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2B060">
      <w:pPr>
        <w:jc w:val="center"/>
        <w:rPr>
          <w:rFonts w:hint="eastAsia" w:ascii="宋体" w:hAnsi="宋体" w:cs="宋体"/>
          <w:b/>
          <w:bCs/>
          <w:color w:val="auto"/>
          <w:spacing w:val="100"/>
          <w:sz w:val="84"/>
          <w:szCs w:val="84"/>
          <w:highlight w:val="none"/>
        </w:rPr>
      </w:pPr>
      <w:r>
        <w:rPr>
          <w:rFonts w:hint="eastAsia" w:ascii="宋体" w:hAnsi="宋体" w:cs="宋体"/>
          <w:b/>
          <w:bCs/>
          <w:color w:val="auto"/>
          <w:spacing w:val="100"/>
          <w:sz w:val="84"/>
          <w:szCs w:val="84"/>
          <w:highlight w:val="none"/>
        </w:rPr>
        <w:t>鹿城区政府采购</w:t>
      </w:r>
    </w:p>
    <w:p w14:paraId="598523A5">
      <w:pPr>
        <w:jc w:val="center"/>
        <w:rPr>
          <w:rFonts w:hint="eastAsia" w:ascii="宋体" w:hAnsi="宋体" w:cs="宋体"/>
          <w:b/>
          <w:bCs/>
          <w:color w:val="auto"/>
          <w:spacing w:val="26"/>
          <w:sz w:val="52"/>
          <w:highlight w:val="none"/>
        </w:rPr>
      </w:pPr>
    </w:p>
    <w:p w14:paraId="63B569CD">
      <w:pPr>
        <w:jc w:val="center"/>
        <w:rPr>
          <w:rFonts w:hint="eastAsia" w:ascii="宋体" w:hAnsi="宋体" w:cs="宋体"/>
          <w:b/>
          <w:bCs/>
          <w:color w:val="auto"/>
          <w:spacing w:val="26"/>
          <w:sz w:val="52"/>
          <w:highlight w:val="none"/>
        </w:rPr>
      </w:pPr>
    </w:p>
    <w:p w14:paraId="41A8B6CA">
      <w:pPr>
        <w:jc w:val="center"/>
        <w:rPr>
          <w:rFonts w:hint="eastAsia" w:ascii="宋体" w:hAnsi="宋体" w:cs="宋体"/>
          <w:b/>
          <w:bCs/>
          <w:color w:val="auto"/>
          <w:spacing w:val="26"/>
          <w:sz w:val="52"/>
          <w:highlight w:val="none"/>
        </w:rPr>
      </w:pPr>
    </w:p>
    <w:p w14:paraId="00792AA5">
      <w:pPr>
        <w:jc w:val="center"/>
        <w:rPr>
          <w:rFonts w:hint="eastAsia" w:ascii="宋体" w:hAnsi="宋体" w:cs="宋体"/>
          <w:b/>
          <w:bCs/>
          <w:color w:val="auto"/>
          <w:spacing w:val="140"/>
          <w:sz w:val="84"/>
          <w:szCs w:val="84"/>
          <w:highlight w:val="none"/>
        </w:rPr>
      </w:pPr>
      <w:r>
        <w:rPr>
          <w:rFonts w:hint="eastAsia" w:ascii="宋体" w:hAnsi="宋体" w:cs="宋体"/>
          <w:b/>
          <w:bCs/>
          <w:color w:val="auto"/>
          <w:spacing w:val="140"/>
          <w:sz w:val="84"/>
          <w:szCs w:val="84"/>
          <w:highlight w:val="none"/>
        </w:rPr>
        <w:t>采购文件</w:t>
      </w:r>
    </w:p>
    <w:p w14:paraId="4365A574">
      <w:pPr>
        <w:spacing w:line="600" w:lineRule="exact"/>
        <w:jc w:val="center"/>
        <w:rPr>
          <w:rFonts w:hint="eastAsia" w:ascii="宋体" w:hAnsi="宋体" w:cs="宋体"/>
          <w:b/>
          <w:bCs/>
          <w:color w:val="auto"/>
          <w:spacing w:val="140"/>
          <w:sz w:val="84"/>
          <w:szCs w:val="84"/>
          <w:highlight w:val="none"/>
        </w:rPr>
      </w:pPr>
    </w:p>
    <w:p w14:paraId="2D891EBF">
      <w:pPr>
        <w:spacing w:line="400" w:lineRule="exact"/>
        <w:jc w:val="center"/>
        <w:rPr>
          <w:rFonts w:hint="eastAsia" w:ascii="宋体" w:hAnsi="宋体" w:cs="宋体"/>
          <w:b/>
          <w:bCs/>
          <w:color w:val="auto"/>
          <w:sz w:val="32"/>
          <w:szCs w:val="32"/>
          <w:highlight w:val="none"/>
        </w:rPr>
      </w:pPr>
    </w:p>
    <w:p w14:paraId="006D4EE5">
      <w:pPr>
        <w:pStyle w:val="24"/>
        <w:rPr>
          <w:rFonts w:hint="eastAsia" w:ascii="宋体" w:hAnsi="宋体" w:cs="宋体"/>
          <w:color w:val="auto"/>
          <w:highlight w:val="none"/>
        </w:rPr>
      </w:pPr>
    </w:p>
    <w:p w14:paraId="7C7861EF">
      <w:pPr>
        <w:jc w:val="center"/>
        <w:rPr>
          <w:rFonts w:hint="eastAsia" w:ascii="宋体" w:hAnsi="宋体" w:cs="宋体"/>
          <w:color w:val="auto"/>
          <w:spacing w:val="40"/>
          <w:sz w:val="30"/>
          <w:szCs w:val="30"/>
          <w:highlight w:val="none"/>
        </w:rPr>
      </w:pPr>
    </w:p>
    <w:p w14:paraId="3151F740">
      <w:pPr>
        <w:jc w:val="center"/>
        <w:rPr>
          <w:rFonts w:hint="eastAsia" w:ascii="宋体" w:hAnsi="宋体" w:cs="宋体"/>
          <w:color w:val="auto"/>
          <w:spacing w:val="40"/>
          <w:sz w:val="30"/>
          <w:szCs w:val="30"/>
          <w:highlight w:val="none"/>
        </w:rPr>
      </w:pPr>
    </w:p>
    <w:p w14:paraId="30872725">
      <w:pPr>
        <w:jc w:val="center"/>
        <w:rPr>
          <w:rFonts w:hint="eastAsia" w:ascii="宋体" w:hAnsi="宋体" w:cs="宋体"/>
          <w:color w:val="auto"/>
          <w:spacing w:val="40"/>
          <w:sz w:val="30"/>
          <w:szCs w:val="30"/>
          <w:highlight w:val="none"/>
        </w:rPr>
      </w:pPr>
    </w:p>
    <w:tbl>
      <w:tblPr>
        <w:tblStyle w:val="58"/>
        <w:tblW w:w="0" w:type="auto"/>
        <w:jc w:val="center"/>
        <w:tblLayout w:type="fixed"/>
        <w:tblCellMar>
          <w:top w:w="0" w:type="dxa"/>
          <w:left w:w="108" w:type="dxa"/>
          <w:bottom w:w="0" w:type="dxa"/>
          <w:right w:w="108" w:type="dxa"/>
        </w:tblCellMar>
      </w:tblPr>
      <w:tblGrid>
        <w:gridCol w:w="1483"/>
        <w:gridCol w:w="3126"/>
      </w:tblGrid>
      <w:tr w14:paraId="748B62AA">
        <w:tblPrEx>
          <w:tblCellMar>
            <w:top w:w="0" w:type="dxa"/>
            <w:left w:w="108" w:type="dxa"/>
            <w:bottom w:w="0" w:type="dxa"/>
            <w:right w:w="108" w:type="dxa"/>
          </w:tblCellMar>
        </w:tblPrEx>
        <w:trPr>
          <w:trHeight w:val="707" w:hRule="atLeast"/>
          <w:jc w:val="center"/>
        </w:trPr>
        <w:tc>
          <w:tcPr>
            <w:tcW w:w="1483" w:type="dxa"/>
            <w:vAlign w:val="center"/>
          </w:tcPr>
          <w:p w14:paraId="4BF58890">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p>
        </w:tc>
        <w:tc>
          <w:tcPr>
            <w:tcW w:w="3126" w:type="dxa"/>
            <w:vAlign w:val="center"/>
          </w:tcPr>
          <w:p w14:paraId="2584D927">
            <w:pPr>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ZJJS20250078</w:t>
            </w:r>
          </w:p>
        </w:tc>
      </w:tr>
      <w:tr w14:paraId="3D755C2B">
        <w:tblPrEx>
          <w:tblCellMar>
            <w:top w:w="0" w:type="dxa"/>
            <w:left w:w="108" w:type="dxa"/>
            <w:bottom w:w="0" w:type="dxa"/>
            <w:right w:w="108" w:type="dxa"/>
          </w:tblCellMar>
        </w:tblPrEx>
        <w:trPr>
          <w:trHeight w:val="942" w:hRule="atLeast"/>
          <w:jc w:val="center"/>
        </w:trPr>
        <w:tc>
          <w:tcPr>
            <w:tcW w:w="1483" w:type="dxa"/>
            <w:vAlign w:val="center"/>
          </w:tcPr>
          <w:p w14:paraId="22550820">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项目名称：</w:t>
            </w:r>
          </w:p>
        </w:tc>
        <w:tc>
          <w:tcPr>
            <w:tcW w:w="3126" w:type="dxa"/>
            <w:vAlign w:val="center"/>
          </w:tcPr>
          <w:p w14:paraId="33256A8C">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温州朔门古港遗址本体数字化展陈</w:t>
            </w:r>
          </w:p>
        </w:tc>
      </w:tr>
      <w:tr w14:paraId="7F7FA3E5">
        <w:tblPrEx>
          <w:tblCellMar>
            <w:top w:w="0" w:type="dxa"/>
            <w:left w:w="108" w:type="dxa"/>
            <w:bottom w:w="0" w:type="dxa"/>
            <w:right w:w="108" w:type="dxa"/>
          </w:tblCellMar>
        </w:tblPrEx>
        <w:trPr>
          <w:trHeight w:val="627" w:hRule="atLeast"/>
          <w:jc w:val="center"/>
        </w:trPr>
        <w:tc>
          <w:tcPr>
            <w:tcW w:w="1483" w:type="dxa"/>
            <w:vAlign w:val="center"/>
          </w:tcPr>
          <w:p w14:paraId="5A5DB942">
            <w:pPr>
              <w:rPr>
                <w:rFonts w:hint="eastAsia" w:ascii="宋体" w:hAnsi="宋体" w:cs="宋体"/>
                <w:b/>
                <w:color w:val="auto"/>
                <w:sz w:val="28"/>
                <w:szCs w:val="28"/>
                <w:highlight w:val="none"/>
              </w:rPr>
            </w:pPr>
            <w:r>
              <w:rPr>
                <w:rFonts w:hint="eastAsia" w:ascii="宋体" w:hAnsi="宋体" w:cs="宋体"/>
                <w:b/>
                <w:color w:val="auto"/>
                <w:sz w:val="28"/>
                <w:szCs w:val="28"/>
                <w:highlight w:val="none"/>
              </w:rPr>
              <w:t>采购方式：</w:t>
            </w:r>
          </w:p>
        </w:tc>
        <w:tc>
          <w:tcPr>
            <w:tcW w:w="3126" w:type="dxa"/>
            <w:vAlign w:val="center"/>
          </w:tcPr>
          <w:p w14:paraId="5898F86F">
            <w:pPr>
              <w:rPr>
                <w:rFonts w:hint="eastAsia" w:ascii="宋体" w:hAnsi="宋体" w:cs="宋体"/>
                <w:b/>
                <w:color w:val="auto"/>
                <w:sz w:val="28"/>
                <w:szCs w:val="28"/>
                <w:highlight w:val="none"/>
              </w:rPr>
            </w:pPr>
            <w:r>
              <w:rPr>
                <w:rFonts w:hint="eastAsia" w:ascii="宋体" w:hAnsi="宋体" w:cs="宋体"/>
                <w:b/>
                <w:color w:val="auto"/>
                <w:sz w:val="28"/>
                <w:szCs w:val="28"/>
                <w:highlight w:val="none"/>
              </w:rPr>
              <w:t>公开招标</w:t>
            </w:r>
          </w:p>
        </w:tc>
      </w:tr>
    </w:tbl>
    <w:p w14:paraId="5EBF85C5">
      <w:pPr>
        <w:spacing w:line="600" w:lineRule="exact"/>
        <w:jc w:val="center"/>
        <w:rPr>
          <w:rFonts w:hint="eastAsia" w:ascii="宋体" w:hAnsi="宋体" w:cs="宋体"/>
          <w:b/>
          <w:color w:val="auto"/>
          <w:sz w:val="30"/>
          <w:szCs w:val="30"/>
          <w:highlight w:val="none"/>
        </w:rPr>
      </w:pPr>
    </w:p>
    <w:p w14:paraId="747BC0E3">
      <w:pPr>
        <w:spacing w:line="600" w:lineRule="exact"/>
        <w:jc w:val="center"/>
        <w:rPr>
          <w:rFonts w:hint="eastAsia" w:ascii="宋体" w:hAnsi="宋体" w:cs="宋体"/>
          <w:b/>
          <w:color w:val="auto"/>
          <w:sz w:val="30"/>
          <w:szCs w:val="30"/>
          <w:highlight w:val="none"/>
        </w:rPr>
      </w:pPr>
    </w:p>
    <w:p w14:paraId="4AA3BB00">
      <w:pPr>
        <w:spacing w:line="600" w:lineRule="exact"/>
        <w:jc w:val="center"/>
        <w:rPr>
          <w:rFonts w:hint="eastAsia" w:ascii="宋体" w:hAnsi="宋体" w:cs="宋体"/>
          <w:b/>
          <w:color w:val="auto"/>
          <w:sz w:val="30"/>
          <w:szCs w:val="30"/>
          <w:highlight w:val="none"/>
        </w:rPr>
      </w:pPr>
    </w:p>
    <w:p w14:paraId="0649D6A1">
      <w:pPr>
        <w:spacing w:line="600" w:lineRule="exact"/>
        <w:jc w:val="center"/>
        <w:rPr>
          <w:rFonts w:hint="eastAsia" w:ascii="宋体" w:hAnsi="宋体" w:cs="宋体"/>
          <w:b/>
          <w:color w:val="auto"/>
          <w:sz w:val="30"/>
          <w:szCs w:val="30"/>
          <w:highlight w:val="none"/>
        </w:rPr>
      </w:pPr>
    </w:p>
    <w:p w14:paraId="59BB99FB">
      <w:pPr>
        <w:rPr>
          <w:rFonts w:hint="eastAsia" w:ascii="宋体" w:hAnsi="宋体" w:cs="宋体"/>
          <w:color w:val="auto"/>
          <w:highlight w:val="none"/>
        </w:rPr>
      </w:pPr>
    </w:p>
    <w:p w14:paraId="0D0F1491">
      <w:pPr>
        <w:pStyle w:val="16"/>
        <w:rPr>
          <w:rFonts w:hint="eastAsia" w:ascii="宋体" w:hAnsi="宋体" w:cs="宋体"/>
          <w:color w:val="auto"/>
          <w:highlight w:val="none"/>
        </w:rPr>
      </w:pPr>
    </w:p>
    <w:tbl>
      <w:tblPr>
        <w:tblStyle w:val="58"/>
        <w:tblW w:w="0" w:type="auto"/>
        <w:jc w:val="center"/>
        <w:tblLayout w:type="fixed"/>
        <w:tblCellMar>
          <w:top w:w="0" w:type="dxa"/>
          <w:left w:w="108" w:type="dxa"/>
          <w:bottom w:w="0" w:type="dxa"/>
          <w:right w:w="108" w:type="dxa"/>
        </w:tblCellMar>
      </w:tblPr>
      <w:tblGrid>
        <w:gridCol w:w="1342"/>
        <w:gridCol w:w="236"/>
        <w:gridCol w:w="4542"/>
      </w:tblGrid>
      <w:tr w14:paraId="5ED371A9">
        <w:tblPrEx>
          <w:tblCellMar>
            <w:top w:w="0" w:type="dxa"/>
            <w:left w:w="108" w:type="dxa"/>
            <w:bottom w:w="0" w:type="dxa"/>
            <w:right w:w="108" w:type="dxa"/>
          </w:tblCellMar>
        </w:tblPrEx>
        <w:trPr>
          <w:trHeight w:val="707" w:hRule="atLeast"/>
          <w:jc w:val="center"/>
        </w:trPr>
        <w:tc>
          <w:tcPr>
            <w:tcW w:w="1342" w:type="dxa"/>
            <w:vAlign w:val="center"/>
          </w:tcPr>
          <w:p w14:paraId="1694C51C">
            <w:pPr>
              <w:jc w:val="distribute"/>
              <w:rPr>
                <w:rFonts w:hint="eastAsia" w:ascii="宋体" w:hAnsi="宋体" w:cs="宋体"/>
                <w:b/>
                <w:color w:val="auto"/>
                <w:sz w:val="28"/>
                <w:szCs w:val="28"/>
                <w:highlight w:val="none"/>
              </w:rPr>
            </w:pPr>
            <w:r>
              <w:rPr>
                <w:rFonts w:hint="eastAsia" w:ascii="宋体" w:hAnsi="宋体" w:cs="宋体"/>
                <w:b/>
                <w:color w:val="auto"/>
                <w:sz w:val="28"/>
                <w:szCs w:val="28"/>
                <w:highlight w:val="none"/>
              </w:rPr>
              <w:t>采购人</w:t>
            </w:r>
          </w:p>
        </w:tc>
        <w:tc>
          <w:tcPr>
            <w:tcW w:w="236" w:type="dxa"/>
            <w:vAlign w:val="center"/>
          </w:tcPr>
          <w:p w14:paraId="645A931E">
            <w:pPr>
              <w:jc w:val="distribute"/>
              <w:rPr>
                <w:rFonts w:hint="eastAsia" w:ascii="宋体" w:hAnsi="宋体" w:cs="宋体"/>
                <w:b/>
                <w:color w:val="auto"/>
                <w:sz w:val="28"/>
                <w:szCs w:val="28"/>
                <w:highlight w:val="none"/>
              </w:rPr>
            </w:pPr>
            <w:r>
              <w:rPr>
                <w:rFonts w:hint="eastAsia" w:ascii="宋体" w:hAnsi="宋体" w:cs="宋体"/>
                <w:b/>
                <w:color w:val="auto"/>
                <w:sz w:val="28"/>
                <w:szCs w:val="28"/>
                <w:highlight w:val="none"/>
              </w:rPr>
              <w:t>：</w:t>
            </w:r>
          </w:p>
        </w:tc>
        <w:tc>
          <w:tcPr>
            <w:tcW w:w="4542" w:type="dxa"/>
            <w:vAlign w:val="center"/>
          </w:tcPr>
          <w:p w14:paraId="01CADED6">
            <w:pPr>
              <w:jc w:val="distribute"/>
              <w:rPr>
                <w:rFonts w:hint="eastAsia" w:ascii="宋体" w:hAnsi="宋体" w:cs="宋体"/>
                <w:b/>
                <w:color w:val="auto"/>
                <w:sz w:val="28"/>
                <w:szCs w:val="28"/>
                <w:highlight w:val="none"/>
              </w:rPr>
            </w:pPr>
            <w:r>
              <w:rPr>
                <w:rFonts w:hint="eastAsia" w:ascii="宋体" w:hAnsi="宋体" w:cs="宋体"/>
                <w:b/>
                <w:color w:val="auto"/>
                <w:sz w:val="28"/>
                <w:szCs w:val="28"/>
                <w:highlight w:val="none"/>
              </w:rPr>
              <w:t>温州市朔门古港建设管理中心</w:t>
            </w:r>
          </w:p>
        </w:tc>
      </w:tr>
      <w:tr w14:paraId="56917554">
        <w:tblPrEx>
          <w:tblCellMar>
            <w:top w:w="0" w:type="dxa"/>
            <w:left w:w="108" w:type="dxa"/>
            <w:bottom w:w="0" w:type="dxa"/>
            <w:right w:w="108" w:type="dxa"/>
          </w:tblCellMar>
        </w:tblPrEx>
        <w:trPr>
          <w:trHeight w:val="707" w:hRule="atLeast"/>
          <w:jc w:val="center"/>
        </w:trPr>
        <w:tc>
          <w:tcPr>
            <w:tcW w:w="1342" w:type="dxa"/>
            <w:vAlign w:val="center"/>
          </w:tcPr>
          <w:p w14:paraId="70BC49E5">
            <w:pPr>
              <w:jc w:val="distribute"/>
              <w:rPr>
                <w:rFonts w:hint="eastAsia" w:ascii="宋体" w:hAnsi="宋体" w:cs="宋体"/>
                <w:b/>
                <w:color w:val="auto"/>
                <w:sz w:val="28"/>
                <w:szCs w:val="28"/>
                <w:highlight w:val="none"/>
              </w:rPr>
            </w:pPr>
            <w:r>
              <w:rPr>
                <w:rFonts w:hint="eastAsia" w:ascii="宋体" w:hAnsi="宋体" w:cs="宋体"/>
                <w:b/>
                <w:color w:val="auto"/>
                <w:sz w:val="28"/>
                <w:szCs w:val="28"/>
                <w:highlight w:val="none"/>
              </w:rPr>
              <w:t>代理机构</w:t>
            </w:r>
          </w:p>
        </w:tc>
        <w:tc>
          <w:tcPr>
            <w:tcW w:w="236" w:type="dxa"/>
            <w:vAlign w:val="center"/>
          </w:tcPr>
          <w:p w14:paraId="026BBD72">
            <w:pPr>
              <w:jc w:val="distribute"/>
              <w:rPr>
                <w:rFonts w:hint="eastAsia" w:ascii="宋体" w:hAnsi="宋体" w:cs="宋体"/>
                <w:b/>
                <w:color w:val="auto"/>
                <w:sz w:val="28"/>
                <w:szCs w:val="28"/>
                <w:highlight w:val="none"/>
              </w:rPr>
            </w:pPr>
            <w:r>
              <w:rPr>
                <w:rFonts w:hint="eastAsia" w:ascii="宋体" w:hAnsi="宋体" w:cs="宋体"/>
                <w:b/>
                <w:color w:val="auto"/>
                <w:sz w:val="28"/>
                <w:szCs w:val="28"/>
                <w:highlight w:val="none"/>
              </w:rPr>
              <w:t>：</w:t>
            </w:r>
          </w:p>
        </w:tc>
        <w:tc>
          <w:tcPr>
            <w:tcW w:w="4542" w:type="dxa"/>
            <w:vAlign w:val="center"/>
          </w:tcPr>
          <w:p w14:paraId="7A4F7D93">
            <w:pPr>
              <w:jc w:val="distribute"/>
              <w:rPr>
                <w:rFonts w:hint="eastAsia" w:ascii="宋体" w:hAnsi="宋体" w:cs="宋体"/>
                <w:b/>
                <w:color w:val="auto"/>
                <w:sz w:val="28"/>
                <w:szCs w:val="28"/>
                <w:highlight w:val="none"/>
              </w:rPr>
            </w:pPr>
            <w:r>
              <w:rPr>
                <w:rFonts w:hint="eastAsia" w:ascii="宋体" w:hAnsi="宋体" w:cs="宋体"/>
                <w:b/>
                <w:color w:val="auto"/>
                <w:sz w:val="28"/>
                <w:szCs w:val="28"/>
                <w:highlight w:val="none"/>
              </w:rPr>
              <w:t>浙江金穗工程项目管理有限公司</w:t>
            </w:r>
          </w:p>
        </w:tc>
      </w:tr>
    </w:tbl>
    <w:p w14:paraId="254EEAEA">
      <w:pPr>
        <w:spacing w:line="600" w:lineRule="exact"/>
        <w:jc w:val="center"/>
        <w:rPr>
          <w:rFonts w:hint="eastAsia" w:ascii="宋体" w:hAnsi="宋体" w:cs="宋体"/>
          <w:b/>
          <w:color w:val="auto"/>
          <w:sz w:val="30"/>
          <w:szCs w:val="30"/>
          <w:highlight w:val="none"/>
        </w:rPr>
        <w:sectPr>
          <w:headerReference r:id="rId4" w:type="first"/>
          <w:headerReference r:id="rId3" w:type="default"/>
          <w:footerReference r:id="rId5" w:type="default"/>
          <w:footerReference r:id="rId6" w:type="even"/>
          <w:pgSz w:w="11906" w:h="16838"/>
          <w:pgMar w:top="1134" w:right="1134" w:bottom="1134" w:left="1134" w:header="851" w:footer="992" w:gutter="0"/>
          <w:pgNumType w:start="0"/>
          <w:cols w:space="720" w:num="1"/>
          <w:titlePg/>
          <w:docGrid w:linePitch="312" w:charSpace="0"/>
        </w:sectPr>
      </w:pPr>
      <w:r>
        <w:rPr>
          <w:rFonts w:hint="eastAsia" w:ascii="宋体" w:hAnsi="宋体" w:cs="宋体"/>
          <w:b/>
          <w:color w:val="auto"/>
          <w:sz w:val="30"/>
          <w:szCs w:val="30"/>
          <w:highlight w:val="none"/>
        </w:rPr>
        <w:t xml:space="preserve">     二○二五年七月</w:t>
      </w:r>
    </w:p>
    <w:p w14:paraId="5F96CCDA">
      <w:pPr>
        <w:pStyle w:val="42"/>
        <w:tabs>
          <w:tab w:val="right" w:leader="dot" w:pos="9638"/>
        </w:tabs>
        <w:ind w:left="1030" w:hanging="103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14:paraId="373DA9BA">
      <w:pPr>
        <w:rPr>
          <w:rFonts w:hint="eastAsia" w:ascii="宋体" w:hAnsi="宋体" w:cs="宋体"/>
          <w:color w:val="auto"/>
          <w:highlight w:val="none"/>
        </w:rPr>
      </w:pPr>
    </w:p>
    <w:p w14:paraId="53A518F0">
      <w:pPr>
        <w:pStyle w:val="42"/>
        <w:tabs>
          <w:tab w:val="right" w:leader="dot" w:pos="9638"/>
        </w:tabs>
        <w:spacing w:line="480" w:lineRule="auto"/>
        <w:ind w:left="824" w:hanging="824"/>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TOC \o "1-3" \h \u </w:instrText>
      </w:r>
      <w:r>
        <w:rPr>
          <w:rFonts w:hint="eastAsia" w:ascii="宋体" w:hAnsi="宋体" w:eastAsia="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"_Toc13053" </w:instrText>
      </w:r>
      <w:r>
        <w:rPr>
          <w:color w:val="auto"/>
          <w:highlight w:val="none"/>
        </w:rPr>
        <w:fldChar w:fldCharType="separate"/>
      </w:r>
      <w:r>
        <w:rPr>
          <w:rFonts w:hint="eastAsia" w:ascii="宋体" w:hAnsi="宋体" w:eastAsia="宋体" w:cs="宋体"/>
          <w:color w:val="auto"/>
          <w:sz w:val="24"/>
          <w:highlight w:val="none"/>
        </w:rPr>
        <w:t>第一部分  投标人须知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_Toc13053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FBA9D41">
      <w:pPr>
        <w:pStyle w:val="42"/>
        <w:tabs>
          <w:tab w:val="right" w:leader="dot" w:pos="9638"/>
        </w:tabs>
        <w:spacing w:line="480" w:lineRule="auto"/>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"_Toc23897" </w:instrText>
      </w:r>
      <w:r>
        <w:rPr>
          <w:color w:val="auto"/>
          <w:highlight w:val="none"/>
        </w:rPr>
        <w:fldChar w:fldCharType="separate"/>
      </w:r>
      <w:r>
        <w:rPr>
          <w:rFonts w:hint="eastAsia" w:ascii="宋体" w:hAnsi="宋体" w:eastAsia="宋体" w:cs="宋体"/>
          <w:color w:val="auto"/>
          <w:sz w:val="24"/>
          <w:highlight w:val="none"/>
        </w:rPr>
        <w:t>投标人须知前附表</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_Toc23897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52FC04C">
      <w:pPr>
        <w:pStyle w:val="49"/>
        <w:tabs>
          <w:tab w:val="right" w:leader="dot" w:pos="963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"_Toc3426" </w:instrText>
      </w:r>
      <w:r>
        <w:rPr>
          <w:color w:val="auto"/>
          <w:highlight w:val="none"/>
        </w:rPr>
        <w:fldChar w:fldCharType="separate"/>
      </w:r>
      <w:r>
        <w:rPr>
          <w:rFonts w:hint="eastAsia" w:ascii="宋体" w:hAnsi="宋体" w:cs="宋体"/>
          <w:color w:val="auto"/>
          <w:sz w:val="24"/>
          <w:highlight w:val="none"/>
        </w:rPr>
        <w:t>一、  说明</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_Toc3426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3F0FCDA">
      <w:pPr>
        <w:pStyle w:val="49"/>
        <w:tabs>
          <w:tab w:val="right" w:leader="dot" w:pos="963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"_Toc29921" </w:instrText>
      </w:r>
      <w:r>
        <w:rPr>
          <w:color w:val="auto"/>
          <w:highlight w:val="none"/>
        </w:rPr>
        <w:fldChar w:fldCharType="separate"/>
      </w:r>
      <w:r>
        <w:rPr>
          <w:rFonts w:hint="eastAsia" w:ascii="宋体" w:hAnsi="宋体" w:cs="宋体"/>
          <w:color w:val="auto"/>
          <w:sz w:val="24"/>
          <w:highlight w:val="none"/>
        </w:rPr>
        <w:t>二、 采购文件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_Toc29921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F20F77C">
      <w:pPr>
        <w:pStyle w:val="49"/>
        <w:tabs>
          <w:tab w:val="right" w:leader="dot" w:pos="963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"_Toc2244" </w:instrText>
      </w:r>
      <w:r>
        <w:rPr>
          <w:color w:val="auto"/>
          <w:highlight w:val="none"/>
        </w:rPr>
        <w:fldChar w:fldCharType="separate"/>
      </w:r>
      <w:r>
        <w:rPr>
          <w:rFonts w:hint="eastAsia" w:ascii="宋体" w:hAnsi="宋体" w:cs="宋体"/>
          <w:color w:val="auto"/>
          <w:sz w:val="24"/>
          <w:highlight w:val="none"/>
        </w:rPr>
        <w:t>三、 投标文件的编制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EC3240B">
      <w:pPr>
        <w:pStyle w:val="49"/>
        <w:tabs>
          <w:tab w:val="right" w:leader="dot" w:pos="963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"_Toc6761" </w:instrText>
      </w:r>
      <w:r>
        <w:rPr>
          <w:color w:val="auto"/>
          <w:highlight w:val="none"/>
        </w:rPr>
        <w:fldChar w:fldCharType="separate"/>
      </w:r>
      <w:r>
        <w:rPr>
          <w:rFonts w:hint="eastAsia" w:ascii="宋体" w:hAnsi="宋体" w:cs="宋体"/>
          <w:color w:val="auto"/>
          <w:sz w:val="24"/>
          <w:highlight w:val="none"/>
        </w:rPr>
        <w:t>四、 投标文件的递交</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_Toc6761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F4A8539">
      <w:pPr>
        <w:pStyle w:val="49"/>
        <w:tabs>
          <w:tab w:val="right" w:leader="dot" w:pos="963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"_Toc14397" </w:instrText>
      </w:r>
      <w:r>
        <w:rPr>
          <w:color w:val="auto"/>
          <w:highlight w:val="none"/>
        </w:rPr>
        <w:fldChar w:fldCharType="separate"/>
      </w:r>
      <w:r>
        <w:rPr>
          <w:rFonts w:hint="eastAsia" w:ascii="宋体" w:hAnsi="宋体" w:cs="宋体"/>
          <w:color w:val="auto"/>
          <w:sz w:val="24"/>
          <w:highlight w:val="none"/>
        </w:rPr>
        <w:t>五、 开标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_Toc14397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8E5C3A2">
      <w:pPr>
        <w:pStyle w:val="49"/>
        <w:tabs>
          <w:tab w:val="right" w:leader="dot" w:pos="963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"_Toc30311" </w:instrText>
      </w:r>
      <w:r>
        <w:rPr>
          <w:color w:val="auto"/>
          <w:highlight w:val="none"/>
        </w:rPr>
        <w:fldChar w:fldCharType="separate"/>
      </w:r>
      <w:r>
        <w:rPr>
          <w:rFonts w:hint="eastAsia" w:ascii="宋体" w:hAnsi="宋体" w:cs="宋体"/>
          <w:color w:val="auto"/>
          <w:sz w:val="24"/>
          <w:highlight w:val="none"/>
        </w:rPr>
        <w:t>六、 评  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_Toc30311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18EF538">
      <w:pPr>
        <w:pStyle w:val="49"/>
        <w:tabs>
          <w:tab w:val="right" w:leader="dot" w:pos="963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"_Toc1319" </w:instrText>
      </w:r>
      <w:r>
        <w:rPr>
          <w:color w:val="auto"/>
          <w:highlight w:val="none"/>
        </w:rPr>
        <w:fldChar w:fldCharType="separate"/>
      </w:r>
      <w:r>
        <w:rPr>
          <w:rFonts w:hint="eastAsia" w:ascii="宋体" w:hAnsi="宋体" w:cs="宋体"/>
          <w:color w:val="auto"/>
          <w:sz w:val="24"/>
          <w:highlight w:val="none"/>
        </w:rPr>
        <w:t>七、 授予合同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_Toc1319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462373D">
      <w:pPr>
        <w:pStyle w:val="42"/>
        <w:tabs>
          <w:tab w:val="right" w:leader="dot" w:pos="9638"/>
        </w:tabs>
        <w:spacing w:line="480" w:lineRule="auto"/>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"_Toc3231" </w:instrText>
      </w:r>
      <w:r>
        <w:rPr>
          <w:color w:val="auto"/>
          <w:highlight w:val="none"/>
        </w:rPr>
        <w:fldChar w:fldCharType="separate"/>
      </w:r>
      <w:r>
        <w:rPr>
          <w:rFonts w:hint="eastAsia" w:ascii="宋体" w:hAnsi="宋体" w:eastAsia="宋体" w:cs="宋体"/>
          <w:color w:val="auto"/>
          <w:sz w:val="24"/>
          <w:highlight w:val="none"/>
        </w:rPr>
        <w:t>第二部分   政府采购政策功能相关说明</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_Toc3231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6EE0D74">
      <w:pPr>
        <w:pStyle w:val="42"/>
        <w:tabs>
          <w:tab w:val="right" w:leader="dot" w:pos="9638"/>
        </w:tabs>
        <w:spacing w:line="480" w:lineRule="auto"/>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"_Toc27838" </w:instrText>
      </w:r>
      <w:r>
        <w:rPr>
          <w:color w:val="auto"/>
          <w:highlight w:val="none"/>
        </w:rPr>
        <w:fldChar w:fldCharType="separate"/>
      </w:r>
      <w:r>
        <w:rPr>
          <w:rFonts w:hint="eastAsia" w:ascii="宋体" w:hAnsi="宋体" w:eastAsia="宋体" w:cs="宋体"/>
          <w:color w:val="auto"/>
          <w:sz w:val="24"/>
          <w:highlight w:val="none"/>
        </w:rPr>
        <w:t>第三部分   合同条款及格式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_Toc27838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28</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0587035F">
      <w:pPr>
        <w:pStyle w:val="42"/>
        <w:tabs>
          <w:tab w:val="right" w:leader="dot" w:pos="9638"/>
        </w:tabs>
        <w:spacing w:line="480" w:lineRule="auto"/>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"_Toc29630" </w:instrText>
      </w:r>
      <w:r>
        <w:rPr>
          <w:color w:val="auto"/>
          <w:highlight w:val="none"/>
        </w:rPr>
        <w:fldChar w:fldCharType="separate"/>
      </w:r>
      <w:r>
        <w:rPr>
          <w:rFonts w:hint="eastAsia" w:ascii="宋体" w:hAnsi="宋体" w:eastAsia="宋体" w:cs="宋体"/>
          <w:color w:val="auto"/>
          <w:sz w:val="24"/>
          <w:highlight w:val="none"/>
        </w:rPr>
        <w:t>第四部分   投标文件格式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_Toc29630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34</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2798FA07">
      <w:pPr>
        <w:pStyle w:val="42"/>
        <w:tabs>
          <w:tab w:val="right" w:leader="dot" w:pos="9638"/>
        </w:tabs>
        <w:spacing w:line="480" w:lineRule="auto"/>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"_Toc12994" </w:instrText>
      </w:r>
      <w:r>
        <w:rPr>
          <w:color w:val="auto"/>
          <w:highlight w:val="none"/>
        </w:rPr>
        <w:fldChar w:fldCharType="separate"/>
      </w:r>
      <w:r>
        <w:rPr>
          <w:rFonts w:hint="eastAsia" w:ascii="宋体" w:hAnsi="宋体" w:eastAsia="宋体" w:cs="宋体"/>
          <w:color w:val="auto"/>
          <w:sz w:val="24"/>
          <w:highlight w:val="none"/>
        </w:rPr>
        <w:t>第五部分   采购内容及要求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_Toc12994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2BC9FF5">
      <w:pPr>
        <w:pStyle w:val="42"/>
        <w:tabs>
          <w:tab w:val="right" w:leader="dot" w:pos="9638"/>
        </w:tabs>
        <w:spacing w:line="480" w:lineRule="auto"/>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"_Toc5403" </w:instrText>
      </w:r>
      <w:r>
        <w:rPr>
          <w:color w:val="auto"/>
          <w:highlight w:val="none"/>
        </w:rPr>
        <w:fldChar w:fldCharType="separate"/>
      </w:r>
      <w:r>
        <w:rPr>
          <w:rFonts w:hint="eastAsia" w:ascii="宋体" w:hAnsi="宋体" w:eastAsia="宋体" w:cs="宋体"/>
          <w:bCs/>
          <w:color w:val="auto"/>
          <w:sz w:val="24"/>
          <w:highlight w:val="none"/>
        </w:rPr>
        <w:t>第六部分   评标原则及方法</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9</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0</w:t>
      </w:r>
    </w:p>
    <w:p w14:paraId="09514370">
      <w:pPr>
        <w:pStyle w:val="25"/>
        <w:spacing w:line="480" w:lineRule="auto"/>
        <w:ind w:firstLine="241"/>
        <w:rPr>
          <w:rFonts w:hint="eastAsia" w:ascii="宋体" w:hAnsi="宋体" w:cs="宋体"/>
          <w:b w:val="0"/>
          <w:bCs/>
          <w:color w:val="auto"/>
          <w:sz w:val="24"/>
          <w:szCs w:val="24"/>
          <w:highlight w:val="none"/>
        </w:rPr>
      </w:pPr>
      <w:r>
        <w:rPr>
          <w:rFonts w:hint="eastAsia" w:ascii="宋体" w:hAnsi="宋体" w:cs="宋体"/>
          <w:bCs/>
          <w:color w:val="auto"/>
          <w:sz w:val="24"/>
          <w:szCs w:val="24"/>
          <w:highlight w:val="none"/>
        </w:rPr>
        <w:fldChar w:fldCharType="end"/>
      </w:r>
    </w:p>
    <w:p w14:paraId="0D94D377">
      <w:pPr>
        <w:pStyle w:val="25"/>
        <w:ind w:firstLine="320"/>
        <w:rPr>
          <w:rFonts w:hint="eastAsia" w:ascii="宋体" w:hAnsi="宋体" w:cs="宋体"/>
          <w:b w:val="0"/>
          <w:bCs/>
          <w:color w:val="auto"/>
          <w:szCs w:val="21"/>
          <w:highlight w:val="none"/>
        </w:rPr>
      </w:pPr>
    </w:p>
    <w:p w14:paraId="2181436A">
      <w:pPr>
        <w:pStyle w:val="25"/>
        <w:ind w:firstLine="320"/>
        <w:rPr>
          <w:rFonts w:hint="eastAsia" w:ascii="宋体" w:hAnsi="宋体" w:cs="宋体"/>
          <w:b w:val="0"/>
          <w:bCs/>
          <w:color w:val="auto"/>
          <w:szCs w:val="21"/>
          <w:highlight w:val="none"/>
        </w:rPr>
      </w:pPr>
    </w:p>
    <w:p w14:paraId="77040269">
      <w:pPr>
        <w:pStyle w:val="25"/>
        <w:ind w:firstLine="320"/>
        <w:rPr>
          <w:rFonts w:hint="eastAsia" w:ascii="宋体" w:hAnsi="宋体" w:cs="宋体"/>
          <w:b w:val="0"/>
          <w:bCs/>
          <w:color w:val="auto"/>
          <w:szCs w:val="21"/>
          <w:highlight w:val="none"/>
        </w:rPr>
      </w:pPr>
    </w:p>
    <w:p w14:paraId="6FDD6C3B">
      <w:pPr>
        <w:pStyle w:val="25"/>
        <w:ind w:firstLine="320"/>
        <w:rPr>
          <w:rFonts w:hint="eastAsia" w:ascii="宋体" w:hAnsi="宋体" w:cs="宋体"/>
          <w:b w:val="0"/>
          <w:bCs/>
          <w:color w:val="auto"/>
          <w:szCs w:val="21"/>
          <w:highlight w:val="none"/>
        </w:rPr>
      </w:pPr>
    </w:p>
    <w:p w14:paraId="1C8DF777">
      <w:pPr>
        <w:pStyle w:val="25"/>
        <w:ind w:firstLine="320"/>
        <w:rPr>
          <w:rFonts w:hint="eastAsia" w:ascii="宋体" w:hAnsi="宋体" w:cs="宋体"/>
          <w:b w:val="0"/>
          <w:bCs/>
          <w:color w:val="auto"/>
          <w:szCs w:val="21"/>
          <w:highlight w:val="none"/>
        </w:rPr>
      </w:pPr>
    </w:p>
    <w:p w14:paraId="0D5B5697">
      <w:pPr>
        <w:widowControl/>
        <w:jc w:val="center"/>
        <w:rPr>
          <w:rFonts w:hint="eastAsia" w:ascii="宋体" w:hAnsi="宋体" w:cs="宋体"/>
          <w:b/>
          <w:bCs/>
          <w:color w:val="auto"/>
          <w:kern w:val="0"/>
          <w:sz w:val="24"/>
          <w:highlight w:val="none"/>
        </w:rPr>
      </w:pPr>
      <w:bookmarkStart w:id="0" w:name="_Toc32301"/>
      <w:r>
        <w:rPr>
          <w:rFonts w:hint="eastAsia" w:ascii="宋体" w:hAnsi="宋体" w:cs="宋体"/>
          <w:color w:val="auto"/>
          <w:sz w:val="36"/>
          <w:szCs w:val="36"/>
          <w:highlight w:val="none"/>
        </w:rPr>
        <w:br w:type="page"/>
      </w:r>
      <w:bookmarkStart w:id="1" w:name="_Toc13053"/>
      <w:r>
        <w:rPr>
          <w:rFonts w:hint="eastAsia" w:ascii="宋体" w:hAnsi="宋体" w:cs="宋体"/>
          <w:b/>
          <w:bCs/>
          <w:color w:val="auto"/>
          <w:kern w:val="0"/>
          <w:sz w:val="24"/>
          <w:highlight w:val="none"/>
          <w:u w:val="single"/>
        </w:rPr>
        <w:t>浙江金穗工程项目管理有限公司</w:t>
      </w:r>
      <w:r>
        <w:rPr>
          <w:rFonts w:hint="eastAsia" w:ascii="宋体" w:hAnsi="宋体" w:cs="宋体"/>
          <w:b/>
          <w:bCs/>
          <w:color w:val="auto"/>
          <w:kern w:val="0"/>
          <w:sz w:val="24"/>
          <w:highlight w:val="none"/>
        </w:rPr>
        <w:t>关于</w:t>
      </w:r>
      <w:r>
        <w:rPr>
          <w:rFonts w:hint="eastAsia" w:ascii="宋体" w:hAnsi="宋体" w:cs="宋体"/>
          <w:b/>
          <w:bCs/>
          <w:color w:val="auto"/>
          <w:kern w:val="0"/>
          <w:sz w:val="24"/>
          <w:highlight w:val="none"/>
          <w:u w:val="single"/>
          <w:lang w:eastAsia="zh-CN"/>
        </w:rPr>
        <w:t>温州朔门古港遗址本体数字化展陈</w:t>
      </w:r>
      <w:r>
        <w:rPr>
          <w:rFonts w:hint="eastAsia" w:ascii="宋体" w:hAnsi="宋体" w:cs="宋体"/>
          <w:b/>
          <w:bCs/>
          <w:color w:val="auto"/>
          <w:kern w:val="0"/>
          <w:sz w:val="24"/>
          <w:highlight w:val="none"/>
          <w:u w:val="none"/>
          <w:lang w:val="en-US" w:eastAsia="zh-CN"/>
        </w:rPr>
        <w:t>项目</w:t>
      </w:r>
      <w:r>
        <w:rPr>
          <w:rFonts w:hint="eastAsia" w:ascii="宋体" w:hAnsi="宋体" w:cs="宋体"/>
          <w:b/>
          <w:bCs/>
          <w:color w:val="auto"/>
          <w:kern w:val="0"/>
          <w:sz w:val="24"/>
          <w:highlight w:val="none"/>
        </w:rPr>
        <w:t>的公开招标公告</w:t>
      </w:r>
    </w:p>
    <w:p w14:paraId="0415A7D7">
      <w:pPr>
        <w:widowControl/>
        <w:jc w:val="center"/>
        <w:rPr>
          <w:rFonts w:hint="eastAsia" w:ascii="宋体" w:hAnsi="宋体" w:cs="宋体"/>
          <w:b/>
          <w:bCs/>
          <w:color w:val="auto"/>
          <w:kern w:val="0"/>
          <w:sz w:val="22"/>
          <w:szCs w:val="22"/>
          <w:highlight w:val="none"/>
        </w:rPr>
      </w:pPr>
    </w:p>
    <w:tbl>
      <w:tblPr>
        <w:tblStyle w:val="5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28"/>
      </w:tblGrid>
      <w:tr w14:paraId="0F8869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4" w:hRule="atLeast"/>
        </w:trPr>
        <w:tc>
          <w:tcPr>
            <w:tcW w:w="9628" w:type="dxa"/>
          </w:tcPr>
          <w:p w14:paraId="4DD4936F">
            <w:pPr>
              <w:widowControl/>
              <w:adjustRightInd w:val="0"/>
              <w:snapToGrid w:val="0"/>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项目概况</w:t>
            </w:r>
          </w:p>
          <w:p w14:paraId="6F28E93B">
            <w:pPr>
              <w:widowControl/>
              <w:adjustRightInd w:val="0"/>
              <w:snapToGrid w:val="0"/>
              <w:spacing w:line="360" w:lineRule="exact"/>
              <w:ind w:firstLine="440" w:firstLineChars="200"/>
              <w:jc w:val="left"/>
              <w:rPr>
                <w:rFonts w:hint="eastAsia" w:ascii="宋体" w:hAnsi="宋体" w:cs="宋体"/>
                <w:b/>
                <w:bCs/>
                <w:color w:val="auto"/>
                <w:kern w:val="0"/>
                <w:sz w:val="22"/>
                <w:szCs w:val="22"/>
                <w:highlight w:val="none"/>
              </w:rPr>
            </w:pPr>
            <w:r>
              <w:rPr>
                <w:rFonts w:hint="eastAsia" w:ascii="宋体" w:hAnsi="宋体" w:cs="宋体"/>
                <w:color w:val="auto"/>
                <w:kern w:val="0"/>
                <w:sz w:val="22"/>
                <w:szCs w:val="22"/>
                <w:highlight w:val="none"/>
                <w:u w:val="single"/>
                <w:lang w:eastAsia="zh-CN"/>
              </w:rPr>
              <w:t>温州朔门古港遗址本体数字化展陈</w:t>
            </w:r>
            <w:r>
              <w:rPr>
                <w:rFonts w:hint="eastAsia" w:ascii="宋体" w:hAnsi="宋体" w:cs="宋体"/>
                <w:color w:val="auto"/>
                <w:kern w:val="0"/>
                <w:sz w:val="22"/>
                <w:szCs w:val="22"/>
                <w:highlight w:val="none"/>
                <w:u w:val="none"/>
                <w:lang w:val="en-US" w:eastAsia="zh-CN"/>
              </w:rPr>
              <w:t>项目</w:t>
            </w:r>
            <w:r>
              <w:rPr>
                <w:rFonts w:hint="eastAsia" w:ascii="宋体" w:hAnsi="宋体" w:cs="宋体"/>
                <w:color w:val="auto"/>
                <w:kern w:val="0"/>
                <w:sz w:val="22"/>
                <w:szCs w:val="22"/>
                <w:highlight w:val="none"/>
              </w:rPr>
              <w:t>的潜在投标人应</w:t>
            </w:r>
            <w:r>
              <w:rPr>
                <w:rFonts w:hint="eastAsia" w:ascii="宋体" w:hAnsi="宋体" w:cs="宋体"/>
                <w:color w:val="auto"/>
                <w:kern w:val="0"/>
                <w:sz w:val="22"/>
                <w:szCs w:val="22"/>
                <w:highlight w:val="none"/>
                <w:u w:val="single"/>
              </w:rPr>
              <w:t>在政采云平台https://www.zcygov.cn/  按照本招标公告要求</w:t>
            </w:r>
            <w:r>
              <w:rPr>
                <w:rFonts w:hint="eastAsia" w:ascii="宋体" w:hAnsi="宋体" w:cs="宋体"/>
                <w:color w:val="auto"/>
                <w:kern w:val="0"/>
                <w:sz w:val="22"/>
                <w:szCs w:val="22"/>
                <w:highlight w:val="none"/>
              </w:rPr>
              <w:t>获取（下载）招标文件，并于202</w:t>
            </w:r>
            <w:r>
              <w:rPr>
                <w:rFonts w:hint="eastAsia" w:ascii="宋体" w:hAnsi="宋体" w:cs="宋体"/>
                <w:bCs/>
                <w:color w:val="auto"/>
                <w:sz w:val="22"/>
                <w:szCs w:val="22"/>
                <w:highlight w:val="none"/>
                <w:u w:val="single"/>
              </w:rPr>
              <w:t>5</w:t>
            </w:r>
            <w:r>
              <w:rPr>
                <w:rFonts w:hint="eastAsia" w:ascii="宋体" w:hAnsi="宋体" w:cs="宋体"/>
                <w:color w:val="auto"/>
                <w:kern w:val="0"/>
                <w:sz w:val="22"/>
                <w:szCs w:val="22"/>
                <w:highlight w:val="none"/>
              </w:rPr>
              <w:t>年</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u w:val="single"/>
                <w:lang w:val="en-US" w:eastAsia="zh-CN"/>
              </w:rPr>
              <w:t>7</w:t>
            </w:r>
            <w:r>
              <w:rPr>
                <w:rFonts w:hint="eastAsia" w:ascii="宋体" w:hAnsi="宋体" w:cs="宋体"/>
                <w:bCs/>
                <w:color w:val="auto"/>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bCs/>
                <w:color w:val="auto"/>
                <w:sz w:val="22"/>
                <w:szCs w:val="22"/>
                <w:highlight w:val="none"/>
                <w:u w:val="single"/>
                <w:lang w:val="en-US" w:eastAsia="zh-CN"/>
              </w:rPr>
              <w:t>31</w:t>
            </w:r>
            <w:r>
              <w:rPr>
                <w:rFonts w:hint="eastAsia" w:ascii="宋体" w:hAnsi="宋体" w:cs="宋体"/>
                <w:color w:val="auto"/>
                <w:kern w:val="0"/>
                <w:sz w:val="22"/>
                <w:szCs w:val="22"/>
                <w:highlight w:val="none"/>
              </w:rPr>
              <w:t>日</w:t>
            </w:r>
            <w:r>
              <w:rPr>
                <w:rFonts w:hint="eastAsia" w:ascii="宋体" w:hAnsi="宋体" w:cs="宋体"/>
                <w:bCs/>
                <w:color w:val="auto"/>
                <w:sz w:val="22"/>
                <w:szCs w:val="22"/>
                <w:highlight w:val="none"/>
                <w:u w:val="single"/>
                <w:lang w:val="en-US" w:eastAsia="zh-CN"/>
              </w:rPr>
              <w:t>09</w:t>
            </w:r>
            <w:r>
              <w:rPr>
                <w:rFonts w:hint="eastAsia" w:ascii="宋体" w:hAnsi="宋体" w:cs="宋体"/>
                <w:color w:val="auto"/>
                <w:kern w:val="0"/>
                <w:sz w:val="22"/>
                <w:szCs w:val="22"/>
                <w:highlight w:val="none"/>
              </w:rPr>
              <w:t>:</w:t>
            </w:r>
            <w:r>
              <w:rPr>
                <w:rFonts w:hint="eastAsia" w:ascii="宋体" w:hAnsi="宋体" w:cs="宋体"/>
                <w:bCs/>
                <w:color w:val="auto"/>
                <w:sz w:val="22"/>
                <w:szCs w:val="22"/>
                <w:highlight w:val="none"/>
                <w:u w:val="single"/>
                <w:lang w:val="en-US" w:eastAsia="zh-CN"/>
              </w:rPr>
              <w:t>30</w:t>
            </w:r>
            <w:r>
              <w:rPr>
                <w:rFonts w:hint="eastAsia" w:ascii="宋体" w:hAnsi="宋体" w:cs="宋体"/>
                <w:color w:val="auto"/>
                <w:kern w:val="0"/>
                <w:sz w:val="22"/>
                <w:szCs w:val="22"/>
                <w:highlight w:val="none"/>
              </w:rPr>
              <w:t>（北京时间）前递交（上传）投标文件。</w:t>
            </w:r>
          </w:p>
        </w:tc>
      </w:tr>
    </w:tbl>
    <w:p w14:paraId="7F426C11">
      <w:pPr>
        <w:widowControl/>
        <w:snapToGrid w:val="0"/>
        <w:spacing w:line="360" w:lineRule="auto"/>
        <w:jc w:val="center"/>
        <w:rPr>
          <w:rFonts w:hint="eastAsia" w:ascii="宋体" w:hAnsi="宋体" w:cs="宋体"/>
          <w:b/>
          <w:bCs/>
          <w:color w:val="auto"/>
          <w:kern w:val="0"/>
          <w:sz w:val="22"/>
          <w:szCs w:val="22"/>
          <w:highlight w:val="none"/>
        </w:rPr>
      </w:pPr>
    </w:p>
    <w:p w14:paraId="3238BBB7">
      <w:pPr>
        <w:widowControl/>
        <w:adjustRightInd w:val="0"/>
        <w:snapToGrid w:val="0"/>
        <w:spacing w:line="360" w:lineRule="exac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一、项目基本情况</w:t>
      </w:r>
    </w:p>
    <w:p w14:paraId="458638EB">
      <w:pPr>
        <w:widowControl/>
        <w:adjustRightInd w:val="0"/>
        <w:snapToGrid w:val="0"/>
        <w:spacing w:line="360" w:lineRule="auto"/>
        <w:ind w:firstLine="220" w:firstLineChars="100"/>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项目编号：</w:t>
      </w:r>
      <w:r>
        <w:rPr>
          <w:rFonts w:hint="eastAsia" w:ascii="宋体" w:hAnsi="宋体" w:cs="宋体"/>
          <w:color w:val="auto"/>
          <w:kern w:val="0"/>
          <w:sz w:val="22"/>
          <w:szCs w:val="22"/>
          <w:highlight w:val="none"/>
          <w:u w:val="single"/>
        </w:rPr>
        <w:t>ZJJS20250078</w:t>
      </w:r>
      <w:r>
        <w:rPr>
          <w:rFonts w:hint="eastAsia" w:ascii="宋体" w:hAnsi="宋体" w:cs="宋体"/>
          <w:bCs/>
          <w:color w:val="auto"/>
          <w:sz w:val="22"/>
          <w:szCs w:val="22"/>
          <w:highlight w:val="none"/>
          <w:u w:val="single"/>
        </w:rPr>
        <w:t xml:space="preserve">    </w:t>
      </w:r>
    </w:p>
    <w:p w14:paraId="49425641">
      <w:pPr>
        <w:widowControl/>
        <w:adjustRightInd w:val="0"/>
        <w:snapToGrid w:val="0"/>
        <w:spacing w:line="360" w:lineRule="auto"/>
        <w:ind w:firstLine="220" w:firstLineChars="100"/>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项目名称：</w:t>
      </w:r>
      <w:r>
        <w:rPr>
          <w:rFonts w:hint="eastAsia" w:ascii="宋体" w:hAnsi="宋体" w:cs="宋体"/>
          <w:color w:val="auto"/>
          <w:kern w:val="0"/>
          <w:sz w:val="22"/>
          <w:szCs w:val="22"/>
          <w:highlight w:val="none"/>
          <w:u w:val="single"/>
        </w:rPr>
        <w:t>温州朔门古港遗址本体数字化展陈</w:t>
      </w:r>
    </w:p>
    <w:p w14:paraId="10F3CF03">
      <w:pPr>
        <w:widowControl/>
        <w:adjustRightInd w:val="0"/>
        <w:snapToGrid w:val="0"/>
        <w:spacing w:line="360" w:lineRule="auto"/>
        <w:ind w:firstLine="220" w:firstLineChars="100"/>
        <w:jc w:val="left"/>
        <w:rPr>
          <w:rFonts w:hint="default"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预算金额（元）：</w:t>
      </w:r>
      <w:r>
        <w:rPr>
          <w:rFonts w:hint="eastAsia" w:ascii="宋体" w:hAnsi="宋体" w:cs="宋体"/>
          <w:bCs/>
          <w:color w:val="auto"/>
          <w:sz w:val="22"/>
          <w:szCs w:val="22"/>
          <w:highlight w:val="none"/>
          <w:u w:val="single"/>
          <w:lang w:val="en-US" w:eastAsia="zh-CN"/>
        </w:rPr>
        <w:t>9070178</w:t>
      </w:r>
    </w:p>
    <w:p w14:paraId="74595FEE">
      <w:pPr>
        <w:widowControl/>
        <w:adjustRightInd w:val="0"/>
        <w:snapToGrid w:val="0"/>
        <w:spacing w:line="360" w:lineRule="auto"/>
        <w:ind w:firstLine="220" w:firstLineChars="100"/>
        <w:jc w:val="left"/>
        <w:rPr>
          <w:rFonts w:hint="eastAsia" w:ascii="宋体" w:hAnsi="宋体" w:eastAsia="宋体" w:cs="宋体"/>
          <w:color w:val="auto"/>
          <w:kern w:val="0"/>
          <w:sz w:val="22"/>
          <w:szCs w:val="22"/>
          <w:highlight w:val="none"/>
          <w:u w:val="single"/>
          <w:lang w:eastAsia="zh-CN"/>
        </w:rPr>
      </w:pPr>
      <w:r>
        <w:rPr>
          <w:rFonts w:hint="eastAsia" w:ascii="宋体" w:hAnsi="宋体" w:cs="宋体"/>
          <w:color w:val="auto"/>
          <w:kern w:val="0"/>
          <w:sz w:val="22"/>
          <w:szCs w:val="22"/>
          <w:highlight w:val="none"/>
        </w:rPr>
        <w:t>最高限价（元）：</w:t>
      </w:r>
      <w:r>
        <w:rPr>
          <w:rFonts w:hint="eastAsia" w:ascii="宋体" w:hAnsi="宋体" w:cs="宋体"/>
          <w:bCs/>
          <w:color w:val="auto"/>
          <w:sz w:val="22"/>
          <w:szCs w:val="22"/>
          <w:highlight w:val="none"/>
          <w:u w:val="single"/>
          <w:lang w:eastAsia="zh-CN"/>
        </w:rPr>
        <w:t>9070178</w:t>
      </w:r>
    </w:p>
    <w:p w14:paraId="23C2365B">
      <w:pPr>
        <w:widowControl/>
        <w:adjustRightInd w:val="0"/>
        <w:snapToGrid w:val="0"/>
        <w:spacing w:line="360" w:lineRule="auto"/>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采购需求：</w:t>
      </w:r>
    </w:p>
    <w:p w14:paraId="6CAC1580">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标项名称: </w:t>
      </w:r>
      <w:r>
        <w:rPr>
          <w:rFonts w:hint="eastAsia" w:ascii="宋体" w:hAnsi="宋体" w:cs="宋体"/>
          <w:color w:val="auto"/>
          <w:kern w:val="0"/>
          <w:sz w:val="22"/>
          <w:szCs w:val="22"/>
          <w:highlight w:val="none"/>
          <w:lang w:eastAsia="zh-CN"/>
        </w:rPr>
        <w:t>温州朔门古港遗址本体数字化展陈</w:t>
      </w:r>
      <w:r>
        <w:rPr>
          <w:rFonts w:hint="eastAsia" w:ascii="宋体" w:hAnsi="宋体" w:cs="宋体"/>
          <w:color w:val="auto"/>
          <w:kern w:val="0"/>
          <w:sz w:val="22"/>
          <w:szCs w:val="22"/>
          <w:highlight w:val="none"/>
        </w:rPr>
        <w:t>；</w:t>
      </w:r>
    </w:p>
    <w:p w14:paraId="20C1C48A">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主要内容：以招标文件第</w:t>
      </w:r>
      <w:r>
        <w:rPr>
          <w:rFonts w:hint="eastAsia" w:ascii="宋体" w:hAnsi="宋体" w:cs="宋体"/>
          <w:color w:val="auto"/>
          <w:kern w:val="0"/>
          <w:sz w:val="22"/>
          <w:szCs w:val="22"/>
          <w:highlight w:val="none"/>
          <w:lang w:val="en-US" w:eastAsia="zh-CN"/>
        </w:rPr>
        <w:t>五</w:t>
      </w:r>
      <w:r>
        <w:rPr>
          <w:rFonts w:hint="eastAsia" w:ascii="宋体" w:hAnsi="宋体" w:cs="宋体"/>
          <w:color w:val="auto"/>
          <w:kern w:val="0"/>
          <w:sz w:val="22"/>
          <w:szCs w:val="22"/>
          <w:highlight w:val="none"/>
        </w:rPr>
        <w:t>部分采购内容及要求为准；</w:t>
      </w:r>
    </w:p>
    <w:p w14:paraId="449DB17B">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r>
        <w:rPr>
          <w:rFonts w:hint="eastAsia" w:ascii="宋体" w:hAnsi="宋体" w:cs="宋体"/>
          <w:bCs/>
          <w:color w:val="auto"/>
          <w:sz w:val="22"/>
          <w:szCs w:val="22"/>
          <w:highlight w:val="none"/>
        </w:rPr>
        <w:t xml:space="preserve"> 1 </w:t>
      </w:r>
    </w:p>
    <w:p w14:paraId="70AEA33B">
      <w:pPr>
        <w:widowControl/>
        <w:adjustRightInd w:val="0"/>
        <w:snapToGrid w:val="0"/>
        <w:spacing w:line="360" w:lineRule="auto"/>
        <w:ind w:firstLine="440" w:firstLineChars="200"/>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简要规格描述或项目基本概况介绍、用途：</w:t>
      </w:r>
      <w:r>
        <w:rPr>
          <w:rFonts w:hint="eastAsia" w:ascii="宋体" w:hAnsi="宋体" w:cs="宋体"/>
          <w:color w:val="auto"/>
          <w:kern w:val="0"/>
          <w:sz w:val="22"/>
          <w:szCs w:val="22"/>
          <w:highlight w:val="none"/>
          <w:u w:val="single"/>
        </w:rPr>
        <w:t>对于朔门古港遗址引入一体化数字体验服务，通过内容挖掘、场景营造、互动体验等形式，打造构建古港口、古航道、古航标三位一体的完整海上丝绸之路港口体系，形成海丝古港文化传播重要载体；具体工作内容详见《第</w:t>
      </w:r>
      <w:r>
        <w:rPr>
          <w:rFonts w:hint="eastAsia" w:ascii="宋体" w:hAnsi="宋体" w:cs="宋体"/>
          <w:color w:val="auto"/>
          <w:kern w:val="0"/>
          <w:sz w:val="22"/>
          <w:szCs w:val="22"/>
          <w:highlight w:val="none"/>
          <w:u w:val="single"/>
          <w:lang w:val="en-US" w:eastAsia="zh-CN"/>
        </w:rPr>
        <w:t>五</w:t>
      </w:r>
      <w:r>
        <w:rPr>
          <w:rFonts w:hint="eastAsia" w:ascii="宋体" w:hAnsi="宋体" w:cs="宋体"/>
          <w:color w:val="auto"/>
          <w:kern w:val="0"/>
          <w:sz w:val="22"/>
          <w:szCs w:val="22"/>
          <w:highlight w:val="none"/>
          <w:u w:val="single"/>
        </w:rPr>
        <w:t xml:space="preserve">部分 </w:t>
      </w:r>
      <w:r>
        <w:rPr>
          <w:rFonts w:hint="eastAsia" w:ascii="宋体" w:hAnsi="宋体" w:cs="宋体"/>
          <w:color w:val="auto"/>
          <w:kern w:val="0"/>
          <w:sz w:val="22"/>
          <w:szCs w:val="22"/>
          <w:highlight w:val="none"/>
          <w:u w:val="single"/>
          <w:lang w:eastAsia="zh-CN"/>
        </w:rPr>
        <w:t>采购内容及要求</w:t>
      </w:r>
      <w:r>
        <w:rPr>
          <w:rFonts w:hint="eastAsia" w:ascii="宋体" w:hAnsi="宋体" w:cs="宋体"/>
          <w:color w:val="auto"/>
          <w:kern w:val="0"/>
          <w:sz w:val="22"/>
          <w:szCs w:val="22"/>
          <w:highlight w:val="none"/>
          <w:u w:val="single"/>
        </w:rPr>
        <w:t>》。供应商可点击本公告下方“浏览采购文件”查看</w:t>
      </w:r>
      <w:r>
        <w:rPr>
          <w:rFonts w:hint="eastAsia" w:ascii="宋体" w:hAnsi="宋体" w:cs="宋体"/>
          <w:color w:val="auto"/>
          <w:kern w:val="0"/>
          <w:sz w:val="22"/>
          <w:szCs w:val="22"/>
          <w:highlight w:val="none"/>
          <w:u w:val="single"/>
          <w:lang w:eastAsia="zh-CN"/>
        </w:rPr>
        <w:t>采购内容及要求</w:t>
      </w:r>
      <w:r>
        <w:rPr>
          <w:rFonts w:hint="eastAsia" w:ascii="宋体" w:hAnsi="宋体" w:cs="宋体"/>
          <w:bCs/>
          <w:color w:val="auto"/>
          <w:sz w:val="22"/>
          <w:szCs w:val="22"/>
          <w:highlight w:val="none"/>
        </w:rPr>
        <w:t>。</w:t>
      </w:r>
    </w:p>
    <w:p w14:paraId="76B90FAF">
      <w:pPr>
        <w:widowControl/>
        <w:adjustRightInd w:val="0"/>
        <w:snapToGrid w:val="0"/>
        <w:spacing w:line="360" w:lineRule="auto"/>
        <w:ind w:firstLine="220" w:firstLineChars="100"/>
        <w:jc w:val="left"/>
        <w:rPr>
          <w:rFonts w:hint="eastAsia" w:ascii="宋体" w:hAnsi="宋体" w:cs="宋体"/>
          <w:bCs/>
          <w:color w:val="auto"/>
          <w:sz w:val="22"/>
          <w:szCs w:val="22"/>
          <w:highlight w:val="none"/>
          <w:u w:val="single"/>
        </w:rPr>
      </w:pPr>
      <w:r>
        <w:rPr>
          <w:rFonts w:hint="eastAsia" w:ascii="宋体" w:hAnsi="宋体" w:cs="宋体"/>
          <w:color w:val="auto"/>
          <w:kern w:val="0"/>
          <w:sz w:val="22"/>
          <w:szCs w:val="22"/>
          <w:highlight w:val="none"/>
        </w:rPr>
        <w:t>合同履约期限：</w:t>
      </w:r>
      <w:r>
        <w:rPr>
          <w:rFonts w:hint="eastAsia" w:ascii="宋体" w:hAnsi="宋体" w:cs="宋体"/>
          <w:color w:val="auto"/>
          <w:kern w:val="0"/>
          <w:sz w:val="22"/>
          <w:szCs w:val="22"/>
          <w:highlight w:val="none"/>
          <w:u w:val="single"/>
        </w:rPr>
        <w:t>标项1</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u w:val="single"/>
        </w:rPr>
        <w:t>自合同签订生效后至双方合同义务完全履行后截止（其中，合同签订后4个月内完成设备安装，合同签订后6个月内</w:t>
      </w:r>
      <w:bookmarkStart w:id="130" w:name="_GoBack"/>
      <w:bookmarkEnd w:id="130"/>
      <w:r>
        <w:rPr>
          <w:rFonts w:hint="eastAsia" w:ascii="宋体" w:hAnsi="宋体" w:cs="宋体"/>
          <w:color w:val="auto"/>
          <w:kern w:val="0"/>
          <w:sz w:val="22"/>
          <w:szCs w:val="22"/>
          <w:highlight w:val="none"/>
          <w:u w:val="single"/>
        </w:rPr>
        <w:t>完成项目试运行）。</w:t>
      </w:r>
    </w:p>
    <w:p w14:paraId="349B9327">
      <w:pPr>
        <w:widowControl/>
        <w:adjustRightInd w:val="0"/>
        <w:snapToGrid w:val="0"/>
        <w:spacing w:line="360" w:lineRule="auto"/>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本项目</w:t>
      </w:r>
      <w:r>
        <w:rPr>
          <w:rFonts w:hint="eastAsia" w:ascii="宋体" w:hAnsi="宋体" w:cs="宋体"/>
          <w:color w:val="auto"/>
          <w:kern w:val="0"/>
          <w:sz w:val="22"/>
          <w:szCs w:val="22"/>
          <w:highlight w:val="none"/>
          <w:u w:val="single"/>
        </w:rPr>
        <w:t>（是）</w:t>
      </w:r>
      <w:r>
        <w:rPr>
          <w:rFonts w:hint="eastAsia" w:ascii="宋体" w:hAnsi="宋体" w:cs="宋体"/>
          <w:color w:val="auto"/>
          <w:kern w:val="0"/>
          <w:sz w:val="22"/>
          <w:szCs w:val="22"/>
          <w:highlight w:val="none"/>
        </w:rPr>
        <w:t>接受联合体投标。</w:t>
      </w:r>
    </w:p>
    <w:p w14:paraId="4F690C45">
      <w:pPr>
        <w:widowControl/>
        <w:adjustRightInd w:val="0"/>
        <w:snapToGrid w:val="0"/>
        <w:spacing w:line="360" w:lineRule="exact"/>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二、申请人的资格要求</w:t>
      </w:r>
    </w:p>
    <w:p w14:paraId="0C088963">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E8B5808">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2.以联合体形式投标的，提供联合协议；</w:t>
      </w:r>
    </w:p>
    <w:p w14:paraId="02BD062C">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3.落实政府采购政策需满足的资格要求：</w:t>
      </w:r>
      <w:r>
        <w:rPr>
          <w:rFonts w:hint="eastAsia" w:ascii="宋体" w:hAnsi="宋体" w:cs="宋体"/>
          <w:color w:val="auto"/>
          <w:kern w:val="0"/>
          <w:sz w:val="22"/>
          <w:szCs w:val="22"/>
          <w:highlight w:val="none"/>
          <w:u w:val="single"/>
        </w:rPr>
        <w:t>接受大中型企业与小微企业组成联合体或者允许大中型企业向一家或者多家小微企业分包的采购项目，对于联合体协议或者分包意向协议约定小微企业的合同份额占到合同总金额40%以上。</w:t>
      </w:r>
    </w:p>
    <w:p w14:paraId="28A2829A">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4.本项目的特定资格要求：</w:t>
      </w:r>
      <w:r>
        <w:rPr>
          <w:rFonts w:hint="eastAsia" w:ascii="宋体" w:hAnsi="宋体" w:cs="宋体"/>
          <w:color w:val="auto"/>
          <w:kern w:val="0"/>
          <w:sz w:val="22"/>
          <w:szCs w:val="22"/>
          <w:highlight w:val="none"/>
          <w:u w:val="single"/>
        </w:rPr>
        <w:t xml:space="preserve">   无 </w:t>
      </w:r>
      <w:r>
        <w:rPr>
          <w:rFonts w:hint="eastAsia" w:ascii="宋体" w:hAnsi="宋体" w:cs="宋体"/>
          <w:color w:val="auto"/>
          <w:kern w:val="0"/>
          <w:sz w:val="22"/>
          <w:szCs w:val="22"/>
          <w:highlight w:val="none"/>
        </w:rPr>
        <w:t>。</w:t>
      </w:r>
    </w:p>
    <w:p w14:paraId="7D7925C3">
      <w:pPr>
        <w:widowControl/>
        <w:adjustRightInd w:val="0"/>
        <w:snapToGrid w:val="0"/>
        <w:spacing w:line="360" w:lineRule="exac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三、获取招标文件</w:t>
      </w:r>
    </w:p>
    <w:p w14:paraId="2BAA9630">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时间：公告发出之日起至响应文件提交截止时间（北京时间，线上获取法定节假日均可）</w:t>
      </w:r>
    </w:p>
    <w:p w14:paraId="4A507C17">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线上（网址）：</w:t>
      </w:r>
      <w:r>
        <w:rPr>
          <w:rFonts w:hint="eastAsia" w:ascii="宋体" w:hAnsi="宋体" w:cs="宋体"/>
          <w:color w:val="auto"/>
          <w:kern w:val="0"/>
          <w:sz w:val="22"/>
          <w:szCs w:val="22"/>
          <w:highlight w:val="none"/>
          <w:u w:val="single"/>
        </w:rPr>
        <w:t>政采云平台https://www.zcygov.cn/</w:t>
      </w:r>
    </w:p>
    <w:p w14:paraId="0CB5513B">
      <w:pPr>
        <w:adjustRightInd w:val="0"/>
        <w:snapToGrid w:val="0"/>
        <w:spacing w:line="360" w:lineRule="exact"/>
        <w:ind w:firstLine="220" w:firstLineChars="1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方式：</w:t>
      </w:r>
      <w:r>
        <w:rPr>
          <w:rFonts w:hint="eastAsia" w:ascii="宋体" w:hAnsi="宋体" w:cs="宋体"/>
          <w:color w:val="auto"/>
          <w:kern w:val="0"/>
          <w:sz w:val="22"/>
          <w:szCs w:val="22"/>
          <w:highlight w:val="none"/>
          <w:u w:val="single"/>
        </w:rPr>
        <w:t>投标人登录政采云平台https://www.zcygov.cn/在线申请获取招标文件（进入“项目采购”应用，在获取招标文件菜单中选择项目，申请获取招标文件）</w:t>
      </w:r>
    </w:p>
    <w:p w14:paraId="22F9F3DE">
      <w:pPr>
        <w:adjustRightInd w:val="0"/>
        <w:snapToGrid w:val="0"/>
        <w:spacing w:line="360" w:lineRule="exact"/>
        <w:ind w:firstLine="220" w:firstLineChars="1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售价（元）：0 </w:t>
      </w:r>
    </w:p>
    <w:p w14:paraId="6A0D3E4C">
      <w:pPr>
        <w:widowControl/>
        <w:adjustRightInd w:val="0"/>
        <w:snapToGrid w:val="0"/>
        <w:spacing w:line="360" w:lineRule="exac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四、提交投标文件截止时间、开标时间和地点</w:t>
      </w:r>
    </w:p>
    <w:p w14:paraId="191BE1B9">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提交投标文件截止时间：202</w:t>
      </w:r>
      <w:r>
        <w:rPr>
          <w:rFonts w:hint="eastAsia" w:ascii="宋体" w:hAnsi="宋体" w:cs="宋体"/>
          <w:bCs/>
          <w:color w:val="auto"/>
          <w:sz w:val="22"/>
          <w:szCs w:val="22"/>
          <w:highlight w:val="none"/>
          <w:u w:val="single"/>
        </w:rPr>
        <w:t>5</w:t>
      </w:r>
      <w:r>
        <w:rPr>
          <w:rFonts w:hint="eastAsia" w:ascii="宋体" w:hAnsi="宋体" w:cs="宋体"/>
          <w:color w:val="auto"/>
          <w:kern w:val="0"/>
          <w:sz w:val="22"/>
          <w:szCs w:val="22"/>
          <w:highlight w:val="none"/>
        </w:rPr>
        <w:t>年</w:t>
      </w:r>
      <w:r>
        <w:rPr>
          <w:rFonts w:hint="eastAsia" w:ascii="宋体" w:hAnsi="宋体" w:cs="宋体"/>
          <w:bCs/>
          <w:color w:val="auto"/>
          <w:sz w:val="22"/>
          <w:szCs w:val="22"/>
          <w:highlight w:val="none"/>
          <w:u w:val="single"/>
          <w:lang w:val="en-US" w:eastAsia="zh-CN"/>
        </w:rPr>
        <w:t>7</w:t>
      </w:r>
      <w:r>
        <w:rPr>
          <w:rFonts w:hint="eastAsia" w:ascii="宋体" w:hAnsi="宋体" w:cs="宋体"/>
          <w:color w:val="auto"/>
          <w:kern w:val="0"/>
          <w:sz w:val="22"/>
          <w:szCs w:val="22"/>
          <w:highlight w:val="none"/>
        </w:rPr>
        <w:t>月</w:t>
      </w:r>
      <w:r>
        <w:rPr>
          <w:rFonts w:hint="eastAsia" w:ascii="宋体" w:hAnsi="宋体" w:cs="宋体"/>
          <w:bCs/>
          <w:color w:val="auto"/>
          <w:sz w:val="22"/>
          <w:szCs w:val="22"/>
          <w:highlight w:val="none"/>
          <w:u w:val="single"/>
          <w:lang w:val="en-US" w:eastAsia="zh-CN"/>
        </w:rPr>
        <w:t>31</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lang w:val="en-US" w:eastAsia="zh-CN"/>
        </w:rPr>
        <w:t>09</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lang w:val="en-US" w:eastAsia="zh-CN"/>
        </w:rPr>
        <w:t>30</w:t>
      </w:r>
      <w:r>
        <w:rPr>
          <w:rFonts w:hint="eastAsia" w:ascii="宋体" w:hAnsi="宋体" w:cs="宋体"/>
          <w:color w:val="auto"/>
          <w:kern w:val="0"/>
          <w:sz w:val="22"/>
          <w:szCs w:val="22"/>
          <w:highlight w:val="none"/>
        </w:rPr>
        <w:t>（北京时间）</w:t>
      </w:r>
    </w:p>
    <w:p w14:paraId="5DAF3033">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开标时间：202</w:t>
      </w:r>
      <w:r>
        <w:rPr>
          <w:rFonts w:hint="eastAsia" w:ascii="宋体" w:hAnsi="宋体" w:cs="宋体"/>
          <w:bCs/>
          <w:color w:val="auto"/>
          <w:sz w:val="22"/>
          <w:szCs w:val="22"/>
          <w:highlight w:val="none"/>
          <w:u w:val="single"/>
        </w:rPr>
        <w:t>5</w:t>
      </w:r>
      <w:r>
        <w:rPr>
          <w:rFonts w:hint="eastAsia" w:ascii="宋体" w:hAnsi="宋体" w:cs="宋体"/>
          <w:color w:val="auto"/>
          <w:kern w:val="0"/>
          <w:sz w:val="22"/>
          <w:szCs w:val="22"/>
          <w:highlight w:val="none"/>
        </w:rPr>
        <w:t>年</w:t>
      </w:r>
      <w:r>
        <w:rPr>
          <w:rFonts w:hint="eastAsia" w:ascii="宋体" w:hAnsi="宋体" w:cs="宋体"/>
          <w:bCs/>
          <w:color w:val="auto"/>
          <w:sz w:val="22"/>
          <w:szCs w:val="22"/>
          <w:highlight w:val="none"/>
          <w:u w:val="single"/>
          <w:lang w:val="en-US" w:eastAsia="zh-CN"/>
        </w:rPr>
        <w:t>7</w:t>
      </w:r>
      <w:r>
        <w:rPr>
          <w:rFonts w:hint="eastAsia" w:ascii="宋体" w:hAnsi="宋体" w:cs="宋体"/>
          <w:color w:val="auto"/>
          <w:kern w:val="0"/>
          <w:sz w:val="22"/>
          <w:szCs w:val="22"/>
          <w:highlight w:val="none"/>
        </w:rPr>
        <w:t>月</w:t>
      </w:r>
      <w:r>
        <w:rPr>
          <w:rFonts w:hint="eastAsia" w:ascii="宋体" w:hAnsi="宋体" w:cs="宋体"/>
          <w:bCs/>
          <w:color w:val="auto"/>
          <w:sz w:val="22"/>
          <w:szCs w:val="22"/>
          <w:highlight w:val="none"/>
          <w:u w:val="single"/>
          <w:lang w:val="en-US" w:eastAsia="zh-CN"/>
        </w:rPr>
        <w:t>31</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lang w:val="en-US" w:eastAsia="zh-CN"/>
        </w:rPr>
        <w:t>09</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lang w:val="en-US" w:eastAsia="zh-CN"/>
        </w:rPr>
        <w:t>30</w:t>
      </w:r>
      <w:r>
        <w:rPr>
          <w:rFonts w:hint="eastAsia" w:ascii="宋体" w:hAnsi="宋体" w:cs="宋体"/>
          <w:color w:val="auto"/>
          <w:kern w:val="0"/>
          <w:sz w:val="22"/>
          <w:szCs w:val="22"/>
          <w:highlight w:val="none"/>
        </w:rPr>
        <w:t>（北京时间）</w:t>
      </w:r>
      <w:r>
        <w:rPr>
          <w:rFonts w:hint="eastAsia" w:ascii="宋体" w:hAnsi="宋体" w:cs="宋体"/>
          <w:color w:val="auto"/>
          <w:kern w:val="0"/>
          <w:sz w:val="22"/>
          <w:szCs w:val="22"/>
          <w:highlight w:val="none"/>
          <w:u w:val="single"/>
        </w:rPr>
        <w:t xml:space="preserve"> </w:t>
      </w:r>
    </w:p>
    <w:p w14:paraId="24D904FF">
      <w:pPr>
        <w:widowControl/>
        <w:adjustRightInd w:val="0"/>
        <w:snapToGrid w:val="0"/>
        <w:spacing w:line="360" w:lineRule="exact"/>
        <w:ind w:firstLine="220" w:firstLineChars="100"/>
        <w:jc w:val="left"/>
        <w:rPr>
          <w:rStyle w:val="70"/>
          <w:rFonts w:hint="eastAsia" w:ascii="宋体" w:hAnsi="宋体" w:eastAsia="宋体" w:cs="宋体"/>
          <w:color w:val="auto"/>
          <w:kern w:val="0"/>
          <w:sz w:val="22"/>
          <w:szCs w:val="18"/>
          <w:highlight w:val="none"/>
        </w:rPr>
      </w:pPr>
      <w:r>
        <w:rPr>
          <w:rFonts w:hint="eastAsia" w:ascii="宋体" w:hAnsi="宋体" w:cs="宋体"/>
          <w:color w:val="auto"/>
          <w:kern w:val="0"/>
          <w:sz w:val="22"/>
          <w:szCs w:val="22"/>
          <w:highlight w:val="none"/>
        </w:rPr>
        <w:t>线上提交投标文件（网址）：政采云平台（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cs="宋体"/>
          <w:color w:val="auto"/>
          <w:kern w:val="0"/>
          <w:sz w:val="22"/>
          <w:szCs w:val="22"/>
          <w:highlight w:val="none"/>
        </w:rPr>
        <w:t>https://www.zcygov.cn/）</w:t>
      </w:r>
      <w:r>
        <w:rPr>
          <w:rFonts w:hint="eastAsia" w:ascii="宋体" w:hAnsi="宋体" w:cs="宋体"/>
          <w:color w:val="auto"/>
          <w:kern w:val="0"/>
          <w:sz w:val="22"/>
          <w:szCs w:val="22"/>
          <w:highlight w:val="none"/>
        </w:rPr>
        <w:fldChar w:fldCharType="end"/>
      </w:r>
    </w:p>
    <w:p w14:paraId="34A176C4">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线上开标（网址）：政采云平台（https://www.zcygov.cn/）</w:t>
      </w:r>
    </w:p>
    <w:p w14:paraId="315605A9">
      <w:pPr>
        <w:widowControl/>
        <w:adjustRightInd w:val="0"/>
        <w:snapToGrid w:val="0"/>
        <w:spacing w:line="360" w:lineRule="exact"/>
        <w:rPr>
          <w:rFonts w:hint="eastAsia" w:ascii="宋体" w:hAnsi="宋体" w:cs="宋体"/>
          <w:i/>
          <w:iCs/>
          <w:color w:val="auto"/>
          <w:kern w:val="0"/>
          <w:sz w:val="22"/>
          <w:szCs w:val="22"/>
          <w:highlight w:val="none"/>
        </w:rPr>
      </w:pPr>
      <w:r>
        <w:rPr>
          <w:rFonts w:hint="eastAsia" w:ascii="宋体" w:hAnsi="宋体" w:cs="宋体"/>
          <w:b/>
          <w:bCs/>
          <w:i/>
          <w:iCs/>
          <w:color w:val="auto"/>
          <w:kern w:val="0"/>
          <w:sz w:val="22"/>
          <w:szCs w:val="22"/>
          <w:highlight w:val="none"/>
        </w:rPr>
        <w:t>五、采购意向公开链接</w:t>
      </w:r>
    </w:p>
    <w:p w14:paraId="4C23F0AC">
      <w:pPr>
        <w:widowControl/>
        <w:adjustRightInd w:val="0"/>
        <w:snapToGrid w:val="0"/>
        <w:spacing w:line="360" w:lineRule="exact"/>
        <w:ind w:firstLine="220" w:firstLineChars="100"/>
        <w:rPr>
          <w:rFonts w:hint="eastAsia" w:ascii="宋体" w:hAnsi="宋体" w:cs="宋体"/>
          <w:i/>
          <w:iCs/>
          <w:color w:val="auto"/>
          <w:kern w:val="0"/>
          <w:sz w:val="22"/>
          <w:szCs w:val="22"/>
          <w:highlight w:val="none"/>
        </w:rPr>
      </w:pPr>
      <w:r>
        <w:rPr>
          <w:rFonts w:hint="eastAsia" w:ascii="宋体" w:hAnsi="宋体" w:cs="宋体"/>
          <w:i/>
          <w:iCs/>
          <w:color w:val="auto"/>
          <w:kern w:val="0"/>
          <w:sz w:val="22"/>
          <w:szCs w:val="22"/>
          <w:highlight w:val="none"/>
        </w:rPr>
        <w:t>https://zfcg.czt.zj.gov.cn/site/detail?categoryCode=ZcyAnnouncement&amp;parentId=600007&amp;articleId=3bjgs6Yi37TBroJz2fgUPw==</w:t>
      </w:r>
    </w:p>
    <w:p w14:paraId="19D4CCE1">
      <w:pPr>
        <w:widowControl/>
        <w:adjustRightInd w:val="0"/>
        <w:snapToGrid w:val="0"/>
        <w:spacing w:line="360" w:lineRule="exac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六、公告期限</w:t>
      </w:r>
    </w:p>
    <w:p w14:paraId="13C497C7">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77FF5E11">
      <w:pPr>
        <w:widowControl/>
        <w:adjustRightInd w:val="0"/>
        <w:snapToGrid w:val="0"/>
        <w:spacing w:line="360" w:lineRule="exac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七、其他补充事宜</w:t>
      </w:r>
    </w:p>
    <w:p w14:paraId="1AC8BBE6">
      <w:pPr>
        <w:widowControl/>
        <w:adjustRightInd w:val="0"/>
        <w:snapToGrid w:val="0"/>
        <w:spacing w:line="360" w:lineRule="exact"/>
        <w:ind w:firstLine="220" w:firstLineChars="100"/>
        <w:jc w:val="left"/>
        <w:rPr>
          <w:rFonts w:hint="eastAsia" w:ascii="宋体" w:hAnsi="宋体" w:cs="宋体"/>
          <w:color w:val="auto"/>
          <w:sz w:val="20"/>
          <w:szCs w:val="22"/>
          <w:highlight w:val="none"/>
        </w:rPr>
      </w:pPr>
      <w:r>
        <w:rPr>
          <w:rFonts w:hint="eastAsia" w:ascii="宋体" w:hAnsi="宋体" w:cs="宋体"/>
          <w:color w:val="auto"/>
          <w:kern w:val="0"/>
          <w:sz w:val="22"/>
          <w:szCs w:val="22"/>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本公告第八条第3款规定的采购监督管理部门投诉。质疑函范本、投诉书范本请到浙江政府采购网下载专区下载。</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3、供应商认为采购文件使自己的权益受到损害的，可以自获取采购文件之日或者采购文件公告期限届满之日（公告期限届满后获取采购文件的，以公告期限届满之日为准）起7个工作日内，对采购文件需求的以书面形式一次性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如对招标文件有疑问应按招标文件规定的询疑时间前提出，逾期提出的，采购组织机构可以不予受理、答复。 </w:t>
      </w:r>
    </w:p>
    <w:p w14:paraId="21DD14A3">
      <w:pPr>
        <w:widowControl/>
        <w:adjustRightInd w:val="0"/>
        <w:snapToGrid w:val="0"/>
        <w:spacing w:line="360" w:lineRule="exact"/>
        <w:ind w:firstLine="220" w:firstLineChars="100"/>
        <w:jc w:val="left"/>
        <w:rPr>
          <w:rFonts w:hint="eastAsia" w:ascii="宋体" w:hAnsi="宋体" w:cs="宋体"/>
          <w:iCs/>
          <w:color w:val="auto"/>
          <w:kern w:val="0"/>
          <w:sz w:val="22"/>
          <w:szCs w:val="22"/>
          <w:highlight w:val="none"/>
          <w:u w:val="single"/>
        </w:rPr>
      </w:pPr>
      <w:r>
        <w:rPr>
          <w:rFonts w:hint="eastAsia" w:ascii="宋体" w:hAnsi="宋体" w:cs="宋体"/>
          <w:color w:val="auto"/>
          <w:kern w:val="0"/>
          <w:sz w:val="22"/>
          <w:szCs w:val="22"/>
          <w:highlight w:val="none"/>
        </w:rPr>
        <w:t>4.其他事项：</w:t>
      </w:r>
      <w:r>
        <w:rPr>
          <w:rFonts w:hint="eastAsia" w:ascii="宋体" w:hAnsi="宋体" w:cs="宋体"/>
          <w:iCs/>
          <w:color w:val="auto"/>
          <w:kern w:val="0"/>
          <w:sz w:val="22"/>
          <w:szCs w:val="22"/>
          <w:highlight w:val="none"/>
          <w:u w:val="single"/>
        </w:rPr>
        <w:t>（1）电子招投标：本项目以数据电文形式，依托“政采云平台（www.zcygov.cn）”进行招投标活动，各投标人应按照本项目招标文件和政采云平台的要求编制、加密并递交投标文件，不接受纸质投标文件。（2）投标准备：1)注册账号--点击“商家入驻”，进行政府采购供应商资料填写，通过审核后可成为正式供应商；2)申领CA数字证书---申领流程详见“浙江政府采购网-下载专区-电子交易客户端-CA驱动和申领流程”：投标人应在开标前完成CA数字证书办理，完成CA数字证书办理预计1-2周左右，各投标人应充分考虑办理时间等因素。办理流程详见:《CA证书办理操作指南》https://service.zcygov.cn/#/knowledges/cm2eqWwBFdiHxlNd_otq/lwV6GXABiyELHE-oVMj3CA热点问题汇总：https://service.zcygov.cn/#/knowledges/depk120BkjoVoiMyPhAJ/8QejCnEBiyELHE-ohzp-3)安装“政采云电子交易客户端”----投标人通过政采云平台电子投标工具制作投标文件，前往“浙江政府采购网-下载专区-电子交易客户端”进行下载并安装。政采云电子交易客户端：http://zfcg.czt.zj.gov.cn/bidClientTemplate/2019-05-27/12946.html</w:t>
      </w:r>
    </w:p>
    <w:p w14:paraId="396D7FE4">
      <w:pPr>
        <w:widowControl/>
        <w:snapToGrid w:val="0"/>
        <w:spacing w:line="360" w:lineRule="auto"/>
        <w:jc w:val="left"/>
        <w:rPr>
          <w:rFonts w:hint="eastAsia" w:ascii="宋体" w:hAnsi="宋体" w:cs="宋体"/>
          <w:color w:val="auto"/>
          <w:kern w:val="0"/>
          <w:sz w:val="22"/>
          <w:szCs w:val="22"/>
          <w:highlight w:val="none"/>
        </w:rPr>
      </w:pPr>
      <w:r>
        <w:rPr>
          <w:rFonts w:hint="eastAsia" w:ascii="宋体" w:hAnsi="宋体" w:cs="宋体"/>
          <w:iCs/>
          <w:color w:val="auto"/>
          <w:kern w:val="0"/>
          <w:sz w:val="22"/>
          <w:szCs w:val="22"/>
          <w:highlight w:val="none"/>
          <w:u w:val="single"/>
        </w:rPr>
        <w:t>（3）投标文件的制作：在“政采云电子交易客户端”中完成“填写基本信息”、“导入投标文件”、“标书关联”、“标书检查”、“电子签名”、“生成电子标书”等操作。（4）投标文件的传输递交：投标人在投标截止时间前将加密的投标文件上传至政采云平台。（5）投标文件的解密：投标人按照平台提示和招标文件的规定在开标时间起30分钟内完成在线解密。（6）具体操作指南：详见政采云平台“服务中心-帮助文档-项目采购-操作流程-电子招投标-政府采购项目电子交易管理操作指南-供应商”：浙江省政府采购项目政采云平台学习专题</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70"/>
          <w:rFonts w:hint="eastAsia" w:ascii="宋体" w:hAnsi="宋体" w:eastAsia="宋体" w:cs="宋体"/>
          <w:iCs/>
          <w:color w:val="auto"/>
          <w:kern w:val="0"/>
          <w:sz w:val="22"/>
          <w:szCs w:val="18"/>
          <w:highlight w:val="none"/>
        </w:rPr>
        <w:t>https://edu.zcygov.cn/luban/e-biding</w:t>
      </w:r>
      <w:r>
        <w:rPr>
          <w:rStyle w:val="70"/>
          <w:rFonts w:hint="eastAsia" w:ascii="宋体" w:hAnsi="宋体" w:eastAsia="宋体" w:cs="宋体"/>
          <w:iCs/>
          <w:color w:val="auto"/>
          <w:kern w:val="0"/>
          <w:sz w:val="22"/>
          <w:szCs w:val="18"/>
          <w:highlight w:val="none"/>
        </w:rPr>
        <w:fldChar w:fldCharType="end"/>
      </w:r>
      <w:r>
        <w:rPr>
          <w:rFonts w:hint="eastAsia" w:ascii="宋体" w:hAnsi="宋体" w:cs="宋体"/>
          <w:iCs/>
          <w:color w:val="auto"/>
          <w:kern w:val="0"/>
          <w:sz w:val="22"/>
          <w:szCs w:val="22"/>
          <w:highlight w:val="none"/>
          <w:u w:val="single"/>
        </w:rPr>
        <w:t>。</w:t>
      </w:r>
      <w:r>
        <w:rPr>
          <w:rFonts w:hint="eastAsia" w:ascii="宋体" w:hAnsi="宋体" w:cs="宋体"/>
          <w:i/>
          <w:color w:val="auto"/>
          <w:kern w:val="0"/>
          <w:sz w:val="22"/>
          <w:szCs w:val="22"/>
          <w:highlight w:val="none"/>
          <w:u w:val="single"/>
        </w:rPr>
        <w:br w:type="textWrapping"/>
      </w:r>
      <w:r>
        <w:rPr>
          <w:rFonts w:hint="eastAsia" w:ascii="宋体" w:hAnsi="宋体" w:cs="宋体"/>
          <w:b/>
          <w:bCs/>
          <w:color w:val="auto"/>
          <w:kern w:val="0"/>
          <w:sz w:val="22"/>
          <w:szCs w:val="22"/>
          <w:highlight w:val="none"/>
        </w:rPr>
        <w:t>八、对本次采购提出询问、质疑、投诉，请按以下方式联系</w:t>
      </w:r>
    </w:p>
    <w:p w14:paraId="38D01D07">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1.采购人信息</w:t>
      </w:r>
    </w:p>
    <w:p w14:paraId="22F66F29">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w:t>
      </w:r>
      <w:r>
        <w:rPr>
          <w:rFonts w:hint="eastAsia" w:ascii="宋体" w:hAnsi="宋体" w:cs="宋体"/>
          <w:color w:val="auto"/>
          <w:kern w:val="0"/>
          <w:sz w:val="22"/>
          <w:szCs w:val="22"/>
          <w:highlight w:val="none"/>
          <w:u w:val="single"/>
        </w:rPr>
        <w:t>温州市朔门古港建设管理中心</w:t>
      </w:r>
    </w:p>
    <w:p w14:paraId="631334A9">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地址：</w:t>
      </w:r>
      <w:r>
        <w:rPr>
          <w:rFonts w:hint="eastAsia" w:ascii="宋体" w:hAnsi="宋体" w:cs="宋体"/>
          <w:color w:val="auto"/>
          <w:kern w:val="0"/>
          <w:sz w:val="22"/>
          <w:szCs w:val="22"/>
          <w:highlight w:val="none"/>
          <w:u w:val="single"/>
        </w:rPr>
        <w:t xml:space="preserve">温州市鹿城区百里西路2号工会大厦B306           </w:t>
      </w:r>
    </w:p>
    <w:p w14:paraId="72D81D25">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传真：/</w:t>
      </w:r>
      <w:r>
        <w:rPr>
          <w:rFonts w:hint="eastAsia" w:ascii="宋体" w:hAnsi="宋体" w:cs="宋体"/>
          <w:bCs/>
          <w:color w:val="auto"/>
          <w:sz w:val="22"/>
          <w:szCs w:val="22"/>
          <w:highlight w:val="none"/>
          <w:u w:val="single"/>
        </w:rPr>
        <w:t xml:space="preserve">    </w:t>
      </w:r>
    </w:p>
    <w:p w14:paraId="67E307E7">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项目联系人（询问）：</w:t>
      </w:r>
      <w:r>
        <w:rPr>
          <w:rFonts w:hint="eastAsia" w:ascii="宋体" w:hAnsi="宋体" w:cs="宋体"/>
          <w:color w:val="auto"/>
          <w:kern w:val="0"/>
          <w:sz w:val="22"/>
          <w:szCs w:val="22"/>
          <w:highlight w:val="none"/>
          <w:u w:val="single"/>
        </w:rPr>
        <w:t>魏先生</w:t>
      </w:r>
      <w:r>
        <w:rPr>
          <w:rFonts w:hint="eastAsia" w:ascii="宋体" w:hAnsi="宋体" w:cs="宋体"/>
          <w:color w:val="auto"/>
          <w:kern w:val="0"/>
          <w:sz w:val="22"/>
          <w:szCs w:val="22"/>
          <w:highlight w:val="none"/>
        </w:rPr>
        <w:t xml:space="preserve"> </w:t>
      </w:r>
    </w:p>
    <w:p w14:paraId="0BB325AD">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项目联系方式（询问）：0577-88660539</w:t>
      </w:r>
      <w:r>
        <w:rPr>
          <w:rFonts w:hint="eastAsia" w:ascii="宋体" w:hAnsi="宋体" w:cs="宋体"/>
          <w:bCs/>
          <w:color w:val="auto"/>
          <w:sz w:val="22"/>
          <w:szCs w:val="22"/>
          <w:highlight w:val="none"/>
          <w:u w:val="single"/>
        </w:rPr>
        <w:t xml:space="preserve">    </w:t>
      </w:r>
    </w:p>
    <w:p w14:paraId="72B921E1">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质疑联系人：李女士</w:t>
      </w:r>
      <w:r>
        <w:rPr>
          <w:rFonts w:hint="eastAsia" w:ascii="宋体" w:hAnsi="宋体" w:cs="宋体"/>
          <w:bCs/>
          <w:color w:val="auto"/>
          <w:sz w:val="22"/>
          <w:szCs w:val="22"/>
          <w:highlight w:val="none"/>
          <w:u w:val="single"/>
        </w:rPr>
        <w:t xml:space="preserve">    </w:t>
      </w:r>
    </w:p>
    <w:p w14:paraId="4355B23E">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质疑联系方式：0577-88660539</w:t>
      </w:r>
      <w:r>
        <w:rPr>
          <w:rFonts w:hint="eastAsia" w:ascii="宋体" w:hAnsi="宋体" w:cs="宋体"/>
          <w:bCs/>
          <w:color w:val="auto"/>
          <w:sz w:val="22"/>
          <w:szCs w:val="22"/>
          <w:highlight w:val="none"/>
          <w:u w:val="single"/>
        </w:rPr>
        <w:t xml:space="preserve">     </w:t>
      </w:r>
    </w:p>
    <w:p w14:paraId="49A3D7F4">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2.采购代理机构信息</w:t>
      </w:r>
    </w:p>
    <w:p w14:paraId="2DA086E8">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w:t>
      </w:r>
      <w:r>
        <w:rPr>
          <w:rFonts w:hint="eastAsia" w:ascii="宋体" w:hAnsi="宋体" w:cs="宋体"/>
          <w:color w:val="auto"/>
          <w:kern w:val="0"/>
          <w:sz w:val="22"/>
          <w:szCs w:val="22"/>
          <w:highlight w:val="none"/>
          <w:u w:val="single"/>
        </w:rPr>
        <w:t>浙江金穗工程项目管理有限公司</w:t>
      </w:r>
    </w:p>
    <w:p w14:paraId="02642EE7">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地址：</w:t>
      </w:r>
      <w:r>
        <w:rPr>
          <w:rFonts w:hint="eastAsia" w:ascii="宋体" w:hAnsi="宋体" w:cs="宋体"/>
          <w:color w:val="auto"/>
          <w:kern w:val="0"/>
          <w:sz w:val="22"/>
          <w:szCs w:val="22"/>
          <w:highlight w:val="none"/>
          <w:u w:val="single"/>
        </w:rPr>
        <w:t>温州市鹿城区车站大道75号金鳞花苑商务楼三楼</w:t>
      </w:r>
    </w:p>
    <w:p w14:paraId="5868055F">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传真：</w:t>
      </w:r>
      <w:r>
        <w:rPr>
          <w:rFonts w:hint="eastAsia" w:ascii="宋体" w:hAnsi="宋体" w:cs="宋体"/>
          <w:color w:val="auto"/>
          <w:kern w:val="0"/>
          <w:sz w:val="22"/>
          <w:szCs w:val="22"/>
          <w:highlight w:val="none"/>
          <w:u w:val="single"/>
        </w:rPr>
        <w:t>0577-86511702</w:t>
      </w:r>
    </w:p>
    <w:p w14:paraId="29A2E2DC">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项目联系人（询问）：</w:t>
      </w:r>
      <w:r>
        <w:rPr>
          <w:rFonts w:hint="eastAsia" w:ascii="宋体" w:hAnsi="宋体" w:cs="宋体"/>
          <w:bCs/>
          <w:color w:val="auto"/>
          <w:sz w:val="22"/>
          <w:szCs w:val="22"/>
          <w:highlight w:val="none"/>
          <w:u w:val="single"/>
        </w:rPr>
        <w:t>郑晓芙</w:t>
      </w:r>
    </w:p>
    <w:p w14:paraId="68E5D821">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项目联系方式（询问）：</w:t>
      </w:r>
      <w:r>
        <w:rPr>
          <w:rFonts w:hint="eastAsia" w:ascii="宋体" w:hAnsi="宋体" w:cs="宋体"/>
          <w:color w:val="auto"/>
          <w:kern w:val="0"/>
          <w:sz w:val="22"/>
          <w:szCs w:val="22"/>
          <w:highlight w:val="none"/>
          <w:u w:val="single"/>
        </w:rPr>
        <w:t>0577-86511719/13758893693</w:t>
      </w:r>
    </w:p>
    <w:p w14:paraId="54A14B65">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质疑联系人：</w:t>
      </w:r>
      <w:r>
        <w:rPr>
          <w:rFonts w:hint="eastAsia" w:ascii="宋体" w:hAnsi="宋体" w:cs="宋体"/>
          <w:color w:val="auto"/>
          <w:kern w:val="0"/>
          <w:sz w:val="22"/>
          <w:szCs w:val="22"/>
          <w:highlight w:val="none"/>
          <w:u w:val="single"/>
        </w:rPr>
        <w:t>李奔</w:t>
      </w:r>
    </w:p>
    <w:p w14:paraId="4AD640A0">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质疑联系方式：</w:t>
      </w:r>
      <w:r>
        <w:rPr>
          <w:rFonts w:hint="eastAsia" w:ascii="宋体" w:hAnsi="宋体" w:cs="宋体"/>
          <w:color w:val="auto"/>
          <w:kern w:val="0"/>
          <w:sz w:val="22"/>
          <w:szCs w:val="22"/>
          <w:highlight w:val="none"/>
          <w:u w:val="single"/>
        </w:rPr>
        <w:t>0577-86511706</w:t>
      </w:r>
    </w:p>
    <w:p w14:paraId="187A1949">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3.同级政府采购监督管理部门</w:t>
      </w:r>
    </w:p>
    <w:p w14:paraId="1F28D339">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    称：</w:t>
      </w:r>
      <w:r>
        <w:rPr>
          <w:rFonts w:hint="eastAsia" w:ascii="宋体" w:hAnsi="宋体" w:cs="宋体"/>
          <w:color w:val="auto"/>
          <w:kern w:val="0"/>
          <w:sz w:val="22"/>
          <w:szCs w:val="22"/>
          <w:highlight w:val="none"/>
          <w:u w:val="single"/>
        </w:rPr>
        <w:t>鹿城区财政局（浙江省政府采购行政裁决服务中心（温州））</w:t>
      </w:r>
    </w:p>
    <w:p w14:paraId="7C3BF30B">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地    址：</w:t>
      </w:r>
      <w:r>
        <w:rPr>
          <w:rFonts w:hint="eastAsia" w:ascii="宋体" w:hAnsi="宋体" w:cs="宋体"/>
          <w:color w:val="auto"/>
          <w:kern w:val="0"/>
          <w:sz w:val="22"/>
          <w:szCs w:val="22"/>
          <w:highlight w:val="none"/>
          <w:u w:val="single"/>
        </w:rPr>
        <w:t>温州市鹿城区滨江街道瓯江路展银大厦1606室</w:t>
      </w:r>
    </w:p>
    <w:p w14:paraId="22E7D5D3">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传    真：</w:t>
      </w:r>
      <w:r>
        <w:rPr>
          <w:rFonts w:hint="eastAsia" w:ascii="宋体" w:hAnsi="宋体" w:cs="宋体"/>
          <w:color w:val="auto"/>
          <w:kern w:val="0"/>
          <w:sz w:val="22"/>
          <w:szCs w:val="22"/>
          <w:highlight w:val="none"/>
          <w:u w:val="single"/>
        </w:rPr>
        <w:t>/</w:t>
      </w:r>
    </w:p>
    <w:p w14:paraId="3302B7A0">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 系 人：</w:t>
      </w:r>
      <w:r>
        <w:rPr>
          <w:rFonts w:hint="eastAsia" w:ascii="宋体" w:hAnsi="宋体" w:cs="宋体"/>
          <w:color w:val="auto"/>
          <w:kern w:val="0"/>
          <w:sz w:val="22"/>
          <w:szCs w:val="22"/>
          <w:highlight w:val="none"/>
          <w:u w:val="single"/>
        </w:rPr>
        <w:t>李老师、王老师</w:t>
      </w:r>
    </w:p>
    <w:p w14:paraId="0A4B42E7">
      <w:pPr>
        <w:widowControl/>
        <w:adjustRightInd w:val="0"/>
        <w:snapToGrid w:val="0"/>
        <w:spacing w:line="360" w:lineRule="exact"/>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监督投诉电话：</w:t>
      </w:r>
      <w:r>
        <w:rPr>
          <w:rFonts w:hint="eastAsia" w:ascii="宋体" w:hAnsi="宋体" w:cs="宋体"/>
          <w:color w:val="auto"/>
          <w:kern w:val="0"/>
          <w:sz w:val="22"/>
          <w:szCs w:val="22"/>
          <w:highlight w:val="none"/>
          <w:u w:val="single"/>
        </w:rPr>
        <w:t>0577-85501561，0577-85501562</w:t>
      </w:r>
      <w:r>
        <w:rPr>
          <w:rFonts w:hint="eastAsia" w:ascii="宋体" w:hAnsi="宋体" w:cs="宋体"/>
          <w:color w:val="auto"/>
          <w:kern w:val="0"/>
          <w:sz w:val="22"/>
          <w:szCs w:val="22"/>
          <w:highlight w:val="none"/>
        </w:rPr>
        <w:br w:type="textWrapping"/>
      </w:r>
    </w:p>
    <w:p w14:paraId="0452603A">
      <w:pPr>
        <w:widowControl/>
        <w:adjustRightInd w:val="0"/>
        <w:snapToGrid w:val="0"/>
        <w:spacing w:line="360" w:lineRule="exact"/>
        <w:ind w:firstLine="400" w:firstLineChars="2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若对项目采购电子交易系统操作有疑问，可登录政采云（</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ascii="宋体" w:hAnsi="宋体" w:eastAsia="宋体" w:cs="宋体"/>
          <w:color w:val="auto"/>
          <w:kern w:val="0"/>
          <w:sz w:val="18"/>
          <w:highlight w:val="none"/>
        </w:rPr>
        <w:t>https://www.zcygov.cn/</w:t>
      </w:r>
      <w:r>
        <w:rPr>
          <w:rStyle w:val="70"/>
          <w:rFonts w:hint="eastAsia" w:ascii="宋体" w:hAnsi="宋体" w:eastAsia="宋体" w:cs="宋体"/>
          <w:color w:val="auto"/>
          <w:kern w:val="0"/>
          <w:sz w:val="18"/>
          <w:highlight w:val="none"/>
        </w:rPr>
        <w:fldChar w:fldCharType="end"/>
      </w:r>
      <w:r>
        <w:rPr>
          <w:rFonts w:hint="eastAsia" w:ascii="宋体" w:hAnsi="宋体" w:cs="宋体"/>
          <w:color w:val="auto"/>
          <w:kern w:val="0"/>
          <w:sz w:val="20"/>
          <w:szCs w:val="20"/>
          <w:highlight w:val="none"/>
        </w:rPr>
        <w:t>），点击右侧咨询小采，获取采小蜜智能服务管家帮助，或拨打政采云服务热线400-881-7190获取热线服务帮助。</w:t>
      </w:r>
    </w:p>
    <w:p w14:paraId="67424F69">
      <w:pPr>
        <w:widowControl/>
        <w:adjustRightInd w:val="0"/>
        <w:snapToGrid w:val="0"/>
        <w:spacing w:line="360" w:lineRule="exact"/>
        <w:ind w:firstLine="400" w:firstLineChars="2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CA问题联系电话（人工）：汇信CA400-888-4636；天谷CA400-087-8198。</w:t>
      </w:r>
    </w:p>
    <w:p w14:paraId="75ED4DC7">
      <w:pPr>
        <w:widowControl/>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br w:type="page"/>
      </w:r>
    </w:p>
    <w:p w14:paraId="2BCDB4F2">
      <w:pPr>
        <w:pStyle w:val="3"/>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投标人须知</w:t>
      </w:r>
      <w:bookmarkEnd w:id="1"/>
    </w:p>
    <w:p w14:paraId="0DA35FE4">
      <w:pPr>
        <w:pStyle w:val="3"/>
        <w:rPr>
          <w:rFonts w:hint="eastAsia" w:ascii="宋体" w:hAnsi="宋体" w:eastAsia="宋体" w:cs="宋体"/>
          <w:color w:val="auto"/>
          <w:sz w:val="36"/>
          <w:szCs w:val="36"/>
          <w:highlight w:val="none"/>
        </w:rPr>
      </w:pPr>
      <w:bookmarkStart w:id="2" w:name="_Toc23897"/>
      <w:r>
        <w:rPr>
          <w:rFonts w:hint="eastAsia" w:ascii="宋体" w:hAnsi="宋体" w:eastAsia="宋体" w:cs="宋体"/>
          <w:color w:val="auto"/>
          <w:sz w:val="36"/>
          <w:szCs w:val="36"/>
          <w:highlight w:val="none"/>
        </w:rPr>
        <w:t>投标人须知前附表</w:t>
      </w:r>
      <w:bookmarkEnd w:id="0"/>
      <w:bookmarkEnd w:id="2"/>
    </w:p>
    <w:tbl>
      <w:tblPr>
        <w:tblStyle w:val="58"/>
        <w:tblW w:w="10123" w:type="dxa"/>
        <w:jc w:val="center"/>
        <w:tblLayout w:type="fixed"/>
        <w:tblCellMar>
          <w:top w:w="0" w:type="dxa"/>
          <w:left w:w="108" w:type="dxa"/>
          <w:bottom w:w="0" w:type="dxa"/>
          <w:right w:w="108" w:type="dxa"/>
        </w:tblCellMar>
      </w:tblPr>
      <w:tblGrid>
        <w:gridCol w:w="667"/>
        <w:gridCol w:w="2037"/>
        <w:gridCol w:w="7419"/>
      </w:tblGrid>
      <w:tr w14:paraId="08A9A17B">
        <w:tblPrEx>
          <w:tblCellMar>
            <w:top w:w="0" w:type="dxa"/>
            <w:left w:w="108" w:type="dxa"/>
            <w:bottom w:w="0" w:type="dxa"/>
            <w:right w:w="108" w:type="dxa"/>
          </w:tblCellMar>
        </w:tblPrEx>
        <w:trPr>
          <w:trHeight w:val="560" w:hRule="atLeast"/>
          <w:tblHeader/>
          <w:jc w:val="center"/>
        </w:trPr>
        <w:tc>
          <w:tcPr>
            <w:tcW w:w="667" w:type="dxa"/>
            <w:tcBorders>
              <w:top w:val="single" w:color="auto" w:sz="4" w:space="0"/>
              <w:left w:val="single" w:color="auto" w:sz="4" w:space="0"/>
              <w:bottom w:val="single" w:color="auto" w:sz="4" w:space="0"/>
              <w:right w:val="single" w:color="auto" w:sz="4" w:space="0"/>
            </w:tcBorders>
            <w:vAlign w:val="center"/>
          </w:tcPr>
          <w:p w14:paraId="4FA2553D">
            <w:pPr>
              <w:spacing w:line="360" w:lineRule="exact"/>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vAlign w:val="center"/>
          </w:tcPr>
          <w:p w14:paraId="21ACF3D5">
            <w:pPr>
              <w:spacing w:line="360" w:lineRule="exact"/>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14:paraId="0312F0B9">
            <w:pPr>
              <w:spacing w:line="360" w:lineRule="exact"/>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14:paraId="5D1BFE94">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EA4AEF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vAlign w:val="center"/>
          </w:tcPr>
          <w:p w14:paraId="3ED9554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vAlign w:val="center"/>
          </w:tcPr>
          <w:p w14:paraId="32A92C6E">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采购人名称：温州市朔门古港建设管理中心</w:t>
            </w:r>
          </w:p>
          <w:p w14:paraId="1F1A552D">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联系地址：</w:t>
            </w:r>
            <w:r>
              <w:rPr>
                <w:rFonts w:hint="eastAsia" w:ascii="宋体" w:hAnsi="宋体" w:cs="宋体"/>
                <w:color w:val="auto"/>
                <w:kern w:val="0"/>
                <w:sz w:val="22"/>
                <w:szCs w:val="22"/>
                <w:highlight w:val="none"/>
              </w:rPr>
              <w:t xml:space="preserve">温州市鹿城区百里西路2号工会大厦B306 </w:t>
            </w:r>
            <w:r>
              <w:rPr>
                <w:rFonts w:hint="eastAsia" w:ascii="宋体" w:hAnsi="宋体" w:cs="宋体"/>
                <w:color w:val="auto"/>
                <w:kern w:val="0"/>
                <w:sz w:val="22"/>
                <w:szCs w:val="22"/>
                <w:highlight w:val="none"/>
                <w:u w:val="single"/>
              </w:rPr>
              <w:t xml:space="preserve"> </w:t>
            </w:r>
            <w:r>
              <w:rPr>
                <w:rFonts w:hint="eastAsia" w:ascii="宋体" w:hAnsi="宋体" w:cs="宋体"/>
                <w:bCs/>
                <w:color w:val="auto"/>
                <w:kern w:val="0"/>
                <w:sz w:val="22"/>
                <w:szCs w:val="22"/>
                <w:highlight w:val="none"/>
              </w:rPr>
              <w:t xml:space="preserve"> </w:t>
            </w:r>
          </w:p>
          <w:p w14:paraId="50425153">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w:t>
            </w:r>
            <w:r>
              <w:rPr>
                <w:rFonts w:hint="eastAsia" w:ascii="宋体" w:hAnsi="宋体" w:cs="宋体"/>
                <w:color w:val="auto"/>
                <w:kern w:val="0"/>
                <w:sz w:val="22"/>
                <w:szCs w:val="22"/>
                <w:highlight w:val="none"/>
              </w:rPr>
              <w:t>魏先生</w:t>
            </w:r>
          </w:p>
          <w:p w14:paraId="1B36BCEA">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w:t>
            </w:r>
            <w:r>
              <w:rPr>
                <w:rFonts w:hint="eastAsia" w:ascii="宋体" w:hAnsi="宋体" w:cs="宋体"/>
                <w:color w:val="auto"/>
                <w:kern w:val="0"/>
                <w:sz w:val="22"/>
                <w:szCs w:val="22"/>
                <w:highlight w:val="none"/>
              </w:rPr>
              <w:t xml:space="preserve">0577-88660539 </w:t>
            </w:r>
            <w:r>
              <w:rPr>
                <w:rFonts w:hint="eastAsia" w:ascii="宋体" w:hAnsi="宋体" w:cs="宋体"/>
                <w:bCs/>
                <w:color w:val="auto"/>
                <w:kern w:val="0"/>
                <w:sz w:val="22"/>
                <w:szCs w:val="22"/>
                <w:highlight w:val="none"/>
              </w:rPr>
              <w:t xml:space="preserve"> </w:t>
            </w:r>
          </w:p>
          <w:p w14:paraId="1DFA15BB">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质疑联系人：</w:t>
            </w:r>
            <w:r>
              <w:rPr>
                <w:rFonts w:hint="eastAsia" w:ascii="宋体" w:hAnsi="宋体" w:cs="宋体"/>
                <w:color w:val="auto"/>
                <w:kern w:val="0"/>
                <w:sz w:val="22"/>
                <w:szCs w:val="22"/>
                <w:highlight w:val="none"/>
              </w:rPr>
              <w:t>李女士</w:t>
            </w:r>
          </w:p>
          <w:p w14:paraId="1E206DAB">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w:t>
            </w:r>
            <w:r>
              <w:rPr>
                <w:rFonts w:hint="eastAsia" w:ascii="宋体" w:hAnsi="宋体" w:cs="宋体"/>
                <w:color w:val="auto"/>
                <w:kern w:val="0"/>
                <w:sz w:val="22"/>
                <w:szCs w:val="22"/>
                <w:highlight w:val="none"/>
              </w:rPr>
              <w:t>0577-88660539</w:t>
            </w:r>
            <w:r>
              <w:rPr>
                <w:rFonts w:hint="eastAsia" w:ascii="宋体" w:hAnsi="宋体" w:cs="宋体"/>
                <w:bCs/>
                <w:color w:val="auto"/>
                <w:kern w:val="0"/>
                <w:sz w:val="22"/>
                <w:szCs w:val="22"/>
                <w:highlight w:val="none"/>
              </w:rPr>
              <w:t xml:space="preserve"> </w:t>
            </w:r>
          </w:p>
        </w:tc>
      </w:tr>
      <w:tr w14:paraId="476FEA80">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6025C3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vAlign w:val="center"/>
          </w:tcPr>
          <w:p w14:paraId="73988BC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vAlign w:val="center"/>
          </w:tcPr>
          <w:p w14:paraId="3E369341">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采购代理机构名称：浙江金穗工程项目管理有限公司</w:t>
            </w:r>
          </w:p>
          <w:p w14:paraId="4EBBEF2B">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址：温州市鹿城区车站大道75号金鳞花苑商务楼三楼</w:t>
            </w:r>
          </w:p>
          <w:p w14:paraId="1AD31433">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联系人：郑晓芙</w:t>
            </w:r>
          </w:p>
          <w:p w14:paraId="2EBA9842">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联系电话：0577-86511719/13758893693</w:t>
            </w:r>
          </w:p>
        </w:tc>
      </w:tr>
      <w:tr w14:paraId="29448C9F">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B841821">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vAlign w:val="center"/>
          </w:tcPr>
          <w:p w14:paraId="059E657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项目名称及编号</w:t>
            </w:r>
          </w:p>
        </w:tc>
        <w:tc>
          <w:tcPr>
            <w:tcW w:w="7419" w:type="dxa"/>
            <w:tcBorders>
              <w:top w:val="single" w:color="auto" w:sz="4" w:space="0"/>
              <w:left w:val="single" w:color="auto" w:sz="4" w:space="0"/>
              <w:bottom w:val="single" w:color="auto" w:sz="4" w:space="0"/>
              <w:right w:val="single" w:color="auto" w:sz="4" w:space="0"/>
            </w:tcBorders>
            <w:vAlign w:val="center"/>
          </w:tcPr>
          <w:p w14:paraId="28A80211">
            <w:pPr>
              <w:spacing w:line="360" w:lineRule="exact"/>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项目名称：</w:t>
            </w:r>
            <w:r>
              <w:rPr>
                <w:rFonts w:hint="eastAsia" w:ascii="宋体" w:hAnsi="宋体" w:cs="宋体"/>
                <w:bCs/>
                <w:color w:val="auto"/>
                <w:kern w:val="0"/>
                <w:sz w:val="22"/>
                <w:szCs w:val="22"/>
                <w:highlight w:val="none"/>
                <w:lang w:eastAsia="zh-CN"/>
              </w:rPr>
              <w:t>温州朔门古港遗址本体数字化展陈</w:t>
            </w:r>
          </w:p>
          <w:p w14:paraId="50640C9C">
            <w:pPr>
              <w:spacing w:line="360" w:lineRule="exact"/>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项目编号：</w:t>
            </w:r>
            <w:r>
              <w:rPr>
                <w:rFonts w:hint="eastAsia" w:ascii="宋体" w:hAnsi="宋体" w:cs="宋体"/>
                <w:bCs/>
                <w:color w:val="auto"/>
                <w:kern w:val="0"/>
                <w:sz w:val="22"/>
                <w:szCs w:val="22"/>
                <w:highlight w:val="none"/>
                <w:lang w:eastAsia="zh-CN"/>
              </w:rPr>
              <w:t>ZJJS20250078</w:t>
            </w:r>
          </w:p>
        </w:tc>
      </w:tr>
      <w:tr w14:paraId="2BB300A2">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5D38255">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vAlign w:val="center"/>
          </w:tcPr>
          <w:p w14:paraId="5E3BD729">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vAlign w:val="center"/>
          </w:tcPr>
          <w:p w14:paraId="38BA2965">
            <w:pPr>
              <w:widowControl/>
              <w:spacing w:line="360" w:lineRule="exact"/>
              <w:ind w:right="6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详见采购文件相关部分。</w:t>
            </w:r>
          </w:p>
          <w:p w14:paraId="58D2D7F0">
            <w:pPr>
              <w:widowControl/>
              <w:spacing w:line="360" w:lineRule="exact"/>
              <w:ind w:right="6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项目采购预算：907</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0178万元。</w:t>
            </w:r>
          </w:p>
        </w:tc>
      </w:tr>
      <w:tr w14:paraId="15852BF7">
        <w:tblPrEx>
          <w:tblCellMar>
            <w:top w:w="0" w:type="dxa"/>
            <w:left w:w="108" w:type="dxa"/>
            <w:bottom w:w="0" w:type="dxa"/>
            <w:right w:w="108" w:type="dxa"/>
          </w:tblCellMar>
        </w:tblPrEx>
        <w:trPr>
          <w:trHeight w:val="733"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D2C16A7">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vAlign w:val="center"/>
          </w:tcPr>
          <w:p w14:paraId="6F6DC94D">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项目服务期</w:t>
            </w:r>
          </w:p>
        </w:tc>
        <w:tc>
          <w:tcPr>
            <w:tcW w:w="7419" w:type="dxa"/>
            <w:tcBorders>
              <w:top w:val="single" w:color="auto" w:sz="4" w:space="0"/>
              <w:left w:val="single" w:color="auto" w:sz="4" w:space="0"/>
              <w:bottom w:val="single" w:color="auto" w:sz="4" w:space="0"/>
              <w:right w:val="single" w:color="auto" w:sz="4" w:space="0"/>
            </w:tcBorders>
            <w:vAlign w:val="center"/>
          </w:tcPr>
          <w:p w14:paraId="61D0777F">
            <w:pPr>
              <w:spacing w:line="360" w:lineRule="exact"/>
              <w:rPr>
                <w:rFonts w:hint="eastAsia" w:ascii="宋体" w:hAnsi="宋体" w:cs="宋体"/>
                <w:color w:val="auto"/>
                <w:kern w:val="0"/>
                <w:sz w:val="22"/>
                <w:szCs w:val="22"/>
                <w:highlight w:val="none"/>
              </w:rPr>
            </w:pPr>
            <w:r>
              <w:rPr>
                <w:rFonts w:hint="eastAsia" w:ascii="宋体" w:hAnsi="宋体" w:cs="宋体"/>
                <w:b/>
                <w:bCs/>
                <w:color w:val="auto"/>
                <w:sz w:val="22"/>
                <w:szCs w:val="22"/>
                <w:highlight w:val="none"/>
              </w:rPr>
              <w:t>自合同签订生效后至双方合同义务完全履行后截止（其中，合同签订后4个月内完成设备安装，合同签订后6个月内完成项目试运行）</w:t>
            </w:r>
            <w:r>
              <w:rPr>
                <w:rFonts w:hint="eastAsia" w:ascii="宋体" w:hAnsi="宋体" w:cs="宋体"/>
                <w:color w:val="auto"/>
                <w:kern w:val="0"/>
                <w:sz w:val="22"/>
                <w:szCs w:val="22"/>
                <w:highlight w:val="none"/>
              </w:rPr>
              <w:t>。</w:t>
            </w:r>
          </w:p>
        </w:tc>
      </w:tr>
      <w:tr w14:paraId="1A452F50">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0F45AA1">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vAlign w:val="center"/>
          </w:tcPr>
          <w:p w14:paraId="2945994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7419" w:type="dxa"/>
            <w:tcBorders>
              <w:top w:val="single" w:color="auto" w:sz="4" w:space="0"/>
              <w:left w:val="single" w:color="auto" w:sz="4" w:space="0"/>
              <w:bottom w:val="single" w:color="auto" w:sz="4" w:space="0"/>
              <w:right w:val="single" w:color="auto" w:sz="4" w:space="0"/>
            </w:tcBorders>
            <w:vAlign w:val="center"/>
          </w:tcPr>
          <w:p w14:paraId="6E16C509">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1.一般资格条件：</w:t>
            </w:r>
          </w:p>
          <w:p w14:paraId="7A91CE98">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46AFA5D0">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14:paraId="5B78FB7F">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2.</w:t>
            </w:r>
            <w:r>
              <w:rPr>
                <w:rFonts w:hint="eastAsia" w:ascii="宋体" w:hAnsi="宋体" w:cs="宋体"/>
                <w:color w:val="auto"/>
                <w:sz w:val="22"/>
                <w:szCs w:val="22"/>
                <w:highlight w:val="none"/>
              </w:rPr>
              <w:t>落实政府采购政策需满足的资格要求：</w:t>
            </w:r>
            <w:r>
              <w:rPr>
                <w:rFonts w:hint="eastAsia" w:ascii="宋体" w:hAnsi="宋体" w:cs="宋体"/>
                <w:color w:val="auto"/>
                <w:kern w:val="0"/>
                <w:sz w:val="22"/>
                <w:szCs w:val="22"/>
                <w:highlight w:val="none"/>
              </w:rPr>
              <w:t>无。</w:t>
            </w:r>
          </w:p>
          <w:p w14:paraId="4B55164C">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3.特殊资格条件：无。</w:t>
            </w:r>
          </w:p>
        </w:tc>
      </w:tr>
      <w:tr w14:paraId="0A2BF4AB">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B34D16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vAlign w:val="center"/>
          </w:tcPr>
          <w:p w14:paraId="64521EE1">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是否接受</w:t>
            </w:r>
          </w:p>
          <w:p w14:paraId="3D777C1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联合体投标</w:t>
            </w:r>
          </w:p>
        </w:tc>
        <w:tc>
          <w:tcPr>
            <w:tcW w:w="7419" w:type="dxa"/>
            <w:tcBorders>
              <w:top w:val="single" w:color="auto" w:sz="4" w:space="0"/>
              <w:left w:val="single" w:color="auto" w:sz="4" w:space="0"/>
              <w:bottom w:val="single" w:color="auto" w:sz="4" w:space="0"/>
              <w:right w:val="single" w:color="auto" w:sz="4" w:space="0"/>
            </w:tcBorders>
            <w:vAlign w:val="center"/>
          </w:tcPr>
          <w:p w14:paraId="2BDFB2AE">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接受，应满足下列要求：</w:t>
            </w:r>
          </w:p>
          <w:p w14:paraId="3FD68584">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（1）需提供联合体协议书，明确双方各自责任与义务；</w:t>
            </w:r>
          </w:p>
          <w:p w14:paraId="23CCFDA9">
            <w:pPr>
              <w:widowControl/>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（2）联合体成员不超过两家。</w:t>
            </w:r>
          </w:p>
        </w:tc>
      </w:tr>
      <w:tr w14:paraId="174BB460">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356076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vAlign w:val="center"/>
          </w:tcPr>
          <w:p w14:paraId="2666FEF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vAlign w:val="center"/>
          </w:tcPr>
          <w:p w14:paraId="58502FEE">
            <w:pPr>
              <w:spacing w:line="360" w:lineRule="exact"/>
              <w:rPr>
                <w:rFonts w:hint="eastAsia"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不组织，供应商自行前往项目现场进行踏勘。</w:t>
            </w:r>
          </w:p>
        </w:tc>
      </w:tr>
      <w:tr w14:paraId="62D13ABB">
        <w:tblPrEx>
          <w:tblCellMar>
            <w:top w:w="0" w:type="dxa"/>
            <w:left w:w="108" w:type="dxa"/>
            <w:bottom w:w="0" w:type="dxa"/>
            <w:right w:w="108" w:type="dxa"/>
          </w:tblCellMar>
        </w:tblPrEx>
        <w:trPr>
          <w:trHeight w:val="61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E538477">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vAlign w:val="center"/>
          </w:tcPr>
          <w:p w14:paraId="750DAEE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vAlign w:val="center"/>
          </w:tcPr>
          <w:p w14:paraId="28FBE6C7">
            <w:pPr>
              <w:spacing w:line="360" w:lineRule="exact"/>
              <w:rPr>
                <w:rFonts w:hint="eastAsia"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14:paraId="35CF2D69">
        <w:tblPrEx>
          <w:tblCellMar>
            <w:top w:w="0" w:type="dxa"/>
            <w:left w:w="108" w:type="dxa"/>
            <w:bottom w:w="0" w:type="dxa"/>
            <w:right w:w="108" w:type="dxa"/>
          </w:tblCellMar>
        </w:tblPrEx>
        <w:trPr>
          <w:trHeight w:val="66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FC6FAFE">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vAlign w:val="center"/>
          </w:tcPr>
          <w:p w14:paraId="5F979AB1">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vAlign w:val="center"/>
          </w:tcPr>
          <w:p w14:paraId="56166FE3">
            <w:pPr>
              <w:spacing w:line="360" w:lineRule="exact"/>
              <w:rPr>
                <w:rFonts w:hint="eastAsia" w:ascii="宋体" w:hAnsi="宋体" w:cs="宋体"/>
                <w:color w:val="auto"/>
                <w:kern w:val="0"/>
                <w:sz w:val="22"/>
                <w:szCs w:val="22"/>
                <w:highlight w:val="none"/>
              </w:rPr>
            </w:pPr>
            <w:r>
              <w:rPr>
                <w:rFonts w:hint="eastAsia" w:ascii="宋体" w:hAnsi="宋体" w:cs="宋体"/>
                <w:bCs/>
                <w:color w:val="auto"/>
                <w:kern w:val="0"/>
                <w:sz w:val="22"/>
                <w:szCs w:val="22"/>
                <w:highlight w:val="none"/>
              </w:rPr>
              <w:t>2025年</w:t>
            </w:r>
            <w:r>
              <w:rPr>
                <w:rFonts w:hint="eastAsia" w:ascii="宋体" w:hAnsi="宋体" w:cs="宋体"/>
                <w:bCs/>
                <w:color w:val="auto"/>
                <w:kern w:val="0"/>
                <w:sz w:val="22"/>
                <w:szCs w:val="22"/>
                <w:highlight w:val="none"/>
                <w:lang w:val="en-US" w:eastAsia="zh-CN"/>
              </w:rPr>
              <w:t>7</w:t>
            </w:r>
            <w:r>
              <w:rPr>
                <w:rFonts w:hint="eastAsia" w:ascii="宋体" w:hAnsi="宋体" w:cs="宋体"/>
                <w:bCs/>
                <w:color w:val="auto"/>
                <w:kern w:val="0"/>
                <w:sz w:val="22"/>
                <w:szCs w:val="22"/>
                <w:highlight w:val="none"/>
              </w:rPr>
              <w:t>月</w:t>
            </w:r>
            <w:r>
              <w:rPr>
                <w:rFonts w:hint="eastAsia" w:ascii="宋体" w:hAnsi="宋体" w:cs="宋体"/>
                <w:bCs/>
                <w:color w:val="auto"/>
                <w:kern w:val="0"/>
                <w:sz w:val="22"/>
                <w:szCs w:val="22"/>
                <w:highlight w:val="none"/>
                <w:lang w:val="en-US" w:eastAsia="zh-CN"/>
              </w:rPr>
              <w:t>31</w:t>
            </w:r>
            <w:r>
              <w:rPr>
                <w:rFonts w:hint="eastAsia" w:ascii="宋体" w:hAnsi="宋体" w:cs="宋体"/>
                <w:bCs/>
                <w:color w:val="auto"/>
                <w:kern w:val="0"/>
                <w:sz w:val="22"/>
                <w:szCs w:val="22"/>
                <w:highlight w:val="none"/>
              </w:rPr>
              <w:t>日09时30分</w:t>
            </w:r>
          </w:p>
        </w:tc>
      </w:tr>
      <w:tr w14:paraId="72A04B14">
        <w:tblPrEx>
          <w:tblCellMar>
            <w:top w:w="0" w:type="dxa"/>
            <w:left w:w="108" w:type="dxa"/>
            <w:bottom w:w="0" w:type="dxa"/>
            <w:right w:w="108" w:type="dxa"/>
          </w:tblCellMar>
        </w:tblPrEx>
        <w:trPr>
          <w:trHeight w:val="68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80DD5BB">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vAlign w:val="center"/>
          </w:tcPr>
          <w:p w14:paraId="75CD56C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vAlign w:val="center"/>
          </w:tcPr>
          <w:p w14:paraId="6187D794">
            <w:pPr>
              <w:spacing w:line="360" w:lineRule="exact"/>
              <w:rPr>
                <w:rFonts w:hint="eastAsia" w:ascii="宋体" w:hAnsi="宋体" w:cs="宋体"/>
                <w:b/>
                <w:bCs/>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b/>
                <w:bCs/>
                <w:color w:val="auto"/>
                <w:kern w:val="0"/>
                <w:sz w:val="22"/>
                <w:szCs w:val="22"/>
                <w:highlight w:val="none"/>
              </w:rPr>
              <w:t>允许，分包的内容：非核心内容允许企业合理分包，若分包需在投标文件内提供分包意向书，明确分包内容及金额比例。</w:t>
            </w:r>
          </w:p>
          <w:p w14:paraId="33663231">
            <w:pPr>
              <w:spacing w:line="360" w:lineRule="exac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注：政府采购项目不得限制大中型企业向小微企业合理分包。</w:t>
            </w:r>
          </w:p>
        </w:tc>
      </w:tr>
      <w:tr w14:paraId="160A98EF">
        <w:tblPrEx>
          <w:tblCellMar>
            <w:top w:w="0" w:type="dxa"/>
            <w:left w:w="108" w:type="dxa"/>
            <w:bottom w:w="0" w:type="dxa"/>
            <w:right w:w="108" w:type="dxa"/>
          </w:tblCellMar>
        </w:tblPrEx>
        <w:trPr>
          <w:trHeight w:val="48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A6D30D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vAlign w:val="center"/>
          </w:tcPr>
          <w:p w14:paraId="19F72AE1">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vAlign w:val="center"/>
          </w:tcPr>
          <w:p w14:paraId="3A34C8DD">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7D1D2565">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F99C9B7">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vAlign w:val="center"/>
          </w:tcPr>
          <w:p w14:paraId="39DC307F">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vAlign w:val="center"/>
          </w:tcPr>
          <w:p w14:paraId="4F3D48C2">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w:t>
            </w:r>
            <w:r>
              <w:rPr>
                <w:rFonts w:hint="eastAsia" w:ascii="宋体" w:hAnsi="宋体" w:cs="宋体"/>
                <w:color w:val="auto"/>
                <w:kern w:val="0"/>
                <w:sz w:val="22"/>
                <w:szCs w:val="22"/>
                <w:highlight w:val="none"/>
                <w:u w:val="single"/>
              </w:rPr>
              <w:t>90</w:t>
            </w:r>
            <w:r>
              <w:rPr>
                <w:rFonts w:hint="eastAsia" w:ascii="宋体" w:hAnsi="宋体" w:cs="宋体"/>
                <w:color w:val="auto"/>
                <w:kern w:val="0"/>
                <w:sz w:val="22"/>
                <w:szCs w:val="22"/>
                <w:highlight w:val="none"/>
              </w:rPr>
              <w:t>天。</w:t>
            </w:r>
          </w:p>
        </w:tc>
      </w:tr>
      <w:tr w14:paraId="06AB1FE5">
        <w:tblPrEx>
          <w:tblCellMar>
            <w:top w:w="0" w:type="dxa"/>
            <w:left w:w="108" w:type="dxa"/>
            <w:bottom w:w="0" w:type="dxa"/>
            <w:right w:w="108" w:type="dxa"/>
          </w:tblCellMar>
        </w:tblPrEx>
        <w:trPr>
          <w:trHeight w:val="756"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2309B9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vAlign w:val="center"/>
          </w:tcPr>
          <w:p w14:paraId="7DCE9CB0">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vAlign w:val="center"/>
          </w:tcPr>
          <w:p w14:paraId="7A5E1727">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无须提交。</w:t>
            </w:r>
          </w:p>
        </w:tc>
      </w:tr>
      <w:tr w14:paraId="3F1BCC43">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DF336E1">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2037" w:type="dxa"/>
            <w:tcBorders>
              <w:top w:val="single" w:color="auto" w:sz="4" w:space="0"/>
              <w:left w:val="single" w:color="auto" w:sz="4" w:space="0"/>
              <w:bottom w:val="single" w:color="auto" w:sz="4" w:space="0"/>
              <w:right w:val="single" w:color="auto" w:sz="4" w:space="0"/>
            </w:tcBorders>
            <w:vAlign w:val="center"/>
          </w:tcPr>
          <w:p w14:paraId="268D59C4">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vAlign w:val="center"/>
          </w:tcPr>
          <w:p w14:paraId="17B969C8">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完整的投标文件由资格审查资料、商务技术文件、报价文件三个部分组成。</w:t>
            </w:r>
          </w:p>
        </w:tc>
      </w:tr>
      <w:tr w14:paraId="0D980A79">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877FF6E">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2037" w:type="dxa"/>
            <w:tcBorders>
              <w:top w:val="single" w:color="auto" w:sz="4" w:space="0"/>
              <w:left w:val="single" w:color="auto" w:sz="4" w:space="0"/>
              <w:bottom w:val="single" w:color="auto" w:sz="4" w:space="0"/>
              <w:right w:val="single" w:color="auto" w:sz="4" w:space="0"/>
            </w:tcBorders>
            <w:vAlign w:val="center"/>
          </w:tcPr>
          <w:p w14:paraId="1E8EF7AE">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投标文件的编制</w:t>
            </w:r>
          </w:p>
        </w:tc>
        <w:tc>
          <w:tcPr>
            <w:tcW w:w="7419" w:type="dxa"/>
            <w:tcBorders>
              <w:top w:val="single" w:color="auto" w:sz="4" w:space="0"/>
              <w:left w:val="single" w:color="auto" w:sz="4" w:space="0"/>
              <w:bottom w:val="single" w:color="auto" w:sz="4" w:space="0"/>
              <w:right w:val="single" w:color="auto" w:sz="4" w:space="0"/>
            </w:tcBorders>
            <w:vAlign w:val="center"/>
          </w:tcPr>
          <w:p w14:paraId="6DC08415">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40D2426E">
        <w:tblPrEx>
          <w:tblCellMar>
            <w:top w:w="0" w:type="dxa"/>
            <w:left w:w="108" w:type="dxa"/>
            <w:bottom w:w="0" w:type="dxa"/>
            <w:right w:w="108" w:type="dxa"/>
          </w:tblCellMar>
        </w:tblPrEx>
        <w:trPr>
          <w:trHeight w:val="63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CD68CB7">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2037" w:type="dxa"/>
            <w:tcBorders>
              <w:top w:val="single" w:color="auto" w:sz="4" w:space="0"/>
              <w:left w:val="single" w:color="auto" w:sz="4" w:space="0"/>
              <w:bottom w:val="single" w:color="auto" w:sz="4" w:space="0"/>
              <w:right w:val="single" w:color="auto" w:sz="4" w:space="0"/>
            </w:tcBorders>
            <w:vAlign w:val="center"/>
          </w:tcPr>
          <w:p w14:paraId="6DE10A44">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vAlign w:val="center"/>
          </w:tcPr>
          <w:p w14:paraId="6D53BEF9">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投标文件的相应位置应：由投标人代表签字并加盖有效公章（电子签章）</w:t>
            </w:r>
          </w:p>
        </w:tc>
      </w:tr>
      <w:tr w14:paraId="5C482C38">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D4B460F">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2037" w:type="dxa"/>
            <w:tcBorders>
              <w:top w:val="single" w:color="auto" w:sz="4" w:space="0"/>
              <w:left w:val="single" w:color="auto" w:sz="4" w:space="0"/>
              <w:bottom w:val="single" w:color="auto" w:sz="4" w:space="0"/>
              <w:right w:val="single" w:color="auto" w:sz="4" w:space="0"/>
            </w:tcBorders>
            <w:vAlign w:val="center"/>
          </w:tcPr>
          <w:p w14:paraId="2BCB8DF5">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vAlign w:val="center"/>
          </w:tcPr>
          <w:p w14:paraId="3B11C80C">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本项目实行在线投标响应（电子投标）。</w:t>
            </w:r>
          </w:p>
          <w:p w14:paraId="3434383F">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投标人须准备电子投标文件（包括“电子加密投标文件”和“备份投标文件”两类，在投标文件编制完成后同时生成）。</w:t>
            </w:r>
          </w:p>
          <w:p w14:paraId="525E9217">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（1）“电子加密投标文件”是指通过“政采云电子交易客户端”完成投标文件编制后生成并加密的数据电文形式的投标文件。</w:t>
            </w:r>
          </w:p>
          <w:p w14:paraId="111767F5">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49FBCF2F">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以上两类投标文件均由资格审查资料、商务技术文件、报价文件三部分组成。</w:t>
            </w:r>
          </w:p>
        </w:tc>
      </w:tr>
      <w:tr w14:paraId="0CF6C449">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7D53AA2">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2037" w:type="dxa"/>
            <w:tcBorders>
              <w:top w:val="single" w:color="auto" w:sz="4" w:space="0"/>
              <w:left w:val="single" w:color="auto" w:sz="4" w:space="0"/>
              <w:bottom w:val="single" w:color="auto" w:sz="4" w:space="0"/>
              <w:right w:val="single" w:color="auto" w:sz="4" w:space="0"/>
            </w:tcBorders>
            <w:vAlign w:val="center"/>
          </w:tcPr>
          <w:p w14:paraId="2A372DF9">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vAlign w:val="center"/>
          </w:tcPr>
          <w:p w14:paraId="21EB6A1F">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（1）“电子加密投标文件”：在线上传递交、一份。</w:t>
            </w:r>
          </w:p>
          <w:p w14:paraId="5F52F7BC">
            <w:pPr>
              <w:autoSpaceDE w:val="0"/>
              <w:autoSpaceDN w:val="0"/>
              <w:adjustRightInd w:val="0"/>
              <w:spacing w:line="360" w:lineRule="exact"/>
              <w:rPr>
                <w:rFonts w:hint="eastAsia" w:ascii="宋体" w:hAnsi="宋体" w:cs="宋体"/>
                <w:color w:val="auto"/>
                <w:highlight w:val="none"/>
                <w:lang w:val="zh-CN"/>
              </w:rPr>
            </w:pPr>
            <w:r>
              <w:rPr>
                <w:rFonts w:hint="eastAsia" w:ascii="宋体" w:hAnsi="宋体" w:cs="宋体"/>
                <w:color w:val="auto"/>
                <w:kern w:val="0"/>
                <w:sz w:val="22"/>
                <w:szCs w:val="22"/>
                <w:highlight w:val="none"/>
                <w:lang w:val="zh-CN"/>
              </w:rPr>
              <w:t>（2）“备份投标文件”：以U盘存储，密封包装后（顺丰快递形式）在</w:t>
            </w:r>
            <w:r>
              <w:rPr>
                <w:rFonts w:hint="eastAsia" w:ascii="宋体" w:hAnsi="宋体" w:cs="宋体"/>
                <w:bCs/>
                <w:color w:val="auto"/>
                <w:kern w:val="0"/>
                <w:sz w:val="22"/>
                <w:szCs w:val="22"/>
                <w:highlight w:val="none"/>
              </w:rPr>
              <w:t>递交投标文件截止时间前</w:t>
            </w:r>
            <w:r>
              <w:rPr>
                <w:rFonts w:hint="eastAsia" w:ascii="宋体" w:hAnsi="宋体" w:cs="宋体"/>
                <w:color w:val="auto"/>
                <w:kern w:val="0"/>
                <w:sz w:val="22"/>
                <w:szCs w:val="22"/>
                <w:highlight w:val="none"/>
                <w:lang w:val="zh-CN"/>
              </w:rPr>
              <w:t>由采购代理机构签收，不少于一份，邮寄地址：温州市鹿城区车站大道75号金鳞花苑商务楼三楼，王女士收。</w:t>
            </w:r>
          </w:p>
        </w:tc>
      </w:tr>
      <w:tr w14:paraId="5477C367">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1D4E7F4">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2037" w:type="dxa"/>
            <w:tcBorders>
              <w:top w:val="single" w:color="auto" w:sz="4" w:space="0"/>
              <w:left w:val="single" w:color="auto" w:sz="4" w:space="0"/>
              <w:bottom w:val="single" w:color="auto" w:sz="4" w:space="0"/>
              <w:right w:val="single" w:color="auto" w:sz="4" w:space="0"/>
            </w:tcBorders>
            <w:vAlign w:val="center"/>
          </w:tcPr>
          <w:p w14:paraId="0FD367C4">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vAlign w:val="center"/>
          </w:tcPr>
          <w:p w14:paraId="3C4081E0">
            <w:pPr>
              <w:pStyle w:val="83"/>
              <w:autoSpaceDE w:val="0"/>
              <w:autoSpaceDN w:val="0"/>
              <w:adjustRightInd w:val="0"/>
              <w:spacing w:line="360" w:lineRule="exact"/>
              <w:jc w:val="both"/>
              <w:rPr>
                <w:rFonts w:hint="eastAsia" w:cs="宋体"/>
                <w:color w:val="auto"/>
                <w:sz w:val="22"/>
                <w:highlight w:val="none"/>
              </w:rPr>
            </w:pPr>
            <w:r>
              <w:rPr>
                <w:rFonts w:hint="eastAsia" w:cs="宋体"/>
                <w:color w:val="auto"/>
                <w:sz w:val="22"/>
                <w:highlight w:val="none"/>
              </w:rPr>
              <w:t>（1）“电子加密投标文件”的上传、递交：</w:t>
            </w:r>
          </w:p>
          <w:p w14:paraId="11C346A5">
            <w:pPr>
              <w:pStyle w:val="83"/>
              <w:autoSpaceDE w:val="0"/>
              <w:autoSpaceDN w:val="0"/>
              <w:adjustRightInd w:val="0"/>
              <w:spacing w:line="360" w:lineRule="exact"/>
              <w:jc w:val="both"/>
              <w:rPr>
                <w:rFonts w:hint="eastAsia" w:cs="宋体"/>
                <w:color w:val="auto"/>
                <w:sz w:val="22"/>
                <w:highlight w:val="none"/>
              </w:rPr>
            </w:pPr>
            <w:r>
              <w:rPr>
                <w:rFonts w:hint="eastAsia" w:cs="宋体"/>
                <w:color w:val="auto"/>
                <w:sz w:val="22"/>
                <w:highlight w:val="none"/>
              </w:rPr>
              <w:t>a.投标人应在投标文件递交截止时间前将“电子加密投标文件”成功上传递交至“政采云平台”，否则投标无效。</w:t>
            </w:r>
          </w:p>
          <w:p w14:paraId="0B79DA5F">
            <w:pPr>
              <w:pStyle w:val="83"/>
              <w:autoSpaceDE w:val="0"/>
              <w:autoSpaceDN w:val="0"/>
              <w:adjustRightInd w:val="0"/>
              <w:spacing w:line="360" w:lineRule="exact"/>
              <w:jc w:val="both"/>
              <w:rPr>
                <w:rFonts w:hint="eastAsia" w:cs="宋体"/>
                <w:color w:val="auto"/>
                <w:sz w:val="22"/>
                <w:highlight w:val="none"/>
              </w:rPr>
            </w:pPr>
            <w:r>
              <w:rPr>
                <w:rFonts w:hint="eastAsia" w:cs="宋体"/>
                <w:color w:val="auto"/>
                <w:sz w:val="22"/>
                <w:highlight w:val="none"/>
              </w:rPr>
              <w:t>b.“电子加密投标文件”成功上传递交后，供应商可自行打印投标文件接收回执。</w:t>
            </w:r>
          </w:p>
          <w:p w14:paraId="5CBB2B5A">
            <w:pPr>
              <w:pStyle w:val="83"/>
              <w:autoSpaceDE w:val="0"/>
              <w:autoSpaceDN w:val="0"/>
              <w:adjustRightInd w:val="0"/>
              <w:spacing w:line="360" w:lineRule="exact"/>
              <w:jc w:val="both"/>
              <w:rPr>
                <w:rFonts w:hint="eastAsia" w:cs="宋体"/>
                <w:color w:val="auto"/>
                <w:sz w:val="22"/>
                <w:highlight w:val="none"/>
              </w:rPr>
            </w:pPr>
            <w:r>
              <w:rPr>
                <w:rFonts w:hint="eastAsia" w:cs="宋体"/>
                <w:color w:val="auto"/>
                <w:sz w:val="22"/>
                <w:highlight w:val="none"/>
              </w:rPr>
              <w:t>（2）“备份投标文件”的密封包装、递交：</w:t>
            </w:r>
          </w:p>
          <w:p w14:paraId="137B086B">
            <w:pPr>
              <w:pStyle w:val="83"/>
              <w:autoSpaceDE w:val="0"/>
              <w:autoSpaceDN w:val="0"/>
              <w:adjustRightInd w:val="0"/>
              <w:spacing w:line="360" w:lineRule="exact"/>
              <w:jc w:val="both"/>
              <w:rPr>
                <w:rFonts w:hint="eastAsia" w:cs="宋体"/>
                <w:color w:val="auto"/>
                <w:sz w:val="22"/>
                <w:highlight w:val="none"/>
              </w:rPr>
            </w:pPr>
            <w:r>
              <w:rPr>
                <w:rFonts w:hint="eastAsia" w:cs="宋体"/>
                <w:color w:val="auto"/>
                <w:sz w:val="22"/>
                <w:highlight w:val="none"/>
              </w:rPr>
              <w:t>a.投标人在“政采云平台”完成“电子加密投标文件”的上传递交后，还可以（建议顺丰快递形式）在</w:t>
            </w:r>
            <w:r>
              <w:rPr>
                <w:rFonts w:hint="eastAsia" w:cs="宋体"/>
                <w:bCs/>
                <w:color w:val="auto"/>
                <w:sz w:val="22"/>
                <w:highlight w:val="none"/>
              </w:rPr>
              <w:t>递交投标文件截止时间前</w:t>
            </w:r>
            <w:r>
              <w:rPr>
                <w:rFonts w:hint="eastAsia" w:cs="宋体"/>
                <w:color w:val="auto"/>
                <w:sz w:val="22"/>
                <w:highlight w:val="none"/>
              </w:rPr>
              <w:t>递交以介质（U盘）存储的 “备份投标文件”（一份）；顺丰快递形式快递至采购代理机构地址（地址见上条，以送达时间为准）；</w:t>
            </w:r>
          </w:p>
          <w:p w14:paraId="71FEB9D9">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542CB6E3">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52710272">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2B165580">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1902727">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2037" w:type="dxa"/>
            <w:tcBorders>
              <w:top w:val="single" w:color="auto" w:sz="4" w:space="0"/>
              <w:left w:val="single" w:color="auto" w:sz="4" w:space="0"/>
              <w:bottom w:val="single" w:color="auto" w:sz="4" w:space="0"/>
              <w:right w:val="single" w:color="auto" w:sz="4" w:space="0"/>
            </w:tcBorders>
            <w:vAlign w:val="center"/>
          </w:tcPr>
          <w:p w14:paraId="623AC9C0">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vAlign w:val="center"/>
          </w:tcPr>
          <w:p w14:paraId="045AA8A4">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color w:val="auto"/>
                <w:sz w:val="22"/>
                <w:highlight w:val="none"/>
              </w:rPr>
              <w:t>解密CA必须是上传并制作电子投标文件CA锁。</w:t>
            </w:r>
          </w:p>
          <w:p w14:paraId="25043F8C">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2F069888">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（3）投标文件递交截止时间前，投标人仅递交了“备份投标文件”而未将电子加密投标文件上传至“政采云平台”的，投标无效。</w:t>
            </w:r>
          </w:p>
        </w:tc>
      </w:tr>
      <w:tr w14:paraId="4B060858">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2DADCE7">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22</w:t>
            </w:r>
          </w:p>
        </w:tc>
        <w:tc>
          <w:tcPr>
            <w:tcW w:w="2037" w:type="dxa"/>
            <w:tcBorders>
              <w:top w:val="single" w:color="auto" w:sz="4" w:space="0"/>
              <w:left w:val="single" w:color="auto" w:sz="4" w:space="0"/>
              <w:bottom w:val="single" w:color="auto" w:sz="4" w:space="0"/>
              <w:right w:val="single" w:color="auto" w:sz="4" w:space="0"/>
            </w:tcBorders>
            <w:vAlign w:val="center"/>
          </w:tcPr>
          <w:p w14:paraId="715955BE">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递交投标</w:t>
            </w:r>
          </w:p>
          <w:p w14:paraId="0B3B5356">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vAlign w:val="center"/>
          </w:tcPr>
          <w:p w14:paraId="7DF8C0B6">
            <w:pPr>
              <w:spacing w:line="360" w:lineRule="exact"/>
              <w:rPr>
                <w:rFonts w:hint="eastAsia" w:ascii="宋体" w:hAnsi="宋体" w:cs="宋体"/>
                <w:color w:val="auto"/>
                <w:kern w:val="0"/>
                <w:sz w:val="22"/>
                <w:szCs w:val="22"/>
                <w:highlight w:val="none"/>
              </w:rPr>
            </w:pPr>
            <w:r>
              <w:rPr>
                <w:rFonts w:hint="eastAsia" w:ascii="宋体" w:hAnsi="宋体" w:cs="宋体"/>
                <w:bCs/>
                <w:color w:val="auto"/>
                <w:kern w:val="0"/>
                <w:sz w:val="22"/>
                <w:szCs w:val="22"/>
                <w:highlight w:val="none"/>
              </w:rPr>
              <w:t>政采云平台(www.zcygov.cn)在线提交</w:t>
            </w:r>
          </w:p>
        </w:tc>
      </w:tr>
      <w:tr w14:paraId="0932BD5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17AE61F">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23</w:t>
            </w:r>
          </w:p>
        </w:tc>
        <w:tc>
          <w:tcPr>
            <w:tcW w:w="2037" w:type="dxa"/>
            <w:tcBorders>
              <w:top w:val="single" w:color="auto" w:sz="4" w:space="0"/>
              <w:left w:val="single" w:color="auto" w:sz="4" w:space="0"/>
              <w:bottom w:val="single" w:color="auto" w:sz="4" w:space="0"/>
              <w:right w:val="single" w:color="auto" w:sz="4" w:space="0"/>
            </w:tcBorders>
            <w:vAlign w:val="center"/>
          </w:tcPr>
          <w:p w14:paraId="22DAF80C">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456AB475">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和评标地点</w:t>
            </w:r>
          </w:p>
        </w:tc>
        <w:tc>
          <w:tcPr>
            <w:tcW w:w="7419" w:type="dxa"/>
            <w:tcBorders>
              <w:top w:val="single" w:color="auto" w:sz="4" w:space="0"/>
              <w:left w:val="single" w:color="auto" w:sz="4" w:space="0"/>
              <w:bottom w:val="single" w:color="auto" w:sz="4" w:space="0"/>
              <w:right w:val="single" w:color="auto" w:sz="4" w:space="0"/>
            </w:tcBorders>
            <w:vAlign w:val="center"/>
          </w:tcPr>
          <w:p w14:paraId="2999CD03">
            <w:pPr>
              <w:spacing w:line="360" w:lineRule="exact"/>
              <w:rPr>
                <w:rFonts w:hint="eastAsia" w:ascii="宋体" w:hAnsi="宋体" w:cs="宋体"/>
                <w:bCs/>
                <w:color w:val="auto"/>
                <w:kern w:val="0"/>
                <w:sz w:val="22"/>
                <w:szCs w:val="22"/>
                <w:highlight w:val="none"/>
              </w:rPr>
            </w:pPr>
            <w:r>
              <w:rPr>
                <w:rFonts w:hint="eastAsia" w:ascii="宋体" w:hAnsi="宋体" w:cs="宋体"/>
                <w:color w:val="auto"/>
                <w:kern w:val="0"/>
                <w:sz w:val="22"/>
                <w:szCs w:val="22"/>
                <w:highlight w:val="none"/>
                <w:lang w:val="zh-CN"/>
              </w:rPr>
              <w:t>开标时间：</w:t>
            </w:r>
            <w:r>
              <w:rPr>
                <w:rFonts w:hint="eastAsia" w:ascii="宋体" w:hAnsi="宋体" w:cs="宋体"/>
                <w:bCs/>
                <w:color w:val="auto"/>
                <w:kern w:val="0"/>
                <w:sz w:val="22"/>
                <w:szCs w:val="22"/>
                <w:highlight w:val="none"/>
              </w:rPr>
              <w:t>2025年</w:t>
            </w:r>
            <w:r>
              <w:rPr>
                <w:rFonts w:hint="eastAsia" w:ascii="宋体" w:hAnsi="宋体" w:cs="宋体"/>
                <w:bCs/>
                <w:color w:val="auto"/>
                <w:kern w:val="0"/>
                <w:sz w:val="22"/>
                <w:szCs w:val="22"/>
                <w:highlight w:val="none"/>
                <w:lang w:val="en-US" w:eastAsia="zh-CN"/>
              </w:rPr>
              <w:t>7</w:t>
            </w:r>
            <w:r>
              <w:rPr>
                <w:rFonts w:hint="eastAsia" w:ascii="宋体" w:hAnsi="宋体" w:cs="宋体"/>
                <w:bCs/>
                <w:color w:val="auto"/>
                <w:kern w:val="0"/>
                <w:sz w:val="22"/>
                <w:szCs w:val="22"/>
                <w:highlight w:val="none"/>
              </w:rPr>
              <w:t>月</w:t>
            </w:r>
            <w:r>
              <w:rPr>
                <w:rFonts w:hint="eastAsia" w:ascii="宋体" w:hAnsi="宋体" w:cs="宋体"/>
                <w:bCs/>
                <w:color w:val="auto"/>
                <w:kern w:val="0"/>
                <w:sz w:val="22"/>
                <w:szCs w:val="22"/>
                <w:highlight w:val="none"/>
                <w:lang w:val="en-US" w:eastAsia="zh-CN"/>
              </w:rPr>
              <w:t>31</w:t>
            </w:r>
            <w:r>
              <w:rPr>
                <w:rFonts w:hint="eastAsia" w:ascii="宋体" w:hAnsi="宋体" w:cs="宋体"/>
                <w:bCs/>
                <w:color w:val="auto"/>
                <w:kern w:val="0"/>
                <w:sz w:val="22"/>
                <w:szCs w:val="22"/>
                <w:highlight w:val="none"/>
              </w:rPr>
              <w:t>日09时30分</w:t>
            </w:r>
          </w:p>
          <w:p w14:paraId="0C5AC422">
            <w:pPr>
              <w:pStyle w:val="16"/>
              <w:ind w:firstLine="0"/>
              <w:rPr>
                <w:rFonts w:hint="eastAsia" w:ascii="宋体" w:hAnsi="宋体" w:cs="宋体"/>
                <w:color w:val="auto"/>
                <w:highlight w:val="none"/>
              </w:rPr>
            </w:pPr>
            <w:r>
              <w:rPr>
                <w:rFonts w:hint="eastAsia" w:ascii="宋体" w:hAnsi="宋体" w:cs="宋体"/>
                <w:color w:val="auto"/>
                <w:highlight w:val="none"/>
              </w:rPr>
              <w:t>开标地址：</w:t>
            </w:r>
            <w:r>
              <w:rPr>
                <w:rFonts w:hint="eastAsia" w:ascii="宋体" w:hAnsi="宋体" w:cs="宋体"/>
                <w:bCs/>
                <w:color w:val="auto"/>
                <w:sz w:val="22"/>
                <w:szCs w:val="22"/>
                <w:highlight w:val="none"/>
              </w:rPr>
              <w:t>政采云平台(www.zcygov.cn)在线开标</w:t>
            </w:r>
          </w:p>
          <w:p w14:paraId="1123103D">
            <w:pPr>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评标地点：</w:t>
            </w:r>
            <w:r>
              <w:rPr>
                <w:rFonts w:hint="eastAsia" w:ascii="宋体" w:hAnsi="宋体" w:cs="宋体"/>
                <w:bCs/>
                <w:color w:val="auto"/>
                <w:kern w:val="0"/>
                <w:sz w:val="22"/>
                <w:szCs w:val="22"/>
                <w:highlight w:val="none"/>
              </w:rPr>
              <w:t>温州市公共资源交易中心鹿城分中心评标室（温州市鹿城区宽带路18号）</w:t>
            </w:r>
          </w:p>
        </w:tc>
      </w:tr>
      <w:tr w14:paraId="5A450FAA">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A978461">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vAlign w:val="center"/>
          </w:tcPr>
          <w:p w14:paraId="21BE772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22EDB4AA">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vAlign w:val="center"/>
          </w:tcPr>
          <w:p w14:paraId="143898A8">
            <w:pPr>
              <w:spacing w:line="360" w:lineRule="exact"/>
              <w:rPr>
                <w:rFonts w:hint="eastAsia" w:ascii="宋体" w:hAnsi="宋体" w:cs="宋体"/>
                <w:color w:val="auto"/>
                <w:kern w:val="0"/>
                <w:sz w:val="22"/>
                <w:szCs w:val="22"/>
                <w:highlight w:val="none"/>
                <w:lang w:val="zh-CN"/>
              </w:rPr>
            </w:pPr>
            <w:r>
              <w:rPr>
                <w:rFonts w:hint="eastAsia" w:ascii="宋体" w:hAnsi="宋体" w:cs="宋体"/>
                <w:bCs/>
                <w:color w:val="auto"/>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14:paraId="12B6594B">
        <w:tblPrEx>
          <w:tblCellMar>
            <w:top w:w="0" w:type="dxa"/>
            <w:left w:w="108" w:type="dxa"/>
            <w:bottom w:w="0" w:type="dxa"/>
            <w:right w:w="108" w:type="dxa"/>
          </w:tblCellMar>
        </w:tblPrEx>
        <w:trPr>
          <w:trHeight w:val="82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676D429">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vAlign w:val="center"/>
          </w:tcPr>
          <w:p w14:paraId="37B5F5D9">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7419" w:type="dxa"/>
            <w:tcBorders>
              <w:top w:val="single" w:color="auto" w:sz="4" w:space="0"/>
              <w:left w:val="single" w:color="auto" w:sz="4" w:space="0"/>
              <w:bottom w:val="single" w:color="auto" w:sz="4" w:space="0"/>
              <w:right w:val="single" w:color="auto" w:sz="4" w:space="0"/>
            </w:tcBorders>
            <w:vAlign w:val="center"/>
          </w:tcPr>
          <w:p w14:paraId="5AA54E36">
            <w:pPr>
              <w:tabs>
                <w:tab w:val="left" w:pos="0"/>
              </w:tabs>
              <w:snapToGrid w:val="0"/>
              <w:spacing w:line="40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sym w:font="Wingdings" w:char="00FE"/>
            </w:r>
            <w:r>
              <w:rPr>
                <w:rFonts w:hint="eastAsia" w:ascii="宋体" w:hAnsi="宋体" w:cs="宋体"/>
                <w:color w:val="auto"/>
                <w:kern w:val="0"/>
                <w:sz w:val="22"/>
                <w:szCs w:val="22"/>
                <w:highlight w:val="none"/>
              </w:rPr>
              <w:t>需要</w:t>
            </w:r>
            <w:r>
              <w:rPr>
                <w:rFonts w:hint="eastAsia" w:ascii="宋体" w:hAnsi="宋体" w:cs="宋体"/>
                <w:bCs/>
                <w:color w:val="auto"/>
                <w:sz w:val="22"/>
                <w:szCs w:val="22"/>
                <w:highlight w:val="none"/>
              </w:rPr>
              <w:t>，提交合同金额1%的履约保证金.</w:t>
            </w:r>
          </w:p>
        </w:tc>
      </w:tr>
      <w:tr w14:paraId="706953CB">
        <w:tblPrEx>
          <w:tblCellMar>
            <w:top w:w="0" w:type="dxa"/>
            <w:left w:w="108" w:type="dxa"/>
            <w:bottom w:w="0" w:type="dxa"/>
            <w:right w:w="108" w:type="dxa"/>
          </w:tblCellMar>
        </w:tblPrEx>
        <w:trPr>
          <w:trHeight w:val="46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88C4665">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vAlign w:val="center"/>
          </w:tcPr>
          <w:p w14:paraId="38757AB7">
            <w:pPr>
              <w:adjustRightInd w:val="0"/>
              <w:jc w:val="left"/>
              <w:rPr>
                <w:rFonts w:hint="eastAsia" w:ascii="宋体" w:hAnsi="宋体" w:cs="宋体"/>
                <w:b/>
                <w:color w:val="auto"/>
                <w:kern w:val="0"/>
                <w:sz w:val="22"/>
                <w:szCs w:val="22"/>
                <w:highlight w:val="none"/>
              </w:rPr>
            </w:pPr>
            <w:r>
              <w:rPr>
                <w:rFonts w:hint="eastAsia" w:ascii="宋体" w:hAnsi="宋体" w:cs="宋体"/>
                <w:b/>
                <w:color w:val="auto"/>
                <w:sz w:val="22"/>
                <w:szCs w:val="22"/>
                <w:highlight w:val="none"/>
              </w:rPr>
              <w:t>政府采购扶持政策</w:t>
            </w:r>
          </w:p>
        </w:tc>
        <w:tc>
          <w:tcPr>
            <w:tcW w:w="7419" w:type="dxa"/>
            <w:tcBorders>
              <w:top w:val="single" w:color="auto" w:sz="4" w:space="0"/>
              <w:left w:val="single" w:color="auto" w:sz="4" w:space="0"/>
              <w:bottom w:val="single" w:color="auto" w:sz="4" w:space="0"/>
              <w:right w:val="single" w:color="auto" w:sz="4" w:space="0"/>
            </w:tcBorders>
            <w:vAlign w:val="center"/>
          </w:tcPr>
          <w:p w14:paraId="0DF19939">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1.本项目对符合财政扶持政策的中小企业（小型、微型）、监狱企业、残疾人福利性单位给予价格优惠扶持，价格优惠扶持见《第六部分 评标原则及方法》。</w:t>
            </w:r>
          </w:p>
          <w:p w14:paraId="088FD1EA">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2.满足《政府采购促进中小企业发展管理办法》（财库[2020]46号）的规定的中小企业可享受优惠扶持。</w:t>
            </w:r>
          </w:p>
          <w:p w14:paraId="1074A5F3">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3.满足关于政府采购支持监狱企业发展有关问题的通知（财库[2014]68号）的规定的供应商可享受优惠扶持。</w:t>
            </w:r>
          </w:p>
          <w:p w14:paraId="660F07A2">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4.满足关于促进残疾人就业政府采购政策的通知（财库[2017]141号）的规定的供应商可享受优惠扶持。</w:t>
            </w:r>
          </w:p>
          <w:p w14:paraId="69A4C012">
            <w:pPr>
              <w:pStyle w:val="16"/>
              <w:ind w:firstLine="0"/>
              <w:rPr>
                <w:rFonts w:hint="eastAsia" w:ascii="宋体" w:hAnsi="宋体" w:cs="宋体"/>
                <w:color w:val="auto"/>
                <w:highlight w:val="none"/>
              </w:rPr>
            </w:pPr>
            <w:r>
              <w:rPr>
                <w:rFonts w:hint="eastAsia" w:ascii="宋体" w:hAnsi="宋体" w:cs="宋体"/>
                <w:bCs/>
                <w:color w:val="auto"/>
                <w:sz w:val="22"/>
                <w:szCs w:val="22"/>
                <w:highlight w:val="none"/>
              </w:rPr>
              <w:t>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供应商案，也可直接向各银行咨询相关业务</w:t>
            </w:r>
          </w:p>
        </w:tc>
      </w:tr>
      <w:tr w14:paraId="57E461AC">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3C08A1C">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vAlign w:val="center"/>
          </w:tcPr>
          <w:p w14:paraId="5C7F1548">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投标人信用</w:t>
            </w:r>
          </w:p>
          <w:p w14:paraId="12606571">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vAlign w:val="center"/>
          </w:tcPr>
          <w:p w14:paraId="17206450">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50B516BF">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（2）供应商信用信息查询截止时点：公告发布至投标文件递交截止时间。</w:t>
            </w:r>
          </w:p>
          <w:p w14:paraId="4E367461">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14:paraId="1A1B82A9">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（4）信用信息的使用规则：</w:t>
            </w:r>
          </w:p>
          <w:p w14:paraId="2C704392">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69DCF807">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5D240307">
            <w:pPr>
              <w:spacing w:line="360" w:lineRule="exact"/>
              <w:jc w:val="left"/>
              <w:rPr>
                <w:rFonts w:hint="eastAsia" w:ascii="宋体" w:hAnsi="宋体" w:cs="宋体"/>
                <w:color w:val="auto"/>
                <w:sz w:val="22"/>
                <w:szCs w:val="22"/>
                <w:highlight w:val="none"/>
              </w:rPr>
            </w:pPr>
            <w:r>
              <w:rPr>
                <w:rFonts w:hint="eastAsia" w:ascii="宋体" w:hAnsi="宋体" w:cs="宋体"/>
                <w:bCs/>
                <w:color w:val="auto"/>
                <w:sz w:val="22"/>
                <w:szCs w:val="22"/>
                <w:highlight w:val="none"/>
              </w:rPr>
              <w:t>（5）具有以上（4）所述信息记录的供应商，其投标做无效投标处理</w:t>
            </w:r>
          </w:p>
          <w:p w14:paraId="4994FF41">
            <w:pPr>
              <w:spacing w:line="360" w:lineRule="exact"/>
              <w:rPr>
                <w:rFonts w:hint="eastAsia" w:ascii="宋体" w:hAnsi="宋体" w:cs="宋体"/>
                <w:color w:val="auto"/>
                <w:highlight w:val="none"/>
              </w:rPr>
            </w:pPr>
            <w:r>
              <w:rPr>
                <w:rFonts w:hint="eastAsia" w:ascii="宋体" w:hAnsi="宋体" w:cs="宋体"/>
                <w:b/>
                <w:bCs/>
                <w:color w:val="auto"/>
                <w:szCs w:val="21"/>
                <w:highlight w:val="none"/>
                <w:u w:val="single"/>
              </w:rPr>
              <w:t>（6）▲</w:t>
            </w:r>
            <w:r>
              <w:rPr>
                <w:rFonts w:hint="eastAsia" w:ascii="宋体" w:hAnsi="宋体" w:cs="宋体"/>
                <w:b/>
                <w:color w:val="auto"/>
                <w:sz w:val="22"/>
                <w:szCs w:val="22"/>
                <w:highlight w:val="none"/>
                <w:u w:val="single"/>
              </w:rPr>
              <w:t>关于</w:t>
            </w:r>
            <w:r>
              <w:rPr>
                <w:rFonts w:hint="eastAsia" w:ascii="宋体" w:hAnsi="宋体" w:cs="宋体"/>
                <w:b/>
                <w:bCs/>
                <w:color w:val="auto"/>
                <w:sz w:val="22"/>
                <w:szCs w:val="22"/>
                <w:highlight w:val="none"/>
                <w:u w:val="single"/>
              </w:rPr>
              <w:t>“信用中国”(www.creditchina.gov.cn) 信用记录网页截图相关说明</w:t>
            </w:r>
            <w:r>
              <w:rPr>
                <w:rFonts w:hint="eastAsia" w:ascii="宋体" w:hAnsi="宋体" w:cs="宋体"/>
                <w:bCs/>
                <w:color w:val="auto"/>
                <w:sz w:val="22"/>
                <w:szCs w:val="22"/>
                <w:highlight w:val="none"/>
              </w:rPr>
              <w:t>：</w:t>
            </w:r>
          </w:p>
          <w:p w14:paraId="7411470A">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55DF3016">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②若供应商在“信用中国”无数据，亦须将搜索结果页面打印，并附说明。</w:t>
            </w:r>
          </w:p>
          <w:p w14:paraId="6E4493BB">
            <w:pPr>
              <w:spacing w:line="360" w:lineRule="exact"/>
              <w:rPr>
                <w:rFonts w:hint="eastAsia" w:ascii="宋体" w:hAnsi="宋体" w:cs="宋体"/>
                <w:color w:val="auto"/>
                <w:highlight w:val="none"/>
              </w:rPr>
            </w:pPr>
            <w:r>
              <w:rPr>
                <w:rFonts w:hint="eastAsia" w:ascii="宋体" w:hAnsi="宋体" w:cs="宋体"/>
                <w:bCs/>
                <w:color w:val="auto"/>
                <w:sz w:val="22"/>
                <w:szCs w:val="22"/>
                <w:highlight w:val="none"/>
              </w:rPr>
              <w:t>（7）具体结果以开标当日采购人或采购代理机构对</w:t>
            </w:r>
            <w:r>
              <w:rPr>
                <w:rFonts w:hint="eastAsia" w:ascii="宋体" w:hAnsi="宋体" w:cs="宋体"/>
                <w:color w:val="auto"/>
                <w:kern w:val="0"/>
                <w:sz w:val="22"/>
                <w:szCs w:val="22"/>
                <w:highlight w:val="none"/>
              </w:rPr>
              <w:t>投标人信用查询网页的</w:t>
            </w:r>
            <w:r>
              <w:rPr>
                <w:rFonts w:hint="eastAsia" w:ascii="宋体" w:hAnsi="宋体" w:cs="宋体"/>
                <w:bCs/>
                <w:color w:val="auto"/>
                <w:sz w:val="22"/>
                <w:szCs w:val="22"/>
                <w:highlight w:val="none"/>
              </w:rPr>
              <w:t>查询结果为准。</w:t>
            </w:r>
          </w:p>
        </w:tc>
      </w:tr>
      <w:tr w14:paraId="31753864">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F83DD52">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vAlign w:val="center"/>
          </w:tcPr>
          <w:p w14:paraId="30CE8AD3">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vAlign w:val="center"/>
          </w:tcPr>
          <w:p w14:paraId="7EB09A30">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（1）中标人须在中标通知书发出之日起30日历天内与采购人签订合同。</w:t>
            </w:r>
          </w:p>
          <w:p w14:paraId="581825F6">
            <w:pPr>
              <w:spacing w:line="360" w:lineRule="exact"/>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（2）中标人与采购人签订合同后，2日历天内将合同扫描件电子版发给采购代理机构邮箱：</w:t>
            </w:r>
            <w:r>
              <w:rPr>
                <w:rFonts w:hint="eastAsia" w:ascii="宋体" w:hAnsi="宋体" w:cs="宋体"/>
                <w:b/>
                <w:color w:val="auto"/>
                <w:sz w:val="22"/>
                <w:szCs w:val="22"/>
                <w:highlight w:val="none"/>
                <w:u w:val="single"/>
              </w:rPr>
              <w:t>61925049@qq.com</w:t>
            </w:r>
            <w:r>
              <w:rPr>
                <w:rFonts w:hint="eastAsia" w:ascii="宋体" w:hAnsi="宋体" w:cs="宋体"/>
                <w:color w:val="auto"/>
                <w:sz w:val="22"/>
                <w:szCs w:val="22"/>
                <w:highlight w:val="none"/>
              </w:rPr>
              <w:t>。</w:t>
            </w:r>
          </w:p>
        </w:tc>
      </w:tr>
      <w:tr w14:paraId="55000C8A">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9012EFD">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vAlign w:val="center"/>
          </w:tcPr>
          <w:p w14:paraId="3D7497DF">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vAlign w:val="center"/>
          </w:tcPr>
          <w:p w14:paraId="3CF31882">
            <w:pPr>
              <w:spacing w:line="360" w:lineRule="auto"/>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合同签订后，采购人依法加强对合同履约进行管理，并在中标单位服务、项目验收等重要关节，</w:t>
            </w:r>
            <w:r>
              <w:rPr>
                <w:rFonts w:hint="eastAsia" w:ascii="宋体" w:hAnsi="宋体" w:cs="宋体"/>
                <w:bCs/>
                <w:color w:val="auto"/>
                <w:sz w:val="22"/>
                <w:szCs w:val="22"/>
                <w:highlight w:val="none"/>
              </w:rPr>
              <w:t>按照《温州市政府采购履约验收办法》相关要求进行项目验收，</w:t>
            </w:r>
            <w:r>
              <w:rPr>
                <w:rFonts w:hint="eastAsia" w:ascii="宋体" w:hAnsi="宋体" w:cs="宋体"/>
                <w:color w:val="auto"/>
                <w:sz w:val="22"/>
                <w:szCs w:val="22"/>
                <w:highlight w:val="none"/>
              </w:rPr>
              <w:t>如实填写《合同履约验收报告》（或考核资料），并及时向同级财政部门报告验收过程中遇到的问题。</w:t>
            </w:r>
          </w:p>
        </w:tc>
      </w:tr>
      <w:tr w14:paraId="1EE0ACBD">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DEDF7C0">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vAlign w:val="center"/>
          </w:tcPr>
          <w:p w14:paraId="2D4676FD">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vAlign w:val="center"/>
          </w:tcPr>
          <w:p w14:paraId="034F93AB">
            <w:pPr>
              <w:spacing w:line="360" w:lineRule="exact"/>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C33F4E4">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C4F892F">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vAlign w:val="center"/>
          </w:tcPr>
          <w:p w14:paraId="024E953D">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vAlign w:val="center"/>
          </w:tcPr>
          <w:p w14:paraId="1BBFEB60">
            <w:pPr>
              <w:numPr>
                <w:ilvl w:val="0"/>
                <w:numId w:val="17"/>
              </w:numPr>
              <w:rPr>
                <w:rFonts w:hint="eastAsia" w:ascii="宋体" w:hAnsi="宋体" w:cs="宋体"/>
                <w:color w:val="auto"/>
                <w:sz w:val="22"/>
                <w:szCs w:val="22"/>
                <w:highlight w:val="none"/>
              </w:rPr>
            </w:pPr>
            <w:r>
              <w:rPr>
                <w:rStyle w:val="266"/>
                <w:rFonts w:hint="eastAsia" w:ascii="宋体" w:hAnsi="宋体" w:cs="宋体"/>
                <w:color w:val="auto"/>
                <w:sz w:val="22"/>
                <w:szCs w:val="22"/>
                <w:highlight w:val="none"/>
              </w:rPr>
              <w:t>招标代理服务费按固定金额人民币</w:t>
            </w:r>
            <w:r>
              <w:rPr>
                <w:rStyle w:val="266"/>
                <w:rFonts w:hint="eastAsia" w:ascii="宋体" w:hAnsi="宋体" w:cs="宋体"/>
                <w:color w:val="auto"/>
                <w:sz w:val="22"/>
                <w:szCs w:val="22"/>
                <w:highlight w:val="none"/>
                <w:lang w:val="en-US" w:eastAsia="zh-CN"/>
              </w:rPr>
              <w:t>叁万捌仟</w:t>
            </w:r>
            <w:r>
              <w:rPr>
                <w:rStyle w:val="266"/>
                <w:rFonts w:hint="eastAsia" w:ascii="宋体" w:hAnsi="宋体" w:cs="宋体"/>
                <w:color w:val="auto"/>
                <w:sz w:val="22"/>
                <w:szCs w:val="22"/>
                <w:highlight w:val="none"/>
              </w:rPr>
              <w:t>元整收取，由</w:t>
            </w:r>
            <w:r>
              <w:rPr>
                <w:rStyle w:val="266"/>
                <w:rFonts w:hint="eastAsia" w:ascii="宋体" w:hAnsi="宋体" w:cs="宋体"/>
                <w:color w:val="auto"/>
                <w:sz w:val="22"/>
                <w:szCs w:val="22"/>
                <w:highlight w:val="none"/>
                <w:lang w:val="en-US" w:eastAsia="zh-CN"/>
              </w:rPr>
              <w:t>中标供应商</w:t>
            </w:r>
            <w:r>
              <w:rPr>
                <w:rStyle w:val="266"/>
                <w:rFonts w:hint="eastAsia" w:ascii="宋体" w:hAnsi="宋体" w:cs="宋体"/>
                <w:color w:val="auto"/>
                <w:sz w:val="22"/>
                <w:szCs w:val="22"/>
                <w:highlight w:val="none"/>
              </w:rPr>
              <w:t>支付</w:t>
            </w:r>
            <w:r>
              <w:rPr>
                <w:rFonts w:hint="eastAsia" w:ascii="宋体" w:hAnsi="宋体" w:cs="宋体"/>
                <w:color w:val="auto"/>
                <w:sz w:val="22"/>
                <w:szCs w:val="22"/>
                <w:highlight w:val="none"/>
              </w:rPr>
              <w:t>。</w:t>
            </w:r>
          </w:p>
          <w:p w14:paraId="2CB58DC8">
            <w:pPr>
              <w:numPr>
                <w:ilvl w:val="0"/>
                <w:numId w:val="17"/>
              </w:numP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采购代理服务费可以是现金、支票或汇票。</w:t>
            </w:r>
          </w:p>
          <w:p w14:paraId="4C0CFC36">
            <w:pPr>
              <w:numPr>
                <w:ilvl w:val="0"/>
                <w:numId w:val="17"/>
              </w:numP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公司名称：浙江金穗工程项目管理有限公司  </w:t>
            </w:r>
          </w:p>
          <w:p w14:paraId="29347331">
            <w:pP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开户行及账号：农行温州城东支行营业中心 19215101040027762          </w:t>
            </w:r>
          </w:p>
        </w:tc>
      </w:tr>
      <w:tr w14:paraId="4AE23823">
        <w:tblPrEx>
          <w:tblCellMar>
            <w:top w:w="0" w:type="dxa"/>
            <w:left w:w="108" w:type="dxa"/>
            <w:bottom w:w="0" w:type="dxa"/>
            <w:right w:w="108" w:type="dxa"/>
          </w:tblCellMar>
        </w:tblPrEx>
        <w:trPr>
          <w:trHeight w:val="737"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046C3B7">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32</w:t>
            </w:r>
          </w:p>
        </w:tc>
        <w:tc>
          <w:tcPr>
            <w:tcW w:w="2037" w:type="dxa"/>
            <w:tcBorders>
              <w:top w:val="single" w:color="auto" w:sz="4" w:space="0"/>
              <w:left w:val="single" w:color="auto" w:sz="4" w:space="0"/>
              <w:bottom w:val="single" w:color="auto" w:sz="4" w:space="0"/>
              <w:right w:val="single" w:color="auto" w:sz="4" w:space="0"/>
            </w:tcBorders>
            <w:vAlign w:val="center"/>
          </w:tcPr>
          <w:p w14:paraId="45CF2B1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项目类型及行业</w:t>
            </w:r>
          </w:p>
        </w:tc>
        <w:tc>
          <w:tcPr>
            <w:tcW w:w="7419" w:type="dxa"/>
            <w:tcBorders>
              <w:top w:val="single" w:color="auto" w:sz="4" w:space="0"/>
              <w:left w:val="single" w:color="auto" w:sz="4" w:space="0"/>
              <w:bottom w:val="single" w:color="auto" w:sz="4" w:space="0"/>
              <w:right w:val="single" w:color="auto" w:sz="4" w:space="0"/>
            </w:tcBorders>
            <w:vAlign w:val="center"/>
          </w:tcPr>
          <w:p w14:paraId="37B58CAA">
            <w:pPr>
              <w:spacing w:line="360" w:lineRule="exact"/>
              <w:ind w:firstLine="110" w:firstLineChars="50"/>
              <w:rPr>
                <w:rFonts w:hint="eastAsia" w:ascii="宋体" w:hAnsi="宋体" w:cs="宋体"/>
                <w:color w:val="auto"/>
                <w:sz w:val="22"/>
                <w:szCs w:val="22"/>
                <w:highlight w:val="none"/>
              </w:rPr>
            </w:pPr>
            <w:r>
              <w:rPr>
                <w:rFonts w:hint="eastAsia" w:ascii="宋体" w:hAnsi="宋体" w:cs="宋体"/>
                <w:color w:val="auto"/>
                <w:sz w:val="22"/>
                <w:szCs w:val="22"/>
                <w:highlight w:val="none"/>
              </w:rPr>
              <w:t>项目类型：服务类，所属行业：</w:t>
            </w:r>
            <w:r>
              <w:rPr>
                <w:rFonts w:hint="eastAsia" w:ascii="宋体" w:hAnsi="宋体" w:cs="宋体"/>
                <w:color w:val="auto"/>
                <w:kern w:val="0"/>
                <w:sz w:val="22"/>
                <w:szCs w:val="22"/>
                <w:highlight w:val="none"/>
              </w:rPr>
              <w:t>标的：</w:t>
            </w:r>
            <w:r>
              <w:rPr>
                <w:rFonts w:hint="eastAsia" w:ascii="宋体" w:hAnsi="宋体" w:cs="宋体"/>
                <w:bCs/>
                <w:color w:val="auto"/>
                <w:sz w:val="22"/>
                <w:szCs w:val="22"/>
                <w:highlight w:val="none"/>
                <w:u w:val="single"/>
              </w:rPr>
              <w:t xml:space="preserve"> </w:t>
            </w:r>
            <w:r>
              <w:rPr>
                <w:rFonts w:hint="eastAsia" w:ascii="宋体" w:hAnsi="宋体" w:cs="宋体"/>
                <w:color w:val="auto"/>
                <w:sz w:val="22"/>
                <w:szCs w:val="22"/>
                <w:highlight w:val="none"/>
                <w:u w:val="single"/>
              </w:rPr>
              <w:t xml:space="preserve">其他未列明 </w:t>
            </w:r>
            <w:r>
              <w:rPr>
                <w:rFonts w:hint="eastAsia" w:ascii="宋体" w:hAnsi="宋体" w:cs="宋体"/>
                <w:color w:val="auto"/>
                <w:kern w:val="0"/>
                <w:sz w:val="22"/>
                <w:szCs w:val="22"/>
                <w:highlight w:val="none"/>
              </w:rPr>
              <w:t>行业</w:t>
            </w:r>
          </w:p>
        </w:tc>
      </w:tr>
      <w:tr w14:paraId="5D4CAE4A">
        <w:tblPrEx>
          <w:tblCellMar>
            <w:top w:w="0" w:type="dxa"/>
            <w:left w:w="108" w:type="dxa"/>
            <w:bottom w:w="0" w:type="dxa"/>
            <w:right w:w="108" w:type="dxa"/>
          </w:tblCellMar>
        </w:tblPrEx>
        <w:trPr>
          <w:trHeight w:val="737"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390838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33</w:t>
            </w:r>
          </w:p>
        </w:tc>
        <w:tc>
          <w:tcPr>
            <w:tcW w:w="2037" w:type="dxa"/>
            <w:tcBorders>
              <w:top w:val="single" w:color="auto" w:sz="4" w:space="0"/>
              <w:left w:val="single" w:color="auto" w:sz="4" w:space="0"/>
              <w:bottom w:val="single" w:color="auto" w:sz="4" w:space="0"/>
              <w:right w:val="single" w:color="auto" w:sz="4" w:space="0"/>
            </w:tcBorders>
            <w:vAlign w:val="center"/>
          </w:tcPr>
          <w:p w14:paraId="3A12088A">
            <w:pPr>
              <w:spacing w:line="30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联合体投标相关说明</w:t>
            </w:r>
          </w:p>
        </w:tc>
        <w:tc>
          <w:tcPr>
            <w:tcW w:w="7419" w:type="dxa"/>
            <w:tcBorders>
              <w:top w:val="single" w:color="auto" w:sz="4" w:space="0"/>
              <w:left w:val="single" w:color="auto" w:sz="4" w:space="0"/>
              <w:bottom w:val="single" w:color="auto" w:sz="4" w:space="0"/>
              <w:right w:val="single" w:color="auto" w:sz="4" w:space="0"/>
            </w:tcBorders>
            <w:vAlign w:val="center"/>
          </w:tcPr>
          <w:p w14:paraId="60DE68B4">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（1）供应商如为联合体，必须提供双方签章的联合体协议书，明确联合体牵头人和各方权利义务，并承诺就成交项目向采购人承担连带责任。</w:t>
            </w:r>
          </w:p>
          <w:p w14:paraId="4F63A1AC">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（2）供应商如为联合体，联合体成员各方资格审查资料、企业证书、人员证书、业绩证明材料等复印件应由联合体成员各自盖章。</w:t>
            </w:r>
          </w:p>
          <w:p w14:paraId="3C3E2CFC">
            <w:pPr>
              <w:pStyle w:val="24"/>
              <w:spacing w:after="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（3）由同一专业的单位组成的联合体，按照资质等级较低的单位确定资质等级。</w:t>
            </w:r>
          </w:p>
          <w:p w14:paraId="38508FCC">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（4）其他文件可由联合体牵头方盖章。</w:t>
            </w:r>
          </w:p>
          <w:p w14:paraId="05A94D32">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（5）供应商若为联合体，电子投标工作由联合体牵头方的账号制作电子投标文件并提交。</w:t>
            </w:r>
          </w:p>
          <w:p w14:paraId="4B032099">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（6）联合体各方不得再以自己名义单独或参加其他联合体在本项目中投标，否则各相关投标均无效。</w:t>
            </w:r>
          </w:p>
          <w:p w14:paraId="52067894">
            <w:pPr>
              <w:rPr>
                <w:rFonts w:hint="eastAsia" w:ascii="宋体" w:hAnsi="宋体" w:cs="宋体"/>
                <w:color w:val="auto"/>
                <w:sz w:val="22"/>
                <w:szCs w:val="22"/>
                <w:highlight w:val="none"/>
              </w:rPr>
            </w:pPr>
            <w:r>
              <w:rPr>
                <w:rFonts w:hint="eastAsia" w:ascii="宋体" w:hAnsi="宋体" w:cs="宋体"/>
                <w:color w:val="auto"/>
                <w:sz w:val="22"/>
                <w:szCs w:val="22"/>
                <w:highlight w:val="none"/>
              </w:rPr>
              <w:t>（7）中标后，联合体各方根据联合体协议约定承担的项目采购内容与项目采购人签订政府采购合同。</w:t>
            </w:r>
          </w:p>
        </w:tc>
      </w:tr>
      <w:tr w14:paraId="47A27DC0">
        <w:tblPrEx>
          <w:tblCellMar>
            <w:top w:w="0" w:type="dxa"/>
            <w:left w:w="108" w:type="dxa"/>
            <w:bottom w:w="0" w:type="dxa"/>
            <w:right w:w="108" w:type="dxa"/>
          </w:tblCellMar>
        </w:tblPrEx>
        <w:trPr>
          <w:trHeight w:val="737"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1C735A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34</w:t>
            </w:r>
          </w:p>
        </w:tc>
        <w:tc>
          <w:tcPr>
            <w:tcW w:w="2037" w:type="dxa"/>
            <w:tcBorders>
              <w:top w:val="single" w:color="auto" w:sz="4" w:space="0"/>
              <w:left w:val="single" w:color="auto" w:sz="4" w:space="0"/>
              <w:bottom w:val="single" w:color="auto" w:sz="4" w:space="0"/>
              <w:right w:val="single" w:color="auto" w:sz="4" w:space="0"/>
            </w:tcBorders>
            <w:vAlign w:val="center"/>
          </w:tcPr>
          <w:p w14:paraId="32615F25">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设计方案视频演示</w:t>
            </w:r>
          </w:p>
        </w:tc>
        <w:tc>
          <w:tcPr>
            <w:tcW w:w="7419" w:type="dxa"/>
            <w:tcBorders>
              <w:top w:val="single" w:color="auto" w:sz="4" w:space="0"/>
              <w:left w:val="single" w:color="auto" w:sz="4" w:space="0"/>
              <w:bottom w:val="single" w:color="auto" w:sz="4" w:space="0"/>
              <w:right w:val="single" w:color="auto" w:sz="4" w:space="0"/>
            </w:tcBorders>
            <w:vAlign w:val="center"/>
          </w:tcPr>
          <w:p w14:paraId="5C8BD95E">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组织。</w:t>
            </w:r>
          </w:p>
          <w:p w14:paraId="7C1EDD90">
            <w:pPr>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（1）在评审时安排每个供应商进行</w:t>
            </w:r>
            <w:r>
              <w:rPr>
                <w:rFonts w:hint="eastAsia" w:ascii="宋体" w:hAnsi="宋体" w:cs="宋体"/>
                <w:color w:val="auto"/>
                <w:sz w:val="22"/>
                <w:szCs w:val="22"/>
                <w:highlight w:val="none"/>
              </w:rPr>
              <w:t>视频</w:t>
            </w:r>
            <w:r>
              <w:rPr>
                <w:rFonts w:hint="eastAsia" w:ascii="宋体" w:hAnsi="宋体" w:cs="宋体"/>
                <w:color w:val="auto"/>
                <w:sz w:val="22"/>
                <w:szCs w:val="22"/>
                <w:highlight w:val="none"/>
                <w:lang w:val="zh-CN"/>
              </w:rPr>
              <w:t>演示。</w:t>
            </w:r>
            <w:r>
              <w:rPr>
                <w:rFonts w:hint="eastAsia" w:ascii="宋体" w:hAnsi="宋体" w:cs="宋体"/>
                <w:b/>
                <w:bCs/>
                <w:color w:val="auto"/>
                <w:sz w:val="22"/>
                <w:szCs w:val="22"/>
                <w:highlight w:val="none"/>
                <w:lang w:val="zh-CN"/>
              </w:rPr>
              <w:t>每个供应商时间不超过</w:t>
            </w:r>
            <w:r>
              <w:rPr>
                <w:rFonts w:hint="eastAsia" w:ascii="宋体" w:hAnsi="宋体" w:cs="宋体"/>
                <w:b/>
                <w:bCs/>
                <w:color w:val="auto"/>
                <w:sz w:val="22"/>
                <w:szCs w:val="22"/>
                <w:highlight w:val="none"/>
              </w:rPr>
              <w:t>8</w:t>
            </w:r>
            <w:r>
              <w:rPr>
                <w:rFonts w:hint="eastAsia" w:ascii="宋体" w:hAnsi="宋体" w:cs="宋体"/>
                <w:b/>
                <w:bCs/>
                <w:color w:val="auto"/>
                <w:sz w:val="22"/>
                <w:szCs w:val="22"/>
                <w:highlight w:val="none"/>
                <w:lang w:val="zh-CN"/>
              </w:rPr>
              <w:t>分钟，</w:t>
            </w:r>
            <w:r>
              <w:rPr>
                <w:rFonts w:hint="eastAsia" w:ascii="宋体" w:hAnsi="宋体" w:cs="宋体"/>
                <w:b/>
                <w:bCs/>
                <w:color w:val="auto"/>
                <w:sz w:val="22"/>
                <w:szCs w:val="22"/>
                <w:highlight w:val="none"/>
              </w:rPr>
              <w:t>演示</w:t>
            </w:r>
            <w:r>
              <w:rPr>
                <w:rFonts w:hint="eastAsia" w:ascii="宋体" w:hAnsi="宋体" w:cs="宋体"/>
                <w:b/>
                <w:bCs/>
                <w:color w:val="auto"/>
                <w:sz w:val="22"/>
                <w:szCs w:val="22"/>
                <w:highlight w:val="none"/>
                <w:lang w:val="zh-CN"/>
              </w:rPr>
              <w:t>次序以响应文件解密时间先后次序为准</w:t>
            </w:r>
            <w:r>
              <w:rPr>
                <w:rFonts w:hint="eastAsia" w:ascii="宋体" w:hAnsi="宋体" w:cs="宋体"/>
                <w:color w:val="auto"/>
                <w:sz w:val="22"/>
                <w:szCs w:val="22"/>
                <w:highlight w:val="none"/>
                <w:lang w:val="zh-CN"/>
              </w:rPr>
              <w:t>。</w:t>
            </w:r>
          </w:p>
          <w:p w14:paraId="4726C52A">
            <w:pPr>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rPr>
              <w:t>视频</w:t>
            </w:r>
            <w:r>
              <w:rPr>
                <w:rFonts w:hint="eastAsia" w:ascii="宋体" w:hAnsi="宋体" w:cs="宋体"/>
                <w:color w:val="auto"/>
                <w:sz w:val="22"/>
                <w:szCs w:val="22"/>
                <w:highlight w:val="none"/>
                <w:lang w:val="zh-CN"/>
              </w:rPr>
              <w:t>演示方式：</w:t>
            </w:r>
          </w:p>
          <w:p w14:paraId="3566ACCF">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供应商录制演示内容，供应商应当确保视频能够打开运行并正常使用（</w:t>
            </w:r>
            <w:r>
              <w:rPr>
                <w:rFonts w:hint="eastAsia" w:ascii="宋体" w:hAnsi="宋体" w:cs="宋体"/>
                <w:color w:val="auto"/>
                <w:sz w:val="22"/>
                <w:szCs w:val="22"/>
                <w:highlight w:val="none"/>
                <w:lang w:val="zh-CN"/>
              </w:rPr>
              <w:t>格式要求：AVI或MP4或rmvb</w:t>
            </w:r>
            <w:r>
              <w:rPr>
                <w:rFonts w:hint="eastAsia" w:ascii="宋体" w:hAnsi="宋体" w:cs="宋体"/>
                <w:color w:val="auto"/>
                <w:sz w:val="22"/>
                <w:szCs w:val="22"/>
                <w:highlight w:val="none"/>
              </w:rPr>
              <w:t>）。</w:t>
            </w:r>
          </w:p>
          <w:p w14:paraId="3F003ECA">
            <w:pPr>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视频演示文件的密封及递交：</w:t>
            </w:r>
          </w:p>
          <w:p w14:paraId="0775B110">
            <w:pPr>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录制的演示内容需以U盘形式单独密封包装，</w:t>
            </w:r>
            <w:r>
              <w:rPr>
                <w:rFonts w:hint="eastAsia" w:ascii="宋体" w:hAnsi="宋体" w:cs="宋体"/>
                <w:color w:val="auto"/>
                <w:sz w:val="22"/>
                <w:szCs w:val="22"/>
                <w:highlight w:val="none"/>
                <w:lang w:val="zh-CN"/>
              </w:rPr>
              <w:t>并在包装上标注项目编号、项目名称、</w:t>
            </w:r>
            <w:r>
              <w:rPr>
                <w:rFonts w:hint="eastAsia" w:ascii="宋体" w:hAnsi="宋体" w:cs="宋体"/>
                <w:color w:val="auto"/>
                <w:sz w:val="22"/>
                <w:szCs w:val="22"/>
                <w:highlight w:val="none"/>
              </w:rPr>
              <w:t>供应商</w:t>
            </w:r>
            <w:r>
              <w:rPr>
                <w:rFonts w:hint="eastAsia" w:ascii="宋体" w:hAnsi="宋体" w:cs="宋体"/>
                <w:color w:val="auto"/>
                <w:sz w:val="22"/>
                <w:szCs w:val="22"/>
                <w:highlight w:val="none"/>
                <w:lang w:val="zh-CN"/>
              </w:rPr>
              <w:t>单位名称；</w:t>
            </w:r>
          </w:p>
          <w:p w14:paraId="491678F2">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递交截止时间及地址同备份电子响应文件递交截止时间及地址</w:t>
            </w:r>
          </w:p>
          <w:p w14:paraId="7E2AB659">
            <w:pPr>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注：因</w:t>
            </w:r>
            <w:r>
              <w:rPr>
                <w:rFonts w:hint="eastAsia" w:ascii="宋体" w:hAnsi="宋体" w:cs="宋体"/>
                <w:color w:val="auto"/>
                <w:sz w:val="22"/>
                <w:szCs w:val="22"/>
                <w:highlight w:val="none"/>
              </w:rPr>
              <w:t>供应商</w:t>
            </w:r>
            <w:r>
              <w:rPr>
                <w:rFonts w:hint="eastAsia" w:ascii="宋体" w:hAnsi="宋体" w:cs="宋体"/>
                <w:color w:val="auto"/>
                <w:sz w:val="22"/>
                <w:szCs w:val="22"/>
                <w:highlight w:val="none"/>
                <w:lang w:val="zh-CN"/>
              </w:rPr>
              <w:t>自身原因导致无法演示或者演示效果不理想的，责任自负。</w:t>
            </w:r>
          </w:p>
        </w:tc>
      </w:tr>
    </w:tbl>
    <w:p w14:paraId="3FBF0DAF">
      <w:pPr>
        <w:spacing w:line="500" w:lineRule="exact"/>
        <w:rPr>
          <w:rFonts w:hint="eastAsia" w:ascii="宋体" w:hAnsi="宋体" w:cs="宋体"/>
          <w:b/>
          <w:bCs/>
          <w:color w:val="auto"/>
          <w:sz w:val="36"/>
          <w:szCs w:val="36"/>
          <w:highlight w:val="none"/>
        </w:rPr>
      </w:pPr>
    </w:p>
    <w:p w14:paraId="1F7CD1BC">
      <w:pPr>
        <w:spacing w:line="500" w:lineRule="exact"/>
        <w:jc w:val="center"/>
        <w:rPr>
          <w:rFonts w:hint="eastAsia" w:ascii="宋体" w:hAnsi="宋体" w:cs="宋体"/>
          <w:b/>
          <w:bCs/>
          <w:color w:val="auto"/>
          <w:sz w:val="36"/>
          <w:szCs w:val="36"/>
          <w:highlight w:val="none"/>
        </w:rPr>
      </w:pPr>
    </w:p>
    <w:p w14:paraId="1286E700">
      <w:pPr>
        <w:pStyle w:val="4"/>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36"/>
          <w:szCs w:val="36"/>
          <w:highlight w:val="none"/>
        </w:rPr>
        <w:br w:type="page"/>
      </w:r>
      <w:bookmarkStart w:id="3" w:name="_Toc221374623"/>
      <w:bookmarkStart w:id="4" w:name="_Toc221356883"/>
      <w:bookmarkStart w:id="5" w:name="_Toc265529380"/>
      <w:bookmarkStart w:id="6" w:name="_Toc3426"/>
      <w:bookmarkStart w:id="7" w:name="_Toc222114876"/>
      <w:bookmarkStart w:id="8" w:name="_Toc241404199"/>
      <w:bookmarkStart w:id="9" w:name="_Toc239145351"/>
      <w:bookmarkStart w:id="10" w:name="_Toc223715995"/>
      <w:bookmarkStart w:id="11" w:name="_Toc34508130"/>
      <w:bookmarkStart w:id="12" w:name="_Toc221356948"/>
      <w:bookmarkStart w:id="13" w:name="_Toc221423616"/>
      <w:bookmarkStart w:id="14" w:name="_Toc393699549"/>
      <w:r>
        <w:rPr>
          <w:rFonts w:hint="eastAsia" w:ascii="宋体" w:hAnsi="宋体" w:eastAsia="宋体" w:cs="宋体"/>
          <w:color w:val="auto"/>
          <w:sz w:val="24"/>
          <w:szCs w:val="24"/>
          <w:highlight w:val="none"/>
        </w:rPr>
        <w:t>一、  说明</w:t>
      </w:r>
      <w:bookmarkEnd w:id="3"/>
      <w:bookmarkEnd w:id="4"/>
      <w:bookmarkEnd w:id="5"/>
      <w:bookmarkEnd w:id="6"/>
      <w:bookmarkEnd w:id="7"/>
      <w:bookmarkEnd w:id="8"/>
      <w:bookmarkEnd w:id="9"/>
      <w:bookmarkEnd w:id="10"/>
      <w:bookmarkEnd w:id="11"/>
      <w:bookmarkEnd w:id="12"/>
      <w:bookmarkEnd w:id="13"/>
    </w:p>
    <w:p w14:paraId="5C58AC56">
      <w:pPr>
        <w:tabs>
          <w:tab w:val="left" w:pos="540"/>
          <w:tab w:val="left" w:pos="90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本次采购是按照《中华人民共和国政府采购法》、《中华人民共和国政府采购法实施条例》、《政府采购货物和服务招标投标管理办法》和《关于进一步规范政府采购活动的若干意见》等法律及有关法规组织和实施的。</w:t>
      </w:r>
    </w:p>
    <w:p w14:paraId="50D84811">
      <w:pPr>
        <w:tabs>
          <w:tab w:val="left" w:pos="540"/>
          <w:tab w:val="left" w:pos="900"/>
        </w:tabs>
        <w:spacing w:line="46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2.合格投标人要求以采购公告对投标人资格条件要求的表述为准。</w:t>
      </w:r>
    </w:p>
    <w:p w14:paraId="14519270">
      <w:pPr>
        <w:tabs>
          <w:tab w:val="left" w:pos="540"/>
          <w:tab w:val="left" w:pos="90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3.投标人代表</w:t>
      </w:r>
    </w:p>
    <w:p w14:paraId="186B997F">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指全权代表投标人参加投标活动并签署投标文件的人。如果投标人代表不是法定代表人，须持有《法定代表人授权书》。</w:t>
      </w:r>
    </w:p>
    <w:p w14:paraId="72EC6990">
      <w:pPr>
        <w:tabs>
          <w:tab w:val="left" w:pos="540"/>
          <w:tab w:val="left" w:pos="90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4.投标费用</w:t>
      </w:r>
    </w:p>
    <w:p w14:paraId="729A9DA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4.1投标人应承担所有与准备和参加投标有关费用，不论投标的结果如何，采购人和采购代理机构均无义务和责任承担这些费用。</w:t>
      </w:r>
    </w:p>
    <w:p w14:paraId="309E7ECF">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5.优化政府采购金融服务</w:t>
      </w:r>
    </w:p>
    <w:p w14:paraId="4B73AA22">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2F52B983">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13A3A44B">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6.特别说明：</w:t>
      </w:r>
    </w:p>
    <w:p w14:paraId="07E29296">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6.1投标人应仔细阅读采购文件的所有内容，按照采购文件的要求提交投标文件，并对所提供的全部资料的真实性承担法律责任。</w:t>
      </w:r>
    </w:p>
    <w:p w14:paraId="1A1E46F5">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694DCE7">
      <w:pPr>
        <w:spacing w:line="400" w:lineRule="exact"/>
        <w:ind w:firstLine="464" w:firstLineChars="200"/>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14:paraId="67EB50B9">
      <w:pPr>
        <w:spacing w:line="400" w:lineRule="exact"/>
        <w:ind w:firstLine="464" w:firstLineChars="200"/>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注：所有核心产品品牌均相同按同品牌投标人计算。</w:t>
      </w:r>
    </w:p>
    <w:p w14:paraId="4984BBFF">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42D09F8">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EE42AE3">
      <w:pPr>
        <w:spacing w:line="460" w:lineRule="exact"/>
        <w:rPr>
          <w:rFonts w:hint="eastAsia" w:ascii="宋体" w:hAnsi="宋体" w:cs="宋体"/>
          <w:color w:val="auto"/>
          <w:sz w:val="22"/>
          <w:szCs w:val="22"/>
          <w:highlight w:val="none"/>
        </w:rPr>
      </w:pPr>
      <w:r>
        <w:rPr>
          <w:rFonts w:hint="eastAsia" w:ascii="宋体" w:hAnsi="宋体" w:cs="宋体"/>
          <w:bCs/>
          <w:color w:val="auto"/>
          <w:spacing w:val="6"/>
          <w:sz w:val="22"/>
          <w:szCs w:val="22"/>
          <w:highlight w:val="none"/>
        </w:rPr>
        <w:t>6.5</w:t>
      </w:r>
      <w:r>
        <w:rPr>
          <w:rFonts w:hint="eastAsia" w:ascii="宋体" w:hAnsi="宋体" w:cs="宋体"/>
          <w:bCs/>
          <w:color w:val="auto"/>
          <w:kern w:val="0"/>
          <w:sz w:val="22"/>
          <w:szCs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224E1E5C">
      <w:pPr>
        <w:pStyle w:val="4"/>
        <w:spacing w:line="500" w:lineRule="exact"/>
        <w:jc w:val="center"/>
        <w:rPr>
          <w:rFonts w:hint="eastAsia" w:ascii="宋体" w:hAnsi="宋体" w:eastAsia="宋体" w:cs="宋体"/>
          <w:color w:val="auto"/>
          <w:sz w:val="24"/>
          <w:szCs w:val="24"/>
          <w:highlight w:val="none"/>
        </w:rPr>
      </w:pPr>
      <w:bookmarkStart w:id="15" w:name="_Toc221374624"/>
      <w:bookmarkStart w:id="16" w:name="_Toc221423617"/>
      <w:bookmarkStart w:id="17" w:name="_Toc222114877"/>
      <w:bookmarkStart w:id="18" w:name="_Toc221356884"/>
      <w:bookmarkStart w:id="19" w:name="_Toc34508131"/>
      <w:bookmarkStart w:id="20" w:name="_Toc265529381"/>
      <w:bookmarkStart w:id="21" w:name="_Toc239145352"/>
      <w:bookmarkStart w:id="22" w:name="_Toc221356949"/>
      <w:bookmarkStart w:id="23" w:name="_Toc29921"/>
      <w:bookmarkStart w:id="24" w:name="_Toc223715996"/>
      <w:bookmarkStart w:id="25" w:name="_Toc241404200"/>
      <w:r>
        <w:rPr>
          <w:rFonts w:hint="eastAsia" w:ascii="宋体" w:hAnsi="宋体" w:eastAsia="宋体" w:cs="宋体"/>
          <w:color w:val="auto"/>
          <w:sz w:val="24"/>
          <w:szCs w:val="24"/>
          <w:highlight w:val="none"/>
        </w:rPr>
        <w:t>二、 采购文件</w:t>
      </w:r>
      <w:bookmarkEnd w:id="15"/>
      <w:bookmarkEnd w:id="16"/>
      <w:bookmarkEnd w:id="17"/>
      <w:bookmarkEnd w:id="18"/>
      <w:bookmarkEnd w:id="19"/>
      <w:bookmarkEnd w:id="20"/>
      <w:bookmarkEnd w:id="21"/>
      <w:bookmarkEnd w:id="22"/>
      <w:bookmarkEnd w:id="23"/>
      <w:bookmarkEnd w:id="24"/>
      <w:bookmarkEnd w:id="25"/>
    </w:p>
    <w:p w14:paraId="29EF655F">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7.采购文件由采购文件目录所列内容及相关资料组成。</w:t>
      </w:r>
    </w:p>
    <w:p w14:paraId="6010BEF5">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8.质疑</w:t>
      </w:r>
    </w:p>
    <w:p w14:paraId="7D7AA7D9">
      <w:pPr>
        <w:tabs>
          <w:tab w:val="left" w:pos="540"/>
        </w:tabs>
        <w:spacing w:line="460" w:lineRule="exact"/>
        <w:rPr>
          <w:rFonts w:hint="eastAsia" w:ascii="宋体" w:hAnsi="宋体" w:cs="宋体"/>
          <w:color w:val="auto"/>
          <w:spacing w:val="6"/>
          <w:sz w:val="22"/>
          <w:highlight w:val="none"/>
        </w:rPr>
      </w:pPr>
      <w:r>
        <w:rPr>
          <w:rFonts w:hint="eastAsia" w:ascii="宋体" w:hAnsi="宋体" w:cs="宋体"/>
          <w:color w:val="auto"/>
          <w:sz w:val="22"/>
          <w:szCs w:val="22"/>
          <w:highlight w:val="none"/>
        </w:rPr>
        <w:t>8.1</w:t>
      </w:r>
      <w:r>
        <w:rPr>
          <w:rFonts w:hint="eastAsia" w:ascii="宋体" w:hAnsi="宋体" w:cs="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658630C8">
      <w:pPr>
        <w:tabs>
          <w:tab w:val="left" w:pos="540"/>
        </w:tabs>
        <w:spacing w:line="46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680A59B9">
      <w:pPr>
        <w:tabs>
          <w:tab w:val="left" w:pos="540"/>
        </w:tabs>
        <w:spacing w:line="460" w:lineRule="exact"/>
        <w:rPr>
          <w:rFonts w:hint="eastAsia" w:ascii="宋体" w:hAnsi="宋体" w:cs="宋体"/>
          <w:bCs/>
          <w:color w:val="auto"/>
          <w:spacing w:val="6"/>
          <w:sz w:val="22"/>
          <w:highlight w:val="none"/>
        </w:rPr>
      </w:pPr>
      <w:r>
        <w:rPr>
          <w:rFonts w:hint="eastAsia" w:ascii="宋体" w:hAnsi="宋体" w:cs="宋体"/>
          <w:color w:val="auto"/>
          <w:spacing w:val="6"/>
          <w:sz w:val="22"/>
          <w:highlight w:val="none"/>
        </w:rPr>
        <w:t>8.3提出质疑的投标人应当是参与本项目采购活动的投标人。</w:t>
      </w:r>
      <w:r>
        <w:rPr>
          <w:rFonts w:hint="eastAsia" w:ascii="宋体" w:hAnsi="宋体" w:cs="宋体"/>
          <w:bCs/>
          <w:color w:val="auto"/>
          <w:spacing w:val="6"/>
          <w:sz w:val="22"/>
          <w:highlight w:val="none"/>
        </w:rPr>
        <w:t>投标人在法定质疑期内一次性提出针对同一采购程序环节的质疑。</w:t>
      </w:r>
    </w:p>
    <w:p w14:paraId="7020EBB7">
      <w:pPr>
        <w:tabs>
          <w:tab w:val="left" w:pos="540"/>
        </w:tabs>
        <w:spacing w:line="460" w:lineRule="exact"/>
        <w:rPr>
          <w:rFonts w:hint="eastAsia" w:ascii="宋体" w:hAnsi="宋体" w:cs="宋体"/>
          <w:color w:val="auto"/>
          <w:spacing w:val="6"/>
          <w:sz w:val="22"/>
          <w:highlight w:val="none"/>
        </w:rPr>
      </w:pPr>
      <w:r>
        <w:rPr>
          <w:rFonts w:hint="eastAsia" w:ascii="宋体" w:hAnsi="宋体" w:cs="宋体"/>
          <w:bCs/>
          <w:color w:val="auto"/>
          <w:spacing w:val="6"/>
          <w:sz w:val="22"/>
          <w:highlight w:val="none"/>
        </w:rPr>
        <w:t>8.4</w:t>
      </w:r>
      <w:r>
        <w:rPr>
          <w:rFonts w:hint="eastAsia" w:ascii="宋体" w:hAnsi="宋体" w:cs="宋体"/>
          <w:color w:val="auto"/>
          <w:spacing w:val="6"/>
          <w:sz w:val="22"/>
          <w:highlight w:val="none"/>
        </w:rPr>
        <w:t>根据《政府采购质疑和投诉办法》第三十七条的规定，投诉人在全国范围12个月内三次以上投诉查无实据的，由财政部门列入不良行为记录名单。</w:t>
      </w:r>
    </w:p>
    <w:p w14:paraId="39FFBFB2">
      <w:pPr>
        <w:tabs>
          <w:tab w:val="left" w:pos="540"/>
        </w:tabs>
        <w:spacing w:line="46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9.投诉</w:t>
      </w:r>
    </w:p>
    <w:p w14:paraId="2369DF04">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pacing w:val="6"/>
          <w:sz w:val="22"/>
          <w:highlight w:val="none"/>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14:paraId="2F9D5DA4">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10.采购文件的澄清或修改</w:t>
      </w:r>
    </w:p>
    <w:p w14:paraId="431E3777">
      <w:pPr>
        <w:spacing w:line="40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14:paraId="7942B6BB">
      <w:pPr>
        <w:spacing w:line="40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10.2澄清或者修改的内容可能影响投标文件编制的，采购人或者采购代理机构应当在投标截止时间至少15日前，以书面形式（</w:t>
      </w:r>
      <w:r>
        <w:rPr>
          <w:rFonts w:hint="eastAsia" w:ascii="宋体" w:hAnsi="宋体" w:cs="宋体"/>
          <w:bCs/>
          <w:color w:val="auto"/>
          <w:spacing w:val="6"/>
          <w:highlight w:val="none"/>
        </w:rPr>
        <w:t>在浙江政府采购网上发布公告</w:t>
      </w:r>
      <w:r>
        <w:rPr>
          <w:rFonts w:hint="eastAsia" w:ascii="宋体" w:hAnsi="宋体" w:cs="宋体"/>
          <w:color w:val="auto"/>
          <w:spacing w:val="6"/>
          <w:sz w:val="22"/>
          <w:highlight w:val="none"/>
        </w:rPr>
        <w:t>）通知所有获取采购文件的潜在投标人；不足15日的，采购人或者采购代理机构应当顺延提交投标文件的截止时间。</w:t>
      </w:r>
    </w:p>
    <w:p w14:paraId="0F69105C">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pacing w:val="6"/>
          <w:sz w:val="22"/>
          <w:highlight w:val="none"/>
        </w:rPr>
        <w:t>10.3采购文件如有补充更正均见“政采云”（http://www.zcygov.cn）。投标人须在开标前一日自行查看是否有补充更正文件，并按补充更正文件要求投标，否则责任自负。</w:t>
      </w:r>
    </w:p>
    <w:p w14:paraId="4CA5469A">
      <w:pPr>
        <w:pStyle w:val="4"/>
        <w:spacing w:line="500" w:lineRule="exact"/>
        <w:jc w:val="center"/>
        <w:rPr>
          <w:rFonts w:hint="eastAsia" w:ascii="宋体" w:hAnsi="宋体" w:eastAsia="宋体" w:cs="宋体"/>
          <w:color w:val="auto"/>
          <w:sz w:val="24"/>
          <w:szCs w:val="24"/>
          <w:highlight w:val="none"/>
        </w:rPr>
      </w:pPr>
      <w:bookmarkStart w:id="26" w:name="_Toc241404201"/>
      <w:bookmarkStart w:id="27" w:name="_Toc221423618"/>
      <w:bookmarkStart w:id="28" w:name="_Toc221356885"/>
      <w:bookmarkStart w:id="29" w:name="_Toc221356950"/>
      <w:bookmarkStart w:id="30" w:name="_Toc239145353"/>
      <w:bookmarkStart w:id="31" w:name="_Toc221374625"/>
      <w:bookmarkStart w:id="32" w:name="_Toc34508132"/>
      <w:bookmarkStart w:id="33" w:name="_Toc222114878"/>
      <w:bookmarkStart w:id="34" w:name="_Toc265529382"/>
      <w:bookmarkStart w:id="35" w:name="_Toc223715997"/>
      <w:bookmarkStart w:id="36" w:name="_Toc2244"/>
      <w:r>
        <w:rPr>
          <w:rFonts w:hint="eastAsia" w:ascii="宋体" w:hAnsi="宋体" w:eastAsia="宋体" w:cs="宋体"/>
          <w:color w:val="auto"/>
          <w:sz w:val="24"/>
          <w:szCs w:val="24"/>
          <w:highlight w:val="none"/>
        </w:rPr>
        <w:t>三、 投标文件的编制</w:t>
      </w:r>
      <w:bookmarkEnd w:id="26"/>
      <w:bookmarkEnd w:id="27"/>
      <w:bookmarkEnd w:id="28"/>
      <w:bookmarkEnd w:id="29"/>
      <w:bookmarkEnd w:id="30"/>
      <w:bookmarkEnd w:id="31"/>
      <w:bookmarkEnd w:id="32"/>
      <w:bookmarkEnd w:id="33"/>
      <w:bookmarkEnd w:id="34"/>
      <w:bookmarkEnd w:id="35"/>
      <w:bookmarkEnd w:id="36"/>
    </w:p>
    <w:p w14:paraId="7B927016">
      <w:pPr>
        <w:spacing w:line="440" w:lineRule="exact"/>
        <w:rPr>
          <w:rFonts w:hint="eastAsia" w:ascii="宋体" w:hAnsi="宋体" w:cs="宋体"/>
          <w:snapToGrid w:val="0"/>
          <w:color w:val="auto"/>
          <w:sz w:val="22"/>
          <w:szCs w:val="22"/>
          <w:highlight w:val="none"/>
        </w:rPr>
      </w:pPr>
      <w:bookmarkStart w:id="37" w:name="_Toc221356886"/>
      <w:r>
        <w:rPr>
          <w:rFonts w:hint="eastAsia" w:ascii="宋体" w:hAnsi="宋体" w:cs="宋体"/>
          <w:snapToGrid w:val="0"/>
          <w:color w:val="auto"/>
          <w:sz w:val="22"/>
          <w:szCs w:val="22"/>
          <w:highlight w:val="none"/>
        </w:rPr>
        <w:t>11. 投标文件的形式和效力</w:t>
      </w:r>
    </w:p>
    <w:p w14:paraId="3BE2FCA5">
      <w:pPr>
        <w:spacing w:line="44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11.1电子投标文件分为 “电子加密投标文件”和“备份投标文件”两类，在投标文件编制完成后同时生成。</w:t>
      </w:r>
    </w:p>
    <w:p w14:paraId="0E031B23">
      <w:pPr>
        <w:spacing w:line="44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11.2“电子加密投标文件”是指通过“政采云电子交易客户端”完成投标文件编制后生成并加密的数据电文形式的投标文件。</w:t>
      </w:r>
    </w:p>
    <w:p w14:paraId="2834D559">
      <w:pPr>
        <w:spacing w:line="44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0DE983B0">
      <w:pPr>
        <w:spacing w:line="44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526DADEF">
      <w:pPr>
        <w:spacing w:line="44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12. 投标文件的构成</w:t>
      </w:r>
    </w:p>
    <w:p w14:paraId="54B6901A">
      <w:pPr>
        <w:tabs>
          <w:tab w:val="left" w:pos="360"/>
        </w:tabs>
        <w:spacing w:line="4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12.1 投标文件包括资格审查资料、商务技术文件、报价文件三部分。</w:t>
      </w:r>
    </w:p>
    <w:p w14:paraId="7AC30CF5">
      <w:pPr>
        <w:spacing w:line="43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12.2 投标文件资格审查资料须包括下列部分：</w:t>
      </w:r>
    </w:p>
    <w:tbl>
      <w:tblPr>
        <w:tblStyle w:val="5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3EDD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vAlign w:val="center"/>
          </w:tcPr>
          <w:p w14:paraId="27D51934">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vAlign w:val="center"/>
          </w:tcPr>
          <w:p w14:paraId="35349FA8">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 容</w:t>
            </w:r>
          </w:p>
        </w:tc>
      </w:tr>
      <w:tr w14:paraId="6155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vAlign w:val="center"/>
          </w:tcPr>
          <w:p w14:paraId="5B267DBF">
            <w:pPr>
              <w:overflowPunct w:val="0"/>
              <w:spacing w:line="430" w:lineRule="exact"/>
              <w:jc w:val="center"/>
              <w:rPr>
                <w:rFonts w:hint="eastAsia" w:ascii="宋体" w:hAnsi="宋体" w:cs="宋体"/>
                <w:bCs/>
                <w:color w:val="auto"/>
                <w:sz w:val="22"/>
                <w:szCs w:val="22"/>
                <w:highlight w:val="none"/>
              </w:rPr>
            </w:pPr>
            <w:bookmarkStart w:id="38" w:name="_Hlk16667472"/>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14:paraId="6EB2EDB0">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法定代表人（单位负责人）授权书和被授权人有效身份证明</w:t>
            </w:r>
          </w:p>
        </w:tc>
      </w:tr>
      <w:tr w14:paraId="320B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24A847C3">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14:paraId="66D5C5A0">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联合体协议书（非联合体无需提供）</w:t>
            </w:r>
          </w:p>
        </w:tc>
      </w:tr>
      <w:tr w14:paraId="2E31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7CF04996">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vAlign w:val="center"/>
          </w:tcPr>
          <w:p w14:paraId="2943EEEA">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营业执照(或事业法人登记证书或其它工商等登记证明材料)</w:t>
            </w:r>
          </w:p>
        </w:tc>
      </w:tr>
      <w:tr w14:paraId="6288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3232F1FF">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677A868C">
            <w:pPr>
              <w:rPr>
                <w:rFonts w:hint="eastAsia" w:ascii="宋体" w:hAnsi="宋体" w:cs="宋体"/>
                <w:bCs/>
                <w:color w:val="auto"/>
                <w:kern w:val="0"/>
                <w:sz w:val="22"/>
                <w:szCs w:val="22"/>
                <w:highlight w:val="none"/>
              </w:rPr>
            </w:pPr>
            <w:r>
              <w:rPr>
                <w:rFonts w:hint="eastAsia" w:ascii="宋体" w:hAnsi="宋体" w:cs="宋体"/>
                <w:color w:val="auto"/>
                <w:kern w:val="0"/>
                <w:sz w:val="22"/>
                <w:szCs w:val="22"/>
                <w:highlight w:val="none"/>
              </w:rPr>
              <w:t>资格条件承诺函</w:t>
            </w:r>
          </w:p>
        </w:tc>
      </w:tr>
      <w:tr w14:paraId="60C9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vAlign w:val="center"/>
          </w:tcPr>
          <w:p w14:paraId="2B38B11F">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38EFC0F0">
            <w:pPr>
              <w:rPr>
                <w:rFonts w:hint="eastAsia" w:ascii="宋体" w:hAnsi="宋体" w:cs="宋体"/>
                <w:color w:val="auto"/>
                <w:kern w:val="0"/>
                <w:sz w:val="22"/>
                <w:szCs w:val="22"/>
                <w:highlight w:val="none"/>
              </w:rPr>
            </w:pPr>
            <w:r>
              <w:rPr>
                <w:rFonts w:hint="eastAsia" w:ascii="宋体" w:hAnsi="宋体" w:cs="宋体"/>
                <w:bCs/>
                <w:color w:val="auto"/>
                <w:sz w:val="22"/>
                <w:szCs w:val="22"/>
                <w:highlight w:val="none"/>
              </w:rPr>
              <w:t>申请材料真实性声明</w:t>
            </w:r>
          </w:p>
        </w:tc>
      </w:tr>
      <w:bookmarkEnd w:id="38"/>
    </w:tbl>
    <w:p w14:paraId="2E355D95">
      <w:pPr>
        <w:spacing w:line="430" w:lineRule="exact"/>
        <w:rPr>
          <w:rFonts w:hint="eastAsia" w:ascii="宋体" w:hAnsi="宋体" w:cs="宋体"/>
          <w:color w:val="auto"/>
          <w:highlight w:val="none"/>
        </w:rPr>
      </w:pPr>
      <w:r>
        <w:rPr>
          <w:rFonts w:hint="eastAsia" w:ascii="宋体" w:hAnsi="宋体" w:cs="宋体"/>
          <w:b/>
          <w:bCs/>
          <w:color w:val="auto"/>
          <w:sz w:val="22"/>
          <w:szCs w:val="22"/>
          <w:highlight w:val="none"/>
        </w:rPr>
        <w:t>备注：</w:t>
      </w:r>
      <w:r>
        <w:rPr>
          <w:rFonts w:hint="eastAsia" w:ascii="宋体" w:hAnsi="宋体" w:cs="宋体"/>
          <w:b/>
          <w:bCs/>
          <w:color w:val="auto"/>
          <w:highlight w:val="none"/>
        </w:rPr>
        <w:t>如为联合体，则</w:t>
      </w:r>
      <w:r>
        <w:rPr>
          <w:rFonts w:ascii="宋体" w:hAnsi="宋体" w:cs="宋体"/>
          <w:b/>
          <w:bCs/>
          <w:color w:val="auto"/>
          <w:highlight w:val="none"/>
        </w:rPr>
        <w:t>3-5</w:t>
      </w:r>
      <w:r>
        <w:rPr>
          <w:rFonts w:hint="eastAsia" w:ascii="宋体" w:hAnsi="宋体" w:cs="宋体"/>
          <w:b/>
          <w:bCs/>
          <w:color w:val="auto"/>
          <w:highlight w:val="none"/>
        </w:rPr>
        <w:t>项资格审查材料联合体双方均须提供。</w:t>
      </w:r>
    </w:p>
    <w:p w14:paraId="5053D9E5">
      <w:pPr>
        <w:numPr>
          <w:ilvl w:val="0"/>
          <w:numId w:val="18"/>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3BDB0BF2">
      <w:pPr>
        <w:numPr>
          <w:ilvl w:val="0"/>
          <w:numId w:val="18"/>
        </w:numPr>
        <w:spacing w:line="430" w:lineRule="exact"/>
        <w:rPr>
          <w:rFonts w:hint="eastAsia" w:ascii="宋体" w:hAnsi="宋体" w:cs="宋体"/>
          <w:color w:val="auto"/>
          <w:sz w:val="22"/>
          <w:szCs w:val="22"/>
          <w:highlight w:val="none"/>
        </w:rPr>
      </w:pPr>
      <w:r>
        <w:rPr>
          <w:rFonts w:hint="eastAsia" w:ascii="宋体" w:hAnsi="宋体" w:cs="宋体"/>
          <w:b/>
          <w:bCs/>
          <w:color w:val="auto"/>
          <w:szCs w:val="21"/>
          <w:highlight w:val="none"/>
          <w:u w:val="single"/>
        </w:rPr>
        <w:t>▲</w:t>
      </w:r>
      <w:r>
        <w:rPr>
          <w:rFonts w:hint="eastAsia" w:ascii="宋体" w:hAnsi="宋体" w:cs="宋体"/>
          <w:b/>
          <w:color w:val="auto"/>
          <w:sz w:val="22"/>
          <w:szCs w:val="22"/>
          <w:highlight w:val="none"/>
          <w:u w:val="single"/>
        </w:rPr>
        <w:t>以上所需的各种证书、证件、证明等若系扫描件，须加盖投标人有效的公章（电子签章）。</w:t>
      </w:r>
    </w:p>
    <w:p w14:paraId="5D661004">
      <w:pPr>
        <w:numPr>
          <w:ilvl w:val="0"/>
          <w:numId w:val="18"/>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2F813FC6">
      <w:pPr>
        <w:tabs>
          <w:tab w:val="left" w:pos="360"/>
        </w:tabs>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12.3 投标文件商务技术文件应包括下列部分：</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2014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0C784C00">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09" w:type="dxa"/>
            <w:vAlign w:val="center"/>
          </w:tcPr>
          <w:p w14:paraId="7E0850E5">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内容</w:t>
            </w:r>
          </w:p>
        </w:tc>
      </w:tr>
      <w:tr w14:paraId="658D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4A47E1A9">
            <w:pPr>
              <w:jc w:val="center"/>
              <w:rPr>
                <w:rFonts w:hint="eastAsia" w:ascii="宋体" w:hAnsi="宋体" w:cs="宋体"/>
                <w:color w:val="auto"/>
                <w:sz w:val="22"/>
                <w:szCs w:val="22"/>
                <w:highlight w:val="none"/>
              </w:rPr>
            </w:pPr>
            <w:r>
              <w:rPr>
                <w:rFonts w:ascii="宋体" w:hAnsi="宋体" w:cs="宋体"/>
                <w:color w:val="auto"/>
                <w:sz w:val="22"/>
                <w:szCs w:val="22"/>
                <w:highlight w:val="none"/>
              </w:rPr>
              <w:t>1</w:t>
            </w:r>
          </w:p>
        </w:tc>
        <w:tc>
          <w:tcPr>
            <w:tcW w:w="9109" w:type="dxa"/>
            <w:vAlign w:val="center"/>
          </w:tcPr>
          <w:p w14:paraId="42A8ECB5">
            <w:pPr>
              <w:rPr>
                <w:rFonts w:hint="eastAsia" w:ascii="宋体" w:hAnsi="宋体" w:cs="宋体"/>
                <w:b/>
                <w:color w:val="auto"/>
                <w:sz w:val="22"/>
                <w:szCs w:val="22"/>
                <w:highlight w:val="none"/>
              </w:rPr>
            </w:pPr>
            <w:r>
              <w:rPr>
                <w:rFonts w:hint="eastAsia" w:ascii="宋体" w:hAnsi="宋体" w:cs="宋体"/>
                <w:color w:val="auto"/>
                <w:sz w:val="22"/>
                <w:szCs w:val="22"/>
                <w:highlight w:val="none"/>
              </w:rPr>
              <w:t>投标函</w:t>
            </w:r>
          </w:p>
        </w:tc>
      </w:tr>
      <w:tr w14:paraId="62B5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073A6861">
            <w:pPr>
              <w:jc w:val="center"/>
              <w:rPr>
                <w:rFonts w:hint="eastAsia" w:ascii="宋体" w:hAnsi="宋体" w:cs="宋体"/>
                <w:color w:val="auto"/>
                <w:sz w:val="22"/>
                <w:szCs w:val="22"/>
                <w:highlight w:val="none"/>
              </w:rPr>
            </w:pPr>
            <w:r>
              <w:rPr>
                <w:rFonts w:ascii="宋体" w:hAnsi="宋体" w:cs="宋体"/>
                <w:color w:val="auto"/>
                <w:sz w:val="22"/>
                <w:szCs w:val="22"/>
                <w:highlight w:val="none"/>
              </w:rPr>
              <w:t>2</w:t>
            </w:r>
          </w:p>
        </w:tc>
        <w:tc>
          <w:tcPr>
            <w:tcW w:w="9109" w:type="dxa"/>
            <w:vAlign w:val="center"/>
          </w:tcPr>
          <w:p w14:paraId="66C30576">
            <w:pPr>
              <w:rPr>
                <w:rFonts w:hint="eastAsia" w:ascii="宋体" w:hAnsi="宋体" w:cs="宋体"/>
                <w:color w:val="auto"/>
                <w:sz w:val="22"/>
                <w:szCs w:val="22"/>
                <w:highlight w:val="none"/>
              </w:rPr>
            </w:pPr>
            <w:r>
              <w:rPr>
                <w:rFonts w:hint="eastAsia" w:ascii="宋体" w:hAnsi="宋体" w:cs="宋体"/>
                <w:color w:val="auto"/>
                <w:sz w:val="22"/>
                <w:szCs w:val="22"/>
                <w:highlight w:val="none"/>
              </w:rPr>
              <w:t>技术要求应答表、商务条款偏离表</w:t>
            </w:r>
          </w:p>
        </w:tc>
      </w:tr>
      <w:tr w14:paraId="5919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65B77E7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9109" w:type="dxa"/>
            <w:vAlign w:val="center"/>
          </w:tcPr>
          <w:p w14:paraId="4B7B6D34">
            <w:pPr>
              <w:tabs>
                <w:tab w:val="left" w:pos="5355"/>
              </w:tabs>
              <w:rPr>
                <w:rFonts w:hint="eastAsia" w:ascii="宋体" w:hAnsi="宋体" w:cs="宋体"/>
                <w:color w:val="auto"/>
                <w:sz w:val="22"/>
                <w:szCs w:val="22"/>
                <w:highlight w:val="none"/>
              </w:rPr>
            </w:pPr>
            <w:r>
              <w:rPr>
                <w:rFonts w:hint="eastAsia" w:ascii="宋体" w:hAnsi="宋体" w:cs="宋体"/>
                <w:color w:val="auto"/>
                <w:sz w:val="22"/>
                <w:szCs w:val="22"/>
                <w:highlight w:val="none"/>
              </w:rPr>
              <w:t>投标人综合实力</w:t>
            </w:r>
          </w:p>
        </w:tc>
      </w:tr>
      <w:tr w14:paraId="0F80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36BE537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9109" w:type="dxa"/>
            <w:vAlign w:val="center"/>
          </w:tcPr>
          <w:p w14:paraId="3E95AFA9">
            <w:pPr>
              <w:tabs>
                <w:tab w:val="left" w:pos="5355"/>
              </w:tabs>
              <w:rPr>
                <w:rFonts w:hint="eastAsia" w:ascii="宋体" w:hAnsi="宋体" w:cs="宋体"/>
                <w:color w:val="auto"/>
                <w:sz w:val="22"/>
                <w:szCs w:val="22"/>
                <w:highlight w:val="none"/>
              </w:rPr>
            </w:pPr>
            <w:r>
              <w:rPr>
                <w:rFonts w:hint="eastAsia" w:ascii="宋体" w:hAnsi="宋体" w:cs="宋体"/>
                <w:color w:val="auto"/>
                <w:sz w:val="22"/>
                <w:szCs w:val="22"/>
                <w:highlight w:val="none"/>
              </w:rPr>
              <w:t>投标人同类业绩</w:t>
            </w:r>
          </w:p>
        </w:tc>
      </w:tr>
      <w:tr w14:paraId="45C3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5AEB1D7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9109" w:type="dxa"/>
            <w:vAlign w:val="center"/>
          </w:tcPr>
          <w:p w14:paraId="08D746CA">
            <w:pPr>
              <w:tabs>
                <w:tab w:val="left" w:pos="5355"/>
              </w:tabs>
              <w:rPr>
                <w:rFonts w:hint="eastAsia" w:ascii="宋体" w:hAnsi="宋体" w:cs="宋体"/>
                <w:color w:val="auto"/>
                <w:sz w:val="22"/>
                <w:szCs w:val="22"/>
                <w:highlight w:val="none"/>
              </w:rPr>
            </w:pPr>
            <w:r>
              <w:rPr>
                <w:rFonts w:hint="eastAsia" w:ascii="宋体" w:hAnsi="宋体" w:cs="宋体"/>
                <w:color w:val="auto"/>
                <w:sz w:val="22"/>
                <w:szCs w:val="22"/>
                <w:highlight w:val="none"/>
              </w:rPr>
              <w:t>采购清单响应表</w:t>
            </w:r>
          </w:p>
        </w:tc>
      </w:tr>
      <w:tr w14:paraId="4F06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5" w:type="dxa"/>
            <w:vAlign w:val="center"/>
          </w:tcPr>
          <w:p w14:paraId="749E53F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9109" w:type="dxa"/>
            <w:vAlign w:val="center"/>
          </w:tcPr>
          <w:p w14:paraId="7908508B">
            <w:pPr>
              <w:tabs>
                <w:tab w:val="left" w:pos="5355"/>
              </w:tabs>
              <w:rPr>
                <w:rFonts w:hint="eastAsia" w:ascii="宋体" w:hAnsi="宋体" w:cs="宋体"/>
                <w:color w:val="auto"/>
                <w:sz w:val="22"/>
                <w:szCs w:val="22"/>
                <w:highlight w:val="none"/>
              </w:rPr>
            </w:pPr>
            <w:r>
              <w:rPr>
                <w:rFonts w:hint="eastAsia" w:ascii="宋体" w:hAnsi="宋体" w:cs="宋体"/>
                <w:color w:val="auto"/>
                <w:sz w:val="22"/>
                <w:szCs w:val="22"/>
                <w:highlight w:val="none"/>
              </w:rPr>
              <w:t>项目总体方案及方案设计展示方案</w:t>
            </w:r>
          </w:p>
        </w:tc>
      </w:tr>
      <w:tr w14:paraId="679E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5" w:type="dxa"/>
            <w:vAlign w:val="center"/>
          </w:tcPr>
          <w:p w14:paraId="56583A9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9109" w:type="dxa"/>
            <w:vAlign w:val="center"/>
          </w:tcPr>
          <w:p w14:paraId="11CC59D2">
            <w:pPr>
              <w:tabs>
                <w:tab w:val="left" w:pos="5355"/>
              </w:tabs>
              <w:rPr>
                <w:rFonts w:hint="eastAsia" w:ascii="宋体" w:hAnsi="宋体" w:cs="宋体"/>
                <w:color w:val="auto"/>
                <w:sz w:val="22"/>
                <w:szCs w:val="22"/>
                <w:highlight w:val="none"/>
              </w:rPr>
            </w:pPr>
            <w:r>
              <w:rPr>
                <w:rFonts w:hint="eastAsia" w:ascii="宋体" w:hAnsi="宋体" w:cs="宋体"/>
                <w:color w:val="auto"/>
                <w:sz w:val="22"/>
                <w:szCs w:val="22"/>
                <w:highlight w:val="none"/>
              </w:rPr>
              <w:t>项目团队成员情况</w:t>
            </w:r>
          </w:p>
        </w:tc>
      </w:tr>
      <w:tr w14:paraId="7F93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495992D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9109" w:type="dxa"/>
            <w:vAlign w:val="center"/>
          </w:tcPr>
          <w:p w14:paraId="0C645167">
            <w:pPr>
              <w:rPr>
                <w:rFonts w:hint="eastAsia" w:ascii="宋体" w:hAnsi="宋体" w:cs="宋体"/>
                <w:color w:val="auto"/>
                <w:sz w:val="22"/>
                <w:szCs w:val="22"/>
                <w:highlight w:val="none"/>
              </w:rPr>
            </w:pPr>
            <w:r>
              <w:rPr>
                <w:rFonts w:hint="eastAsia" w:ascii="宋体" w:hAnsi="宋体" w:cs="宋体"/>
                <w:color w:val="auto"/>
                <w:sz w:val="22"/>
                <w:szCs w:val="22"/>
                <w:highlight w:val="none"/>
              </w:rPr>
              <w:t>培训方案</w:t>
            </w:r>
          </w:p>
        </w:tc>
      </w:tr>
      <w:tr w14:paraId="3391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5ACD785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9109" w:type="dxa"/>
            <w:vAlign w:val="center"/>
          </w:tcPr>
          <w:p w14:paraId="178DBCD4">
            <w:pPr>
              <w:rPr>
                <w:rFonts w:hint="eastAsia" w:ascii="宋体" w:hAnsi="宋体" w:cs="宋体"/>
                <w:color w:val="auto"/>
                <w:sz w:val="22"/>
                <w:szCs w:val="22"/>
                <w:highlight w:val="none"/>
              </w:rPr>
            </w:pPr>
            <w:r>
              <w:rPr>
                <w:rFonts w:hint="eastAsia" w:ascii="宋体" w:hAnsi="宋体" w:cs="宋体"/>
                <w:color w:val="auto"/>
                <w:sz w:val="22"/>
                <w:szCs w:val="22"/>
                <w:highlight w:val="none"/>
              </w:rPr>
              <w:t>售后服务</w:t>
            </w:r>
          </w:p>
        </w:tc>
      </w:tr>
      <w:tr w14:paraId="2835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45" w:type="dxa"/>
            <w:shd w:val="clear" w:color="auto" w:fill="auto"/>
            <w:vAlign w:val="center"/>
          </w:tcPr>
          <w:p w14:paraId="7E28598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9109" w:type="dxa"/>
            <w:vAlign w:val="center"/>
          </w:tcPr>
          <w:p w14:paraId="6CFFB0FD">
            <w:pPr>
              <w:rPr>
                <w:rFonts w:hint="eastAsia" w:ascii="宋体" w:hAnsi="宋体" w:cs="宋体"/>
                <w:color w:val="auto"/>
                <w:sz w:val="22"/>
                <w:szCs w:val="22"/>
                <w:highlight w:val="none"/>
              </w:rPr>
            </w:pPr>
            <w:r>
              <w:rPr>
                <w:rFonts w:hint="eastAsia" w:ascii="宋体" w:hAnsi="宋体" w:cs="宋体"/>
                <w:color w:val="auto"/>
                <w:sz w:val="22"/>
                <w:szCs w:val="22"/>
                <w:highlight w:val="none"/>
              </w:rPr>
              <w:t>应急预案</w:t>
            </w:r>
          </w:p>
        </w:tc>
      </w:tr>
      <w:tr w14:paraId="3E38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302F13A2">
            <w:pPr>
              <w:jc w:val="center"/>
              <w:rPr>
                <w:rFonts w:hint="eastAsia" w:ascii="宋体" w:hAnsi="宋体" w:cs="宋体"/>
                <w:color w:val="auto"/>
                <w:sz w:val="22"/>
                <w:szCs w:val="22"/>
                <w:highlight w:val="none"/>
              </w:rPr>
            </w:pPr>
            <w:r>
              <w:rPr>
                <w:rFonts w:ascii="宋体" w:hAnsi="宋体" w:cs="宋体"/>
                <w:color w:val="auto"/>
                <w:sz w:val="22"/>
                <w:szCs w:val="22"/>
                <w:highlight w:val="none"/>
              </w:rPr>
              <w:t>11</w:t>
            </w:r>
          </w:p>
        </w:tc>
        <w:tc>
          <w:tcPr>
            <w:tcW w:w="9109" w:type="dxa"/>
            <w:shd w:val="clear" w:color="auto" w:fill="auto"/>
            <w:vAlign w:val="center"/>
          </w:tcPr>
          <w:p w14:paraId="19110D50">
            <w:pPr>
              <w:rPr>
                <w:rFonts w:hint="eastAsia" w:ascii="宋体" w:hAnsi="宋体" w:cs="宋体"/>
                <w:color w:val="auto"/>
                <w:sz w:val="22"/>
                <w:szCs w:val="22"/>
                <w:highlight w:val="none"/>
              </w:rPr>
            </w:pPr>
            <w:r>
              <w:rPr>
                <w:rFonts w:hint="eastAsia" w:ascii="宋体" w:hAnsi="宋体" w:cs="宋体"/>
                <w:color w:val="auto"/>
                <w:sz w:val="22"/>
                <w:szCs w:val="22"/>
                <w:highlight w:val="none"/>
              </w:rPr>
              <w:t>资信证明文件（本部分为技术资信分评分内容，各供应商参照评分标准根据自身情况提供）</w:t>
            </w:r>
          </w:p>
        </w:tc>
      </w:tr>
      <w:tr w14:paraId="4912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179149A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9109" w:type="dxa"/>
            <w:shd w:val="clear" w:color="auto" w:fill="auto"/>
            <w:vAlign w:val="center"/>
          </w:tcPr>
          <w:p w14:paraId="3BC32944">
            <w:pPr>
              <w:rPr>
                <w:rFonts w:hint="eastAsia" w:ascii="宋体" w:hAnsi="宋体" w:cs="宋体"/>
                <w:color w:val="auto"/>
                <w:sz w:val="22"/>
                <w:szCs w:val="22"/>
                <w:highlight w:val="none"/>
              </w:rPr>
            </w:pPr>
            <w:r>
              <w:rPr>
                <w:rFonts w:hint="eastAsia" w:ascii="宋体" w:hAnsi="宋体" w:cs="宋体"/>
                <w:bCs/>
                <w:color w:val="auto"/>
                <w:sz w:val="22"/>
                <w:szCs w:val="22"/>
                <w:highlight w:val="none"/>
              </w:rPr>
              <w:t>针对评分细则，编制目录索引，注明评标细则项目所在投标文件页码，格式自拟</w:t>
            </w:r>
          </w:p>
        </w:tc>
      </w:tr>
    </w:tbl>
    <w:p w14:paraId="7509A9D9">
      <w:pPr>
        <w:spacing w:line="43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p w14:paraId="0EC5E41E">
      <w:pPr>
        <w:numPr>
          <w:ilvl w:val="0"/>
          <w:numId w:val="19"/>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投标人可根据采购文件中的采购内容及需求和商务技术文件评分细则，提供投标人认为需要提供的文件和资料。</w:t>
      </w:r>
    </w:p>
    <w:p w14:paraId="58CD1728">
      <w:pPr>
        <w:numPr>
          <w:ilvl w:val="0"/>
          <w:numId w:val="19"/>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4EFE4594">
      <w:pPr>
        <w:numPr>
          <w:ilvl w:val="0"/>
          <w:numId w:val="19"/>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以上所需的各种证书、证件、证明等若系扫描件，须加盖投标人有效的公章。</w:t>
      </w:r>
    </w:p>
    <w:p w14:paraId="0BC015C3">
      <w:pPr>
        <w:numPr>
          <w:ilvl w:val="0"/>
          <w:numId w:val="19"/>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630F88E5">
      <w:pPr>
        <w:tabs>
          <w:tab w:val="left" w:pos="5355"/>
        </w:tabs>
        <w:spacing w:line="43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12.4 投标文件商务报价标应包括下列部分：</w:t>
      </w:r>
    </w:p>
    <w:bookmarkEnd w:id="37"/>
    <w:tbl>
      <w:tblPr>
        <w:tblStyle w:val="58"/>
        <w:tblW w:w="9854" w:type="dxa"/>
        <w:tblInd w:w="0" w:type="dxa"/>
        <w:tblLayout w:type="fixed"/>
        <w:tblCellMar>
          <w:top w:w="0" w:type="dxa"/>
          <w:left w:w="108" w:type="dxa"/>
          <w:bottom w:w="0" w:type="dxa"/>
          <w:right w:w="108" w:type="dxa"/>
        </w:tblCellMar>
      </w:tblPr>
      <w:tblGrid>
        <w:gridCol w:w="966"/>
        <w:gridCol w:w="8888"/>
      </w:tblGrid>
      <w:tr w14:paraId="6F0ECA37">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0395BA">
            <w:pPr>
              <w:autoSpaceDE w:val="0"/>
              <w:autoSpaceDN w:val="0"/>
              <w:adjustRightInd w:val="0"/>
              <w:spacing w:line="430" w:lineRule="atLeast"/>
              <w:jc w:val="center"/>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93E6EC">
            <w:pPr>
              <w:autoSpaceDE w:val="0"/>
              <w:autoSpaceDN w:val="0"/>
              <w:adjustRightInd w:val="0"/>
              <w:spacing w:line="430" w:lineRule="atLeast"/>
              <w:jc w:val="center"/>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r>
      <w:tr w14:paraId="14765C0C">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70A20F">
            <w:pPr>
              <w:autoSpaceDE w:val="0"/>
              <w:autoSpaceDN w:val="0"/>
              <w:adjustRightInd w:val="0"/>
              <w:spacing w:line="430" w:lineRule="atLeas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D05D983">
            <w:pPr>
              <w:autoSpaceDE w:val="0"/>
              <w:autoSpaceDN w:val="0"/>
              <w:adjustRightInd w:val="0"/>
              <w:spacing w:line="43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开标一览表</w:t>
            </w:r>
          </w:p>
        </w:tc>
      </w:tr>
      <w:tr w14:paraId="79BE20F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B5E9BD">
            <w:pPr>
              <w:autoSpaceDE w:val="0"/>
              <w:autoSpaceDN w:val="0"/>
              <w:adjustRightInd w:val="0"/>
              <w:spacing w:line="430" w:lineRule="atLeas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CD4C609">
            <w:pPr>
              <w:autoSpaceDE w:val="0"/>
              <w:autoSpaceDN w:val="0"/>
              <w:adjustRightInd w:val="0"/>
              <w:spacing w:line="43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投标分项报价表</w:t>
            </w:r>
          </w:p>
        </w:tc>
      </w:tr>
      <w:tr w14:paraId="543D20BE">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03411B">
            <w:pPr>
              <w:autoSpaceDE w:val="0"/>
              <w:autoSpaceDN w:val="0"/>
              <w:adjustRightInd w:val="0"/>
              <w:spacing w:line="430" w:lineRule="atLeas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DE56414">
            <w:pPr>
              <w:autoSpaceDE w:val="0"/>
              <w:autoSpaceDN w:val="0"/>
              <w:adjustRightInd w:val="0"/>
              <w:spacing w:line="43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中小企业声明函（或监狱企业声明函、残疾人福利性单位声明函）（采购文件第二部分相关附件）</w:t>
            </w:r>
          </w:p>
        </w:tc>
      </w:tr>
    </w:tbl>
    <w:p w14:paraId="481DEBD2">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13.投标文件编制</w:t>
      </w:r>
    </w:p>
    <w:p w14:paraId="3EECA61D">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14:paraId="17AD83A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14:paraId="76A12EDA">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208F6B71">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13.4投标文件内容不完整、编排混乱导致投标文件被误读、漏读或者查找不到相关内容的，是投标人的责任。</w:t>
      </w:r>
    </w:p>
    <w:p w14:paraId="39198679">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13.5投标文件因字迹潦草或表达不清所引起的后果由投标人负责。</w:t>
      </w:r>
    </w:p>
    <w:p w14:paraId="2348A12E">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345C37A8">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14.投标文件的签章</w:t>
      </w:r>
    </w:p>
    <w:p w14:paraId="50CFE89E">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14.1投标文件的签章要求：投标人须知前附表第17款；</w:t>
      </w:r>
    </w:p>
    <w:p w14:paraId="531BE544">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14.2投标文件应由投标人法定代表人或其授权代表签章，并时加盖投标人公章（电子签章）。</w:t>
      </w:r>
    </w:p>
    <w:p w14:paraId="703742CF">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14.3电子签章操作指南详见采购公告附件《供应商项目采购-电子招投标操作指南》。</w:t>
      </w:r>
    </w:p>
    <w:p w14:paraId="130AE8A0">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15.投标文件的形式</w:t>
      </w:r>
    </w:p>
    <w:p w14:paraId="248B0B7B">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15.1投标文件的形式：见投标人须知前附表第18款；</w:t>
      </w:r>
    </w:p>
    <w:p w14:paraId="054440D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15.2“电子加密投标文件”：“电子加密投标文件”是指通过“政采云电子交易客户端”完成投标文件编制后生成并加密的数据电文形式的投标文件。</w:t>
      </w:r>
    </w:p>
    <w:p w14:paraId="2678DCDD">
      <w:pPr>
        <w:tabs>
          <w:tab w:val="left" w:pos="360"/>
        </w:tabs>
        <w:spacing w:line="460" w:lineRule="exact"/>
        <w:rPr>
          <w:rFonts w:hint="eastAsia" w:ascii="宋体" w:hAnsi="宋体" w:cs="宋体"/>
          <w:b/>
          <w:color w:val="auto"/>
          <w:sz w:val="24"/>
          <w:highlight w:val="none"/>
        </w:rPr>
      </w:pPr>
      <w:r>
        <w:rPr>
          <w:rFonts w:hint="eastAsia" w:ascii="宋体" w:hAnsi="宋体" w:cs="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05BDD2D2">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16.投标文件的份数</w:t>
      </w:r>
    </w:p>
    <w:p w14:paraId="5E4D6F2B">
      <w:pPr>
        <w:tabs>
          <w:tab w:val="left" w:pos="5355"/>
        </w:tabs>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16.1投标文件的份数：见投标人须知前附表第19款。</w:t>
      </w:r>
    </w:p>
    <w:p w14:paraId="5BAEBD41">
      <w:pPr>
        <w:tabs>
          <w:tab w:val="left" w:pos="540"/>
        </w:tabs>
        <w:spacing w:line="460" w:lineRule="exact"/>
        <w:rPr>
          <w:rFonts w:hint="eastAsia" w:ascii="宋体" w:hAnsi="宋体" w:cs="宋体"/>
          <w:color w:val="auto"/>
          <w:sz w:val="22"/>
          <w:szCs w:val="22"/>
          <w:highlight w:val="none"/>
        </w:rPr>
      </w:pPr>
      <w:r>
        <w:rPr>
          <w:rFonts w:hint="eastAsia" w:ascii="宋体" w:hAnsi="宋体" w:cs="宋体"/>
          <w:bCs/>
          <w:color w:val="auto"/>
          <w:sz w:val="22"/>
          <w:szCs w:val="22"/>
          <w:highlight w:val="none"/>
        </w:rPr>
        <w:t>17.投标报价</w:t>
      </w:r>
    </w:p>
    <w:p w14:paraId="599F5163">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17.1 投标人应报出本项目技术服务所包含的所有单价和总价，并且报出价格组成表，对于投标人价格组成表中未列出的项目或没有填写单价和总价的项目,在合同执行时采购人将不予支付,并认为这些项目费用已包括在投标报价内。</w:t>
      </w:r>
    </w:p>
    <w:p w14:paraId="50021696">
      <w:pPr>
        <w:tabs>
          <w:tab w:val="left" w:pos="540"/>
        </w:tabs>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17.2投标报价是采购文件所确定的采购范围内全部工作内容的价格表现，在正确地完全履行合同义务后采购人应支付的服务价款，包含了完成本项目的数字化深化设计、展陈服务、运维服务，以及货物（软件及硬件设备）的供货、税金、包装、运输、装卸、安装调试（系统集成）、保修期年检费、验收（含第三方验收）、交通、保险、技术服务、售后服务、材料、不可预见的风险等全部费用，所有内容实行固定费用总包干，不受市场价格因素影响</w:t>
      </w:r>
      <w:r>
        <w:rPr>
          <w:rFonts w:hint="eastAsia" w:ascii="宋体" w:hAnsi="宋体" w:cs="宋体"/>
          <w:b/>
          <w:bCs/>
          <w:color w:val="auto"/>
          <w:kern w:val="0"/>
          <w:sz w:val="22"/>
          <w:szCs w:val="22"/>
          <w:highlight w:val="none"/>
          <w:lang w:val="zh-CN"/>
        </w:rPr>
        <w:t>。</w:t>
      </w:r>
    </w:p>
    <w:p w14:paraId="7B29473D">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799EEBB0">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17.4 投标人必须按第三部分附件的开标一览表、投标分项报价表的内容填写单价、合价及其他事项，并由法定代表人或授权代表签署。</w:t>
      </w:r>
    </w:p>
    <w:p w14:paraId="60C4BAF1">
      <w:pPr>
        <w:tabs>
          <w:tab w:val="left" w:pos="540"/>
        </w:tabs>
        <w:spacing w:line="46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17.5 所有投标报价均以人民币报价。</w:t>
      </w:r>
    </w:p>
    <w:p w14:paraId="7644A110">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17.6 采购人不接受任何选择报价，对每一项货物/服务只允许一个报价。</w:t>
      </w:r>
    </w:p>
    <w:p w14:paraId="41E3EA22">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17.7 采购人要求分类报价是为了方便评标，但在任何情况下不限制采购人以其认为最合适的条款、条件签订合同的权利。</w:t>
      </w:r>
    </w:p>
    <w:p w14:paraId="5F99F5FD">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17.8报价是成交的一个重要因素，但最低报价不是成交的唯一依据。</w:t>
      </w:r>
    </w:p>
    <w:p w14:paraId="307ECA5F">
      <w:pPr>
        <w:tabs>
          <w:tab w:val="left" w:pos="-180"/>
          <w:tab w:val="left" w:pos="180"/>
          <w:tab w:val="left" w:pos="360"/>
        </w:tabs>
        <w:spacing w:line="440" w:lineRule="exact"/>
        <w:ind w:left="660" w:hanging="660" w:hangingChars="30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12. </w:t>
      </w:r>
      <w:r>
        <w:rPr>
          <w:rFonts w:hint="eastAsia" w:ascii="宋体" w:hAnsi="宋体" w:cs="宋体"/>
          <w:b/>
          <w:bCs/>
          <w:color w:val="auto"/>
          <w:sz w:val="22"/>
          <w:szCs w:val="22"/>
          <w:highlight w:val="none"/>
        </w:rPr>
        <w:t>投标人如发生下列情况之一，将上报同级采购监督管理部门，追究其责任：</w:t>
      </w:r>
    </w:p>
    <w:p w14:paraId="0B2661BA">
      <w:pPr>
        <w:numPr>
          <w:ilvl w:val="0"/>
          <w:numId w:val="20"/>
        </w:numPr>
        <w:tabs>
          <w:tab w:val="left" w:pos="360"/>
          <w:tab w:val="clear" w:pos="420"/>
        </w:tabs>
        <w:spacing w:line="440" w:lineRule="exact"/>
        <w:ind w:left="720" w:hanging="720"/>
        <w:rPr>
          <w:rFonts w:hint="eastAsia" w:ascii="宋体" w:hAnsi="宋体" w:cs="宋体"/>
          <w:color w:val="auto"/>
          <w:sz w:val="22"/>
          <w:szCs w:val="22"/>
          <w:highlight w:val="none"/>
        </w:rPr>
      </w:pPr>
      <w:r>
        <w:rPr>
          <w:rFonts w:hint="eastAsia" w:ascii="宋体" w:hAnsi="宋体" w:cs="宋体"/>
          <w:color w:val="auto"/>
          <w:sz w:val="22"/>
          <w:szCs w:val="22"/>
          <w:highlight w:val="none"/>
        </w:rPr>
        <w:t>投标人在采购文件规定的投标有效期内撤回投标；</w:t>
      </w:r>
    </w:p>
    <w:p w14:paraId="5A7FCD6C">
      <w:pPr>
        <w:numPr>
          <w:ilvl w:val="0"/>
          <w:numId w:val="20"/>
        </w:numPr>
        <w:tabs>
          <w:tab w:val="left" w:pos="360"/>
          <w:tab w:val="clear" w:pos="420"/>
        </w:tabs>
        <w:spacing w:line="440" w:lineRule="exact"/>
        <w:ind w:left="720" w:hanging="720"/>
        <w:rPr>
          <w:rFonts w:hint="eastAsia"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14:paraId="73F8928E">
      <w:pPr>
        <w:numPr>
          <w:ilvl w:val="0"/>
          <w:numId w:val="20"/>
        </w:numPr>
        <w:tabs>
          <w:tab w:val="left" w:pos="360"/>
          <w:tab w:val="clear" w:pos="420"/>
        </w:tabs>
        <w:spacing w:line="440" w:lineRule="exact"/>
        <w:ind w:left="720" w:hanging="720"/>
        <w:rPr>
          <w:rFonts w:hint="eastAsia" w:ascii="宋体" w:hAnsi="宋体" w:cs="宋体"/>
          <w:color w:val="auto"/>
          <w:sz w:val="22"/>
          <w:szCs w:val="22"/>
          <w:highlight w:val="none"/>
        </w:rPr>
      </w:pPr>
      <w:r>
        <w:rPr>
          <w:rFonts w:hint="eastAsia" w:ascii="宋体" w:hAnsi="宋体" w:cs="宋体"/>
          <w:color w:val="auto"/>
          <w:sz w:val="22"/>
          <w:szCs w:val="22"/>
          <w:highlight w:val="none"/>
        </w:rPr>
        <w:t>投标人在采购文件中提供虚假技术指标及参数，经评标委员会确认属实的。</w:t>
      </w:r>
    </w:p>
    <w:p w14:paraId="221B4820">
      <w:pPr>
        <w:numPr>
          <w:ilvl w:val="0"/>
          <w:numId w:val="20"/>
        </w:numPr>
        <w:tabs>
          <w:tab w:val="left" w:pos="360"/>
          <w:tab w:val="clear" w:pos="420"/>
        </w:tabs>
        <w:spacing w:line="440" w:lineRule="exact"/>
        <w:ind w:left="720" w:hanging="720"/>
        <w:rPr>
          <w:rFonts w:hint="eastAsia" w:ascii="宋体" w:hAnsi="宋体" w:cs="宋体"/>
          <w:color w:val="auto"/>
          <w:sz w:val="22"/>
          <w:szCs w:val="22"/>
          <w:highlight w:val="none"/>
        </w:rPr>
      </w:pPr>
      <w:r>
        <w:rPr>
          <w:rFonts w:hint="eastAsia" w:ascii="宋体" w:hAnsi="宋体" w:cs="宋体"/>
          <w:color w:val="auto"/>
          <w:sz w:val="22"/>
          <w:szCs w:val="22"/>
          <w:highlight w:val="none"/>
        </w:rPr>
        <w:t>经同级采购监督管理部门审查认定投标人有违反有关法律法规的行为。</w:t>
      </w:r>
    </w:p>
    <w:p w14:paraId="0BAAB4E4">
      <w:pPr>
        <w:tabs>
          <w:tab w:val="left" w:pos="-180"/>
          <w:tab w:val="left" w:pos="180"/>
          <w:tab w:val="left" w:pos="360"/>
        </w:tabs>
        <w:spacing w:line="440" w:lineRule="exact"/>
        <w:rPr>
          <w:rFonts w:hint="eastAsia" w:ascii="宋体" w:hAnsi="宋体" w:cs="宋体"/>
          <w:b/>
          <w:bCs/>
          <w:color w:val="auto"/>
          <w:sz w:val="22"/>
          <w:szCs w:val="22"/>
          <w:highlight w:val="none"/>
        </w:rPr>
      </w:pPr>
      <w:bookmarkStart w:id="39" w:name="_Toc265529383"/>
      <w:bookmarkStart w:id="40" w:name="_Toc221356951"/>
      <w:bookmarkStart w:id="41" w:name="_Toc222114879"/>
      <w:bookmarkStart w:id="42" w:name="_Toc239145354"/>
      <w:bookmarkStart w:id="43" w:name="_Toc221356887"/>
      <w:bookmarkStart w:id="44" w:name="_Toc241404202"/>
      <w:bookmarkStart w:id="45" w:name="_Toc223715998"/>
      <w:bookmarkStart w:id="46" w:name="_Toc221374626"/>
      <w:bookmarkStart w:id="47" w:name="_Toc221423619"/>
      <w:r>
        <w:rPr>
          <w:rFonts w:hint="eastAsia" w:ascii="宋体" w:hAnsi="宋体" w:cs="宋体"/>
          <w:b/>
          <w:bCs/>
          <w:color w:val="auto"/>
          <w:sz w:val="22"/>
          <w:szCs w:val="22"/>
          <w:highlight w:val="none"/>
        </w:rPr>
        <w:t>19. 投标有效期</w:t>
      </w:r>
    </w:p>
    <w:p w14:paraId="2EEA4A53">
      <w:pPr>
        <w:tabs>
          <w:tab w:val="left" w:pos="540"/>
          <w:tab w:val="left" w:pos="992"/>
        </w:tabs>
        <w:autoSpaceDE w:val="0"/>
        <w:autoSpaceDN w:val="0"/>
        <w:adjustRightInd w:val="0"/>
        <w:spacing w:line="460" w:lineRule="atLeas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19.1 自开标之日起 90天内投标应保持有效。投标有效期短于这个规定期限的投标将视为非响应性投标而予以拒绝。</w:t>
      </w:r>
    </w:p>
    <w:p w14:paraId="6D320E2B">
      <w:pPr>
        <w:spacing w:line="44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3456746B">
      <w:pPr>
        <w:pStyle w:val="4"/>
        <w:spacing w:line="500" w:lineRule="exact"/>
        <w:jc w:val="center"/>
        <w:rPr>
          <w:rFonts w:hint="eastAsia" w:ascii="宋体" w:hAnsi="宋体" w:eastAsia="宋体" w:cs="宋体"/>
          <w:color w:val="auto"/>
          <w:sz w:val="24"/>
          <w:szCs w:val="24"/>
          <w:highlight w:val="none"/>
        </w:rPr>
      </w:pPr>
      <w:bookmarkStart w:id="48" w:name="_Toc34508133"/>
      <w:bookmarkStart w:id="49" w:name="_Toc6761"/>
      <w:r>
        <w:rPr>
          <w:rFonts w:hint="eastAsia" w:ascii="宋体" w:hAnsi="宋体" w:eastAsia="宋体" w:cs="宋体"/>
          <w:color w:val="auto"/>
          <w:sz w:val="24"/>
          <w:szCs w:val="24"/>
          <w:highlight w:val="none"/>
        </w:rPr>
        <w:t>四、 投标文件的递交</w:t>
      </w:r>
      <w:bookmarkEnd w:id="39"/>
      <w:bookmarkEnd w:id="40"/>
      <w:bookmarkEnd w:id="41"/>
      <w:bookmarkEnd w:id="42"/>
      <w:bookmarkEnd w:id="43"/>
      <w:bookmarkEnd w:id="44"/>
      <w:bookmarkEnd w:id="45"/>
      <w:bookmarkEnd w:id="46"/>
      <w:bookmarkEnd w:id="47"/>
      <w:bookmarkEnd w:id="48"/>
      <w:bookmarkEnd w:id="49"/>
    </w:p>
    <w:p w14:paraId="73BCFCD1">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20. 投标文件的递交</w:t>
      </w:r>
    </w:p>
    <w:p w14:paraId="343BD6DC">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20.1投标文件的上传、递交：见投标人须知前附表第20款。</w:t>
      </w:r>
    </w:p>
    <w:p w14:paraId="76AE965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21. “电子加密投标文件”解密和异常情况处理。</w:t>
      </w:r>
    </w:p>
    <w:p w14:paraId="22CAF222">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21.1“电子加密投标文件”解密：见投标人须知前附表第21款。</w:t>
      </w:r>
    </w:p>
    <w:p w14:paraId="5EB7CA8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22. 投标文件的补充、修改或撤回</w:t>
      </w:r>
    </w:p>
    <w:p w14:paraId="4BE0B3FE">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665FE27">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22.2投标文件递交截止时间后，投标人不得撤回、修改投标文件。</w:t>
      </w:r>
    </w:p>
    <w:p w14:paraId="11D3E0B5">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
          <w:bCs/>
          <w:color w:val="auto"/>
          <w:kern w:val="0"/>
          <w:sz w:val="22"/>
          <w:szCs w:val="22"/>
          <w:highlight w:val="none"/>
        </w:rPr>
        <w:t>23. 投标文件的备选方案</w:t>
      </w:r>
    </w:p>
    <w:p w14:paraId="08603E9F">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14:paraId="6F4F1C72">
      <w:pPr>
        <w:tabs>
          <w:tab w:val="left" w:pos="540"/>
        </w:tabs>
        <w:spacing w:line="460" w:lineRule="exact"/>
        <w:rPr>
          <w:rFonts w:hint="eastAsia" w:ascii="宋体" w:hAnsi="宋体" w:cs="宋体"/>
          <w:b/>
          <w:color w:val="auto"/>
          <w:sz w:val="22"/>
          <w:szCs w:val="22"/>
          <w:highlight w:val="none"/>
        </w:rPr>
      </w:pPr>
    </w:p>
    <w:p w14:paraId="49033494">
      <w:pPr>
        <w:pStyle w:val="4"/>
        <w:spacing w:line="500" w:lineRule="exact"/>
        <w:jc w:val="center"/>
        <w:rPr>
          <w:rFonts w:hint="eastAsia" w:ascii="宋体" w:hAnsi="宋体" w:eastAsia="宋体" w:cs="宋体"/>
          <w:color w:val="auto"/>
          <w:sz w:val="24"/>
          <w:szCs w:val="24"/>
          <w:highlight w:val="none"/>
        </w:rPr>
      </w:pPr>
      <w:bookmarkStart w:id="50" w:name="_Toc222114880"/>
      <w:bookmarkStart w:id="51" w:name="_Toc239145355"/>
      <w:bookmarkStart w:id="52" w:name="_Toc223715999"/>
      <w:bookmarkStart w:id="53" w:name="_Toc241404203"/>
      <w:bookmarkStart w:id="54" w:name="_Toc221374627"/>
      <w:bookmarkStart w:id="55" w:name="_Toc265529384"/>
      <w:bookmarkStart w:id="56" w:name="_Toc221356888"/>
      <w:bookmarkStart w:id="57" w:name="_Toc34508134"/>
      <w:bookmarkStart w:id="58" w:name="_Toc221356952"/>
      <w:bookmarkStart w:id="59" w:name="_Toc14397"/>
      <w:bookmarkStart w:id="60" w:name="_Toc221423620"/>
      <w:r>
        <w:rPr>
          <w:rFonts w:hint="eastAsia" w:ascii="宋体" w:hAnsi="宋体" w:eastAsia="宋体" w:cs="宋体"/>
          <w:color w:val="auto"/>
          <w:sz w:val="24"/>
          <w:szCs w:val="24"/>
          <w:highlight w:val="none"/>
        </w:rPr>
        <w:t>五、 开标</w:t>
      </w:r>
      <w:bookmarkEnd w:id="50"/>
      <w:bookmarkEnd w:id="51"/>
      <w:bookmarkEnd w:id="52"/>
      <w:bookmarkEnd w:id="53"/>
      <w:bookmarkEnd w:id="54"/>
      <w:bookmarkEnd w:id="55"/>
      <w:bookmarkEnd w:id="56"/>
      <w:bookmarkEnd w:id="57"/>
      <w:bookmarkEnd w:id="58"/>
      <w:bookmarkEnd w:id="59"/>
      <w:bookmarkEnd w:id="60"/>
    </w:p>
    <w:p w14:paraId="1B04F2A7">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 开标形式</w:t>
      </w:r>
    </w:p>
    <w:p w14:paraId="27DD9ED3">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24.1 采购组织机构将按照采购文件规定的时间通过“政采云平台”组织开标、开启投标文件，所有供应商均应当准时在线参加。</w:t>
      </w:r>
    </w:p>
    <w:p w14:paraId="7C22DA4B">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25. 开标准备</w:t>
      </w:r>
    </w:p>
    <w:p w14:paraId="601D60B0">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25.1开标的准备工作由采购组织机构负责落实。</w:t>
      </w:r>
    </w:p>
    <w:p w14:paraId="62131A13">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11DC3873">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26.开标流程</w:t>
      </w:r>
    </w:p>
    <w:p w14:paraId="486E5CA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26.1解密开标</w:t>
      </w:r>
    </w:p>
    <w:p w14:paraId="4CE6754C">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投标人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402EC8A4">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（2）投标文件解密结束，各投标人签署《采购活动现场确认声明书》（见附件）后将扫描件发送至采购代理机构邮箱：</w:t>
      </w:r>
      <w:r>
        <w:rPr>
          <w:rFonts w:hint="eastAsia" w:ascii="宋体" w:hAnsi="宋体" w:cs="宋体"/>
          <w:b/>
          <w:color w:val="auto"/>
          <w:sz w:val="22"/>
          <w:szCs w:val="22"/>
          <w:highlight w:val="none"/>
          <w:u w:val="single"/>
        </w:rPr>
        <w:t>61925049@qq.com</w:t>
      </w:r>
      <w:r>
        <w:rPr>
          <w:rFonts w:hint="eastAsia" w:ascii="宋体" w:hAnsi="宋体" w:cs="宋体"/>
          <w:b/>
          <w:bCs/>
          <w:color w:val="auto"/>
          <w:kern w:val="0"/>
          <w:sz w:val="22"/>
          <w:szCs w:val="22"/>
          <w:highlight w:val="none"/>
        </w:rPr>
        <w:t>；</w:t>
      </w:r>
    </w:p>
    <w:p w14:paraId="5DD401DC">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（3）开启投标文件，在“政采云平台”系统平台上公布开标一览表有关内容，投标人在线确认。</w:t>
      </w:r>
    </w:p>
    <w:p w14:paraId="29583D4C">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（4）由采购人或采购代理机构依法对投标人的资格进行审查；</w:t>
      </w:r>
    </w:p>
    <w:p w14:paraId="3934676C">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（5）资格审查通过的投标人的商务技术文件进入符合性审查、商务技术评审；</w:t>
      </w:r>
    </w:p>
    <w:p w14:paraId="2A7079C5">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（6）商务技术评审完成后在“政采云平台”系统平台上公布符合性审查、商务技术评审无效供应商名称及理由；公布经商务技术评审后有效投标人的名单，同时公布其商务技术部分得分情况；</w:t>
      </w:r>
    </w:p>
    <w:p w14:paraId="37FC44B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（7）报价评审通过符合性审查、商务技术文件评审有效投标人的报价文件，由评标委员会对报价的合理性、准确性等进行审查核实；</w:t>
      </w:r>
    </w:p>
    <w:p w14:paraId="63E6267B">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（8）评审结束后，在“政采云平台”系统平台上公布中标（成交）候选人名单，及采购人最终确定中标（成交）人，发布中标（成交）结果公告等。</w:t>
      </w:r>
    </w:p>
    <w:p w14:paraId="0F5F2763">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5076A741">
      <w:pPr>
        <w:tabs>
          <w:tab w:val="left" w:pos="540"/>
        </w:tabs>
        <w:spacing w:line="460" w:lineRule="exact"/>
        <w:rPr>
          <w:rFonts w:hint="eastAsia" w:ascii="宋体" w:hAnsi="宋体" w:cs="宋体"/>
          <w:b/>
          <w:bCs/>
          <w:color w:val="auto"/>
          <w:kern w:val="0"/>
          <w:sz w:val="22"/>
          <w:szCs w:val="22"/>
          <w:highlight w:val="none"/>
        </w:rPr>
      </w:pPr>
      <w:bookmarkStart w:id="61" w:name="_Toc24550037"/>
      <w:bookmarkStart w:id="62" w:name="_Toc33194393"/>
      <w:r>
        <w:rPr>
          <w:rFonts w:hint="eastAsia" w:ascii="宋体" w:hAnsi="宋体" w:cs="宋体"/>
          <w:b/>
          <w:bCs/>
          <w:color w:val="auto"/>
          <w:kern w:val="0"/>
          <w:sz w:val="22"/>
          <w:szCs w:val="22"/>
          <w:highlight w:val="none"/>
        </w:rPr>
        <w:t>27. 投标人资格审查</w:t>
      </w:r>
      <w:bookmarkEnd w:id="61"/>
      <w:bookmarkEnd w:id="62"/>
    </w:p>
    <w:p w14:paraId="72FB3B7B">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2B25D9D7">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6622E631">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27.3单位负责人为同一人或者存在直接控股、管理关系的不同供应商参加同一合同项下的采购活动的，相关投标人均作资格无效处理。</w:t>
      </w:r>
    </w:p>
    <w:p w14:paraId="63E5E4E1">
      <w:pPr>
        <w:pStyle w:val="4"/>
        <w:spacing w:line="500" w:lineRule="exact"/>
        <w:jc w:val="center"/>
        <w:rPr>
          <w:rFonts w:hint="eastAsia" w:ascii="宋体" w:hAnsi="宋体" w:eastAsia="宋体" w:cs="宋体"/>
          <w:color w:val="auto"/>
          <w:sz w:val="24"/>
          <w:szCs w:val="24"/>
          <w:highlight w:val="none"/>
        </w:rPr>
      </w:pPr>
      <w:bookmarkStart w:id="63" w:name="_Toc30311"/>
      <w:bookmarkStart w:id="64" w:name="_Toc34508135"/>
      <w:bookmarkStart w:id="65" w:name="_Toc34221900"/>
      <w:r>
        <w:rPr>
          <w:rFonts w:hint="eastAsia" w:ascii="宋体" w:hAnsi="宋体" w:eastAsia="宋体" w:cs="宋体"/>
          <w:color w:val="auto"/>
          <w:sz w:val="24"/>
          <w:szCs w:val="24"/>
          <w:highlight w:val="none"/>
        </w:rPr>
        <w:t>六、 评  标</w:t>
      </w:r>
      <w:bookmarkEnd w:id="63"/>
      <w:bookmarkEnd w:id="64"/>
      <w:bookmarkEnd w:id="65"/>
    </w:p>
    <w:p w14:paraId="058A67FB">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28. 评标委员会</w:t>
      </w:r>
    </w:p>
    <w:p w14:paraId="29C3AC4D">
      <w:pPr>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p w14:paraId="52B5CE94">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29. 评标过程的保密性</w:t>
      </w:r>
    </w:p>
    <w:p w14:paraId="23C2DDFB">
      <w:pPr>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05CAB456">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30. 投标文件的初审（符合性检查）。</w:t>
      </w:r>
    </w:p>
    <w:p w14:paraId="4C750C07">
      <w:pPr>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415B38A4">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30.1▲</w:t>
      </w:r>
      <w:r>
        <w:rPr>
          <w:rFonts w:hint="eastAsia" w:ascii="宋体" w:hAnsi="宋体" w:cs="宋体"/>
          <w:b/>
          <w:bCs/>
          <w:color w:val="auto"/>
          <w:kern w:val="0"/>
          <w:sz w:val="22"/>
          <w:szCs w:val="22"/>
          <w:highlight w:val="none"/>
          <w:u w:val="single"/>
        </w:rPr>
        <w:t>投标人存在下列情况之一的，投标无效</w:t>
      </w:r>
      <w:r>
        <w:rPr>
          <w:rFonts w:hint="eastAsia" w:ascii="宋体" w:hAnsi="宋体" w:cs="宋体"/>
          <w:color w:val="auto"/>
          <w:kern w:val="0"/>
          <w:sz w:val="22"/>
          <w:szCs w:val="22"/>
          <w:highlight w:val="none"/>
        </w:rPr>
        <w:t>:</w:t>
      </w:r>
    </w:p>
    <w:p w14:paraId="6398CC15">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1）投标文件未按采购文件要求签署、盖章的；</w:t>
      </w:r>
    </w:p>
    <w:p w14:paraId="77DA4008">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2）不具备采购文件中规定的资格要求的；</w:t>
      </w:r>
    </w:p>
    <w:p w14:paraId="0AD75D28">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3）报价超过采购文件中规定的预算金额或者最高限价的；</w:t>
      </w:r>
    </w:p>
    <w:p w14:paraId="031D90E4">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4）投标文件含有采购人不能接受的附加条件的（包括采购文件中明确要求不得偏离的采购要求，存在负偏离的）；</w:t>
      </w:r>
    </w:p>
    <w:p w14:paraId="204C27A3">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5）仅提交“备份投标文件”的；</w:t>
      </w:r>
    </w:p>
    <w:p w14:paraId="24996386">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6）对关键条文的偏离、保留或反对，例如关于付款方式、完工期（服务期）、免费质保期、适用法律法规、标准、税费等其他内容；</w:t>
      </w:r>
    </w:p>
    <w:p w14:paraId="2B8BC4DA">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7）存在串标、抬标或弄虚作假情况的；</w:t>
      </w:r>
    </w:p>
    <w:p w14:paraId="2C0BA960">
      <w:pPr>
        <w:pStyle w:val="16"/>
        <w:snapToGrid w:val="0"/>
        <w:spacing w:line="440" w:lineRule="exact"/>
        <w:ind w:left="399" w:leftChars="190" w:firstLine="0"/>
        <w:rPr>
          <w:rFonts w:hint="eastAsia" w:ascii="宋体" w:hAnsi="宋体" w:cs="宋体"/>
          <w:color w:val="auto"/>
          <w:sz w:val="22"/>
          <w:szCs w:val="22"/>
          <w:highlight w:val="none"/>
        </w:rPr>
      </w:pPr>
      <w:r>
        <w:rPr>
          <w:rFonts w:hint="eastAsia" w:ascii="宋体" w:hAnsi="宋体" w:cs="宋体"/>
          <w:color w:val="auto"/>
          <w:sz w:val="22"/>
          <w:szCs w:val="22"/>
          <w:highlight w:val="none"/>
        </w:rPr>
        <w:t>8）法律、法规和采购文件规定的其他无效情形（或出现重大偏差）。</w:t>
      </w:r>
    </w:p>
    <w:p w14:paraId="566D9AF8">
      <w:pPr>
        <w:snapToGrid w:val="0"/>
        <w:spacing w:line="440" w:lineRule="exact"/>
        <w:ind w:firstLine="440" w:firstLineChars="200"/>
        <w:rPr>
          <w:rFonts w:hint="eastAsia" w:ascii="宋体" w:hAnsi="宋体" w:cs="宋体"/>
          <w:color w:val="auto"/>
          <w:sz w:val="22"/>
          <w:szCs w:val="22"/>
          <w:highlight w:val="none"/>
        </w:rPr>
      </w:pPr>
      <w:r>
        <w:rPr>
          <w:rFonts w:ascii="宋体" w:hAnsi="宋体" w:cs="宋体"/>
          <w:color w:val="auto"/>
          <w:sz w:val="22"/>
          <w:szCs w:val="22"/>
          <w:highlight w:val="none"/>
        </w:rPr>
        <w:t>9</w:t>
      </w:r>
      <w:r>
        <w:rPr>
          <w:rFonts w:hint="eastAsia" w:ascii="宋体" w:hAnsi="宋体" w:cs="宋体"/>
          <w:color w:val="auto"/>
          <w:sz w:val="22"/>
          <w:szCs w:val="22"/>
          <w:highlight w:val="none"/>
        </w:rPr>
        <w:t>）不同供应商的电子投标（响应）文件上传的</w:t>
      </w:r>
      <w:r>
        <w:rPr>
          <w:rFonts w:ascii="宋体" w:hAnsi="宋体" w:cs="宋体"/>
          <w:color w:val="auto"/>
          <w:sz w:val="22"/>
          <w:szCs w:val="22"/>
          <w:highlight w:val="none"/>
        </w:rPr>
        <w:t>IP</w:t>
      </w:r>
      <w:r>
        <w:rPr>
          <w:rFonts w:hint="eastAsia" w:ascii="宋体" w:hAnsi="宋体" w:cs="宋体"/>
          <w:color w:val="auto"/>
          <w:sz w:val="22"/>
          <w:szCs w:val="22"/>
          <w:highlight w:val="none"/>
        </w:rPr>
        <w:t>地址、</w:t>
      </w:r>
      <w:r>
        <w:rPr>
          <w:rFonts w:ascii="宋体" w:hAnsi="宋体" w:cs="宋体"/>
          <w:color w:val="auto"/>
          <w:sz w:val="22"/>
          <w:szCs w:val="22"/>
          <w:highlight w:val="none"/>
        </w:rPr>
        <w:t>MAC</w:t>
      </w:r>
      <w:r>
        <w:rPr>
          <w:rFonts w:hint="eastAsia" w:ascii="宋体" w:hAnsi="宋体" w:cs="宋体"/>
          <w:color w:val="auto"/>
          <w:sz w:val="22"/>
          <w:szCs w:val="22"/>
          <w:highlight w:val="none"/>
        </w:rPr>
        <w:t>地址、硬盘序列号等硬件信息相同且无法合理解释的；</w:t>
      </w:r>
    </w:p>
    <w:p w14:paraId="45DF06CB">
      <w:pPr>
        <w:snapToGrid w:val="0"/>
        <w:spacing w:line="440" w:lineRule="exact"/>
        <w:ind w:firstLine="440" w:firstLineChars="200"/>
        <w:rPr>
          <w:rFonts w:hint="eastAsia" w:ascii="宋体" w:hAnsi="宋体" w:cs="宋体"/>
          <w:color w:val="auto"/>
          <w:sz w:val="22"/>
          <w:szCs w:val="22"/>
          <w:highlight w:val="none"/>
        </w:rPr>
      </w:pPr>
      <w:r>
        <w:rPr>
          <w:rFonts w:ascii="宋体" w:hAnsi="宋体" w:cs="宋体"/>
          <w:color w:val="auto"/>
          <w:sz w:val="22"/>
          <w:szCs w:val="22"/>
          <w:highlight w:val="none"/>
        </w:rPr>
        <w:t>10</w:t>
      </w:r>
      <w:r>
        <w:rPr>
          <w:rFonts w:hint="eastAsia" w:ascii="宋体" w:hAnsi="宋体" w:cs="宋体"/>
          <w:color w:val="auto"/>
          <w:sz w:val="22"/>
          <w:szCs w:val="22"/>
          <w:highlight w:val="none"/>
        </w:rPr>
        <w:t>）不同供应商的电子投标（响应）文件上传时的联系人或手机号信息相同且无法合理解释的；</w:t>
      </w:r>
    </w:p>
    <w:p w14:paraId="18146667">
      <w:pPr>
        <w:snapToGrid w:val="0"/>
        <w:spacing w:line="440" w:lineRule="exact"/>
        <w:ind w:firstLine="440" w:firstLineChars="200"/>
        <w:rPr>
          <w:rFonts w:hint="eastAsia" w:ascii="宋体" w:hAnsi="宋体" w:cs="宋体"/>
          <w:color w:val="auto"/>
          <w:sz w:val="22"/>
          <w:szCs w:val="22"/>
          <w:highlight w:val="none"/>
        </w:rPr>
      </w:pPr>
      <w:r>
        <w:rPr>
          <w:rFonts w:ascii="宋体" w:hAnsi="宋体" w:cs="宋体"/>
          <w:color w:val="auto"/>
          <w:sz w:val="22"/>
          <w:szCs w:val="22"/>
          <w:highlight w:val="none"/>
        </w:rPr>
        <w:t>11</w:t>
      </w:r>
      <w:r>
        <w:rPr>
          <w:rFonts w:hint="eastAsia" w:ascii="宋体" w:hAnsi="宋体" w:cs="宋体"/>
          <w:color w:val="auto"/>
          <w:sz w:val="22"/>
          <w:szCs w:val="22"/>
          <w:highlight w:val="none"/>
        </w:rPr>
        <w:t>）上传的电子投标（响应）文件若出现使用本项目其他投标（响应）供应商的数字证书加密的，或者加盖本项目其他投标（响应）供应商的电子印章的；</w:t>
      </w:r>
    </w:p>
    <w:p w14:paraId="61A929EC">
      <w:pPr>
        <w:snapToGrid w:val="0"/>
        <w:spacing w:line="440" w:lineRule="exact"/>
        <w:ind w:firstLine="440" w:firstLineChars="200"/>
        <w:rPr>
          <w:rFonts w:hint="eastAsia" w:ascii="宋体" w:hAnsi="宋体" w:cs="宋体"/>
          <w:color w:val="auto"/>
          <w:sz w:val="22"/>
          <w:szCs w:val="22"/>
          <w:highlight w:val="none"/>
        </w:rPr>
      </w:pPr>
      <w:r>
        <w:rPr>
          <w:rFonts w:ascii="宋体" w:hAnsi="宋体" w:cs="宋体"/>
          <w:color w:val="auto"/>
          <w:sz w:val="22"/>
          <w:szCs w:val="22"/>
          <w:highlight w:val="none"/>
        </w:rPr>
        <w:t>12</w:t>
      </w:r>
      <w:r>
        <w:rPr>
          <w:rFonts w:hint="eastAsia" w:ascii="宋体" w:hAnsi="宋体" w:cs="宋体"/>
          <w:color w:val="auto"/>
          <w:sz w:val="22"/>
          <w:szCs w:val="22"/>
          <w:highlight w:val="none"/>
        </w:rPr>
        <w:t>）不同供应商的投标（响应）文件的内容存在三处（含）以上错误一致的；</w:t>
      </w:r>
    </w:p>
    <w:p w14:paraId="31BA3EE4">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30.2▲</w:t>
      </w:r>
      <w:r>
        <w:rPr>
          <w:rFonts w:hint="eastAsia" w:ascii="宋体" w:hAnsi="宋体" w:cs="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宋体" w:hAnsi="宋体" w:cs="宋体"/>
          <w:color w:val="auto"/>
          <w:kern w:val="0"/>
          <w:sz w:val="22"/>
          <w:szCs w:val="22"/>
          <w:highlight w:val="none"/>
        </w:rPr>
        <w:t>：</w:t>
      </w:r>
    </w:p>
    <w:p w14:paraId="510B89D8">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1）未按采购文件要求编制或字迹模糊、辨认不清的投标文件；</w:t>
      </w:r>
    </w:p>
    <w:p w14:paraId="42B3F537">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2）除30.1条款以外，出现其它明显不符合技术规格、技术标准的要求或不满足采购文件技术规格书中的主要参数的投标文件；</w:t>
      </w:r>
    </w:p>
    <w:p w14:paraId="0CD31F57">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3）除30.1条款以外，出现投标项目数量与采购文件对比出现较大偏差；商务报价明细表计算错误，出现较大差错；</w:t>
      </w:r>
    </w:p>
    <w:p w14:paraId="1A6616B6">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4）除30.1条款以外，出现其它不符合采购文件中规定的实质性要求的投标文件，是否为偏离实质性要求由评标委员会认定。</w:t>
      </w:r>
    </w:p>
    <w:p w14:paraId="5982103E">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30.3</w:t>
      </w:r>
      <w:r>
        <w:rPr>
          <w:rFonts w:hint="eastAsia" w:ascii="宋体" w:hAnsi="宋体" w:cs="宋体"/>
          <w:b/>
          <w:bCs/>
          <w:color w:val="auto"/>
          <w:kern w:val="0"/>
          <w:sz w:val="22"/>
          <w:szCs w:val="22"/>
          <w:highlight w:val="none"/>
          <w:u w:val="single"/>
        </w:rPr>
        <w:t>有下列情形之一的，视为投标人串通投标，其投标无效</w:t>
      </w:r>
      <w:r>
        <w:rPr>
          <w:rFonts w:hint="eastAsia" w:ascii="宋体" w:hAnsi="宋体" w:cs="宋体"/>
          <w:color w:val="auto"/>
          <w:kern w:val="0"/>
          <w:sz w:val="22"/>
          <w:szCs w:val="22"/>
          <w:highlight w:val="none"/>
        </w:rPr>
        <w:t>：</w:t>
      </w:r>
    </w:p>
    <w:p w14:paraId="6DB60957">
      <w:pPr>
        <w:numPr>
          <w:ilvl w:val="0"/>
          <w:numId w:val="21"/>
        </w:num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不同投标人的投标文件由同一单位或者个人编制；</w:t>
      </w:r>
    </w:p>
    <w:p w14:paraId="7B91413E">
      <w:pPr>
        <w:numPr>
          <w:ilvl w:val="0"/>
          <w:numId w:val="21"/>
        </w:num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不同投标人委托同一单位或者个人办理投标事宜；</w:t>
      </w:r>
    </w:p>
    <w:p w14:paraId="0E80E46F">
      <w:pPr>
        <w:numPr>
          <w:ilvl w:val="0"/>
          <w:numId w:val="21"/>
        </w:num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不同投标人的投标文件载明的项目管理成员或者联系人员为同一人；</w:t>
      </w:r>
    </w:p>
    <w:p w14:paraId="01C82203">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4）不同投标人的投标文件异常一致或者投标报价呈规律性差异；</w:t>
      </w:r>
    </w:p>
    <w:p w14:paraId="75CD7C97">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5）不同投标人的投标文件相互混装；</w:t>
      </w:r>
    </w:p>
    <w:p w14:paraId="6731B334">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78B4B684">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47CAE3FB">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31.投标文件的澄清</w:t>
      </w:r>
    </w:p>
    <w:p w14:paraId="4D99021A">
      <w:pPr>
        <w:spacing w:line="460" w:lineRule="exact"/>
        <w:rPr>
          <w:rFonts w:hint="eastAsia" w:ascii="宋体" w:hAnsi="宋体" w:cs="宋体"/>
          <w:b/>
          <w:bCs/>
          <w:color w:val="auto"/>
          <w:sz w:val="22"/>
          <w:szCs w:val="22"/>
          <w:highlight w:val="none"/>
        </w:rPr>
      </w:pPr>
      <w:r>
        <w:rPr>
          <w:rFonts w:hint="eastAsia" w:ascii="宋体" w:hAnsi="宋体" w:cs="宋体"/>
          <w:color w:val="auto"/>
          <w:kern w:val="0"/>
          <w:sz w:val="22"/>
          <w:szCs w:val="22"/>
          <w:highlight w:val="none"/>
        </w:rPr>
        <w:t>31.1</w:t>
      </w:r>
      <w:r>
        <w:rPr>
          <w:rFonts w:hint="eastAsia" w:ascii="宋体" w:hAnsi="宋体" w:cs="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01F28B32">
      <w:pPr>
        <w:spacing w:line="460" w:lineRule="exact"/>
        <w:rPr>
          <w:rFonts w:hint="eastAsia" w:ascii="宋体" w:hAnsi="宋体" w:cs="宋体"/>
          <w:b/>
          <w:bCs/>
          <w:color w:val="auto"/>
          <w:sz w:val="22"/>
          <w:szCs w:val="22"/>
          <w:highlight w:val="none"/>
        </w:rPr>
      </w:pPr>
      <w:r>
        <w:rPr>
          <w:rFonts w:hint="eastAsia" w:ascii="宋体" w:hAnsi="宋体" w:cs="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50D2B848">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31.3</w:t>
      </w:r>
      <w:r>
        <w:rPr>
          <w:rFonts w:hint="eastAsia" w:ascii="宋体" w:hAnsi="宋体" w:cs="宋体"/>
          <w:color w:val="auto"/>
          <w:sz w:val="22"/>
          <w:highlight w:val="none"/>
        </w:rPr>
        <w:t>投标文件报价出现前后不一致的，除采购文件另有规定外，按照下列规定修正</w:t>
      </w:r>
      <w:r>
        <w:rPr>
          <w:rFonts w:hint="eastAsia" w:ascii="宋体" w:hAnsi="宋体" w:cs="宋体"/>
          <w:color w:val="auto"/>
          <w:kern w:val="0"/>
          <w:sz w:val="22"/>
          <w:szCs w:val="22"/>
          <w:highlight w:val="none"/>
        </w:rPr>
        <w:t>：</w:t>
      </w:r>
    </w:p>
    <w:p w14:paraId="3EF48810">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4614997D">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1F513BC9">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0A6F4CAA">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6ADCC389">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5）</w:t>
      </w:r>
      <w:r>
        <w:rPr>
          <w:rFonts w:hint="eastAsia" w:ascii="宋体" w:hAnsi="宋体" w:cs="宋体"/>
          <w:color w:val="auto"/>
          <w:sz w:val="22"/>
          <w:szCs w:val="22"/>
          <w:highlight w:val="none"/>
        </w:rPr>
        <w:t>投标人在政采云客户端填写的报价与以pdf格式上传文件中的报价不一致的，应以Pdf格式上传文件中的报价为准，修正客户端的报价。</w:t>
      </w:r>
    </w:p>
    <w:p w14:paraId="32465E4C">
      <w:pPr>
        <w:spacing w:line="460" w:lineRule="exact"/>
        <w:ind w:firstLine="420" w:firstLineChars="190"/>
        <w:rPr>
          <w:rFonts w:hint="eastAsia" w:ascii="宋体" w:hAnsi="宋体" w:cs="宋体"/>
          <w:color w:val="auto"/>
          <w:sz w:val="22"/>
          <w:highlight w:val="none"/>
        </w:rPr>
      </w:pPr>
      <w:r>
        <w:rPr>
          <w:rFonts w:hint="eastAsia" w:ascii="宋体" w:hAnsi="宋体" w:cs="宋体"/>
          <w:b/>
          <w:bCs/>
          <w:color w:val="auto"/>
          <w:sz w:val="22"/>
          <w:highlight w:val="none"/>
        </w:rPr>
        <w:t>同时出现两种以上不一致的，按照前款规定的顺序修正。修正后的报价按照本采购文件规定经投标人确认后产生约束力，投标人不确认的，其投标无效。</w:t>
      </w:r>
    </w:p>
    <w:p w14:paraId="509C697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31.4</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宋体"/>
          <w:color w:val="auto"/>
          <w:kern w:val="0"/>
          <w:sz w:val="22"/>
          <w:szCs w:val="22"/>
          <w:highlight w:val="none"/>
        </w:rPr>
        <w:t>。</w:t>
      </w:r>
    </w:p>
    <w:p w14:paraId="1B85FA1B">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31.5如果投标人代表拒绝按评标委员会要求在“政采云平台”作出在线回复且无其他有效回复方式的，评标委员会可以对其作出否决投标处理。</w:t>
      </w:r>
    </w:p>
    <w:p w14:paraId="7DD8A06B">
      <w:pPr>
        <w:spacing w:line="460" w:lineRule="exact"/>
        <w:rPr>
          <w:rFonts w:hint="eastAsia" w:ascii="宋体" w:hAnsi="宋体" w:cs="宋体"/>
          <w:color w:val="auto"/>
          <w:kern w:val="0"/>
          <w:sz w:val="22"/>
          <w:szCs w:val="22"/>
          <w:highlight w:val="none"/>
        </w:rPr>
      </w:pPr>
      <w:r>
        <w:rPr>
          <w:rFonts w:hint="eastAsia" w:ascii="宋体" w:hAnsi="宋体" w:cs="宋体"/>
          <w:b/>
          <w:bCs/>
          <w:color w:val="auto"/>
          <w:sz w:val="22"/>
          <w:szCs w:val="22"/>
          <w:highlight w:val="none"/>
        </w:rPr>
        <w:t>31.6</w:t>
      </w:r>
      <w:r>
        <w:rPr>
          <w:rFonts w:hint="eastAsia" w:ascii="宋体" w:hAnsi="宋体" w:cs="宋体"/>
          <w:color w:val="auto"/>
          <w:sz w:val="22"/>
          <w:highlight w:val="none"/>
          <w:u w:val="single"/>
        </w:rPr>
        <w:t>经澄清后，若偏差仍存在，且不可接受，则投标文件将被认定为“没有实质性响应采购文件要求”，按无效投标处理，不再进入下一步评审。</w:t>
      </w:r>
    </w:p>
    <w:p w14:paraId="7A8F1510">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w:t>
      </w:r>
      <w:r>
        <w:rPr>
          <w:rFonts w:hint="eastAsia" w:ascii="宋体" w:hAnsi="宋体" w:cs="宋体"/>
          <w:b/>
          <w:bCs/>
          <w:color w:val="auto"/>
          <w:sz w:val="22"/>
          <w:highlight w:val="none"/>
        </w:rPr>
        <w:t xml:space="preserve"> 评标原则和评标办法</w:t>
      </w:r>
    </w:p>
    <w:p w14:paraId="5E28121A">
      <w:pPr>
        <w:pStyle w:val="32"/>
        <w:snapToGrid w:val="0"/>
        <w:spacing w:line="460" w:lineRule="exact"/>
        <w:rPr>
          <w:rFonts w:hint="eastAsia" w:hAnsi="宋体" w:cs="宋体"/>
          <w:color w:val="auto"/>
          <w:sz w:val="22"/>
          <w:highlight w:val="none"/>
        </w:rPr>
      </w:pPr>
      <w:r>
        <w:rPr>
          <w:rFonts w:hint="eastAsia" w:hAnsi="宋体" w:cs="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424B630F">
      <w:pPr>
        <w:pStyle w:val="53"/>
        <w:spacing w:before="0" w:beforeAutospacing="0" w:after="0" w:afterAutospacing="0" w:line="460" w:lineRule="exact"/>
        <w:jc w:val="both"/>
        <w:rPr>
          <w:rFonts w:hint="eastAsia" w:cs="宋体"/>
          <w:color w:val="auto"/>
          <w:sz w:val="22"/>
          <w:highlight w:val="none"/>
        </w:rPr>
      </w:pPr>
      <w:r>
        <w:rPr>
          <w:rFonts w:hint="eastAsia" w:cs="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61241AB4">
      <w:pPr>
        <w:pStyle w:val="32"/>
        <w:snapToGrid w:val="0"/>
        <w:spacing w:line="460" w:lineRule="exact"/>
        <w:rPr>
          <w:rFonts w:hint="eastAsia" w:hAnsi="宋体" w:cs="宋体"/>
          <w:color w:val="auto"/>
          <w:sz w:val="22"/>
          <w:highlight w:val="none"/>
        </w:rPr>
      </w:pPr>
      <w:r>
        <w:rPr>
          <w:rFonts w:hint="eastAsia" w:hAnsi="宋体" w:cs="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41214694">
      <w:pPr>
        <w:pStyle w:val="32"/>
        <w:snapToGrid w:val="0"/>
        <w:spacing w:line="460" w:lineRule="exact"/>
        <w:rPr>
          <w:rFonts w:hint="eastAsia" w:hAnsi="宋体" w:cs="宋体"/>
          <w:color w:val="auto"/>
          <w:sz w:val="22"/>
          <w:highlight w:val="none"/>
        </w:rPr>
      </w:pPr>
      <w:r>
        <w:rPr>
          <w:rFonts w:hint="eastAsia" w:hAnsi="宋体" w:cs="宋体"/>
          <w:color w:val="auto"/>
          <w:sz w:val="22"/>
          <w:highlight w:val="none"/>
        </w:rPr>
        <w:t>32.4本项目评标办法是综合评分法，具体评标内容及评分标准等详见第六部分“评标原则及方法”。</w:t>
      </w:r>
    </w:p>
    <w:p w14:paraId="349D77C7">
      <w:pPr>
        <w:pStyle w:val="32"/>
        <w:snapToGrid w:val="0"/>
        <w:spacing w:line="460" w:lineRule="exact"/>
        <w:rPr>
          <w:rFonts w:hint="eastAsia" w:hAnsi="宋体" w:cs="宋体"/>
          <w:b/>
          <w:color w:val="auto"/>
          <w:sz w:val="22"/>
          <w:highlight w:val="none"/>
        </w:rPr>
      </w:pPr>
      <w:r>
        <w:rPr>
          <w:rFonts w:hint="eastAsia" w:hAnsi="宋体" w:cs="宋体"/>
          <w:b/>
          <w:color w:val="auto"/>
          <w:sz w:val="22"/>
          <w:highlight w:val="none"/>
          <w:u w:val="single"/>
        </w:rPr>
        <w:t>32.5▲根据《中华人民共和国政府采购法》第三十六条规定：在招标采购中，符合专业条件的投标人或者对采购文件作实质响应的投标人不足三家的，此项目废标，应重新组织采购。</w:t>
      </w:r>
    </w:p>
    <w:p w14:paraId="1808E93C">
      <w:pPr>
        <w:spacing w:line="460" w:lineRule="exact"/>
        <w:rPr>
          <w:rFonts w:hint="eastAsia" w:ascii="宋体" w:hAnsi="宋体" w:cs="宋体"/>
          <w:color w:val="auto"/>
          <w:kern w:val="0"/>
          <w:sz w:val="22"/>
          <w:szCs w:val="22"/>
          <w:highlight w:val="none"/>
        </w:rPr>
      </w:pPr>
      <w:r>
        <w:rPr>
          <w:rFonts w:hint="eastAsia" w:ascii="宋体" w:hAnsi="宋体" w:cs="宋体"/>
          <w:color w:val="auto"/>
          <w:sz w:val="22"/>
          <w:highlight w:val="none"/>
        </w:rPr>
        <w:t>32.6评标过程中遇到特殊情况，由评标委员会遵循公开、公正原则，采取投票方式按照少数服从多数原则决定。</w:t>
      </w:r>
    </w:p>
    <w:p w14:paraId="28E85167">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33.确定中标候选人</w:t>
      </w:r>
    </w:p>
    <w:p w14:paraId="7387B581">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33.1本次采购由评标委员会推荐中标候选人，采购人根据评标委员会的推荐结果进行最终确认。</w:t>
      </w:r>
    </w:p>
    <w:p w14:paraId="384B14F1">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33.2</w:t>
      </w:r>
      <w:r>
        <w:rPr>
          <w:rFonts w:hint="eastAsia" w:ascii="宋体" w:hAnsi="宋体" w:cs="宋体"/>
          <w:color w:val="auto"/>
          <w:sz w:val="22"/>
          <w:szCs w:val="22"/>
          <w:highlight w:val="none"/>
        </w:rPr>
        <w:t>评标委员会依据法律、法规及采购文件有关规定在有效标中按投标人的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宋体" w:hAnsi="宋体" w:cs="宋体"/>
          <w:color w:val="auto"/>
          <w:kern w:val="0"/>
          <w:sz w:val="22"/>
          <w:szCs w:val="22"/>
          <w:highlight w:val="none"/>
        </w:rPr>
        <w:t>。</w:t>
      </w:r>
    </w:p>
    <w:p w14:paraId="336F3DCA">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33.3若出现以下情形之一，采购人可视具体情况确定是否由备选中标人为中标人或重新组织采购：</w:t>
      </w:r>
    </w:p>
    <w:p w14:paraId="4DA238DC">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14:paraId="636C3EE4">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14:paraId="4AB58B0B">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14:paraId="31A3F326">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14:paraId="79B3BD96">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33.4采购人、采购代理机构及评标委员会对未中标的供应商不作解释。同时根据政府采购法实施条例第四十条规定，本项目不对供应商公布详细的评审情况，不公布具体评标细则中小项得分。</w:t>
      </w:r>
    </w:p>
    <w:p w14:paraId="7F7D19F3">
      <w:pPr>
        <w:tabs>
          <w:tab w:val="left" w:pos="1365"/>
        </w:tabs>
        <w:spacing w:line="460" w:lineRule="exact"/>
        <w:ind w:left="550" w:hanging="550" w:hangingChars="250"/>
        <w:rPr>
          <w:rFonts w:hint="eastAsia" w:ascii="宋体" w:hAnsi="宋体" w:cs="宋体"/>
          <w:bCs/>
          <w:color w:val="auto"/>
          <w:sz w:val="22"/>
          <w:szCs w:val="22"/>
          <w:highlight w:val="none"/>
        </w:rPr>
      </w:pPr>
      <w:r>
        <w:rPr>
          <w:rFonts w:hint="eastAsia" w:ascii="宋体" w:hAnsi="宋体" w:cs="宋体"/>
          <w:color w:val="auto"/>
          <w:kern w:val="0"/>
          <w:sz w:val="22"/>
          <w:szCs w:val="22"/>
          <w:highlight w:val="none"/>
        </w:rPr>
        <w:t>34. 评标细则详见“评标原则及方法”</w:t>
      </w:r>
      <w:r>
        <w:rPr>
          <w:rFonts w:hint="eastAsia" w:ascii="宋体" w:hAnsi="宋体" w:cs="宋体"/>
          <w:bCs/>
          <w:color w:val="auto"/>
          <w:sz w:val="22"/>
          <w:szCs w:val="22"/>
          <w:highlight w:val="none"/>
        </w:rPr>
        <w:t>。</w:t>
      </w:r>
    </w:p>
    <w:p w14:paraId="7D598638">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35. 可中止电子交易活动的情形</w:t>
      </w:r>
    </w:p>
    <w:p w14:paraId="6E7F17CA">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1CC08D8E">
      <w:pPr>
        <w:numPr>
          <w:ilvl w:val="2"/>
          <w:numId w:val="22"/>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22034D17">
      <w:pPr>
        <w:numPr>
          <w:ilvl w:val="2"/>
          <w:numId w:val="22"/>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73B13049">
      <w:pPr>
        <w:numPr>
          <w:ilvl w:val="2"/>
          <w:numId w:val="22"/>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6F9664EA">
      <w:pPr>
        <w:numPr>
          <w:ilvl w:val="2"/>
          <w:numId w:val="22"/>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77AA63B5">
      <w:pPr>
        <w:numPr>
          <w:ilvl w:val="2"/>
          <w:numId w:val="22"/>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5EC01CF3">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0B237C68">
      <w:pPr>
        <w:pStyle w:val="4"/>
        <w:spacing w:line="500" w:lineRule="exact"/>
        <w:jc w:val="center"/>
        <w:rPr>
          <w:rFonts w:hint="eastAsia" w:ascii="宋体" w:hAnsi="宋体" w:eastAsia="宋体" w:cs="宋体"/>
          <w:color w:val="auto"/>
          <w:sz w:val="24"/>
          <w:szCs w:val="24"/>
          <w:highlight w:val="none"/>
        </w:rPr>
      </w:pPr>
      <w:bookmarkStart w:id="66" w:name="_Toc1319"/>
      <w:bookmarkStart w:id="67" w:name="_Toc34221901"/>
      <w:bookmarkStart w:id="68" w:name="_Toc306613654"/>
      <w:bookmarkStart w:id="69" w:name="_Toc34508136"/>
      <w:r>
        <w:rPr>
          <w:rFonts w:hint="eastAsia" w:ascii="宋体" w:hAnsi="宋体" w:eastAsia="宋体" w:cs="宋体"/>
          <w:color w:val="auto"/>
          <w:sz w:val="24"/>
          <w:szCs w:val="24"/>
          <w:highlight w:val="none"/>
        </w:rPr>
        <w:t>七、 授予合同</w:t>
      </w:r>
      <w:bookmarkEnd w:id="66"/>
      <w:bookmarkEnd w:id="67"/>
      <w:bookmarkEnd w:id="68"/>
      <w:bookmarkEnd w:id="69"/>
    </w:p>
    <w:p w14:paraId="6B686B5C">
      <w:pPr>
        <w:tabs>
          <w:tab w:val="left" w:pos="540"/>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36. 确定中标人</w:t>
      </w:r>
    </w:p>
    <w:p w14:paraId="1FEB9080">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36.1采购人自收到评标报告之日起5个工作日内，在评标报告确定的中标候选人名单中按顺序确定中标人。</w:t>
      </w:r>
    </w:p>
    <w:p w14:paraId="2B133D84">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36.2中标人确定之日起2个工作日内，在“政采云”平台上公示中标结果，中标公告期限为1个工作日；</w:t>
      </w:r>
    </w:p>
    <w:p w14:paraId="1C2BC194">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36.3在公告中标结果的同时，采购人向中标人发出中标通知书。</w:t>
      </w:r>
    </w:p>
    <w:p w14:paraId="55AE0F53">
      <w:pPr>
        <w:tabs>
          <w:tab w:val="left" w:pos="540"/>
        </w:tabs>
        <w:spacing w:line="44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36.4各投标人对评标结果如有异议，可在中标结果公示之日起7个工作日内以书面形式向采购人进行署名投诉或提出质疑，但需对投诉或质疑内容的真实性承担法律责任。</w:t>
      </w:r>
    </w:p>
    <w:p w14:paraId="118EC4B6">
      <w:pPr>
        <w:tabs>
          <w:tab w:val="left" w:pos="540"/>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37. 签订合同</w:t>
      </w:r>
    </w:p>
    <w:p w14:paraId="2D1D40A0">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37.1公示期结束后，中标投标人须在5个工作日内主动联系采购人或采购机构领取中标通知书。中标投标人应当在中标通知书发出之日起7日内与采购人签订合同。中标投标人未经采购人许可，在规定时间内未到采购人处与采购人签订合同，则视为拒签合同。</w:t>
      </w:r>
    </w:p>
    <w:p w14:paraId="5645110A">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37.2采购文件、中标投标人的投标文件及投标修改文件、评标过程中有关澄清文件及经双方签字的询标纪要（承诺）和中标通知书均作为合同附件。</w:t>
      </w:r>
    </w:p>
    <w:p w14:paraId="32ABA172">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37.3拒签合同的责任</w:t>
      </w:r>
    </w:p>
    <w:p w14:paraId="7D5D7311">
      <w:pPr>
        <w:tabs>
          <w:tab w:val="left" w:pos="6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37.4中标投标人在规定时间内（30日历天）借故否认已经承诺的条件、拒签合同，以投标违约处理，并赔偿采购人由此造成的直接经济损失；采购人重新组织采购的，所需费用由原中标投标人承担。</w:t>
      </w:r>
    </w:p>
    <w:p w14:paraId="05145F85">
      <w:pPr>
        <w:pStyle w:val="658"/>
        <w:spacing w:line="500" w:lineRule="exact"/>
        <w:ind w:firstLine="442"/>
        <w:jc w:val="center"/>
        <w:rPr>
          <w:rFonts w:hint="eastAsia" w:hAnsi="宋体" w:cs="宋体"/>
          <w:b/>
          <w:color w:val="auto"/>
          <w:sz w:val="24"/>
          <w:highlight w:val="none"/>
        </w:rPr>
      </w:pPr>
      <w:r>
        <w:rPr>
          <w:rFonts w:hint="eastAsia" w:hAnsi="宋体" w:cs="宋体"/>
          <w:b/>
          <w:bCs/>
          <w:color w:val="auto"/>
          <w:sz w:val="22"/>
          <w:szCs w:val="22"/>
          <w:highlight w:val="none"/>
        </w:rPr>
        <w:br w:type="page"/>
      </w:r>
      <w:r>
        <w:rPr>
          <w:rFonts w:hint="eastAsia" w:hAnsi="宋体" w:cs="宋体"/>
          <w:b/>
          <w:color w:val="auto"/>
          <w:sz w:val="24"/>
          <w:highlight w:val="none"/>
        </w:rPr>
        <w:t>采购活动现场确认声明书</w:t>
      </w:r>
    </w:p>
    <w:p w14:paraId="79A12D08">
      <w:pPr>
        <w:pStyle w:val="658"/>
        <w:spacing w:line="500" w:lineRule="exact"/>
        <w:ind w:firstLine="0" w:firstLineChars="0"/>
        <w:rPr>
          <w:rFonts w:hint="eastAsia" w:hAnsi="宋体" w:cs="宋体"/>
          <w:b/>
          <w:color w:val="auto"/>
          <w:sz w:val="22"/>
          <w:szCs w:val="22"/>
          <w:highlight w:val="none"/>
        </w:rPr>
      </w:pPr>
      <w:r>
        <w:rPr>
          <w:rFonts w:hint="eastAsia" w:hAnsi="宋体" w:cs="宋体"/>
          <w:b/>
          <w:bCs/>
          <w:color w:val="auto"/>
          <w:sz w:val="22"/>
          <w:szCs w:val="22"/>
          <w:highlight w:val="none"/>
        </w:rPr>
        <w:t>浙江金穗工程项目管理有限公司</w:t>
      </w:r>
      <w:r>
        <w:rPr>
          <w:rFonts w:hint="eastAsia" w:hAnsi="宋体" w:cs="宋体"/>
          <w:b/>
          <w:color w:val="auto"/>
          <w:kern w:val="0"/>
          <w:sz w:val="22"/>
          <w:szCs w:val="22"/>
          <w:highlight w:val="none"/>
        </w:rPr>
        <w:t>：</w:t>
      </w:r>
    </w:p>
    <w:p w14:paraId="37498331">
      <w:pPr>
        <w:pStyle w:val="658"/>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 xml:space="preserve">合法授权参加项目（编号：）采购活动，经与本单位法人代表（负责人）联系确认，现就有关公平竞争事项郑重声明如下： </w:t>
      </w:r>
    </w:p>
    <w:p w14:paraId="1A3ACF3C">
      <w:pPr>
        <w:pStyle w:val="597"/>
        <w:widowControl/>
        <w:numPr>
          <w:ilvl w:val="0"/>
          <w:numId w:val="23"/>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14:paraId="5D2D01DE">
      <w:pPr>
        <w:pStyle w:val="658"/>
        <w:spacing w:line="480" w:lineRule="exact"/>
        <w:ind w:firstLine="440"/>
        <w:rPr>
          <w:rFonts w:hint="eastAsia" w:hAnsi="宋体" w:cs="宋体"/>
          <w:color w:val="auto"/>
          <w:kern w:val="0"/>
          <w:sz w:val="22"/>
          <w:szCs w:val="22"/>
          <w:highlight w:val="none"/>
        </w:rPr>
      </w:pPr>
      <w:r>
        <w:rPr>
          <w:rFonts w:hint="eastAsia" w:hAnsi="宋体" w:cs="宋体"/>
          <w:color w:val="auto"/>
          <w:kern w:val="0"/>
          <w:sz w:val="22"/>
          <w:szCs w:val="22"/>
          <w:highlight w:val="none"/>
        </w:rPr>
        <w:t xml:space="preserve">  A.投资关系    B.行政隶属关系    C.业务指导关系</w:t>
      </w:r>
    </w:p>
    <w:p w14:paraId="22AD9005">
      <w:pPr>
        <w:pStyle w:val="658"/>
        <w:spacing w:line="480" w:lineRule="exact"/>
        <w:ind w:firstLine="440"/>
        <w:rPr>
          <w:rFonts w:hint="eastAsia" w:hAnsi="宋体" w:cs="宋体"/>
          <w:color w:val="auto"/>
          <w:kern w:val="0"/>
          <w:sz w:val="22"/>
          <w:szCs w:val="22"/>
          <w:highlight w:val="none"/>
        </w:rPr>
      </w:pPr>
      <w:r>
        <w:rPr>
          <w:rFonts w:hint="eastAsia" w:hAnsi="宋体" w:cs="宋体"/>
          <w:color w:val="auto"/>
          <w:kern w:val="0"/>
          <w:sz w:val="22"/>
          <w:szCs w:val="22"/>
          <w:highlight w:val="none"/>
        </w:rPr>
        <w:t xml:space="preserve">  D.其他可能影响采购公正的利害关系（如有，请如实说明）</w:t>
      </w:r>
      <w:r>
        <w:rPr>
          <w:rFonts w:hint="eastAsia" w:hAnsi="宋体" w:cs="宋体"/>
          <w:color w:val="auto"/>
          <w:kern w:val="0"/>
          <w:sz w:val="22"/>
          <w:szCs w:val="22"/>
          <w:highlight w:val="none"/>
          <w:u w:val="single"/>
        </w:rPr>
        <w:t xml:space="preserve">                 </w:t>
      </w:r>
      <w:r>
        <w:rPr>
          <w:rFonts w:hint="eastAsia" w:hAnsi="宋体" w:cs="宋体"/>
          <w:color w:val="auto"/>
          <w:kern w:val="0"/>
          <w:sz w:val="22"/>
          <w:szCs w:val="22"/>
          <w:highlight w:val="none"/>
        </w:rPr>
        <w:t>。</w:t>
      </w:r>
    </w:p>
    <w:p w14:paraId="777AD8A5">
      <w:pPr>
        <w:pStyle w:val="597"/>
        <w:widowControl/>
        <w:snapToGrid w:val="0"/>
        <w:spacing w:line="480" w:lineRule="exact"/>
        <w:rPr>
          <w:rFonts w:hint="eastAsia"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14:paraId="3ED6210F">
      <w:pPr>
        <w:pStyle w:val="658"/>
        <w:spacing w:line="480" w:lineRule="exact"/>
        <w:ind w:firstLine="440"/>
        <w:rPr>
          <w:rFonts w:hint="eastAsia"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37BF24AD">
      <w:pPr>
        <w:pStyle w:val="658"/>
        <w:spacing w:line="480" w:lineRule="exact"/>
        <w:ind w:firstLine="440"/>
        <w:rPr>
          <w:rFonts w:hint="eastAsia"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3AEECDBA">
      <w:pPr>
        <w:pStyle w:val="658"/>
        <w:spacing w:line="480" w:lineRule="exact"/>
        <w:ind w:firstLine="440"/>
        <w:rPr>
          <w:rFonts w:hint="eastAsia"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765719FB">
      <w:pPr>
        <w:pStyle w:val="658"/>
        <w:spacing w:line="480" w:lineRule="exact"/>
        <w:ind w:firstLine="440"/>
        <w:rPr>
          <w:rFonts w:hint="eastAsia"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068CA1FB">
      <w:pPr>
        <w:pStyle w:val="658"/>
        <w:spacing w:line="480" w:lineRule="exact"/>
        <w:ind w:firstLine="440"/>
        <w:rPr>
          <w:rFonts w:hint="eastAsia"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5C2ECDF5">
      <w:pPr>
        <w:pStyle w:val="658"/>
        <w:spacing w:line="480" w:lineRule="exact"/>
        <w:ind w:firstLine="440"/>
        <w:rPr>
          <w:rFonts w:hint="eastAsia"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0AA01D8D">
      <w:pPr>
        <w:pStyle w:val="658"/>
        <w:spacing w:line="480" w:lineRule="exact"/>
        <w:ind w:firstLine="440"/>
        <w:rPr>
          <w:rFonts w:hint="eastAsia"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3B9A7321">
      <w:pPr>
        <w:pStyle w:val="658"/>
        <w:spacing w:line="480" w:lineRule="exact"/>
        <w:ind w:firstLine="440"/>
        <w:rPr>
          <w:rFonts w:hint="eastAsia"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2F3F88B7">
      <w:pPr>
        <w:pStyle w:val="658"/>
        <w:spacing w:line="480" w:lineRule="exact"/>
        <w:ind w:firstLine="440"/>
        <w:rPr>
          <w:rFonts w:hint="eastAsia"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336C9226">
      <w:pPr>
        <w:pStyle w:val="597"/>
        <w:widowControl/>
        <w:numPr>
          <w:ilvl w:val="0"/>
          <w:numId w:val="24"/>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严格遵守法律法规和现场纪律。</w:t>
      </w:r>
    </w:p>
    <w:p w14:paraId="672F8216">
      <w:pPr>
        <w:pStyle w:val="597"/>
        <w:widowControl/>
        <w:numPr>
          <w:ilvl w:val="0"/>
          <w:numId w:val="24"/>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我发现供应商</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之间存在或可能存在上述第二条第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项利害关系。</w:t>
      </w:r>
    </w:p>
    <w:p w14:paraId="249E6E5F">
      <w:pPr>
        <w:pStyle w:val="658"/>
        <w:spacing w:line="500" w:lineRule="exact"/>
        <w:ind w:firstLine="440"/>
        <w:rPr>
          <w:rFonts w:hint="eastAsia" w:hAnsi="宋体" w:cs="宋体"/>
          <w:color w:val="auto"/>
          <w:sz w:val="22"/>
          <w:szCs w:val="22"/>
          <w:highlight w:val="none"/>
        </w:rPr>
      </w:pPr>
    </w:p>
    <w:p w14:paraId="6CFCE6F6">
      <w:pPr>
        <w:pStyle w:val="658"/>
        <w:spacing w:line="500" w:lineRule="exact"/>
        <w:ind w:firstLine="440"/>
        <w:rPr>
          <w:rFonts w:hint="eastAsia" w:hAnsi="宋体" w:cs="宋体"/>
          <w:color w:val="auto"/>
          <w:sz w:val="22"/>
          <w:szCs w:val="22"/>
          <w:highlight w:val="none"/>
          <w:u w:val="single"/>
        </w:rPr>
      </w:pPr>
      <w:r>
        <w:rPr>
          <w:rFonts w:hint="eastAsia" w:hAnsi="宋体" w:cs="宋体"/>
          <w:color w:val="auto"/>
          <w:sz w:val="22"/>
          <w:szCs w:val="22"/>
          <w:highlight w:val="none"/>
        </w:rPr>
        <w:t>投标人代表签字：</w:t>
      </w:r>
    </w:p>
    <w:p w14:paraId="3D354AE7">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14:paraId="40874A2C">
      <w:pPr>
        <w:spacing w:line="440" w:lineRule="exact"/>
        <w:jc w:val="right"/>
        <w:rPr>
          <w:rFonts w:hint="eastAsia" w:ascii="宋体" w:hAnsi="宋体" w:cs="宋体"/>
          <w:color w:val="auto"/>
          <w:sz w:val="22"/>
          <w:szCs w:val="22"/>
          <w:highlight w:val="none"/>
        </w:rPr>
      </w:pPr>
    </w:p>
    <w:p w14:paraId="2135540D">
      <w:pPr>
        <w:spacing w:line="440" w:lineRule="exact"/>
        <w:jc w:val="right"/>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 年  月  日</w:t>
      </w:r>
    </w:p>
    <w:p w14:paraId="15E636F0">
      <w:pPr>
        <w:spacing w:line="440" w:lineRule="exact"/>
        <w:rPr>
          <w:rFonts w:hint="eastAsia" w:ascii="宋体" w:hAnsi="宋体" w:cs="宋体"/>
          <w:b/>
          <w:bCs/>
          <w:color w:val="auto"/>
          <w:sz w:val="22"/>
          <w:szCs w:val="22"/>
          <w:highlight w:val="none"/>
        </w:rPr>
      </w:pPr>
    </w:p>
    <w:p w14:paraId="3BD66237">
      <w:pPr>
        <w:pStyle w:val="55"/>
        <w:rPr>
          <w:rFonts w:hint="eastAsia" w:ascii="宋体" w:hAnsi="宋体" w:cs="宋体"/>
          <w:color w:val="auto"/>
          <w:kern w:val="2"/>
          <w:sz w:val="36"/>
          <w:szCs w:val="36"/>
          <w:highlight w:val="none"/>
        </w:rPr>
      </w:pPr>
      <w:r>
        <w:rPr>
          <w:rFonts w:hint="eastAsia" w:ascii="宋体" w:hAnsi="宋体" w:cs="宋体"/>
          <w:b w:val="0"/>
          <w:bCs w:val="0"/>
          <w:color w:val="auto"/>
          <w:sz w:val="22"/>
          <w:szCs w:val="22"/>
          <w:highlight w:val="none"/>
        </w:rPr>
        <w:br w:type="page"/>
      </w:r>
      <w:bookmarkStart w:id="70" w:name="_Toc34508137"/>
      <w:bookmarkStart w:id="71" w:name="_Toc495955195"/>
      <w:bookmarkStart w:id="72" w:name="_Toc3231"/>
      <w:r>
        <w:rPr>
          <w:rFonts w:hint="eastAsia" w:ascii="宋体" w:hAnsi="宋体" w:cs="宋体"/>
          <w:color w:val="auto"/>
          <w:kern w:val="2"/>
          <w:sz w:val="36"/>
          <w:szCs w:val="36"/>
          <w:highlight w:val="none"/>
        </w:rPr>
        <w:t>第二部分   政府采购政策功能相关说明</w:t>
      </w:r>
      <w:bookmarkEnd w:id="70"/>
      <w:bookmarkEnd w:id="71"/>
      <w:bookmarkEnd w:id="72"/>
    </w:p>
    <w:p w14:paraId="2A82A755">
      <w:pPr>
        <w:jc w:val="left"/>
        <w:rPr>
          <w:rFonts w:hint="eastAsia" w:ascii="宋体" w:hAnsi="宋体" w:cs="宋体"/>
          <w:b/>
          <w:color w:val="auto"/>
          <w:sz w:val="22"/>
          <w:highlight w:val="none"/>
        </w:rPr>
      </w:pPr>
    </w:p>
    <w:p w14:paraId="715A2910">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14:paraId="2AE64C11">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1.文件依据</w:t>
      </w:r>
    </w:p>
    <w:p w14:paraId="6000E863">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p>
    <w:p w14:paraId="1DE0115B">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（2）浙江省财政厅《关于开展政府采购投标人网上注册登记和诚信管理工作的通知》（浙财采监〔2010〕8号)</w:t>
      </w:r>
    </w:p>
    <w:p w14:paraId="38069F69">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14:paraId="711E4054">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14:paraId="3096D7C5">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14:paraId="25E060C8">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14:paraId="2BEDA5AF">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（7）《浙江省财政厅关于进一步发挥政府采购政策功能全力推动经济稳进提质的通知》（浙财采监〔2022〕3号）</w:t>
      </w:r>
    </w:p>
    <w:p w14:paraId="56F9F9EC">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（8）《浙江省财政厅关于进一步加大政府采购支持中小企业力度 助力扎实稳住经济的通知》（浙财采监〔2022〕8号）</w:t>
      </w:r>
    </w:p>
    <w:p w14:paraId="4EF5BA49">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43F85D68">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2A244549">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4C82C794">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502F4C3C">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14:paraId="418C80F9">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（1）本项目对小型企业和微型企业（含监狱企业、残疾人福利性单位）的投标报价给予20%的扣除，用扣除后的价格参与评审。</w:t>
      </w:r>
    </w:p>
    <w:p w14:paraId="463CAEDE">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14:paraId="210D4F65">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14:paraId="16AB99E1">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（4）对于联合体协议或者分包意向协议约定小微企业合同份额占到合同总金额30%以上的，对其投标报价给予6%的扣除，用扣除后的价格参与评审。</w:t>
      </w:r>
    </w:p>
    <w:p w14:paraId="503B0B74">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4.享受小微企业价格扣除应提供以下证明材料（投标文件报价文件中，不提供的不享受价格扣除）</w:t>
      </w:r>
      <w:r>
        <w:rPr>
          <w:rFonts w:hint="eastAsia" w:ascii="宋体" w:hAnsi="宋体" w:cs="宋体"/>
          <w:b/>
          <w:bCs/>
          <w:color w:val="auto"/>
          <w:sz w:val="22"/>
          <w:highlight w:val="none"/>
        </w:rPr>
        <w:t>：</w:t>
      </w:r>
    </w:p>
    <w:p w14:paraId="04333C42">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（1）《中小企业声明函》（原件，加盖投标人公章，格式见附件1）</w:t>
      </w:r>
    </w:p>
    <w:p w14:paraId="3C9B5EA8">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享受监狱企业价格扣除应提供以下证明材料（投标文件报价文件中，不提供的不享受价格扣除）</w:t>
      </w:r>
      <w:r>
        <w:rPr>
          <w:rFonts w:hint="eastAsia" w:ascii="宋体" w:hAnsi="宋体" w:cs="宋体"/>
          <w:bCs/>
          <w:color w:val="auto"/>
          <w:sz w:val="22"/>
          <w:highlight w:val="none"/>
        </w:rPr>
        <w:t>：</w:t>
      </w:r>
    </w:p>
    <w:p w14:paraId="2F8B3317">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0A33CDF4">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享受残疾人福利性单位格扣除应提供以下证明材料（投标文件报价文件中，不提供的不享受价格扣除）</w:t>
      </w:r>
      <w:r>
        <w:rPr>
          <w:rFonts w:hint="eastAsia" w:ascii="宋体" w:hAnsi="宋体" w:cs="宋体"/>
          <w:bCs/>
          <w:color w:val="auto"/>
          <w:sz w:val="22"/>
          <w:highlight w:val="none"/>
        </w:rPr>
        <w:t>：</w:t>
      </w:r>
    </w:p>
    <w:p w14:paraId="0070BFE5">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（1）残疾人福利性单位声明函（附件2）；</w:t>
      </w:r>
    </w:p>
    <w:p w14:paraId="007E54CA">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09877D63">
      <w:pPr>
        <w:spacing w:line="440" w:lineRule="atLeast"/>
        <w:jc w:val="left"/>
        <w:rPr>
          <w:rFonts w:hint="eastAsia" w:ascii="宋体" w:hAnsi="宋体" w:cs="宋体"/>
          <w:b/>
          <w:color w:val="auto"/>
          <w:sz w:val="22"/>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14:paraId="2DE20030">
      <w:pPr>
        <w:spacing w:line="440" w:lineRule="atLeast"/>
        <w:jc w:val="left"/>
        <w:rPr>
          <w:rFonts w:hint="eastAsia" w:ascii="宋体" w:hAnsi="宋体" w:cs="宋体"/>
          <w:b/>
          <w:color w:val="auto"/>
          <w:sz w:val="22"/>
          <w:highlight w:val="none"/>
        </w:rPr>
      </w:pPr>
    </w:p>
    <w:p w14:paraId="522E0BFF">
      <w:pPr>
        <w:spacing w:line="440" w:lineRule="atLeast"/>
        <w:jc w:val="left"/>
        <w:rPr>
          <w:rFonts w:hint="eastAsia" w:ascii="宋体" w:hAnsi="宋体" w:cs="宋体"/>
          <w:b/>
          <w:color w:val="auto"/>
          <w:sz w:val="22"/>
          <w:highlight w:val="none"/>
        </w:rPr>
      </w:pPr>
    </w:p>
    <w:p w14:paraId="4B8F1F36">
      <w:pPr>
        <w:spacing w:line="440" w:lineRule="atLeast"/>
        <w:jc w:val="left"/>
        <w:rPr>
          <w:rFonts w:hint="eastAsia" w:ascii="宋体" w:hAnsi="宋体" w:cs="宋体"/>
          <w:b/>
          <w:color w:val="auto"/>
          <w:sz w:val="22"/>
          <w:highlight w:val="none"/>
        </w:rPr>
      </w:pPr>
    </w:p>
    <w:p w14:paraId="4CAD31D5">
      <w:pPr>
        <w:spacing w:line="440" w:lineRule="atLeast"/>
        <w:jc w:val="left"/>
        <w:rPr>
          <w:rFonts w:hint="eastAsia" w:ascii="宋体" w:hAnsi="宋体" w:cs="宋体"/>
          <w:b/>
          <w:color w:val="auto"/>
          <w:sz w:val="22"/>
          <w:highlight w:val="none"/>
        </w:rPr>
      </w:pPr>
    </w:p>
    <w:p w14:paraId="2B5DA2B4">
      <w:pPr>
        <w:spacing w:line="440" w:lineRule="atLeast"/>
        <w:jc w:val="left"/>
        <w:rPr>
          <w:rFonts w:hint="eastAsia" w:ascii="宋体" w:hAnsi="宋体" w:cs="宋体"/>
          <w:b/>
          <w:color w:val="auto"/>
          <w:sz w:val="22"/>
          <w:highlight w:val="none"/>
        </w:rPr>
      </w:pPr>
    </w:p>
    <w:p w14:paraId="4237A390">
      <w:pPr>
        <w:pStyle w:val="16"/>
        <w:rPr>
          <w:rFonts w:hint="eastAsia" w:ascii="宋体" w:hAnsi="宋体" w:cs="宋体"/>
          <w:b/>
          <w:color w:val="auto"/>
          <w:sz w:val="22"/>
          <w:highlight w:val="none"/>
        </w:rPr>
      </w:pPr>
    </w:p>
    <w:p w14:paraId="6B8AB2C9">
      <w:pPr>
        <w:rPr>
          <w:rFonts w:hint="eastAsia" w:ascii="宋体" w:hAnsi="宋体" w:cs="宋体"/>
          <w:b/>
          <w:color w:val="auto"/>
          <w:sz w:val="22"/>
          <w:highlight w:val="none"/>
        </w:rPr>
      </w:pPr>
    </w:p>
    <w:p w14:paraId="42F9C34D">
      <w:pPr>
        <w:pStyle w:val="16"/>
        <w:rPr>
          <w:rFonts w:hint="eastAsia" w:ascii="宋体" w:hAnsi="宋体" w:cs="宋体"/>
          <w:b/>
          <w:color w:val="auto"/>
          <w:sz w:val="22"/>
          <w:highlight w:val="none"/>
        </w:rPr>
      </w:pPr>
    </w:p>
    <w:p w14:paraId="02C64B9A">
      <w:pPr>
        <w:rPr>
          <w:rFonts w:hint="eastAsia" w:ascii="宋体" w:hAnsi="宋体" w:cs="宋体"/>
          <w:b/>
          <w:color w:val="auto"/>
          <w:sz w:val="22"/>
          <w:highlight w:val="none"/>
        </w:rPr>
      </w:pPr>
    </w:p>
    <w:p w14:paraId="0C4EF245">
      <w:pPr>
        <w:pStyle w:val="16"/>
        <w:rPr>
          <w:rFonts w:hint="eastAsia" w:ascii="宋体" w:hAnsi="宋体" w:cs="宋体"/>
          <w:b/>
          <w:color w:val="auto"/>
          <w:sz w:val="22"/>
          <w:highlight w:val="none"/>
        </w:rPr>
      </w:pPr>
    </w:p>
    <w:p w14:paraId="4BB0F1B2">
      <w:pPr>
        <w:rPr>
          <w:rFonts w:hint="eastAsia" w:ascii="宋体" w:hAnsi="宋体" w:cs="宋体"/>
          <w:b/>
          <w:color w:val="auto"/>
          <w:sz w:val="22"/>
          <w:highlight w:val="none"/>
        </w:rPr>
      </w:pPr>
    </w:p>
    <w:p w14:paraId="5E352613">
      <w:pPr>
        <w:pStyle w:val="16"/>
        <w:rPr>
          <w:rFonts w:hint="eastAsia" w:ascii="宋体" w:hAnsi="宋体" w:cs="宋体"/>
          <w:b/>
          <w:color w:val="auto"/>
          <w:sz w:val="22"/>
          <w:highlight w:val="none"/>
        </w:rPr>
      </w:pPr>
    </w:p>
    <w:p w14:paraId="38029174">
      <w:pPr>
        <w:rPr>
          <w:rFonts w:hint="eastAsia" w:ascii="宋体" w:hAnsi="宋体" w:cs="宋体"/>
          <w:b/>
          <w:color w:val="auto"/>
          <w:sz w:val="22"/>
          <w:highlight w:val="none"/>
        </w:rPr>
      </w:pPr>
    </w:p>
    <w:p w14:paraId="5592CDDB">
      <w:pPr>
        <w:pStyle w:val="16"/>
        <w:rPr>
          <w:rFonts w:hint="eastAsia" w:ascii="宋体" w:hAnsi="宋体" w:cs="宋体"/>
          <w:b/>
          <w:color w:val="auto"/>
          <w:sz w:val="22"/>
          <w:highlight w:val="none"/>
        </w:rPr>
      </w:pPr>
    </w:p>
    <w:p w14:paraId="7BF025AB">
      <w:pPr>
        <w:rPr>
          <w:rFonts w:hint="eastAsia" w:ascii="宋体" w:hAnsi="宋体" w:cs="宋体"/>
          <w:b/>
          <w:color w:val="auto"/>
          <w:sz w:val="22"/>
          <w:highlight w:val="none"/>
        </w:rPr>
      </w:pPr>
    </w:p>
    <w:p w14:paraId="46E20C87">
      <w:pPr>
        <w:pStyle w:val="16"/>
        <w:rPr>
          <w:rFonts w:hint="eastAsia" w:ascii="宋体" w:hAnsi="宋体" w:cs="宋体"/>
          <w:b/>
          <w:color w:val="auto"/>
          <w:sz w:val="22"/>
          <w:highlight w:val="none"/>
        </w:rPr>
      </w:pPr>
    </w:p>
    <w:p w14:paraId="6907772C">
      <w:pPr>
        <w:rPr>
          <w:rFonts w:hint="eastAsia" w:ascii="宋体" w:hAnsi="宋体" w:cs="宋体"/>
          <w:b/>
          <w:color w:val="auto"/>
          <w:sz w:val="22"/>
          <w:highlight w:val="none"/>
        </w:rPr>
      </w:pPr>
    </w:p>
    <w:p w14:paraId="5E73D4E9">
      <w:pPr>
        <w:pStyle w:val="16"/>
        <w:rPr>
          <w:rFonts w:hint="eastAsia" w:ascii="宋体" w:hAnsi="宋体" w:cs="宋体"/>
          <w:b/>
          <w:color w:val="auto"/>
          <w:sz w:val="22"/>
          <w:highlight w:val="none"/>
        </w:rPr>
      </w:pPr>
    </w:p>
    <w:p w14:paraId="1CBBC723">
      <w:pPr>
        <w:rPr>
          <w:rFonts w:hint="eastAsia" w:ascii="宋体" w:hAnsi="宋体" w:cs="宋体"/>
          <w:b/>
          <w:color w:val="auto"/>
          <w:sz w:val="22"/>
          <w:highlight w:val="none"/>
        </w:rPr>
      </w:pPr>
    </w:p>
    <w:p w14:paraId="6AD3510B">
      <w:pPr>
        <w:pStyle w:val="16"/>
        <w:rPr>
          <w:rFonts w:hint="eastAsia" w:ascii="宋体" w:hAnsi="宋体" w:cs="宋体"/>
          <w:b/>
          <w:color w:val="auto"/>
          <w:sz w:val="22"/>
          <w:highlight w:val="none"/>
        </w:rPr>
      </w:pPr>
    </w:p>
    <w:p w14:paraId="47D91033">
      <w:pPr>
        <w:rPr>
          <w:rFonts w:hint="eastAsia" w:ascii="宋体" w:hAnsi="宋体" w:cs="宋体"/>
          <w:color w:val="auto"/>
          <w:highlight w:val="none"/>
        </w:rPr>
      </w:pPr>
    </w:p>
    <w:p w14:paraId="6D4F6272">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t>附件1：</w:t>
      </w:r>
    </w:p>
    <w:p w14:paraId="19809B2A">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bCs/>
          <w:color w:val="auto"/>
          <w:sz w:val="24"/>
          <w:highlight w:val="none"/>
        </w:rPr>
        <w:t>中小企业声明函（货物）</w:t>
      </w:r>
    </w:p>
    <w:p w14:paraId="75CD5586">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采购活动，提供的货物全部由符合政策要求的中小企业制造。相关企业（含联合体中的中小企业、签订分包意向协议的中小企业）的具体情况如下：</w:t>
      </w:r>
    </w:p>
    <w:p w14:paraId="6156E984">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5E496643">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，从业人员人，营业收入为万元，资产总额为万元，属于 （中型企业、小型企业、微型企业） ；</w:t>
      </w:r>
    </w:p>
    <w:p w14:paraId="40E4F51A">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14:paraId="2A9BBB57">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336ECABA">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3C641E68">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67EF57A4">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14:paraId="640222F1">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410354C3">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37D7952E">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6482E578">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中小企业声明函（工程、服务）</w:t>
      </w:r>
    </w:p>
    <w:p w14:paraId="0CAA0BAE">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28ED8F1">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6D25815F">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（企业名称） </w:t>
      </w:r>
      <w:r>
        <w:rPr>
          <w:rFonts w:hint="eastAsia" w:ascii="宋体" w:hAnsi="宋体" w:cs="宋体"/>
          <w:bCs/>
          <w:color w:val="auto"/>
          <w:sz w:val="22"/>
          <w:szCs w:val="22"/>
          <w:highlight w:val="none"/>
        </w:rPr>
        <w:t>，从业人员人，营业收入为万元，资产总额为万元，属于 （中型企业、小型企业、微型企业） ；</w:t>
      </w:r>
    </w:p>
    <w:p w14:paraId="52E10209">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14:paraId="1D17FC19">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3C2F02FB">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72921DFD">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6A9565B3">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14:paraId="006B685C">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338F4D37">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1B920EE0">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4D5168D3">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472F46BF">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7BB9F8AE">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14:paraId="28862F9C">
      <w:pPr>
        <w:widowControl/>
        <w:spacing w:before="100" w:beforeAutospacing="1" w:after="100" w:afterAutospacing="1" w:line="440" w:lineRule="atLeast"/>
        <w:jc w:val="center"/>
        <w:rPr>
          <w:rFonts w:hint="eastAsia" w:ascii="宋体" w:hAnsi="宋体" w:cs="宋体"/>
          <w:b/>
          <w:bCs/>
          <w:color w:val="auto"/>
          <w:sz w:val="24"/>
          <w:highlight w:val="none"/>
        </w:rPr>
      </w:pPr>
      <w:bookmarkStart w:id="73" w:name="OLE_LINK13"/>
      <w:bookmarkStart w:id="74" w:name="OLE_LINK14"/>
      <w:r>
        <w:rPr>
          <w:rFonts w:hint="eastAsia" w:ascii="宋体" w:hAnsi="宋体" w:cs="宋体"/>
          <w:b/>
          <w:bCs/>
          <w:color w:val="auto"/>
          <w:sz w:val="24"/>
          <w:highlight w:val="none"/>
        </w:rPr>
        <w:t>残疾人福利性单位声明函</w:t>
      </w:r>
    </w:p>
    <w:bookmarkEnd w:id="73"/>
    <w:bookmarkEnd w:id="74"/>
    <w:p w14:paraId="3EDD4C03">
      <w:pPr>
        <w:spacing w:line="588" w:lineRule="exact"/>
        <w:rPr>
          <w:rFonts w:hint="eastAsia" w:ascii="宋体" w:hAnsi="宋体" w:cs="宋体"/>
          <w:b/>
          <w:color w:val="auto"/>
          <w:spacing w:val="6"/>
          <w:sz w:val="30"/>
          <w:szCs w:val="30"/>
          <w:highlight w:val="none"/>
        </w:rPr>
      </w:pPr>
    </w:p>
    <w:p w14:paraId="4AB9EED9">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0CD9EA">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3A10D31B">
      <w:pPr>
        <w:spacing w:line="588" w:lineRule="exact"/>
        <w:ind w:firstLine="464" w:firstLineChars="200"/>
        <w:rPr>
          <w:rFonts w:hint="eastAsia" w:ascii="宋体" w:hAnsi="宋体" w:cs="宋体"/>
          <w:color w:val="auto"/>
          <w:spacing w:val="6"/>
          <w:sz w:val="22"/>
          <w:szCs w:val="22"/>
          <w:highlight w:val="none"/>
        </w:rPr>
      </w:pPr>
    </w:p>
    <w:p w14:paraId="327F7845">
      <w:pPr>
        <w:tabs>
          <w:tab w:val="left" w:pos="4860"/>
        </w:tabs>
        <w:spacing w:line="588" w:lineRule="exact"/>
        <w:ind w:right="1560" w:firstLine="464" w:firstLineChars="200"/>
        <w:rPr>
          <w:rFonts w:hint="eastAsia" w:ascii="宋体" w:hAnsi="宋体" w:cs="宋体"/>
          <w:color w:val="auto"/>
          <w:spacing w:val="6"/>
          <w:sz w:val="22"/>
          <w:szCs w:val="22"/>
          <w:highlight w:val="none"/>
        </w:rPr>
      </w:pPr>
    </w:p>
    <w:p w14:paraId="5F35B127">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14:paraId="29DA06F3">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2C4973B1">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18E817DB">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1AE7FC23">
      <w:pPr>
        <w:tabs>
          <w:tab w:val="left" w:pos="4860"/>
        </w:tabs>
        <w:spacing w:line="588" w:lineRule="exact"/>
        <w:ind w:right="156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备注说明：</w:t>
      </w:r>
    </w:p>
    <w:p w14:paraId="50C07A72">
      <w:pPr>
        <w:numPr>
          <w:ilvl w:val="2"/>
          <w:numId w:val="25"/>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14:paraId="032635F1">
      <w:pPr>
        <w:numPr>
          <w:ilvl w:val="2"/>
          <w:numId w:val="25"/>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投标人提供的《残疾人福利性单位声明函》与事实不符的，依照《政府采购法》第七十七条第一款的规定追究法律责任。</w:t>
      </w:r>
    </w:p>
    <w:p w14:paraId="6BF01FD0">
      <w:pPr>
        <w:rPr>
          <w:rFonts w:hint="eastAsia" w:ascii="宋体" w:hAnsi="宋体" w:cs="宋体"/>
          <w:color w:val="auto"/>
          <w:highlight w:val="none"/>
        </w:rPr>
      </w:pPr>
    </w:p>
    <w:p w14:paraId="7601506B">
      <w:pPr>
        <w:pStyle w:val="55"/>
        <w:rPr>
          <w:rFonts w:hint="eastAsia" w:ascii="宋体" w:hAnsi="宋体" w:cs="宋体"/>
          <w:color w:val="auto"/>
          <w:sz w:val="22"/>
          <w:szCs w:val="22"/>
          <w:highlight w:val="none"/>
        </w:rPr>
      </w:pPr>
    </w:p>
    <w:p w14:paraId="2B771255">
      <w:pPr>
        <w:tabs>
          <w:tab w:val="left" w:pos="0"/>
        </w:tabs>
        <w:spacing w:line="588" w:lineRule="exact"/>
        <w:ind w:right="114"/>
        <w:jc w:val="left"/>
        <w:rPr>
          <w:rFonts w:hint="eastAsia" w:ascii="宋体" w:hAnsi="宋体" w:cs="宋体"/>
          <w:color w:val="auto"/>
          <w:sz w:val="22"/>
          <w:szCs w:val="22"/>
          <w:highlight w:val="none"/>
        </w:rPr>
      </w:pPr>
    </w:p>
    <w:p w14:paraId="12070B4B">
      <w:pPr>
        <w:pStyle w:val="55"/>
        <w:rPr>
          <w:rFonts w:hint="eastAsia" w:ascii="宋体" w:hAnsi="宋体" w:cs="宋体"/>
          <w:color w:val="auto"/>
          <w:kern w:val="2"/>
          <w:sz w:val="36"/>
          <w:szCs w:val="36"/>
          <w:highlight w:val="none"/>
        </w:rPr>
      </w:pPr>
      <w:r>
        <w:rPr>
          <w:rFonts w:hint="eastAsia" w:ascii="宋体" w:hAnsi="宋体" w:cs="宋体"/>
          <w:color w:val="auto"/>
          <w:sz w:val="22"/>
          <w:szCs w:val="22"/>
          <w:highlight w:val="none"/>
        </w:rPr>
        <w:br w:type="page"/>
      </w:r>
      <w:bookmarkStart w:id="75" w:name="_Toc27838"/>
      <w:bookmarkStart w:id="76" w:name="_Toc9491"/>
      <w:r>
        <w:rPr>
          <w:rFonts w:hint="eastAsia" w:ascii="宋体" w:hAnsi="宋体" w:cs="宋体"/>
          <w:color w:val="auto"/>
          <w:kern w:val="2"/>
          <w:sz w:val="36"/>
          <w:szCs w:val="36"/>
          <w:highlight w:val="none"/>
        </w:rPr>
        <w:t>第三部分   合同条款及格式</w:t>
      </w:r>
      <w:bookmarkEnd w:id="75"/>
      <w:bookmarkEnd w:id="76"/>
    </w:p>
    <w:p w14:paraId="3348E981">
      <w:pPr>
        <w:rPr>
          <w:rFonts w:hint="eastAsia" w:ascii="宋体" w:hAnsi="宋体" w:cs="宋体"/>
          <w:color w:val="auto"/>
          <w:highlight w:val="none"/>
        </w:rPr>
      </w:pPr>
    </w:p>
    <w:p w14:paraId="0F32C89E">
      <w:pPr>
        <w:spacing w:line="1000" w:lineRule="exact"/>
        <w:jc w:val="center"/>
        <w:rPr>
          <w:rFonts w:hint="eastAsia" w:ascii="宋体" w:hAnsi="宋体" w:cs="宋体"/>
          <w:b/>
          <w:color w:val="auto"/>
          <w:sz w:val="72"/>
          <w:szCs w:val="72"/>
          <w:highlight w:val="none"/>
        </w:rPr>
      </w:pPr>
      <w:bookmarkStart w:id="77" w:name="_Toc221356891"/>
      <w:bookmarkStart w:id="78" w:name="_Toc144974578"/>
      <w:bookmarkStart w:id="79" w:name="_Toc221356955"/>
      <w:bookmarkStart w:id="80" w:name="_Toc246996996"/>
      <w:bookmarkStart w:id="81" w:name="_Toc241404206"/>
      <w:bookmarkStart w:id="82" w:name="_Toc152042388"/>
      <w:bookmarkStart w:id="83" w:name="_Toc221423623"/>
      <w:bookmarkStart w:id="84" w:name="_Toc296602498"/>
      <w:bookmarkStart w:id="85" w:name="_Toc222114883"/>
      <w:bookmarkStart w:id="86" w:name="_Toc247085768"/>
      <w:bookmarkStart w:id="87" w:name="_Toc179632628"/>
      <w:bookmarkStart w:id="88" w:name="_Toc265529387"/>
      <w:bookmarkStart w:id="89" w:name="_Toc152045610"/>
      <w:bookmarkStart w:id="90" w:name="_Toc223716002"/>
      <w:bookmarkStart w:id="91" w:name="_Toc221374630"/>
      <w:bookmarkStart w:id="92" w:name="_Toc246996253"/>
      <w:bookmarkStart w:id="93" w:name="_Toc239145358"/>
      <w:r>
        <w:rPr>
          <w:rFonts w:hint="eastAsia" w:ascii="宋体" w:hAnsi="宋体" w:cs="宋体"/>
          <w:b/>
          <w:color w:val="auto"/>
          <w:sz w:val="72"/>
          <w:szCs w:val="72"/>
          <w:highlight w:val="none"/>
        </w:rPr>
        <w:t>政 府 采 购 合 同</w:t>
      </w:r>
    </w:p>
    <w:p w14:paraId="2A470534">
      <w:pPr>
        <w:spacing w:line="400" w:lineRule="exact"/>
        <w:rPr>
          <w:rFonts w:hint="eastAsia" w:ascii="宋体" w:hAnsi="宋体" w:cs="宋体"/>
          <w:b/>
          <w:color w:val="auto"/>
          <w:sz w:val="22"/>
          <w:szCs w:val="22"/>
          <w:highlight w:val="none"/>
        </w:rPr>
      </w:pPr>
    </w:p>
    <w:p w14:paraId="019F7163">
      <w:pPr>
        <w:spacing w:line="400" w:lineRule="exact"/>
        <w:rPr>
          <w:rFonts w:hint="eastAsia" w:ascii="宋体" w:hAnsi="宋体" w:cs="宋体"/>
          <w:b/>
          <w:color w:val="auto"/>
          <w:sz w:val="22"/>
          <w:szCs w:val="22"/>
          <w:highlight w:val="none"/>
        </w:rPr>
      </w:pPr>
    </w:p>
    <w:p w14:paraId="5CCDA01B">
      <w:pPr>
        <w:spacing w:line="400" w:lineRule="exact"/>
        <w:rPr>
          <w:rFonts w:hint="eastAsia" w:ascii="宋体" w:hAnsi="宋体" w:cs="宋体"/>
          <w:b/>
          <w:color w:val="auto"/>
          <w:sz w:val="22"/>
          <w:szCs w:val="22"/>
          <w:highlight w:val="none"/>
        </w:rPr>
      </w:pPr>
    </w:p>
    <w:p w14:paraId="57840E0A">
      <w:pPr>
        <w:spacing w:line="400" w:lineRule="exact"/>
        <w:rPr>
          <w:rFonts w:hint="eastAsia" w:ascii="宋体" w:hAnsi="宋体" w:cs="宋体"/>
          <w:b/>
          <w:color w:val="auto"/>
          <w:sz w:val="22"/>
          <w:szCs w:val="22"/>
          <w:highlight w:val="none"/>
        </w:rPr>
      </w:pPr>
    </w:p>
    <w:p w14:paraId="001B7FF6">
      <w:pPr>
        <w:spacing w:line="600" w:lineRule="exact"/>
        <w:ind w:firstLine="2413" w:firstLineChars="862"/>
        <w:rPr>
          <w:rFonts w:hint="eastAsia" w:ascii="宋体" w:hAnsi="宋体" w:cs="宋体"/>
          <w:color w:val="auto"/>
          <w:sz w:val="28"/>
          <w:highlight w:val="none"/>
        </w:rPr>
      </w:pPr>
      <w:r>
        <w:rPr>
          <w:rFonts w:hint="eastAsia" w:ascii="宋体" w:hAnsi="宋体" w:cs="宋体"/>
          <w:color w:val="auto"/>
          <w:sz w:val="28"/>
          <w:highlight w:val="none"/>
        </w:rPr>
        <w:t>项 目 名 称：</w:t>
      </w:r>
    </w:p>
    <w:p w14:paraId="3A08AA2E">
      <w:pPr>
        <w:spacing w:line="600" w:lineRule="exact"/>
        <w:ind w:firstLine="2413" w:firstLineChars="862"/>
        <w:rPr>
          <w:rFonts w:hint="eastAsia" w:ascii="宋体" w:hAnsi="宋体" w:cs="宋体"/>
          <w:color w:val="auto"/>
          <w:sz w:val="28"/>
          <w:highlight w:val="none"/>
        </w:rPr>
      </w:pPr>
      <w:r>
        <w:rPr>
          <w:rFonts w:hint="eastAsia" w:ascii="宋体" w:hAnsi="宋体" w:cs="宋体"/>
          <w:color w:val="auto"/>
          <w:sz w:val="28"/>
          <w:highlight w:val="none"/>
        </w:rPr>
        <w:t>项 目 地 点：</w:t>
      </w:r>
    </w:p>
    <w:p w14:paraId="797567D2">
      <w:pPr>
        <w:spacing w:line="600" w:lineRule="exact"/>
        <w:ind w:firstLine="2413" w:firstLineChars="862"/>
        <w:rPr>
          <w:rFonts w:hint="eastAsia" w:ascii="宋体" w:hAnsi="宋体" w:cs="宋体"/>
          <w:color w:val="auto"/>
          <w:sz w:val="28"/>
          <w:highlight w:val="none"/>
        </w:rPr>
      </w:pPr>
      <w:r>
        <w:rPr>
          <w:rFonts w:hint="eastAsia" w:ascii="宋体" w:hAnsi="宋体" w:cs="宋体"/>
          <w:color w:val="auto"/>
          <w:sz w:val="28"/>
          <w:highlight w:val="none"/>
        </w:rPr>
        <w:t>合 同 编 号：</w:t>
      </w:r>
    </w:p>
    <w:p w14:paraId="281CEBF6">
      <w:pPr>
        <w:spacing w:line="600" w:lineRule="exact"/>
        <w:ind w:firstLine="4373" w:firstLineChars="1562"/>
        <w:rPr>
          <w:rFonts w:hint="eastAsia" w:ascii="宋体" w:hAnsi="宋体" w:cs="宋体"/>
          <w:color w:val="auto"/>
          <w:sz w:val="28"/>
          <w:highlight w:val="none"/>
        </w:rPr>
      </w:pPr>
    </w:p>
    <w:p w14:paraId="7894FBD4">
      <w:pPr>
        <w:spacing w:line="600" w:lineRule="exact"/>
        <w:ind w:firstLine="2413" w:firstLineChars="862"/>
        <w:rPr>
          <w:rFonts w:hint="eastAsia" w:ascii="宋体" w:hAnsi="宋体" w:cs="宋体"/>
          <w:color w:val="auto"/>
          <w:sz w:val="28"/>
          <w:highlight w:val="none"/>
        </w:rPr>
      </w:pPr>
    </w:p>
    <w:p w14:paraId="068DEE74">
      <w:pPr>
        <w:spacing w:line="600" w:lineRule="exact"/>
        <w:ind w:firstLine="2413" w:firstLineChars="862"/>
        <w:rPr>
          <w:rFonts w:hint="eastAsia" w:ascii="宋体" w:hAnsi="宋体" w:cs="宋体"/>
          <w:color w:val="auto"/>
          <w:sz w:val="28"/>
          <w:highlight w:val="none"/>
        </w:rPr>
      </w:pPr>
    </w:p>
    <w:p w14:paraId="0E018420">
      <w:pPr>
        <w:spacing w:line="600" w:lineRule="exact"/>
        <w:ind w:firstLine="2413" w:firstLineChars="862"/>
        <w:rPr>
          <w:rFonts w:hint="eastAsia" w:ascii="宋体" w:hAnsi="宋体" w:cs="宋体"/>
          <w:color w:val="auto"/>
          <w:sz w:val="28"/>
          <w:highlight w:val="none"/>
        </w:rPr>
      </w:pPr>
    </w:p>
    <w:p w14:paraId="6B368B00">
      <w:pPr>
        <w:spacing w:line="600" w:lineRule="exact"/>
        <w:ind w:firstLine="2413" w:firstLineChars="862"/>
        <w:rPr>
          <w:rFonts w:hint="eastAsia" w:ascii="宋体" w:hAnsi="宋体" w:cs="宋体"/>
          <w:color w:val="auto"/>
          <w:sz w:val="28"/>
          <w:highlight w:val="none"/>
          <w:u w:val="single"/>
        </w:rPr>
      </w:pPr>
      <w:r>
        <w:rPr>
          <w:rFonts w:hint="eastAsia" w:ascii="宋体" w:hAnsi="宋体" w:cs="宋体"/>
          <w:color w:val="auto"/>
          <w:sz w:val="28"/>
          <w:highlight w:val="none"/>
        </w:rPr>
        <w:t>采 购 单 位：</w:t>
      </w:r>
    </w:p>
    <w:p w14:paraId="267F74DD">
      <w:pPr>
        <w:spacing w:line="600" w:lineRule="exact"/>
        <w:ind w:firstLine="2409" w:firstLineChars="753"/>
        <w:rPr>
          <w:rFonts w:hint="eastAsia" w:ascii="宋体" w:hAnsi="宋体" w:cs="宋体"/>
          <w:color w:val="auto"/>
          <w:sz w:val="28"/>
          <w:highlight w:val="none"/>
        </w:rPr>
      </w:pPr>
      <w:r>
        <w:rPr>
          <w:rFonts w:hint="eastAsia" w:ascii="宋体" w:hAnsi="宋体" w:cs="宋体"/>
          <w:color w:val="auto"/>
          <w:spacing w:val="20"/>
          <w:sz w:val="28"/>
          <w:highlight w:val="none"/>
        </w:rPr>
        <w:t>中标供应商</w:t>
      </w:r>
      <w:r>
        <w:rPr>
          <w:rFonts w:hint="eastAsia" w:ascii="宋体" w:hAnsi="宋体" w:cs="宋体"/>
          <w:color w:val="auto"/>
          <w:sz w:val="28"/>
          <w:highlight w:val="none"/>
        </w:rPr>
        <w:t>：_</w:t>
      </w:r>
    </w:p>
    <w:p w14:paraId="02B3117D">
      <w:pPr>
        <w:spacing w:line="600" w:lineRule="exact"/>
        <w:ind w:left="701" w:leftChars="334" w:firstLine="1680" w:firstLineChars="600"/>
        <w:rPr>
          <w:rFonts w:hint="eastAsia" w:ascii="宋体" w:hAnsi="宋体" w:cs="宋体"/>
          <w:color w:val="auto"/>
          <w:sz w:val="22"/>
          <w:szCs w:val="22"/>
          <w:highlight w:val="none"/>
        </w:rPr>
      </w:pPr>
      <w:r>
        <w:rPr>
          <w:rFonts w:hint="eastAsia" w:ascii="宋体" w:hAnsi="宋体" w:cs="宋体"/>
          <w:color w:val="auto"/>
          <w:sz w:val="28"/>
          <w:highlight w:val="none"/>
        </w:rPr>
        <w:t>签  订 日 期：</w:t>
      </w:r>
    </w:p>
    <w:p w14:paraId="2AB29BAA">
      <w:pPr>
        <w:spacing w:line="440" w:lineRule="exact"/>
        <w:ind w:left="550" w:hanging="550" w:hangingChars="250"/>
        <w:rPr>
          <w:rFonts w:hint="eastAsia" w:ascii="宋体" w:hAnsi="宋体" w:cs="宋体"/>
          <w:color w:val="auto"/>
          <w:sz w:val="22"/>
          <w:szCs w:val="22"/>
          <w:highlight w:val="none"/>
        </w:rPr>
      </w:pPr>
    </w:p>
    <w:p w14:paraId="210A8587">
      <w:pPr>
        <w:spacing w:line="400" w:lineRule="exact"/>
        <w:rPr>
          <w:rFonts w:hint="eastAsia" w:ascii="宋体" w:hAnsi="宋体" w:cs="宋体"/>
          <w:b/>
          <w:color w:val="auto"/>
          <w:sz w:val="22"/>
          <w:szCs w:val="22"/>
          <w:highlight w:val="none"/>
        </w:rPr>
      </w:pPr>
    </w:p>
    <w:p w14:paraId="2BB16270">
      <w:pPr>
        <w:spacing w:line="400" w:lineRule="exact"/>
        <w:rPr>
          <w:rFonts w:hint="eastAsia" w:ascii="宋体" w:hAnsi="宋体" w:cs="宋体"/>
          <w:b/>
          <w:color w:val="auto"/>
          <w:sz w:val="22"/>
          <w:szCs w:val="22"/>
          <w:highlight w:val="none"/>
        </w:rPr>
      </w:pPr>
    </w:p>
    <w:p w14:paraId="4F1A26B9">
      <w:pPr>
        <w:spacing w:line="400" w:lineRule="exact"/>
        <w:rPr>
          <w:rFonts w:hint="eastAsia" w:ascii="宋体" w:hAnsi="宋体" w:cs="宋体"/>
          <w:b/>
          <w:color w:val="auto"/>
          <w:sz w:val="22"/>
          <w:szCs w:val="22"/>
          <w:highlight w:val="none"/>
        </w:rPr>
      </w:pPr>
    </w:p>
    <w:p w14:paraId="394C5E59">
      <w:pPr>
        <w:spacing w:line="400" w:lineRule="exact"/>
        <w:rPr>
          <w:rFonts w:hint="eastAsia" w:ascii="宋体" w:hAnsi="宋体" w:cs="宋体"/>
          <w:b/>
          <w:color w:val="auto"/>
          <w:sz w:val="22"/>
          <w:szCs w:val="22"/>
          <w:highlight w:val="none"/>
        </w:rPr>
      </w:pPr>
    </w:p>
    <w:p w14:paraId="41CC5FB0">
      <w:pPr>
        <w:spacing w:line="400" w:lineRule="exact"/>
        <w:rPr>
          <w:rFonts w:hint="eastAsia" w:ascii="宋体" w:hAnsi="宋体" w:cs="宋体"/>
          <w:b/>
          <w:color w:val="auto"/>
          <w:sz w:val="22"/>
          <w:szCs w:val="22"/>
          <w:highlight w:val="none"/>
        </w:rPr>
      </w:pPr>
    </w:p>
    <w:p w14:paraId="587FB73B">
      <w:pPr>
        <w:spacing w:line="440" w:lineRule="exact"/>
        <w:ind w:firstLine="422" w:firstLineChars="200"/>
        <w:jc w:val="center"/>
        <w:rPr>
          <w:rFonts w:hint="eastAsia" w:ascii="宋体" w:hAnsi="宋体" w:cs="宋体"/>
          <w:b/>
          <w:color w:val="auto"/>
          <w:szCs w:val="20"/>
          <w:highlight w:val="none"/>
        </w:rPr>
      </w:pPr>
    </w:p>
    <w:p w14:paraId="36A53989">
      <w:pPr>
        <w:spacing w:line="440" w:lineRule="exact"/>
        <w:ind w:firstLine="422" w:firstLineChars="200"/>
        <w:jc w:val="center"/>
        <w:rPr>
          <w:rFonts w:hint="eastAsia" w:ascii="宋体" w:hAnsi="宋体" w:cs="宋体"/>
          <w:b/>
          <w:color w:val="auto"/>
          <w:szCs w:val="20"/>
          <w:highlight w:val="none"/>
        </w:rPr>
      </w:pPr>
    </w:p>
    <w:p w14:paraId="7B9D1435">
      <w:pPr>
        <w:spacing w:line="440" w:lineRule="exact"/>
        <w:ind w:firstLine="422" w:firstLineChars="200"/>
        <w:jc w:val="center"/>
        <w:rPr>
          <w:rFonts w:hint="eastAsia" w:ascii="宋体" w:hAnsi="宋体" w:cs="宋体"/>
          <w:b/>
          <w:color w:val="auto"/>
          <w:szCs w:val="20"/>
          <w:highlight w:val="none"/>
        </w:rPr>
      </w:pPr>
      <w:r>
        <w:rPr>
          <w:rFonts w:ascii="宋体" w:hAnsi="宋体" w:cs="宋体"/>
          <w:b/>
          <w:color w:val="auto"/>
          <w:szCs w:val="20"/>
          <w:highlight w:val="none"/>
        </w:rPr>
        <w:br w:type="page"/>
      </w:r>
      <w:r>
        <w:rPr>
          <w:rFonts w:hint="eastAsia" w:ascii="宋体" w:hAnsi="宋体" w:cs="宋体"/>
          <w:b/>
          <w:color w:val="auto"/>
          <w:szCs w:val="20"/>
          <w:highlight w:val="none"/>
        </w:rPr>
        <w:t>（格式供参考，最终以双方签字盖章的合同文本为准）</w:t>
      </w:r>
    </w:p>
    <w:p w14:paraId="541D347B">
      <w:pPr>
        <w:spacing w:line="440" w:lineRule="exact"/>
        <w:jc w:val="center"/>
        <w:rPr>
          <w:rFonts w:hint="eastAsia" w:ascii="宋体" w:hAnsi="宋体" w:cs="宋体"/>
          <w:b/>
          <w:color w:val="auto"/>
          <w:sz w:val="32"/>
          <w:highlight w:val="none"/>
        </w:rPr>
      </w:pPr>
      <w:r>
        <w:rPr>
          <w:rFonts w:hint="eastAsia" w:ascii="宋体" w:hAnsi="宋体" w:cs="宋体"/>
          <w:b/>
          <w:color w:val="auto"/>
          <w:sz w:val="32"/>
          <w:highlight w:val="none"/>
        </w:rPr>
        <w:t>合同主要条款</w:t>
      </w:r>
    </w:p>
    <w:p w14:paraId="7F733D01">
      <w:pPr>
        <w:pStyle w:val="32"/>
        <w:spacing w:line="440" w:lineRule="exact"/>
        <w:rPr>
          <w:rFonts w:hint="eastAsia" w:hAnsi="宋体" w:cs="宋体"/>
          <w:b/>
          <w:color w:val="auto"/>
          <w:sz w:val="22"/>
          <w:szCs w:val="22"/>
          <w:highlight w:val="none"/>
        </w:rPr>
      </w:pPr>
      <w:r>
        <w:rPr>
          <w:rFonts w:hint="eastAsia" w:hAnsi="宋体" w:cs="宋体"/>
          <w:b/>
          <w:color w:val="auto"/>
          <w:sz w:val="22"/>
          <w:szCs w:val="22"/>
          <w:highlight w:val="none"/>
        </w:rPr>
        <w:t xml:space="preserve">   编号  ：</w:t>
      </w:r>
    </w:p>
    <w:p w14:paraId="02F845E7">
      <w:pPr>
        <w:spacing w:line="440" w:lineRule="exact"/>
        <w:ind w:firstLine="493" w:firstLineChars="235"/>
        <w:rPr>
          <w:rFonts w:hint="eastAsia" w:ascii="宋体" w:hAnsi="宋体" w:cs="宋体"/>
          <w:bCs/>
          <w:color w:val="auto"/>
          <w:szCs w:val="21"/>
          <w:highlight w:val="none"/>
        </w:rPr>
      </w:pPr>
      <w:bookmarkStart w:id="94" w:name="bookmark21"/>
      <w:r>
        <w:rPr>
          <w:rFonts w:hint="eastAsia" w:ascii="宋体" w:hAnsi="宋体" w:cs="宋体"/>
          <w:bCs/>
          <w:color w:val="auto"/>
          <w:szCs w:val="21"/>
          <w:highlight w:val="none"/>
        </w:rPr>
        <w:t>甲方：</w:t>
      </w:r>
    </w:p>
    <w:p w14:paraId="099E702F">
      <w:pPr>
        <w:spacing w:line="440" w:lineRule="exact"/>
        <w:ind w:firstLine="493" w:firstLineChars="235"/>
        <w:rPr>
          <w:rFonts w:hint="eastAsia" w:ascii="宋体" w:hAnsi="宋体" w:cs="宋体"/>
          <w:bCs/>
          <w:color w:val="auto"/>
          <w:szCs w:val="21"/>
          <w:highlight w:val="none"/>
        </w:rPr>
      </w:pPr>
      <w:r>
        <w:rPr>
          <w:rFonts w:hint="eastAsia" w:ascii="宋体" w:hAnsi="宋体" w:cs="宋体"/>
          <w:bCs/>
          <w:color w:val="auto"/>
          <w:szCs w:val="21"/>
          <w:highlight w:val="none"/>
        </w:rPr>
        <w:t>乙方：</w:t>
      </w:r>
    </w:p>
    <w:bookmarkEnd w:id="94"/>
    <w:p w14:paraId="1E427692">
      <w:pPr>
        <w:spacing w:line="360" w:lineRule="auto"/>
        <w:ind w:right="480" w:firstLine="440" w:firstLineChars="200"/>
        <w:rPr>
          <w:rFonts w:hint="eastAsia" w:ascii="宋体" w:hAnsi="宋体" w:cs="宋体"/>
          <w:color w:val="auto"/>
          <w:sz w:val="22"/>
          <w:szCs w:val="22"/>
          <w:highlight w:val="none"/>
        </w:rPr>
      </w:pPr>
    </w:p>
    <w:p w14:paraId="76CB920C">
      <w:pPr>
        <w:spacing w:line="360" w:lineRule="auto"/>
        <w:ind w:right="480" w:firstLine="440" w:firstLineChars="200"/>
        <w:rPr>
          <w:rFonts w:hint="eastAsia" w:ascii="宋体" w:hAnsi="宋体" w:cs="宋体"/>
          <w:color w:val="auto"/>
          <w:sz w:val="22"/>
          <w:szCs w:val="22"/>
          <w:highlight w:val="none"/>
        </w:rPr>
      </w:pPr>
      <w:r>
        <w:rPr>
          <w:rFonts w:hint="eastAsia" w:ascii="宋体" w:hAnsi="宋体" w:cs="宋体"/>
          <w:bCs/>
          <w:color w:val="auto"/>
          <w:kern w:val="0"/>
          <w:sz w:val="22"/>
          <w:szCs w:val="22"/>
          <w:highlight w:val="none"/>
          <w:lang w:eastAsia="zh-CN"/>
        </w:rPr>
        <w:t>温州朔门古港遗址本体数字化展陈</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项目编号：</w:t>
      </w:r>
      <w:r>
        <w:rPr>
          <w:rFonts w:hint="eastAsia" w:ascii="宋体" w:hAnsi="宋体" w:cs="宋体"/>
          <w:color w:val="auto"/>
          <w:sz w:val="22"/>
          <w:szCs w:val="22"/>
          <w:highlight w:val="none"/>
          <w:u w:val="single"/>
          <w:lang w:eastAsia="zh-CN"/>
        </w:rPr>
        <w:t>ZJJS20250078</w:t>
      </w:r>
      <w:r>
        <w:rPr>
          <w:rFonts w:hint="eastAsia" w:ascii="宋体" w:hAnsi="宋体" w:cs="宋体"/>
          <w:color w:val="auto"/>
          <w:sz w:val="22"/>
          <w:szCs w:val="22"/>
          <w:highlight w:val="none"/>
        </w:rPr>
        <w:t>）已实施了采购活动，最后经评标委员会综合评定，确定此项目中标人为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。根据《中华人民共和国政府采购法》、《中华人民共和国民法典》等法律法规的规定，甲、乙双方同意签署本合同，并共同遵守。</w:t>
      </w:r>
    </w:p>
    <w:p w14:paraId="7AAED133">
      <w:pPr>
        <w:spacing w:line="360" w:lineRule="auto"/>
        <w:ind w:right="480"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一、合同概况</w:t>
      </w:r>
    </w:p>
    <w:p w14:paraId="1F9C9D4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r>
        <w:rPr>
          <w:rFonts w:hint="eastAsia" w:ascii="宋体" w:hAnsi="宋体" w:cs="宋体"/>
          <w:bCs/>
          <w:color w:val="auto"/>
          <w:kern w:val="0"/>
          <w:sz w:val="22"/>
          <w:szCs w:val="22"/>
          <w:highlight w:val="none"/>
        </w:rPr>
        <w:t>数字化展陈深化设计服务、</w:t>
      </w:r>
      <w:r>
        <w:rPr>
          <w:rFonts w:hint="eastAsia" w:ascii="宋体" w:hAnsi="宋体" w:cs="宋体"/>
          <w:color w:val="auto"/>
          <w:sz w:val="22"/>
          <w:szCs w:val="22"/>
          <w:highlight w:val="none"/>
        </w:rPr>
        <w:t>软硬件设备采购及安装、</w:t>
      </w:r>
      <w:r>
        <w:rPr>
          <w:rFonts w:hint="eastAsia" w:ascii="宋体" w:hAnsi="宋体" w:cs="宋体"/>
          <w:b/>
          <w:bCs/>
          <w:color w:val="auto"/>
          <w:sz w:val="22"/>
          <w:szCs w:val="22"/>
          <w:highlight w:val="none"/>
        </w:rPr>
        <w:t>展陈服务、</w:t>
      </w:r>
      <w:r>
        <w:rPr>
          <w:rFonts w:hint="eastAsia" w:ascii="宋体" w:hAnsi="宋体" w:cs="宋体"/>
          <w:color w:val="auto"/>
          <w:sz w:val="22"/>
          <w:szCs w:val="22"/>
          <w:highlight w:val="none"/>
        </w:rPr>
        <w:t>运维服务等（详见采购文件）。</w:t>
      </w:r>
    </w:p>
    <w:p w14:paraId="564A30C3">
      <w:pPr>
        <w:spacing w:line="360" w:lineRule="auto"/>
        <w:ind w:firstLine="440" w:firstLineChars="200"/>
        <w:rPr>
          <w:rFonts w:hint="eastAsia" w:ascii="宋体" w:hAnsi="宋体" w:cs="宋体"/>
          <w:color w:val="auto"/>
          <w:kern w:val="0"/>
          <w:sz w:val="22"/>
          <w:szCs w:val="22"/>
          <w:highlight w:val="none"/>
          <w:lang w:bidi="ar"/>
        </w:rPr>
      </w:pPr>
      <w:r>
        <w:rPr>
          <w:rFonts w:hint="eastAsia" w:ascii="宋体" w:hAnsi="宋体" w:cs="宋体"/>
          <w:color w:val="auto"/>
          <w:sz w:val="22"/>
          <w:szCs w:val="22"/>
          <w:highlight w:val="none"/>
        </w:rPr>
        <w:t>合同总价：（小写）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kern w:val="0"/>
          <w:sz w:val="22"/>
          <w:szCs w:val="22"/>
          <w:highlight w:val="none"/>
          <w:lang w:bidi="ar"/>
        </w:rPr>
        <w:t>人民币</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lang w:bidi="ar"/>
        </w:rPr>
        <w:t>（大写）</w:t>
      </w:r>
      <w:r>
        <w:rPr>
          <w:rFonts w:hint="eastAsia" w:ascii="宋体" w:hAnsi="宋体" w:cs="宋体"/>
          <w:color w:val="auto"/>
          <w:kern w:val="0"/>
          <w:sz w:val="22"/>
          <w:szCs w:val="22"/>
          <w:highlight w:val="none"/>
          <w:u w:val="single"/>
          <w:lang w:bidi="ar"/>
        </w:rPr>
        <w:t xml:space="preserve">                </w:t>
      </w:r>
      <w:r>
        <w:rPr>
          <w:rFonts w:hint="eastAsia" w:ascii="宋体" w:hAnsi="宋体" w:cs="宋体"/>
          <w:color w:val="auto"/>
          <w:kern w:val="0"/>
          <w:sz w:val="22"/>
          <w:szCs w:val="22"/>
          <w:highlight w:val="none"/>
          <w:lang w:bidi="ar"/>
        </w:rPr>
        <w:t>元人民币</w:t>
      </w:r>
    </w:p>
    <w:p w14:paraId="773D9ABA">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zh-CN"/>
        </w:rPr>
        <w:t>上述合同金额</w:t>
      </w:r>
      <w:r>
        <w:rPr>
          <w:rFonts w:hint="eastAsia" w:ascii="宋体" w:hAnsi="宋体" w:cs="宋体"/>
          <w:b/>
          <w:bCs/>
          <w:color w:val="auto"/>
          <w:sz w:val="22"/>
          <w:szCs w:val="22"/>
          <w:highlight w:val="none"/>
        </w:rPr>
        <w:t>包含了采购文件所确定的采购范围内全部工作内容的价格表现，在正确地完全履行合同义务后采购人应支付的服务价款，包含了完成本项目的数字化展陈深化设计、展陈服务、运维等服务，以及货物（软件及硬件设备）的供货、税金、包装、运输、装卸、安装调试（系统集成）、保修期年检费、验收（含第三方验收）、交通、保险、技术服务、售后服务、材料、不可预见的风险等全部费用，所有内容实行固定费用总包干，不受市场价格因素影响</w:t>
      </w:r>
      <w:r>
        <w:rPr>
          <w:rFonts w:hint="eastAsia" w:ascii="宋体" w:hAnsi="宋体" w:cs="宋体"/>
          <w:b/>
          <w:bCs/>
          <w:color w:val="auto"/>
          <w:sz w:val="22"/>
          <w:szCs w:val="22"/>
          <w:highlight w:val="none"/>
          <w:lang w:val="zh-CN"/>
        </w:rPr>
        <w:t xml:space="preserve">。 </w:t>
      </w:r>
    </w:p>
    <w:p w14:paraId="1165D55F">
      <w:pPr>
        <w:spacing w:line="360" w:lineRule="auto"/>
        <w:ind w:firstLine="440" w:firstLineChars="200"/>
        <w:rPr>
          <w:rFonts w:hint="eastAsia" w:ascii="宋体" w:hAnsi="宋体" w:cs="宋体"/>
          <w:b/>
          <w:bCs/>
          <w:color w:val="auto"/>
          <w:sz w:val="22"/>
          <w:szCs w:val="22"/>
          <w:highlight w:val="none"/>
        </w:rPr>
      </w:pPr>
      <w:r>
        <w:rPr>
          <w:rFonts w:hint="eastAsia" w:ascii="宋体" w:hAnsi="宋体" w:cs="宋体"/>
          <w:color w:val="auto"/>
          <w:sz w:val="22"/>
          <w:szCs w:val="22"/>
          <w:highlight w:val="none"/>
        </w:rPr>
        <w:t>合同履约期限：</w:t>
      </w:r>
      <w:r>
        <w:rPr>
          <w:rFonts w:hint="eastAsia" w:ascii="宋体" w:hAnsi="宋体" w:cs="宋体"/>
          <w:b/>
          <w:bCs/>
          <w:color w:val="auto"/>
          <w:sz w:val="22"/>
          <w:szCs w:val="22"/>
          <w:highlight w:val="none"/>
          <w:u w:val="single"/>
        </w:rPr>
        <w:t>自合同签订生效后至双方合同义务完全履行后截止（其中，合同签订后4个月内完成设备安装，合同签订后6个月内完成项目试运行）</w:t>
      </w:r>
      <w:r>
        <w:rPr>
          <w:rFonts w:hint="eastAsia" w:ascii="宋体" w:hAnsi="宋体" w:cs="宋体"/>
          <w:b/>
          <w:bCs/>
          <w:color w:val="auto"/>
          <w:sz w:val="22"/>
          <w:szCs w:val="22"/>
          <w:highlight w:val="none"/>
        </w:rPr>
        <w:t>。</w:t>
      </w:r>
    </w:p>
    <w:p w14:paraId="0AB76479">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二、合同文件及解释顺序</w:t>
      </w:r>
    </w:p>
    <w:p w14:paraId="389629F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合同条款及附件应能相互解释、互为说明，且双方认识一致，除合同另有约定外，其组成和解释顺序如下：</w:t>
      </w:r>
    </w:p>
    <w:p w14:paraId="73D47817">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1、补充合同协议书；</w:t>
      </w:r>
    </w:p>
    <w:p w14:paraId="390FED43">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2、本合同协议书及附件；</w:t>
      </w:r>
    </w:p>
    <w:p w14:paraId="330DF430">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3、采购文件、附件，投标响应文件及其它优惠条件承诺书； </w:t>
      </w:r>
    </w:p>
    <w:p w14:paraId="395DAEE7">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4、技术规范。</w:t>
      </w:r>
    </w:p>
    <w:p w14:paraId="5A0BA91C">
      <w:pPr>
        <w:tabs>
          <w:tab w:val="right" w:pos="8306"/>
        </w:tabs>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合同履行中甲、乙双方有关项目洽商、变更等书面协议或文件均视为本合同的组成部分。</w:t>
      </w:r>
    </w:p>
    <w:p w14:paraId="0C63852C">
      <w:pPr>
        <w:tabs>
          <w:tab w:val="right" w:pos="8306"/>
        </w:tabs>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三、款项支付</w:t>
      </w:r>
    </w:p>
    <w:p w14:paraId="60F88EF9">
      <w:pPr>
        <w:spacing w:line="360" w:lineRule="auto"/>
        <w:ind w:firstLine="464" w:firstLineChars="200"/>
        <w:rPr>
          <w:rFonts w:hint="eastAsia" w:ascii="宋体" w:hAnsi="宋体" w:cs="宋体"/>
          <w:color w:val="auto"/>
          <w:sz w:val="22"/>
          <w:szCs w:val="22"/>
          <w:highlight w:val="none"/>
        </w:rPr>
      </w:pPr>
      <w:bookmarkStart w:id="95" w:name="_Hlk194303081"/>
      <w:r>
        <w:rPr>
          <w:rFonts w:hint="eastAsia" w:ascii="宋体" w:hAnsi="宋体" w:cs="宋体"/>
          <w:bCs/>
          <w:color w:val="auto"/>
          <w:spacing w:val="6"/>
          <w:sz w:val="22"/>
          <w:szCs w:val="22"/>
          <w:highlight w:val="none"/>
        </w:rPr>
        <w:t>1、第一笔款：合同生效以及具备实施条件</w:t>
      </w:r>
      <w:r>
        <w:rPr>
          <w:rFonts w:hint="eastAsia" w:ascii="宋体" w:hAnsi="宋体" w:cs="宋体"/>
          <w:color w:val="auto"/>
          <w:sz w:val="22"/>
          <w:szCs w:val="22"/>
          <w:highlight w:val="none"/>
        </w:rPr>
        <w:t>后7个工作日内，甲方向乙方支付签约合同总价的50%（</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供应商在合同生效后，采购人支付预付款前，需向采购人提交银行、保险公司等金融机构出具的等额预付款保函或其他担保措施，在供应商进场实施后退还。供应商于合同签订前书面承诺放弃预付款或降低预付款支付比例的，可不适用本条款且具体支付方式由双方在合同中自行约定。</w:t>
      </w:r>
    </w:p>
    <w:p w14:paraId="3A91C3D1">
      <w:pPr>
        <w:spacing w:line="360" w:lineRule="auto"/>
        <w:ind w:firstLine="440" w:firstLineChars="200"/>
        <w:rPr>
          <w:rFonts w:hint="eastAsia" w:ascii="宋体" w:hAnsi="宋体" w:cs="宋体"/>
          <w:bCs/>
          <w:color w:val="auto"/>
          <w:spacing w:val="6"/>
          <w:sz w:val="22"/>
          <w:szCs w:val="22"/>
          <w:highlight w:val="none"/>
        </w:rPr>
      </w:pPr>
      <w:r>
        <w:rPr>
          <w:rFonts w:hint="eastAsia" w:ascii="宋体" w:hAnsi="宋体" w:cs="宋体"/>
          <w:color w:val="auto"/>
          <w:sz w:val="22"/>
          <w:szCs w:val="22"/>
          <w:highlight w:val="none"/>
        </w:rPr>
        <w:t>2、第二笔款：所有设备安装调试完毕后7个工作日内，甲方向乙方支付签约合同总价的15%（</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bCs/>
          <w:color w:val="auto"/>
          <w:spacing w:val="6"/>
          <w:sz w:val="22"/>
          <w:szCs w:val="22"/>
          <w:highlight w:val="none"/>
        </w:rPr>
        <w:t>；</w:t>
      </w:r>
    </w:p>
    <w:p w14:paraId="05120F35">
      <w:pPr>
        <w:spacing w:line="360" w:lineRule="auto"/>
        <w:ind w:firstLine="440" w:firstLineChars="200"/>
        <w:rPr>
          <w:rFonts w:hint="eastAsia" w:ascii="宋体" w:hAnsi="宋体" w:cs="宋体"/>
          <w:bCs/>
          <w:color w:val="auto"/>
          <w:spacing w:val="6"/>
          <w:sz w:val="22"/>
          <w:szCs w:val="22"/>
          <w:highlight w:val="none"/>
        </w:rPr>
      </w:pPr>
      <w:r>
        <w:rPr>
          <w:rFonts w:hint="eastAsia" w:ascii="宋体" w:hAnsi="宋体" w:cs="宋体"/>
          <w:color w:val="auto"/>
          <w:sz w:val="22"/>
          <w:szCs w:val="22"/>
          <w:highlight w:val="none"/>
        </w:rPr>
        <w:t>3、第三笔款：项目试运行1个月并经甲方确认运行稳定后7个工作日内，甲方向乙方支付签约合同总价的15%（</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bCs/>
          <w:color w:val="auto"/>
          <w:spacing w:val="6"/>
          <w:sz w:val="22"/>
          <w:szCs w:val="22"/>
          <w:highlight w:val="none"/>
        </w:rPr>
        <w:t>；</w:t>
      </w:r>
    </w:p>
    <w:p w14:paraId="20DE1569">
      <w:pPr>
        <w:spacing w:line="360" w:lineRule="auto"/>
        <w:ind w:firstLine="440" w:firstLineChars="200"/>
        <w:rPr>
          <w:rFonts w:hint="eastAsia" w:ascii="宋体" w:hAnsi="宋体" w:cs="宋体"/>
          <w:bCs/>
          <w:color w:val="auto"/>
          <w:spacing w:val="6"/>
          <w:sz w:val="22"/>
          <w:szCs w:val="22"/>
          <w:highlight w:val="none"/>
        </w:rPr>
      </w:pPr>
      <w:r>
        <w:rPr>
          <w:rFonts w:hint="eastAsia" w:ascii="宋体" w:hAnsi="宋体" w:cs="宋体"/>
          <w:color w:val="auto"/>
          <w:sz w:val="22"/>
          <w:szCs w:val="22"/>
          <w:highlight w:val="none"/>
        </w:rPr>
        <w:t>4、第四笔款：项目完成且经过履约验收后，经甲方确认签字后7个工作日内，甲方向乙方支付签约合同总价的15%（</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bCs/>
          <w:color w:val="auto"/>
          <w:spacing w:val="6"/>
          <w:sz w:val="22"/>
          <w:szCs w:val="22"/>
          <w:highlight w:val="none"/>
        </w:rPr>
        <w:t>；</w:t>
      </w:r>
    </w:p>
    <w:p w14:paraId="02E8169E">
      <w:pPr>
        <w:spacing w:line="360" w:lineRule="auto"/>
        <w:ind w:firstLine="440" w:firstLineChars="200"/>
        <w:rPr>
          <w:rFonts w:hint="eastAsia" w:ascii="宋体" w:hAnsi="宋体" w:cs="宋体"/>
          <w:bCs/>
          <w:color w:val="auto"/>
          <w:spacing w:val="6"/>
          <w:sz w:val="22"/>
          <w:szCs w:val="22"/>
          <w:highlight w:val="none"/>
        </w:rPr>
      </w:pPr>
      <w:r>
        <w:rPr>
          <w:rFonts w:hint="eastAsia" w:ascii="宋体" w:hAnsi="宋体" w:cs="宋体"/>
          <w:color w:val="auto"/>
          <w:sz w:val="22"/>
          <w:szCs w:val="22"/>
          <w:highlight w:val="none"/>
        </w:rPr>
        <w:t>5、第五笔款:项目履约验收后24个月，甲方向乙方支付尾款（</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bCs/>
          <w:color w:val="auto"/>
          <w:spacing w:val="6"/>
          <w:sz w:val="22"/>
          <w:szCs w:val="22"/>
          <w:highlight w:val="none"/>
        </w:rPr>
        <w:t>。</w:t>
      </w:r>
    </w:p>
    <w:bookmarkEnd w:id="95"/>
    <w:p w14:paraId="1CB86B17">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四、履约保证金</w:t>
      </w:r>
    </w:p>
    <w:p w14:paraId="69F113F8">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1、履约保证金金额：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元）              </w:t>
      </w:r>
    </w:p>
    <w:p w14:paraId="6097EDE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2、履约保证金形式：银行保函、电汇。</w:t>
      </w:r>
    </w:p>
    <w:p w14:paraId="3F8F9F53">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3、履约保证金退还：乙方不存在下列行为的，应于项目验收合格后7日内退还。</w:t>
      </w:r>
    </w:p>
    <w:p w14:paraId="03E00128">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①未按合同技术要求提供服务的；</w:t>
      </w:r>
    </w:p>
    <w:p w14:paraId="43991261">
      <w:pPr>
        <w:spacing w:line="360" w:lineRule="auto"/>
        <w:ind w:firstLine="440" w:firstLineChars="200"/>
        <w:rPr>
          <w:color w:val="auto"/>
          <w:highlight w:val="none"/>
        </w:rPr>
      </w:pPr>
      <w:r>
        <w:rPr>
          <w:rFonts w:hint="eastAsia" w:ascii="宋体" w:hAnsi="宋体" w:cs="宋体"/>
          <w:color w:val="auto"/>
          <w:sz w:val="22"/>
          <w:szCs w:val="22"/>
          <w:highlight w:val="none"/>
        </w:rPr>
        <w:t>②中标投标人有项目转让和未经采购人同意的分包行为。</w:t>
      </w:r>
    </w:p>
    <w:p w14:paraId="6262EB94">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五、变更说明</w:t>
      </w:r>
    </w:p>
    <w:p w14:paraId="07F46C87">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1、在项目实施过程中，乙方必须严格按照甲方的设计需求进行实施，不得随意变更。</w:t>
      </w:r>
    </w:p>
    <w:p w14:paraId="46F42FC3">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在项目实施过程中，由甲方提出的变更需求须对已确定的设计方案有重大调整的，变更方案需求经双方确认后，双方应评估需求变更的实施对项目日程表和其他合同条款所产生的影响，并签署相应的《变更备忘录》，经双方签字、盖章确认的《变更备忘录》将作为本合同的有效附件和执行变更的依据，具体执行细节双方另行协商。</w:t>
      </w:r>
    </w:p>
    <w:p w14:paraId="20D938F0">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3、在项目实施过程中，如变更内容为项目已采购的服务内容，不涉及增加设备或硬件资源，乙方应免费提供。</w:t>
      </w:r>
    </w:p>
    <w:p w14:paraId="486A14A5">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六、双方的权利和义务</w:t>
      </w:r>
    </w:p>
    <w:p w14:paraId="28A6E66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1、甲方对最终设计方案提出修改要求后，应给乙方一定的修改时间和建议。</w:t>
      </w:r>
    </w:p>
    <w:p w14:paraId="25E16C1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2、乙方必须严格遵守甲方的各项规章制度，做到设备安装规范，做到物理隔离、防震防潮等措施。 </w:t>
      </w:r>
    </w:p>
    <w:p w14:paraId="53FD499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3、乙方必须严格按照最终确定的设计方案，保质保量完成任务。</w:t>
      </w:r>
    </w:p>
    <w:p w14:paraId="36FCCA0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4、甲方应协助乙方办理工程所需的各种手续及证件，提供工程必要的保障。</w:t>
      </w:r>
    </w:p>
    <w:p w14:paraId="1ADFFDF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5、乙方保证甲方工程的质量及结构的安全性，如发生非人为事故，责任由乙方承担，不可抗力除外。</w:t>
      </w:r>
    </w:p>
    <w:p w14:paraId="1E1D8FEB">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6、乙方保证甲方设备的质，及时监测、应急响应。</w:t>
      </w:r>
    </w:p>
    <w:p w14:paraId="6F26F8E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7、甲乙双方中任何一方如有严重违约行为发生，另一方均有权以书面形式终止本合同，违约方承担由此产生的一切后果。</w:t>
      </w:r>
    </w:p>
    <w:p w14:paraId="452750D1">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8、若乙方未能履行合同规定的任何义务，甲方有权让乙方赔偿相关损失；若乙方毫无理由拒绝履行合同规定的任何义务，</w:t>
      </w:r>
      <w:r>
        <w:rPr>
          <w:rFonts w:hint="eastAsia" w:ascii="宋体" w:hAnsi="宋体" w:cs="宋体"/>
          <w:color w:val="auto"/>
          <w:sz w:val="22"/>
          <w:szCs w:val="22"/>
          <w:highlight w:val="none"/>
          <w:lang w:eastAsia="zh-Hans"/>
        </w:rPr>
        <w:t>乙方需</w:t>
      </w:r>
      <w:r>
        <w:rPr>
          <w:rFonts w:hint="eastAsia" w:ascii="宋体" w:hAnsi="宋体" w:cs="宋体"/>
          <w:color w:val="auto"/>
          <w:sz w:val="22"/>
          <w:szCs w:val="22"/>
          <w:highlight w:val="none"/>
        </w:rPr>
        <w:t>退回本次合同金额，</w:t>
      </w:r>
      <w:r>
        <w:rPr>
          <w:rFonts w:hint="eastAsia" w:ascii="宋体" w:hAnsi="宋体" w:cs="宋体"/>
          <w:color w:val="auto"/>
          <w:sz w:val="22"/>
          <w:szCs w:val="22"/>
          <w:highlight w:val="none"/>
          <w:lang w:eastAsia="zh-Hans"/>
        </w:rPr>
        <w:t>且甲方有权</w:t>
      </w:r>
      <w:r>
        <w:rPr>
          <w:rFonts w:hint="eastAsia" w:ascii="宋体" w:hAnsi="宋体" w:cs="宋体"/>
          <w:color w:val="auto"/>
          <w:sz w:val="22"/>
          <w:szCs w:val="22"/>
          <w:highlight w:val="none"/>
        </w:rPr>
        <w:t>要求乙方支付</w:t>
      </w:r>
      <w:r>
        <w:rPr>
          <w:rFonts w:hint="eastAsia" w:ascii="宋体" w:hAnsi="宋体" w:cs="宋体"/>
          <w:color w:val="auto"/>
          <w:sz w:val="22"/>
          <w:szCs w:val="22"/>
          <w:highlight w:val="none"/>
          <w:lang w:eastAsia="zh-Hans"/>
        </w:rPr>
        <w:t>合同总价20%的</w:t>
      </w:r>
      <w:r>
        <w:rPr>
          <w:rFonts w:hint="eastAsia" w:ascii="宋体" w:hAnsi="宋体" w:cs="宋体"/>
          <w:color w:val="auto"/>
          <w:sz w:val="22"/>
          <w:szCs w:val="22"/>
          <w:highlight w:val="none"/>
        </w:rPr>
        <w:t>违约赔偿金；乙方提供的服务必须和报价文件中所承诺的服务内容相符合（合同另有规定的除外），如不符，将追究乙方责任。</w:t>
      </w:r>
    </w:p>
    <w:p w14:paraId="105443DC">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七、免责条款</w:t>
      </w:r>
    </w:p>
    <w:p w14:paraId="0BBC11E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1、双方的任何一方由于不可抗力的原因不能履行合同时，应以书面形式及时向对方通报不能履行或不能完全履行的理由，并应在</w:t>
      </w:r>
      <w:r>
        <w:rPr>
          <w:rFonts w:hint="eastAsia" w:ascii="宋体" w:hAnsi="宋体" w:cs="宋体"/>
          <w:color w:val="auto"/>
          <w:sz w:val="22"/>
          <w:szCs w:val="22"/>
          <w:highlight w:val="none"/>
          <w:lang w:eastAsia="zh-Hans"/>
        </w:rPr>
        <w:t>不可抗力发生之日起</w:t>
      </w:r>
      <w:r>
        <w:rPr>
          <w:rFonts w:hint="eastAsia" w:ascii="宋体" w:hAnsi="宋体" w:cs="宋体"/>
          <w:color w:val="auto"/>
          <w:sz w:val="22"/>
          <w:szCs w:val="22"/>
          <w:highlight w:val="none"/>
        </w:rPr>
        <w:t>15日内提供有关主管部门的证明。在发生不可抗力的情况下，应允许延期履行、部分履行或者不履行合同，并可以免除责任。</w:t>
      </w:r>
    </w:p>
    <w:p w14:paraId="4907D9F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2、本合同中，不可抗力是指不能预见、不能避免并不能克服的客观情况，包括：战争、火灾、洪水、台风、地震、大面积传播突发性传染性疾病、政策变化或其它人力不可抗拒之事件。</w:t>
      </w:r>
    </w:p>
    <w:p w14:paraId="4D415C54">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八、不可抗力</w:t>
      </w:r>
    </w:p>
    <w:p w14:paraId="5F7FD19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4597735A">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九、违约</w:t>
      </w:r>
    </w:p>
    <w:p w14:paraId="5E312F11">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1、设计方案经甲方确认后，原则上双方均不得再自行修改。</w:t>
      </w:r>
    </w:p>
    <w:p w14:paraId="1FE7842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2、乙方按甲方提出的设计需求积极配合并及时修改，设计修改成果逾期超过约定日期的，乙方向甲方支付500元/天的违约金。</w:t>
      </w:r>
    </w:p>
    <w:p w14:paraId="0FC6ACD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3、乙方未按合同要求而给甲方造成损失时，乙方有责任采取补救措施，并赔偿甲方因此而实际发生的经济损失。 </w:t>
      </w:r>
    </w:p>
    <w:p w14:paraId="53E226B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4、在验收前发生的因质量问题而造成的经济损失，责任由乙方承担。</w:t>
      </w:r>
    </w:p>
    <w:p w14:paraId="25F466E4">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b/>
          <w:bCs/>
          <w:color w:val="auto"/>
          <w:sz w:val="22"/>
          <w:szCs w:val="22"/>
          <w:highlight w:val="none"/>
        </w:rPr>
        <w:t>乙方未按合同约定的服务期限内完成项目内容的，乙方须向甲方支付2000元/天的违约金。</w:t>
      </w:r>
      <w:r>
        <w:rPr>
          <w:rFonts w:hint="eastAsia" w:ascii="宋体" w:hAnsi="宋体" w:cs="宋体"/>
          <w:color w:val="auto"/>
          <w:sz w:val="22"/>
          <w:szCs w:val="22"/>
          <w:highlight w:val="none"/>
        </w:rPr>
        <w:t>乙方逾期超过约定日期60日的，甲方可解除本合同。乙方因逾期交付或因其他违约行为导致甲方解除合同的，乙方应向甲方支付合同总价5%的违约金，如造成甲方损失超过违约金的，超出部分由乙方继续承担赔偿责任。但非因乙方原因导致无法在约定时间内竣工验收的，乙方不承担责任。</w:t>
      </w:r>
    </w:p>
    <w:p w14:paraId="2C1C10F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6、在合同约定的服务期内，如乙方提供的服务无法满足甲方的需要或未达到投标承诺的标准，经甲方指出后仍未有改进的，甲方可单方解除合同，由此造成甲方的一切损失均由乙方承担。</w:t>
      </w:r>
    </w:p>
    <w:p w14:paraId="4BC2DEC4">
      <w:pPr>
        <w:spacing w:line="360" w:lineRule="auto"/>
        <w:ind w:firstLine="440" w:firstLineChars="200"/>
        <w:rPr>
          <w:rFonts w:hint="eastAsia" w:ascii="宋体" w:hAnsi="宋体" w:cs="宋体"/>
          <w:b/>
          <w:bCs/>
          <w:color w:val="auto"/>
          <w:sz w:val="22"/>
          <w:szCs w:val="22"/>
          <w:highlight w:val="none"/>
        </w:rPr>
      </w:pPr>
      <w:r>
        <w:rPr>
          <w:rFonts w:hint="eastAsia" w:ascii="宋体" w:hAnsi="宋体" w:cs="宋体"/>
          <w:color w:val="auto"/>
          <w:sz w:val="22"/>
          <w:szCs w:val="22"/>
          <w:highlight w:val="none"/>
        </w:rPr>
        <w:t>7、未经甲方同意，乙方不得在任何时期擅自更换投标文件中规定的项目负责人，同时必须确保项目技术人员的数量和水平与投标文件一致，否则甲方有权放弃或终止合同。</w:t>
      </w:r>
      <w:r>
        <w:rPr>
          <w:rFonts w:hint="eastAsia" w:ascii="宋体" w:hAnsi="宋体" w:cs="宋体"/>
          <w:b/>
          <w:bCs/>
          <w:color w:val="auto"/>
          <w:sz w:val="22"/>
          <w:szCs w:val="22"/>
          <w:highlight w:val="none"/>
        </w:rPr>
        <w:t>项目负责人必须配合现场实施工作，要求项目负责人的到位率须达到70%以上，项目负责人未经甲方同意擅自离岗的，向甲方支付2000元/天违约金。</w:t>
      </w:r>
    </w:p>
    <w:p w14:paraId="0DE8F0A7">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十、索赔及终止合同</w:t>
      </w:r>
    </w:p>
    <w:p w14:paraId="3C64FC47">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本合同自双方签字盖章后开始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违约方须向守约方支付</w:t>
      </w:r>
      <w:r>
        <w:rPr>
          <w:rFonts w:hint="eastAsia" w:ascii="宋体" w:hAnsi="宋体" w:cs="宋体"/>
          <w:color w:val="auto"/>
          <w:sz w:val="22"/>
          <w:szCs w:val="22"/>
          <w:highlight w:val="none"/>
          <w:lang w:eastAsia="zh-Hans"/>
        </w:rPr>
        <w:t>合同总价20%</w:t>
      </w:r>
      <w:r>
        <w:rPr>
          <w:rFonts w:hint="eastAsia" w:ascii="宋体" w:hAnsi="宋体" w:cs="宋体"/>
          <w:color w:val="auto"/>
          <w:sz w:val="22"/>
          <w:szCs w:val="22"/>
          <w:highlight w:val="none"/>
        </w:rPr>
        <w:t>的违约金。</w:t>
      </w:r>
    </w:p>
    <w:p w14:paraId="092EFFD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凡有关本合同实施或与执行本合同中发生的一切争端，双方应通过友好协商，妥善解决。如通过协商还不能解决的，可向温州仲裁委员会申请仲裁。在仲裁期间，除正在进行仲裁的部分外，本合同其他部分应继续执行。</w:t>
      </w:r>
    </w:p>
    <w:p w14:paraId="6B18CE7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3、本合同一式伍份，双方各执贰份，浙江金穗工程项目管理有限公司壹份，具有同等法律效力。</w:t>
      </w:r>
    </w:p>
    <w:p w14:paraId="31B58765">
      <w:pPr>
        <w:spacing w:line="360" w:lineRule="auto"/>
        <w:ind w:firstLine="442" w:firstLineChars="200"/>
        <w:rPr>
          <w:rFonts w:hint="eastAsia" w:ascii="宋体" w:hAnsi="宋体" w:cs="宋体"/>
          <w:color w:val="auto"/>
          <w:sz w:val="28"/>
          <w:szCs w:val="28"/>
          <w:highlight w:val="none"/>
        </w:rPr>
      </w:pPr>
      <w:r>
        <w:rPr>
          <w:rFonts w:hint="eastAsia" w:ascii="宋体" w:hAnsi="宋体" w:cs="宋体"/>
          <w:b/>
          <w:color w:val="auto"/>
          <w:sz w:val="22"/>
          <w:szCs w:val="22"/>
          <w:highlight w:val="none"/>
        </w:rPr>
        <w:t>十一、项目验收</w:t>
      </w:r>
    </w:p>
    <w:p w14:paraId="1C17F15B">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乙方履行完整个项目内容后，甲方按照采购文件及合同、投标文件、项目设计方案及须提供的设备、材料清单等，结合效果图等相关的资料进行检查验收，如有不合格，乙方应按合同要求无条件整改，同时乙方自行承担因此造成的各项费用。</w:t>
      </w:r>
    </w:p>
    <w:p w14:paraId="5D92E45B">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十二、合同组成部分：</w:t>
      </w:r>
    </w:p>
    <w:p w14:paraId="674F6F04">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如需修改或补充合同内容，经协商，双方应签署书面修改或补充协议，该协议将作为本合同的一个组成部分。</w:t>
      </w:r>
    </w:p>
    <w:p w14:paraId="6D62E53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1、合同主要条款      2、合同特殊条款（如有）</w:t>
      </w:r>
    </w:p>
    <w:p w14:paraId="06012783">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3、售后服务条款      4、中标通知书</w:t>
      </w:r>
    </w:p>
    <w:p w14:paraId="755571A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5、投标分项报价表    6、技术规格、商务条款偏离表</w:t>
      </w:r>
    </w:p>
    <w:p w14:paraId="69F6F6A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7、招标内容及要求    8、合同补充条款或说明（如有的话）</w:t>
      </w:r>
    </w:p>
    <w:p w14:paraId="42623C5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9、承诺书 （含询标记录和优惠条件）</w:t>
      </w:r>
    </w:p>
    <w:p w14:paraId="4DB29CBE">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十三、合同纠纷解决方式</w:t>
      </w:r>
    </w:p>
    <w:p w14:paraId="5834008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本合同在履行中如发生争议，双方应友好协商解决，若经协商不能达成协议时，则由向合同签订所在地人民法院提起诉讼。</w:t>
      </w:r>
    </w:p>
    <w:p w14:paraId="5E04731C">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十四、质量保修</w:t>
      </w:r>
    </w:p>
    <w:p w14:paraId="6BC0EAF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双方根据《建设工程质量管理条例》及有关规定，约定本工程的质量保修期如下：</w:t>
      </w:r>
    </w:p>
    <w:p w14:paraId="6303C26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1、本工程质量保修期为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年。从工程竣工验收合格之日起，保修期内因工程质量问题所发生的材料费、保修人工费等均由乙方负责免费维修和更换。</w:t>
      </w:r>
    </w:p>
    <w:p w14:paraId="2244CE6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2、在乙方对质量保证期内出现的质量问题进行维修时，乙方应相应延长维修或更换部分的质量保证期。</w:t>
      </w:r>
    </w:p>
    <w:p w14:paraId="44AEB34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3、质量保证期内因甲方原因或自然灾害而造成的损坏，乙方不承担保修责任，但乙方有义务对此进行维修，维修发生的材料和人工费用由甲方承担。</w:t>
      </w:r>
    </w:p>
    <w:p w14:paraId="7D20D301">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十五、不可抗力事件处理</w:t>
      </w:r>
    </w:p>
    <w:p w14:paraId="6F4BC53F">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1、在合同有效期内，任何一方因不可抗力事件导致不能履行合同，则合同履行期可延长，其延长期与不可抗力影响期相同。</w:t>
      </w:r>
    </w:p>
    <w:p w14:paraId="48DAF3B4">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2、不可抗力事件发生后，应立即通知对方，并寄送有关权威机构出具的证明。</w:t>
      </w:r>
    </w:p>
    <w:p w14:paraId="12C416F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3、不可抗力事件延续120天以上，双方应通过友好协商，确定是否继续履行合同。</w:t>
      </w:r>
    </w:p>
    <w:p w14:paraId="07B0A0CD">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十六、合同生效及终止</w:t>
      </w:r>
    </w:p>
    <w:p w14:paraId="1E158103">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1、本合同一式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份，具有同等法律效力，甲、乙双方各执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份。合同经双方法定代表人或授权委托代理人签字并加盖单位公章或合同专用章后即时生效。</w:t>
      </w:r>
    </w:p>
    <w:p w14:paraId="3A030DD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2、如果一方严重违反合同，并在收到对方违约通知书后在15天内仍未能改正违约的，另一方可立即终止本合同。</w:t>
      </w:r>
    </w:p>
    <w:p w14:paraId="223671A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3、投标文件、设计效果图、施工图等合同附件与本合同具有同等法律效力。</w:t>
      </w:r>
    </w:p>
    <w:p w14:paraId="1DB211BF">
      <w:pPr>
        <w:spacing w:line="360" w:lineRule="auto"/>
        <w:ind w:firstLine="440" w:firstLineChars="200"/>
        <w:rPr>
          <w:rFonts w:hint="eastAsia" w:ascii="宋体" w:hAnsi="宋体" w:cs="宋体"/>
          <w:color w:val="auto"/>
          <w:sz w:val="24"/>
          <w:highlight w:val="none"/>
        </w:rPr>
      </w:pPr>
      <w:r>
        <w:rPr>
          <w:rFonts w:hint="eastAsia" w:ascii="宋体" w:hAnsi="宋体" w:cs="宋体"/>
          <w:color w:val="auto"/>
          <w:sz w:val="22"/>
          <w:szCs w:val="22"/>
          <w:highlight w:val="none"/>
        </w:rPr>
        <w:t>4、本合同末尽事宜，由双方协商确定处理意见。并形成书面协议作为本合同附件执行</w:t>
      </w:r>
      <w:r>
        <w:rPr>
          <w:rFonts w:hint="eastAsia" w:ascii="宋体" w:hAnsi="宋体" w:cs="宋体"/>
          <w:color w:val="auto"/>
          <w:sz w:val="24"/>
          <w:highlight w:val="none"/>
        </w:rPr>
        <w:t>。</w:t>
      </w:r>
    </w:p>
    <w:p w14:paraId="535F8136">
      <w:pPr>
        <w:spacing w:line="360" w:lineRule="auto"/>
        <w:rPr>
          <w:rFonts w:hint="eastAsia" w:ascii="宋体" w:hAnsi="宋体"/>
          <w:b/>
          <w:color w:val="auto"/>
          <w:szCs w:val="21"/>
          <w:highlight w:val="none"/>
        </w:rPr>
      </w:pPr>
    </w:p>
    <w:p w14:paraId="11ECD0A2">
      <w:pPr>
        <w:spacing w:line="360" w:lineRule="auto"/>
        <w:ind w:firstLine="440" w:firstLineChars="200"/>
        <w:rPr>
          <w:rFonts w:hint="eastAsia" w:ascii="宋体" w:hAnsi="宋体" w:cs="宋体"/>
          <w:color w:val="auto"/>
          <w:sz w:val="22"/>
          <w:szCs w:val="22"/>
          <w:highlight w:val="none"/>
        </w:rPr>
      </w:pPr>
    </w:p>
    <w:p w14:paraId="450C8C6D">
      <w:pPr>
        <w:rPr>
          <w:rFonts w:hint="eastAsia" w:ascii="宋体" w:hAnsi="宋体" w:cs="宋体"/>
          <w:color w:val="auto"/>
          <w:sz w:val="22"/>
          <w:szCs w:val="22"/>
          <w:highlight w:val="none"/>
        </w:rPr>
      </w:pPr>
    </w:p>
    <w:p w14:paraId="0D74069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甲方：（印章）                   乙方：（印章）</w:t>
      </w:r>
    </w:p>
    <w:p w14:paraId="372CC1C4">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单位主要负责人                  单位主要负责人</w:t>
      </w:r>
    </w:p>
    <w:p w14:paraId="4B1254EB">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或全权代表:（签字）             或全权代表:（签字）</w:t>
      </w:r>
    </w:p>
    <w:p w14:paraId="1950979C">
      <w:pPr>
        <w:spacing w:line="360" w:lineRule="auto"/>
        <w:ind w:firstLine="440" w:firstLineChars="200"/>
        <w:rPr>
          <w:rFonts w:hint="eastAsia" w:ascii="宋体" w:hAnsi="宋体" w:cs="宋体"/>
          <w:color w:val="auto"/>
          <w:sz w:val="22"/>
          <w:szCs w:val="22"/>
          <w:highlight w:val="none"/>
        </w:rPr>
      </w:pPr>
    </w:p>
    <w:p w14:paraId="43D50627">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地址：                           地址：</w:t>
      </w:r>
    </w:p>
    <w:p w14:paraId="5E59CEC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                       邮政编码：</w:t>
      </w:r>
    </w:p>
    <w:p w14:paraId="365E5C2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电话：                           电话：</w:t>
      </w:r>
    </w:p>
    <w:p w14:paraId="5D01C597">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传真：                           传真：</w:t>
      </w:r>
    </w:p>
    <w:p w14:paraId="28061D01">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开户银行：                       开户银行：</w:t>
      </w:r>
    </w:p>
    <w:p w14:paraId="0D937F77">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账号：                           账号：</w:t>
      </w:r>
    </w:p>
    <w:p w14:paraId="6E8DB25F">
      <w:pPr>
        <w:spacing w:line="360" w:lineRule="auto"/>
        <w:ind w:firstLine="440" w:firstLineChars="200"/>
        <w:rPr>
          <w:rFonts w:hint="eastAsia" w:ascii="宋体" w:hAnsi="宋体" w:cs="宋体"/>
          <w:color w:val="auto"/>
          <w:sz w:val="22"/>
          <w:szCs w:val="22"/>
          <w:highlight w:val="none"/>
        </w:rPr>
      </w:pPr>
    </w:p>
    <w:p w14:paraId="4D00E4E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签订日期： </w:t>
      </w:r>
    </w:p>
    <w:p w14:paraId="365ACF55">
      <w:pPr>
        <w:spacing w:line="360" w:lineRule="auto"/>
        <w:ind w:firstLine="560" w:firstLineChars="200"/>
        <w:rPr>
          <w:rFonts w:hint="eastAsia" w:ascii="宋体" w:hAnsi="宋体" w:cs="宋体"/>
          <w:color w:val="auto"/>
          <w:sz w:val="28"/>
          <w:szCs w:val="28"/>
          <w:highlight w:val="none"/>
        </w:rPr>
      </w:pPr>
    </w:p>
    <w:p w14:paraId="54D0C00D">
      <w:pPr>
        <w:ind w:firstLine="420" w:firstLineChars="200"/>
        <w:rPr>
          <w:rFonts w:hint="eastAsia" w:ascii="宋体" w:hAnsi="宋体" w:cs="宋体"/>
          <w:color w:val="auto"/>
          <w:highlight w:val="none"/>
        </w:rPr>
      </w:pPr>
    </w:p>
    <w:p w14:paraId="67649A32">
      <w:pPr>
        <w:ind w:firstLine="420" w:firstLineChars="200"/>
        <w:rPr>
          <w:rFonts w:hint="eastAsia" w:ascii="宋体" w:hAnsi="宋体" w:cs="宋体"/>
          <w:color w:val="auto"/>
          <w:highlight w:val="none"/>
        </w:rPr>
      </w:pPr>
    </w:p>
    <w:p w14:paraId="197C6A73">
      <w:pPr>
        <w:ind w:firstLine="420" w:firstLineChars="200"/>
        <w:rPr>
          <w:rFonts w:hint="eastAsia" w:ascii="宋体" w:hAnsi="宋体" w:cs="宋体"/>
          <w:color w:val="auto"/>
          <w:highlight w:val="none"/>
        </w:rPr>
      </w:pPr>
    </w:p>
    <w:p w14:paraId="550C8209">
      <w:pPr>
        <w:ind w:firstLine="420" w:firstLineChars="200"/>
        <w:rPr>
          <w:rFonts w:hint="eastAsia" w:ascii="宋体" w:hAnsi="宋体" w:cs="宋体"/>
          <w:color w:val="auto"/>
          <w:highlight w:val="none"/>
        </w:rPr>
      </w:pPr>
    </w:p>
    <w:p w14:paraId="5BE57F51">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0E521D6C">
      <w:pPr>
        <w:ind w:firstLine="420" w:firstLineChars="200"/>
        <w:rPr>
          <w:rFonts w:hint="eastAsia" w:ascii="宋体" w:hAnsi="宋体" w:cs="宋体"/>
          <w:color w:val="auto"/>
          <w:highlight w:val="none"/>
        </w:rPr>
      </w:pPr>
    </w:p>
    <w:p w14:paraId="7F3F6749">
      <w:pPr>
        <w:pStyle w:val="666"/>
        <w:keepNext/>
        <w:keepLines/>
        <w:shd w:val="clear" w:color="auto" w:fill="auto"/>
        <w:jc w:val="left"/>
        <w:rPr>
          <w:rFonts w:hint="eastAsia" w:ascii="宋体" w:hAnsi="宋体" w:eastAsia="宋体" w:cs="宋体"/>
          <w:color w:val="auto"/>
          <w:sz w:val="22"/>
          <w:szCs w:val="22"/>
          <w:highlight w:val="none"/>
        </w:rPr>
      </w:pPr>
    </w:p>
    <w:p w14:paraId="3E6A5E6B">
      <w:pPr>
        <w:pStyle w:val="3"/>
        <w:rPr>
          <w:rFonts w:hint="eastAsia" w:ascii="宋体" w:hAnsi="宋体" w:eastAsia="宋体" w:cs="宋体"/>
          <w:bCs w:val="0"/>
          <w:color w:val="auto"/>
          <w:sz w:val="36"/>
          <w:szCs w:val="36"/>
          <w:highlight w:val="none"/>
        </w:rPr>
      </w:pPr>
      <w:bookmarkStart w:id="96" w:name="_Toc29630"/>
      <w:bookmarkStart w:id="97" w:name="_Toc5314"/>
      <w:bookmarkStart w:id="98" w:name="_Toc29422"/>
      <w:bookmarkStart w:id="99" w:name="_Toc21106"/>
      <w:r>
        <w:rPr>
          <w:rFonts w:hint="eastAsia" w:ascii="宋体" w:hAnsi="宋体" w:eastAsia="宋体" w:cs="宋体"/>
          <w:bCs w:val="0"/>
          <w:color w:val="auto"/>
          <w:sz w:val="36"/>
          <w:szCs w:val="36"/>
          <w:highlight w:val="none"/>
        </w:rPr>
        <w:t>第四部分   投标文件格式</w:t>
      </w:r>
      <w:bookmarkEnd w:id="96"/>
      <w:bookmarkEnd w:id="97"/>
      <w:bookmarkEnd w:id="98"/>
      <w:bookmarkEnd w:id="99"/>
    </w:p>
    <w:p w14:paraId="11B5154D">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（资格审查资料封面，供参考）</w:t>
      </w:r>
    </w:p>
    <w:p w14:paraId="6AFEEA0F">
      <w:pPr>
        <w:rPr>
          <w:rFonts w:hint="eastAsia" w:ascii="宋体" w:hAnsi="宋体" w:cs="宋体"/>
          <w:color w:val="auto"/>
          <w:highlight w:val="none"/>
        </w:rPr>
      </w:pPr>
    </w:p>
    <w:p w14:paraId="50663F67">
      <w:pPr>
        <w:rPr>
          <w:rFonts w:hint="eastAsia" w:ascii="宋体" w:hAnsi="宋体" w:cs="宋体"/>
          <w:color w:val="auto"/>
          <w:highlight w:val="none"/>
        </w:rPr>
      </w:pPr>
    </w:p>
    <w:p w14:paraId="7D9B394B">
      <w:pPr>
        <w:rPr>
          <w:rFonts w:hint="eastAsia" w:ascii="宋体" w:hAnsi="宋体" w:cs="宋体"/>
          <w:color w:val="auto"/>
          <w:highlight w:val="none"/>
        </w:rPr>
      </w:pPr>
    </w:p>
    <w:p w14:paraId="46F1DB25">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投标文件</w:t>
      </w:r>
    </w:p>
    <w:p w14:paraId="4770FFAB">
      <w:pPr>
        <w:rPr>
          <w:rFonts w:hint="eastAsia" w:ascii="宋体" w:hAnsi="宋体" w:cs="宋体"/>
          <w:color w:val="auto"/>
          <w:sz w:val="28"/>
          <w:szCs w:val="28"/>
          <w:highlight w:val="none"/>
        </w:rPr>
      </w:pPr>
    </w:p>
    <w:p w14:paraId="550D2C2B">
      <w:pPr>
        <w:rPr>
          <w:rFonts w:hint="eastAsia" w:ascii="宋体" w:hAnsi="宋体" w:cs="宋体"/>
          <w:color w:val="auto"/>
          <w:sz w:val="28"/>
          <w:szCs w:val="28"/>
          <w:highlight w:val="none"/>
        </w:rPr>
      </w:pPr>
    </w:p>
    <w:p w14:paraId="756460C8">
      <w:pPr>
        <w:pStyle w:val="25"/>
        <w:ind w:firstLine="281"/>
        <w:rPr>
          <w:rFonts w:hint="eastAsia" w:ascii="宋体" w:hAnsi="宋体" w:cs="宋体"/>
          <w:color w:val="auto"/>
          <w:sz w:val="28"/>
          <w:szCs w:val="28"/>
          <w:highlight w:val="none"/>
        </w:rPr>
      </w:pPr>
    </w:p>
    <w:p w14:paraId="26E1DFD4">
      <w:pPr>
        <w:pStyle w:val="25"/>
        <w:ind w:firstLine="281"/>
        <w:rPr>
          <w:rFonts w:hint="eastAsia" w:ascii="宋体" w:hAnsi="宋体" w:cs="宋体"/>
          <w:color w:val="auto"/>
          <w:sz w:val="28"/>
          <w:szCs w:val="28"/>
          <w:highlight w:val="none"/>
        </w:rPr>
      </w:pPr>
    </w:p>
    <w:p w14:paraId="42549591">
      <w:pPr>
        <w:rPr>
          <w:rFonts w:hint="eastAsia" w:ascii="宋体" w:hAnsi="宋体" w:cs="宋体"/>
          <w:color w:val="auto"/>
          <w:sz w:val="28"/>
          <w:szCs w:val="28"/>
          <w:highlight w:val="none"/>
        </w:rPr>
      </w:pPr>
    </w:p>
    <w:p w14:paraId="41FAB571">
      <w:pPr>
        <w:rPr>
          <w:rFonts w:hint="eastAsia" w:ascii="宋体" w:hAnsi="宋体" w:cs="宋体"/>
          <w:color w:val="auto"/>
          <w:sz w:val="28"/>
          <w:szCs w:val="28"/>
          <w:highlight w:val="none"/>
        </w:rPr>
      </w:pPr>
    </w:p>
    <w:p w14:paraId="4A0F7AC1">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资格审查资料</w:t>
      </w:r>
    </w:p>
    <w:p w14:paraId="4EE51BA0">
      <w:pPr>
        <w:spacing w:line="360" w:lineRule="auto"/>
        <w:rPr>
          <w:rFonts w:hint="eastAsia" w:ascii="宋体" w:hAnsi="宋体" w:cs="宋体"/>
          <w:color w:val="auto"/>
          <w:szCs w:val="21"/>
          <w:highlight w:val="none"/>
        </w:rPr>
      </w:pPr>
    </w:p>
    <w:p w14:paraId="466196FA">
      <w:pPr>
        <w:spacing w:line="360" w:lineRule="auto"/>
        <w:rPr>
          <w:rFonts w:hint="eastAsia" w:ascii="宋体" w:hAnsi="宋体" w:cs="宋体"/>
          <w:color w:val="auto"/>
          <w:szCs w:val="21"/>
          <w:highlight w:val="none"/>
        </w:rPr>
      </w:pPr>
    </w:p>
    <w:p w14:paraId="28E9C419">
      <w:pPr>
        <w:spacing w:line="360" w:lineRule="auto"/>
        <w:rPr>
          <w:rFonts w:hint="eastAsia" w:ascii="宋体" w:hAnsi="宋体" w:cs="宋体"/>
          <w:color w:val="auto"/>
          <w:szCs w:val="21"/>
          <w:highlight w:val="none"/>
        </w:rPr>
      </w:pPr>
    </w:p>
    <w:p w14:paraId="2B14AD4E">
      <w:pPr>
        <w:spacing w:line="360" w:lineRule="auto"/>
        <w:rPr>
          <w:rFonts w:hint="eastAsia" w:ascii="宋体" w:hAnsi="宋体" w:cs="宋体"/>
          <w:color w:val="auto"/>
          <w:szCs w:val="21"/>
          <w:highlight w:val="none"/>
        </w:rPr>
      </w:pPr>
    </w:p>
    <w:p w14:paraId="534941FB">
      <w:pPr>
        <w:spacing w:line="360" w:lineRule="auto"/>
        <w:rPr>
          <w:rFonts w:hint="eastAsia" w:ascii="宋体" w:hAnsi="宋体" w:cs="宋体"/>
          <w:color w:val="auto"/>
          <w:szCs w:val="21"/>
          <w:highlight w:val="none"/>
        </w:rPr>
      </w:pPr>
    </w:p>
    <w:p w14:paraId="3C752050">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746566A4">
      <w:pPr>
        <w:rPr>
          <w:rFonts w:hint="eastAsia" w:ascii="宋体" w:hAnsi="宋体" w:cs="宋体"/>
          <w:color w:val="auto"/>
          <w:sz w:val="28"/>
          <w:szCs w:val="28"/>
          <w:highlight w:val="none"/>
          <w:u w:val="single"/>
        </w:rPr>
      </w:pPr>
    </w:p>
    <w:p w14:paraId="711F89A7">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61F0B10B">
      <w:pPr>
        <w:rPr>
          <w:rFonts w:hint="eastAsia" w:ascii="宋体" w:hAnsi="宋体" w:cs="宋体"/>
          <w:color w:val="auto"/>
          <w:sz w:val="28"/>
          <w:szCs w:val="28"/>
          <w:highlight w:val="none"/>
        </w:rPr>
      </w:pPr>
    </w:p>
    <w:p w14:paraId="69C4EA0E">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42540CFA">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2D82B042">
      <w:pPr>
        <w:jc w:val="center"/>
        <w:rPr>
          <w:rFonts w:hint="eastAsia" w:ascii="宋体" w:hAnsi="宋体" w:cs="宋体"/>
          <w:b/>
          <w:bCs/>
          <w:color w:val="auto"/>
          <w:sz w:val="52"/>
          <w:szCs w:val="52"/>
          <w:highlight w:val="none"/>
        </w:rPr>
      </w:pPr>
      <w:bookmarkStart w:id="100" w:name="_Toc504034734"/>
      <w:bookmarkStart w:id="101" w:name="_Toc465107614"/>
      <w:r>
        <w:rPr>
          <w:rFonts w:hint="eastAsia" w:ascii="宋体" w:hAnsi="宋体" w:cs="宋体"/>
          <w:b/>
          <w:bCs/>
          <w:color w:val="auto"/>
          <w:sz w:val="52"/>
          <w:szCs w:val="52"/>
          <w:highlight w:val="none"/>
        </w:rPr>
        <w:t>目    录</w:t>
      </w:r>
    </w:p>
    <w:p w14:paraId="09B09ADD">
      <w:pPr>
        <w:pStyle w:val="16"/>
        <w:spacing w:line="480" w:lineRule="auto"/>
        <w:rPr>
          <w:rFonts w:hint="eastAsia" w:ascii="宋体" w:hAnsi="宋体" w:cs="宋体"/>
          <w:color w:val="auto"/>
          <w:highlight w:val="none"/>
        </w:rPr>
      </w:pPr>
    </w:p>
    <w:p w14:paraId="5731BD51">
      <w:pPr>
        <w:pStyle w:val="16"/>
        <w:spacing w:line="480" w:lineRule="auto"/>
        <w:rPr>
          <w:rFonts w:hint="eastAsia" w:ascii="宋体" w:hAnsi="宋体" w:cs="宋体"/>
          <w:color w:val="auto"/>
          <w:highlight w:val="none"/>
        </w:rPr>
      </w:pPr>
    </w:p>
    <w:p w14:paraId="2A38ACA3">
      <w:pPr>
        <w:numPr>
          <w:ilvl w:val="0"/>
          <w:numId w:val="26"/>
        </w:numPr>
        <w:spacing w:before="120" w:beforeLines="50" w:after="120" w:afterLines="50" w:line="480" w:lineRule="auto"/>
        <w:ind w:left="-21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法定代表人（单位负责人）授权书和被授权人有效身份证明。</w:t>
      </w:r>
    </w:p>
    <w:p w14:paraId="5B43A562">
      <w:pPr>
        <w:numPr>
          <w:ilvl w:val="0"/>
          <w:numId w:val="26"/>
        </w:numPr>
        <w:spacing w:before="120" w:beforeLines="50" w:after="120" w:afterLines="50" w:line="480" w:lineRule="auto"/>
        <w:ind w:left="-210"/>
        <w:rPr>
          <w:rFonts w:hint="eastAsia" w:ascii="宋体" w:hAnsi="宋体" w:cs="宋体"/>
          <w:color w:val="auto"/>
          <w:sz w:val="22"/>
          <w:szCs w:val="22"/>
          <w:highlight w:val="none"/>
        </w:rPr>
      </w:pPr>
      <w:r>
        <w:rPr>
          <w:rFonts w:hint="eastAsia" w:ascii="宋体" w:hAnsi="宋体" w:cs="宋体"/>
          <w:color w:val="auto"/>
          <w:highlight w:val="none"/>
        </w:rPr>
        <w:t>联合体协议书（非联合体无需提供）</w:t>
      </w:r>
    </w:p>
    <w:p w14:paraId="4D2C74F8">
      <w:pPr>
        <w:numPr>
          <w:ilvl w:val="0"/>
          <w:numId w:val="26"/>
        </w:numPr>
        <w:spacing w:before="120" w:beforeLines="50" w:after="120" w:afterLines="50" w:line="480" w:lineRule="auto"/>
        <w:ind w:left="-210"/>
        <w:rPr>
          <w:rFonts w:hint="eastAsia" w:ascii="宋体" w:hAnsi="宋体" w:cs="宋体"/>
          <w:color w:val="auto"/>
          <w:sz w:val="22"/>
          <w:szCs w:val="22"/>
          <w:highlight w:val="none"/>
        </w:rPr>
      </w:pPr>
      <w:r>
        <w:rPr>
          <w:rFonts w:hint="eastAsia" w:ascii="宋体" w:hAnsi="宋体" w:cs="宋体"/>
          <w:color w:val="auto"/>
          <w:sz w:val="22"/>
          <w:szCs w:val="22"/>
          <w:highlight w:val="none"/>
        </w:rPr>
        <w:t>营业执照（或事业法人登记证书或其他工商等登记证明材料）。</w:t>
      </w:r>
    </w:p>
    <w:p w14:paraId="3D903C2A">
      <w:pPr>
        <w:numPr>
          <w:ilvl w:val="0"/>
          <w:numId w:val="26"/>
        </w:numPr>
        <w:spacing w:before="120" w:beforeLines="50" w:after="120" w:afterLines="50" w:line="480" w:lineRule="auto"/>
        <w:ind w:left="-210"/>
        <w:rPr>
          <w:rFonts w:hint="eastAsia" w:ascii="宋体" w:hAnsi="宋体" w:cs="宋体"/>
          <w:color w:val="auto"/>
          <w:sz w:val="22"/>
          <w:szCs w:val="22"/>
          <w:highlight w:val="none"/>
        </w:rPr>
      </w:pPr>
      <w:r>
        <w:rPr>
          <w:rFonts w:hint="eastAsia" w:ascii="宋体" w:hAnsi="宋体" w:cs="宋体"/>
          <w:color w:val="auto"/>
          <w:sz w:val="22"/>
          <w:szCs w:val="22"/>
          <w:highlight w:val="none"/>
        </w:rPr>
        <w:t>资格条件承诺函</w:t>
      </w:r>
    </w:p>
    <w:p w14:paraId="6160EA94">
      <w:pPr>
        <w:numPr>
          <w:ilvl w:val="0"/>
          <w:numId w:val="26"/>
        </w:numPr>
        <w:spacing w:before="120" w:beforeLines="50" w:after="120" w:afterLines="50" w:line="480" w:lineRule="auto"/>
        <w:ind w:left="-210"/>
        <w:rPr>
          <w:rFonts w:hint="eastAsia" w:ascii="宋体" w:hAnsi="宋体" w:cs="宋体"/>
          <w:color w:val="auto"/>
          <w:sz w:val="22"/>
          <w:szCs w:val="22"/>
          <w:highlight w:val="none"/>
        </w:rPr>
      </w:pPr>
      <w:r>
        <w:rPr>
          <w:rFonts w:hint="eastAsia" w:ascii="宋体" w:hAnsi="宋体" w:cs="宋体"/>
          <w:color w:val="auto"/>
          <w:sz w:val="22"/>
          <w:szCs w:val="22"/>
          <w:highlight w:val="none"/>
        </w:rPr>
        <w:t>申请材料真实性声明</w:t>
      </w:r>
    </w:p>
    <w:p w14:paraId="5E140901">
      <w:pPr>
        <w:pStyle w:val="16"/>
        <w:spacing w:line="480" w:lineRule="auto"/>
        <w:rPr>
          <w:rFonts w:hint="eastAsia" w:ascii="宋体" w:hAnsi="宋体" w:cs="宋体"/>
          <w:color w:val="auto"/>
          <w:highlight w:val="none"/>
        </w:rPr>
      </w:pPr>
    </w:p>
    <w:p w14:paraId="41AA5204">
      <w:pPr>
        <w:pStyle w:val="16"/>
        <w:spacing w:line="480" w:lineRule="auto"/>
        <w:rPr>
          <w:rFonts w:hint="eastAsia" w:ascii="宋体" w:hAnsi="宋体" w:cs="宋体"/>
          <w:color w:val="auto"/>
          <w:highlight w:val="none"/>
        </w:rPr>
      </w:pPr>
    </w:p>
    <w:p w14:paraId="3E193773">
      <w:pPr>
        <w:pStyle w:val="3"/>
        <w:spacing w:line="360" w:lineRule="auto"/>
        <w:ind w:left="420"/>
        <w:jc w:val="left"/>
        <w:rPr>
          <w:rFonts w:hint="eastAsia" w:ascii="宋体" w:hAnsi="宋体" w:eastAsia="宋体" w:cs="宋体"/>
          <w:b w:val="0"/>
          <w:color w:val="auto"/>
          <w:sz w:val="22"/>
          <w:szCs w:val="22"/>
          <w:highlight w:val="none"/>
        </w:rPr>
      </w:pPr>
    </w:p>
    <w:p w14:paraId="68710201">
      <w:pPr>
        <w:pStyle w:val="3"/>
        <w:spacing w:line="360" w:lineRule="auto"/>
        <w:ind w:left="420"/>
        <w:jc w:val="left"/>
        <w:rPr>
          <w:rFonts w:hint="eastAsia" w:ascii="宋体" w:hAnsi="宋体" w:eastAsia="宋体" w:cs="宋体"/>
          <w:b w:val="0"/>
          <w:color w:val="auto"/>
          <w:sz w:val="22"/>
          <w:szCs w:val="22"/>
          <w:highlight w:val="none"/>
        </w:rPr>
      </w:pPr>
    </w:p>
    <w:p w14:paraId="5266C84A">
      <w:pPr>
        <w:pStyle w:val="16"/>
        <w:spacing w:line="480" w:lineRule="auto"/>
        <w:rPr>
          <w:rFonts w:hint="eastAsia" w:ascii="宋体" w:hAnsi="宋体" w:cs="宋体"/>
          <w:color w:val="auto"/>
          <w:highlight w:val="none"/>
        </w:rPr>
      </w:pPr>
    </w:p>
    <w:p w14:paraId="4C1E9640">
      <w:pPr>
        <w:pStyle w:val="16"/>
        <w:spacing w:line="480" w:lineRule="auto"/>
        <w:rPr>
          <w:rFonts w:hint="eastAsia" w:ascii="宋体" w:hAnsi="宋体" w:cs="宋体"/>
          <w:b/>
          <w:bCs/>
          <w:color w:val="auto"/>
          <w:highlight w:val="none"/>
        </w:rPr>
      </w:pPr>
      <w:r>
        <w:rPr>
          <w:rFonts w:hint="eastAsia" w:ascii="宋体" w:hAnsi="宋体" w:cs="宋体"/>
          <w:b/>
          <w:bCs/>
          <w:color w:val="auto"/>
          <w:highlight w:val="none"/>
        </w:rPr>
        <w:t>注：如为联合体，则</w:t>
      </w:r>
      <w:r>
        <w:rPr>
          <w:rFonts w:ascii="宋体" w:hAnsi="宋体" w:cs="宋体"/>
          <w:b/>
          <w:bCs/>
          <w:color w:val="auto"/>
          <w:highlight w:val="none"/>
        </w:rPr>
        <w:t>3-5</w:t>
      </w:r>
      <w:r>
        <w:rPr>
          <w:rFonts w:hint="eastAsia" w:ascii="宋体" w:hAnsi="宋体" w:cs="宋体"/>
          <w:b/>
          <w:bCs/>
          <w:color w:val="auto"/>
          <w:highlight w:val="none"/>
        </w:rPr>
        <w:t>项资格审查材料联合体双方均须提供。</w:t>
      </w:r>
    </w:p>
    <w:p w14:paraId="4C76E725">
      <w:pPr>
        <w:pStyle w:val="3"/>
        <w:spacing w:line="360" w:lineRule="auto"/>
        <w:ind w:left="420"/>
        <w:jc w:val="left"/>
        <w:rPr>
          <w:rFonts w:hint="eastAsia" w:ascii="宋体" w:hAnsi="宋体" w:eastAsia="宋体" w:cs="宋体"/>
          <w:b w:val="0"/>
          <w:color w:val="auto"/>
          <w:sz w:val="22"/>
          <w:szCs w:val="22"/>
          <w:highlight w:val="none"/>
        </w:rPr>
      </w:pPr>
    </w:p>
    <w:p w14:paraId="088E64BD">
      <w:pPr>
        <w:pStyle w:val="3"/>
        <w:spacing w:line="360" w:lineRule="auto"/>
        <w:ind w:left="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14:paraId="59BB6885">
      <w:pPr>
        <w:widowControl/>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法定代表人授权书</w:t>
      </w:r>
    </w:p>
    <w:p w14:paraId="05A5A98F">
      <w:pPr>
        <w:spacing w:line="420" w:lineRule="exact"/>
        <w:rPr>
          <w:rFonts w:hint="eastAsia" w:ascii="宋体" w:hAnsi="宋体" w:cs="宋体"/>
          <w:b/>
          <w:color w:val="auto"/>
          <w:sz w:val="22"/>
          <w:szCs w:val="22"/>
          <w:highlight w:val="none"/>
        </w:rPr>
      </w:pPr>
    </w:p>
    <w:p w14:paraId="3F66945D">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温州市朔门古港建设管理中心:</w:t>
      </w:r>
    </w:p>
    <w:p w14:paraId="5D567D37">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浙江金穗工程项目管理有限公司：</w:t>
      </w:r>
    </w:p>
    <w:p w14:paraId="5A0E811E">
      <w:pPr>
        <w:spacing w:line="460" w:lineRule="exact"/>
        <w:rPr>
          <w:rFonts w:hint="eastAsia" w:ascii="宋体" w:hAnsi="宋体" w:cs="宋体"/>
          <w:color w:val="auto"/>
          <w:sz w:val="22"/>
          <w:szCs w:val="22"/>
          <w:highlight w:val="none"/>
          <w:u w:val="single"/>
        </w:rPr>
      </w:pPr>
    </w:p>
    <w:p w14:paraId="797C4971">
      <w:pPr>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（全权代表姓名）为全权代表，参加贵方组织的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（采购项目名称、编号）的采购活动，全权代表我方处理采购活动中的一切事宜。</w:t>
      </w:r>
    </w:p>
    <w:p w14:paraId="301A6352">
      <w:pPr>
        <w:spacing w:line="460" w:lineRule="exact"/>
        <w:ind w:firstLine="2955"/>
        <w:rPr>
          <w:rFonts w:hint="eastAsia" w:ascii="宋体" w:hAnsi="宋体" w:cs="宋体"/>
          <w:color w:val="auto"/>
          <w:sz w:val="22"/>
          <w:szCs w:val="22"/>
          <w:highlight w:val="none"/>
        </w:rPr>
      </w:pPr>
    </w:p>
    <w:p w14:paraId="7F611096">
      <w:pPr>
        <w:spacing w:line="460" w:lineRule="exact"/>
        <w:ind w:firstLine="2955"/>
        <w:rPr>
          <w:rFonts w:hint="eastAsia" w:ascii="宋体" w:hAnsi="宋体" w:cs="宋体"/>
          <w:color w:val="auto"/>
          <w:sz w:val="22"/>
          <w:szCs w:val="22"/>
          <w:highlight w:val="none"/>
        </w:rPr>
      </w:pPr>
    </w:p>
    <w:p w14:paraId="49C6357D">
      <w:pPr>
        <w:spacing w:line="460" w:lineRule="exact"/>
        <w:ind w:firstLine="3971" w:firstLineChars="1805"/>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53FEE4EF">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74A18D92">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74C117B1">
      <w:pPr>
        <w:spacing w:line="460" w:lineRule="exact"/>
        <w:rPr>
          <w:rFonts w:hint="eastAsia" w:ascii="宋体" w:hAnsi="宋体" w:cs="宋体"/>
          <w:color w:val="auto"/>
          <w:sz w:val="22"/>
          <w:szCs w:val="22"/>
          <w:highlight w:val="none"/>
        </w:rPr>
      </w:pPr>
    </w:p>
    <w:p w14:paraId="2EB6D2AB">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36BCBD38">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14:paraId="01B3D1AF">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p w14:paraId="6A7FCCDC">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详细通讯地址：</w:t>
      </w:r>
    </w:p>
    <w:p w14:paraId="43E30D29">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p w14:paraId="787CA453">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传真：</w:t>
      </w:r>
    </w:p>
    <w:p w14:paraId="60B8FA76">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bl>
      <w:tblPr>
        <w:tblStyle w:val="58"/>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5B1F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336D79E1">
            <w:pPr>
              <w:spacing w:line="38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投标人代表身份证扫描件</w:t>
            </w:r>
          </w:p>
          <w:p w14:paraId="09E96DA1">
            <w:pPr>
              <w:spacing w:line="380" w:lineRule="exact"/>
              <w:jc w:val="center"/>
              <w:rPr>
                <w:rFonts w:hint="eastAsia" w:ascii="宋体" w:hAnsi="宋体" w:cs="宋体"/>
                <w:b/>
                <w:bCs/>
                <w:color w:val="auto"/>
                <w:sz w:val="28"/>
                <w:highlight w:val="none"/>
              </w:rPr>
            </w:pPr>
          </w:p>
        </w:tc>
      </w:tr>
    </w:tbl>
    <w:p w14:paraId="615EBD7C">
      <w:pPr>
        <w:pStyle w:val="3"/>
        <w:rPr>
          <w:rFonts w:hint="eastAsia" w:ascii="宋体" w:hAnsi="宋体" w:eastAsia="宋体" w:cs="宋体"/>
          <w:color w:val="auto"/>
          <w:kern w:val="0"/>
          <w:sz w:val="28"/>
          <w:szCs w:val="28"/>
          <w:highlight w:val="none"/>
        </w:rPr>
      </w:pPr>
      <w:r>
        <w:rPr>
          <w:rFonts w:hint="eastAsia" w:ascii="宋体" w:hAnsi="宋体" w:eastAsia="宋体" w:cs="宋体"/>
          <w:color w:val="auto"/>
          <w:sz w:val="22"/>
          <w:szCs w:val="22"/>
          <w:highlight w:val="none"/>
        </w:rPr>
        <w:br w:type="page"/>
      </w:r>
      <w:bookmarkStart w:id="102" w:name="_Toc23773"/>
      <w:bookmarkStart w:id="103" w:name="_Toc2003"/>
      <w:r>
        <w:rPr>
          <w:rFonts w:hint="eastAsia" w:ascii="宋体" w:hAnsi="宋体" w:eastAsia="宋体" w:cs="宋体"/>
          <w:color w:val="auto"/>
          <w:kern w:val="0"/>
          <w:sz w:val="28"/>
          <w:szCs w:val="28"/>
          <w:highlight w:val="none"/>
        </w:rPr>
        <w:t>资格条件承诺函</w:t>
      </w:r>
      <w:bookmarkEnd w:id="102"/>
      <w:bookmarkEnd w:id="103"/>
    </w:p>
    <w:p w14:paraId="0A9828F9">
      <w:pPr>
        <w:spacing w:line="440" w:lineRule="exact"/>
        <w:ind w:right="-153" w:rightChars="-73"/>
        <w:rPr>
          <w:rFonts w:hint="eastAsia" w:ascii="宋体" w:hAnsi="宋体" w:cs="宋体"/>
          <w:color w:val="auto"/>
          <w:sz w:val="22"/>
          <w:szCs w:val="22"/>
          <w:highlight w:val="none"/>
        </w:rPr>
      </w:pPr>
    </w:p>
    <w:p w14:paraId="0A6893A7">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温州市朔门古港建设管理中心</w:t>
      </w:r>
    </w:p>
    <w:p w14:paraId="68F5342C">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浙江金穗工程项目管理有限公司：</w:t>
      </w:r>
    </w:p>
    <w:p w14:paraId="21DF7944">
      <w:pPr>
        <w:shd w:val="clear" w:color="auto" w:fill="FFFFFF"/>
        <w:snapToGrid w:val="0"/>
        <w:spacing w:line="440" w:lineRule="exact"/>
        <w:rPr>
          <w:rFonts w:hint="eastAsia" w:ascii="宋体" w:hAnsi="宋体" w:cs="宋体"/>
          <w:color w:val="auto"/>
          <w:sz w:val="22"/>
          <w:szCs w:val="22"/>
          <w:highlight w:val="none"/>
        </w:rPr>
      </w:pPr>
    </w:p>
    <w:p w14:paraId="153BF428">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我方参与（采购项目名称、编号）项目投标，现郑重承诺：</w:t>
      </w:r>
    </w:p>
    <w:p w14:paraId="38125CD4">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14:paraId="337FF0A1">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4E3F327E">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6980FC17">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1453E2EA">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7134D557">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2E95C80">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宋体" w:hAnsi="宋体" w:eastAsia="宋体" w:cs="宋体"/>
          <w:color w:val="auto"/>
          <w:kern w:val="0"/>
          <w:sz w:val="22"/>
          <w:szCs w:val="22"/>
          <w:highlight w:val="none"/>
        </w:rPr>
        <w:t>www.creditchina.gov.cn）、</w:t>
      </w:r>
      <w:r>
        <w:rPr>
          <w:rStyle w:val="70"/>
          <w:rFonts w:hint="eastAsia" w:ascii="宋体" w:hAnsi="宋体" w:eastAsia="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1D8E5193">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3.单位、法定代表人（单位负责人）、本项目被授权人及本项目负责人在参加本项目前三年内（以法院判决书生效日期为准）均无行贿犯罪记录。</w:t>
      </w:r>
    </w:p>
    <w:p w14:paraId="77DC3B48">
      <w:pPr>
        <w:widowControl/>
        <w:snapToGrid w:val="0"/>
        <w:spacing w:line="440" w:lineRule="exact"/>
        <w:ind w:firstLine="440" w:firstLineChars="200"/>
        <w:jc w:val="left"/>
        <w:rPr>
          <w:rFonts w:hint="eastAsia" w:ascii="宋体" w:hAnsi="宋体" w:cs="宋体"/>
          <w:color w:val="auto"/>
          <w:kern w:val="0"/>
          <w:sz w:val="22"/>
          <w:szCs w:val="22"/>
          <w:highlight w:val="none"/>
        </w:rPr>
      </w:pPr>
    </w:p>
    <w:p w14:paraId="56DB32EA">
      <w:pPr>
        <w:widowControl/>
        <w:snapToGrid w:val="0"/>
        <w:spacing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323D1B4B">
      <w:pPr>
        <w:pStyle w:val="32"/>
        <w:spacing w:line="600" w:lineRule="exact"/>
        <w:ind w:firstLine="4840" w:firstLineChars="2200"/>
        <w:rPr>
          <w:rFonts w:hint="eastAsia" w:hAnsi="宋体" w:cs="宋体"/>
          <w:color w:val="auto"/>
          <w:sz w:val="22"/>
          <w:szCs w:val="22"/>
          <w:highlight w:val="none"/>
        </w:rPr>
      </w:pPr>
    </w:p>
    <w:p w14:paraId="6D4CCF61">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36BCB2DA">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14:paraId="00261D5B">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5140DC76">
      <w:pPr>
        <w:spacing w:line="380" w:lineRule="exact"/>
        <w:ind w:left="-358" w:leftChars="-171" w:hanging="1"/>
        <w:jc w:val="center"/>
        <w:rPr>
          <w:rFonts w:hint="eastAsia" w:ascii="宋体" w:hAnsi="宋体" w:cs="宋体"/>
          <w:bCs/>
          <w:color w:val="auto"/>
          <w:sz w:val="22"/>
          <w:szCs w:val="22"/>
          <w:highlight w:val="none"/>
        </w:rPr>
      </w:pPr>
    </w:p>
    <w:p w14:paraId="405681BF">
      <w:pPr>
        <w:spacing w:line="380" w:lineRule="exact"/>
        <w:ind w:left="-359" w:leftChars="-171" w:firstLine="442" w:firstLineChars="20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▲不提交本承诺书按无效标处理。（如为联合体，联合体双方均需提供）。</w:t>
      </w:r>
    </w:p>
    <w:p w14:paraId="51BC4D4F">
      <w:pPr>
        <w:widowControl/>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申请材料真实性声明</w:t>
      </w:r>
    </w:p>
    <w:p w14:paraId="3FEEB022">
      <w:pPr>
        <w:widowControl/>
        <w:adjustRightInd w:val="0"/>
        <w:snapToGrid w:val="0"/>
        <w:spacing w:line="360" w:lineRule="auto"/>
        <w:jc w:val="center"/>
        <w:rPr>
          <w:rFonts w:hint="eastAsia" w:ascii="宋体" w:hAnsi="宋体" w:cs="宋体"/>
          <w:b/>
          <w:color w:val="auto"/>
          <w:kern w:val="0"/>
          <w:sz w:val="28"/>
          <w:szCs w:val="28"/>
          <w:highlight w:val="none"/>
        </w:rPr>
      </w:pPr>
    </w:p>
    <w:p w14:paraId="42E7D96D">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温州市朔门古港建设管理中心</w:t>
      </w:r>
    </w:p>
    <w:p w14:paraId="538CF29A">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浙江金穗工程项目管理有限公司：</w:t>
      </w:r>
    </w:p>
    <w:p w14:paraId="6143ED23">
      <w:pPr>
        <w:widowControl/>
        <w:adjustRightInd w:val="0"/>
        <w:snapToGrid w:val="0"/>
        <w:spacing w:line="360" w:lineRule="auto"/>
        <w:jc w:val="left"/>
        <w:rPr>
          <w:rFonts w:hint="eastAsia" w:ascii="宋体" w:hAnsi="宋体" w:cs="宋体"/>
          <w:color w:val="auto"/>
          <w:kern w:val="0"/>
          <w:sz w:val="22"/>
          <w:szCs w:val="22"/>
          <w:highlight w:val="none"/>
        </w:rPr>
      </w:pPr>
    </w:p>
    <w:p w14:paraId="05ED46D6">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我单位此次响应参与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（采购项目名称、编号）招投标活动</w:t>
      </w:r>
      <w:r>
        <w:rPr>
          <w:rFonts w:hint="eastAsia" w:ascii="宋体" w:hAnsi="宋体" w:cs="宋体"/>
          <w:color w:val="auto"/>
          <w:kern w:val="0"/>
          <w:sz w:val="22"/>
          <w:szCs w:val="22"/>
          <w:highlight w:val="none"/>
        </w:rPr>
        <w:t>所提交的全部材料均真实、合法。如有不实之处，愿负相应的法律责任，并承担由此产生的一切后果。</w:t>
      </w:r>
    </w:p>
    <w:p w14:paraId="7AC34187">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p>
    <w:p w14:paraId="2FB5C451">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p>
    <w:p w14:paraId="6B391D08">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特此声明。</w:t>
      </w:r>
    </w:p>
    <w:p w14:paraId="091BB24C">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0693C0CA">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14:paraId="6D57BB2E">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59B4BD95">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p>
    <w:p w14:paraId="05D9F04C">
      <w:pPr>
        <w:spacing w:line="360" w:lineRule="auto"/>
        <w:rPr>
          <w:rFonts w:hint="eastAsia" w:ascii="宋体" w:hAnsi="宋体" w:cs="宋体"/>
          <w:color w:val="auto"/>
          <w:sz w:val="22"/>
          <w:highlight w:val="none"/>
        </w:rPr>
      </w:pPr>
    </w:p>
    <w:p w14:paraId="14E44E0E">
      <w:pPr>
        <w:spacing w:line="360" w:lineRule="auto"/>
        <w:rPr>
          <w:rFonts w:hint="eastAsia" w:ascii="宋体" w:hAnsi="宋体" w:cs="宋体"/>
          <w:color w:val="auto"/>
          <w:sz w:val="22"/>
          <w:highlight w:val="none"/>
        </w:rPr>
      </w:pPr>
    </w:p>
    <w:p w14:paraId="15933CA4">
      <w:pPr>
        <w:spacing w:line="380" w:lineRule="exact"/>
        <w:ind w:left="-359" w:leftChars="-171" w:firstLine="442" w:firstLineChars="20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▲不提交本承诺书按无效标处理。（如为联合体，联合体双方均需提供）。</w:t>
      </w:r>
    </w:p>
    <w:p w14:paraId="4C8A12FA">
      <w:pPr>
        <w:spacing w:line="440" w:lineRule="exact"/>
        <w:rPr>
          <w:rFonts w:hint="eastAsia" w:ascii="宋体" w:hAnsi="宋体" w:cs="宋体"/>
          <w:color w:val="auto"/>
          <w:sz w:val="22"/>
          <w:szCs w:val="22"/>
          <w:highlight w:val="none"/>
          <w:u w:val="single"/>
        </w:rPr>
      </w:pPr>
    </w:p>
    <w:p w14:paraId="6806F1E3">
      <w:pPr>
        <w:pStyle w:val="25"/>
        <w:ind w:firstLine="221"/>
        <w:rPr>
          <w:rFonts w:hint="eastAsia" w:ascii="宋体" w:hAnsi="宋体" w:cs="宋体"/>
          <w:color w:val="auto"/>
          <w:sz w:val="22"/>
          <w:szCs w:val="22"/>
          <w:highlight w:val="none"/>
          <w:u w:val="single"/>
        </w:rPr>
      </w:pPr>
    </w:p>
    <w:p w14:paraId="6D7A6EF9">
      <w:pPr>
        <w:pStyle w:val="25"/>
        <w:ind w:firstLine="321"/>
        <w:rPr>
          <w:rFonts w:hint="eastAsia" w:ascii="宋体" w:hAnsi="宋体" w:cs="宋体"/>
          <w:color w:val="auto"/>
          <w:highlight w:val="none"/>
        </w:rPr>
      </w:pPr>
    </w:p>
    <w:p w14:paraId="0D003AAD">
      <w:pPr>
        <w:pStyle w:val="3"/>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br w:type="page"/>
      </w:r>
    </w:p>
    <w:p w14:paraId="5CD7A7D5">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（商务技术文件封面，供参考）</w:t>
      </w:r>
      <w:bookmarkEnd w:id="100"/>
      <w:bookmarkEnd w:id="101"/>
    </w:p>
    <w:p w14:paraId="584E7DEE">
      <w:pPr>
        <w:rPr>
          <w:rFonts w:hint="eastAsia" w:ascii="宋体" w:hAnsi="宋体" w:cs="宋体"/>
          <w:color w:val="auto"/>
          <w:highlight w:val="none"/>
        </w:rPr>
      </w:pPr>
    </w:p>
    <w:p w14:paraId="5641EE59">
      <w:pPr>
        <w:rPr>
          <w:rFonts w:hint="eastAsia" w:ascii="宋体" w:hAnsi="宋体" w:cs="宋体"/>
          <w:color w:val="auto"/>
          <w:highlight w:val="none"/>
        </w:rPr>
      </w:pPr>
    </w:p>
    <w:p w14:paraId="3A61B2D6">
      <w:pPr>
        <w:rPr>
          <w:rFonts w:hint="eastAsia" w:ascii="宋体" w:hAnsi="宋体" w:cs="宋体"/>
          <w:color w:val="auto"/>
          <w:highlight w:val="none"/>
        </w:rPr>
      </w:pPr>
    </w:p>
    <w:p w14:paraId="511681CD">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投标文件</w:t>
      </w:r>
    </w:p>
    <w:p w14:paraId="677E68F1">
      <w:pPr>
        <w:rPr>
          <w:rFonts w:hint="eastAsia" w:ascii="宋体" w:hAnsi="宋体" w:cs="宋体"/>
          <w:color w:val="auto"/>
          <w:sz w:val="28"/>
          <w:szCs w:val="28"/>
          <w:highlight w:val="none"/>
        </w:rPr>
      </w:pPr>
    </w:p>
    <w:p w14:paraId="778CCCB9">
      <w:pPr>
        <w:rPr>
          <w:rFonts w:hint="eastAsia" w:ascii="宋体" w:hAnsi="宋体" w:cs="宋体"/>
          <w:color w:val="auto"/>
          <w:sz w:val="28"/>
          <w:szCs w:val="28"/>
          <w:highlight w:val="none"/>
        </w:rPr>
      </w:pPr>
    </w:p>
    <w:p w14:paraId="6F96D9FA">
      <w:pPr>
        <w:pStyle w:val="25"/>
        <w:ind w:firstLine="281"/>
        <w:rPr>
          <w:rFonts w:hint="eastAsia" w:ascii="宋体" w:hAnsi="宋体" w:cs="宋体"/>
          <w:color w:val="auto"/>
          <w:sz w:val="28"/>
          <w:szCs w:val="28"/>
          <w:highlight w:val="none"/>
        </w:rPr>
      </w:pPr>
    </w:p>
    <w:p w14:paraId="093546EE">
      <w:pPr>
        <w:pStyle w:val="25"/>
        <w:ind w:firstLine="281"/>
        <w:rPr>
          <w:rFonts w:hint="eastAsia" w:ascii="宋体" w:hAnsi="宋体" w:cs="宋体"/>
          <w:color w:val="auto"/>
          <w:sz w:val="28"/>
          <w:szCs w:val="28"/>
          <w:highlight w:val="none"/>
        </w:rPr>
      </w:pPr>
    </w:p>
    <w:p w14:paraId="5BEEDCB8">
      <w:pPr>
        <w:rPr>
          <w:rFonts w:hint="eastAsia" w:ascii="宋体" w:hAnsi="宋体" w:cs="宋体"/>
          <w:color w:val="auto"/>
          <w:sz w:val="28"/>
          <w:szCs w:val="28"/>
          <w:highlight w:val="none"/>
        </w:rPr>
      </w:pPr>
    </w:p>
    <w:p w14:paraId="75966AE3">
      <w:pPr>
        <w:rPr>
          <w:rFonts w:hint="eastAsia" w:ascii="宋体" w:hAnsi="宋体" w:cs="宋体"/>
          <w:color w:val="auto"/>
          <w:sz w:val="28"/>
          <w:szCs w:val="28"/>
          <w:highlight w:val="none"/>
        </w:rPr>
      </w:pPr>
    </w:p>
    <w:p w14:paraId="268F83D2">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商 务 技 术 文 件</w:t>
      </w:r>
    </w:p>
    <w:p w14:paraId="6AC0E4C8">
      <w:pPr>
        <w:spacing w:line="360" w:lineRule="auto"/>
        <w:rPr>
          <w:rFonts w:hint="eastAsia" w:ascii="宋体" w:hAnsi="宋体" w:cs="宋体"/>
          <w:color w:val="auto"/>
          <w:szCs w:val="21"/>
          <w:highlight w:val="none"/>
        </w:rPr>
      </w:pPr>
    </w:p>
    <w:p w14:paraId="0515B02A">
      <w:pPr>
        <w:spacing w:line="360" w:lineRule="auto"/>
        <w:rPr>
          <w:rFonts w:hint="eastAsia" w:ascii="宋体" w:hAnsi="宋体" w:cs="宋体"/>
          <w:color w:val="auto"/>
          <w:szCs w:val="21"/>
          <w:highlight w:val="none"/>
        </w:rPr>
      </w:pPr>
    </w:p>
    <w:p w14:paraId="2C13F721">
      <w:pPr>
        <w:spacing w:line="360" w:lineRule="auto"/>
        <w:rPr>
          <w:rFonts w:hint="eastAsia" w:ascii="宋体" w:hAnsi="宋体" w:cs="宋体"/>
          <w:color w:val="auto"/>
          <w:szCs w:val="21"/>
          <w:highlight w:val="none"/>
        </w:rPr>
      </w:pPr>
    </w:p>
    <w:p w14:paraId="14FC657D">
      <w:pPr>
        <w:spacing w:line="360" w:lineRule="auto"/>
        <w:rPr>
          <w:rFonts w:hint="eastAsia" w:ascii="宋体" w:hAnsi="宋体" w:cs="宋体"/>
          <w:color w:val="auto"/>
          <w:szCs w:val="21"/>
          <w:highlight w:val="none"/>
        </w:rPr>
      </w:pPr>
    </w:p>
    <w:p w14:paraId="31CE1E3D">
      <w:pPr>
        <w:pStyle w:val="25"/>
        <w:ind w:firstLine="321"/>
        <w:rPr>
          <w:rFonts w:hint="eastAsia" w:ascii="宋体" w:hAnsi="宋体" w:cs="宋体"/>
          <w:color w:val="auto"/>
          <w:highlight w:val="none"/>
        </w:rPr>
      </w:pPr>
    </w:p>
    <w:p w14:paraId="4B6ADBFB">
      <w:pPr>
        <w:spacing w:line="360" w:lineRule="auto"/>
        <w:rPr>
          <w:rFonts w:hint="eastAsia" w:ascii="宋体" w:hAnsi="宋体" w:cs="宋体"/>
          <w:color w:val="auto"/>
          <w:szCs w:val="21"/>
          <w:highlight w:val="none"/>
        </w:rPr>
      </w:pPr>
    </w:p>
    <w:p w14:paraId="5D861382">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7BA74E92">
      <w:pPr>
        <w:rPr>
          <w:rFonts w:hint="eastAsia" w:ascii="宋体" w:hAnsi="宋体" w:cs="宋体"/>
          <w:color w:val="auto"/>
          <w:sz w:val="28"/>
          <w:szCs w:val="28"/>
          <w:highlight w:val="none"/>
          <w:u w:val="single"/>
        </w:rPr>
      </w:pPr>
    </w:p>
    <w:p w14:paraId="5C7E29E7">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6F1A6E4A">
      <w:pPr>
        <w:rPr>
          <w:rFonts w:hint="eastAsia" w:ascii="宋体" w:hAnsi="宋体" w:cs="宋体"/>
          <w:color w:val="auto"/>
          <w:sz w:val="28"/>
          <w:szCs w:val="28"/>
          <w:highlight w:val="none"/>
        </w:rPr>
      </w:pPr>
    </w:p>
    <w:p w14:paraId="6405F1E2">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31D659C">
      <w:pPr>
        <w:pStyle w:val="25"/>
        <w:ind w:firstLine="0" w:firstLineChars="0"/>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目录</w:t>
      </w:r>
    </w:p>
    <w:p w14:paraId="29CFEAD7">
      <w:pPr>
        <w:pStyle w:val="25"/>
        <w:ind w:firstLine="0" w:firstLineChars="0"/>
        <w:jc w:val="center"/>
        <w:rPr>
          <w:rFonts w:hint="eastAsia" w:ascii="宋体" w:hAnsi="宋体" w:cs="宋体"/>
          <w:color w:val="auto"/>
          <w:sz w:val="22"/>
          <w:szCs w:val="22"/>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3A85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2870F36D">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09" w:type="dxa"/>
            <w:vAlign w:val="center"/>
          </w:tcPr>
          <w:p w14:paraId="103774B7">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内容</w:t>
            </w:r>
          </w:p>
        </w:tc>
      </w:tr>
      <w:tr w14:paraId="1BCF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290DB754">
            <w:pPr>
              <w:jc w:val="center"/>
              <w:rPr>
                <w:rFonts w:hint="eastAsia" w:ascii="宋体" w:hAnsi="宋体" w:cs="宋体"/>
                <w:color w:val="auto"/>
                <w:sz w:val="22"/>
                <w:szCs w:val="22"/>
                <w:highlight w:val="none"/>
              </w:rPr>
            </w:pPr>
            <w:r>
              <w:rPr>
                <w:rFonts w:ascii="宋体" w:hAnsi="宋体" w:cs="宋体"/>
                <w:color w:val="auto"/>
                <w:sz w:val="22"/>
                <w:szCs w:val="22"/>
                <w:highlight w:val="none"/>
              </w:rPr>
              <w:t>1</w:t>
            </w:r>
          </w:p>
        </w:tc>
        <w:tc>
          <w:tcPr>
            <w:tcW w:w="9109" w:type="dxa"/>
            <w:vAlign w:val="center"/>
          </w:tcPr>
          <w:p w14:paraId="0E3ED721">
            <w:pPr>
              <w:rPr>
                <w:rFonts w:hint="eastAsia" w:ascii="宋体" w:hAnsi="宋体" w:cs="宋体"/>
                <w:b/>
                <w:color w:val="auto"/>
                <w:sz w:val="22"/>
                <w:szCs w:val="22"/>
                <w:highlight w:val="none"/>
              </w:rPr>
            </w:pPr>
          </w:p>
        </w:tc>
      </w:tr>
      <w:tr w14:paraId="35A0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0A9ED7D9">
            <w:pPr>
              <w:jc w:val="center"/>
              <w:rPr>
                <w:rFonts w:hint="eastAsia" w:ascii="宋体" w:hAnsi="宋体" w:cs="宋体"/>
                <w:color w:val="auto"/>
                <w:sz w:val="22"/>
                <w:szCs w:val="22"/>
                <w:highlight w:val="none"/>
              </w:rPr>
            </w:pPr>
            <w:r>
              <w:rPr>
                <w:rFonts w:ascii="宋体" w:hAnsi="宋体" w:cs="宋体"/>
                <w:color w:val="auto"/>
                <w:sz w:val="22"/>
                <w:szCs w:val="22"/>
                <w:highlight w:val="none"/>
              </w:rPr>
              <w:t>2</w:t>
            </w:r>
          </w:p>
        </w:tc>
        <w:tc>
          <w:tcPr>
            <w:tcW w:w="9109" w:type="dxa"/>
            <w:vAlign w:val="center"/>
          </w:tcPr>
          <w:p w14:paraId="0ACB55A2">
            <w:pPr>
              <w:rPr>
                <w:rFonts w:hint="eastAsia" w:ascii="宋体" w:hAnsi="宋体" w:cs="宋体"/>
                <w:color w:val="auto"/>
                <w:sz w:val="22"/>
                <w:szCs w:val="22"/>
                <w:highlight w:val="none"/>
              </w:rPr>
            </w:pPr>
          </w:p>
        </w:tc>
      </w:tr>
      <w:tr w14:paraId="05B2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79721B8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9109" w:type="dxa"/>
            <w:vAlign w:val="center"/>
          </w:tcPr>
          <w:p w14:paraId="29964A6E">
            <w:pPr>
              <w:tabs>
                <w:tab w:val="left" w:pos="5355"/>
              </w:tabs>
              <w:rPr>
                <w:rFonts w:hint="eastAsia" w:ascii="宋体" w:hAnsi="宋体" w:cs="宋体"/>
                <w:color w:val="auto"/>
                <w:sz w:val="22"/>
                <w:szCs w:val="22"/>
                <w:highlight w:val="none"/>
              </w:rPr>
            </w:pPr>
          </w:p>
        </w:tc>
      </w:tr>
      <w:tr w14:paraId="6405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1FDD131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9109" w:type="dxa"/>
            <w:vAlign w:val="center"/>
          </w:tcPr>
          <w:p w14:paraId="7F3309A3">
            <w:pPr>
              <w:tabs>
                <w:tab w:val="left" w:pos="5355"/>
              </w:tabs>
              <w:rPr>
                <w:rFonts w:hint="eastAsia" w:ascii="宋体" w:hAnsi="宋体" w:cs="宋体"/>
                <w:color w:val="auto"/>
                <w:sz w:val="22"/>
                <w:szCs w:val="22"/>
                <w:highlight w:val="none"/>
              </w:rPr>
            </w:pPr>
          </w:p>
        </w:tc>
      </w:tr>
      <w:tr w14:paraId="7450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478C7C3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9109" w:type="dxa"/>
            <w:vAlign w:val="center"/>
          </w:tcPr>
          <w:p w14:paraId="7385EFE4">
            <w:pPr>
              <w:tabs>
                <w:tab w:val="left" w:pos="5355"/>
              </w:tabs>
              <w:rPr>
                <w:rFonts w:hint="eastAsia" w:ascii="宋体" w:hAnsi="宋体" w:cs="宋体"/>
                <w:color w:val="auto"/>
                <w:sz w:val="22"/>
                <w:szCs w:val="22"/>
                <w:highlight w:val="none"/>
              </w:rPr>
            </w:pPr>
          </w:p>
        </w:tc>
      </w:tr>
      <w:tr w14:paraId="7963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5" w:type="dxa"/>
            <w:vAlign w:val="center"/>
          </w:tcPr>
          <w:p w14:paraId="61AA109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9109" w:type="dxa"/>
            <w:vAlign w:val="center"/>
          </w:tcPr>
          <w:p w14:paraId="544BC221">
            <w:pPr>
              <w:tabs>
                <w:tab w:val="left" w:pos="5355"/>
              </w:tabs>
              <w:rPr>
                <w:rFonts w:hint="eastAsia" w:ascii="宋体" w:hAnsi="宋体" w:cs="宋体"/>
                <w:color w:val="auto"/>
                <w:sz w:val="22"/>
                <w:szCs w:val="22"/>
                <w:highlight w:val="none"/>
              </w:rPr>
            </w:pPr>
          </w:p>
        </w:tc>
      </w:tr>
      <w:tr w14:paraId="6199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5" w:type="dxa"/>
            <w:vAlign w:val="center"/>
          </w:tcPr>
          <w:p w14:paraId="7254F25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9109" w:type="dxa"/>
            <w:vAlign w:val="center"/>
          </w:tcPr>
          <w:p w14:paraId="3FE2245D">
            <w:pPr>
              <w:tabs>
                <w:tab w:val="left" w:pos="5355"/>
              </w:tabs>
              <w:rPr>
                <w:rFonts w:hint="eastAsia" w:ascii="宋体" w:hAnsi="宋体" w:cs="宋体"/>
                <w:color w:val="auto"/>
                <w:sz w:val="22"/>
                <w:szCs w:val="22"/>
                <w:highlight w:val="none"/>
              </w:rPr>
            </w:pPr>
          </w:p>
        </w:tc>
      </w:tr>
      <w:tr w14:paraId="44B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63ECB66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9109" w:type="dxa"/>
            <w:vAlign w:val="center"/>
          </w:tcPr>
          <w:p w14:paraId="0B1F23EE">
            <w:pPr>
              <w:rPr>
                <w:rFonts w:hint="eastAsia" w:ascii="宋体" w:hAnsi="宋体" w:cs="宋体"/>
                <w:color w:val="auto"/>
                <w:sz w:val="22"/>
                <w:szCs w:val="22"/>
                <w:highlight w:val="none"/>
              </w:rPr>
            </w:pPr>
          </w:p>
        </w:tc>
      </w:tr>
      <w:tr w14:paraId="5AF8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7FC2E26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9109" w:type="dxa"/>
            <w:vAlign w:val="center"/>
          </w:tcPr>
          <w:p w14:paraId="7273AE74">
            <w:pPr>
              <w:rPr>
                <w:rFonts w:hint="eastAsia" w:ascii="宋体" w:hAnsi="宋体" w:cs="宋体"/>
                <w:color w:val="auto"/>
                <w:sz w:val="22"/>
                <w:szCs w:val="22"/>
                <w:highlight w:val="none"/>
              </w:rPr>
            </w:pPr>
          </w:p>
        </w:tc>
      </w:tr>
      <w:tr w14:paraId="1959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0B0DDB5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9109" w:type="dxa"/>
            <w:vAlign w:val="center"/>
          </w:tcPr>
          <w:p w14:paraId="2DA47644">
            <w:pPr>
              <w:rPr>
                <w:rFonts w:hint="eastAsia" w:ascii="宋体" w:hAnsi="宋体" w:cs="宋体"/>
                <w:color w:val="auto"/>
                <w:sz w:val="22"/>
                <w:szCs w:val="22"/>
                <w:highlight w:val="none"/>
              </w:rPr>
            </w:pPr>
          </w:p>
        </w:tc>
      </w:tr>
      <w:tr w14:paraId="16EC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2985AACF">
            <w:pPr>
              <w:jc w:val="center"/>
              <w:rPr>
                <w:rFonts w:hint="eastAsia" w:ascii="宋体" w:hAnsi="宋体" w:cs="宋体"/>
                <w:color w:val="auto"/>
                <w:sz w:val="22"/>
                <w:szCs w:val="22"/>
                <w:highlight w:val="none"/>
              </w:rPr>
            </w:pPr>
            <w:r>
              <w:rPr>
                <w:rFonts w:ascii="宋体" w:hAnsi="宋体" w:cs="宋体"/>
                <w:color w:val="auto"/>
                <w:sz w:val="22"/>
                <w:szCs w:val="22"/>
                <w:highlight w:val="none"/>
              </w:rPr>
              <w:t>11</w:t>
            </w:r>
          </w:p>
        </w:tc>
        <w:tc>
          <w:tcPr>
            <w:tcW w:w="9109" w:type="dxa"/>
            <w:vAlign w:val="center"/>
          </w:tcPr>
          <w:p w14:paraId="07F6822C">
            <w:pPr>
              <w:rPr>
                <w:rFonts w:hint="eastAsia" w:ascii="宋体" w:hAnsi="宋体" w:cs="宋体"/>
                <w:color w:val="auto"/>
                <w:sz w:val="22"/>
                <w:szCs w:val="22"/>
                <w:highlight w:val="none"/>
              </w:rPr>
            </w:pPr>
          </w:p>
        </w:tc>
      </w:tr>
      <w:tr w14:paraId="46DE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0A80F4C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9109" w:type="dxa"/>
            <w:vAlign w:val="center"/>
          </w:tcPr>
          <w:p w14:paraId="103B1D42">
            <w:pPr>
              <w:rPr>
                <w:rFonts w:hint="eastAsia" w:ascii="宋体" w:hAnsi="宋体" w:cs="宋体"/>
                <w:color w:val="auto"/>
                <w:sz w:val="22"/>
                <w:szCs w:val="22"/>
                <w:highlight w:val="none"/>
              </w:rPr>
            </w:pPr>
          </w:p>
        </w:tc>
      </w:tr>
      <w:tr w14:paraId="6EA3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552AB5CF">
            <w:pPr>
              <w:jc w:val="center"/>
              <w:rPr>
                <w:rFonts w:hint="eastAsia" w:ascii="宋体" w:hAnsi="宋体" w:cs="宋体"/>
                <w:color w:val="auto"/>
                <w:sz w:val="22"/>
                <w:szCs w:val="22"/>
                <w:highlight w:val="none"/>
              </w:rPr>
            </w:pPr>
            <w:r>
              <w:rPr>
                <w:rFonts w:ascii="宋体" w:hAnsi="宋体" w:cs="宋体"/>
                <w:color w:val="auto"/>
                <w:sz w:val="22"/>
                <w:szCs w:val="22"/>
                <w:highlight w:val="none"/>
              </w:rPr>
              <w:t>13</w:t>
            </w:r>
          </w:p>
        </w:tc>
        <w:tc>
          <w:tcPr>
            <w:tcW w:w="9109" w:type="dxa"/>
            <w:vAlign w:val="center"/>
          </w:tcPr>
          <w:p w14:paraId="628DA296">
            <w:pPr>
              <w:rPr>
                <w:rFonts w:hint="eastAsia" w:ascii="宋体" w:hAnsi="宋体" w:cs="宋体"/>
                <w:color w:val="auto"/>
                <w:sz w:val="22"/>
                <w:szCs w:val="22"/>
                <w:highlight w:val="none"/>
              </w:rPr>
            </w:pPr>
          </w:p>
        </w:tc>
      </w:tr>
    </w:tbl>
    <w:p w14:paraId="04FEA703">
      <w:pPr>
        <w:spacing w:line="46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附件一</w:t>
      </w:r>
    </w:p>
    <w:p w14:paraId="3859D2C4">
      <w:pPr>
        <w:spacing w:line="460" w:lineRule="exact"/>
        <w:ind w:left="22" w:hanging="22" w:hangingChars="8"/>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68F77747">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温州市朔门古港建设管理中心：</w:t>
      </w:r>
    </w:p>
    <w:p w14:paraId="78A7C2F8">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浙江金穗工程项目管理有限公司：</w:t>
      </w:r>
    </w:p>
    <w:p w14:paraId="56EF9EAD">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根据贵方为项目（项目编号：）的投标邀请，我方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14:paraId="41A732FB">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在此提交的投标文件中，包括如下内容，并已分别单独提交：</w:t>
      </w:r>
    </w:p>
    <w:p w14:paraId="465BA2BF">
      <w:pPr>
        <w:numPr>
          <w:ilvl w:val="0"/>
          <w:numId w:val="27"/>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按“投标人须知”要求编制的投标文件资格审查资料 ；</w:t>
      </w:r>
    </w:p>
    <w:p w14:paraId="447F51E1">
      <w:pPr>
        <w:numPr>
          <w:ilvl w:val="0"/>
          <w:numId w:val="27"/>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按“投标人须知”要求编制的投标文件商务商务技术文件 ；</w:t>
      </w:r>
    </w:p>
    <w:p w14:paraId="6374EC11">
      <w:pPr>
        <w:numPr>
          <w:ilvl w:val="0"/>
          <w:numId w:val="27"/>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按“投标人须知”要求编制的投标文件投标报价文件 。</w:t>
      </w:r>
    </w:p>
    <w:p w14:paraId="17914562">
      <w:pPr>
        <w:autoSpaceDE w:val="0"/>
        <w:autoSpaceDN w:val="0"/>
        <w:adjustRightInd w:val="0"/>
        <w:spacing w:line="420" w:lineRule="atLeast"/>
        <w:ind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我方</w:t>
      </w:r>
      <w:r>
        <w:rPr>
          <w:rFonts w:hint="eastAsia" w:ascii="宋体" w:hAnsi="宋体" w:cs="宋体"/>
          <w:color w:val="auto"/>
          <w:kern w:val="0"/>
          <w:sz w:val="22"/>
          <w:szCs w:val="22"/>
          <w:highlight w:val="none"/>
        </w:rPr>
        <w:t>已</w:t>
      </w:r>
      <w:r>
        <w:rPr>
          <w:rFonts w:hint="eastAsia" w:ascii="宋体" w:hAnsi="宋体" w:cs="宋体"/>
          <w:color w:val="auto"/>
          <w:kern w:val="0"/>
          <w:sz w:val="22"/>
          <w:szCs w:val="22"/>
          <w:highlight w:val="none"/>
          <w:lang w:val="zh-CN"/>
        </w:rPr>
        <w:t>完全明白采购文件的所有条款要求，并重申以下几点：</w:t>
      </w:r>
    </w:p>
    <w:p w14:paraId="3B1F8815">
      <w:pPr>
        <w:numPr>
          <w:ilvl w:val="0"/>
          <w:numId w:val="28"/>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43B47268">
      <w:pPr>
        <w:numPr>
          <w:ilvl w:val="0"/>
          <w:numId w:val="28"/>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同意提供按照贵方可能要求的与投标有关的一切数据或资料等。若贵方需要，我方愿意提供我方作出的一切承诺的证明材料。</w:t>
      </w:r>
    </w:p>
    <w:p w14:paraId="7C95E561">
      <w:pPr>
        <w:numPr>
          <w:ilvl w:val="0"/>
          <w:numId w:val="28"/>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如中标，保证按照采购文件要求及投标文件的承诺与采购人签订合同，保证履行合同条款。</w:t>
      </w:r>
    </w:p>
    <w:p w14:paraId="1D8DC622">
      <w:pPr>
        <w:numPr>
          <w:ilvl w:val="0"/>
          <w:numId w:val="28"/>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同意在采购文件中供应商须知规定的开标日期起遵守本投标书中的承诺且在投标有效期满之前均具有约束力。</w:t>
      </w:r>
    </w:p>
    <w:p w14:paraId="62F6BE9F">
      <w:pPr>
        <w:numPr>
          <w:ilvl w:val="0"/>
          <w:numId w:val="28"/>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如果在开标后规定的投标有效期内撤回投标，我方接受贵方处罚。</w:t>
      </w:r>
    </w:p>
    <w:p w14:paraId="2EFBC369">
      <w:pPr>
        <w:numPr>
          <w:ilvl w:val="0"/>
          <w:numId w:val="28"/>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完全理解贵方不一定要接受最低价的投标。</w:t>
      </w:r>
    </w:p>
    <w:p w14:paraId="0B847155">
      <w:pPr>
        <w:numPr>
          <w:ilvl w:val="0"/>
          <w:numId w:val="28"/>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如有列情形之一的，我方愿意被取消中标资格（如中标），同时继续承担其他一切法律后果，并不再寻求任何旨在减轻或免除法律责任的解释：</w:t>
      </w:r>
    </w:p>
    <w:p w14:paraId="72FC89B7">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(1)提供虚假材料（承诺）谋取中标、成交的；</w:t>
      </w:r>
    </w:p>
    <w:p w14:paraId="5D3C2864">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(2)采取不正当手段诋毁、排挤其他供应商的；</w:t>
      </w:r>
    </w:p>
    <w:p w14:paraId="67E6685B">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(3)与采购人、其它供应商或者采购代理机构恶意串通的；</w:t>
      </w:r>
    </w:p>
    <w:p w14:paraId="0D3E57B5">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(4)向采购人、采购代理机构行贿或者提供其他不正当利益的；</w:t>
      </w:r>
    </w:p>
    <w:p w14:paraId="2BB77CC4">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14:paraId="393A4604">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14:paraId="0B9CE6FD">
      <w:pPr>
        <w:numPr>
          <w:ilvl w:val="0"/>
          <w:numId w:val="28"/>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所有与本投标有关的函件请发往下列地址：</w:t>
      </w:r>
    </w:p>
    <w:p w14:paraId="1D564217">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p>
    <w:p w14:paraId="11323F74">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p>
    <w:p w14:paraId="4FB90979">
      <w:pPr>
        <w:spacing w:line="42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p>
    <w:p w14:paraId="08AD59FA">
      <w:pPr>
        <w:spacing w:line="42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电子邮件</w:t>
      </w:r>
    </w:p>
    <w:p w14:paraId="7D617853">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1F520450">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w:t>
      </w:r>
    </w:p>
    <w:p w14:paraId="287C23CA">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年</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月</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日</w:t>
      </w:r>
    </w:p>
    <w:p w14:paraId="3D75D519">
      <w:pPr>
        <w:spacing w:line="460" w:lineRule="exact"/>
        <w:ind w:firstLine="4620"/>
        <w:rPr>
          <w:rFonts w:hint="eastAsia" w:ascii="宋体" w:hAnsi="宋体" w:cs="宋体"/>
          <w:color w:val="auto"/>
          <w:sz w:val="22"/>
          <w:szCs w:val="22"/>
          <w:highlight w:val="none"/>
          <w:u w:val="single"/>
        </w:rPr>
      </w:pPr>
    </w:p>
    <w:p w14:paraId="6C7CFC51">
      <w:pPr>
        <w:spacing w:line="460" w:lineRule="exact"/>
        <w:ind w:firstLine="4620"/>
        <w:rPr>
          <w:rFonts w:hint="eastAsia" w:ascii="宋体" w:hAnsi="宋体" w:cs="宋体"/>
          <w:color w:val="auto"/>
          <w:sz w:val="22"/>
          <w:szCs w:val="22"/>
          <w:highlight w:val="none"/>
          <w:u w:val="single"/>
        </w:rPr>
      </w:pPr>
    </w:p>
    <w:p w14:paraId="11E8A045">
      <w:pPr>
        <w:spacing w:line="460" w:lineRule="exac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▲不提供投标函的投标文件将被视为未实质性响应采购文件。</w:t>
      </w:r>
    </w:p>
    <w:p w14:paraId="24593FD3">
      <w:pPr>
        <w:spacing w:line="460" w:lineRule="exact"/>
        <w:ind w:firstLine="435"/>
        <w:rPr>
          <w:rFonts w:hint="eastAsia" w:ascii="宋体" w:hAnsi="宋体" w:cs="宋体"/>
          <w:b/>
          <w:color w:val="auto"/>
          <w:sz w:val="22"/>
          <w:szCs w:val="22"/>
          <w:highlight w:val="none"/>
          <w:u w:val="single"/>
        </w:rPr>
      </w:pPr>
    </w:p>
    <w:p w14:paraId="0EF24371">
      <w:pPr>
        <w:spacing w:line="460" w:lineRule="exact"/>
        <w:rPr>
          <w:rFonts w:hint="eastAsia" w:ascii="宋体" w:hAnsi="宋体" w:cs="宋体"/>
          <w:b/>
          <w:bCs/>
          <w:color w:val="auto"/>
          <w:sz w:val="22"/>
          <w:szCs w:val="22"/>
          <w:highlight w:val="none"/>
        </w:rPr>
      </w:pPr>
      <w:r>
        <w:rPr>
          <w:rFonts w:hint="eastAsia" w:ascii="宋体" w:hAnsi="宋体" w:cs="宋体"/>
          <w:b/>
          <w:color w:val="auto"/>
          <w:sz w:val="22"/>
          <w:szCs w:val="22"/>
          <w:highlight w:val="none"/>
          <w:u w:val="single"/>
        </w:rPr>
        <w:br w:type="page"/>
      </w:r>
      <w:r>
        <w:rPr>
          <w:rFonts w:hint="eastAsia" w:ascii="宋体" w:hAnsi="宋体" w:cs="宋体"/>
          <w:b/>
          <w:bCs/>
          <w:color w:val="auto"/>
          <w:sz w:val="22"/>
          <w:szCs w:val="22"/>
          <w:highlight w:val="none"/>
        </w:rPr>
        <w:t>附件二</w:t>
      </w:r>
    </w:p>
    <w:p w14:paraId="7F120BF5">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(1)技术要求应答表</w:t>
      </w:r>
    </w:p>
    <w:p w14:paraId="7261A1E6">
      <w:pPr>
        <w:ind w:firstLine="435"/>
        <w:jc w:val="center"/>
        <w:rPr>
          <w:rFonts w:hint="eastAsia" w:ascii="宋体" w:hAnsi="宋体" w:cs="宋体"/>
          <w:b/>
          <w:color w:val="auto"/>
          <w:sz w:val="44"/>
          <w:highlight w:val="none"/>
        </w:rPr>
      </w:pPr>
    </w:p>
    <w:p w14:paraId="268CE3FA">
      <w:pPr>
        <w:overflowPunct w:val="0"/>
        <w:spacing w:line="38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p w14:paraId="0612A532">
      <w:pPr>
        <w:ind w:firstLine="361" w:firstLineChars="150"/>
        <w:rPr>
          <w:rFonts w:hint="eastAsia" w:ascii="宋体" w:hAnsi="宋体" w:cs="宋体"/>
          <w:b/>
          <w:color w:val="auto"/>
          <w:sz w:val="24"/>
          <w:highlight w:val="none"/>
        </w:rPr>
      </w:pP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43659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14582B8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538" w:type="dxa"/>
            <w:vAlign w:val="center"/>
          </w:tcPr>
          <w:p w14:paraId="158BCFD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采购文件技术要求</w:t>
            </w:r>
          </w:p>
        </w:tc>
        <w:tc>
          <w:tcPr>
            <w:tcW w:w="2326" w:type="dxa"/>
            <w:vAlign w:val="center"/>
          </w:tcPr>
          <w:p w14:paraId="2FB20CA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投标人技术响应</w:t>
            </w:r>
          </w:p>
        </w:tc>
        <w:tc>
          <w:tcPr>
            <w:tcW w:w="2115" w:type="dxa"/>
            <w:vAlign w:val="center"/>
          </w:tcPr>
          <w:p w14:paraId="5C9B50E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902" w:type="dxa"/>
            <w:vAlign w:val="center"/>
          </w:tcPr>
          <w:p w14:paraId="4D7CAF8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14:paraId="11A64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2A6CFCA5">
            <w:pPr>
              <w:jc w:val="center"/>
              <w:rPr>
                <w:rFonts w:hint="eastAsia" w:ascii="宋体" w:hAnsi="宋体" w:cs="宋体"/>
                <w:color w:val="auto"/>
                <w:sz w:val="22"/>
                <w:szCs w:val="22"/>
                <w:highlight w:val="none"/>
              </w:rPr>
            </w:pPr>
          </w:p>
        </w:tc>
        <w:tc>
          <w:tcPr>
            <w:tcW w:w="2538" w:type="dxa"/>
            <w:vAlign w:val="center"/>
          </w:tcPr>
          <w:p w14:paraId="322502B6">
            <w:pPr>
              <w:jc w:val="center"/>
              <w:rPr>
                <w:rFonts w:hint="eastAsia" w:ascii="宋体" w:hAnsi="宋体" w:cs="宋体"/>
                <w:color w:val="auto"/>
                <w:sz w:val="22"/>
                <w:szCs w:val="22"/>
                <w:highlight w:val="none"/>
              </w:rPr>
            </w:pPr>
          </w:p>
        </w:tc>
        <w:tc>
          <w:tcPr>
            <w:tcW w:w="2326" w:type="dxa"/>
            <w:vAlign w:val="center"/>
          </w:tcPr>
          <w:p w14:paraId="50E5BF81">
            <w:pPr>
              <w:jc w:val="center"/>
              <w:rPr>
                <w:rFonts w:hint="eastAsia" w:ascii="宋体" w:hAnsi="宋体" w:cs="宋体"/>
                <w:color w:val="auto"/>
                <w:sz w:val="22"/>
                <w:szCs w:val="22"/>
                <w:highlight w:val="none"/>
              </w:rPr>
            </w:pPr>
          </w:p>
        </w:tc>
        <w:tc>
          <w:tcPr>
            <w:tcW w:w="2115" w:type="dxa"/>
            <w:vAlign w:val="center"/>
          </w:tcPr>
          <w:p w14:paraId="18F0AB55">
            <w:pPr>
              <w:jc w:val="center"/>
              <w:rPr>
                <w:rFonts w:hint="eastAsia" w:ascii="宋体" w:hAnsi="宋体" w:cs="宋体"/>
                <w:color w:val="auto"/>
                <w:sz w:val="22"/>
                <w:szCs w:val="22"/>
                <w:highlight w:val="none"/>
              </w:rPr>
            </w:pPr>
          </w:p>
        </w:tc>
        <w:tc>
          <w:tcPr>
            <w:tcW w:w="1902" w:type="dxa"/>
            <w:vAlign w:val="center"/>
          </w:tcPr>
          <w:p w14:paraId="63E98BD5">
            <w:pPr>
              <w:jc w:val="center"/>
              <w:rPr>
                <w:rFonts w:hint="eastAsia" w:ascii="宋体" w:hAnsi="宋体" w:cs="宋体"/>
                <w:color w:val="auto"/>
                <w:sz w:val="22"/>
                <w:szCs w:val="22"/>
                <w:highlight w:val="none"/>
              </w:rPr>
            </w:pPr>
          </w:p>
        </w:tc>
      </w:tr>
      <w:tr w14:paraId="17F54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403D977">
            <w:pPr>
              <w:jc w:val="center"/>
              <w:rPr>
                <w:rFonts w:hint="eastAsia" w:ascii="宋体" w:hAnsi="宋体" w:cs="宋体"/>
                <w:color w:val="auto"/>
                <w:sz w:val="22"/>
                <w:szCs w:val="22"/>
                <w:highlight w:val="none"/>
              </w:rPr>
            </w:pPr>
          </w:p>
        </w:tc>
        <w:tc>
          <w:tcPr>
            <w:tcW w:w="2538" w:type="dxa"/>
            <w:vAlign w:val="center"/>
          </w:tcPr>
          <w:p w14:paraId="12BA66DA">
            <w:pPr>
              <w:jc w:val="center"/>
              <w:rPr>
                <w:rFonts w:hint="eastAsia" w:ascii="宋体" w:hAnsi="宋体" w:cs="宋体"/>
                <w:color w:val="auto"/>
                <w:sz w:val="22"/>
                <w:szCs w:val="22"/>
                <w:highlight w:val="none"/>
              </w:rPr>
            </w:pPr>
          </w:p>
        </w:tc>
        <w:tc>
          <w:tcPr>
            <w:tcW w:w="2326" w:type="dxa"/>
            <w:vAlign w:val="center"/>
          </w:tcPr>
          <w:p w14:paraId="14086AA7">
            <w:pPr>
              <w:jc w:val="center"/>
              <w:rPr>
                <w:rFonts w:hint="eastAsia" w:ascii="宋体" w:hAnsi="宋体" w:cs="宋体"/>
                <w:color w:val="auto"/>
                <w:sz w:val="22"/>
                <w:szCs w:val="22"/>
                <w:highlight w:val="none"/>
              </w:rPr>
            </w:pPr>
          </w:p>
        </w:tc>
        <w:tc>
          <w:tcPr>
            <w:tcW w:w="2115" w:type="dxa"/>
            <w:vAlign w:val="center"/>
          </w:tcPr>
          <w:p w14:paraId="21F037A6">
            <w:pPr>
              <w:jc w:val="center"/>
              <w:rPr>
                <w:rFonts w:hint="eastAsia" w:ascii="宋体" w:hAnsi="宋体" w:cs="宋体"/>
                <w:color w:val="auto"/>
                <w:sz w:val="22"/>
                <w:szCs w:val="22"/>
                <w:highlight w:val="none"/>
              </w:rPr>
            </w:pPr>
          </w:p>
        </w:tc>
        <w:tc>
          <w:tcPr>
            <w:tcW w:w="1902" w:type="dxa"/>
            <w:vAlign w:val="center"/>
          </w:tcPr>
          <w:p w14:paraId="1793B0E0">
            <w:pPr>
              <w:jc w:val="center"/>
              <w:rPr>
                <w:rFonts w:hint="eastAsia" w:ascii="宋体" w:hAnsi="宋体" w:cs="宋体"/>
                <w:color w:val="auto"/>
                <w:sz w:val="22"/>
                <w:szCs w:val="22"/>
                <w:highlight w:val="none"/>
              </w:rPr>
            </w:pPr>
          </w:p>
        </w:tc>
      </w:tr>
      <w:tr w14:paraId="0383DE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7778428">
            <w:pPr>
              <w:jc w:val="center"/>
              <w:rPr>
                <w:rFonts w:hint="eastAsia" w:ascii="宋体" w:hAnsi="宋体" w:cs="宋体"/>
                <w:color w:val="auto"/>
                <w:sz w:val="22"/>
                <w:szCs w:val="22"/>
                <w:highlight w:val="none"/>
              </w:rPr>
            </w:pPr>
          </w:p>
        </w:tc>
        <w:tc>
          <w:tcPr>
            <w:tcW w:w="2538" w:type="dxa"/>
            <w:vAlign w:val="center"/>
          </w:tcPr>
          <w:p w14:paraId="7F15D1C3">
            <w:pPr>
              <w:jc w:val="center"/>
              <w:rPr>
                <w:rFonts w:hint="eastAsia" w:ascii="宋体" w:hAnsi="宋体" w:cs="宋体"/>
                <w:color w:val="auto"/>
                <w:sz w:val="22"/>
                <w:szCs w:val="22"/>
                <w:highlight w:val="none"/>
              </w:rPr>
            </w:pPr>
          </w:p>
        </w:tc>
        <w:tc>
          <w:tcPr>
            <w:tcW w:w="2326" w:type="dxa"/>
            <w:vAlign w:val="center"/>
          </w:tcPr>
          <w:p w14:paraId="031D20E0">
            <w:pPr>
              <w:jc w:val="center"/>
              <w:rPr>
                <w:rFonts w:hint="eastAsia" w:ascii="宋体" w:hAnsi="宋体" w:cs="宋体"/>
                <w:color w:val="auto"/>
                <w:sz w:val="22"/>
                <w:szCs w:val="22"/>
                <w:highlight w:val="none"/>
              </w:rPr>
            </w:pPr>
          </w:p>
        </w:tc>
        <w:tc>
          <w:tcPr>
            <w:tcW w:w="2115" w:type="dxa"/>
            <w:vAlign w:val="center"/>
          </w:tcPr>
          <w:p w14:paraId="0F82EEBF">
            <w:pPr>
              <w:jc w:val="center"/>
              <w:rPr>
                <w:rFonts w:hint="eastAsia" w:ascii="宋体" w:hAnsi="宋体" w:cs="宋体"/>
                <w:color w:val="auto"/>
                <w:sz w:val="22"/>
                <w:szCs w:val="22"/>
                <w:highlight w:val="none"/>
              </w:rPr>
            </w:pPr>
          </w:p>
        </w:tc>
        <w:tc>
          <w:tcPr>
            <w:tcW w:w="1902" w:type="dxa"/>
            <w:vAlign w:val="center"/>
          </w:tcPr>
          <w:p w14:paraId="2D0DBFCD">
            <w:pPr>
              <w:jc w:val="center"/>
              <w:rPr>
                <w:rFonts w:hint="eastAsia" w:ascii="宋体" w:hAnsi="宋体" w:cs="宋体"/>
                <w:color w:val="auto"/>
                <w:sz w:val="22"/>
                <w:szCs w:val="22"/>
                <w:highlight w:val="none"/>
              </w:rPr>
            </w:pPr>
          </w:p>
        </w:tc>
      </w:tr>
      <w:tr w14:paraId="46A02E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4FFD6EB">
            <w:pPr>
              <w:jc w:val="center"/>
              <w:rPr>
                <w:rFonts w:hint="eastAsia" w:ascii="宋体" w:hAnsi="宋体" w:cs="宋体"/>
                <w:color w:val="auto"/>
                <w:sz w:val="22"/>
                <w:szCs w:val="22"/>
                <w:highlight w:val="none"/>
              </w:rPr>
            </w:pPr>
          </w:p>
        </w:tc>
        <w:tc>
          <w:tcPr>
            <w:tcW w:w="2538" w:type="dxa"/>
            <w:vAlign w:val="center"/>
          </w:tcPr>
          <w:p w14:paraId="15E4E3D1">
            <w:pPr>
              <w:jc w:val="center"/>
              <w:rPr>
                <w:rFonts w:hint="eastAsia" w:ascii="宋体" w:hAnsi="宋体" w:cs="宋体"/>
                <w:color w:val="auto"/>
                <w:sz w:val="22"/>
                <w:szCs w:val="22"/>
                <w:highlight w:val="none"/>
              </w:rPr>
            </w:pPr>
          </w:p>
        </w:tc>
        <w:tc>
          <w:tcPr>
            <w:tcW w:w="2326" w:type="dxa"/>
            <w:vAlign w:val="center"/>
          </w:tcPr>
          <w:p w14:paraId="090498E1">
            <w:pPr>
              <w:jc w:val="center"/>
              <w:rPr>
                <w:rFonts w:hint="eastAsia" w:ascii="宋体" w:hAnsi="宋体" w:cs="宋体"/>
                <w:color w:val="auto"/>
                <w:sz w:val="22"/>
                <w:szCs w:val="22"/>
                <w:highlight w:val="none"/>
              </w:rPr>
            </w:pPr>
          </w:p>
        </w:tc>
        <w:tc>
          <w:tcPr>
            <w:tcW w:w="2115" w:type="dxa"/>
            <w:vAlign w:val="center"/>
          </w:tcPr>
          <w:p w14:paraId="10699BF3">
            <w:pPr>
              <w:jc w:val="center"/>
              <w:rPr>
                <w:rFonts w:hint="eastAsia" w:ascii="宋体" w:hAnsi="宋体" w:cs="宋体"/>
                <w:color w:val="auto"/>
                <w:sz w:val="22"/>
                <w:szCs w:val="22"/>
                <w:highlight w:val="none"/>
              </w:rPr>
            </w:pPr>
          </w:p>
        </w:tc>
        <w:tc>
          <w:tcPr>
            <w:tcW w:w="1902" w:type="dxa"/>
            <w:vAlign w:val="center"/>
          </w:tcPr>
          <w:p w14:paraId="3E907333">
            <w:pPr>
              <w:jc w:val="center"/>
              <w:rPr>
                <w:rFonts w:hint="eastAsia" w:ascii="宋体" w:hAnsi="宋体" w:cs="宋体"/>
                <w:color w:val="auto"/>
                <w:sz w:val="22"/>
                <w:szCs w:val="22"/>
                <w:highlight w:val="none"/>
              </w:rPr>
            </w:pPr>
          </w:p>
        </w:tc>
      </w:tr>
      <w:tr w14:paraId="0E1CB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0A2B0002">
            <w:pPr>
              <w:jc w:val="center"/>
              <w:rPr>
                <w:rFonts w:hint="eastAsia" w:ascii="宋体" w:hAnsi="宋体" w:cs="宋体"/>
                <w:color w:val="auto"/>
                <w:sz w:val="22"/>
                <w:szCs w:val="22"/>
                <w:highlight w:val="none"/>
              </w:rPr>
            </w:pPr>
          </w:p>
        </w:tc>
        <w:tc>
          <w:tcPr>
            <w:tcW w:w="2538" w:type="dxa"/>
            <w:vAlign w:val="center"/>
          </w:tcPr>
          <w:p w14:paraId="2EAC14CF">
            <w:pPr>
              <w:jc w:val="center"/>
              <w:rPr>
                <w:rFonts w:hint="eastAsia" w:ascii="宋体" w:hAnsi="宋体" w:cs="宋体"/>
                <w:color w:val="auto"/>
                <w:sz w:val="22"/>
                <w:szCs w:val="22"/>
                <w:highlight w:val="none"/>
              </w:rPr>
            </w:pPr>
          </w:p>
        </w:tc>
        <w:tc>
          <w:tcPr>
            <w:tcW w:w="2326" w:type="dxa"/>
            <w:vAlign w:val="center"/>
          </w:tcPr>
          <w:p w14:paraId="1AA71900">
            <w:pPr>
              <w:jc w:val="center"/>
              <w:rPr>
                <w:rFonts w:hint="eastAsia" w:ascii="宋体" w:hAnsi="宋体" w:cs="宋体"/>
                <w:color w:val="auto"/>
                <w:sz w:val="22"/>
                <w:szCs w:val="22"/>
                <w:highlight w:val="none"/>
              </w:rPr>
            </w:pPr>
          </w:p>
        </w:tc>
        <w:tc>
          <w:tcPr>
            <w:tcW w:w="2115" w:type="dxa"/>
            <w:vAlign w:val="center"/>
          </w:tcPr>
          <w:p w14:paraId="1776D9A3">
            <w:pPr>
              <w:jc w:val="center"/>
              <w:rPr>
                <w:rFonts w:hint="eastAsia" w:ascii="宋体" w:hAnsi="宋体" w:cs="宋体"/>
                <w:color w:val="auto"/>
                <w:sz w:val="22"/>
                <w:szCs w:val="22"/>
                <w:highlight w:val="none"/>
              </w:rPr>
            </w:pPr>
          </w:p>
        </w:tc>
        <w:tc>
          <w:tcPr>
            <w:tcW w:w="1902" w:type="dxa"/>
            <w:vAlign w:val="center"/>
          </w:tcPr>
          <w:p w14:paraId="45880460">
            <w:pPr>
              <w:jc w:val="center"/>
              <w:rPr>
                <w:rFonts w:hint="eastAsia" w:ascii="宋体" w:hAnsi="宋体" w:cs="宋体"/>
                <w:color w:val="auto"/>
                <w:sz w:val="22"/>
                <w:szCs w:val="22"/>
                <w:highlight w:val="none"/>
              </w:rPr>
            </w:pPr>
          </w:p>
        </w:tc>
      </w:tr>
    </w:tbl>
    <w:p w14:paraId="7FF0346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w:t>
      </w:r>
    </w:p>
    <w:p w14:paraId="3D17B7CD">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不填写此表视作完全响应采购文件要求。</w:t>
      </w:r>
    </w:p>
    <w:p w14:paraId="51F2FF86">
      <w:pPr>
        <w:spacing w:line="400" w:lineRule="exact"/>
        <w:rPr>
          <w:rFonts w:hint="eastAsia" w:ascii="宋体" w:hAnsi="宋体" w:cs="宋体"/>
          <w:color w:val="auto"/>
          <w:sz w:val="22"/>
          <w:szCs w:val="22"/>
          <w:highlight w:val="none"/>
        </w:rPr>
      </w:pPr>
    </w:p>
    <w:p w14:paraId="72419F87">
      <w:pPr>
        <w:spacing w:line="400" w:lineRule="exact"/>
        <w:rPr>
          <w:rFonts w:hint="eastAsia" w:ascii="宋体" w:hAnsi="宋体" w:cs="宋体"/>
          <w:color w:val="auto"/>
          <w:sz w:val="22"/>
          <w:szCs w:val="22"/>
          <w:highlight w:val="none"/>
        </w:rPr>
      </w:pPr>
    </w:p>
    <w:p w14:paraId="5A91F4CE">
      <w:pPr>
        <w:spacing w:line="400" w:lineRule="exact"/>
        <w:rPr>
          <w:rFonts w:hint="eastAsia" w:ascii="宋体" w:hAnsi="宋体" w:cs="宋体"/>
          <w:color w:val="auto"/>
          <w:sz w:val="22"/>
          <w:szCs w:val="22"/>
          <w:highlight w:val="none"/>
        </w:rPr>
      </w:pPr>
    </w:p>
    <w:p w14:paraId="2C6958EE">
      <w:pPr>
        <w:spacing w:line="400" w:lineRule="exact"/>
        <w:rPr>
          <w:rFonts w:hint="eastAsia" w:ascii="宋体" w:hAnsi="宋体" w:cs="宋体"/>
          <w:color w:val="auto"/>
          <w:sz w:val="22"/>
          <w:szCs w:val="22"/>
          <w:highlight w:val="none"/>
        </w:rPr>
      </w:pPr>
    </w:p>
    <w:p w14:paraId="608570FC">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7A4C5B2B">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w:t>
      </w:r>
    </w:p>
    <w:p w14:paraId="5E5288D7">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年</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月</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日</w:t>
      </w:r>
    </w:p>
    <w:p w14:paraId="1F5882A3">
      <w:pPr>
        <w:spacing w:line="400" w:lineRule="exact"/>
        <w:rPr>
          <w:rFonts w:hint="eastAsia" w:ascii="宋体" w:hAnsi="宋体" w:cs="宋体"/>
          <w:color w:val="auto"/>
          <w:sz w:val="22"/>
          <w:szCs w:val="22"/>
          <w:highlight w:val="none"/>
        </w:rPr>
      </w:pPr>
    </w:p>
    <w:p w14:paraId="21987B96">
      <w:pPr>
        <w:spacing w:line="500" w:lineRule="exact"/>
        <w:jc w:val="center"/>
        <w:rPr>
          <w:rFonts w:hint="eastAsia" w:ascii="宋体" w:hAnsi="宋体" w:cs="宋体"/>
          <w:b/>
          <w:bCs/>
          <w:color w:val="auto"/>
          <w:sz w:val="28"/>
          <w:szCs w:val="28"/>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(2)商务条款偏离表</w:t>
      </w:r>
    </w:p>
    <w:p w14:paraId="71C9F132">
      <w:pPr>
        <w:ind w:firstLine="435"/>
        <w:jc w:val="center"/>
        <w:rPr>
          <w:rFonts w:hint="eastAsia" w:ascii="宋体" w:hAnsi="宋体" w:cs="宋体"/>
          <w:b/>
          <w:color w:val="auto"/>
          <w:sz w:val="44"/>
          <w:highlight w:val="none"/>
        </w:rPr>
      </w:pPr>
    </w:p>
    <w:p w14:paraId="6B3704D8">
      <w:pPr>
        <w:overflowPunct w:val="0"/>
        <w:spacing w:line="38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p w14:paraId="38C1D213">
      <w:pPr>
        <w:ind w:firstLine="221" w:firstLineChars="100"/>
        <w:rPr>
          <w:rFonts w:hint="eastAsia" w:ascii="宋体" w:hAnsi="宋体" w:cs="宋体"/>
          <w:b/>
          <w:color w:val="auto"/>
          <w:sz w:val="22"/>
          <w:szCs w:val="22"/>
          <w:highlight w:val="none"/>
        </w:rPr>
      </w:pP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63B291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7EA4E34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559" w:type="dxa"/>
            <w:vAlign w:val="center"/>
          </w:tcPr>
          <w:p w14:paraId="16AF82A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条款内容</w:t>
            </w:r>
          </w:p>
        </w:tc>
        <w:tc>
          <w:tcPr>
            <w:tcW w:w="2184" w:type="dxa"/>
            <w:vAlign w:val="center"/>
          </w:tcPr>
          <w:p w14:paraId="6634A16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采购文件商务条款描述</w:t>
            </w:r>
          </w:p>
        </w:tc>
        <w:tc>
          <w:tcPr>
            <w:tcW w:w="2402" w:type="dxa"/>
            <w:vAlign w:val="center"/>
          </w:tcPr>
          <w:p w14:paraId="0C1FD61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投标文件商务条款</w:t>
            </w:r>
          </w:p>
        </w:tc>
        <w:tc>
          <w:tcPr>
            <w:tcW w:w="1200" w:type="dxa"/>
            <w:vAlign w:val="center"/>
          </w:tcPr>
          <w:p w14:paraId="3C65E22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588" w:type="dxa"/>
            <w:vAlign w:val="center"/>
          </w:tcPr>
          <w:p w14:paraId="2BA13D1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14:paraId="11A1B0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547266F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559" w:type="dxa"/>
            <w:vAlign w:val="center"/>
          </w:tcPr>
          <w:p w14:paraId="43E454F7">
            <w:pPr>
              <w:jc w:val="center"/>
              <w:rPr>
                <w:rFonts w:hint="eastAsia" w:ascii="宋体" w:hAnsi="宋体" w:cs="宋体"/>
                <w:color w:val="auto"/>
                <w:sz w:val="22"/>
                <w:szCs w:val="22"/>
                <w:highlight w:val="none"/>
              </w:rPr>
            </w:pPr>
          </w:p>
        </w:tc>
        <w:tc>
          <w:tcPr>
            <w:tcW w:w="2184" w:type="dxa"/>
            <w:vAlign w:val="center"/>
          </w:tcPr>
          <w:p w14:paraId="299C55A8">
            <w:pPr>
              <w:jc w:val="center"/>
              <w:rPr>
                <w:rFonts w:hint="eastAsia" w:ascii="宋体" w:hAnsi="宋体" w:cs="宋体"/>
                <w:color w:val="auto"/>
                <w:sz w:val="22"/>
                <w:szCs w:val="22"/>
                <w:highlight w:val="none"/>
              </w:rPr>
            </w:pPr>
          </w:p>
        </w:tc>
        <w:tc>
          <w:tcPr>
            <w:tcW w:w="2402" w:type="dxa"/>
            <w:vAlign w:val="center"/>
          </w:tcPr>
          <w:p w14:paraId="6D8EE445">
            <w:pPr>
              <w:jc w:val="center"/>
              <w:rPr>
                <w:rFonts w:hint="eastAsia" w:ascii="宋体" w:hAnsi="宋体" w:cs="宋体"/>
                <w:color w:val="auto"/>
                <w:sz w:val="22"/>
                <w:szCs w:val="22"/>
                <w:highlight w:val="none"/>
              </w:rPr>
            </w:pPr>
          </w:p>
        </w:tc>
        <w:tc>
          <w:tcPr>
            <w:tcW w:w="1200" w:type="dxa"/>
            <w:vAlign w:val="center"/>
          </w:tcPr>
          <w:p w14:paraId="1DD82DE5">
            <w:pPr>
              <w:jc w:val="center"/>
              <w:rPr>
                <w:rFonts w:hint="eastAsia" w:ascii="宋体" w:hAnsi="宋体" w:cs="宋体"/>
                <w:color w:val="auto"/>
                <w:sz w:val="22"/>
                <w:szCs w:val="22"/>
                <w:highlight w:val="none"/>
              </w:rPr>
            </w:pPr>
          </w:p>
        </w:tc>
        <w:tc>
          <w:tcPr>
            <w:tcW w:w="1588" w:type="dxa"/>
            <w:vAlign w:val="center"/>
          </w:tcPr>
          <w:p w14:paraId="0965635E">
            <w:pPr>
              <w:jc w:val="center"/>
              <w:rPr>
                <w:rFonts w:hint="eastAsia" w:ascii="宋体" w:hAnsi="宋体" w:cs="宋体"/>
                <w:color w:val="auto"/>
                <w:sz w:val="22"/>
                <w:szCs w:val="22"/>
                <w:highlight w:val="none"/>
              </w:rPr>
            </w:pPr>
          </w:p>
        </w:tc>
      </w:tr>
      <w:tr w14:paraId="535E5B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30EC6D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559" w:type="dxa"/>
            <w:vAlign w:val="center"/>
          </w:tcPr>
          <w:p w14:paraId="68EE7759">
            <w:pPr>
              <w:jc w:val="center"/>
              <w:rPr>
                <w:rFonts w:hint="eastAsia" w:ascii="宋体" w:hAnsi="宋体" w:cs="宋体"/>
                <w:color w:val="auto"/>
                <w:sz w:val="22"/>
                <w:szCs w:val="22"/>
                <w:highlight w:val="none"/>
              </w:rPr>
            </w:pPr>
          </w:p>
        </w:tc>
        <w:tc>
          <w:tcPr>
            <w:tcW w:w="2184" w:type="dxa"/>
            <w:vAlign w:val="center"/>
          </w:tcPr>
          <w:p w14:paraId="1F65845A">
            <w:pPr>
              <w:jc w:val="center"/>
              <w:rPr>
                <w:rFonts w:hint="eastAsia" w:ascii="宋体" w:hAnsi="宋体" w:cs="宋体"/>
                <w:color w:val="auto"/>
                <w:sz w:val="22"/>
                <w:szCs w:val="22"/>
                <w:highlight w:val="none"/>
              </w:rPr>
            </w:pPr>
          </w:p>
        </w:tc>
        <w:tc>
          <w:tcPr>
            <w:tcW w:w="2402" w:type="dxa"/>
            <w:vAlign w:val="center"/>
          </w:tcPr>
          <w:p w14:paraId="14933435">
            <w:pPr>
              <w:jc w:val="center"/>
              <w:rPr>
                <w:rFonts w:hint="eastAsia" w:ascii="宋体" w:hAnsi="宋体" w:cs="宋体"/>
                <w:color w:val="auto"/>
                <w:sz w:val="22"/>
                <w:szCs w:val="22"/>
                <w:highlight w:val="none"/>
              </w:rPr>
            </w:pPr>
          </w:p>
        </w:tc>
        <w:tc>
          <w:tcPr>
            <w:tcW w:w="1200" w:type="dxa"/>
            <w:vAlign w:val="center"/>
          </w:tcPr>
          <w:p w14:paraId="6E46A1FA">
            <w:pPr>
              <w:jc w:val="center"/>
              <w:rPr>
                <w:rFonts w:hint="eastAsia" w:ascii="宋体" w:hAnsi="宋体" w:cs="宋体"/>
                <w:color w:val="auto"/>
                <w:sz w:val="22"/>
                <w:szCs w:val="22"/>
                <w:highlight w:val="none"/>
              </w:rPr>
            </w:pPr>
          </w:p>
        </w:tc>
        <w:tc>
          <w:tcPr>
            <w:tcW w:w="1588" w:type="dxa"/>
            <w:vAlign w:val="center"/>
          </w:tcPr>
          <w:p w14:paraId="26C0F406">
            <w:pPr>
              <w:jc w:val="center"/>
              <w:rPr>
                <w:rFonts w:hint="eastAsia" w:ascii="宋体" w:hAnsi="宋体" w:cs="宋体"/>
                <w:color w:val="auto"/>
                <w:sz w:val="22"/>
                <w:szCs w:val="22"/>
                <w:highlight w:val="none"/>
              </w:rPr>
            </w:pPr>
          </w:p>
        </w:tc>
      </w:tr>
      <w:tr w14:paraId="64B563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5F9737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559" w:type="dxa"/>
            <w:vAlign w:val="center"/>
          </w:tcPr>
          <w:p w14:paraId="2DCF199C">
            <w:pPr>
              <w:jc w:val="center"/>
              <w:rPr>
                <w:rFonts w:hint="eastAsia" w:ascii="宋体" w:hAnsi="宋体" w:cs="宋体"/>
                <w:color w:val="auto"/>
                <w:sz w:val="22"/>
                <w:szCs w:val="22"/>
                <w:highlight w:val="none"/>
              </w:rPr>
            </w:pPr>
          </w:p>
        </w:tc>
        <w:tc>
          <w:tcPr>
            <w:tcW w:w="2184" w:type="dxa"/>
            <w:vAlign w:val="center"/>
          </w:tcPr>
          <w:p w14:paraId="7D1641CC">
            <w:pPr>
              <w:jc w:val="center"/>
              <w:rPr>
                <w:rFonts w:hint="eastAsia" w:ascii="宋体" w:hAnsi="宋体" w:cs="宋体"/>
                <w:color w:val="auto"/>
                <w:sz w:val="22"/>
                <w:szCs w:val="22"/>
                <w:highlight w:val="none"/>
              </w:rPr>
            </w:pPr>
          </w:p>
        </w:tc>
        <w:tc>
          <w:tcPr>
            <w:tcW w:w="2402" w:type="dxa"/>
            <w:vAlign w:val="center"/>
          </w:tcPr>
          <w:p w14:paraId="59E71DED">
            <w:pPr>
              <w:jc w:val="center"/>
              <w:rPr>
                <w:rFonts w:hint="eastAsia" w:ascii="宋体" w:hAnsi="宋体" w:cs="宋体"/>
                <w:color w:val="auto"/>
                <w:sz w:val="22"/>
                <w:szCs w:val="22"/>
                <w:highlight w:val="none"/>
              </w:rPr>
            </w:pPr>
          </w:p>
        </w:tc>
        <w:tc>
          <w:tcPr>
            <w:tcW w:w="1200" w:type="dxa"/>
            <w:vAlign w:val="center"/>
          </w:tcPr>
          <w:p w14:paraId="1273FFD1">
            <w:pPr>
              <w:jc w:val="center"/>
              <w:rPr>
                <w:rFonts w:hint="eastAsia" w:ascii="宋体" w:hAnsi="宋体" w:cs="宋体"/>
                <w:color w:val="auto"/>
                <w:sz w:val="22"/>
                <w:szCs w:val="22"/>
                <w:highlight w:val="none"/>
              </w:rPr>
            </w:pPr>
          </w:p>
        </w:tc>
        <w:tc>
          <w:tcPr>
            <w:tcW w:w="1588" w:type="dxa"/>
            <w:vAlign w:val="center"/>
          </w:tcPr>
          <w:p w14:paraId="0729ABED">
            <w:pPr>
              <w:jc w:val="center"/>
              <w:rPr>
                <w:rFonts w:hint="eastAsia" w:ascii="宋体" w:hAnsi="宋体" w:cs="宋体"/>
                <w:color w:val="auto"/>
                <w:sz w:val="22"/>
                <w:szCs w:val="22"/>
                <w:highlight w:val="none"/>
              </w:rPr>
            </w:pPr>
          </w:p>
        </w:tc>
      </w:tr>
      <w:tr w14:paraId="1331C5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DA4419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559" w:type="dxa"/>
            <w:vAlign w:val="center"/>
          </w:tcPr>
          <w:p w14:paraId="4175B724">
            <w:pPr>
              <w:jc w:val="center"/>
              <w:rPr>
                <w:rFonts w:hint="eastAsia" w:ascii="宋体" w:hAnsi="宋体" w:cs="宋体"/>
                <w:color w:val="auto"/>
                <w:sz w:val="22"/>
                <w:szCs w:val="22"/>
                <w:highlight w:val="none"/>
              </w:rPr>
            </w:pPr>
          </w:p>
        </w:tc>
        <w:tc>
          <w:tcPr>
            <w:tcW w:w="2184" w:type="dxa"/>
            <w:vAlign w:val="center"/>
          </w:tcPr>
          <w:p w14:paraId="5BFFC621">
            <w:pPr>
              <w:jc w:val="center"/>
              <w:rPr>
                <w:rFonts w:hint="eastAsia" w:ascii="宋体" w:hAnsi="宋体" w:cs="宋体"/>
                <w:color w:val="auto"/>
                <w:sz w:val="22"/>
                <w:szCs w:val="22"/>
                <w:highlight w:val="none"/>
              </w:rPr>
            </w:pPr>
          </w:p>
        </w:tc>
        <w:tc>
          <w:tcPr>
            <w:tcW w:w="2402" w:type="dxa"/>
            <w:vAlign w:val="center"/>
          </w:tcPr>
          <w:p w14:paraId="7E60C8F6">
            <w:pPr>
              <w:jc w:val="center"/>
              <w:rPr>
                <w:rFonts w:hint="eastAsia" w:ascii="宋体" w:hAnsi="宋体" w:cs="宋体"/>
                <w:color w:val="auto"/>
                <w:sz w:val="22"/>
                <w:szCs w:val="22"/>
                <w:highlight w:val="none"/>
              </w:rPr>
            </w:pPr>
          </w:p>
        </w:tc>
        <w:tc>
          <w:tcPr>
            <w:tcW w:w="1200" w:type="dxa"/>
            <w:vAlign w:val="center"/>
          </w:tcPr>
          <w:p w14:paraId="620A7190">
            <w:pPr>
              <w:jc w:val="center"/>
              <w:rPr>
                <w:rFonts w:hint="eastAsia" w:ascii="宋体" w:hAnsi="宋体" w:cs="宋体"/>
                <w:color w:val="auto"/>
                <w:sz w:val="22"/>
                <w:szCs w:val="22"/>
                <w:highlight w:val="none"/>
              </w:rPr>
            </w:pPr>
          </w:p>
        </w:tc>
        <w:tc>
          <w:tcPr>
            <w:tcW w:w="1588" w:type="dxa"/>
            <w:vAlign w:val="center"/>
          </w:tcPr>
          <w:p w14:paraId="45B3863E">
            <w:pPr>
              <w:jc w:val="center"/>
              <w:rPr>
                <w:rFonts w:hint="eastAsia" w:ascii="宋体" w:hAnsi="宋体" w:cs="宋体"/>
                <w:color w:val="auto"/>
                <w:sz w:val="22"/>
                <w:szCs w:val="22"/>
                <w:highlight w:val="none"/>
              </w:rPr>
            </w:pPr>
          </w:p>
        </w:tc>
      </w:tr>
      <w:tr w14:paraId="5317FA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77A414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59" w:type="dxa"/>
            <w:vAlign w:val="center"/>
          </w:tcPr>
          <w:p w14:paraId="28287960">
            <w:pPr>
              <w:jc w:val="center"/>
              <w:rPr>
                <w:rFonts w:hint="eastAsia" w:ascii="宋体" w:hAnsi="宋体" w:cs="宋体"/>
                <w:color w:val="auto"/>
                <w:sz w:val="22"/>
                <w:szCs w:val="22"/>
                <w:highlight w:val="none"/>
              </w:rPr>
            </w:pPr>
          </w:p>
        </w:tc>
        <w:tc>
          <w:tcPr>
            <w:tcW w:w="2184" w:type="dxa"/>
            <w:vAlign w:val="center"/>
          </w:tcPr>
          <w:p w14:paraId="33C50D26">
            <w:pPr>
              <w:jc w:val="center"/>
              <w:rPr>
                <w:rFonts w:hint="eastAsia" w:ascii="宋体" w:hAnsi="宋体" w:cs="宋体"/>
                <w:color w:val="auto"/>
                <w:sz w:val="22"/>
                <w:szCs w:val="22"/>
                <w:highlight w:val="none"/>
              </w:rPr>
            </w:pPr>
          </w:p>
        </w:tc>
        <w:tc>
          <w:tcPr>
            <w:tcW w:w="2402" w:type="dxa"/>
            <w:vAlign w:val="center"/>
          </w:tcPr>
          <w:p w14:paraId="29964A44">
            <w:pPr>
              <w:jc w:val="center"/>
              <w:rPr>
                <w:rFonts w:hint="eastAsia" w:ascii="宋体" w:hAnsi="宋体" w:cs="宋体"/>
                <w:color w:val="auto"/>
                <w:sz w:val="22"/>
                <w:szCs w:val="22"/>
                <w:highlight w:val="none"/>
              </w:rPr>
            </w:pPr>
          </w:p>
        </w:tc>
        <w:tc>
          <w:tcPr>
            <w:tcW w:w="1200" w:type="dxa"/>
            <w:vAlign w:val="center"/>
          </w:tcPr>
          <w:p w14:paraId="05ABD5EB">
            <w:pPr>
              <w:jc w:val="center"/>
              <w:rPr>
                <w:rFonts w:hint="eastAsia" w:ascii="宋体" w:hAnsi="宋体" w:cs="宋体"/>
                <w:color w:val="auto"/>
                <w:sz w:val="22"/>
                <w:szCs w:val="22"/>
                <w:highlight w:val="none"/>
              </w:rPr>
            </w:pPr>
          </w:p>
        </w:tc>
        <w:tc>
          <w:tcPr>
            <w:tcW w:w="1588" w:type="dxa"/>
            <w:vAlign w:val="center"/>
          </w:tcPr>
          <w:p w14:paraId="2C3A493A">
            <w:pPr>
              <w:jc w:val="center"/>
              <w:rPr>
                <w:rFonts w:hint="eastAsia" w:ascii="宋体" w:hAnsi="宋体" w:cs="宋体"/>
                <w:color w:val="auto"/>
                <w:sz w:val="22"/>
                <w:szCs w:val="22"/>
                <w:highlight w:val="none"/>
              </w:rPr>
            </w:pPr>
          </w:p>
        </w:tc>
      </w:tr>
      <w:tr w14:paraId="3F7124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59DFD51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59" w:type="dxa"/>
            <w:vAlign w:val="center"/>
          </w:tcPr>
          <w:p w14:paraId="7AFE47B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2184" w:type="dxa"/>
            <w:vAlign w:val="center"/>
          </w:tcPr>
          <w:p w14:paraId="081317F2">
            <w:pPr>
              <w:jc w:val="center"/>
              <w:rPr>
                <w:rFonts w:hint="eastAsia" w:ascii="宋体" w:hAnsi="宋体" w:cs="宋体"/>
                <w:color w:val="auto"/>
                <w:sz w:val="22"/>
                <w:szCs w:val="22"/>
                <w:highlight w:val="none"/>
              </w:rPr>
            </w:pPr>
          </w:p>
        </w:tc>
        <w:tc>
          <w:tcPr>
            <w:tcW w:w="2402" w:type="dxa"/>
            <w:vAlign w:val="center"/>
          </w:tcPr>
          <w:p w14:paraId="5F8A632C">
            <w:pPr>
              <w:jc w:val="center"/>
              <w:rPr>
                <w:rFonts w:hint="eastAsia" w:ascii="宋体" w:hAnsi="宋体" w:cs="宋体"/>
                <w:color w:val="auto"/>
                <w:sz w:val="22"/>
                <w:szCs w:val="22"/>
                <w:highlight w:val="none"/>
              </w:rPr>
            </w:pPr>
          </w:p>
        </w:tc>
        <w:tc>
          <w:tcPr>
            <w:tcW w:w="1200" w:type="dxa"/>
            <w:vAlign w:val="center"/>
          </w:tcPr>
          <w:p w14:paraId="5B0B7B08">
            <w:pPr>
              <w:jc w:val="center"/>
              <w:rPr>
                <w:rFonts w:hint="eastAsia" w:ascii="宋体" w:hAnsi="宋体" w:cs="宋体"/>
                <w:color w:val="auto"/>
                <w:sz w:val="22"/>
                <w:szCs w:val="22"/>
                <w:highlight w:val="none"/>
              </w:rPr>
            </w:pPr>
          </w:p>
        </w:tc>
        <w:tc>
          <w:tcPr>
            <w:tcW w:w="1588" w:type="dxa"/>
            <w:vAlign w:val="center"/>
          </w:tcPr>
          <w:p w14:paraId="627BB8E5">
            <w:pPr>
              <w:jc w:val="center"/>
              <w:rPr>
                <w:rFonts w:hint="eastAsia" w:ascii="宋体" w:hAnsi="宋体" w:cs="宋体"/>
                <w:color w:val="auto"/>
                <w:sz w:val="22"/>
                <w:szCs w:val="22"/>
                <w:highlight w:val="none"/>
              </w:rPr>
            </w:pPr>
          </w:p>
        </w:tc>
      </w:tr>
    </w:tbl>
    <w:p w14:paraId="72A440FE">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w:t>
      </w:r>
    </w:p>
    <w:p w14:paraId="225E36A1">
      <w:pPr>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不填写此表视作完全响应采购文件要求。</w:t>
      </w:r>
    </w:p>
    <w:p w14:paraId="136276C3">
      <w:pPr>
        <w:spacing w:line="500" w:lineRule="exact"/>
        <w:ind w:firstLine="4400" w:firstLineChars="2000"/>
        <w:rPr>
          <w:rFonts w:hint="eastAsia" w:ascii="宋体" w:hAnsi="宋体" w:cs="宋体"/>
          <w:color w:val="auto"/>
          <w:sz w:val="22"/>
          <w:szCs w:val="22"/>
          <w:highlight w:val="none"/>
        </w:rPr>
      </w:pPr>
    </w:p>
    <w:p w14:paraId="4372DA20">
      <w:pPr>
        <w:spacing w:line="500" w:lineRule="exact"/>
        <w:ind w:firstLine="4400" w:firstLineChars="2000"/>
        <w:rPr>
          <w:rFonts w:hint="eastAsia" w:ascii="宋体" w:hAnsi="宋体" w:cs="宋体"/>
          <w:color w:val="auto"/>
          <w:sz w:val="22"/>
          <w:szCs w:val="22"/>
          <w:highlight w:val="none"/>
        </w:rPr>
      </w:pPr>
    </w:p>
    <w:p w14:paraId="2826DBD0">
      <w:pPr>
        <w:spacing w:line="500" w:lineRule="exact"/>
        <w:ind w:firstLine="4400" w:firstLineChars="2000"/>
        <w:rPr>
          <w:rFonts w:hint="eastAsia" w:ascii="宋体" w:hAnsi="宋体" w:cs="宋体"/>
          <w:color w:val="auto"/>
          <w:sz w:val="22"/>
          <w:szCs w:val="22"/>
          <w:highlight w:val="none"/>
        </w:rPr>
      </w:pPr>
    </w:p>
    <w:p w14:paraId="75CB7A66">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1A2391F8">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w:t>
      </w:r>
    </w:p>
    <w:p w14:paraId="61A394C2">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年</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月</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日</w:t>
      </w:r>
    </w:p>
    <w:p w14:paraId="5B8EC31F">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p>
    <w:p w14:paraId="0EE064A4">
      <w:pPr>
        <w:tabs>
          <w:tab w:val="left" w:pos="840"/>
        </w:tabs>
        <w:adjustRightInd w:val="0"/>
        <w:snapToGrid w:val="0"/>
        <w:spacing w:line="360" w:lineRule="auto"/>
        <w:ind w:left="18" w:hanging="17" w:hangingChars="8"/>
        <w:jc w:val="left"/>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附件三</w:t>
      </w:r>
    </w:p>
    <w:p w14:paraId="51819C07">
      <w:pPr>
        <w:tabs>
          <w:tab w:val="left" w:pos="840"/>
        </w:tabs>
        <w:adjustRightInd w:val="0"/>
        <w:snapToGrid w:val="0"/>
        <w:spacing w:line="360" w:lineRule="auto"/>
        <w:ind w:left="22" w:hanging="22" w:hangingChars="8"/>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供应商为完成本项目组建的工作小组名单</w:t>
      </w:r>
    </w:p>
    <w:p w14:paraId="744B9813">
      <w:pPr>
        <w:pStyle w:val="32"/>
        <w:spacing w:line="400" w:lineRule="atLeast"/>
        <w:ind w:left="17" w:hanging="17" w:hangingChars="6"/>
        <w:jc w:val="center"/>
        <w:rPr>
          <w:rFonts w:hint="eastAsia" w:hAnsi="宋体" w:cs="宋体"/>
          <w:b/>
          <w:color w:val="auto"/>
          <w:sz w:val="28"/>
          <w:highlight w:val="none"/>
        </w:rPr>
      </w:pPr>
      <w:r>
        <w:rPr>
          <w:rFonts w:hint="eastAsia" w:hAnsi="宋体" w:cs="宋体"/>
          <w:b/>
          <w:color w:val="auto"/>
          <w:sz w:val="28"/>
          <w:highlight w:val="none"/>
        </w:rPr>
        <w:t>（1）项目负责人简历表</w:t>
      </w:r>
    </w:p>
    <w:p w14:paraId="13160173">
      <w:pPr>
        <w:pStyle w:val="32"/>
        <w:spacing w:line="400" w:lineRule="atLeast"/>
        <w:ind w:left="663" w:hanging="663" w:hangingChars="300"/>
        <w:rPr>
          <w:rFonts w:hint="eastAsia" w:hAnsi="宋体" w:cs="宋体"/>
          <w:b/>
          <w:color w:val="auto"/>
          <w:sz w:val="22"/>
          <w:highlight w:val="none"/>
        </w:rPr>
      </w:pPr>
      <w:r>
        <w:rPr>
          <w:rFonts w:hint="eastAsia" w:hAnsi="宋体" w:cs="宋体"/>
          <w:b/>
          <w:color w:val="auto"/>
          <w:sz w:val="22"/>
          <w:highlight w:val="none"/>
        </w:rPr>
        <w:t>项目名称：                                            项目编号：</w:t>
      </w:r>
    </w:p>
    <w:tbl>
      <w:tblPr>
        <w:tblStyle w:val="58"/>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5F7736A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4E4245A9">
            <w:pPr>
              <w:spacing w:line="360" w:lineRule="exact"/>
              <w:jc w:val="center"/>
              <w:rPr>
                <w:rFonts w:hint="eastAsia" w:ascii="宋体" w:hAns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、一般情况</w:t>
            </w:r>
          </w:p>
        </w:tc>
      </w:tr>
      <w:tr w14:paraId="1B0FA30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7B790287">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名</w:t>
            </w:r>
          </w:p>
        </w:tc>
        <w:tc>
          <w:tcPr>
            <w:tcW w:w="1799" w:type="dxa"/>
            <w:tcBorders>
              <w:top w:val="single" w:color="auto" w:sz="4" w:space="0"/>
              <w:bottom w:val="single" w:color="auto" w:sz="4" w:space="0"/>
            </w:tcBorders>
            <w:vAlign w:val="center"/>
          </w:tcPr>
          <w:p w14:paraId="6C62EF06">
            <w:pPr>
              <w:spacing w:line="360" w:lineRule="exact"/>
              <w:jc w:val="center"/>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2A78AE4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龄</w:t>
            </w:r>
          </w:p>
        </w:tc>
        <w:tc>
          <w:tcPr>
            <w:tcW w:w="1062" w:type="dxa"/>
            <w:tcBorders>
              <w:top w:val="single" w:color="auto" w:sz="4" w:space="0"/>
              <w:bottom w:val="single" w:color="auto" w:sz="4" w:space="0"/>
            </w:tcBorders>
            <w:vAlign w:val="center"/>
          </w:tcPr>
          <w:p w14:paraId="72C3497C">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48E71CDF">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学</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历</w:t>
            </w:r>
          </w:p>
        </w:tc>
        <w:tc>
          <w:tcPr>
            <w:tcW w:w="1568" w:type="dxa"/>
            <w:tcBorders>
              <w:top w:val="single" w:color="auto" w:sz="4" w:space="0"/>
              <w:bottom w:val="single" w:color="auto" w:sz="4" w:space="0"/>
            </w:tcBorders>
            <w:vAlign w:val="center"/>
          </w:tcPr>
          <w:p w14:paraId="654B768B">
            <w:pPr>
              <w:spacing w:line="360" w:lineRule="exact"/>
              <w:jc w:val="center"/>
              <w:rPr>
                <w:rFonts w:hint="eastAsia" w:ascii="宋体" w:hAnsi="宋体" w:cs="宋体"/>
                <w:color w:val="auto"/>
                <w:sz w:val="22"/>
                <w:szCs w:val="22"/>
                <w:highlight w:val="none"/>
              </w:rPr>
            </w:pPr>
          </w:p>
        </w:tc>
      </w:tr>
      <w:tr w14:paraId="2A5F365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1EE89BA">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毕业学校</w:t>
            </w:r>
          </w:p>
        </w:tc>
        <w:tc>
          <w:tcPr>
            <w:tcW w:w="1799" w:type="dxa"/>
            <w:tcBorders>
              <w:top w:val="single" w:color="auto" w:sz="4" w:space="0"/>
              <w:bottom w:val="single" w:color="auto" w:sz="4" w:space="0"/>
            </w:tcBorders>
            <w:vAlign w:val="center"/>
          </w:tcPr>
          <w:p w14:paraId="77268F44">
            <w:pPr>
              <w:spacing w:line="360" w:lineRule="exact"/>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1D5316B8">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业</w:t>
            </w:r>
          </w:p>
        </w:tc>
        <w:tc>
          <w:tcPr>
            <w:tcW w:w="1062" w:type="dxa"/>
            <w:tcBorders>
              <w:top w:val="single" w:color="auto" w:sz="4" w:space="0"/>
              <w:bottom w:val="single" w:color="auto" w:sz="4" w:space="0"/>
            </w:tcBorders>
            <w:vAlign w:val="center"/>
          </w:tcPr>
          <w:p w14:paraId="179B63CB">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3F501925">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务</w:t>
            </w:r>
          </w:p>
        </w:tc>
        <w:tc>
          <w:tcPr>
            <w:tcW w:w="1568" w:type="dxa"/>
            <w:tcBorders>
              <w:top w:val="single" w:color="auto" w:sz="4" w:space="0"/>
              <w:bottom w:val="single" w:color="auto" w:sz="4" w:space="0"/>
            </w:tcBorders>
            <w:vAlign w:val="center"/>
          </w:tcPr>
          <w:p w14:paraId="7EE17555">
            <w:pPr>
              <w:spacing w:line="360" w:lineRule="exact"/>
              <w:jc w:val="center"/>
              <w:rPr>
                <w:rFonts w:hint="eastAsia" w:ascii="宋体" w:hAnsi="宋体" w:cs="宋体"/>
                <w:color w:val="auto"/>
                <w:sz w:val="22"/>
                <w:szCs w:val="22"/>
                <w:highlight w:val="none"/>
              </w:rPr>
            </w:pPr>
          </w:p>
        </w:tc>
      </w:tr>
      <w:tr w14:paraId="4344D23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21B56AA0">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称</w:t>
            </w:r>
          </w:p>
        </w:tc>
        <w:tc>
          <w:tcPr>
            <w:tcW w:w="1799" w:type="dxa"/>
            <w:tcBorders>
              <w:top w:val="single" w:color="auto" w:sz="4" w:space="0"/>
              <w:bottom w:val="single" w:color="auto" w:sz="4" w:space="0"/>
            </w:tcBorders>
            <w:vAlign w:val="center"/>
          </w:tcPr>
          <w:p w14:paraId="47C831A0">
            <w:pPr>
              <w:spacing w:line="360" w:lineRule="exact"/>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66249520">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拟任何职</w:t>
            </w:r>
          </w:p>
        </w:tc>
        <w:tc>
          <w:tcPr>
            <w:tcW w:w="1062" w:type="dxa"/>
            <w:tcBorders>
              <w:top w:val="single" w:color="auto" w:sz="4" w:space="0"/>
              <w:bottom w:val="single" w:color="auto" w:sz="4" w:space="0"/>
            </w:tcBorders>
            <w:vAlign w:val="center"/>
          </w:tcPr>
          <w:p w14:paraId="2479C9D6">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6F40EF15">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参加工作</w:t>
            </w:r>
          </w:p>
          <w:p w14:paraId="2920D86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时间</w:t>
            </w:r>
          </w:p>
        </w:tc>
        <w:tc>
          <w:tcPr>
            <w:tcW w:w="1568" w:type="dxa"/>
            <w:tcBorders>
              <w:top w:val="single" w:color="auto" w:sz="4" w:space="0"/>
              <w:bottom w:val="single" w:color="auto" w:sz="4" w:space="0"/>
            </w:tcBorders>
            <w:vAlign w:val="center"/>
          </w:tcPr>
          <w:p w14:paraId="6C1A2D32">
            <w:pPr>
              <w:spacing w:line="360" w:lineRule="exact"/>
              <w:jc w:val="center"/>
              <w:rPr>
                <w:rFonts w:hint="eastAsia" w:ascii="宋体" w:hAnsi="宋体" w:cs="宋体"/>
                <w:color w:val="auto"/>
                <w:sz w:val="22"/>
                <w:szCs w:val="22"/>
                <w:highlight w:val="none"/>
              </w:rPr>
            </w:pPr>
          </w:p>
        </w:tc>
      </w:tr>
      <w:tr w14:paraId="460F40F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4240ABE5">
            <w:pPr>
              <w:spacing w:line="360" w:lineRule="exact"/>
              <w:jc w:val="center"/>
              <w:rPr>
                <w:rFonts w:hint="eastAsia"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、个人简历</w:t>
            </w:r>
          </w:p>
        </w:tc>
      </w:tr>
      <w:tr w14:paraId="7BD6053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23C163A">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间</w:t>
            </w:r>
          </w:p>
        </w:tc>
        <w:tc>
          <w:tcPr>
            <w:tcW w:w="8070" w:type="dxa"/>
            <w:gridSpan w:val="6"/>
            <w:tcBorders>
              <w:top w:val="single" w:color="auto" w:sz="4" w:space="0"/>
              <w:bottom w:val="single" w:color="auto" w:sz="4" w:space="0"/>
            </w:tcBorders>
            <w:vAlign w:val="center"/>
          </w:tcPr>
          <w:p w14:paraId="662D8862">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专业工作经历</w:t>
            </w:r>
          </w:p>
        </w:tc>
      </w:tr>
      <w:tr w14:paraId="18D6B01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C932B94">
            <w:pPr>
              <w:spacing w:line="360" w:lineRule="exact"/>
              <w:rPr>
                <w:rFonts w:hint="eastAsia" w:ascii="宋体" w:hAnsi="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14FBBEE2">
            <w:pPr>
              <w:spacing w:line="360" w:lineRule="exact"/>
              <w:rPr>
                <w:rFonts w:hint="eastAsia" w:ascii="宋体" w:hAnsi="宋体" w:cs="宋体"/>
                <w:color w:val="auto"/>
                <w:sz w:val="22"/>
                <w:szCs w:val="22"/>
                <w:highlight w:val="none"/>
              </w:rPr>
            </w:pPr>
          </w:p>
        </w:tc>
      </w:tr>
      <w:tr w14:paraId="0E4043C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7F2DD025">
            <w:pPr>
              <w:spacing w:line="360" w:lineRule="exact"/>
              <w:rPr>
                <w:rFonts w:hint="eastAsia" w:ascii="宋体" w:hAnsi="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1B971654">
            <w:pPr>
              <w:spacing w:line="360" w:lineRule="exact"/>
              <w:rPr>
                <w:rFonts w:hint="eastAsia" w:ascii="宋体" w:hAnsi="宋体" w:cs="宋体"/>
                <w:color w:val="auto"/>
                <w:sz w:val="22"/>
                <w:szCs w:val="22"/>
                <w:highlight w:val="none"/>
              </w:rPr>
            </w:pPr>
          </w:p>
        </w:tc>
      </w:tr>
      <w:tr w14:paraId="088E6F6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5275B430">
            <w:pPr>
              <w:spacing w:line="360" w:lineRule="exact"/>
              <w:jc w:val="center"/>
              <w:rPr>
                <w:rFonts w:hint="eastAsia"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、项目负责人业绩</w:t>
            </w:r>
          </w:p>
        </w:tc>
      </w:tr>
      <w:tr w14:paraId="1D05634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5B55883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7B572A66">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目</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名</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称</w:t>
            </w:r>
          </w:p>
        </w:tc>
        <w:tc>
          <w:tcPr>
            <w:tcW w:w="1440" w:type="dxa"/>
            <w:gridSpan w:val="2"/>
            <w:tcBorders>
              <w:top w:val="single" w:color="auto" w:sz="4" w:space="0"/>
              <w:bottom w:val="single" w:color="auto" w:sz="4" w:space="0"/>
            </w:tcBorders>
            <w:vAlign w:val="center"/>
          </w:tcPr>
          <w:p w14:paraId="5A02806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2D04678D">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获奖情况</w:t>
            </w:r>
          </w:p>
        </w:tc>
      </w:tr>
      <w:tr w14:paraId="2A67864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72BEEA44">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212E317C">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042D226A">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528DF11B">
            <w:pPr>
              <w:spacing w:line="360" w:lineRule="exact"/>
              <w:rPr>
                <w:rFonts w:hint="eastAsia" w:ascii="宋体" w:hAnsi="宋体" w:cs="宋体"/>
                <w:color w:val="auto"/>
                <w:sz w:val="22"/>
                <w:szCs w:val="22"/>
                <w:highlight w:val="none"/>
              </w:rPr>
            </w:pPr>
          </w:p>
        </w:tc>
      </w:tr>
      <w:tr w14:paraId="42CF7A2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60973A17">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249C7E91">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22B03DF8">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5E461CE6">
            <w:pPr>
              <w:spacing w:line="360" w:lineRule="exact"/>
              <w:rPr>
                <w:rFonts w:hint="eastAsia" w:ascii="宋体" w:hAnsi="宋体" w:cs="宋体"/>
                <w:color w:val="auto"/>
                <w:sz w:val="22"/>
                <w:szCs w:val="22"/>
                <w:highlight w:val="none"/>
              </w:rPr>
            </w:pPr>
          </w:p>
        </w:tc>
      </w:tr>
      <w:tr w14:paraId="4E04DA6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2C8EC2ED">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7BD8C8DF">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469F1DDB">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6149245C">
            <w:pPr>
              <w:spacing w:line="360" w:lineRule="exact"/>
              <w:rPr>
                <w:rFonts w:hint="eastAsia" w:ascii="宋体" w:hAnsi="宋体" w:cs="宋体"/>
                <w:color w:val="auto"/>
                <w:sz w:val="22"/>
                <w:szCs w:val="22"/>
                <w:highlight w:val="none"/>
              </w:rPr>
            </w:pPr>
          </w:p>
        </w:tc>
      </w:tr>
      <w:tr w14:paraId="4431652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2B3B7A5C">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12" w:space="0"/>
            </w:tcBorders>
            <w:vAlign w:val="center"/>
          </w:tcPr>
          <w:p w14:paraId="23D1E634">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12" w:space="0"/>
            </w:tcBorders>
            <w:vAlign w:val="center"/>
          </w:tcPr>
          <w:p w14:paraId="46791702">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12" w:space="0"/>
            </w:tcBorders>
            <w:vAlign w:val="center"/>
          </w:tcPr>
          <w:p w14:paraId="2E747175">
            <w:pPr>
              <w:spacing w:line="360" w:lineRule="exact"/>
              <w:rPr>
                <w:rFonts w:hint="eastAsia" w:ascii="宋体" w:hAnsi="宋体" w:cs="宋体"/>
                <w:color w:val="auto"/>
                <w:sz w:val="22"/>
                <w:szCs w:val="22"/>
                <w:highlight w:val="none"/>
              </w:rPr>
            </w:pPr>
          </w:p>
        </w:tc>
      </w:tr>
    </w:tbl>
    <w:p w14:paraId="3602663B">
      <w:pPr>
        <w:pStyle w:val="32"/>
        <w:spacing w:line="340" w:lineRule="exact"/>
        <w:ind w:left="660" w:hanging="660" w:hangingChars="300"/>
        <w:rPr>
          <w:rFonts w:hint="eastAsia" w:hAnsi="宋体" w:cs="宋体"/>
          <w:color w:val="auto"/>
          <w:sz w:val="22"/>
          <w:highlight w:val="none"/>
        </w:rPr>
      </w:pPr>
    </w:p>
    <w:p w14:paraId="1518AFD7">
      <w:pPr>
        <w:spacing w:line="380" w:lineRule="exact"/>
        <w:ind w:left="4420" w:leftChars="2000" w:hanging="220" w:hangingChars="10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6F1E8CBD">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w:t>
      </w:r>
    </w:p>
    <w:p w14:paraId="020A335D">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年</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月</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日</w:t>
      </w:r>
    </w:p>
    <w:p w14:paraId="5C611E45">
      <w:pPr>
        <w:jc w:val="center"/>
        <w:rPr>
          <w:rFonts w:hint="eastAsia" w:ascii="宋体" w:hAnsi="宋体" w:cs="宋体"/>
          <w:b/>
          <w:color w:val="auto"/>
          <w:sz w:val="28"/>
          <w:szCs w:val="21"/>
          <w:highlight w:val="none"/>
        </w:rPr>
      </w:pPr>
      <w:r>
        <w:rPr>
          <w:rFonts w:ascii="宋体" w:hAnsi="宋体" w:cs="宋体"/>
          <w:b/>
          <w:color w:val="auto"/>
          <w:sz w:val="28"/>
          <w:highlight w:val="none"/>
        </w:rPr>
        <w:br w:type="page"/>
      </w:r>
      <w:r>
        <w:rPr>
          <w:rFonts w:hint="eastAsia" w:ascii="宋体" w:hAnsi="宋体" w:cs="宋体"/>
          <w:b/>
          <w:color w:val="auto"/>
          <w:sz w:val="28"/>
          <w:szCs w:val="21"/>
          <w:highlight w:val="none"/>
        </w:rPr>
        <w:t>（2）拟投入的项目实施人员名单</w:t>
      </w:r>
    </w:p>
    <w:p w14:paraId="14D332B6">
      <w:pPr>
        <w:rPr>
          <w:rFonts w:hint="eastAsia" w:ascii="宋体" w:hAnsi="宋体" w:cs="宋体"/>
          <w:color w:val="auto"/>
          <w:sz w:val="22"/>
          <w:highlight w:val="none"/>
        </w:rPr>
      </w:pPr>
      <w:r>
        <w:rPr>
          <w:rFonts w:hint="eastAsia" w:ascii="宋体" w:hAnsi="宋体" w:cs="宋体"/>
          <w:b/>
          <w:color w:val="auto"/>
          <w:sz w:val="24"/>
          <w:highlight w:val="none"/>
        </w:rPr>
        <w:t>项目名称：</w:t>
      </w:r>
      <w:r>
        <w:rPr>
          <w:rFonts w:hint="eastAsia" w:ascii="宋体" w:hAnsi="宋体" w:cs="宋体"/>
          <w:b/>
          <w:color w:val="auto"/>
          <w:sz w:val="22"/>
          <w:highlight w:val="none"/>
        </w:rPr>
        <w:t xml:space="preserve">                                         项目编号：</w:t>
      </w: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76EE6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054D1AFB">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958" w:type="dxa"/>
            <w:vAlign w:val="center"/>
          </w:tcPr>
          <w:p w14:paraId="7A10BEC3">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姓名</w:t>
            </w:r>
          </w:p>
        </w:tc>
        <w:tc>
          <w:tcPr>
            <w:tcW w:w="958" w:type="dxa"/>
            <w:vAlign w:val="center"/>
          </w:tcPr>
          <w:p w14:paraId="6F7325CA">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性别</w:t>
            </w:r>
          </w:p>
        </w:tc>
        <w:tc>
          <w:tcPr>
            <w:tcW w:w="767" w:type="dxa"/>
            <w:vAlign w:val="center"/>
          </w:tcPr>
          <w:p w14:paraId="2F7DA667">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年龄</w:t>
            </w:r>
          </w:p>
        </w:tc>
        <w:tc>
          <w:tcPr>
            <w:tcW w:w="767" w:type="dxa"/>
            <w:vAlign w:val="center"/>
          </w:tcPr>
          <w:p w14:paraId="0265862D">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学历</w:t>
            </w:r>
          </w:p>
        </w:tc>
        <w:tc>
          <w:tcPr>
            <w:tcW w:w="1340" w:type="dxa"/>
            <w:vAlign w:val="center"/>
          </w:tcPr>
          <w:p w14:paraId="0BD92E23">
            <w:pPr>
              <w:spacing w:line="280" w:lineRule="exact"/>
              <w:jc w:val="center"/>
              <w:rPr>
                <w:rFonts w:hint="eastAsia" w:ascii="宋体" w:hAnsi="宋体" w:cs="宋体"/>
                <w:color w:val="auto"/>
                <w:sz w:val="22"/>
                <w:highlight w:val="none"/>
              </w:rPr>
            </w:pPr>
            <w:r>
              <w:rPr>
                <w:rFonts w:hint="eastAsia" w:ascii="宋体" w:hAnsi="宋体" w:cs="宋体"/>
                <w:color w:val="auto"/>
                <w:sz w:val="22"/>
                <w:highlight w:val="none"/>
              </w:rPr>
              <w:t>职称/职务</w:t>
            </w:r>
          </w:p>
        </w:tc>
        <w:tc>
          <w:tcPr>
            <w:tcW w:w="1326" w:type="dxa"/>
            <w:vAlign w:val="center"/>
          </w:tcPr>
          <w:p w14:paraId="25CBBAA1">
            <w:pPr>
              <w:spacing w:line="280" w:lineRule="exact"/>
              <w:jc w:val="center"/>
              <w:rPr>
                <w:rFonts w:hint="eastAsia" w:ascii="宋体" w:hAnsi="宋体" w:cs="宋体"/>
                <w:color w:val="auto"/>
                <w:sz w:val="22"/>
                <w:highlight w:val="none"/>
              </w:rPr>
            </w:pPr>
            <w:r>
              <w:rPr>
                <w:rFonts w:hint="eastAsia" w:ascii="宋体" w:hAnsi="宋体" w:cs="宋体"/>
                <w:color w:val="auto"/>
                <w:highlight w:val="none"/>
              </w:rPr>
              <w:t>本工程中的岗位</w:t>
            </w:r>
          </w:p>
        </w:tc>
        <w:tc>
          <w:tcPr>
            <w:tcW w:w="1825" w:type="dxa"/>
            <w:vAlign w:val="center"/>
          </w:tcPr>
          <w:p w14:paraId="13C368A8">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从事专业年限</w:t>
            </w:r>
          </w:p>
        </w:tc>
        <w:tc>
          <w:tcPr>
            <w:tcW w:w="1147" w:type="dxa"/>
            <w:vAlign w:val="center"/>
          </w:tcPr>
          <w:p w14:paraId="4A92A5C6">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25859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356BBE6">
            <w:pPr>
              <w:spacing w:line="360" w:lineRule="auto"/>
              <w:jc w:val="center"/>
              <w:rPr>
                <w:rFonts w:hint="eastAsia" w:ascii="宋体" w:hAnsi="宋体" w:cs="宋体"/>
                <w:color w:val="auto"/>
                <w:sz w:val="22"/>
                <w:highlight w:val="none"/>
              </w:rPr>
            </w:pPr>
          </w:p>
        </w:tc>
        <w:tc>
          <w:tcPr>
            <w:tcW w:w="958" w:type="dxa"/>
            <w:vAlign w:val="center"/>
          </w:tcPr>
          <w:p w14:paraId="217336CE">
            <w:pPr>
              <w:spacing w:line="360" w:lineRule="auto"/>
              <w:jc w:val="center"/>
              <w:rPr>
                <w:rFonts w:hint="eastAsia" w:ascii="宋体" w:hAnsi="宋体" w:cs="宋体"/>
                <w:color w:val="auto"/>
                <w:sz w:val="22"/>
                <w:highlight w:val="none"/>
              </w:rPr>
            </w:pPr>
          </w:p>
        </w:tc>
        <w:tc>
          <w:tcPr>
            <w:tcW w:w="958" w:type="dxa"/>
            <w:vAlign w:val="center"/>
          </w:tcPr>
          <w:p w14:paraId="5C0A44EA">
            <w:pPr>
              <w:spacing w:line="360" w:lineRule="auto"/>
              <w:jc w:val="center"/>
              <w:rPr>
                <w:rFonts w:hint="eastAsia" w:ascii="宋体" w:hAnsi="宋体" w:cs="宋体"/>
                <w:color w:val="auto"/>
                <w:sz w:val="22"/>
                <w:highlight w:val="none"/>
              </w:rPr>
            </w:pPr>
          </w:p>
        </w:tc>
        <w:tc>
          <w:tcPr>
            <w:tcW w:w="767" w:type="dxa"/>
            <w:vAlign w:val="center"/>
          </w:tcPr>
          <w:p w14:paraId="1102BB2C">
            <w:pPr>
              <w:spacing w:line="360" w:lineRule="auto"/>
              <w:jc w:val="center"/>
              <w:rPr>
                <w:rFonts w:hint="eastAsia" w:ascii="宋体" w:hAnsi="宋体" w:cs="宋体"/>
                <w:color w:val="auto"/>
                <w:sz w:val="22"/>
                <w:highlight w:val="none"/>
              </w:rPr>
            </w:pPr>
          </w:p>
        </w:tc>
        <w:tc>
          <w:tcPr>
            <w:tcW w:w="767" w:type="dxa"/>
            <w:vAlign w:val="center"/>
          </w:tcPr>
          <w:p w14:paraId="30D34B9F">
            <w:pPr>
              <w:spacing w:line="360" w:lineRule="auto"/>
              <w:jc w:val="center"/>
              <w:rPr>
                <w:rFonts w:hint="eastAsia" w:ascii="宋体" w:hAnsi="宋体" w:cs="宋体"/>
                <w:color w:val="auto"/>
                <w:sz w:val="22"/>
                <w:highlight w:val="none"/>
              </w:rPr>
            </w:pPr>
          </w:p>
        </w:tc>
        <w:tc>
          <w:tcPr>
            <w:tcW w:w="1340" w:type="dxa"/>
            <w:vAlign w:val="center"/>
          </w:tcPr>
          <w:p w14:paraId="3508D4ED">
            <w:pPr>
              <w:spacing w:line="360" w:lineRule="auto"/>
              <w:jc w:val="center"/>
              <w:rPr>
                <w:rFonts w:hint="eastAsia" w:ascii="宋体" w:hAnsi="宋体" w:cs="宋体"/>
                <w:color w:val="auto"/>
                <w:sz w:val="22"/>
                <w:highlight w:val="none"/>
              </w:rPr>
            </w:pPr>
          </w:p>
        </w:tc>
        <w:tc>
          <w:tcPr>
            <w:tcW w:w="1326" w:type="dxa"/>
            <w:vAlign w:val="center"/>
          </w:tcPr>
          <w:p w14:paraId="2EDD4A7C">
            <w:pPr>
              <w:spacing w:line="360" w:lineRule="auto"/>
              <w:jc w:val="center"/>
              <w:rPr>
                <w:rFonts w:hint="eastAsia" w:ascii="宋体" w:hAnsi="宋体" w:cs="宋体"/>
                <w:color w:val="auto"/>
                <w:sz w:val="22"/>
                <w:highlight w:val="none"/>
              </w:rPr>
            </w:pPr>
          </w:p>
        </w:tc>
        <w:tc>
          <w:tcPr>
            <w:tcW w:w="1825" w:type="dxa"/>
          </w:tcPr>
          <w:p w14:paraId="7A7F4E56">
            <w:pPr>
              <w:spacing w:line="360" w:lineRule="auto"/>
              <w:jc w:val="center"/>
              <w:rPr>
                <w:rFonts w:hint="eastAsia" w:ascii="宋体" w:hAnsi="宋体" w:cs="宋体"/>
                <w:color w:val="auto"/>
                <w:sz w:val="22"/>
                <w:highlight w:val="none"/>
              </w:rPr>
            </w:pPr>
          </w:p>
        </w:tc>
        <w:tc>
          <w:tcPr>
            <w:tcW w:w="1147" w:type="dxa"/>
            <w:vAlign w:val="center"/>
          </w:tcPr>
          <w:p w14:paraId="00ED2A8A">
            <w:pPr>
              <w:spacing w:line="360" w:lineRule="auto"/>
              <w:jc w:val="center"/>
              <w:rPr>
                <w:rFonts w:hint="eastAsia" w:ascii="宋体" w:hAnsi="宋体" w:cs="宋体"/>
                <w:color w:val="auto"/>
                <w:sz w:val="22"/>
                <w:highlight w:val="none"/>
              </w:rPr>
            </w:pPr>
          </w:p>
        </w:tc>
      </w:tr>
      <w:tr w14:paraId="74A1E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0D18125">
            <w:pPr>
              <w:spacing w:line="360" w:lineRule="auto"/>
              <w:jc w:val="center"/>
              <w:rPr>
                <w:rFonts w:hint="eastAsia" w:ascii="宋体" w:hAnsi="宋体" w:cs="宋体"/>
                <w:color w:val="auto"/>
                <w:sz w:val="22"/>
                <w:highlight w:val="none"/>
              </w:rPr>
            </w:pPr>
          </w:p>
        </w:tc>
        <w:tc>
          <w:tcPr>
            <w:tcW w:w="958" w:type="dxa"/>
            <w:vAlign w:val="center"/>
          </w:tcPr>
          <w:p w14:paraId="50541DFA">
            <w:pPr>
              <w:spacing w:line="360" w:lineRule="auto"/>
              <w:jc w:val="center"/>
              <w:rPr>
                <w:rFonts w:hint="eastAsia" w:ascii="宋体" w:hAnsi="宋体" w:cs="宋体"/>
                <w:color w:val="auto"/>
                <w:sz w:val="22"/>
                <w:highlight w:val="none"/>
              </w:rPr>
            </w:pPr>
          </w:p>
        </w:tc>
        <w:tc>
          <w:tcPr>
            <w:tcW w:w="958" w:type="dxa"/>
            <w:vAlign w:val="center"/>
          </w:tcPr>
          <w:p w14:paraId="460EE47D">
            <w:pPr>
              <w:spacing w:line="360" w:lineRule="auto"/>
              <w:jc w:val="center"/>
              <w:rPr>
                <w:rFonts w:hint="eastAsia" w:ascii="宋体" w:hAnsi="宋体" w:cs="宋体"/>
                <w:color w:val="auto"/>
                <w:sz w:val="22"/>
                <w:highlight w:val="none"/>
              </w:rPr>
            </w:pPr>
          </w:p>
        </w:tc>
        <w:tc>
          <w:tcPr>
            <w:tcW w:w="767" w:type="dxa"/>
            <w:vAlign w:val="center"/>
          </w:tcPr>
          <w:p w14:paraId="44605757">
            <w:pPr>
              <w:spacing w:line="360" w:lineRule="auto"/>
              <w:jc w:val="center"/>
              <w:rPr>
                <w:rFonts w:hint="eastAsia" w:ascii="宋体" w:hAnsi="宋体" w:cs="宋体"/>
                <w:color w:val="auto"/>
                <w:sz w:val="22"/>
                <w:highlight w:val="none"/>
              </w:rPr>
            </w:pPr>
          </w:p>
        </w:tc>
        <w:tc>
          <w:tcPr>
            <w:tcW w:w="767" w:type="dxa"/>
            <w:vAlign w:val="center"/>
          </w:tcPr>
          <w:p w14:paraId="3F038CD5">
            <w:pPr>
              <w:spacing w:line="360" w:lineRule="auto"/>
              <w:jc w:val="center"/>
              <w:rPr>
                <w:rFonts w:hint="eastAsia" w:ascii="宋体" w:hAnsi="宋体" w:cs="宋体"/>
                <w:color w:val="auto"/>
                <w:sz w:val="22"/>
                <w:highlight w:val="none"/>
              </w:rPr>
            </w:pPr>
          </w:p>
        </w:tc>
        <w:tc>
          <w:tcPr>
            <w:tcW w:w="1340" w:type="dxa"/>
            <w:vAlign w:val="center"/>
          </w:tcPr>
          <w:p w14:paraId="063E9442">
            <w:pPr>
              <w:spacing w:line="360" w:lineRule="auto"/>
              <w:jc w:val="center"/>
              <w:rPr>
                <w:rFonts w:hint="eastAsia" w:ascii="宋体" w:hAnsi="宋体" w:cs="宋体"/>
                <w:color w:val="auto"/>
                <w:sz w:val="22"/>
                <w:highlight w:val="none"/>
              </w:rPr>
            </w:pPr>
          </w:p>
        </w:tc>
        <w:tc>
          <w:tcPr>
            <w:tcW w:w="1326" w:type="dxa"/>
            <w:vAlign w:val="center"/>
          </w:tcPr>
          <w:p w14:paraId="29CA6964">
            <w:pPr>
              <w:spacing w:line="360" w:lineRule="auto"/>
              <w:jc w:val="center"/>
              <w:rPr>
                <w:rFonts w:hint="eastAsia" w:ascii="宋体" w:hAnsi="宋体" w:cs="宋体"/>
                <w:color w:val="auto"/>
                <w:sz w:val="22"/>
                <w:highlight w:val="none"/>
              </w:rPr>
            </w:pPr>
          </w:p>
        </w:tc>
        <w:tc>
          <w:tcPr>
            <w:tcW w:w="1825" w:type="dxa"/>
          </w:tcPr>
          <w:p w14:paraId="5539EAC2">
            <w:pPr>
              <w:spacing w:line="360" w:lineRule="auto"/>
              <w:jc w:val="center"/>
              <w:rPr>
                <w:rFonts w:hint="eastAsia" w:ascii="宋体" w:hAnsi="宋体" w:cs="宋体"/>
                <w:color w:val="auto"/>
                <w:sz w:val="22"/>
                <w:highlight w:val="none"/>
              </w:rPr>
            </w:pPr>
          </w:p>
        </w:tc>
        <w:tc>
          <w:tcPr>
            <w:tcW w:w="1147" w:type="dxa"/>
            <w:vAlign w:val="center"/>
          </w:tcPr>
          <w:p w14:paraId="29EFEE9E">
            <w:pPr>
              <w:spacing w:line="360" w:lineRule="auto"/>
              <w:jc w:val="center"/>
              <w:rPr>
                <w:rFonts w:hint="eastAsia" w:ascii="宋体" w:hAnsi="宋体" w:cs="宋体"/>
                <w:color w:val="auto"/>
                <w:sz w:val="22"/>
                <w:highlight w:val="none"/>
              </w:rPr>
            </w:pPr>
          </w:p>
        </w:tc>
      </w:tr>
      <w:tr w14:paraId="059BA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2B11F0A">
            <w:pPr>
              <w:spacing w:line="360" w:lineRule="auto"/>
              <w:jc w:val="center"/>
              <w:rPr>
                <w:rFonts w:hint="eastAsia" w:ascii="宋体" w:hAnsi="宋体" w:cs="宋体"/>
                <w:color w:val="auto"/>
                <w:sz w:val="22"/>
                <w:highlight w:val="none"/>
              </w:rPr>
            </w:pPr>
          </w:p>
        </w:tc>
        <w:tc>
          <w:tcPr>
            <w:tcW w:w="958" w:type="dxa"/>
            <w:vAlign w:val="center"/>
          </w:tcPr>
          <w:p w14:paraId="60006C11">
            <w:pPr>
              <w:spacing w:line="360" w:lineRule="auto"/>
              <w:jc w:val="center"/>
              <w:rPr>
                <w:rFonts w:hint="eastAsia" w:ascii="宋体" w:hAnsi="宋体" w:cs="宋体"/>
                <w:color w:val="auto"/>
                <w:sz w:val="22"/>
                <w:highlight w:val="none"/>
              </w:rPr>
            </w:pPr>
          </w:p>
        </w:tc>
        <w:tc>
          <w:tcPr>
            <w:tcW w:w="958" w:type="dxa"/>
            <w:vAlign w:val="center"/>
          </w:tcPr>
          <w:p w14:paraId="0B3EB32E">
            <w:pPr>
              <w:spacing w:line="360" w:lineRule="auto"/>
              <w:jc w:val="center"/>
              <w:rPr>
                <w:rFonts w:hint="eastAsia" w:ascii="宋体" w:hAnsi="宋体" w:cs="宋体"/>
                <w:color w:val="auto"/>
                <w:sz w:val="22"/>
                <w:highlight w:val="none"/>
              </w:rPr>
            </w:pPr>
          </w:p>
        </w:tc>
        <w:tc>
          <w:tcPr>
            <w:tcW w:w="767" w:type="dxa"/>
            <w:vAlign w:val="center"/>
          </w:tcPr>
          <w:p w14:paraId="7F6C9E82">
            <w:pPr>
              <w:spacing w:line="360" w:lineRule="auto"/>
              <w:jc w:val="center"/>
              <w:rPr>
                <w:rFonts w:hint="eastAsia" w:ascii="宋体" w:hAnsi="宋体" w:cs="宋体"/>
                <w:color w:val="auto"/>
                <w:sz w:val="22"/>
                <w:highlight w:val="none"/>
              </w:rPr>
            </w:pPr>
          </w:p>
        </w:tc>
        <w:tc>
          <w:tcPr>
            <w:tcW w:w="767" w:type="dxa"/>
            <w:vAlign w:val="center"/>
          </w:tcPr>
          <w:p w14:paraId="0509E747">
            <w:pPr>
              <w:spacing w:line="360" w:lineRule="auto"/>
              <w:jc w:val="center"/>
              <w:rPr>
                <w:rFonts w:hint="eastAsia" w:ascii="宋体" w:hAnsi="宋体" w:cs="宋体"/>
                <w:color w:val="auto"/>
                <w:sz w:val="22"/>
                <w:highlight w:val="none"/>
              </w:rPr>
            </w:pPr>
          </w:p>
        </w:tc>
        <w:tc>
          <w:tcPr>
            <w:tcW w:w="1340" w:type="dxa"/>
            <w:vAlign w:val="center"/>
          </w:tcPr>
          <w:p w14:paraId="67FA409E">
            <w:pPr>
              <w:spacing w:line="360" w:lineRule="auto"/>
              <w:jc w:val="center"/>
              <w:rPr>
                <w:rFonts w:hint="eastAsia" w:ascii="宋体" w:hAnsi="宋体" w:cs="宋体"/>
                <w:color w:val="auto"/>
                <w:sz w:val="22"/>
                <w:highlight w:val="none"/>
              </w:rPr>
            </w:pPr>
          </w:p>
        </w:tc>
        <w:tc>
          <w:tcPr>
            <w:tcW w:w="1326" w:type="dxa"/>
            <w:vAlign w:val="center"/>
          </w:tcPr>
          <w:p w14:paraId="068DE596">
            <w:pPr>
              <w:spacing w:line="360" w:lineRule="auto"/>
              <w:jc w:val="center"/>
              <w:rPr>
                <w:rFonts w:hint="eastAsia" w:ascii="宋体" w:hAnsi="宋体" w:cs="宋体"/>
                <w:color w:val="auto"/>
                <w:sz w:val="22"/>
                <w:highlight w:val="none"/>
              </w:rPr>
            </w:pPr>
          </w:p>
        </w:tc>
        <w:tc>
          <w:tcPr>
            <w:tcW w:w="1825" w:type="dxa"/>
          </w:tcPr>
          <w:p w14:paraId="0CAD6C75">
            <w:pPr>
              <w:spacing w:line="360" w:lineRule="auto"/>
              <w:jc w:val="center"/>
              <w:rPr>
                <w:rFonts w:hint="eastAsia" w:ascii="宋体" w:hAnsi="宋体" w:cs="宋体"/>
                <w:color w:val="auto"/>
                <w:sz w:val="22"/>
                <w:highlight w:val="none"/>
              </w:rPr>
            </w:pPr>
          </w:p>
        </w:tc>
        <w:tc>
          <w:tcPr>
            <w:tcW w:w="1147" w:type="dxa"/>
            <w:vAlign w:val="center"/>
          </w:tcPr>
          <w:p w14:paraId="74268A7C">
            <w:pPr>
              <w:spacing w:line="360" w:lineRule="auto"/>
              <w:jc w:val="center"/>
              <w:rPr>
                <w:rFonts w:hint="eastAsia" w:ascii="宋体" w:hAnsi="宋体" w:cs="宋体"/>
                <w:color w:val="auto"/>
                <w:sz w:val="22"/>
                <w:highlight w:val="none"/>
              </w:rPr>
            </w:pPr>
          </w:p>
        </w:tc>
      </w:tr>
      <w:tr w14:paraId="63AFD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FD23B04">
            <w:pPr>
              <w:spacing w:line="360" w:lineRule="auto"/>
              <w:jc w:val="center"/>
              <w:rPr>
                <w:rFonts w:hint="eastAsia" w:ascii="宋体" w:hAnsi="宋体" w:cs="宋体"/>
                <w:color w:val="auto"/>
                <w:sz w:val="22"/>
                <w:highlight w:val="none"/>
              </w:rPr>
            </w:pPr>
          </w:p>
        </w:tc>
        <w:tc>
          <w:tcPr>
            <w:tcW w:w="958" w:type="dxa"/>
            <w:vAlign w:val="center"/>
          </w:tcPr>
          <w:p w14:paraId="7F2EED74">
            <w:pPr>
              <w:spacing w:line="360" w:lineRule="auto"/>
              <w:jc w:val="center"/>
              <w:rPr>
                <w:rFonts w:hint="eastAsia" w:ascii="宋体" w:hAnsi="宋体" w:cs="宋体"/>
                <w:color w:val="auto"/>
                <w:sz w:val="22"/>
                <w:highlight w:val="none"/>
              </w:rPr>
            </w:pPr>
          </w:p>
        </w:tc>
        <w:tc>
          <w:tcPr>
            <w:tcW w:w="958" w:type="dxa"/>
            <w:vAlign w:val="center"/>
          </w:tcPr>
          <w:p w14:paraId="465875A6">
            <w:pPr>
              <w:spacing w:line="360" w:lineRule="auto"/>
              <w:jc w:val="center"/>
              <w:rPr>
                <w:rFonts w:hint="eastAsia" w:ascii="宋体" w:hAnsi="宋体" w:cs="宋体"/>
                <w:color w:val="auto"/>
                <w:sz w:val="22"/>
                <w:highlight w:val="none"/>
              </w:rPr>
            </w:pPr>
          </w:p>
        </w:tc>
        <w:tc>
          <w:tcPr>
            <w:tcW w:w="767" w:type="dxa"/>
            <w:vAlign w:val="center"/>
          </w:tcPr>
          <w:p w14:paraId="4AA63A8B">
            <w:pPr>
              <w:spacing w:line="360" w:lineRule="auto"/>
              <w:jc w:val="center"/>
              <w:rPr>
                <w:rFonts w:hint="eastAsia" w:ascii="宋体" w:hAnsi="宋体" w:cs="宋体"/>
                <w:color w:val="auto"/>
                <w:sz w:val="22"/>
                <w:highlight w:val="none"/>
              </w:rPr>
            </w:pPr>
          </w:p>
        </w:tc>
        <w:tc>
          <w:tcPr>
            <w:tcW w:w="767" w:type="dxa"/>
            <w:vAlign w:val="center"/>
          </w:tcPr>
          <w:p w14:paraId="6620CD25">
            <w:pPr>
              <w:spacing w:line="360" w:lineRule="auto"/>
              <w:jc w:val="center"/>
              <w:rPr>
                <w:rFonts w:hint="eastAsia" w:ascii="宋体" w:hAnsi="宋体" w:cs="宋体"/>
                <w:color w:val="auto"/>
                <w:sz w:val="22"/>
                <w:highlight w:val="none"/>
              </w:rPr>
            </w:pPr>
          </w:p>
        </w:tc>
        <w:tc>
          <w:tcPr>
            <w:tcW w:w="1340" w:type="dxa"/>
            <w:vAlign w:val="center"/>
          </w:tcPr>
          <w:p w14:paraId="136AFECD">
            <w:pPr>
              <w:spacing w:line="360" w:lineRule="auto"/>
              <w:jc w:val="center"/>
              <w:rPr>
                <w:rFonts w:hint="eastAsia" w:ascii="宋体" w:hAnsi="宋体" w:cs="宋体"/>
                <w:color w:val="auto"/>
                <w:sz w:val="22"/>
                <w:highlight w:val="none"/>
              </w:rPr>
            </w:pPr>
          </w:p>
        </w:tc>
        <w:tc>
          <w:tcPr>
            <w:tcW w:w="1326" w:type="dxa"/>
            <w:vAlign w:val="center"/>
          </w:tcPr>
          <w:p w14:paraId="0ABDC9B4">
            <w:pPr>
              <w:spacing w:line="360" w:lineRule="auto"/>
              <w:jc w:val="center"/>
              <w:rPr>
                <w:rFonts w:hint="eastAsia" w:ascii="宋体" w:hAnsi="宋体" w:cs="宋体"/>
                <w:color w:val="auto"/>
                <w:sz w:val="22"/>
                <w:highlight w:val="none"/>
              </w:rPr>
            </w:pPr>
          </w:p>
        </w:tc>
        <w:tc>
          <w:tcPr>
            <w:tcW w:w="1825" w:type="dxa"/>
          </w:tcPr>
          <w:p w14:paraId="2DEFBFF4">
            <w:pPr>
              <w:spacing w:line="360" w:lineRule="auto"/>
              <w:jc w:val="center"/>
              <w:rPr>
                <w:rFonts w:hint="eastAsia" w:ascii="宋体" w:hAnsi="宋体" w:cs="宋体"/>
                <w:color w:val="auto"/>
                <w:sz w:val="22"/>
                <w:highlight w:val="none"/>
              </w:rPr>
            </w:pPr>
          </w:p>
        </w:tc>
        <w:tc>
          <w:tcPr>
            <w:tcW w:w="1147" w:type="dxa"/>
            <w:vAlign w:val="center"/>
          </w:tcPr>
          <w:p w14:paraId="61A3CB01">
            <w:pPr>
              <w:spacing w:line="360" w:lineRule="auto"/>
              <w:jc w:val="center"/>
              <w:rPr>
                <w:rFonts w:hint="eastAsia" w:ascii="宋体" w:hAnsi="宋体" w:cs="宋体"/>
                <w:color w:val="auto"/>
                <w:sz w:val="22"/>
                <w:highlight w:val="none"/>
              </w:rPr>
            </w:pPr>
          </w:p>
        </w:tc>
      </w:tr>
      <w:tr w14:paraId="3B95E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CD60B0E">
            <w:pPr>
              <w:spacing w:line="360" w:lineRule="auto"/>
              <w:jc w:val="center"/>
              <w:rPr>
                <w:rFonts w:hint="eastAsia" w:ascii="宋体" w:hAnsi="宋体" w:cs="宋体"/>
                <w:color w:val="auto"/>
                <w:sz w:val="22"/>
                <w:highlight w:val="none"/>
              </w:rPr>
            </w:pPr>
          </w:p>
        </w:tc>
        <w:tc>
          <w:tcPr>
            <w:tcW w:w="958" w:type="dxa"/>
            <w:vAlign w:val="center"/>
          </w:tcPr>
          <w:p w14:paraId="6A73004F">
            <w:pPr>
              <w:spacing w:line="360" w:lineRule="auto"/>
              <w:jc w:val="center"/>
              <w:rPr>
                <w:rFonts w:hint="eastAsia" w:ascii="宋体" w:hAnsi="宋体" w:cs="宋体"/>
                <w:color w:val="auto"/>
                <w:sz w:val="22"/>
                <w:highlight w:val="none"/>
              </w:rPr>
            </w:pPr>
          </w:p>
        </w:tc>
        <w:tc>
          <w:tcPr>
            <w:tcW w:w="958" w:type="dxa"/>
            <w:vAlign w:val="center"/>
          </w:tcPr>
          <w:p w14:paraId="58DFCA03">
            <w:pPr>
              <w:spacing w:line="360" w:lineRule="auto"/>
              <w:jc w:val="center"/>
              <w:rPr>
                <w:rFonts w:hint="eastAsia" w:ascii="宋体" w:hAnsi="宋体" w:cs="宋体"/>
                <w:color w:val="auto"/>
                <w:sz w:val="22"/>
                <w:highlight w:val="none"/>
              </w:rPr>
            </w:pPr>
          </w:p>
        </w:tc>
        <w:tc>
          <w:tcPr>
            <w:tcW w:w="767" w:type="dxa"/>
            <w:vAlign w:val="center"/>
          </w:tcPr>
          <w:p w14:paraId="1C55C3D6">
            <w:pPr>
              <w:spacing w:line="360" w:lineRule="auto"/>
              <w:jc w:val="center"/>
              <w:rPr>
                <w:rFonts w:hint="eastAsia" w:ascii="宋体" w:hAnsi="宋体" w:cs="宋体"/>
                <w:color w:val="auto"/>
                <w:sz w:val="22"/>
                <w:highlight w:val="none"/>
              </w:rPr>
            </w:pPr>
          </w:p>
        </w:tc>
        <w:tc>
          <w:tcPr>
            <w:tcW w:w="767" w:type="dxa"/>
            <w:vAlign w:val="center"/>
          </w:tcPr>
          <w:p w14:paraId="2146AE0E">
            <w:pPr>
              <w:spacing w:line="360" w:lineRule="auto"/>
              <w:jc w:val="center"/>
              <w:rPr>
                <w:rFonts w:hint="eastAsia" w:ascii="宋体" w:hAnsi="宋体" w:cs="宋体"/>
                <w:color w:val="auto"/>
                <w:sz w:val="22"/>
                <w:highlight w:val="none"/>
              </w:rPr>
            </w:pPr>
          </w:p>
        </w:tc>
        <w:tc>
          <w:tcPr>
            <w:tcW w:w="1340" w:type="dxa"/>
            <w:vAlign w:val="center"/>
          </w:tcPr>
          <w:p w14:paraId="2F90033D">
            <w:pPr>
              <w:spacing w:line="360" w:lineRule="auto"/>
              <w:jc w:val="center"/>
              <w:rPr>
                <w:rFonts w:hint="eastAsia" w:ascii="宋体" w:hAnsi="宋体" w:cs="宋体"/>
                <w:color w:val="auto"/>
                <w:sz w:val="22"/>
                <w:highlight w:val="none"/>
              </w:rPr>
            </w:pPr>
          </w:p>
        </w:tc>
        <w:tc>
          <w:tcPr>
            <w:tcW w:w="1326" w:type="dxa"/>
            <w:vAlign w:val="center"/>
          </w:tcPr>
          <w:p w14:paraId="42D8FED2">
            <w:pPr>
              <w:spacing w:line="360" w:lineRule="auto"/>
              <w:jc w:val="center"/>
              <w:rPr>
                <w:rFonts w:hint="eastAsia" w:ascii="宋体" w:hAnsi="宋体" w:cs="宋体"/>
                <w:color w:val="auto"/>
                <w:sz w:val="22"/>
                <w:highlight w:val="none"/>
              </w:rPr>
            </w:pPr>
          </w:p>
        </w:tc>
        <w:tc>
          <w:tcPr>
            <w:tcW w:w="1825" w:type="dxa"/>
          </w:tcPr>
          <w:p w14:paraId="19B498F4">
            <w:pPr>
              <w:spacing w:line="360" w:lineRule="auto"/>
              <w:jc w:val="center"/>
              <w:rPr>
                <w:rFonts w:hint="eastAsia" w:ascii="宋体" w:hAnsi="宋体" w:cs="宋体"/>
                <w:color w:val="auto"/>
                <w:sz w:val="22"/>
                <w:highlight w:val="none"/>
              </w:rPr>
            </w:pPr>
          </w:p>
        </w:tc>
        <w:tc>
          <w:tcPr>
            <w:tcW w:w="1147" w:type="dxa"/>
            <w:vAlign w:val="center"/>
          </w:tcPr>
          <w:p w14:paraId="405C9A3D">
            <w:pPr>
              <w:spacing w:line="360" w:lineRule="auto"/>
              <w:jc w:val="center"/>
              <w:rPr>
                <w:rFonts w:hint="eastAsia" w:ascii="宋体" w:hAnsi="宋体" w:cs="宋体"/>
                <w:color w:val="auto"/>
                <w:sz w:val="22"/>
                <w:highlight w:val="none"/>
              </w:rPr>
            </w:pPr>
          </w:p>
        </w:tc>
      </w:tr>
      <w:tr w14:paraId="06810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1086E7B">
            <w:pPr>
              <w:spacing w:line="360" w:lineRule="auto"/>
              <w:jc w:val="center"/>
              <w:rPr>
                <w:rFonts w:hint="eastAsia" w:ascii="宋体" w:hAnsi="宋体" w:cs="宋体"/>
                <w:color w:val="auto"/>
                <w:sz w:val="22"/>
                <w:highlight w:val="none"/>
              </w:rPr>
            </w:pPr>
          </w:p>
        </w:tc>
        <w:tc>
          <w:tcPr>
            <w:tcW w:w="958" w:type="dxa"/>
            <w:vAlign w:val="center"/>
          </w:tcPr>
          <w:p w14:paraId="3B8309B3">
            <w:pPr>
              <w:spacing w:line="360" w:lineRule="auto"/>
              <w:jc w:val="center"/>
              <w:rPr>
                <w:rFonts w:hint="eastAsia" w:ascii="宋体" w:hAnsi="宋体" w:cs="宋体"/>
                <w:color w:val="auto"/>
                <w:sz w:val="22"/>
                <w:highlight w:val="none"/>
              </w:rPr>
            </w:pPr>
          </w:p>
        </w:tc>
        <w:tc>
          <w:tcPr>
            <w:tcW w:w="958" w:type="dxa"/>
            <w:vAlign w:val="center"/>
          </w:tcPr>
          <w:p w14:paraId="2D17E787">
            <w:pPr>
              <w:spacing w:line="360" w:lineRule="auto"/>
              <w:jc w:val="center"/>
              <w:rPr>
                <w:rFonts w:hint="eastAsia" w:ascii="宋体" w:hAnsi="宋体" w:cs="宋体"/>
                <w:color w:val="auto"/>
                <w:sz w:val="22"/>
                <w:highlight w:val="none"/>
              </w:rPr>
            </w:pPr>
          </w:p>
        </w:tc>
        <w:tc>
          <w:tcPr>
            <w:tcW w:w="767" w:type="dxa"/>
            <w:vAlign w:val="center"/>
          </w:tcPr>
          <w:p w14:paraId="091A00A3">
            <w:pPr>
              <w:spacing w:line="360" w:lineRule="auto"/>
              <w:jc w:val="center"/>
              <w:rPr>
                <w:rFonts w:hint="eastAsia" w:ascii="宋体" w:hAnsi="宋体" w:cs="宋体"/>
                <w:color w:val="auto"/>
                <w:sz w:val="22"/>
                <w:highlight w:val="none"/>
              </w:rPr>
            </w:pPr>
          </w:p>
        </w:tc>
        <w:tc>
          <w:tcPr>
            <w:tcW w:w="767" w:type="dxa"/>
            <w:vAlign w:val="center"/>
          </w:tcPr>
          <w:p w14:paraId="4597117B">
            <w:pPr>
              <w:spacing w:line="360" w:lineRule="auto"/>
              <w:jc w:val="center"/>
              <w:rPr>
                <w:rFonts w:hint="eastAsia" w:ascii="宋体" w:hAnsi="宋体" w:cs="宋体"/>
                <w:color w:val="auto"/>
                <w:sz w:val="22"/>
                <w:highlight w:val="none"/>
              </w:rPr>
            </w:pPr>
          </w:p>
        </w:tc>
        <w:tc>
          <w:tcPr>
            <w:tcW w:w="1340" w:type="dxa"/>
            <w:vAlign w:val="center"/>
          </w:tcPr>
          <w:p w14:paraId="4F86723A">
            <w:pPr>
              <w:spacing w:line="360" w:lineRule="auto"/>
              <w:jc w:val="center"/>
              <w:rPr>
                <w:rFonts w:hint="eastAsia" w:ascii="宋体" w:hAnsi="宋体" w:cs="宋体"/>
                <w:color w:val="auto"/>
                <w:sz w:val="22"/>
                <w:highlight w:val="none"/>
              </w:rPr>
            </w:pPr>
          </w:p>
        </w:tc>
        <w:tc>
          <w:tcPr>
            <w:tcW w:w="1326" w:type="dxa"/>
            <w:vAlign w:val="center"/>
          </w:tcPr>
          <w:p w14:paraId="73D8ED0A">
            <w:pPr>
              <w:spacing w:line="360" w:lineRule="auto"/>
              <w:jc w:val="center"/>
              <w:rPr>
                <w:rFonts w:hint="eastAsia" w:ascii="宋体" w:hAnsi="宋体" w:cs="宋体"/>
                <w:color w:val="auto"/>
                <w:sz w:val="22"/>
                <w:highlight w:val="none"/>
              </w:rPr>
            </w:pPr>
          </w:p>
        </w:tc>
        <w:tc>
          <w:tcPr>
            <w:tcW w:w="1825" w:type="dxa"/>
          </w:tcPr>
          <w:p w14:paraId="640A8DE5">
            <w:pPr>
              <w:spacing w:line="360" w:lineRule="auto"/>
              <w:jc w:val="center"/>
              <w:rPr>
                <w:rFonts w:hint="eastAsia" w:ascii="宋体" w:hAnsi="宋体" w:cs="宋体"/>
                <w:color w:val="auto"/>
                <w:sz w:val="22"/>
                <w:highlight w:val="none"/>
              </w:rPr>
            </w:pPr>
          </w:p>
        </w:tc>
        <w:tc>
          <w:tcPr>
            <w:tcW w:w="1147" w:type="dxa"/>
            <w:vAlign w:val="center"/>
          </w:tcPr>
          <w:p w14:paraId="03F26E60">
            <w:pPr>
              <w:spacing w:line="360" w:lineRule="auto"/>
              <w:jc w:val="center"/>
              <w:rPr>
                <w:rFonts w:hint="eastAsia" w:ascii="宋体" w:hAnsi="宋体" w:cs="宋体"/>
                <w:color w:val="auto"/>
                <w:sz w:val="22"/>
                <w:highlight w:val="none"/>
              </w:rPr>
            </w:pPr>
          </w:p>
        </w:tc>
      </w:tr>
      <w:tr w14:paraId="35AFB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EEC1412">
            <w:pPr>
              <w:spacing w:line="360" w:lineRule="auto"/>
              <w:jc w:val="center"/>
              <w:rPr>
                <w:rFonts w:hint="eastAsia" w:ascii="宋体" w:hAnsi="宋体" w:cs="宋体"/>
                <w:color w:val="auto"/>
                <w:sz w:val="22"/>
                <w:highlight w:val="none"/>
              </w:rPr>
            </w:pPr>
          </w:p>
        </w:tc>
        <w:tc>
          <w:tcPr>
            <w:tcW w:w="958" w:type="dxa"/>
            <w:vAlign w:val="center"/>
          </w:tcPr>
          <w:p w14:paraId="61CAABBD">
            <w:pPr>
              <w:spacing w:line="360" w:lineRule="auto"/>
              <w:jc w:val="center"/>
              <w:rPr>
                <w:rFonts w:hint="eastAsia" w:ascii="宋体" w:hAnsi="宋体" w:cs="宋体"/>
                <w:color w:val="auto"/>
                <w:sz w:val="22"/>
                <w:highlight w:val="none"/>
              </w:rPr>
            </w:pPr>
          </w:p>
        </w:tc>
        <w:tc>
          <w:tcPr>
            <w:tcW w:w="958" w:type="dxa"/>
            <w:vAlign w:val="center"/>
          </w:tcPr>
          <w:p w14:paraId="372B4A27">
            <w:pPr>
              <w:spacing w:line="360" w:lineRule="auto"/>
              <w:jc w:val="center"/>
              <w:rPr>
                <w:rFonts w:hint="eastAsia" w:ascii="宋体" w:hAnsi="宋体" w:cs="宋体"/>
                <w:color w:val="auto"/>
                <w:sz w:val="22"/>
                <w:highlight w:val="none"/>
              </w:rPr>
            </w:pPr>
          </w:p>
        </w:tc>
        <w:tc>
          <w:tcPr>
            <w:tcW w:w="767" w:type="dxa"/>
            <w:vAlign w:val="center"/>
          </w:tcPr>
          <w:p w14:paraId="12C88181">
            <w:pPr>
              <w:spacing w:line="360" w:lineRule="auto"/>
              <w:jc w:val="center"/>
              <w:rPr>
                <w:rFonts w:hint="eastAsia" w:ascii="宋体" w:hAnsi="宋体" w:cs="宋体"/>
                <w:color w:val="auto"/>
                <w:sz w:val="22"/>
                <w:highlight w:val="none"/>
              </w:rPr>
            </w:pPr>
          </w:p>
        </w:tc>
        <w:tc>
          <w:tcPr>
            <w:tcW w:w="767" w:type="dxa"/>
            <w:vAlign w:val="center"/>
          </w:tcPr>
          <w:p w14:paraId="311CE258">
            <w:pPr>
              <w:spacing w:line="360" w:lineRule="auto"/>
              <w:jc w:val="center"/>
              <w:rPr>
                <w:rFonts w:hint="eastAsia" w:ascii="宋体" w:hAnsi="宋体" w:cs="宋体"/>
                <w:color w:val="auto"/>
                <w:sz w:val="22"/>
                <w:highlight w:val="none"/>
              </w:rPr>
            </w:pPr>
          </w:p>
        </w:tc>
        <w:tc>
          <w:tcPr>
            <w:tcW w:w="1340" w:type="dxa"/>
            <w:vAlign w:val="center"/>
          </w:tcPr>
          <w:p w14:paraId="3C241173">
            <w:pPr>
              <w:spacing w:line="360" w:lineRule="auto"/>
              <w:jc w:val="center"/>
              <w:rPr>
                <w:rFonts w:hint="eastAsia" w:ascii="宋体" w:hAnsi="宋体" w:cs="宋体"/>
                <w:color w:val="auto"/>
                <w:sz w:val="22"/>
                <w:highlight w:val="none"/>
              </w:rPr>
            </w:pPr>
          </w:p>
        </w:tc>
        <w:tc>
          <w:tcPr>
            <w:tcW w:w="1326" w:type="dxa"/>
            <w:vAlign w:val="center"/>
          </w:tcPr>
          <w:p w14:paraId="4EBE4D8E">
            <w:pPr>
              <w:spacing w:line="360" w:lineRule="auto"/>
              <w:jc w:val="center"/>
              <w:rPr>
                <w:rFonts w:hint="eastAsia" w:ascii="宋体" w:hAnsi="宋体" w:cs="宋体"/>
                <w:color w:val="auto"/>
                <w:sz w:val="22"/>
                <w:highlight w:val="none"/>
              </w:rPr>
            </w:pPr>
          </w:p>
        </w:tc>
        <w:tc>
          <w:tcPr>
            <w:tcW w:w="1825" w:type="dxa"/>
          </w:tcPr>
          <w:p w14:paraId="75B22630">
            <w:pPr>
              <w:spacing w:line="360" w:lineRule="auto"/>
              <w:jc w:val="center"/>
              <w:rPr>
                <w:rFonts w:hint="eastAsia" w:ascii="宋体" w:hAnsi="宋体" w:cs="宋体"/>
                <w:color w:val="auto"/>
                <w:sz w:val="22"/>
                <w:highlight w:val="none"/>
              </w:rPr>
            </w:pPr>
          </w:p>
        </w:tc>
        <w:tc>
          <w:tcPr>
            <w:tcW w:w="1147" w:type="dxa"/>
            <w:vAlign w:val="center"/>
          </w:tcPr>
          <w:p w14:paraId="4E6FE4F7">
            <w:pPr>
              <w:spacing w:line="360" w:lineRule="auto"/>
              <w:jc w:val="center"/>
              <w:rPr>
                <w:rFonts w:hint="eastAsia" w:ascii="宋体" w:hAnsi="宋体" w:cs="宋体"/>
                <w:color w:val="auto"/>
                <w:sz w:val="22"/>
                <w:highlight w:val="none"/>
              </w:rPr>
            </w:pPr>
          </w:p>
        </w:tc>
      </w:tr>
      <w:tr w14:paraId="5154F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0F3F76F">
            <w:pPr>
              <w:spacing w:line="360" w:lineRule="auto"/>
              <w:jc w:val="center"/>
              <w:rPr>
                <w:rFonts w:hint="eastAsia" w:ascii="宋体" w:hAnsi="宋体" w:cs="宋体"/>
                <w:color w:val="auto"/>
                <w:sz w:val="22"/>
                <w:highlight w:val="none"/>
              </w:rPr>
            </w:pPr>
          </w:p>
        </w:tc>
        <w:tc>
          <w:tcPr>
            <w:tcW w:w="958" w:type="dxa"/>
            <w:vAlign w:val="center"/>
          </w:tcPr>
          <w:p w14:paraId="1A683B83">
            <w:pPr>
              <w:spacing w:line="360" w:lineRule="auto"/>
              <w:jc w:val="center"/>
              <w:rPr>
                <w:rFonts w:hint="eastAsia" w:ascii="宋体" w:hAnsi="宋体" w:cs="宋体"/>
                <w:color w:val="auto"/>
                <w:sz w:val="22"/>
                <w:highlight w:val="none"/>
              </w:rPr>
            </w:pPr>
          </w:p>
        </w:tc>
        <w:tc>
          <w:tcPr>
            <w:tcW w:w="958" w:type="dxa"/>
            <w:vAlign w:val="center"/>
          </w:tcPr>
          <w:p w14:paraId="2BBFD06E">
            <w:pPr>
              <w:spacing w:line="360" w:lineRule="auto"/>
              <w:jc w:val="center"/>
              <w:rPr>
                <w:rFonts w:hint="eastAsia" w:ascii="宋体" w:hAnsi="宋体" w:cs="宋体"/>
                <w:color w:val="auto"/>
                <w:sz w:val="22"/>
                <w:highlight w:val="none"/>
              </w:rPr>
            </w:pPr>
          </w:p>
        </w:tc>
        <w:tc>
          <w:tcPr>
            <w:tcW w:w="767" w:type="dxa"/>
            <w:vAlign w:val="center"/>
          </w:tcPr>
          <w:p w14:paraId="78ABDC81">
            <w:pPr>
              <w:spacing w:line="360" w:lineRule="auto"/>
              <w:jc w:val="center"/>
              <w:rPr>
                <w:rFonts w:hint="eastAsia" w:ascii="宋体" w:hAnsi="宋体" w:cs="宋体"/>
                <w:color w:val="auto"/>
                <w:sz w:val="22"/>
                <w:highlight w:val="none"/>
              </w:rPr>
            </w:pPr>
          </w:p>
        </w:tc>
        <w:tc>
          <w:tcPr>
            <w:tcW w:w="767" w:type="dxa"/>
            <w:vAlign w:val="center"/>
          </w:tcPr>
          <w:p w14:paraId="74374B2E">
            <w:pPr>
              <w:spacing w:line="360" w:lineRule="auto"/>
              <w:jc w:val="center"/>
              <w:rPr>
                <w:rFonts w:hint="eastAsia" w:ascii="宋体" w:hAnsi="宋体" w:cs="宋体"/>
                <w:color w:val="auto"/>
                <w:sz w:val="22"/>
                <w:highlight w:val="none"/>
              </w:rPr>
            </w:pPr>
          </w:p>
        </w:tc>
        <w:tc>
          <w:tcPr>
            <w:tcW w:w="1340" w:type="dxa"/>
            <w:vAlign w:val="center"/>
          </w:tcPr>
          <w:p w14:paraId="084C098B">
            <w:pPr>
              <w:spacing w:line="360" w:lineRule="auto"/>
              <w:jc w:val="center"/>
              <w:rPr>
                <w:rFonts w:hint="eastAsia" w:ascii="宋体" w:hAnsi="宋体" w:cs="宋体"/>
                <w:color w:val="auto"/>
                <w:sz w:val="22"/>
                <w:highlight w:val="none"/>
              </w:rPr>
            </w:pPr>
          </w:p>
        </w:tc>
        <w:tc>
          <w:tcPr>
            <w:tcW w:w="1326" w:type="dxa"/>
            <w:vAlign w:val="center"/>
          </w:tcPr>
          <w:p w14:paraId="6816C746">
            <w:pPr>
              <w:spacing w:line="360" w:lineRule="auto"/>
              <w:jc w:val="center"/>
              <w:rPr>
                <w:rFonts w:hint="eastAsia" w:ascii="宋体" w:hAnsi="宋体" w:cs="宋体"/>
                <w:color w:val="auto"/>
                <w:sz w:val="22"/>
                <w:highlight w:val="none"/>
              </w:rPr>
            </w:pPr>
          </w:p>
        </w:tc>
        <w:tc>
          <w:tcPr>
            <w:tcW w:w="1825" w:type="dxa"/>
          </w:tcPr>
          <w:p w14:paraId="4CE7C7F5">
            <w:pPr>
              <w:spacing w:line="360" w:lineRule="auto"/>
              <w:jc w:val="center"/>
              <w:rPr>
                <w:rFonts w:hint="eastAsia" w:ascii="宋体" w:hAnsi="宋体" w:cs="宋体"/>
                <w:color w:val="auto"/>
                <w:sz w:val="22"/>
                <w:highlight w:val="none"/>
              </w:rPr>
            </w:pPr>
          </w:p>
        </w:tc>
        <w:tc>
          <w:tcPr>
            <w:tcW w:w="1147" w:type="dxa"/>
            <w:vAlign w:val="center"/>
          </w:tcPr>
          <w:p w14:paraId="72EEE1AF">
            <w:pPr>
              <w:spacing w:line="360" w:lineRule="auto"/>
              <w:jc w:val="center"/>
              <w:rPr>
                <w:rFonts w:hint="eastAsia" w:ascii="宋体" w:hAnsi="宋体" w:cs="宋体"/>
                <w:color w:val="auto"/>
                <w:sz w:val="22"/>
                <w:highlight w:val="none"/>
              </w:rPr>
            </w:pPr>
          </w:p>
        </w:tc>
      </w:tr>
      <w:tr w14:paraId="14CA9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349E4F0">
            <w:pPr>
              <w:spacing w:line="360" w:lineRule="auto"/>
              <w:jc w:val="center"/>
              <w:rPr>
                <w:rFonts w:hint="eastAsia" w:ascii="宋体" w:hAnsi="宋体" w:cs="宋体"/>
                <w:color w:val="auto"/>
                <w:sz w:val="22"/>
                <w:highlight w:val="none"/>
              </w:rPr>
            </w:pPr>
          </w:p>
        </w:tc>
        <w:tc>
          <w:tcPr>
            <w:tcW w:w="958" w:type="dxa"/>
            <w:vAlign w:val="center"/>
          </w:tcPr>
          <w:p w14:paraId="04E0B6A3">
            <w:pPr>
              <w:spacing w:line="360" w:lineRule="auto"/>
              <w:jc w:val="center"/>
              <w:rPr>
                <w:rFonts w:hint="eastAsia" w:ascii="宋体" w:hAnsi="宋体" w:cs="宋体"/>
                <w:color w:val="auto"/>
                <w:sz w:val="22"/>
                <w:highlight w:val="none"/>
              </w:rPr>
            </w:pPr>
          </w:p>
        </w:tc>
        <w:tc>
          <w:tcPr>
            <w:tcW w:w="958" w:type="dxa"/>
            <w:vAlign w:val="center"/>
          </w:tcPr>
          <w:p w14:paraId="3BCB50D3">
            <w:pPr>
              <w:spacing w:line="360" w:lineRule="auto"/>
              <w:jc w:val="center"/>
              <w:rPr>
                <w:rFonts w:hint="eastAsia" w:ascii="宋体" w:hAnsi="宋体" w:cs="宋体"/>
                <w:color w:val="auto"/>
                <w:sz w:val="22"/>
                <w:highlight w:val="none"/>
              </w:rPr>
            </w:pPr>
          </w:p>
        </w:tc>
        <w:tc>
          <w:tcPr>
            <w:tcW w:w="767" w:type="dxa"/>
            <w:vAlign w:val="center"/>
          </w:tcPr>
          <w:p w14:paraId="01E87EAE">
            <w:pPr>
              <w:spacing w:line="360" w:lineRule="auto"/>
              <w:jc w:val="center"/>
              <w:rPr>
                <w:rFonts w:hint="eastAsia" w:ascii="宋体" w:hAnsi="宋体" w:cs="宋体"/>
                <w:color w:val="auto"/>
                <w:sz w:val="22"/>
                <w:highlight w:val="none"/>
              </w:rPr>
            </w:pPr>
          </w:p>
        </w:tc>
        <w:tc>
          <w:tcPr>
            <w:tcW w:w="767" w:type="dxa"/>
            <w:vAlign w:val="center"/>
          </w:tcPr>
          <w:p w14:paraId="4F508C63">
            <w:pPr>
              <w:spacing w:line="360" w:lineRule="auto"/>
              <w:jc w:val="center"/>
              <w:rPr>
                <w:rFonts w:hint="eastAsia" w:ascii="宋体" w:hAnsi="宋体" w:cs="宋体"/>
                <w:color w:val="auto"/>
                <w:sz w:val="22"/>
                <w:highlight w:val="none"/>
              </w:rPr>
            </w:pPr>
          </w:p>
        </w:tc>
        <w:tc>
          <w:tcPr>
            <w:tcW w:w="1340" w:type="dxa"/>
            <w:vAlign w:val="center"/>
          </w:tcPr>
          <w:p w14:paraId="60268E21">
            <w:pPr>
              <w:spacing w:line="360" w:lineRule="auto"/>
              <w:jc w:val="center"/>
              <w:rPr>
                <w:rFonts w:hint="eastAsia" w:ascii="宋体" w:hAnsi="宋体" w:cs="宋体"/>
                <w:color w:val="auto"/>
                <w:sz w:val="22"/>
                <w:highlight w:val="none"/>
              </w:rPr>
            </w:pPr>
          </w:p>
        </w:tc>
        <w:tc>
          <w:tcPr>
            <w:tcW w:w="1326" w:type="dxa"/>
            <w:vAlign w:val="center"/>
          </w:tcPr>
          <w:p w14:paraId="42276280">
            <w:pPr>
              <w:spacing w:line="360" w:lineRule="auto"/>
              <w:jc w:val="center"/>
              <w:rPr>
                <w:rFonts w:hint="eastAsia" w:ascii="宋体" w:hAnsi="宋体" w:cs="宋体"/>
                <w:color w:val="auto"/>
                <w:sz w:val="22"/>
                <w:highlight w:val="none"/>
              </w:rPr>
            </w:pPr>
          </w:p>
        </w:tc>
        <w:tc>
          <w:tcPr>
            <w:tcW w:w="1825" w:type="dxa"/>
          </w:tcPr>
          <w:p w14:paraId="7BFAB285">
            <w:pPr>
              <w:spacing w:line="360" w:lineRule="auto"/>
              <w:jc w:val="center"/>
              <w:rPr>
                <w:rFonts w:hint="eastAsia" w:ascii="宋体" w:hAnsi="宋体" w:cs="宋体"/>
                <w:color w:val="auto"/>
                <w:sz w:val="22"/>
                <w:highlight w:val="none"/>
              </w:rPr>
            </w:pPr>
          </w:p>
        </w:tc>
        <w:tc>
          <w:tcPr>
            <w:tcW w:w="1147" w:type="dxa"/>
            <w:vAlign w:val="center"/>
          </w:tcPr>
          <w:p w14:paraId="5B9F9957">
            <w:pPr>
              <w:spacing w:line="360" w:lineRule="auto"/>
              <w:jc w:val="center"/>
              <w:rPr>
                <w:rFonts w:hint="eastAsia" w:ascii="宋体" w:hAnsi="宋体" w:cs="宋体"/>
                <w:color w:val="auto"/>
                <w:sz w:val="22"/>
                <w:highlight w:val="none"/>
              </w:rPr>
            </w:pPr>
          </w:p>
        </w:tc>
      </w:tr>
      <w:tr w14:paraId="7FFFE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B04CAD7">
            <w:pPr>
              <w:spacing w:line="360" w:lineRule="auto"/>
              <w:jc w:val="center"/>
              <w:rPr>
                <w:rFonts w:hint="eastAsia" w:ascii="宋体" w:hAnsi="宋体" w:cs="宋体"/>
                <w:color w:val="auto"/>
                <w:sz w:val="22"/>
                <w:highlight w:val="none"/>
              </w:rPr>
            </w:pPr>
          </w:p>
        </w:tc>
        <w:tc>
          <w:tcPr>
            <w:tcW w:w="958" w:type="dxa"/>
            <w:vAlign w:val="center"/>
          </w:tcPr>
          <w:p w14:paraId="41E66436">
            <w:pPr>
              <w:spacing w:line="360" w:lineRule="auto"/>
              <w:jc w:val="center"/>
              <w:rPr>
                <w:rFonts w:hint="eastAsia" w:ascii="宋体" w:hAnsi="宋体" w:cs="宋体"/>
                <w:color w:val="auto"/>
                <w:sz w:val="22"/>
                <w:highlight w:val="none"/>
              </w:rPr>
            </w:pPr>
          </w:p>
        </w:tc>
        <w:tc>
          <w:tcPr>
            <w:tcW w:w="958" w:type="dxa"/>
            <w:vAlign w:val="center"/>
          </w:tcPr>
          <w:p w14:paraId="3E9F37BF">
            <w:pPr>
              <w:spacing w:line="360" w:lineRule="auto"/>
              <w:jc w:val="center"/>
              <w:rPr>
                <w:rFonts w:hint="eastAsia" w:ascii="宋体" w:hAnsi="宋体" w:cs="宋体"/>
                <w:color w:val="auto"/>
                <w:sz w:val="22"/>
                <w:highlight w:val="none"/>
              </w:rPr>
            </w:pPr>
          </w:p>
        </w:tc>
        <w:tc>
          <w:tcPr>
            <w:tcW w:w="767" w:type="dxa"/>
            <w:vAlign w:val="center"/>
          </w:tcPr>
          <w:p w14:paraId="7D2A62D7">
            <w:pPr>
              <w:spacing w:line="360" w:lineRule="auto"/>
              <w:jc w:val="center"/>
              <w:rPr>
                <w:rFonts w:hint="eastAsia" w:ascii="宋体" w:hAnsi="宋体" w:cs="宋体"/>
                <w:color w:val="auto"/>
                <w:sz w:val="22"/>
                <w:highlight w:val="none"/>
              </w:rPr>
            </w:pPr>
          </w:p>
        </w:tc>
        <w:tc>
          <w:tcPr>
            <w:tcW w:w="767" w:type="dxa"/>
            <w:vAlign w:val="center"/>
          </w:tcPr>
          <w:p w14:paraId="5E1EC4BF">
            <w:pPr>
              <w:spacing w:line="360" w:lineRule="auto"/>
              <w:jc w:val="center"/>
              <w:rPr>
                <w:rFonts w:hint="eastAsia" w:ascii="宋体" w:hAnsi="宋体" w:cs="宋体"/>
                <w:color w:val="auto"/>
                <w:sz w:val="22"/>
                <w:highlight w:val="none"/>
              </w:rPr>
            </w:pPr>
          </w:p>
        </w:tc>
        <w:tc>
          <w:tcPr>
            <w:tcW w:w="1340" w:type="dxa"/>
            <w:vAlign w:val="center"/>
          </w:tcPr>
          <w:p w14:paraId="5D6EA9ED">
            <w:pPr>
              <w:spacing w:line="360" w:lineRule="auto"/>
              <w:jc w:val="center"/>
              <w:rPr>
                <w:rFonts w:hint="eastAsia" w:ascii="宋体" w:hAnsi="宋体" w:cs="宋体"/>
                <w:color w:val="auto"/>
                <w:sz w:val="22"/>
                <w:highlight w:val="none"/>
              </w:rPr>
            </w:pPr>
          </w:p>
        </w:tc>
        <w:tc>
          <w:tcPr>
            <w:tcW w:w="1326" w:type="dxa"/>
            <w:vAlign w:val="center"/>
          </w:tcPr>
          <w:p w14:paraId="7979E16E">
            <w:pPr>
              <w:spacing w:line="360" w:lineRule="auto"/>
              <w:jc w:val="center"/>
              <w:rPr>
                <w:rFonts w:hint="eastAsia" w:ascii="宋体" w:hAnsi="宋体" w:cs="宋体"/>
                <w:color w:val="auto"/>
                <w:sz w:val="22"/>
                <w:highlight w:val="none"/>
              </w:rPr>
            </w:pPr>
          </w:p>
        </w:tc>
        <w:tc>
          <w:tcPr>
            <w:tcW w:w="1825" w:type="dxa"/>
          </w:tcPr>
          <w:p w14:paraId="53CA2E39">
            <w:pPr>
              <w:spacing w:line="360" w:lineRule="auto"/>
              <w:jc w:val="center"/>
              <w:rPr>
                <w:rFonts w:hint="eastAsia" w:ascii="宋体" w:hAnsi="宋体" w:cs="宋体"/>
                <w:color w:val="auto"/>
                <w:sz w:val="22"/>
                <w:highlight w:val="none"/>
              </w:rPr>
            </w:pPr>
          </w:p>
        </w:tc>
        <w:tc>
          <w:tcPr>
            <w:tcW w:w="1147" w:type="dxa"/>
            <w:vAlign w:val="center"/>
          </w:tcPr>
          <w:p w14:paraId="0E5C24E4">
            <w:pPr>
              <w:spacing w:line="360" w:lineRule="auto"/>
              <w:jc w:val="center"/>
              <w:rPr>
                <w:rFonts w:hint="eastAsia" w:ascii="宋体" w:hAnsi="宋体" w:cs="宋体"/>
                <w:color w:val="auto"/>
                <w:sz w:val="22"/>
                <w:highlight w:val="none"/>
              </w:rPr>
            </w:pPr>
          </w:p>
        </w:tc>
      </w:tr>
      <w:tr w14:paraId="0C3F8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827D5B6">
            <w:pPr>
              <w:spacing w:line="360" w:lineRule="auto"/>
              <w:jc w:val="center"/>
              <w:rPr>
                <w:rFonts w:hint="eastAsia" w:ascii="宋体" w:hAnsi="宋体" w:cs="宋体"/>
                <w:color w:val="auto"/>
                <w:sz w:val="22"/>
                <w:highlight w:val="none"/>
              </w:rPr>
            </w:pPr>
          </w:p>
        </w:tc>
        <w:tc>
          <w:tcPr>
            <w:tcW w:w="958" w:type="dxa"/>
            <w:vAlign w:val="center"/>
          </w:tcPr>
          <w:p w14:paraId="4B3E5C64">
            <w:pPr>
              <w:spacing w:line="360" w:lineRule="auto"/>
              <w:jc w:val="center"/>
              <w:rPr>
                <w:rFonts w:hint="eastAsia" w:ascii="宋体" w:hAnsi="宋体" w:cs="宋体"/>
                <w:color w:val="auto"/>
                <w:sz w:val="22"/>
                <w:highlight w:val="none"/>
              </w:rPr>
            </w:pPr>
          </w:p>
        </w:tc>
        <w:tc>
          <w:tcPr>
            <w:tcW w:w="958" w:type="dxa"/>
            <w:vAlign w:val="center"/>
          </w:tcPr>
          <w:p w14:paraId="326B47CA">
            <w:pPr>
              <w:spacing w:line="360" w:lineRule="auto"/>
              <w:jc w:val="center"/>
              <w:rPr>
                <w:rFonts w:hint="eastAsia" w:ascii="宋体" w:hAnsi="宋体" w:cs="宋体"/>
                <w:color w:val="auto"/>
                <w:sz w:val="22"/>
                <w:highlight w:val="none"/>
              </w:rPr>
            </w:pPr>
          </w:p>
        </w:tc>
        <w:tc>
          <w:tcPr>
            <w:tcW w:w="767" w:type="dxa"/>
            <w:vAlign w:val="center"/>
          </w:tcPr>
          <w:p w14:paraId="58ADD398">
            <w:pPr>
              <w:spacing w:line="360" w:lineRule="auto"/>
              <w:jc w:val="center"/>
              <w:rPr>
                <w:rFonts w:hint="eastAsia" w:ascii="宋体" w:hAnsi="宋体" w:cs="宋体"/>
                <w:color w:val="auto"/>
                <w:sz w:val="22"/>
                <w:highlight w:val="none"/>
              </w:rPr>
            </w:pPr>
          </w:p>
        </w:tc>
        <w:tc>
          <w:tcPr>
            <w:tcW w:w="767" w:type="dxa"/>
            <w:vAlign w:val="center"/>
          </w:tcPr>
          <w:p w14:paraId="1F9B4570">
            <w:pPr>
              <w:spacing w:line="360" w:lineRule="auto"/>
              <w:jc w:val="center"/>
              <w:rPr>
                <w:rFonts w:hint="eastAsia" w:ascii="宋体" w:hAnsi="宋体" w:cs="宋体"/>
                <w:color w:val="auto"/>
                <w:sz w:val="22"/>
                <w:highlight w:val="none"/>
              </w:rPr>
            </w:pPr>
          </w:p>
        </w:tc>
        <w:tc>
          <w:tcPr>
            <w:tcW w:w="1340" w:type="dxa"/>
            <w:vAlign w:val="center"/>
          </w:tcPr>
          <w:p w14:paraId="22C39DA6">
            <w:pPr>
              <w:spacing w:line="360" w:lineRule="auto"/>
              <w:jc w:val="center"/>
              <w:rPr>
                <w:rFonts w:hint="eastAsia" w:ascii="宋体" w:hAnsi="宋体" w:cs="宋体"/>
                <w:color w:val="auto"/>
                <w:sz w:val="22"/>
                <w:highlight w:val="none"/>
              </w:rPr>
            </w:pPr>
          </w:p>
        </w:tc>
        <w:tc>
          <w:tcPr>
            <w:tcW w:w="1326" w:type="dxa"/>
            <w:vAlign w:val="center"/>
          </w:tcPr>
          <w:p w14:paraId="4583B97A">
            <w:pPr>
              <w:spacing w:line="360" w:lineRule="auto"/>
              <w:jc w:val="center"/>
              <w:rPr>
                <w:rFonts w:hint="eastAsia" w:ascii="宋体" w:hAnsi="宋体" w:cs="宋体"/>
                <w:color w:val="auto"/>
                <w:sz w:val="22"/>
                <w:highlight w:val="none"/>
              </w:rPr>
            </w:pPr>
          </w:p>
        </w:tc>
        <w:tc>
          <w:tcPr>
            <w:tcW w:w="1825" w:type="dxa"/>
          </w:tcPr>
          <w:p w14:paraId="696F64CB">
            <w:pPr>
              <w:spacing w:line="360" w:lineRule="auto"/>
              <w:jc w:val="center"/>
              <w:rPr>
                <w:rFonts w:hint="eastAsia" w:ascii="宋体" w:hAnsi="宋体" w:cs="宋体"/>
                <w:color w:val="auto"/>
                <w:sz w:val="22"/>
                <w:highlight w:val="none"/>
              </w:rPr>
            </w:pPr>
          </w:p>
        </w:tc>
        <w:tc>
          <w:tcPr>
            <w:tcW w:w="1147" w:type="dxa"/>
            <w:vAlign w:val="center"/>
          </w:tcPr>
          <w:p w14:paraId="717ABA07">
            <w:pPr>
              <w:spacing w:line="360" w:lineRule="auto"/>
              <w:jc w:val="center"/>
              <w:rPr>
                <w:rFonts w:hint="eastAsia" w:ascii="宋体" w:hAnsi="宋体" w:cs="宋体"/>
                <w:color w:val="auto"/>
                <w:sz w:val="22"/>
                <w:highlight w:val="none"/>
              </w:rPr>
            </w:pPr>
          </w:p>
        </w:tc>
      </w:tr>
      <w:tr w14:paraId="3109B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C7DFC60">
            <w:pPr>
              <w:spacing w:line="360" w:lineRule="auto"/>
              <w:jc w:val="center"/>
              <w:rPr>
                <w:rFonts w:hint="eastAsia" w:ascii="宋体" w:hAnsi="宋体" w:cs="宋体"/>
                <w:color w:val="auto"/>
                <w:sz w:val="22"/>
                <w:highlight w:val="none"/>
              </w:rPr>
            </w:pPr>
          </w:p>
        </w:tc>
        <w:tc>
          <w:tcPr>
            <w:tcW w:w="958" w:type="dxa"/>
            <w:vAlign w:val="center"/>
          </w:tcPr>
          <w:p w14:paraId="0847F334">
            <w:pPr>
              <w:spacing w:line="360" w:lineRule="auto"/>
              <w:jc w:val="center"/>
              <w:rPr>
                <w:rFonts w:hint="eastAsia" w:ascii="宋体" w:hAnsi="宋体" w:cs="宋体"/>
                <w:color w:val="auto"/>
                <w:sz w:val="22"/>
                <w:highlight w:val="none"/>
              </w:rPr>
            </w:pPr>
          </w:p>
        </w:tc>
        <w:tc>
          <w:tcPr>
            <w:tcW w:w="958" w:type="dxa"/>
            <w:vAlign w:val="center"/>
          </w:tcPr>
          <w:p w14:paraId="4B49BCF9">
            <w:pPr>
              <w:spacing w:line="360" w:lineRule="auto"/>
              <w:jc w:val="center"/>
              <w:rPr>
                <w:rFonts w:hint="eastAsia" w:ascii="宋体" w:hAnsi="宋体" w:cs="宋体"/>
                <w:color w:val="auto"/>
                <w:sz w:val="22"/>
                <w:highlight w:val="none"/>
              </w:rPr>
            </w:pPr>
          </w:p>
        </w:tc>
        <w:tc>
          <w:tcPr>
            <w:tcW w:w="767" w:type="dxa"/>
            <w:vAlign w:val="center"/>
          </w:tcPr>
          <w:p w14:paraId="66E3874D">
            <w:pPr>
              <w:spacing w:line="360" w:lineRule="auto"/>
              <w:jc w:val="center"/>
              <w:rPr>
                <w:rFonts w:hint="eastAsia" w:ascii="宋体" w:hAnsi="宋体" w:cs="宋体"/>
                <w:color w:val="auto"/>
                <w:sz w:val="22"/>
                <w:highlight w:val="none"/>
              </w:rPr>
            </w:pPr>
          </w:p>
        </w:tc>
        <w:tc>
          <w:tcPr>
            <w:tcW w:w="767" w:type="dxa"/>
            <w:vAlign w:val="center"/>
          </w:tcPr>
          <w:p w14:paraId="41CA95ED">
            <w:pPr>
              <w:spacing w:line="360" w:lineRule="auto"/>
              <w:jc w:val="center"/>
              <w:rPr>
                <w:rFonts w:hint="eastAsia" w:ascii="宋体" w:hAnsi="宋体" w:cs="宋体"/>
                <w:color w:val="auto"/>
                <w:sz w:val="22"/>
                <w:highlight w:val="none"/>
              </w:rPr>
            </w:pPr>
          </w:p>
        </w:tc>
        <w:tc>
          <w:tcPr>
            <w:tcW w:w="1340" w:type="dxa"/>
            <w:vAlign w:val="center"/>
          </w:tcPr>
          <w:p w14:paraId="13E66FBB">
            <w:pPr>
              <w:spacing w:line="360" w:lineRule="auto"/>
              <w:jc w:val="center"/>
              <w:rPr>
                <w:rFonts w:hint="eastAsia" w:ascii="宋体" w:hAnsi="宋体" w:cs="宋体"/>
                <w:color w:val="auto"/>
                <w:sz w:val="22"/>
                <w:highlight w:val="none"/>
              </w:rPr>
            </w:pPr>
          </w:p>
        </w:tc>
        <w:tc>
          <w:tcPr>
            <w:tcW w:w="1326" w:type="dxa"/>
            <w:vAlign w:val="center"/>
          </w:tcPr>
          <w:p w14:paraId="0A59091E">
            <w:pPr>
              <w:spacing w:line="360" w:lineRule="auto"/>
              <w:jc w:val="center"/>
              <w:rPr>
                <w:rFonts w:hint="eastAsia" w:ascii="宋体" w:hAnsi="宋体" w:cs="宋体"/>
                <w:color w:val="auto"/>
                <w:sz w:val="22"/>
                <w:highlight w:val="none"/>
              </w:rPr>
            </w:pPr>
          </w:p>
        </w:tc>
        <w:tc>
          <w:tcPr>
            <w:tcW w:w="1825" w:type="dxa"/>
          </w:tcPr>
          <w:p w14:paraId="14BF6F82">
            <w:pPr>
              <w:spacing w:line="360" w:lineRule="auto"/>
              <w:jc w:val="center"/>
              <w:rPr>
                <w:rFonts w:hint="eastAsia" w:ascii="宋体" w:hAnsi="宋体" w:cs="宋体"/>
                <w:color w:val="auto"/>
                <w:sz w:val="22"/>
                <w:highlight w:val="none"/>
              </w:rPr>
            </w:pPr>
          </w:p>
        </w:tc>
        <w:tc>
          <w:tcPr>
            <w:tcW w:w="1147" w:type="dxa"/>
            <w:vAlign w:val="center"/>
          </w:tcPr>
          <w:p w14:paraId="0F259D21">
            <w:pPr>
              <w:spacing w:line="360" w:lineRule="auto"/>
              <w:jc w:val="center"/>
              <w:rPr>
                <w:rFonts w:hint="eastAsia" w:ascii="宋体" w:hAnsi="宋体" w:cs="宋体"/>
                <w:color w:val="auto"/>
                <w:sz w:val="22"/>
                <w:highlight w:val="none"/>
              </w:rPr>
            </w:pPr>
          </w:p>
        </w:tc>
      </w:tr>
      <w:tr w14:paraId="0FD47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D00AB2F">
            <w:pPr>
              <w:spacing w:line="360" w:lineRule="auto"/>
              <w:jc w:val="center"/>
              <w:rPr>
                <w:rFonts w:hint="eastAsia" w:ascii="宋体" w:hAnsi="宋体" w:cs="宋体"/>
                <w:color w:val="auto"/>
                <w:sz w:val="22"/>
                <w:highlight w:val="none"/>
              </w:rPr>
            </w:pPr>
          </w:p>
        </w:tc>
        <w:tc>
          <w:tcPr>
            <w:tcW w:w="958" w:type="dxa"/>
            <w:vAlign w:val="center"/>
          </w:tcPr>
          <w:p w14:paraId="7DB40E53">
            <w:pPr>
              <w:spacing w:line="360" w:lineRule="auto"/>
              <w:jc w:val="center"/>
              <w:rPr>
                <w:rFonts w:hint="eastAsia" w:ascii="宋体" w:hAnsi="宋体" w:cs="宋体"/>
                <w:color w:val="auto"/>
                <w:sz w:val="22"/>
                <w:highlight w:val="none"/>
              </w:rPr>
            </w:pPr>
          </w:p>
        </w:tc>
        <w:tc>
          <w:tcPr>
            <w:tcW w:w="958" w:type="dxa"/>
            <w:vAlign w:val="center"/>
          </w:tcPr>
          <w:p w14:paraId="7F9687B3">
            <w:pPr>
              <w:spacing w:line="360" w:lineRule="auto"/>
              <w:jc w:val="center"/>
              <w:rPr>
                <w:rFonts w:hint="eastAsia" w:ascii="宋体" w:hAnsi="宋体" w:cs="宋体"/>
                <w:color w:val="auto"/>
                <w:sz w:val="22"/>
                <w:highlight w:val="none"/>
              </w:rPr>
            </w:pPr>
          </w:p>
        </w:tc>
        <w:tc>
          <w:tcPr>
            <w:tcW w:w="767" w:type="dxa"/>
            <w:vAlign w:val="center"/>
          </w:tcPr>
          <w:p w14:paraId="4CE0E07A">
            <w:pPr>
              <w:spacing w:line="360" w:lineRule="auto"/>
              <w:jc w:val="center"/>
              <w:rPr>
                <w:rFonts w:hint="eastAsia" w:ascii="宋体" w:hAnsi="宋体" w:cs="宋体"/>
                <w:color w:val="auto"/>
                <w:sz w:val="22"/>
                <w:highlight w:val="none"/>
              </w:rPr>
            </w:pPr>
          </w:p>
        </w:tc>
        <w:tc>
          <w:tcPr>
            <w:tcW w:w="767" w:type="dxa"/>
            <w:vAlign w:val="center"/>
          </w:tcPr>
          <w:p w14:paraId="6A108B4C">
            <w:pPr>
              <w:spacing w:line="360" w:lineRule="auto"/>
              <w:jc w:val="center"/>
              <w:rPr>
                <w:rFonts w:hint="eastAsia" w:ascii="宋体" w:hAnsi="宋体" w:cs="宋体"/>
                <w:color w:val="auto"/>
                <w:sz w:val="22"/>
                <w:highlight w:val="none"/>
              </w:rPr>
            </w:pPr>
          </w:p>
        </w:tc>
        <w:tc>
          <w:tcPr>
            <w:tcW w:w="1340" w:type="dxa"/>
            <w:vAlign w:val="center"/>
          </w:tcPr>
          <w:p w14:paraId="17BCE0CB">
            <w:pPr>
              <w:spacing w:line="360" w:lineRule="auto"/>
              <w:jc w:val="center"/>
              <w:rPr>
                <w:rFonts w:hint="eastAsia" w:ascii="宋体" w:hAnsi="宋体" w:cs="宋体"/>
                <w:color w:val="auto"/>
                <w:sz w:val="22"/>
                <w:highlight w:val="none"/>
              </w:rPr>
            </w:pPr>
          </w:p>
        </w:tc>
        <w:tc>
          <w:tcPr>
            <w:tcW w:w="1326" w:type="dxa"/>
            <w:vAlign w:val="center"/>
          </w:tcPr>
          <w:p w14:paraId="44087ABA">
            <w:pPr>
              <w:spacing w:line="360" w:lineRule="auto"/>
              <w:jc w:val="center"/>
              <w:rPr>
                <w:rFonts w:hint="eastAsia" w:ascii="宋体" w:hAnsi="宋体" w:cs="宋体"/>
                <w:color w:val="auto"/>
                <w:sz w:val="22"/>
                <w:highlight w:val="none"/>
              </w:rPr>
            </w:pPr>
          </w:p>
        </w:tc>
        <w:tc>
          <w:tcPr>
            <w:tcW w:w="1825" w:type="dxa"/>
          </w:tcPr>
          <w:p w14:paraId="14590724">
            <w:pPr>
              <w:spacing w:line="360" w:lineRule="auto"/>
              <w:jc w:val="center"/>
              <w:rPr>
                <w:rFonts w:hint="eastAsia" w:ascii="宋体" w:hAnsi="宋体" w:cs="宋体"/>
                <w:color w:val="auto"/>
                <w:sz w:val="22"/>
                <w:highlight w:val="none"/>
              </w:rPr>
            </w:pPr>
          </w:p>
        </w:tc>
        <w:tc>
          <w:tcPr>
            <w:tcW w:w="1147" w:type="dxa"/>
            <w:vAlign w:val="center"/>
          </w:tcPr>
          <w:p w14:paraId="3673B430">
            <w:pPr>
              <w:spacing w:line="360" w:lineRule="auto"/>
              <w:jc w:val="center"/>
              <w:rPr>
                <w:rFonts w:hint="eastAsia" w:ascii="宋体" w:hAnsi="宋体" w:cs="宋体"/>
                <w:color w:val="auto"/>
                <w:sz w:val="22"/>
                <w:highlight w:val="none"/>
              </w:rPr>
            </w:pPr>
          </w:p>
        </w:tc>
      </w:tr>
      <w:tr w14:paraId="0DFC2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461A117">
            <w:pPr>
              <w:spacing w:line="360" w:lineRule="auto"/>
              <w:jc w:val="center"/>
              <w:rPr>
                <w:rFonts w:hint="eastAsia" w:ascii="宋体" w:hAnsi="宋体" w:cs="宋体"/>
                <w:color w:val="auto"/>
                <w:sz w:val="22"/>
                <w:highlight w:val="none"/>
              </w:rPr>
            </w:pPr>
          </w:p>
        </w:tc>
        <w:tc>
          <w:tcPr>
            <w:tcW w:w="958" w:type="dxa"/>
            <w:vAlign w:val="center"/>
          </w:tcPr>
          <w:p w14:paraId="106DEA64">
            <w:pPr>
              <w:spacing w:line="360" w:lineRule="auto"/>
              <w:jc w:val="center"/>
              <w:rPr>
                <w:rFonts w:hint="eastAsia" w:ascii="宋体" w:hAnsi="宋体" w:cs="宋体"/>
                <w:color w:val="auto"/>
                <w:sz w:val="22"/>
                <w:highlight w:val="none"/>
              </w:rPr>
            </w:pPr>
          </w:p>
        </w:tc>
        <w:tc>
          <w:tcPr>
            <w:tcW w:w="958" w:type="dxa"/>
            <w:vAlign w:val="center"/>
          </w:tcPr>
          <w:p w14:paraId="63C5BB8B">
            <w:pPr>
              <w:spacing w:line="360" w:lineRule="auto"/>
              <w:jc w:val="center"/>
              <w:rPr>
                <w:rFonts w:hint="eastAsia" w:ascii="宋体" w:hAnsi="宋体" w:cs="宋体"/>
                <w:color w:val="auto"/>
                <w:sz w:val="22"/>
                <w:highlight w:val="none"/>
              </w:rPr>
            </w:pPr>
          </w:p>
        </w:tc>
        <w:tc>
          <w:tcPr>
            <w:tcW w:w="767" w:type="dxa"/>
            <w:vAlign w:val="center"/>
          </w:tcPr>
          <w:p w14:paraId="33B8ACB2">
            <w:pPr>
              <w:spacing w:line="360" w:lineRule="auto"/>
              <w:jc w:val="center"/>
              <w:rPr>
                <w:rFonts w:hint="eastAsia" w:ascii="宋体" w:hAnsi="宋体" w:cs="宋体"/>
                <w:color w:val="auto"/>
                <w:sz w:val="22"/>
                <w:highlight w:val="none"/>
              </w:rPr>
            </w:pPr>
          </w:p>
        </w:tc>
        <w:tc>
          <w:tcPr>
            <w:tcW w:w="767" w:type="dxa"/>
            <w:vAlign w:val="center"/>
          </w:tcPr>
          <w:p w14:paraId="4EC60367">
            <w:pPr>
              <w:spacing w:line="360" w:lineRule="auto"/>
              <w:jc w:val="center"/>
              <w:rPr>
                <w:rFonts w:hint="eastAsia" w:ascii="宋体" w:hAnsi="宋体" w:cs="宋体"/>
                <w:color w:val="auto"/>
                <w:sz w:val="22"/>
                <w:highlight w:val="none"/>
              </w:rPr>
            </w:pPr>
          </w:p>
        </w:tc>
        <w:tc>
          <w:tcPr>
            <w:tcW w:w="1340" w:type="dxa"/>
            <w:vAlign w:val="center"/>
          </w:tcPr>
          <w:p w14:paraId="1D7D5EFC">
            <w:pPr>
              <w:spacing w:line="360" w:lineRule="auto"/>
              <w:jc w:val="center"/>
              <w:rPr>
                <w:rFonts w:hint="eastAsia" w:ascii="宋体" w:hAnsi="宋体" w:cs="宋体"/>
                <w:color w:val="auto"/>
                <w:sz w:val="22"/>
                <w:highlight w:val="none"/>
              </w:rPr>
            </w:pPr>
          </w:p>
        </w:tc>
        <w:tc>
          <w:tcPr>
            <w:tcW w:w="1326" w:type="dxa"/>
            <w:vAlign w:val="center"/>
          </w:tcPr>
          <w:p w14:paraId="6DB1B7D8">
            <w:pPr>
              <w:spacing w:line="360" w:lineRule="auto"/>
              <w:jc w:val="center"/>
              <w:rPr>
                <w:rFonts w:hint="eastAsia" w:ascii="宋体" w:hAnsi="宋体" w:cs="宋体"/>
                <w:color w:val="auto"/>
                <w:sz w:val="22"/>
                <w:highlight w:val="none"/>
              </w:rPr>
            </w:pPr>
          </w:p>
        </w:tc>
        <w:tc>
          <w:tcPr>
            <w:tcW w:w="1825" w:type="dxa"/>
          </w:tcPr>
          <w:p w14:paraId="55E6D28D">
            <w:pPr>
              <w:spacing w:line="360" w:lineRule="auto"/>
              <w:jc w:val="center"/>
              <w:rPr>
                <w:rFonts w:hint="eastAsia" w:ascii="宋体" w:hAnsi="宋体" w:cs="宋体"/>
                <w:color w:val="auto"/>
                <w:sz w:val="22"/>
                <w:highlight w:val="none"/>
              </w:rPr>
            </w:pPr>
          </w:p>
        </w:tc>
        <w:tc>
          <w:tcPr>
            <w:tcW w:w="1147" w:type="dxa"/>
            <w:vAlign w:val="center"/>
          </w:tcPr>
          <w:p w14:paraId="13285972">
            <w:pPr>
              <w:spacing w:line="360" w:lineRule="auto"/>
              <w:jc w:val="center"/>
              <w:rPr>
                <w:rFonts w:hint="eastAsia" w:ascii="宋体" w:hAnsi="宋体" w:cs="宋体"/>
                <w:color w:val="auto"/>
                <w:sz w:val="22"/>
                <w:highlight w:val="none"/>
              </w:rPr>
            </w:pPr>
          </w:p>
        </w:tc>
      </w:tr>
      <w:tr w14:paraId="4DA66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D3018B3">
            <w:pPr>
              <w:spacing w:line="360" w:lineRule="auto"/>
              <w:jc w:val="center"/>
              <w:rPr>
                <w:rFonts w:hint="eastAsia" w:ascii="宋体" w:hAnsi="宋体" w:cs="宋体"/>
                <w:color w:val="auto"/>
                <w:sz w:val="22"/>
                <w:highlight w:val="none"/>
              </w:rPr>
            </w:pPr>
          </w:p>
        </w:tc>
        <w:tc>
          <w:tcPr>
            <w:tcW w:w="958" w:type="dxa"/>
            <w:vAlign w:val="center"/>
          </w:tcPr>
          <w:p w14:paraId="59304C10">
            <w:pPr>
              <w:spacing w:line="360" w:lineRule="auto"/>
              <w:jc w:val="center"/>
              <w:rPr>
                <w:rFonts w:hint="eastAsia" w:ascii="宋体" w:hAnsi="宋体" w:cs="宋体"/>
                <w:color w:val="auto"/>
                <w:sz w:val="22"/>
                <w:highlight w:val="none"/>
              </w:rPr>
            </w:pPr>
          </w:p>
        </w:tc>
        <w:tc>
          <w:tcPr>
            <w:tcW w:w="958" w:type="dxa"/>
            <w:vAlign w:val="center"/>
          </w:tcPr>
          <w:p w14:paraId="2CE2F521">
            <w:pPr>
              <w:spacing w:line="360" w:lineRule="auto"/>
              <w:jc w:val="center"/>
              <w:rPr>
                <w:rFonts w:hint="eastAsia" w:ascii="宋体" w:hAnsi="宋体" w:cs="宋体"/>
                <w:color w:val="auto"/>
                <w:sz w:val="22"/>
                <w:highlight w:val="none"/>
              </w:rPr>
            </w:pPr>
          </w:p>
        </w:tc>
        <w:tc>
          <w:tcPr>
            <w:tcW w:w="767" w:type="dxa"/>
            <w:vAlign w:val="center"/>
          </w:tcPr>
          <w:p w14:paraId="19E2BB5F">
            <w:pPr>
              <w:spacing w:line="360" w:lineRule="auto"/>
              <w:jc w:val="center"/>
              <w:rPr>
                <w:rFonts w:hint="eastAsia" w:ascii="宋体" w:hAnsi="宋体" w:cs="宋体"/>
                <w:color w:val="auto"/>
                <w:sz w:val="22"/>
                <w:highlight w:val="none"/>
              </w:rPr>
            </w:pPr>
          </w:p>
        </w:tc>
        <w:tc>
          <w:tcPr>
            <w:tcW w:w="767" w:type="dxa"/>
            <w:vAlign w:val="center"/>
          </w:tcPr>
          <w:p w14:paraId="2A3AF0D2">
            <w:pPr>
              <w:spacing w:line="360" w:lineRule="auto"/>
              <w:jc w:val="center"/>
              <w:rPr>
                <w:rFonts w:hint="eastAsia" w:ascii="宋体" w:hAnsi="宋体" w:cs="宋体"/>
                <w:color w:val="auto"/>
                <w:sz w:val="22"/>
                <w:highlight w:val="none"/>
              </w:rPr>
            </w:pPr>
          </w:p>
        </w:tc>
        <w:tc>
          <w:tcPr>
            <w:tcW w:w="1340" w:type="dxa"/>
            <w:vAlign w:val="center"/>
          </w:tcPr>
          <w:p w14:paraId="323582CE">
            <w:pPr>
              <w:spacing w:line="360" w:lineRule="auto"/>
              <w:jc w:val="center"/>
              <w:rPr>
                <w:rFonts w:hint="eastAsia" w:ascii="宋体" w:hAnsi="宋体" w:cs="宋体"/>
                <w:color w:val="auto"/>
                <w:sz w:val="22"/>
                <w:highlight w:val="none"/>
              </w:rPr>
            </w:pPr>
          </w:p>
        </w:tc>
        <w:tc>
          <w:tcPr>
            <w:tcW w:w="1326" w:type="dxa"/>
            <w:vAlign w:val="center"/>
          </w:tcPr>
          <w:p w14:paraId="49E7DC7F">
            <w:pPr>
              <w:spacing w:line="360" w:lineRule="auto"/>
              <w:jc w:val="center"/>
              <w:rPr>
                <w:rFonts w:hint="eastAsia" w:ascii="宋体" w:hAnsi="宋体" w:cs="宋体"/>
                <w:color w:val="auto"/>
                <w:sz w:val="22"/>
                <w:highlight w:val="none"/>
              </w:rPr>
            </w:pPr>
          </w:p>
        </w:tc>
        <w:tc>
          <w:tcPr>
            <w:tcW w:w="1825" w:type="dxa"/>
          </w:tcPr>
          <w:p w14:paraId="5F02CECC">
            <w:pPr>
              <w:spacing w:line="360" w:lineRule="auto"/>
              <w:jc w:val="center"/>
              <w:rPr>
                <w:rFonts w:hint="eastAsia" w:ascii="宋体" w:hAnsi="宋体" w:cs="宋体"/>
                <w:color w:val="auto"/>
                <w:sz w:val="22"/>
                <w:highlight w:val="none"/>
              </w:rPr>
            </w:pPr>
          </w:p>
        </w:tc>
        <w:tc>
          <w:tcPr>
            <w:tcW w:w="1147" w:type="dxa"/>
            <w:vAlign w:val="center"/>
          </w:tcPr>
          <w:p w14:paraId="09C46013">
            <w:pPr>
              <w:spacing w:line="360" w:lineRule="auto"/>
              <w:jc w:val="center"/>
              <w:rPr>
                <w:rFonts w:hint="eastAsia" w:ascii="宋体" w:hAnsi="宋体" w:cs="宋体"/>
                <w:color w:val="auto"/>
                <w:sz w:val="22"/>
                <w:highlight w:val="none"/>
              </w:rPr>
            </w:pPr>
          </w:p>
        </w:tc>
      </w:tr>
      <w:tr w14:paraId="24C8C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37C03B8">
            <w:pPr>
              <w:spacing w:line="360" w:lineRule="auto"/>
              <w:jc w:val="center"/>
              <w:rPr>
                <w:rFonts w:hint="eastAsia" w:ascii="宋体" w:hAnsi="宋体" w:cs="宋体"/>
                <w:color w:val="auto"/>
                <w:sz w:val="22"/>
                <w:highlight w:val="none"/>
              </w:rPr>
            </w:pPr>
          </w:p>
        </w:tc>
        <w:tc>
          <w:tcPr>
            <w:tcW w:w="958" w:type="dxa"/>
            <w:vAlign w:val="center"/>
          </w:tcPr>
          <w:p w14:paraId="47A74EDC">
            <w:pPr>
              <w:spacing w:line="360" w:lineRule="auto"/>
              <w:jc w:val="center"/>
              <w:rPr>
                <w:rFonts w:hint="eastAsia" w:ascii="宋体" w:hAnsi="宋体" w:cs="宋体"/>
                <w:color w:val="auto"/>
                <w:sz w:val="22"/>
                <w:highlight w:val="none"/>
              </w:rPr>
            </w:pPr>
          </w:p>
        </w:tc>
        <w:tc>
          <w:tcPr>
            <w:tcW w:w="958" w:type="dxa"/>
            <w:vAlign w:val="center"/>
          </w:tcPr>
          <w:p w14:paraId="78891D6B">
            <w:pPr>
              <w:spacing w:line="360" w:lineRule="auto"/>
              <w:jc w:val="center"/>
              <w:rPr>
                <w:rFonts w:hint="eastAsia" w:ascii="宋体" w:hAnsi="宋体" w:cs="宋体"/>
                <w:color w:val="auto"/>
                <w:sz w:val="22"/>
                <w:highlight w:val="none"/>
              </w:rPr>
            </w:pPr>
          </w:p>
        </w:tc>
        <w:tc>
          <w:tcPr>
            <w:tcW w:w="767" w:type="dxa"/>
            <w:vAlign w:val="center"/>
          </w:tcPr>
          <w:p w14:paraId="3F3A875C">
            <w:pPr>
              <w:spacing w:line="360" w:lineRule="auto"/>
              <w:jc w:val="center"/>
              <w:rPr>
                <w:rFonts w:hint="eastAsia" w:ascii="宋体" w:hAnsi="宋体" w:cs="宋体"/>
                <w:color w:val="auto"/>
                <w:sz w:val="22"/>
                <w:highlight w:val="none"/>
              </w:rPr>
            </w:pPr>
          </w:p>
        </w:tc>
        <w:tc>
          <w:tcPr>
            <w:tcW w:w="767" w:type="dxa"/>
            <w:vAlign w:val="center"/>
          </w:tcPr>
          <w:p w14:paraId="4367A711">
            <w:pPr>
              <w:spacing w:line="360" w:lineRule="auto"/>
              <w:jc w:val="center"/>
              <w:rPr>
                <w:rFonts w:hint="eastAsia" w:ascii="宋体" w:hAnsi="宋体" w:cs="宋体"/>
                <w:color w:val="auto"/>
                <w:sz w:val="22"/>
                <w:highlight w:val="none"/>
              </w:rPr>
            </w:pPr>
          </w:p>
        </w:tc>
        <w:tc>
          <w:tcPr>
            <w:tcW w:w="1340" w:type="dxa"/>
            <w:vAlign w:val="center"/>
          </w:tcPr>
          <w:p w14:paraId="7A811E6C">
            <w:pPr>
              <w:spacing w:line="360" w:lineRule="auto"/>
              <w:jc w:val="center"/>
              <w:rPr>
                <w:rFonts w:hint="eastAsia" w:ascii="宋体" w:hAnsi="宋体" w:cs="宋体"/>
                <w:color w:val="auto"/>
                <w:sz w:val="22"/>
                <w:highlight w:val="none"/>
              </w:rPr>
            </w:pPr>
          </w:p>
        </w:tc>
        <w:tc>
          <w:tcPr>
            <w:tcW w:w="1326" w:type="dxa"/>
            <w:vAlign w:val="center"/>
          </w:tcPr>
          <w:p w14:paraId="467920FA">
            <w:pPr>
              <w:spacing w:line="360" w:lineRule="auto"/>
              <w:jc w:val="center"/>
              <w:rPr>
                <w:rFonts w:hint="eastAsia" w:ascii="宋体" w:hAnsi="宋体" w:cs="宋体"/>
                <w:color w:val="auto"/>
                <w:sz w:val="22"/>
                <w:highlight w:val="none"/>
              </w:rPr>
            </w:pPr>
          </w:p>
        </w:tc>
        <w:tc>
          <w:tcPr>
            <w:tcW w:w="1825" w:type="dxa"/>
          </w:tcPr>
          <w:p w14:paraId="2FF2E785">
            <w:pPr>
              <w:spacing w:line="360" w:lineRule="auto"/>
              <w:jc w:val="center"/>
              <w:rPr>
                <w:rFonts w:hint="eastAsia" w:ascii="宋体" w:hAnsi="宋体" w:cs="宋体"/>
                <w:color w:val="auto"/>
                <w:sz w:val="22"/>
                <w:highlight w:val="none"/>
              </w:rPr>
            </w:pPr>
          </w:p>
        </w:tc>
        <w:tc>
          <w:tcPr>
            <w:tcW w:w="1147" w:type="dxa"/>
            <w:vAlign w:val="center"/>
          </w:tcPr>
          <w:p w14:paraId="14A8A4D9">
            <w:pPr>
              <w:spacing w:line="360" w:lineRule="auto"/>
              <w:jc w:val="center"/>
              <w:rPr>
                <w:rFonts w:hint="eastAsia" w:ascii="宋体" w:hAnsi="宋体" w:cs="宋体"/>
                <w:color w:val="auto"/>
                <w:sz w:val="22"/>
                <w:highlight w:val="none"/>
              </w:rPr>
            </w:pPr>
          </w:p>
        </w:tc>
      </w:tr>
      <w:tr w14:paraId="2E76C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6DCBE2A">
            <w:pPr>
              <w:spacing w:line="360" w:lineRule="auto"/>
              <w:jc w:val="center"/>
              <w:rPr>
                <w:rFonts w:hint="eastAsia" w:ascii="宋体" w:hAnsi="宋体" w:cs="宋体"/>
                <w:color w:val="auto"/>
                <w:sz w:val="22"/>
                <w:highlight w:val="none"/>
              </w:rPr>
            </w:pPr>
          </w:p>
        </w:tc>
        <w:tc>
          <w:tcPr>
            <w:tcW w:w="958" w:type="dxa"/>
            <w:vAlign w:val="center"/>
          </w:tcPr>
          <w:p w14:paraId="1D7824A8">
            <w:pPr>
              <w:spacing w:line="360" w:lineRule="auto"/>
              <w:jc w:val="center"/>
              <w:rPr>
                <w:rFonts w:hint="eastAsia" w:ascii="宋体" w:hAnsi="宋体" w:cs="宋体"/>
                <w:color w:val="auto"/>
                <w:sz w:val="22"/>
                <w:highlight w:val="none"/>
              </w:rPr>
            </w:pPr>
          </w:p>
        </w:tc>
        <w:tc>
          <w:tcPr>
            <w:tcW w:w="958" w:type="dxa"/>
            <w:vAlign w:val="center"/>
          </w:tcPr>
          <w:p w14:paraId="2522FAE1">
            <w:pPr>
              <w:spacing w:line="360" w:lineRule="auto"/>
              <w:jc w:val="center"/>
              <w:rPr>
                <w:rFonts w:hint="eastAsia" w:ascii="宋体" w:hAnsi="宋体" w:cs="宋体"/>
                <w:color w:val="auto"/>
                <w:sz w:val="22"/>
                <w:highlight w:val="none"/>
              </w:rPr>
            </w:pPr>
          </w:p>
        </w:tc>
        <w:tc>
          <w:tcPr>
            <w:tcW w:w="767" w:type="dxa"/>
            <w:vAlign w:val="center"/>
          </w:tcPr>
          <w:p w14:paraId="49FF45E8">
            <w:pPr>
              <w:spacing w:line="360" w:lineRule="auto"/>
              <w:jc w:val="center"/>
              <w:rPr>
                <w:rFonts w:hint="eastAsia" w:ascii="宋体" w:hAnsi="宋体" w:cs="宋体"/>
                <w:color w:val="auto"/>
                <w:sz w:val="22"/>
                <w:highlight w:val="none"/>
              </w:rPr>
            </w:pPr>
          </w:p>
        </w:tc>
        <w:tc>
          <w:tcPr>
            <w:tcW w:w="767" w:type="dxa"/>
            <w:vAlign w:val="center"/>
          </w:tcPr>
          <w:p w14:paraId="6129A9A6">
            <w:pPr>
              <w:spacing w:line="360" w:lineRule="auto"/>
              <w:jc w:val="center"/>
              <w:rPr>
                <w:rFonts w:hint="eastAsia" w:ascii="宋体" w:hAnsi="宋体" w:cs="宋体"/>
                <w:color w:val="auto"/>
                <w:sz w:val="22"/>
                <w:highlight w:val="none"/>
              </w:rPr>
            </w:pPr>
          </w:p>
        </w:tc>
        <w:tc>
          <w:tcPr>
            <w:tcW w:w="1340" w:type="dxa"/>
            <w:vAlign w:val="center"/>
          </w:tcPr>
          <w:p w14:paraId="165E3361">
            <w:pPr>
              <w:spacing w:line="360" w:lineRule="auto"/>
              <w:jc w:val="center"/>
              <w:rPr>
                <w:rFonts w:hint="eastAsia" w:ascii="宋体" w:hAnsi="宋体" w:cs="宋体"/>
                <w:color w:val="auto"/>
                <w:sz w:val="22"/>
                <w:highlight w:val="none"/>
              </w:rPr>
            </w:pPr>
          </w:p>
        </w:tc>
        <w:tc>
          <w:tcPr>
            <w:tcW w:w="1326" w:type="dxa"/>
            <w:vAlign w:val="center"/>
          </w:tcPr>
          <w:p w14:paraId="36E5BD32">
            <w:pPr>
              <w:spacing w:line="360" w:lineRule="auto"/>
              <w:jc w:val="center"/>
              <w:rPr>
                <w:rFonts w:hint="eastAsia" w:ascii="宋体" w:hAnsi="宋体" w:cs="宋体"/>
                <w:color w:val="auto"/>
                <w:sz w:val="22"/>
                <w:highlight w:val="none"/>
              </w:rPr>
            </w:pPr>
          </w:p>
        </w:tc>
        <w:tc>
          <w:tcPr>
            <w:tcW w:w="1825" w:type="dxa"/>
          </w:tcPr>
          <w:p w14:paraId="26980068">
            <w:pPr>
              <w:spacing w:line="360" w:lineRule="auto"/>
              <w:jc w:val="center"/>
              <w:rPr>
                <w:rFonts w:hint="eastAsia" w:ascii="宋体" w:hAnsi="宋体" w:cs="宋体"/>
                <w:color w:val="auto"/>
                <w:sz w:val="22"/>
                <w:highlight w:val="none"/>
              </w:rPr>
            </w:pPr>
          </w:p>
        </w:tc>
        <w:tc>
          <w:tcPr>
            <w:tcW w:w="1147" w:type="dxa"/>
            <w:vAlign w:val="center"/>
          </w:tcPr>
          <w:p w14:paraId="30545612">
            <w:pPr>
              <w:spacing w:line="360" w:lineRule="auto"/>
              <w:jc w:val="center"/>
              <w:rPr>
                <w:rFonts w:hint="eastAsia" w:ascii="宋体" w:hAnsi="宋体" w:cs="宋体"/>
                <w:color w:val="auto"/>
                <w:sz w:val="22"/>
                <w:highlight w:val="none"/>
              </w:rPr>
            </w:pPr>
          </w:p>
        </w:tc>
      </w:tr>
    </w:tbl>
    <w:p w14:paraId="1D5E8700">
      <w:pPr>
        <w:pStyle w:val="32"/>
        <w:spacing w:line="400" w:lineRule="atLeast"/>
        <w:ind w:left="660" w:hanging="660" w:hangingChars="300"/>
        <w:rPr>
          <w:rFonts w:hint="eastAsia" w:hAnsi="宋体" w:cs="宋体"/>
          <w:color w:val="auto"/>
          <w:sz w:val="22"/>
          <w:highlight w:val="none"/>
        </w:rPr>
      </w:pPr>
      <w:r>
        <w:rPr>
          <w:rFonts w:hint="eastAsia" w:hAnsi="宋体" w:cs="宋体"/>
          <w:color w:val="auto"/>
          <w:sz w:val="22"/>
          <w:highlight w:val="none"/>
        </w:rPr>
        <w:t>注：此表仅提供了表格形式，供应商可按此表格复制。</w:t>
      </w:r>
    </w:p>
    <w:p w14:paraId="4E6DCC90">
      <w:pPr>
        <w:pStyle w:val="32"/>
        <w:spacing w:line="400" w:lineRule="atLeast"/>
        <w:ind w:left="660" w:hanging="660" w:hangingChars="300"/>
        <w:rPr>
          <w:rFonts w:hint="eastAsia" w:hAnsi="宋体" w:cs="宋体"/>
          <w:color w:val="auto"/>
          <w:sz w:val="22"/>
          <w:highlight w:val="none"/>
        </w:rPr>
      </w:pPr>
    </w:p>
    <w:p w14:paraId="654D87AD">
      <w:pPr>
        <w:pStyle w:val="32"/>
        <w:spacing w:line="400" w:lineRule="atLeast"/>
        <w:ind w:left="660" w:hanging="660" w:hangingChars="300"/>
        <w:rPr>
          <w:rFonts w:hint="eastAsia" w:hAnsi="宋体" w:cs="宋体"/>
          <w:color w:val="auto"/>
          <w:sz w:val="22"/>
          <w:highlight w:val="none"/>
        </w:rPr>
      </w:pPr>
    </w:p>
    <w:p w14:paraId="6A5AF01B">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3DBA2A1A">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投标人代表（签字或盖章）：</w:t>
      </w:r>
    </w:p>
    <w:p w14:paraId="29EE0FAC">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CDC065D">
      <w:pPr>
        <w:ind w:firstLine="4417" w:firstLineChars="2000"/>
        <w:jc w:val="left"/>
        <w:rPr>
          <w:rFonts w:hint="eastAsia" w:ascii="宋体" w:hAnsi="宋体" w:cs="宋体"/>
          <w:b/>
          <w:bCs/>
          <w:color w:val="auto"/>
          <w:sz w:val="22"/>
          <w:szCs w:val="22"/>
          <w:highlight w:val="none"/>
        </w:rPr>
      </w:pPr>
    </w:p>
    <w:p w14:paraId="0FECDF33">
      <w:pPr>
        <w:ind w:firstLine="4417" w:firstLineChars="2000"/>
        <w:jc w:val="left"/>
        <w:rPr>
          <w:rFonts w:hint="eastAsia" w:ascii="宋体" w:hAnsi="宋体" w:cs="宋体"/>
          <w:b/>
          <w:bCs/>
          <w:color w:val="auto"/>
          <w:sz w:val="22"/>
          <w:szCs w:val="22"/>
          <w:highlight w:val="none"/>
        </w:rPr>
      </w:pPr>
    </w:p>
    <w:p w14:paraId="0D3B70F6">
      <w:pPr>
        <w:ind w:firstLine="4417" w:firstLineChars="2000"/>
        <w:jc w:val="left"/>
        <w:rPr>
          <w:rFonts w:hint="eastAsia" w:ascii="宋体" w:hAnsi="宋体" w:cs="宋体"/>
          <w:b/>
          <w:bCs/>
          <w:color w:val="auto"/>
          <w:sz w:val="22"/>
          <w:szCs w:val="22"/>
          <w:highlight w:val="none"/>
        </w:rPr>
      </w:pPr>
    </w:p>
    <w:p w14:paraId="3C694125">
      <w:pPr>
        <w:rPr>
          <w:rFonts w:hint="eastAsia" w:ascii="宋体" w:hAnsi="宋体" w:cs="宋体"/>
          <w:color w:val="auto"/>
          <w:sz w:val="22"/>
          <w:szCs w:val="22"/>
          <w:highlight w:val="none"/>
        </w:rPr>
      </w:pPr>
      <w:r>
        <w:rPr>
          <w:rFonts w:hint="eastAsia" w:ascii="宋体" w:hAnsi="宋体" w:cs="宋体"/>
          <w:b/>
          <w:bCs/>
          <w:color w:val="auto"/>
          <w:sz w:val="22"/>
          <w:szCs w:val="22"/>
          <w:highlight w:val="none"/>
        </w:rPr>
        <w:t>附件四</w:t>
      </w:r>
    </w:p>
    <w:p w14:paraId="2CF4EFA0">
      <w:pPr>
        <w:pStyle w:val="32"/>
        <w:spacing w:line="400" w:lineRule="atLeast"/>
        <w:ind w:left="1"/>
        <w:jc w:val="center"/>
        <w:rPr>
          <w:rFonts w:hint="eastAsia" w:hAnsi="宋体" w:cs="宋体"/>
          <w:b/>
          <w:color w:val="auto"/>
          <w:sz w:val="28"/>
          <w:highlight w:val="none"/>
        </w:rPr>
      </w:pPr>
      <w:r>
        <w:rPr>
          <w:rFonts w:hint="eastAsia" w:hAnsi="宋体" w:cs="宋体"/>
          <w:b/>
          <w:color w:val="auto"/>
          <w:sz w:val="28"/>
          <w:highlight w:val="none"/>
        </w:rPr>
        <w:t>投标人相关业绩一览表</w:t>
      </w:r>
    </w:p>
    <w:p w14:paraId="4B999608">
      <w:pPr>
        <w:spacing w:line="360" w:lineRule="exact"/>
        <w:jc w:val="center"/>
        <w:rPr>
          <w:rFonts w:hint="eastAsia" w:ascii="宋体" w:hAnsi="宋体" w:cs="宋体"/>
          <w:color w:val="auto"/>
          <w:sz w:val="22"/>
          <w:highlight w:val="none"/>
        </w:rPr>
      </w:pP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116C2F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vAlign w:val="center"/>
          </w:tcPr>
          <w:p w14:paraId="5E1D80A1">
            <w:pPr>
              <w:spacing w:line="38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538" w:type="dxa"/>
            <w:vAlign w:val="center"/>
          </w:tcPr>
          <w:p w14:paraId="2CDC8485">
            <w:pPr>
              <w:spacing w:line="38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项目名称</w:t>
            </w:r>
          </w:p>
        </w:tc>
        <w:tc>
          <w:tcPr>
            <w:tcW w:w="1583" w:type="dxa"/>
            <w:vAlign w:val="center"/>
          </w:tcPr>
          <w:p w14:paraId="22D4A89A">
            <w:pPr>
              <w:spacing w:line="38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项目单位</w:t>
            </w:r>
          </w:p>
        </w:tc>
        <w:tc>
          <w:tcPr>
            <w:tcW w:w="2036" w:type="dxa"/>
            <w:vAlign w:val="center"/>
          </w:tcPr>
          <w:p w14:paraId="5354DDF5">
            <w:pPr>
              <w:spacing w:line="38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项目金额</w:t>
            </w:r>
          </w:p>
        </w:tc>
        <w:tc>
          <w:tcPr>
            <w:tcW w:w="1471" w:type="dxa"/>
            <w:vAlign w:val="center"/>
          </w:tcPr>
          <w:p w14:paraId="79D3DAD0">
            <w:pPr>
              <w:spacing w:line="38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合同日期</w:t>
            </w:r>
          </w:p>
        </w:tc>
        <w:tc>
          <w:tcPr>
            <w:tcW w:w="1007" w:type="dxa"/>
            <w:vAlign w:val="center"/>
          </w:tcPr>
          <w:p w14:paraId="4F7E6375">
            <w:pPr>
              <w:spacing w:line="38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联系人</w:t>
            </w:r>
          </w:p>
        </w:tc>
        <w:tc>
          <w:tcPr>
            <w:tcW w:w="1351" w:type="dxa"/>
            <w:vAlign w:val="center"/>
          </w:tcPr>
          <w:p w14:paraId="3EBA701F">
            <w:pPr>
              <w:spacing w:line="38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联系方式</w:t>
            </w:r>
          </w:p>
        </w:tc>
      </w:tr>
      <w:tr w14:paraId="79F305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7E6069BA">
            <w:pPr>
              <w:spacing w:after="120" w:line="360" w:lineRule="atLeast"/>
              <w:jc w:val="center"/>
              <w:rPr>
                <w:rFonts w:hint="eastAsia" w:ascii="宋体" w:hAnsi="宋体" w:cs="宋体"/>
                <w:color w:val="auto"/>
                <w:sz w:val="22"/>
                <w:szCs w:val="22"/>
                <w:highlight w:val="none"/>
              </w:rPr>
            </w:pPr>
          </w:p>
        </w:tc>
        <w:tc>
          <w:tcPr>
            <w:tcW w:w="1538" w:type="dxa"/>
          </w:tcPr>
          <w:p w14:paraId="53C4F7F6">
            <w:pPr>
              <w:spacing w:after="120" w:line="360" w:lineRule="atLeast"/>
              <w:jc w:val="center"/>
              <w:rPr>
                <w:rFonts w:hint="eastAsia" w:ascii="宋体" w:hAnsi="宋体" w:cs="宋体"/>
                <w:color w:val="auto"/>
                <w:sz w:val="22"/>
                <w:szCs w:val="22"/>
                <w:highlight w:val="none"/>
              </w:rPr>
            </w:pPr>
          </w:p>
        </w:tc>
        <w:tc>
          <w:tcPr>
            <w:tcW w:w="1583" w:type="dxa"/>
          </w:tcPr>
          <w:p w14:paraId="466967B7">
            <w:pPr>
              <w:spacing w:after="120" w:line="360" w:lineRule="atLeast"/>
              <w:jc w:val="center"/>
              <w:rPr>
                <w:rFonts w:hint="eastAsia" w:ascii="宋体" w:hAnsi="宋体" w:cs="宋体"/>
                <w:color w:val="auto"/>
                <w:sz w:val="22"/>
                <w:szCs w:val="22"/>
                <w:highlight w:val="none"/>
              </w:rPr>
            </w:pPr>
          </w:p>
        </w:tc>
        <w:tc>
          <w:tcPr>
            <w:tcW w:w="2036" w:type="dxa"/>
          </w:tcPr>
          <w:p w14:paraId="54BCBF08">
            <w:pPr>
              <w:spacing w:after="120" w:line="360" w:lineRule="atLeast"/>
              <w:jc w:val="center"/>
              <w:rPr>
                <w:rFonts w:hint="eastAsia" w:ascii="宋体" w:hAnsi="宋体" w:cs="宋体"/>
                <w:color w:val="auto"/>
                <w:sz w:val="22"/>
                <w:szCs w:val="22"/>
                <w:highlight w:val="none"/>
              </w:rPr>
            </w:pPr>
          </w:p>
        </w:tc>
        <w:tc>
          <w:tcPr>
            <w:tcW w:w="1471" w:type="dxa"/>
          </w:tcPr>
          <w:p w14:paraId="67F970CB">
            <w:pPr>
              <w:spacing w:after="120" w:line="360" w:lineRule="atLeast"/>
              <w:jc w:val="center"/>
              <w:rPr>
                <w:rFonts w:hint="eastAsia" w:ascii="宋体" w:hAnsi="宋体" w:cs="宋体"/>
                <w:color w:val="auto"/>
                <w:sz w:val="22"/>
                <w:szCs w:val="22"/>
                <w:highlight w:val="none"/>
              </w:rPr>
            </w:pPr>
          </w:p>
        </w:tc>
        <w:tc>
          <w:tcPr>
            <w:tcW w:w="1007" w:type="dxa"/>
          </w:tcPr>
          <w:p w14:paraId="6769023F">
            <w:pPr>
              <w:spacing w:after="120" w:line="360" w:lineRule="atLeast"/>
              <w:jc w:val="center"/>
              <w:rPr>
                <w:rFonts w:hint="eastAsia" w:ascii="宋体" w:hAnsi="宋体" w:cs="宋体"/>
                <w:color w:val="auto"/>
                <w:sz w:val="22"/>
                <w:szCs w:val="22"/>
                <w:highlight w:val="none"/>
              </w:rPr>
            </w:pPr>
          </w:p>
        </w:tc>
        <w:tc>
          <w:tcPr>
            <w:tcW w:w="1351" w:type="dxa"/>
          </w:tcPr>
          <w:p w14:paraId="4288174F">
            <w:pPr>
              <w:spacing w:after="120" w:line="360" w:lineRule="atLeast"/>
              <w:jc w:val="center"/>
              <w:rPr>
                <w:rFonts w:hint="eastAsia" w:ascii="宋体" w:hAnsi="宋体" w:cs="宋体"/>
                <w:color w:val="auto"/>
                <w:sz w:val="22"/>
                <w:szCs w:val="22"/>
                <w:highlight w:val="none"/>
              </w:rPr>
            </w:pPr>
          </w:p>
        </w:tc>
      </w:tr>
      <w:tr w14:paraId="173E2C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7B1A29CB">
            <w:pPr>
              <w:spacing w:after="120" w:line="360" w:lineRule="atLeast"/>
              <w:jc w:val="center"/>
              <w:rPr>
                <w:rFonts w:hint="eastAsia" w:ascii="宋体" w:hAnsi="宋体" w:cs="宋体"/>
                <w:color w:val="auto"/>
                <w:sz w:val="22"/>
                <w:szCs w:val="22"/>
                <w:highlight w:val="none"/>
              </w:rPr>
            </w:pPr>
          </w:p>
        </w:tc>
        <w:tc>
          <w:tcPr>
            <w:tcW w:w="1538" w:type="dxa"/>
          </w:tcPr>
          <w:p w14:paraId="35C25598">
            <w:pPr>
              <w:spacing w:after="120" w:line="360" w:lineRule="atLeast"/>
              <w:jc w:val="center"/>
              <w:rPr>
                <w:rFonts w:hint="eastAsia" w:ascii="宋体" w:hAnsi="宋体" w:cs="宋体"/>
                <w:color w:val="auto"/>
                <w:sz w:val="22"/>
                <w:szCs w:val="22"/>
                <w:highlight w:val="none"/>
              </w:rPr>
            </w:pPr>
          </w:p>
        </w:tc>
        <w:tc>
          <w:tcPr>
            <w:tcW w:w="1583" w:type="dxa"/>
          </w:tcPr>
          <w:p w14:paraId="7B5A8401">
            <w:pPr>
              <w:spacing w:after="120" w:line="360" w:lineRule="atLeast"/>
              <w:jc w:val="center"/>
              <w:rPr>
                <w:rFonts w:hint="eastAsia" w:ascii="宋体" w:hAnsi="宋体" w:cs="宋体"/>
                <w:color w:val="auto"/>
                <w:sz w:val="22"/>
                <w:szCs w:val="22"/>
                <w:highlight w:val="none"/>
              </w:rPr>
            </w:pPr>
          </w:p>
        </w:tc>
        <w:tc>
          <w:tcPr>
            <w:tcW w:w="2036" w:type="dxa"/>
          </w:tcPr>
          <w:p w14:paraId="5A8707C2">
            <w:pPr>
              <w:spacing w:after="120" w:line="360" w:lineRule="atLeast"/>
              <w:jc w:val="center"/>
              <w:rPr>
                <w:rFonts w:hint="eastAsia" w:ascii="宋体" w:hAnsi="宋体" w:cs="宋体"/>
                <w:color w:val="auto"/>
                <w:sz w:val="22"/>
                <w:szCs w:val="22"/>
                <w:highlight w:val="none"/>
              </w:rPr>
            </w:pPr>
          </w:p>
        </w:tc>
        <w:tc>
          <w:tcPr>
            <w:tcW w:w="1471" w:type="dxa"/>
          </w:tcPr>
          <w:p w14:paraId="09417ED0">
            <w:pPr>
              <w:spacing w:after="120" w:line="360" w:lineRule="atLeast"/>
              <w:jc w:val="center"/>
              <w:rPr>
                <w:rFonts w:hint="eastAsia" w:ascii="宋体" w:hAnsi="宋体" w:cs="宋体"/>
                <w:color w:val="auto"/>
                <w:sz w:val="22"/>
                <w:szCs w:val="22"/>
                <w:highlight w:val="none"/>
              </w:rPr>
            </w:pPr>
          </w:p>
        </w:tc>
        <w:tc>
          <w:tcPr>
            <w:tcW w:w="1007" w:type="dxa"/>
          </w:tcPr>
          <w:p w14:paraId="30AAA32B">
            <w:pPr>
              <w:spacing w:after="120" w:line="360" w:lineRule="atLeast"/>
              <w:jc w:val="center"/>
              <w:rPr>
                <w:rFonts w:hint="eastAsia" w:ascii="宋体" w:hAnsi="宋体" w:cs="宋体"/>
                <w:color w:val="auto"/>
                <w:sz w:val="22"/>
                <w:szCs w:val="22"/>
                <w:highlight w:val="none"/>
              </w:rPr>
            </w:pPr>
          </w:p>
        </w:tc>
        <w:tc>
          <w:tcPr>
            <w:tcW w:w="1351" w:type="dxa"/>
          </w:tcPr>
          <w:p w14:paraId="1D42658A">
            <w:pPr>
              <w:spacing w:after="120" w:line="360" w:lineRule="atLeast"/>
              <w:jc w:val="center"/>
              <w:rPr>
                <w:rFonts w:hint="eastAsia" w:ascii="宋体" w:hAnsi="宋体" w:cs="宋体"/>
                <w:color w:val="auto"/>
                <w:sz w:val="22"/>
                <w:szCs w:val="22"/>
                <w:highlight w:val="none"/>
              </w:rPr>
            </w:pPr>
          </w:p>
        </w:tc>
      </w:tr>
      <w:tr w14:paraId="23D6A0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473C6FBA">
            <w:pPr>
              <w:spacing w:after="120" w:line="360" w:lineRule="atLeast"/>
              <w:jc w:val="center"/>
              <w:rPr>
                <w:rFonts w:hint="eastAsia" w:ascii="宋体" w:hAnsi="宋体" w:cs="宋体"/>
                <w:color w:val="auto"/>
                <w:sz w:val="22"/>
                <w:szCs w:val="22"/>
                <w:highlight w:val="none"/>
              </w:rPr>
            </w:pPr>
          </w:p>
        </w:tc>
        <w:tc>
          <w:tcPr>
            <w:tcW w:w="1538" w:type="dxa"/>
          </w:tcPr>
          <w:p w14:paraId="749709A2">
            <w:pPr>
              <w:spacing w:after="120" w:line="360" w:lineRule="atLeast"/>
              <w:jc w:val="center"/>
              <w:rPr>
                <w:rFonts w:hint="eastAsia" w:ascii="宋体" w:hAnsi="宋体" w:cs="宋体"/>
                <w:color w:val="auto"/>
                <w:sz w:val="22"/>
                <w:szCs w:val="22"/>
                <w:highlight w:val="none"/>
              </w:rPr>
            </w:pPr>
          </w:p>
        </w:tc>
        <w:tc>
          <w:tcPr>
            <w:tcW w:w="1583" w:type="dxa"/>
          </w:tcPr>
          <w:p w14:paraId="61598E9A">
            <w:pPr>
              <w:spacing w:after="120" w:line="360" w:lineRule="atLeast"/>
              <w:jc w:val="center"/>
              <w:rPr>
                <w:rFonts w:hint="eastAsia" w:ascii="宋体" w:hAnsi="宋体" w:cs="宋体"/>
                <w:color w:val="auto"/>
                <w:sz w:val="22"/>
                <w:szCs w:val="22"/>
                <w:highlight w:val="none"/>
              </w:rPr>
            </w:pPr>
          </w:p>
        </w:tc>
        <w:tc>
          <w:tcPr>
            <w:tcW w:w="2036" w:type="dxa"/>
          </w:tcPr>
          <w:p w14:paraId="43C08270">
            <w:pPr>
              <w:spacing w:after="120" w:line="360" w:lineRule="atLeast"/>
              <w:jc w:val="center"/>
              <w:rPr>
                <w:rFonts w:hint="eastAsia" w:ascii="宋体" w:hAnsi="宋体" w:cs="宋体"/>
                <w:color w:val="auto"/>
                <w:sz w:val="22"/>
                <w:szCs w:val="22"/>
                <w:highlight w:val="none"/>
              </w:rPr>
            </w:pPr>
          </w:p>
        </w:tc>
        <w:tc>
          <w:tcPr>
            <w:tcW w:w="1471" w:type="dxa"/>
          </w:tcPr>
          <w:p w14:paraId="4B58CA05">
            <w:pPr>
              <w:spacing w:after="120" w:line="360" w:lineRule="atLeast"/>
              <w:jc w:val="center"/>
              <w:rPr>
                <w:rFonts w:hint="eastAsia" w:ascii="宋体" w:hAnsi="宋体" w:cs="宋体"/>
                <w:color w:val="auto"/>
                <w:sz w:val="22"/>
                <w:szCs w:val="22"/>
                <w:highlight w:val="none"/>
              </w:rPr>
            </w:pPr>
          </w:p>
        </w:tc>
        <w:tc>
          <w:tcPr>
            <w:tcW w:w="1007" w:type="dxa"/>
          </w:tcPr>
          <w:p w14:paraId="284AF8A9">
            <w:pPr>
              <w:spacing w:after="120" w:line="360" w:lineRule="atLeast"/>
              <w:jc w:val="center"/>
              <w:rPr>
                <w:rFonts w:hint="eastAsia" w:ascii="宋体" w:hAnsi="宋体" w:cs="宋体"/>
                <w:color w:val="auto"/>
                <w:sz w:val="22"/>
                <w:szCs w:val="22"/>
                <w:highlight w:val="none"/>
              </w:rPr>
            </w:pPr>
          </w:p>
        </w:tc>
        <w:tc>
          <w:tcPr>
            <w:tcW w:w="1351" w:type="dxa"/>
          </w:tcPr>
          <w:p w14:paraId="5F3232E0">
            <w:pPr>
              <w:spacing w:after="120" w:line="360" w:lineRule="atLeast"/>
              <w:jc w:val="center"/>
              <w:rPr>
                <w:rFonts w:hint="eastAsia" w:ascii="宋体" w:hAnsi="宋体" w:cs="宋体"/>
                <w:color w:val="auto"/>
                <w:sz w:val="22"/>
                <w:szCs w:val="22"/>
                <w:highlight w:val="none"/>
              </w:rPr>
            </w:pPr>
          </w:p>
        </w:tc>
      </w:tr>
      <w:tr w14:paraId="3C6555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7BCADDC4">
            <w:pPr>
              <w:spacing w:after="120" w:line="360" w:lineRule="atLeast"/>
              <w:jc w:val="center"/>
              <w:rPr>
                <w:rFonts w:hint="eastAsia" w:ascii="宋体" w:hAnsi="宋体" w:cs="宋体"/>
                <w:color w:val="auto"/>
                <w:sz w:val="22"/>
                <w:szCs w:val="22"/>
                <w:highlight w:val="none"/>
              </w:rPr>
            </w:pPr>
          </w:p>
        </w:tc>
        <w:tc>
          <w:tcPr>
            <w:tcW w:w="1538" w:type="dxa"/>
          </w:tcPr>
          <w:p w14:paraId="30AAB418">
            <w:pPr>
              <w:spacing w:after="120" w:line="360" w:lineRule="atLeast"/>
              <w:jc w:val="center"/>
              <w:rPr>
                <w:rFonts w:hint="eastAsia" w:ascii="宋体" w:hAnsi="宋体" w:cs="宋体"/>
                <w:color w:val="auto"/>
                <w:sz w:val="22"/>
                <w:szCs w:val="22"/>
                <w:highlight w:val="none"/>
              </w:rPr>
            </w:pPr>
          </w:p>
        </w:tc>
        <w:tc>
          <w:tcPr>
            <w:tcW w:w="1583" w:type="dxa"/>
          </w:tcPr>
          <w:p w14:paraId="1FCBDB5B">
            <w:pPr>
              <w:spacing w:after="120" w:line="360" w:lineRule="atLeast"/>
              <w:jc w:val="center"/>
              <w:rPr>
                <w:rFonts w:hint="eastAsia" w:ascii="宋体" w:hAnsi="宋体" w:cs="宋体"/>
                <w:color w:val="auto"/>
                <w:sz w:val="22"/>
                <w:szCs w:val="22"/>
                <w:highlight w:val="none"/>
              </w:rPr>
            </w:pPr>
          </w:p>
        </w:tc>
        <w:tc>
          <w:tcPr>
            <w:tcW w:w="2036" w:type="dxa"/>
          </w:tcPr>
          <w:p w14:paraId="6AAAF558">
            <w:pPr>
              <w:spacing w:after="120" w:line="360" w:lineRule="atLeast"/>
              <w:jc w:val="center"/>
              <w:rPr>
                <w:rFonts w:hint="eastAsia" w:ascii="宋体" w:hAnsi="宋体" w:cs="宋体"/>
                <w:color w:val="auto"/>
                <w:sz w:val="22"/>
                <w:szCs w:val="22"/>
                <w:highlight w:val="none"/>
              </w:rPr>
            </w:pPr>
          </w:p>
        </w:tc>
        <w:tc>
          <w:tcPr>
            <w:tcW w:w="1471" w:type="dxa"/>
          </w:tcPr>
          <w:p w14:paraId="3B930F27">
            <w:pPr>
              <w:spacing w:after="120" w:line="360" w:lineRule="atLeast"/>
              <w:jc w:val="center"/>
              <w:rPr>
                <w:rFonts w:hint="eastAsia" w:ascii="宋体" w:hAnsi="宋体" w:cs="宋体"/>
                <w:color w:val="auto"/>
                <w:sz w:val="22"/>
                <w:szCs w:val="22"/>
                <w:highlight w:val="none"/>
              </w:rPr>
            </w:pPr>
          </w:p>
        </w:tc>
        <w:tc>
          <w:tcPr>
            <w:tcW w:w="1007" w:type="dxa"/>
          </w:tcPr>
          <w:p w14:paraId="13B93160">
            <w:pPr>
              <w:spacing w:after="120" w:line="360" w:lineRule="atLeast"/>
              <w:jc w:val="center"/>
              <w:rPr>
                <w:rFonts w:hint="eastAsia" w:ascii="宋体" w:hAnsi="宋体" w:cs="宋体"/>
                <w:color w:val="auto"/>
                <w:sz w:val="22"/>
                <w:szCs w:val="22"/>
                <w:highlight w:val="none"/>
              </w:rPr>
            </w:pPr>
          </w:p>
        </w:tc>
        <w:tc>
          <w:tcPr>
            <w:tcW w:w="1351" w:type="dxa"/>
          </w:tcPr>
          <w:p w14:paraId="42A7DA0F">
            <w:pPr>
              <w:spacing w:after="120" w:line="360" w:lineRule="atLeast"/>
              <w:jc w:val="center"/>
              <w:rPr>
                <w:rFonts w:hint="eastAsia" w:ascii="宋体" w:hAnsi="宋体" w:cs="宋体"/>
                <w:color w:val="auto"/>
                <w:sz w:val="22"/>
                <w:szCs w:val="22"/>
                <w:highlight w:val="none"/>
              </w:rPr>
            </w:pPr>
          </w:p>
        </w:tc>
      </w:tr>
      <w:tr w14:paraId="5CFCB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168A3619">
            <w:pPr>
              <w:spacing w:after="120" w:line="360" w:lineRule="atLeast"/>
              <w:jc w:val="center"/>
              <w:rPr>
                <w:rFonts w:hint="eastAsia" w:ascii="宋体" w:hAnsi="宋体" w:cs="宋体"/>
                <w:color w:val="auto"/>
                <w:sz w:val="22"/>
                <w:szCs w:val="22"/>
                <w:highlight w:val="none"/>
              </w:rPr>
            </w:pPr>
          </w:p>
        </w:tc>
        <w:tc>
          <w:tcPr>
            <w:tcW w:w="1538" w:type="dxa"/>
          </w:tcPr>
          <w:p w14:paraId="4F4A2337">
            <w:pPr>
              <w:spacing w:after="120" w:line="360" w:lineRule="atLeast"/>
              <w:jc w:val="center"/>
              <w:rPr>
                <w:rFonts w:hint="eastAsia" w:ascii="宋体" w:hAnsi="宋体" w:cs="宋体"/>
                <w:color w:val="auto"/>
                <w:sz w:val="22"/>
                <w:szCs w:val="22"/>
                <w:highlight w:val="none"/>
              </w:rPr>
            </w:pPr>
          </w:p>
        </w:tc>
        <w:tc>
          <w:tcPr>
            <w:tcW w:w="1583" w:type="dxa"/>
          </w:tcPr>
          <w:p w14:paraId="6A35CF6B">
            <w:pPr>
              <w:spacing w:after="120" w:line="360" w:lineRule="atLeast"/>
              <w:jc w:val="center"/>
              <w:rPr>
                <w:rFonts w:hint="eastAsia" w:ascii="宋体" w:hAnsi="宋体" w:cs="宋体"/>
                <w:color w:val="auto"/>
                <w:sz w:val="22"/>
                <w:szCs w:val="22"/>
                <w:highlight w:val="none"/>
              </w:rPr>
            </w:pPr>
          </w:p>
        </w:tc>
        <w:tc>
          <w:tcPr>
            <w:tcW w:w="2036" w:type="dxa"/>
          </w:tcPr>
          <w:p w14:paraId="2D631EEE">
            <w:pPr>
              <w:spacing w:after="120" w:line="360" w:lineRule="atLeast"/>
              <w:jc w:val="center"/>
              <w:rPr>
                <w:rFonts w:hint="eastAsia" w:ascii="宋体" w:hAnsi="宋体" w:cs="宋体"/>
                <w:color w:val="auto"/>
                <w:sz w:val="22"/>
                <w:szCs w:val="22"/>
                <w:highlight w:val="none"/>
              </w:rPr>
            </w:pPr>
          </w:p>
        </w:tc>
        <w:tc>
          <w:tcPr>
            <w:tcW w:w="1471" w:type="dxa"/>
          </w:tcPr>
          <w:p w14:paraId="4EA648E2">
            <w:pPr>
              <w:spacing w:after="120" w:line="360" w:lineRule="atLeast"/>
              <w:jc w:val="center"/>
              <w:rPr>
                <w:rFonts w:hint="eastAsia" w:ascii="宋体" w:hAnsi="宋体" w:cs="宋体"/>
                <w:color w:val="auto"/>
                <w:sz w:val="22"/>
                <w:szCs w:val="22"/>
                <w:highlight w:val="none"/>
              </w:rPr>
            </w:pPr>
          </w:p>
        </w:tc>
        <w:tc>
          <w:tcPr>
            <w:tcW w:w="1007" w:type="dxa"/>
          </w:tcPr>
          <w:p w14:paraId="5C46D753">
            <w:pPr>
              <w:spacing w:after="120" w:line="360" w:lineRule="atLeast"/>
              <w:jc w:val="center"/>
              <w:rPr>
                <w:rFonts w:hint="eastAsia" w:ascii="宋体" w:hAnsi="宋体" w:cs="宋体"/>
                <w:color w:val="auto"/>
                <w:sz w:val="22"/>
                <w:szCs w:val="22"/>
                <w:highlight w:val="none"/>
              </w:rPr>
            </w:pPr>
          </w:p>
        </w:tc>
        <w:tc>
          <w:tcPr>
            <w:tcW w:w="1351" w:type="dxa"/>
          </w:tcPr>
          <w:p w14:paraId="24BF6119">
            <w:pPr>
              <w:spacing w:after="120" w:line="360" w:lineRule="atLeast"/>
              <w:jc w:val="center"/>
              <w:rPr>
                <w:rFonts w:hint="eastAsia" w:ascii="宋体" w:hAnsi="宋体" w:cs="宋体"/>
                <w:color w:val="auto"/>
                <w:sz w:val="22"/>
                <w:szCs w:val="22"/>
                <w:highlight w:val="none"/>
              </w:rPr>
            </w:pPr>
          </w:p>
        </w:tc>
      </w:tr>
      <w:tr w14:paraId="1E4DEB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66DEDBFD">
            <w:pPr>
              <w:spacing w:after="120" w:line="360" w:lineRule="atLeast"/>
              <w:jc w:val="center"/>
              <w:rPr>
                <w:rFonts w:hint="eastAsia" w:ascii="宋体" w:hAnsi="宋体" w:cs="宋体"/>
                <w:color w:val="auto"/>
                <w:sz w:val="22"/>
                <w:szCs w:val="22"/>
                <w:highlight w:val="none"/>
              </w:rPr>
            </w:pPr>
          </w:p>
        </w:tc>
        <w:tc>
          <w:tcPr>
            <w:tcW w:w="1538" w:type="dxa"/>
          </w:tcPr>
          <w:p w14:paraId="0EAA5A05">
            <w:pPr>
              <w:spacing w:after="120" w:line="360" w:lineRule="atLeast"/>
              <w:jc w:val="center"/>
              <w:rPr>
                <w:rFonts w:hint="eastAsia" w:ascii="宋体" w:hAnsi="宋体" w:cs="宋体"/>
                <w:color w:val="auto"/>
                <w:sz w:val="22"/>
                <w:szCs w:val="22"/>
                <w:highlight w:val="none"/>
              </w:rPr>
            </w:pPr>
          </w:p>
        </w:tc>
        <w:tc>
          <w:tcPr>
            <w:tcW w:w="1583" w:type="dxa"/>
          </w:tcPr>
          <w:p w14:paraId="384C34E1">
            <w:pPr>
              <w:spacing w:after="120" w:line="360" w:lineRule="atLeast"/>
              <w:jc w:val="center"/>
              <w:rPr>
                <w:rFonts w:hint="eastAsia" w:ascii="宋体" w:hAnsi="宋体" w:cs="宋体"/>
                <w:color w:val="auto"/>
                <w:sz w:val="22"/>
                <w:szCs w:val="22"/>
                <w:highlight w:val="none"/>
              </w:rPr>
            </w:pPr>
          </w:p>
        </w:tc>
        <w:tc>
          <w:tcPr>
            <w:tcW w:w="2036" w:type="dxa"/>
          </w:tcPr>
          <w:p w14:paraId="5E956504">
            <w:pPr>
              <w:spacing w:after="120" w:line="360" w:lineRule="atLeast"/>
              <w:jc w:val="center"/>
              <w:rPr>
                <w:rFonts w:hint="eastAsia" w:ascii="宋体" w:hAnsi="宋体" w:cs="宋体"/>
                <w:color w:val="auto"/>
                <w:sz w:val="22"/>
                <w:szCs w:val="22"/>
                <w:highlight w:val="none"/>
              </w:rPr>
            </w:pPr>
          </w:p>
        </w:tc>
        <w:tc>
          <w:tcPr>
            <w:tcW w:w="1471" w:type="dxa"/>
          </w:tcPr>
          <w:p w14:paraId="24513D05">
            <w:pPr>
              <w:spacing w:after="120" w:line="360" w:lineRule="atLeast"/>
              <w:jc w:val="center"/>
              <w:rPr>
                <w:rFonts w:hint="eastAsia" w:ascii="宋体" w:hAnsi="宋体" w:cs="宋体"/>
                <w:color w:val="auto"/>
                <w:sz w:val="22"/>
                <w:szCs w:val="22"/>
                <w:highlight w:val="none"/>
              </w:rPr>
            </w:pPr>
          </w:p>
        </w:tc>
        <w:tc>
          <w:tcPr>
            <w:tcW w:w="1007" w:type="dxa"/>
          </w:tcPr>
          <w:p w14:paraId="5B9EB83D">
            <w:pPr>
              <w:spacing w:after="120" w:line="360" w:lineRule="atLeast"/>
              <w:jc w:val="center"/>
              <w:rPr>
                <w:rFonts w:hint="eastAsia" w:ascii="宋体" w:hAnsi="宋体" w:cs="宋体"/>
                <w:color w:val="auto"/>
                <w:sz w:val="22"/>
                <w:szCs w:val="22"/>
                <w:highlight w:val="none"/>
              </w:rPr>
            </w:pPr>
          </w:p>
        </w:tc>
        <w:tc>
          <w:tcPr>
            <w:tcW w:w="1351" w:type="dxa"/>
          </w:tcPr>
          <w:p w14:paraId="730EEAAD">
            <w:pPr>
              <w:spacing w:after="120" w:line="360" w:lineRule="atLeast"/>
              <w:jc w:val="center"/>
              <w:rPr>
                <w:rFonts w:hint="eastAsia" w:ascii="宋体" w:hAnsi="宋体" w:cs="宋体"/>
                <w:color w:val="auto"/>
                <w:sz w:val="22"/>
                <w:szCs w:val="22"/>
                <w:highlight w:val="none"/>
              </w:rPr>
            </w:pPr>
          </w:p>
        </w:tc>
      </w:tr>
      <w:tr w14:paraId="1C849F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2E62BCD9">
            <w:pPr>
              <w:spacing w:after="120" w:line="360" w:lineRule="atLeast"/>
              <w:jc w:val="center"/>
              <w:rPr>
                <w:rFonts w:hint="eastAsia" w:ascii="宋体" w:hAnsi="宋体" w:cs="宋体"/>
                <w:color w:val="auto"/>
                <w:sz w:val="22"/>
                <w:szCs w:val="22"/>
                <w:highlight w:val="none"/>
              </w:rPr>
            </w:pPr>
          </w:p>
        </w:tc>
        <w:tc>
          <w:tcPr>
            <w:tcW w:w="1538" w:type="dxa"/>
          </w:tcPr>
          <w:p w14:paraId="1CF3A14F">
            <w:pPr>
              <w:spacing w:after="120" w:line="360" w:lineRule="atLeast"/>
              <w:jc w:val="center"/>
              <w:rPr>
                <w:rFonts w:hint="eastAsia" w:ascii="宋体" w:hAnsi="宋体" w:cs="宋体"/>
                <w:color w:val="auto"/>
                <w:sz w:val="22"/>
                <w:szCs w:val="22"/>
                <w:highlight w:val="none"/>
              </w:rPr>
            </w:pPr>
          </w:p>
        </w:tc>
        <w:tc>
          <w:tcPr>
            <w:tcW w:w="1583" w:type="dxa"/>
          </w:tcPr>
          <w:p w14:paraId="49800A52">
            <w:pPr>
              <w:spacing w:after="120" w:line="360" w:lineRule="atLeast"/>
              <w:jc w:val="center"/>
              <w:rPr>
                <w:rFonts w:hint="eastAsia" w:ascii="宋体" w:hAnsi="宋体" w:cs="宋体"/>
                <w:color w:val="auto"/>
                <w:sz w:val="22"/>
                <w:szCs w:val="22"/>
                <w:highlight w:val="none"/>
              </w:rPr>
            </w:pPr>
          </w:p>
        </w:tc>
        <w:tc>
          <w:tcPr>
            <w:tcW w:w="2036" w:type="dxa"/>
          </w:tcPr>
          <w:p w14:paraId="5018D596">
            <w:pPr>
              <w:spacing w:after="120" w:line="360" w:lineRule="atLeast"/>
              <w:jc w:val="center"/>
              <w:rPr>
                <w:rFonts w:hint="eastAsia" w:ascii="宋体" w:hAnsi="宋体" w:cs="宋体"/>
                <w:color w:val="auto"/>
                <w:sz w:val="22"/>
                <w:szCs w:val="22"/>
                <w:highlight w:val="none"/>
              </w:rPr>
            </w:pPr>
          </w:p>
        </w:tc>
        <w:tc>
          <w:tcPr>
            <w:tcW w:w="1471" w:type="dxa"/>
          </w:tcPr>
          <w:p w14:paraId="63C6C79D">
            <w:pPr>
              <w:spacing w:after="120" w:line="360" w:lineRule="atLeast"/>
              <w:jc w:val="center"/>
              <w:rPr>
                <w:rFonts w:hint="eastAsia" w:ascii="宋体" w:hAnsi="宋体" w:cs="宋体"/>
                <w:color w:val="auto"/>
                <w:sz w:val="22"/>
                <w:szCs w:val="22"/>
                <w:highlight w:val="none"/>
              </w:rPr>
            </w:pPr>
          </w:p>
        </w:tc>
        <w:tc>
          <w:tcPr>
            <w:tcW w:w="1007" w:type="dxa"/>
          </w:tcPr>
          <w:p w14:paraId="5BE4AFFE">
            <w:pPr>
              <w:spacing w:after="120" w:line="360" w:lineRule="atLeast"/>
              <w:jc w:val="center"/>
              <w:rPr>
                <w:rFonts w:hint="eastAsia" w:ascii="宋体" w:hAnsi="宋体" w:cs="宋体"/>
                <w:color w:val="auto"/>
                <w:sz w:val="22"/>
                <w:szCs w:val="22"/>
                <w:highlight w:val="none"/>
              </w:rPr>
            </w:pPr>
          </w:p>
        </w:tc>
        <w:tc>
          <w:tcPr>
            <w:tcW w:w="1351" w:type="dxa"/>
          </w:tcPr>
          <w:p w14:paraId="6F409AEE">
            <w:pPr>
              <w:spacing w:after="120" w:line="360" w:lineRule="atLeast"/>
              <w:jc w:val="center"/>
              <w:rPr>
                <w:rFonts w:hint="eastAsia" w:ascii="宋体" w:hAnsi="宋体" w:cs="宋体"/>
                <w:color w:val="auto"/>
                <w:sz w:val="22"/>
                <w:szCs w:val="22"/>
                <w:highlight w:val="none"/>
              </w:rPr>
            </w:pPr>
          </w:p>
        </w:tc>
      </w:tr>
      <w:tr w14:paraId="3C3C60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26F0D221">
            <w:pPr>
              <w:spacing w:after="120" w:line="360" w:lineRule="atLeast"/>
              <w:jc w:val="center"/>
              <w:rPr>
                <w:rFonts w:hint="eastAsia" w:ascii="宋体" w:hAnsi="宋体" w:cs="宋体"/>
                <w:color w:val="auto"/>
                <w:sz w:val="22"/>
                <w:szCs w:val="22"/>
                <w:highlight w:val="none"/>
              </w:rPr>
            </w:pPr>
          </w:p>
        </w:tc>
        <w:tc>
          <w:tcPr>
            <w:tcW w:w="1538" w:type="dxa"/>
          </w:tcPr>
          <w:p w14:paraId="7FBA05DD">
            <w:pPr>
              <w:spacing w:after="120" w:line="360" w:lineRule="atLeast"/>
              <w:jc w:val="center"/>
              <w:rPr>
                <w:rFonts w:hint="eastAsia" w:ascii="宋体" w:hAnsi="宋体" w:cs="宋体"/>
                <w:color w:val="auto"/>
                <w:sz w:val="22"/>
                <w:szCs w:val="22"/>
                <w:highlight w:val="none"/>
              </w:rPr>
            </w:pPr>
          </w:p>
        </w:tc>
        <w:tc>
          <w:tcPr>
            <w:tcW w:w="1583" w:type="dxa"/>
          </w:tcPr>
          <w:p w14:paraId="1E7FF33C">
            <w:pPr>
              <w:spacing w:after="120" w:line="360" w:lineRule="atLeast"/>
              <w:jc w:val="center"/>
              <w:rPr>
                <w:rFonts w:hint="eastAsia" w:ascii="宋体" w:hAnsi="宋体" w:cs="宋体"/>
                <w:color w:val="auto"/>
                <w:sz w:val="22"/>
                <w:szCs w:val="22"/>
                <w:highlight w:val="none"/>
              </w:rPr>
            </w:pPr>
          </w:p>
        </w:tc>
        <w:tc>
          <w:tcPr>
            <w:tcW w:w="2036" w:type="dxa"/>
          </w:tcPr>
          <w:p w14:paraId="2DA319B1">
            <w:pPr>
              <w:spacing w:after="120" w:line="360" w:lineRule="atLeast"/>
              <w:jc w:val="center"/>
              <w:rPr>
                <w:rFonts w:hint="eastAsia" w:ascii="宋体" w:hAnsi="宋体" w:cs="宋体"/>
                <w:color w:val="auto"/>
                <w:sz w:val="22"/>
                <w:szCs w:val="22"/>
                <w:highlight w:val="none"/>
              </w:rPr>
            </w:pPr>
          </w:p>
        </w:tc>
        <w:tc>
          <w:tcPr>
            <w:tcW w:w="1471" w:type="dxa"/>
          </w:tcPr>
          <w:p w14:paraId="651D6D6C">
            <w:pPr>
              <w:spacing w:after="120" w:line="360" w:lineRule="atLeast"/>
              <w:jc w:val="center"/>
              <w:rPr>
                <w:rFonts w:hint="eastAsia" w:ascii="宋体" w:hAnsi="宋体" w:cs="宋体"/>
                <w:color w:val="auto"/>
                <w:sz w:val="22"/>
                <w:szCs w:val="22"/>
                <w:highlight w:val="none"/>
              </w:rPr>
            </w:pPr>
          </w:p>
        </w:tc>
        <w:tc>
          <w:tcPr>
            <w:tcW w:w="1007" w:type="dxa"/>
          </w:tcPr>
          <w:p w14:paraId="34FBA512">
            <w:pPr>
              <w:spacing w:after="120" w:line="360" w:lineRule="atLeast"/>
              <w:jc w:val="center"/>
              <w:rPr>
                <w:rFonts w:hint="eastAsia" w:ascii="宋体" w:hAnsi="宋体" w:cs="宋体"/>
                <w:color w:val="auto"/>
                <w:sz w:val="22"/>
                <w:szCs w:val="22"/>
                <w:highlight w:val="none"/>
              </w:rPr>
            </w:pPr>
          </w:p>
        </w:tc>
        <w:tc>
          <w:tcPr>
            <w:tcW w:w="1351" w:type="dxa"/>
          </w:tcPr>
          <w:p w14:paraId="34F87F67">
            <w:pPr>
              <w:spacing w:after="120" w:line="360" w:lineRule="atLeast"/>
              <w:jc w:val="center"/>
              <w:rPr>
                <w:rFonts w:hint="eastAsia" w:ascii="宋体" w:hAnsi="宋体" w:cs="宋体"/>
                <w:color w:val="auto"/>
                <w:sz w:val="22"/>
                <w:szCs w:val="22"/>
                <w:highlight w:val="none"/>
              </w:rPr>
            </w:pPr>
          </w:p>
        </w:tc>
      </w:tr>
      <w:tr w14:paraId="137A4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734BC614">
            <w:pPr>
              <w:spacing w:after="120" w:line="360" w:lineRule="atLeast"/>
              <w:jc w:val="center"/>
              <w:rPr>
                <w:rFonts w:hint="eastAsia" w:ascii="宋体" w:hAnsi="宋体" w:cs="宋体"/>
                <w:color w:val="auto"/>
                <w:sz w:val="22"/>
                <w:szCs w:val="22"/>
                <w:highlight w:val="none"/>
              </w:rPr>
            </w:pPr>
          </w:p>
        </w:tc>
        <w:tc>
          <w:tcPr>
            <w:tcW w:w="1538" w:type="dxa"/>
          </w:tcPr>
          <w:p w14:paraId="3CFAEBF8">
            <w:pPr>
              <w:spacing w:after="120" w:line="360" w:lineRule="atLeast"/>
              <w:jc w:val="center"/>
              <w:rPr>
                <w:rFonts w:hint="eastAsia" w:ascii="宋体" w:hAnsi="宋体" w:cs="宋体"/>
                <w:color w:val="auto"/>
                <w:sz w:val="22"/>
                <w:szCs w:val="22"/>
                <w:highlight w:val="none"/>
              </w:rPr>
            </w:pPr>
          </w:p>
        </w:tc>
        <w:tc>
          <w:tcPr>
            <w:tcW w:w="1583" w:type="dxa"/>
          </w:tcPr>
          <w:p w14:paraId="013B68EE">
            <w:pPr>
              <w:spacing w:after="120" w:line="360" w:lineRule="atLeast"/>
              <w:jc w:val="center"/>
              <w:rPr>
                <w:rFonts w:hint="eastAsia" w:ascii="宋体" w:hAnsi="宋体" w:cs="宋体"/>
                <w:color w:val="auto"/>
                <w:sz w:val="22"/>
                <w:szCs w:val="22"/>
                <w:highlight w:val="none"/>
              </w:rPr>
            </w:pPr>
          </w:p>
        </w:tc>
        <w:tc>
          <w:tcPr>
            <w:tcW w:w="2036" w:type="dxa"/>
          </w:tcPr>
          <w:p w14:paraId="5F353226">
            <w:pPr>
              <w:spacing w:after="120" w:line="360" w:lineRule="atLeast"/>
              <w:jc w:val="center"/>
              <w:rPr>
                <w:rFonts w:hint="eastAsia" w:ascii="宋体" w:hAnsi="宋体" w:cs="宋体"/>
                <w:color w:val="auto"/>
                <w:sz w:val="22"/>
                <w:szCs w:val="22"/>
                <w:highlight w:val="none"/>
              </w:rPr>
            </w:pPr>
          </w:p>
        </w:tc>
        <w:tc>
          <w:tcPr>
            <w:tcW w:w="1471" w:type="dxa"/>
          </w:tcPr>
          <w:p w14:paraId="16D1C4C9">
            <w:pPr>
              <w:spacing w:after="120" w:line="360" w:lineRule="atLeast"/>
              <w:jc w:val="center"/>
              <w:rPr>
                <w:rFonts w:hint="eastAsia" w:ascii="宋体" w:hAnsi="宋体" w:cs="宋体"/>
                <w:color w:val="auto"/>
                <w:sz w:val="22"/>
                <w:szCs w:val="22"/>
                <w:highlight w:val="none"/>
              </w:rPr>
            </w:pPr>
          </w:p>
        </w:tc>
        <w:tc>
          <w:tcPr>
            <w:tcW w:w="1007" w:type="dxa"/>
          </w:tcPr>
          <w:p w14:paraId="0876FDF5">
            <w:pPr>
              <w:spacing w:after="120" w:line="360" w:lineRule="atLeast"/>
              <w:jc w:val="center"/>
              <w:rPr>
                <w:rFonts w:hint="eastAsia" w:ascii="宋体" w:hAnsi="宋体" w:cs="宋体"/>
                <w:color w:val="auto"/>
                <w:sz w:val="22"/>
                <w:szCs w:val="22"/>
                <w:highlight w:val="none"/>
              </w:rPr>
            </w:pPr>
          </w:p>
        </w:tc>
        <w:tc>
          <w:tcPr>
            <w:tcW w:w="1351" w:type="dxa"/>
          </w:tcPr>
          <w:p w14:paraId="57F9568D">
            <w:pPr>
              <w:spacing w:after="120" w:line="360" w:lineRule="atLeast"/>
              <w:jc w:val="center"/>
              <w:rPr>
                <w:rFonts w:hint="eastAsia" w:ascii="宋体" w:hAnsi="宋体" w:cs="宋体"/>
                <w:color w:val="auto"/>
                <w:sz w:val="22"/>
                <w:szCs w:val="22"/>
                <w:highlight w:val="none"/>
              </w:rPr>
            </w:pPr>
          </w:p>
        </w:tc>
      </w:tr>
      <w:tr w14:paraId="5CB992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5444DCF7">
            <w:pPr>
              <w:spacing w:after="120" w:line="360" w:lineRule="atLeast"/>
              <w:jc w:val="center"/>
              <w:rPr>
                <w:rFonts w:hint="eastAsia" w:ascii="宋体" w:hAnsi="宋体" w:cs="宋体"/>
                <w:color w:val="auto"/>
                <w:sz w:val="22"/>
                <w:szCs w:val="22"/>
                <w:highlight w:val="none"/>
              </w:rPr>
            </w:pPr>
          </w:p>
        </w:tc>
        <w:tc>
          <w:tcPr>
            <w:tcW w:w="1538" w:type="dxa"/>
          </w:tcPr>
          <w:p w14:paraId="70DDCD50">
            <w:pPr>
              <w:spacing w:after="120" w:line="360" w:lineRule="atLeast"/>
              <w:jc w:val="center"/>
              <w:rPr>
                <w:rFonts w:hint="eastAsia" w:ascii="宋体" w:hAnsi="宋体" w:cs="宋体"/>
                <w:color w:val="auto"/>
                <w:sz w:val="22"/>
                <w:szCs w:val="22"/>
                <w:highlight w:val="none"/>
              </w:rPr>
            </w:pPr>
          </w:p>
        </w:tc>
        <w:tc>
          <w:tcPr>
            <w:tcW w:w="1583" w:type="dxa"/>
          </w:tcPr>
          <w:p w14:paraId="081A7140">
            <w:pPr>
              <w:spacing w:after="120" w:line="360" w:lineRule="atLeast"/>
              <w:jc w:val="center"/>
              <w:rPr>
                <w:rFonts w:hint="eastAsia" w:ascii="宋体" w:hAnsi="宋体" w:cs="宋体"/>
                <w:color w:val="auto"/>
                <w:sz w:val="22"/>
                <w:szCs w:val="22"/>
                <w:highlight w:val="none"/>
              </w:rPr>
            </w:pPr>
          </w:p>
        </w:tc>
        <w:tc>
          <w:tcPr>
            <w:tcW w:w="2036" w:type="dxa"/>
          </w:tcPr>
          <w:p w14:paraId="79774909">
            <w:pPr>
              <w:spacing w:after="120" w:line="360" w:lineRule="atLeast"/>
              <w:jc w:val="center"/>
              <w:rPr>
                <w:rFonts w:hint="eastAsia" w:ascii="宋体" w:hAnsi="宋体" w:cs="宋体"/>
                <w:color w:val="auto"/>
                <w:sz w:val="22"/>
                <w:szCs w:val="22"/>
                <w:highlight w:val="none"/>
              </w:rPr>
            </w:pPr>
          </w:p>
        </w:tc>
        <w:tc>
          <w:tcPr>
            <w:tcW w:w="1471" w:type="dxa"/>
          </w:tcPr>
          <w:p w14:paraId="7039E596">
            <w:pPr>
              <w:spacing w:after="120" w:line="360" w:lineRule="atLeast"/>
              <w:jc w:val="center"/>
              <w:rPr>
                <w:rFonts w:hint="eastAsia" w:ascii="宋体" w:hAnsi="宋体" w:cs="宋体"/>
                <w:color w:val="auto"/>
                <w:sz w:val="22"/>
                <w:szCs w:val="22"/>
                <w:highlight w:val="none"/>
              </w:rPr>
            </w:pPr>
          </w:p>
        </w:tc>
        <w:tc>
          <w:tcPr>
            <w:tcW w:w="1007" w:type="dxa"/>
          </w:tcPr>
          <w:p w14:paraId="7829AD7D">
            <w:pPr>
              <w:spacing w:after="120" w:line="360" w:lineRule="atLeast"/>
              <w:jc w:val="center"/>
              <w:rPr>
                <w:rFonts w:hint="eastAsia" w:ascii="宋体" w:hAnsi="宋体" w:cs="宋体"/>
                <w:color w:val="auto"/>
                <w:sz w:val="22"/>
                <w:szCs w:val="22"/>
                <w:highlight w:val="none"/>
              </w:rPr>
            </w:pPr>
          </w:p>
        </w:tc>
        <w:tc>
          <w:tcPr>
            <w:tcW w:w="1351" w:type="dxa"/>
          </w:tcPr>
          <w:p w14:paraId="71F19A4E">
            <w:pPr>
              <w:spacing w:after="120" w:line="360" w:lineRule="atLeast"/>
              <w:jc w:val="center"/>
              <w:rPr>
                <w:rFonts w:hint="eastAsia" w:ascii="宋体" w:hAnsi="宋体" w:cs="宋体"/>
                <w:color w:val="auto"/>
                <w:sz w:val="22"/>
                <w:szCs w:val="22"/>
                <w:highlight w:val="none"/>
              </w:rPr>
            </w:pPr>
          </w:p>
        </w:tc>
      </w:tr>
      <w:tr w14:paraId="177D64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564774C7">
            <w:pPr>
              <w:spacing w:after="120" w:line="360" w:lineRule="atLeast"/>
              <w:jc w:val="center"/>
              <w:rPr>
                <w:rFonts w:hint="eastAsia" w:ascii="宋体" w:hAnsi="宋体" w:cs="宋体"/>
                <w:color w:val="auto"/>
                <w:sz w:val="22"/>
                <w:szCs w:val="22"/>
                <w:highlight w:val="none"/>
              </w:rPr>
            </w:pPr>
          </w:p>
        </w:tc>
        <w:tc>
          <w:tcPr>
            <w:tcW w:w="1538" w:type="dxa"/>
          </w:tcPr>
          <w:p w14:paraId="0E57E3D7">
            <w:pPr>
              <w:spacing w:after="120" w:line="360" w:lineRule="atLeast"/>
              <w:jc w:val="center"/>
              <w:rPr>
                <w:rFonts w:hint="eastAsia" w:ascii="宋体" w:hAnsi="宋体" w:cs="宋体"/>
                <w:color w:val="auto"/>
                <w:sz w:val="22"/>
                <w:szCs w:val="22"/>
                <w:highlight w:val="none"/>
              </w:rPr>
            </w:pPr>
          </w:p>
        </w:tc>
        <w:tc>
          <w:tcPr>
            <w:tcW w:w="1583" w:type="dxa"/>
          </w:tcPr>
          <w:p w14:paraId="5CCC7802">
            <w:pPr>
              <w:spacing w:after="120" w:line="360" w:lineRule="atLeast"/>
              <w:jc w:val="center"/>
              <w:rPr>
                <w:rFonts w:hint="eastAsia" w:ascii="宋体" w:hAnsi="宋体" w:cs="宋体"/>
                <w:color w:val="auto"/>
                <w:sz w:val="22"/>
                <w:szCs w:val="22"/>
                <w:highlight w:val="none"/>
              </w:rPr>
            </w:pPr>
          </w:p>
        </w:tc>
        <w:tc>
          <w:tcPr>
            <w:tcW w:w="2036" w:type="dxa"/>
          </w:tcPr>
          <w:p w14:paraId="2B24DAD1">
            <w:pPr>
              <w:spacing w:after="120" w:line="360" w:lineRule="atLeast"/>
              <w:jc w:val="center"/>
              <w:rPr>
                <w:rFonts w:hint="eastAsia" w:ascii="宋体" w:hAnsi="宋体" w:cs="宋体"/>
                <w:color w:val="auto"/>
                <w:sz w:val="22"/>
                <w:szCs w:val="22"/>
                <w:highlight w:val="none"/>
              </w:rPr>
            </w:pPr>
          </w:p>
        </w:tc>
        <w:tc>
          <w:tcPr>
            <w:tcW w:w="1471" w:type="dxa"/>
          </w:tcPr>
          <w:p w14:paraId="3FEB4198">
            <w:pPr>
              <w:spacing w:after="120" w:line="360" w:lineRule="atLeast"/>
              <w:jc w:val="center"/>
              <w:rPr>
                <w:rFonts w:hint="eastAsia" w:ascii="宋体" w:hAnsi="宋体" w:cs="宋体"/>
                <w:color w:val="auto"/>
                <w:sz w:val="22"/>
                <w:szCs w:val="22"/>
                <w:highlight w:val="none"/>
              </w:rPr>
            </w:pPr>
          </w:p>
        </w:tc>
        <w:tc>
          <w:tcPr>
            <w:tcW w:w="1007" w:type="dxa"/>
          </w:tcPr>
          <w:p w14:paraId="3F402A80">
            <w:pPr>
              <w:spacing w:after="120" w:line="360" w:lineRule="atLeast"/>
              <w:jc w:val="center"/>
              <w:rPr>
                <w:rFonts w:hint="eastAsia" w:ascii="宋体" w:hAnsi="宋体" w:cs="宋体"/>
                <w:color w:val="auto"/>
                <w:sz w:val="22"/>
                <w:szCs w:val="22"/>
                <w:highlight w:val="none"/>
              </w:rPr>
            </w:pPr>
          </w:p>
        </w:tc>
        <w:tc>
          <w:tcPr>
            <w:tcW w:w="1351" w:type="dxa"/>
          </w:tcPr>
          <w:p w14:paraId="1BAB58E1">
            <w:pPr>
              <w:spacing w:after="120" w:line="360" w:lineRule="atLeast"/>
              <w:jc w:val="center"/>
              <w:rPr>
                <w:rFonts w:hint="eastAsia" w:ascii="宋体" w:hAnsi="宋体" w:cs="宋体"/>
                <w:color w:val="auto"/>
                <w:sz w:val="22"/>
                <w:szCs w:val="22"/>
                <w:highlight w:val="none"/>
              </w:rPr>
            </w:pPr>
          </w:p>
        </w:tc>
      </w:tr>
      <w:tr w14:paraId="63733D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tcPr>
          <w:p w14:paraId="407964F9">
            <w:pPr>
              <w:spacing w:after="120" w:line="360" w:lineRule="atLeast"/>
              <w:jc w:val="center"/>
              <w:rPr>
                <w:rFonts w:hint="eastAsia" w:ascii="宋体" w:hAnsi="宋体" w:cs="宋体"/>
                <w:color w:val="auto"/>
                <w:sz w:val="22"/>
                <w:szCs w:val="22"/>
                <w:highlight w:val="none"/>
              </w:rPr>
            </w:pPr>
          </w:p>
        </w:tc>
        <w:tc>
          <w:tcPr>
            <w:tcW w:w="1538" w:type="dxa"/>
          </w:tcPr>
          <w:p w14:paraId="0C236EA4">
            <w:pPr>
              <w:spacing w:after="120" w:line="360" w:lineRule="atLeast"/>
              <w:jc w:val="center"/>
              <w:rPr>
                <w:rFonts w:hint="eastAsia" w:ascii="宋体" w:hAnsi="宋体" w:cs="宋体"/>
                <w:color w:val="auto"/>
                <w:sz w:val="22"/>
                <w:szCs w:val="22"/>
                <w:highlight w:val="none"/>
              </w:rPr>
            </w:pPr>
          </w:p>
        </w:tc>
        <w:tc>
          <w:tcPr>
            <w:tcW w:w="1583" w:type="dxa"/>
          </w:tcPr>
          <w:p w14:paraId="4658364F">
            <w:pPr>
              <w:spacing w:after="120" w:line="360" w:lineRule="atLeast"/>
              <w:jc w:val="center"/>
              <w:rPr>
                <w:rFonts w:hint="eastAsia" w:ascii="宋体" w:hAnsi="宋体" w:cs="宋体"/>
                <w:color w:val="auto"/>
                <w:sz w:val="22"/>
                <w:szCs w:val="22"/>
                <w:highlight w:val="none"/>
              </w:rPr>
            </w:pPr>
          </w:p>
        </w:tc>
        <w:tc>
          <w:tcPr>
            <w:tcW w:w="2036" w:type="dxa"/>
          </w:tcPr>
          <w:p w14:paraId="41285F66">
            <w:pPr>
              <w:spacing w:after="120" w:line="360" w:lineRule="atLeast"/>
              <w:jc w:val="center"/>
              <w:rPr>
                <w:rFonts w:hint="eastAsia" w:ascii="宋体" w:hAnsi="宋体" w:cs="宋体"/>
                <w:color w:val="auto"/>
                <w:sz w:val="22"/>
                <w:szCs w:val="22"/>
                <w:highlight w:val="none"/>
              </w:rPr>
            </w:pPr>
          </w:p>
        </w:tc>
        <w:tc>
          <w:tcPr>
            <w:tcW w:w="1471" w:type="dxa"/>
          </w:tcPr>
          <w:p w14:paraId="44E098B5">
            <w:pPr>
              <w:spacing w:after="120" w:line="360" w:lineRule="atLeast"/>
              <w:jc w:val="center"/>
              <w:rPr>
                <w:rFonts w:hint="eastAsia" w:ascii="宋体" w:hAnsi="宋体" w:cs="宋体"/>
                <w:color w:val="auto"/>
                <w:sz w:val="22"/>
                <w:szCs w:val="22"/>
                <w:highlight w:val="none"/>
              </w:rPr>
            </w:pPr>
          </w:p>
        </w:tc>
        <w:tc>
          <w:tcPr>
            <w:tcW w:w="1007" w:type="dxa"/>
          </w:tcPr>
          <w:p w14:paraId="774F2A9F">
            <w:pPr>
              <w:spacing w:after="120" w:line="360" w:lineRule="atLeast"/>
              <w:jc w:val="center"/>
              <w:rPr>
                <w:rFonts w:hint="eastAsia" w:ascii="宋体" w:hAnsi="宋体" w:cs="宋体"/>
                <w:color w:val="auto"/>
                <w:sz w:val="22"/>
                <w:szCs w:val="22"/>
                <w:highlight w:val="none"/>
              </w:rPr>
            </w:pPr>
          </w:p>
        </w:tc>
        <w:tc>
          <w:tcPr>
            <w:tcW w:w="1351" w:type="dxa"/>
          </w:tcPr>
          <w:p w14:paraId="332311EB">
            <w:pPr>
              <w:spacing w:after="120" w:line="360" w:lineRule="atLeast"/>
              <w:jc w:val="center"/>
              <w:rPr>
                <w:rFonts w:hint="eastAsia" w:ascii="宋体" w:hAnsi="宋体" w:cs="宋体"/>
                <w:color w:val="auto"/>
                <w:sz w:val="22"/>
                <w:szCs w:val="22"/>
                <w:highlight w:val="none"/>
              </w:rPr>
            </w:pPr>
          </w:p>
        </w:tc>
      </w:tr>
    </w:tbl>
    <w:p w14:paraId="5709B095">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、每项业绩须提供相关的证明材料，以合同文本为准（扫描件上加盖投标人有效的公章）；</w:t>
      </w:r>
    </w:p>
    <w:p w14:paraId="29C8205E">
      <w:pPr>
        <w:spacing w:line="380" w:lineRule="exact"/>
        <w:rPr>
          <w:rFonts w:hint="eastAsia"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、本表可在不改变格式的情况下根据具体需要自行增减。</w:t>
      </w:r>
    </w:p>
    <w:p w14:paraId="7D8E80A0">
      <w:pPr>
        <w:spacing w:line="380" w:lineRule="exact"/>
        <w:rPr>
          <w:rFonts w:hint="eastAsia" w:ascii="宋体" w:hAnsi="宋体" w:cs="宋体"/>
          <w:color w:val="auto"/>
          <w:sz w:val="22"/>
          <w:szCs w:val="22"/>
          <w:highlight w:val="none"/>
        </w:rPr>
      </w:pPr>
    </w:p>
    <w:p w14:paraId="5EE96918">
      <w:pPr>
        <w:spacing w:line="380" w:lineRule="exact"/>
        <w:rPr>
          <w:rFonts w:hint="eastAsia" w:ascii="宋体" w:hAnsi="宋体" w:cs="宋体"/>
          <w:b/>
          <w:bCs/>
          <w:color w:val="auto"/>
          <w:sz w:val="22"/>
          <w:szCs w:val="22"/>
          <w:highlight w:val="none"/>
        </w:rPr>
      </w:pPr>
    </w:p>
    <w:p w14:paraId="3B719802">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0FE159D9">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w:t>
      </w:r>
    </w:p>
    <w:p w14:paraId="53409A7F">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年</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月</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日</w:t>
      </w:r>
    </w:p>
    <w:p w14:paraId="7073CA9B">
      <w:pPr>
        <w:spacing w:line="360" w:lineRule="auto"/>
        <w:rPr>
          <w:rFonts w:hint="eastAsia" w:ascii="宋体" w:hAnsi="宋体" w:cs="宋体"/>
          <w:color w:val="auto"/>
          <w:highlight w:val="none"/>
        </w:rPr>
      </w:pPr>
    </w:p>
    <w:p w14:paraId="25309FA9">
      <w:pPr>
        <w:pStyle w:val="32"/>
        <w:spacing w:line="400" w:lineRule="atLeast"/>
        <w:jc w:val="left"/>
        <w:rPr>
          <w:rFonts w:hint="eastAsia" w:hAnsi="宋体" w:cs="宋体"/>
          <w:color w:val="auto"/>
          <w:sz w:val="22"/>
          <w:szCs w:val="22"/>
          <w:highlight w:val="none"/>
        </w:rPr>
      </w:pPr>
      <w:r>
        <w:rPr>
          <w:rFonts w:hint="eastAsia" w:hAnsi="宋体" w:cs="宋体"/>
          <w:b/>
          <w:color w:val="auto"/>
          <w:sz w:val="28"/>
          <w:highlight w:val="none"/>
        </w:rPr>
        <w:br w:type="page"/>
      </w:r>
      <w:r>
        <w:rPr>
          <w:rFonts w:hint="eastAsia" w:hAnsi="宋体" w:cs="宋体"/>
          <w:color w:val="auto"/>
          <w:sz w:val="22"/>
          <w:szCs w:val="22"/>
          <w:highlight w:val="none"/>
        </w:rPr>
        <w:t xml:space="preserve"> （报价文件封面，供参考）</w:t>
      </w:r>
    </w:p>
    <w:p w14:paraId="5569D9E7">
      <w:pPr>
        <w:rPr>
          <w:rFonts w:hint="eastAsia" w:ascii="宋体" w:hAnsi="宋体" w:cs="宋体"/>
          <w:color w:val="auto"/>
          <w:highlight w:val="none"/>
        </w:rPr>
      </w:pPr>
    </w:p>
    <w:p w14:paraId="58D96602">
      <w:pPr>
        <w:rPr>
          <w:rFonts w:hint="eastAsia" w:ascii="宋体" w:hAnsi="宋体" w:cs="宋体"/>
          <w:color w:val="auto"/>
          <w:highlight w:val="none"/>
        </w:rPr>
      </w:pPr>
    </w:p>
    <w:p w14:paraId="272B3491">
      <w:pPr>
        <w:rPr>
          <w:rFonts w:hint="eastAsia" w:ascii="宋体" w:hAnsi="宋体" w:cs="宋体"/>
          <w:color w:val="auto"/>
          <w:highlight w:val="none"/>
        </w:rPr>
      </w:pPr>
    </w:p>
    <w:p w14:paraId="3F8C7059">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投标文件</w:t>
      </w:r>
    </w:p>
    <w:p w14:paraId="09BEDFBA">
      <w:pPr>
        <w:rPr>
          <w:rFonts w:hint="eastAsia" w:ascii="宋体" w:hAnsi="宋体" w:cs="宋体"/>
          <w:color w:val="auto"/>
          <w:sz w:val="28"/>
          <w:szCs w:val="28"/>
          <w:highlight w:val="none"/>
        </w:rPr>
      </w:pPr>
    </w:p>
    <w:p w14:paraId="7A998A6E">
      <w:pPr>
        <w:rPr>
          <w:rFonts w:hint="eastAsia" w:ascii="宋体" w:hAnsi="宋体" w:cs="宋体"/>
          <w:color w:val="auto"/>
          <w:sz w:val="28"/>
          <w:szCs w:val="28"/>
          <w:highlight w:val="none"/>
        </w:rPr>
      </w:pPr>
    </w:p>
    <w:p w14:paraId="6F609013">
      <w:pPr>
        <w:pStyle w:val="25"/>
        <w:ind w:firstLine="281"/>
        <w:rPr>
          <w:rFonts w:hint="eastAsia" w:ascii="宋体" w:hAnsi="宋体" w:cs="宋体"/>
          <w:color w:val="auto"/>
          <w:sz w:val="28"/>
          <w:szCs w:val="28"/>
          <w:highlight w:val="none"/>
        </w:rPr>
      </w:pPr>
    </w:p>
    <w:p w14:paraId="66841B51">
      <w:pPr>
        <w:pStyle w:val="25"/>
        <w:ind w:firstLine="281"/>
        <w:rPr>
          <w:rFonts w:hint="eastAsia" w:ascii="宋体" w:hAnsi="宋体" w:cs="宋体"/>
          <w:color w:val="auto"/>
          <w:sz w:val="28"/>
          <w:szCs w:val="28"/>
          <w:highlight w:val="none"/>
        </w:rPr>
      </w:pPr>
    </w:p>
    <w:p w14:paraId="7518DA59">
      <w:pPr>
        <w:rPr>
          <w:rFonts w:hint="eastAsia" w:ascii="宋体" w:hAnsi="宋体" w:cs="宋体"/>
          <w:color w:val="auto"/>
          <w:sz w:val="28"/>
          <w:szCs w:val="28"/>
          <w:highlight w:val="none"/>
        </w:rPr>
      </w:pPr>
    </w:p>
    <w:p w14:paraId="557D8610">
      <w:pPr>
        <w:rPr>
          <w:rFonts w:hint="eastAsia" w:ascii="宋体" w:hAnsi="宋体" w:cs="宋体"/>
          <w:color w:val="auto"/>
          <w:sz w:val="28"/>
          <w:szCs w:val="28"/>
          <w:highlight w:val="none"/>
        </w:rPr>
      </w:pPr>
    </w:p>
    <w:p w14:paraId="4B8CE5DC">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报 价 文 件</w:t>
      </w:r>
    </w:p>
    <w:p w14:paraId="775AFEC9">
      <w:pPr>
        <w:spacing w:line="360" w:lineRule="auto"/>
        <w:rPr>
          <w:rFonts w:hint="eastAsia" w:ascii="宋体" w:hAnsi="宋体" w:cs="宋体"/>
          <w:color w:val="auto"/>
          <w:szCs w:val="21"/>
          <w:highlight w:val="none"/>
        </w:rPr>
      </w:pPr>
    </w:p>
    <w:p w14:paraId="78ED6B5D">
      <w:pPr>
        <w:spacing w:line="360" w:lineRule="auto"/>
        <w:rPr>
          <w:rFonts w:hint="eastAsia" w:ascii="宋体" w:hAnsi="宋体" w:cs="宋体"/>
          <w:color w:val="auto"/>
          <w:szCs w:val="21"/>
          <w:highlight w:val="none"/>
        </w:rPr>
      </w:pPr>
    </w:p>
    <w:p w14:paraId="473CC2D9">
      <w:pPr>
        <w:spacing w:line="360" w:lineRule="auto"/>
        <w:rPr>
          <w:rFonts w:hint="eastAsia" w:ascii="宋体" w:hAnsi="宋体" w:cs="宋体"/>
          <w:color w:val="auto"/>
          <w:szCs w:val="21"/>
          <w:highlight w:val="none"/>
        </w:rPr>
      </w:pPr>
    </w:p>
    <w:p w14:paraId="010BE69D">
      <w:pPr>
        <w:spacing w:line="360" w:lineRule="auto"/>
        <w:rPr>
          <w:rFonts w:hint="eastAsia" w:ascii="宋体" w:hAnsi="宋体" w:cs="宋体"/>
          <w:color w:val="auto"/>
          <w:szCs w:val="21"/>
          <w:highlight w:val="none"/>
        </w:rPr>
      </w:pPr>
    </w:p>
    <w:p w14:paraId="409AB81A">
      <w:pPr>
        <w:spacing w:line="360" w:lineRule="auto"/>
        <w:rPr>
          <w:rFonts w:hint="eastAsia" w:ascii="宋体" w:hAnsi="宋体" w:cs="宋体"/>
          <w:color w:val="auto"/>
          <w:szCs w:val="21"/>
          <w:highlight w:val="none"/>
        </w:rPr>
      </w:pPr>
    </w:p>
    <w:p w14:paraId="0A959797">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27E52824">
      <w:pPr>
        <w:rPr>
          <w:rFonts w:hint="eastAsia" w:ascii="宋体" w:hAnsi="宋体" w:cs="宋体"/>
          <w:color w:val="auto"/>
          <w:sz w:val="28"/>
          <w:szCs w:val="28"/>
          <w:highlight w:val="none"/>
          <w:u w:val="single"/>
        </w:rPr>
      </w:pPr>
    </w:p>
    <w:p w14:paraId="1D41ADF8">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7BBBC21B">
      <w:pPr>
        <w:rPr>
          <w:rFonts w:hint="eastAsia" w:ascii="宋体" w:hAnsi="宋体" w:cs="宋体"/>
          <w:color w:val="auto"/>
          <w:sz w:val="28"/>
          <w:szCs w:val="28"/>
          <w:highlight w:val="none"/>
        </w:rPr>
      </w:pPr>
    </w:p>
    <w:p w14:paraId="6D127CCB">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794A62AA">
      <w:pPr>
        <w:overflowPunct w:val="0"/>
        <w:spacing w:line="38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附件五</w:t>
      </w:r>
    </w:p>
    <w:p w14:paraId="35B81BC1">
      <w:pPr>
        <w:autoSpaceDE w:val="0"/>
        <w:autoSpaceDN w:val="0"/>
        <w:adjustRightInd w:val="0"/>
        <w:spacing w:line="460" w:lineRule="atLeast"/>
        <w:jc w:val="center"/>
        <w:rPr>
          <w:rFonts w:hint="eastAsia" w:ascii="宋体" w:hAnsi="宋体" w:cs="宋体"/>
          <w:b/>
          <w:bCs/>
          <w:color w:val="auto"/>
          <w:kern w:val="0"/>
          <w:sz w:val="28"/>
          <w:szCs w:val="28"/>
          <w:highlight w:val="none"/>
          <w:lang w:val="zh-CN"/>
        </w:rPr>
      </w:pPr>
    </w:p>
    <w:p w14:paraId="730D88A9">
      <w:pPr>
        <w:jc w:val="center"/>
        <w:rPr>
          <w:rFonts w:hint="eastAsia" w:ascii="宋体" w:hAnsi="宋体" w:cs="宋体"/>
          <w:b/>
          <w:color w:val="auto"/>
          <w:sz w:val="28"/>
          <w:highlight w:val="none"/>
        </w:rPr>
      </w:pPr>
      <w:r>
        <w:rPr>
          <w:rFonts w:hint="eastAsia" w:ascii="宋体" w:hAnsi="宋体" w:cs="宋体"/>
          <w:b/>
          <w:color w:val="auto"/>
          <w:sz w:val="28"/>
          <w:highlight w:val="none"/>
        </w:rPr>
        <w:t>开标一览表</w:t>
      </w:r>
    </w:p>
    <w:p w14:paraId="6940BB85">
      <w:pPr>
        <w:overflowPunct w:val="0"/>
        <w:spacing w:line="380" w:lineRule="exact"/>
        <w:jc w:val="center"/>
        <w:rPr>
          <w:rFonts w:hint="eastAsia" w:ascii="宋体" w:hAnsi="宋体" w:cs="宋体"/>
          <w:b/>
          <w:bCs/>
          <w:color w:val="auto"/>
          <w:sz w:val="28"/>
          <w:highlight w:val="none"/>
        </w:rPr>
      </w:pPr>
    </w:p>
    <w:p w14:paraId="7366CE88">
      <w:pPr>
        <w:overflowPunct w:val="0"/>
        <w:spacing w:line="380" w:lineRule="exact"/>
        <w:jc w:val="center"/>
        <w:rPr>
          <w:rFonts w:hint="eastAsia" w:ascii="宋体" w:hAnsi="宋体" w:cs="宋体"/>
          <w:b/>
          <w:bCs/>
          <w:color w:val="auto"/>
          <w:sz w:val="28"/>
          <w:highlight w:val="none"/>
        </w:rPr>
      </w:pPr>
    </w:p>
    <w:p w14:paraId="4A0E22DA">
      <w:pPr>
        <w:overflowPunct w:val="0"/>
        <w:spacing w:line="38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0A5F1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vAlign w:val="center"/>
          </w:tcPr>
          <w:p w14:paraId="1B5BF152">
            <w:pPr>
              <w:autoSpaceDE w:val="0"/>
              <w:autoSpaceDN w:val="0"/>
              <w:adjustRightInd w:val="0"/>
              <w:spacing w:line="380" w:lineRule="atLeast"/>
              <w:ind w:right="349" w:firstLine="331"/>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投标总价（大写）：</w:t>
            </w:r>
          </w:p>
          <w:p w14:paraId="31458E63">
            <w:pPr>
              <w:autoSpaceDE w:val="0"/>
              <w:autoSpaceDN w:val="0"/>
              <w:adjustRightInd w:val="0"/>
              <w:spacing w:line="380" w:lineRule="atLeast"/>
              <w:ind w:right="349" w:firstLine="331"/>
              <w:jc w:val="left"/>
              <w:rPr>
                <w:rFonts w:hint="eastAsia" w:ascii="宋体" w:hAnsi="宋体" w:cs="宋体"/>
                <w:b/>
                <w:bCs/>
                <w:color w:val="auto"/>
                <w:kern w:val="0"/>
                <w:sz w:val="22"/>
                <w:szCs w:val="22"/>
                <w:highlight w:val="none"/>
              </w:rPr>
            </w:pPr>
          </w:p>
          <w:p w14:paraId="54743D43">
            <w:pPr>
              <w:autoSpaceDE w:val="0"/>
              <w:autoSpaceDN w:val="0"/>
              <w:adjustRightInd w:val="0"/>
              <w:spacing w:line="380" w:lineRule="atLeast"/>
              <w:ind w:right="349" w:firstLine="331"/>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（小写）¥</w:t>
            </w:r>
          </w:p>
        </w:tc>
      </w:tr>
    </w:tbl>
    <w:p w14:paraId="7BFF4A14">
      <w:pPr>
        <w:overflowPunct w:val="0"/>
        <w:spacing w:line="380" w:lineRule="exact"/>
        <w:rPr>
          <w:rFonts w:hint="eastAsia" w:ascii="宋体" w:hAnsi="宋体" w:cs="宋体"/>
          <w:bCs/>
          <w:color w:val="auto"/>
          <w:sz w:val="22"/>
          <w:szCs w:val="22"/>
          <w:highlight w:val="none"/>
        </w:rPr>
      </w:pPr>
    </w:p>
    <w:p w14:paraId="0BC9D183">
      <w:pPr>
        <w:overflowPunct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说明：</w:t>
      </w:r>
    </w:p>
    <w:p w14:paraId="587745F6">
      <w:pPr>
        <w:spacing w:line="380" w:lineRule="exact"/>
        <w:ind w:left="11" w:hanging="11" w:hangingChars="5"/>
        <w:rPr>
          <w:rFonts w:hint="eastAsia" w:ascii="宋体" w:hAnsi="宋体" w:cs="宋体"/>
          <w:b/>
          <w:color w:val="auto"/>
          <w:sz w:val="22"/>
          <w:highlight w:val="none"/>
        </w:rPr>
      </w:pPr>
      <w:r>
        <w:rPr>
          <w:rFonts w:hint="eastAsia" w:ascii="宋体" w:hAnsi="宋体" w:cs="宋体"/>
          <w:b/>
          <w:color w:val="auto"/>
          <w:sz w:val="22"/>
          <w:highlight w:val="none"/>
        </w:rPr>
        <w:t>此栏内投标总价应与“投标分项报价表”中合计价相一致。</w:t>
      </w:r>
    </w:p>
    <w:p w14:paraId="72C3D11F">
      <w:pPr>
        <w:overflowPunct w:val="0"/>
        <w:spacing w:line="460" w:lineRule="exact"/>
        <w:rPr>
          <w:rFonts w:hint="eastAsia" w:ascii="宋体" w:hAnsi="宋体" w:cs="宋体"/>
          <w:b/>
          <w:color w:val="auto"/>
          <w:sz w:val="22"/>
          <w:szCs w:val="22"/>
          <w:highlight w:val="none"/>
        </w:rPr>
      </w:pPr>
    </w:p>
    <w:p w14:paraId="5D3A7B89">
      <w:pPr>
        <w:overflowPunct w:val="0"/>
        <w:spacing w:line="460" w:lineRule="exact"/>
        <w:rPr>
          <w:rFonts w:hint="eastAsia" w:ascii="宋体" w:hAnsi="宋体" w:cs="宋体"/>
          <w:color w:val="auto"/>
          <w:sz w:val="22"/>
          <w:szCs w:val="22"/>
          <w:highlight w:val="none"/>
        </w:rPr>
      </w:pPr>
    </w:p>
    <w:p w14:paraId="27A2188E">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1094B4A3">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w:t>
      </w:r>
    </w:p>
    <w:p w14:paraId="33E29BC5">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年</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月</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日</w:t>
      </w:r>
    </w:p>
    <w:p w14:paraId="177EA425">
      <w:pPr>
        <w:overflowPunct w:val="0"/>
        <w:spacing w:line="460" w:lineRule="exact"/>
        <w:rPr>
          <w:rFonts w:hint="eastAsia" w:ascii="宋体" w:hAnsi="宋体" w:cs="宋体"/>
          <w:color w:val="auto"/>
          <w:sz w:val="22"/>
          <w:szCs w:val="22"/>
          <w:highlight w:val="none"/>
        </w:rPr>
      </w:pPr>
    </w:p>
    <w:p w14:paraId="706BCF2B">
      <w:pPr>
        <w:overflowPunct w:val="0"/>
        <w:spacing w:line="380" w:lineRule="exact"/>
        <w:ind w:firstLine="9460" w:firstLineChars="4300"/>
        <w:rPr>
          <w:rFonts w:hint="eastAsia" w:ascii="宋体" w:hAnsi="宋体" w:cs="宋体"/>
          <w:color w:val="auto"/>
          <w:sz w:val="22"/>
          <w:szCs w:val="22"/>
          <w:highlight w:val="none"/>
        </w:rPr>
      </w:pPr>
    </w:p>
    <w:p w14:paraId="72F79982">
      <w:pPr>
        <w:spacing w:line="380" w:lineRule="exact"/>
        <w:jc w:val="center"/>
        <w:rPr>
          <w:rFonts w:hint="eastAsia" w:ascii="宋体" w:hAnsi="宋体" w:cs="宋体"/>
          <w:b/>
          <w:bCs/>
          <w:color w:val="auto"/>
          <w:sz w:val="22"/>
          <w:szCs w:val="22"/>
          <w:highlight w:val="none"/>
        </w:rPr>
        <w:sectPr>
          <w:footerReference r:id="rId9" w:type="first"/>
          <w:headerReference r:id="rId7" w:type="default"/>
          <w:footerReference r:id="rId8" w:type="default"/>
          <w:type w:val="nextColumn"/>
          <w:pgSz w:w="11906" w:h="16838"/>
          <w:pgMar w:top="1134" w:right="1134" w:bottom="1134" w:left="1134" w:header="851" w:footer="851" w:gutter="0"/>
          <w:pgNumType w:start="1"/>
          <w:cols w:space="720" w:num="1"/>
          <w:titlePg/>
          <w:docGrid w:linePitch="312" w:charSpace="0"/>
        </w:sectPr>
      </w:pPr>
      <w:r>
        <w:rPr>
          <w:rFonts w:hint="eastAsia" w:ascii="宋体" w:hAnsi="宋体" w:cs="宋体"/>
          <w:b/>
          <w:bCs/>
          <w:color w:val="auto"/>
          <w:sz w:val="22"/>
          <w:szCs w:val="22"/>
          <w:highlight w:val="none"/>
        </w:rPr>
        <w:br w:type="page"/>
      </w:r>
    </w:p>
    <w:p w14:paraId="1FC8F7DB">
      <w:pPr>
        <w:spacing w:line="38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投标分项报价表</w:t>
      </w:r>
    </w:p>
    <w:p w14:paraId="7BD94820">
      <w:pPr>
        <w:spacing w:line="380" w:lineRule="exact"/>
        <w:rPr>
          <w:rFonts w:hint="eastAsia" w:ascii="宋体" w:hAnsi="宋体" w:cs="宋体"/>
          <w:b/>
          <w:color w:val="auto"/>
          <w:sz w:val="22"/>
          <w:highlight w:val="none"/>
        </w:rPr>
      </w:pPr>
      <w:bookmarkStart w:id="104" w:name="_Toc15843"/>
      <w:r>
        <w:rPr>
          <w:rFonts w:hint="eastAsia" w:ascii="宋体" w:hAnsi="宋体" w:cs="宋体"/>
          <w:b/>
          <w:color w:val="auto"/>
          <w:sz w:val="22"/>
          <w:highlight w:val="none"/>
        </w:rPr>
        <w:t>项目名称：</w:t>
      </w:r>
      <w:r>
        <w:rPr>
          <w:rFonts w:ascii="宋体" w:hAnsi="宋体" w:cs="宋体"/>
          <w:b/>
          <w:color w:val="auto"/>
          <w:sz w:val="22"/>
          <w:highlight w:val="none"/>
        </w:rPr>
        <w:t xml:space="preserve">                              </w:t>
      </w:r>
      <w:r>
        <w:rPr>
          <w:rFonts w:hint="eastAsia" w:ascii="宋体" w:hAnsi="宋体" w:cs="宋体"/>
          <w:b/>
          <w:color w:val="auto"/>
          <w:sz w:val="22"/>
          <w:highlight w:val="none"/>
        </w:rPr>
        <w:t>项目编号：</w:t>
      </w:r>
      <w:r>
        <w:rPr>
          <w:rFonts w:ascii="宋体" w:hAnsi="宋体" w:cs="宋体"/>
          <w:b/>
          <w:color w:val="auto"/>
          <w:sz w:val="22"/>
          <w:highlight w:val="none"/>
        </w:rPr>
        <w:t xml:space="preserve">       </w:t>
      </w:r>
      <w:r>
        <w:rPr>
          <w:rFonts w:hint="eastAsia" w:ascii="宋体" w:hAnsi="宋体" w:cs="宋体"/>
          <w:b/>
          <w:color w:val="auto"/>
          <w:sz w:val="22"/>
          <w:highlight w:val="none"/>
        </w:rPr>
        <w:t>价格单位：元</w:t>
      </w:r>
    </w:p>
    <w:tbl>
      <w:tblPr>
        <w:tblStyle w:val="58"/>
        <w:tblW w:w="49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3651"/>
        <w:gridCol w:w="1929"/>
        <w:gridCol w:w="1313"/>
        <w:gridCol w:w="1333"/>
        <w:gridCol w:w="1333"/>
        <w:gridCol w:w="1351"/>
        <w:gridCol w:w="1295"/>
        <w:gridCol w:w="1661"/>
      </w:tblGrid>
      <w:tr w14:paraId="4473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75" w:type="dxa"/>
            <w:vMerge w:val="restart"/>
            <w:vAlign w:val="center"/>
          </w:tcPr>
          <w:p w14:paraId="59B0DCF9">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595" w:type="dxa"/>
            <w:vMerge w:val="restart"/>
            <w:vAlign w:val="center"/>
          </w:tcPr>
          <w:p w14:paraId="711A2547">
            <w:pPr>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1900" w:type="dxa"/>
            <w:vMerge w:val="restart"/>
            <w:vAlign w:val="center"/>
          </w:tcPr>
          <w:p w14:paraId="1315196B">
            <w:pPr>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293" w:type="dxa"/>
            <w:vMerge w:val="restart"/>
            <w:vAlign w:val="center"/>
          </w:tcPr>
          <w:p w14:paraId="2B7CE4D4">
            <w:pPr>
              <w:jc w:val="center"/>
              <w:rPr>
                <w:rFonts w:hint="eastAsia" w:ascii="宋体" w:hAnsi="宋体" w:cs="宋体"/>
                <w:color w:val="auto"/>
                <w:szCs w:val="21"/>
                <w:highlight w:val="none"/>
              </w:rPr>
            </w:pPr>
          </w:p>
        </w:tc>
        <w:tc>
          <w:tcPr>
            <w:tcW w:w="3956" w:type="dxa"/>
            <w:gridSpan w:val="3"/>
            <w:vAlign w:val="center"/>
          </w:tcPr>
          <w:p w14:paraId="71637360">
            <w:pPr>
              <w:jc w:val="center"/>
              <w:rPr>
                <w:rFonts w:hint="eastAsia" w:ascii="宋体" w:hAnsi="宋体" w:cs="宋体"/>
                <w:color w:val="auto"/>
                <w:szCs w:val="21"/>
                <w:highlight w:val="none"/>
              </w:rPr>
            </w:pPr>
          </w:p>
        </w:tc>
        <w:tc>
          <w:tcPr>
            <w:tcW w:w="1275" w:type="dxa"/>
            <w:vMerge w:val="restart"/>
            <w:vAlign w:val="center"/>
          </w:tcPr>
          <w:p w14:paraId="0F4E2C54">
            <w:pPr>
              <w:jc w:val="center"/>
              <w:rPr>
                <w:rFonts w:hint="eastAsia" w:ascii="宋体" w:hAnsi="宋体" w:cs="宋体"/>
                <w:color w:val="auto"/>
                <w:szCs w:val="21"/>
                <w:highlight w:val="none"/>
              </w:rPr>
            </w:pPr>
          </w:p>
        </w:tc>
        <w:tc>
          <w:tcPr>
            <w:tcW w:w="1636" w:type="dxa"/>
            <w:vMerge w:val="restart"/>
            <w:vAlign w:val="center"/>
          </w:tcPr>
          <w:p w14:paraId="45074F22">
            <w:pPr>
              <w:jc w:val="center"/>
              <w:rPr>
                <w:rFonts w:hint="eastAsia" w:ascii="宋体" w:hAnsi="宋体" w:cs="宋体"/>
                <w:color w:val="auto"/>
                <w:szCs w:val="21"/>
                <w:highlight w:val="none"/>
              </w:rPr>
            </w:pPr>
          </w:p>
        </w:tc>
      </w:tr>
      <w:tr w14:paraId="2F8D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75" w:type="dxa"/>
            <w:vMerge w:val="continue"/>
            <w:vAlign w:val="center"/>
          </w:tcPr>
          <w:p w14:paraId="23477DF7">
            <w:pPr>
              <w:jc w:val="center"/>
              <w:rPr>
                <w:rFonts w:hint="eastAsia" w:ascii="宋体" w:hAnsi="宋体" w:cs="宋体"/>
                <w:color w:val="auto"/>
                <w:szCs w:val="21"/>
                <w:highlight w:val="none"/>
              </w:rPr>
            </w:pPr>
          </w:p>
        </w:tc>
        <w:tc>
          <w:tcPr>
            <w:tcW w:w="3595" w:type="dxa"/>
            <w:vMerge w:val="continue"/>
            <w:vAlign w:val="center"/>
          </w:tcPr>
          <w:p w14:paraId="08B8424D">
            <w:pPr>
              <w:jc w:val="center"/>
              <w:rPr>
                <w:rFonts w:hint="eastAsia" w:ascii="宋体" w:hAnsi="宋体" w:cs="宋体"/>
                <w:color w:val="auto"/>
                <w:szCs w:val="21"/>
                <w:highlight w:val="none"/>
              </w:rPr>
            </w:pPr>
          </w:p>
        </w:tc>
        <w:tc>
          <w:tcPr>
            <w:tcW w:w="1900" w:type="dxa"/>
            <w:vMerge w:val="continue"/>
            <w:vAlign w:val="center"/>
          </w:tcPr>
          <w:p w14:paraId="1FD44816">
            <w:pPr>
              <w:jc w:val="center"/>
              <w:rPr>
                <w:rFonts w:hint="eastAsia" w:ascii="宋体" w:hAnsi="宋体" w:cs="宋体"/>
                <w:color w:val="auto"/>
                <w:szCs w:val="21"/>
                <w:highlight w:val="none"/>
              </w:rPr>
            </w:pPr>
          </w:p>
        </w:tc>
        <w:tc>
          <w:tcPr>
            <w:tcW w:w="1293" w:type="dxa"/>
            <w:vMerge w:val="continue"/>
            <w:vAlign w:val="center"/>
          </w:tcPr>
          <w:p w14:paraId="2DDE2BBE">
            <w:pPr>
              <w:jc w:val="center"/>
              <w:rPr>
                <w:rFonts w:hint="eastAsia" w:ascii="宋体" w:hAnsi="宋体" w:cs="宋体"/>
                <w:color w:val="auto"/>
                <w:szCs w:val="21"/>
                <w:highlight w:val="none"/>
              </w:rPr>
            </w:pPr>
          </w:p>
        </w:tc>
        <w:tc>
          <w:tcPr>
            <w:tcW w:w="1313" w:type="dxa"/>
            <w:vAlign w:val="center"/>
          </w:tcPr>
          <w:p w14:paraId="3F40D0E5">
            <w:pPr>
              <w:jc w:val="center"/>
              <w:rPr>
                <w:rFonts w:hint="eastAsia" w:ascii="宋体" w:hAnsi="宋体" w:cs="宋体"/>
                <w:color w:val="auto"/>
                <w:szCs w:val="21"/>
                <w:highlight w:val="none"/>
              </w:rPr>
            </w:pPr>
          </w:p>
        </w:tc>
        <w:tc>
          <w:tcPr>
            <w:tcW w:w="1313" w:type="dxa"/>
            <w:vAlign w:val="center"/>
          </w:tcPr>
          <w:p w14:paraId="349AB5DD">
            <w:pPr>
              <w:jc w:val="center"/>
              <w:rPr>
                <w:rFonts w:hint="eastAsia" w:ascii="宋体" w:hAnsi="宋体" w:cs="宋体"/>
                <w:color w:val="auto"/>
                <w:szCs w:val="21"/>
                <w:highlight w:val="none"/>
              </w:rPr>
            </w:pPr>
          </w:p>
        </w:tc>
        <w:tc>
          <w:tcPr>
            <w:tcW w:w="1330" w:type="dxa"/>
            <w:vAlign w:val="center"/>
          </w:tcPr>
          <w:p w14:paraId="2E3F9C81">
            <w:pPr>
              <w:jc w:val="center"/>
              <w:rPr>
                <w:rFonts w:hint="eastAsia" w:ascii="宋体" w:hAnsi="宋体" w:cs="宋体"/>
                <w:color w:val="auto"/>
                <w:szCs w:val="21"/>
                <w:highlight w:val="none"/>
              </w:rPr>
            </w:pPr>
          </w:p>
        </w:tc>
        <w:tc>
          <w:tcPr>
            <w:tcW w:w="1275" w:type="dxa"/>
            <w:vMerge w:val="continue"/>
            <w:vAlign w:val="center"/>
          </w:tcPr>
          <w:p w14:paraId="5963C3B3">
            <w:pPr>
              <w:jc w:val="center"/>
              <w:rPr>
                <w:rFonts w:hint="eastAsia" w:ascii="宋体" w:hAnsi="宋体" w:cs="宋体"/>
                <w:color w:val="auto"/>
                <w:szCs w:val="21"/>
                <w:highlight w:val="none"/>
              </w:rPr>
            </w:pPr>
          </w:p>
        </w:tc>
        <w:tc>
          <w:tcPr>
            <w:tcW w:w="1636" w:type="dxa"/>
            <w:vMerge w:val="continue"/>
            <w:vAlign w:val="center"/>
          </w:tcPr>
          <w:p w14:paraId="635784C4">
            <w:pPr>
              <w:jc w:val="center"/>
              <w:rPr>
                <w:rFonts w:hint="eastAsia" w:ascii="宋体" w:hAnsi="宋体" w:cs="宋体"/>
                <w:color w:val="auto"/>
                <w:szCs w:val="21"/>
                <w:highlight w:val="none"/>
              </w:rPr>
            </w:pPr>
          </w:p>
        </w:tc>
      </w:tr>
      <w:tr w14:paraId="77DB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55D4F2DE">
            <w:pPr>
              <w:jc w:val="center"/>
              <w:rPr>
                <w:rFonts w:hint="eastAsia" w:ascii="宋体" w:hAnsi="宋体" w:cs="宋体"/>
                <w:color w:val="auto"/>
                <w:szCs w:val="21"/>
                <w:highlight w:val="none"/>
              </w:rPr>
            </w:pPr>
            <w:r>
              <w:rPr>
                <w:rFonts w:ascii="宋体" w:hAnsi="宋体" w:cs="宋体"/>
                <w:color w:val="auto"/>
                <w:szCs w:val="21"/>
                <w:highlight w:val="none"/>
              </w:rPr>
              <w:t>1</w:t>
            </w:r>
          </w:p>
        </w:tc>
        <w:tc>
          <w:tcPr>
            <w:tcW w:w="3595" w:type="dxa"/>
            <w:vAlign w:val="center"/>
          </w:tcPr>
          <w:p w14:paraId="6576015E">
            <w:pPr>
              <w:jc w:val="center"/>
              <w:rPr>
                <w:rFonts w:hint="eastAsia" w:ascii="宋体" w:hAnsi="宋体" w:cs="宋体"/>
                <w:color w:val="auto"/>
                <w:szCs w:val="21"/>
                <w:highlight w:val="none"/>
              </w:rPr>
            </w:pPr>
          </w:p>
        </w:tc>
        <w:tc>
          <w:tcPr>
            <w:tcW w:w="1900" w:type="dxa"/>
            <w:vAlign w:val="center"/>
          </w:tcPr>
          <w:p w14:paraId="7B1F615D">
            <w:pPr>
              <w:jc w:val="center"/>
              <w:rPr>
                <w:rFonts w:hint="eastAsia" w:ascii="宋体" w:hAnsi="宋体" w:cs="宋体"/>
                <w:color w:val="auto"/>
                <w:szCs w:val="21"/>
                <w:highlight w:val="none"/>
              </w:rPr>
            </w:pPr>
          </w:p>
        </w:tc>
        <w:tc>
          <w:tcPr>
            <w:tcW w:w="1293" w:type="dxa"/>
            <w:vAlign w:val="center"/>
          </w:tcPr>
          <w:p w14:paraId="7DE73467">
            <w:pPr>
              <w:rPr>
                <w:rFonts w:hint="eastAsia" w:ascii="宋体" w:hAnsi="宋体" w:cs="宋体"/>
                <w:color w:val="auto"/>
                <w:szCs w:val="21"/>
                <w:highlight w:val="none"/>
              </w:rPr>
            </w:pPr>
          </w:p>
        </w:tc>
        <w:tc>
          <w:tcPr>
            <w:tcW w:w="1313" w:type="dxa"/>
            <w:vAlign w:val="center"/>
          </w:tcPr>
          <w:p w14:paraId="29D24AEE">
            <w:pPr>
              <w:rPr>
                <w:rFonts w:hint="eastAsia" w:ascii="宋体" w:hAnsi="宋体" w:cs="宋体"/>
                <w:color w:val="auto"/>
                <w:szCs w:val="21"/>
                <w:highlight w:val="none"/>
              </w:rPr>
            </w:pPr>
          </w:p>
        </w:tc>
        <w:tc>
          <w:tcPr>
            <w:tcW w:w="1313" w:type="dxa"/>
            <w:vAlign w:val="center"/>
          </w:tcPr>
          <w:p w14:paraId="03915B84">
            <w:pPr>
              <w:rPr>
                <w:rFonts w:hint="eastAsia" w:ascii="宋体" w:hAnsi="宋体" w:cs="宋体"/>
                <w:color w:val="auto"/>
                <w:szCs w:val="21"/>
                <w:highlight w:val="none"/>
              </w:rPr>
            </w:pPr>
          </w:p>
        </w:tc>
        <w:tc>
          <w:tcPr>
            <w:tcW w:w="1330" w:type="dxa"/>
            <w:vAlign w:val="center"/>
          </w:tcPr>
          <w:p w14:paraId="7A707C44">
            <w:pPr>
              <w:rPr>
                <w:rFonts w:hint="eastAsia" w:ascii="宋体" w:hAnsi="宋体" w:cs="宋体"/>
                <w:color w:val="auto"/>
                <w:szCs w:val="21"/>
                <w:highlight w:val="none"/>
              </w:rPr>
            </w:pPr>
          </w:p>
        </w:tc>
        <w:tc>
          <w:tcPr>
            <w:tcW w:w="1275" w:type="dxa"/>
            <w:vAlign w:val="center"/>
          </w:tcPr>
          <w:p w14:paraId="485C2813">
            <w:pPr>
              <w:rPr>
                <w:rFonts w:hint="eastAsia" w:ascii="宋体" w:hAnsi="宋体" w:cs="宋体"/>
                <w:color w:val="auto"/>
                <w:szCs w:val="21"/>
                <w:highlight w:val="none"/>
              </w:rPr>
            </w:pPr>
          </w:p>
        </w:tc>
        <w:tc>
          <w:tcPr>
            <w:tcW w:w="1636" w:type="dxa"/>
            <w:vAlign w:val="center"/>
          </w:tcPr>
          <w:p w14:paraId="127A45FC">
            <w:pPr>
              <w:jc w:val="center"/>
              <w:rPr>
                <w:rFonts w:hint="eastAsia" w:ascii="宋体" w:hAnsi="宋体" w:cs="宋体"/>
                <w:color w:val="auto"/>
                <w:szCs w:val="21"/>
                <w:highlight w:val="none"/>
              </w:rPr>
            </w:pPr>
          </w:p>
        </w:tc>
      </w:tr>
      <w:tr w14:paraId="1E4B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3C2EFDA7">
            <w:pPr>
              <w:jc w:val="center"/>
              <w:rPr>
                <w:rFonts w:hint="eastAsia" w:ascii="宋体" w:hAnsi="宋体" w:cs="宋体"/>
                <w:color w:val="auto"/>
                <w:szCs w:val="21"/>
                <w:highlight w:val="none"/>
              </w:rPr>
            </w:pPr>
            <w:r>
              <w:rPr>
                <w:rFonts w:ascii="宋体" w:hAnsi="宋体" w:cs="宋体"/>
                <w:color w:val="auto"/>
                <w:szCs w:val="21"/>
                <w:highlight w:val="none"/>
              </w:rPr>
              <w:t>2</w:t>
            </w:r>
          </w:p>
        </w:tc>
        <w:tc>
          <w:tcPr>
            <w:tcW w:w="3595" w:type="dxa"/>
            <w:vAlign w:val="center"/>
          </w:tcPr>
          <w:p w14:paraId="71C5CFCC">
            <w:pPr>
              <w:jc w:val="center"/>
              <w:rPr>
                <w:rFonts w:hint="eastAsia" w:ascii="宋体" w:hAnsi="宋体" w:cs="宋体"/>
                <w:color w:val="auto"/>
                <w:szCs w:val="21"/>
                <w:highlight w:val="none"/>
              </w:rPr>
            </w:pPr>
          </w:p>
        </w:tc>
        <w:tc>
          <w:tcPr>
            <w:tcW w:w="1900" w:type="dxa"/>
            <w:vAlign w:val="center"/>
          </w:tcPr>
          <w:p w14:paraId="4CC1C709">
            <w:pPr>
              <w:jc w:val="center"/>
              <w:rPr>
                <w:rFonts w:hint="eastAsia" w:ascii="宋体" w:hAnsi="宋体" w:cs="宋体"/>
                <w:color w:val="auto"/>
                <w:szCs w:val="21"/>
                <w:highlight w:val="none"/>
              </w:rPr>
            </w:pPr>
          </w:p>
        </w:tc>
        <w:tc>
          <w:tcPr>
            <w:tcW w:w="1293" w:type="dxa"/>
            <w:vAlign w:val="center"/>
          </w:tcPr>
          <w:p w14:paraId="40FD7CE9">
            <w:pPr>
              <w:jc w:val="center"/>
              <w:rPr>
                <w:rFonts w:hint="eastAsia" w:ascii="宋体" w:hAnsi="宋体" w:cs="宋体"/>
                <w:color w:val="auto"/>
                <w:szCs w:val="21"/>
                <w:highlight w:val="none"/>
              </w:rPr>
            </w:pPr>
          </w:p>
        </w:tc>
        <w:tc>
          <w:tcPr>
            <w:tcW w:w="1313" w:type="dxa"/>
            <w:vAlign w:val="center"/>
          </w:tcPr>
          <w:p w14:paraId="57ADCBE9">
            <w:pPr>
              <w:jc w:val="center"/>
              <w:rPr>
                <w:rFonts w:hint="eastAsia" w:ascii="宋体" w:hAnsi="宋体" w:cs="宋体"/>
                <w:color w:val="auto"/>
                <w:szCs w:val="21"/>
                <w:highlight w:val="none"/>
              </w:rPr>
            </w:pPr>
          </w:p>
        </w:tc>
        <w:tc>
          <w:tcPr>
            <w:tcW w:w="1313" w:type="dxa"/>
            <w:vAlign w:val="center"/>
          </w:tcPr>
          <w:p w14:paraId="41749E9C">
            <w:pPr>
              <w:jc w:val="center"/>
              <w:rPr>
                <w:rFonts w:hint="eastAsia" w:ascii="宋体" w:hAnsi="宋体" w:cs="宋体"/>
                <w:color w:val="auto"/>
                <w:szCs w:val="21"/>
                <w:highlight w:val="none"/>
              </w:rPr>
            </w:pPr>
          </w:p>
        </w:tc>
        <w:tc>
          <w:tcPr>
            <w:tcW w:w="1330" w:type="dxa"/>
            <w:vAlign w:val="center"/>
          </w:tcPr>
          <w:p w14:paraId="31F58EE7">
            <w:pPr>
              <w:jc w:val="center"/>
              <w:rPr>
                <w:rFonts w:hint="eastAsia" w:ascii="宋体" w:hAnsi="宋体" w:cs="宋体"/>
                <w:color w:val="auto"/>
                <w:szCs w:val="21"/>
                <w:highlight w:val="none"/>
              </w:rPr>
            </w:pPr>
          </w:p>
        </w:tc>
        <w:tc>
          <w:tcPr>
            <w:tcW w:w="1275" w:type="dxa"/>
            <w:vAlign w:val="center"/>
          </w:tcPr>
          <w:p w14:paraId="347811A7">
            <w:pPr>
              <w:jc w:val="center"/>
              <w:rPr>
                <w:rFonts w:hint="eastAsia" w:ascii="宋体" w:hAnsi="宋体" w:cs="宋体"/>
                <w:color w:val="auto"/>
                <w:szCs w:val="21"/>
                <w:highlight w:val="none"/>
              </w:rPr>
            </w:pPr>
          </w:p>
        </w:tc>
        <w:tc>
          <w:tcPr>
            <w:tcW w:w="1636" w:type="dxa"/>
            <w:vAlign w:val="center"/>
          </w:tcPr>
          <w:p w14:paraId="7D4A166C">
            <w:pPr>
              <w:jc w:val="center"/>
              <w:rPr>
                <w:rFonts w:hint="eastAsia" w:ascii="宋体" w:hAnsi="宋体" w:cs="宋体"/>
                <w:color w:val="auto"/>
                <w:szCs w:val="21"/>
                <w:highlight w:val="none"/>
              </w:rPr>
            </w:pPr>
          </w:p>
        </w:tc>
      </w:tr>
      <w:tr w14:paraId="789B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1AB5B02">
            <w:pPr>
              <w:jc w:val="center"/>
              <w:rPr>
                <w:rFonts w:hint="eastAsia" w:ascii="宋体" w:hAnsi="宋体" w:cs="宋体"/>
                <w:color w:val="auto"/>
                <w:szCs w:val="21"/>
                <w:highlight w:val="none"/>
              </w:rPr>
            </w:pPr>
            <w:r>
              <w:rPr>
                <w:rFonts w:ascii="宋体" w:hAnsi="宋体" w:cs="宋体"/>
                <w:color w:val="auto"/>
                <w:szCs w:val="21"/>
                <w:highlight w:val="none"/>
              </w:rPr>
              <w:t>3</w:t>
            </w:r>
          </w:p>
        </w:tc>
        <w:tc>
          <w:tcPr>
            <w:tcW w:w="3595" w:type="dxa"/>
            <w:vAlign w:val="center"/>
          </w:tcPr>
          <w:p w14:paraId="65CF3723">
            <w:pPr>
              <w:adjustRightInd w:val="0"/>
              <w:snapToGrid w:val="0"/>
              <w:spacing w:line="320" w:lineRule="exact"/>
              <w:jc w:val="center"/>
              <w:rPr>
                <w:rFonts w:hint="eastAsia" w:ascii="宋体" w:hAnsi="宋体" w:cs="宋体"/>
                <w:color w:val="auto"/>
                <w:szCs w:val="21"/>
                <w:highlight w:val="none"/>
              </w:rPr>
            </w:pPr>
          </w:p>
        </w:tc>
        <w:tc>
          <w:tcPr>
            <w:tcW w:w="1900" w:type="dxa"/>
            <w:vAlign w:val="center"/>
          </w:tcPr>
          <w:p w14:paraId="59832AA1">
            <w:pPr>
              <w:jc w:val="center"/>
              <w:rPr>
                <w:rFonts w:hint="eastAsia" w:ascii="宋体" w:hAnsi="宋体" w:cs="宋体"/>
                <w:color w:val="auto"/>
                <w:szCs w:val="21"/>
                <w:highlight w:val="none"/>
              </w:rPr>
            </w:pPr>
          </w:p>
        </w:tc>
        <w:tc>
          <w:tcPr>
            <w:tcW w:w="1293" w:type="dxa"/>
            <w:vAlign w:val="center"/>
          </w:tcPr>
          <w:p w14:paraId="1807586E">
            <w:pPr>
              <w:jc w:val="center"/>
              <w:rPr>
                <w:rFonts w:hint="eastAsia" w:ascii="宋体" w:hAnsi="宋体" w:cs="宋体"/>
                <w:color w:val="auto"/>
                <w:szCs w:val="21"/>
                <w:highlight w:val="none"/>
              </w:rPr>
            </w:pPr>
          </w:p>
        </w:tc>
        <w:tc>
          <w:tcPr>
            <w:tcW w:w="1313" w:type="dxa"/>
            <w:vAlign w:val="center"/>
          </w:tcPr>
          <w:p w14:paraId="6CD823B0">
            <w:pPr>
              <w:jc w:val="center"/>
              <w:rPr>
                <w:rFonts w:hint="eastAsia" w:ascii="宋体" w:hAnsi="宋体" w:cs="宋体"/>
                <w:color w:val="auto"/>
                <w:szCs w:val="21"/>
                <w:highlight w:val="none"/>
              </w:rPr>
            </w:pPr>
          </w:p>
        </w:tc>
        <w:tc>
          <w:tcPr>
            <w:tcW w:w="1313" w:type="dxa"/>
            <w:vAlign w:val="center"/>
          </w:tcPr>
          <w:p w14:paraId="3ADE0BD4">
            <w:pPr>
              <w:jc w:val="center"/>
              <w:rPr>
                <w:rFonts w:hint="eastAsia" w:ascii="宋体" w:hAnsi="宋体" w:cs="宋体"/>
                <w:color w:val="auto"/>
                <w:szCs w:val="21"/>
                <w:highlight w:val="none"/>
              </w:rPr>
            </w:pPr>
          </w:p>
        </w:tc>
        <w:tc>
          <w:tcPr>
            <w:tcW w:w="1330" w:type="dxa"/>
            <w:vAlign w:val="center"/>
          </w:tcPr>
          <w:p w14:paraId="73788546">
            <w:pPr>
              <w:jc w:val="center"/>
              <w:rPr>
                <w:rFonts w:hint="eastAsia" w:ascii="宋体" w:hAnsi="宋体" w:cs="宋体"/>
                <w:color w:val="auto"/>
                <w:szCs w:val="21"/>
                <w:highlight w:val="none"/>
              </w:rPr>
            </w:pPr>
          </w:p>
        </w:tc>
        <w:tc>
          <w:tcPr>
            <w:tcW w:w="1275" w:type="dxa"/>
            <w:vAlign w:val="center"/>
          </w:tcPr>
          <w:p w14:paraId="719DD6A6">
            <w:pPr>
              <w:jc w:val="center"/>
              <w:rPr>
                <w:rFonts w:hint="eastAsia" w:ascii="宋体" w:hAnsi="宋体" w:cs="宋体"/>
                <w:color w:val="auto"/>
                <w:szCs w:val="21"/>
                <w:highlight w:val="none"/>
              </w:rPr>
            </w:pPr>
          </w:p>
        </w:tc>
        <w:tc>
          <w:tcPr>
            <w:tcW w:w="1636" w:type="dxa"/>
            <w:vAlign w:val="center"/>
          </w:tcPr>
          <w:p w14:paraId="4F4080D6">
            <w:pPr>
              <w:jc w:val="center"/>
              <w:rPr>
                <w:rFonts w:hint="eastAsia" w:ascii="宋体" w:hAnsi="宋体" w:cs="宋体"/>
                <w:color w:val="auto"/>
                <w:szCs w:val="21"/>
                <w:highlight w:val="none"/>
              </w:rPr>
            </w:pPr>
          </w:p>
        </w:tc>
      </w:tr>
      <w:tr w14:paraId="2F66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7CAC0E1C">
            <w:pPr>
              <w:jc w:val="center"/>
              <w:rPr>
                <w:rFonts w:hint="eastAsia" w:ascii="宋体" w:hAnsi="宋体" w:cs="宋体"/>
                <w:color w:val="auto"/>
                <w:szCs w:val="21"/>
                <w:highlight w:val="none"/>
              </w:rPr>
            </w:pPr>
            <w:r>
              <w:rPr>
                <w:rFonts w:ascii="宋体" w:hAnsi="宋体" w:cs="宋体"/>
                <w:color w:val="auto"/>
                <w:szCs w:val="21"/>
                <w:highlight w:val="none"/>
              </w:rPr>
              <w:t>4</w:t>
            </w:r>
          </w:p>
        </w:tc>
        <w:tc>
          <w:tcPr>
            <w:tcW w:w="3595" w:type="dxa"/>
            <w:vAlign w:val="center"/>
          </w:tcPr>
          <w:p w14:paraId="6FA63DE2">
            <w:pPr>
              <w:adjustRightInd w:val="0"/>
              <w:snapToGrid w:val="0"/>
              <w:spacing w:line="320" w:lineRule="exact"/>
              <w:jc w:val="center"/>
              <w:rPr>
                <w:rFonts w:hint="eastAsia" w:ascii="宋体" w:hAnsi="宋体" w:cs="宋体"/>
                <w:color w:val="auto"/>
                <w:szCs w:val="21"/>
                <w:highlight w:val="none"/>
              </w:rPr>
            </w:pPr>
          </w:p>
        </w:tc>
        <w:tc>
          <w:tcPr>
            <w:tcW w:w="1900" w:type="dxa"/>
            <w:vAlign w:val="center"/>
          </w:tcPr>
          <w:p w14:paraId="57A0EEBA">
            <w:pPr>
              <w:jc w:val="center"/>
              <w:rPr>
                <w:rFonts w:hint="eastAsia" w:ascii="宋体" w:hAnsi="宋体" w:cs="宋体"/>
                <w:color w:val="auto"/>
                <w:szCs w:val="21"/>
                <w:highlight w:val="none"/>
              </w:rPr>
            </w:pPr>
          </w:p>
        </w:tc>
        <w:tc>
          <w:tcPr>
            <w:tcW w:w="1293" w:type="dxa"/>
            <w:vAlign w:val="center"/>
          </w:tcPr>
          <w:p w14:paraId="53F33780">
            <w:pPr>
              <w:jc w:val="center"/>
              <w:rPr>
                <w:rFonts w:hint="eastAsia" w:ascii="宋体" w:hAnsi="宋体" w:cs="宋体"/>
                <w:color w:val="auto"/>
                <w:szCs w:val="21"/>
                <w:highlight w:val="none"/>
              </w:rPr>
            </w:pPr>
          </w:p>
        </w:tc>
        <w:tc>
          <w:tcPr>
            <w:tcW w:w="1313" w:type="dxa"/>
            <w:vAlign w:val="center"/>
          </w:tcPr>
          <w:p w14:paraId="34A512DA">
            <w:pPr>
              <w:jc w:val="center"/>
              <w:rPr>
                <w:rFonts w:hint="eastAsia" w:ascii="宋体" w:hAnsi="宋体" w:cs="宋体"/>
                <w:color w:val="auto"/>
                <w:szCs w:val="21"/>
                <w:highlight w:val="none"/>
              </w:rPr>
            </w:pPr>
          </w:p>
        </w:tc>
        <w:tc>
          <w:tcPr>
            <w:tcW w:w="1313" w:type="dxa"/>
            <w:vAlign w:val="center"/>
          </w:tcPr>
          <w:p w14:paraId="3BD0F782">
            <w:pPr>
              <w:jc w:val="center"/>
              <w:rPr>
                <w:rFonts w:hint="eastAsia" w:ascii="宋体" w:hAnsi="宋体" w:cs="宋体"/>
                <w:color w:val="auto"/>
                <w:szCs w:val="21"/>
                <w:highlight w:val="none"/>
              </w:rPr>
            </w:pPr>
          </w:p>
        </w:tc>
        <w:tc>
          <w:tcPr>
            <w:tcW w:w="1330" w:type="dxa"/>
            <w:vAlign w:val="center"/>
          </w:tcPr>
          <w:p w14:paraId="5AB4068C">
            <w:pPr>
              <w:jc w:val="center"/>
              <w:rPr>
                <w:rFonts w:hint="eastAsia" w:ascii="宋体" w:hAnsi="宋体" w:cs="宋体"/>
                <w:color w:val="auto"/>
                <w:szCs w:val="21"/>
                <w:highlight w:val="none"/>
              </w:rPr>
            </w:pPr>
          </w:p>
        </w:tc>
        <w:tc>
          <w:tcPr>
            <w:tcW w:w="1275" w:type="dxa"/>
            <w:vAlign w:val="center"/>
          </w:tcPr>
          <w:p w14:paraId="476C1E46">
            <w:pPr>
              <w:jc w:val="center"/>
              <w:rPr>
                <w:rFonts w:hint="eastAsia" w:ascii="宋体" w:hAnsi="宋体" w:cs="宋体"/>
                <w:color w:val="auto"/>
                <w:szCs w:val="21"/>
                <w:highlight w:val="none"/>
              </w:rPr>
            </w:pPr>
          </w:p>
        </w:tc>
        <w:tc>
          <w:tcPr>
            <w:tcW w:w="1636" w:type="dxa"/>
            <w:vAlign w:val="center"/>
          </w:tcPr>
          <w:p w14:paraId="19D22F1C">
            <w:pPr>
              <w:jc w:val="center"/>
              <w:rPr>
                <w:rFonts w:hint="eastAsia" w:ascii="宋体" w:hAnsi="宋体" w:cs="宋体"/>
                <w:color w:val="auto"/>
                <w:szCs w:val="21"/>
                <w:highlight w:val="none"/>
              </w:rPr>
            </w:pPr>
          </w:p>
        </w:tc>
      </w:tr>
      <w:tr w14:paraId="050A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78A16BB6">
            <w:pPr>
              <w:jc w:val="center"/>
              <w:rPr>
                <w:rFonts w:hint="eastAsia" w:ascii="宋体" w:hAnsi="宋体" w:cs="宋体"/>
                <w:color w:val="auto"/>
                <w:szCs w:val="21"/>
                <w:highlight w:val="none"/>
              </w:rPr>
            </w:pPr>
            <w:r>
              <w:rPr>
                <w:rFonts w:ascii="宋体" w:hAnsi="宋体" w:cs="宋体"/>
                <w:color w:val="auto"/>
                <w:szCs w:val="21"/>
                <w:highlight w:val="none"/>
              </w:rPr>
              <w:t>5</w:t>
            </w:r>
          </w:p>
        </w:tc>
        <w:tc>
          <w:tcPr>
            <w:tcW w:w="3595" w:type="dxa"/>
            <w:vAlign w:val="center"/>
          </w:tcPr>
          <w:p w14:paraId="63AE1FA0">
            <w:pPr>
              <w:adjustRightInd w:val="0"/>
              <w:snapToGrid w:val="0"/>
              <w:spacing w:line="320" w:lineRule="exact"/>
              <w:jc w:val="center"/>
              <w:rPr>
                <w:rFonts w:hint="eastAsia" w:ascii="宋体" w:hAnsi="宋体" w:cs="宋体"/>
                <w:color w:val="auto"/>
                <w:szCs w:val="21"/>
                <w:highlight w:val="none"/>
              </w:rPr>
            </w:pPr>
          </w:p>
        </w:tc>
        <w:tc>
          <w:tcPr>
            <w:tcW w:w="1900" w:type="dxa"/>
            <w:vAlign w:val="center"/>
          </w:tcPr>
          <w:p w14:paraId="2A00165E">
            <w:pPr>
              <w:jc w:val="center"/>
              <w:rPr>
                <w:rFonts w:hint="eastAsia" w:ascii="宋体" w:hAnsi="宋体" w:cs="宋体"/>
                <w:color w:val="auto"/>
                <w:szCs w:val="21"/>
                <w:highlight w:val="none"/>
              </w:rPr>
            </w:pPr>
          </w:p>
        </w:tc>
        <w:tc>
          <w:tcPr>
            <w:tcW w:w="1293" w:type="dxa"/>
            <w:vAlign w:val="center"/>
          </w:tcPr>
          <w:p w14:paraId="6066D46F">
            <w:pPr>
              <w:jc w:val="center"/>
              <w:rPr>
                <w:rFonts w:hint="eastAsia" w:ascii="宋体" w:hAnsi="宋体" w:cs="宋体"/>
                <w:color w:val="auto"/>
                <w:szCs w:val="21"/>
                <w:highlight w:val="none"/>
              </w:rPr>
            </w:pPr>
          </w:p>
        </w:tc>
        <w:tc>
          <w:tcPr>
            <w:tcW w:w="1313" w:type="dxa"/>
            <w:vAlign w:val="center"/>
          </w:tcPr>
          <w:p w14:paraId="63F0A0AE">
            <w:pPr>
              <w:jc w:val="center"/>
              <w:rPr>
                <w:rFonts w:hint="eastAsia" w:ascii="宋体" w:hAnsi="宋体" w:cs="宋体"/>
                <w:color w:val="auto"/>
                <w:szCs w:val="21"/>
                <w:highlight w:val="none"/>
              </w:rPr>
            </w:pPr>
          </w:p>
        </w:tc>
        <w:tc>
          <w:tcPr>
            <w:tcW w:w="1313" w:type="dxa"/>
            <w:vAlign w:val="center"/>
          </w:tcPr>
          <w:p w14:paraId="215124CE">
            <w:pPr>
              <w:jc w:val="center"/>
              <w:rPr>
                <w:rFonts w:hint="eastAsia" w:ascii="宋体" w:hAnsi="宋体" w:cs="宋体"/>
                <w:color w:val="auto"/>
                <w:szCs w:val="21"/>
                <w:highlight w:val="none"/>
              </w:rPr>
            </w:pPr>
          </w:p>
        </w:tc>
        <w:tc>
          <w:tcPr>
            <w:tcW w:w="1330" w:type="dxa"/>
            <w:vAlign w:val="center"/>
          </w:tcPr>
          <w:p w14:paraId="40FDB466">
            <w:pPr>
              <w:jc w:val="center"/>
              <w:rPr>
                <w:rFonts w:hint="eastAsia" w:ascii="宋体" w:hAnsi="宋体" w:cs="宋体"/>
                <w:color w:val="auto"/>
                <w:szCs w:val="21"/>
                <w:highlight w:val="none"/>
              </w:rPr>
            </w:pPr>
          </w:p>
        </w:tc>
        <w:tc>
          <w:tcPr>
            <w:tcW w:w="1275" w:type="dxa"/>
            <w:vAlign w:val="center"/>
          </w:tcPr>
          <w:p w14:paraId="5FFE846B">
            <w:pPr>
              <w:jc w:val="center"/>
              <w:rPr>
                <w:rFonts w:hint="eastAsia" w:ascii="宋体" w:hAnsi="宋体" w:cs="宋体"/>
                <w:color w:val="auto"/>
                <w:szCs w:val="21"/>
                <w:highlight w:val="none"/>
              </w:rPr>
            </w:pPr>
          </w:p>
        </w:tc>
        <w:tc>
          <w:tcPr>
            <w:tcW w:w="1636" w:type="dxa"/>
            <w:vAlign w:val="center"/>
          </w:tcPr>
          <w:p w14:paraId="422AF522">
            <w:pPr>
              <w:jc w:val="center"/>
              <w:rPr>
                <w:rFonts w:hint="eastAsia" w:ascii="宋体" w:hAnsi="宋体" w:cs="宋体"/>
                <w:color w:val="auto"/>
                <w:szCs w:val="21"/>
                <w:highlight w:val="none"/>
              </w:rPr>
            </w:pPr>
          </w:p>
        </w:tc>
      </w:tr>
      <w:tr w14:paraId="2620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D716F63">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3595" w:type="dxa"/>
            <w:vAlign w:val="center"/>
          </w:tcPr>
          <w:p w14:paraId="53CACF7A">
            <w:pPr>
              <w:adjustRightInd w:val="0"/>
              <w:snapToGrid w:val="0"/>
              <w:spacing w:line="320" w:lineRule="exact"/>
              <w:jc w:val="center"/>
              <w:rPr>
                <w:rFonts w:hint="eastAsia" w:ascii="宋体" w:hAnsi="宋体" w:cs="宋体"/>
                <w:color w:val="auto"/>
                <w:szCs w:val="21"/>
                <w:highlight w:val="none"/>
              </w:rPr>
            </w:pPr>
          </w:p>
        </w:tc>
        <w:tc>
          <w:tcPr>
            <w:tcW w:w="1900" w:type="dxa"/>
            <w:vAlign w:val="center"/>
          </w:tcPr>
          <w:p w14:paraId="26866319">
            <w:pPr>
              <w:jc w:val="center"/>
              <w:rPr>
                <w:rFonts w:hint="eastAsia" w:ascii="宋体" w:hAnsi="宋体" w:cs="宋体"/>
                <w:color w:val="auto"/>
                <w:szCs w:val="21"/>
                <w:highlight w:val="none"/>
              </w:rPr>
            </w:pPr>
          </w:p>
        </w:tc>
        <w:tc>
          <w:tcPr>
            <w:tcW w:w="1293" w:type="dxa"/>
            <w:vAlign w:val="center"/>
          </w:tcPr>
          <w:p w14:paraId="0C947F84">
            <w:pPr>
              <w:jc w:val="center"/>
              <w:rPr>
                <w:rFonts w:hint="eastAsia" w:ascii="宋体" w:hAnsi="宋体" w:cs="宋体"/>
                <w:color w:val="auto"/>
                <w:szCs w:val="21"/>
                <w:highlight w:val="none"/>
              </w:rPr>
            </w:pPr>
          </w:p>
        </w:tc>
        <w:tc>
          <w:tcPr>
            <w:tcW w:w="1313" w:type="dxa"/>
            <w:vAlign w:val="center"/>
          </w:tcPr>
          <w:p w14:paraId="37EC9EBB">
            <w:pPr>
              <w:jc w:val="center"/>
              <w:rPr>
                <w:rFonts w:hint="eastAsia" w:ascii="宋体" w:hAnsi="宋体" w:cs="宋体"/>
                <w:color w:val="auto"/>
                <w:szCs w:val="21"/>
                <w:highlight w:val="none"/>
              </w:rPr>
            </w:pPr>
          </w:p>
        </w:tc>
        <w:tc>
          <w:tcPr>
            <w:tcW w:w="1313" w:type="dxa"/>
            <w:vAlign w:val="center"/>
          </w:tcPr>
          <w:p w14:paraId="0B92331E">
            <w:pPr>
              <w:jc w:val="center"/>
              <w:rPr>
                <w:rFonts w:hint="eastAsia" w:ascii="宋体" w:hAnsi="宋体" w:cs="宋体"/>
                <w:color w:val="auto"/>
                <w:szCs w:val="21"/>
                <w:highlight w:val="none"/>
              </w:rPr>
            </w:pPr>
          </w:p>
        </w:tc>
        <w:tc>
          <w:tcPr>
            <w:tcW w:w="1330" w:type="dxa"/>
            <w:vAlign w:val="center"/>
          </w:tcPr>
          <w:p w14:paraId="02BFCECF">
            <w:pPr>
              <w:jc w:val="center"/>
              <w:rPr>
                <w:rFonts w:hint="eastAsia" w:ascii="宋体" w:hAnsi="宋体" w:cs="宋体"/>
                <w:color w:val="auto"/>
                <w:szCs w:val="21"/>
                <w:highlight w:val="none"/>
              </w:rPr>
            </w:pPr>
          </w:p>
        </w:tc>
        <w:tc>
          <w:tcPr>
            <w:tcW w:w="1275" w:type="dxa"/>
            <w:vAlign w:val="center"/>
          </w:tcPr>
          <w:p w14:paraId="136D8490">
            <w:pPr>
              <w:jc w:val="center"/>
              <w:rPr>
                <w:rFonts w:hint="eastAsia" w:ascii="宋体" w:hAnsi="宋体" w:cs="宋体"/>
                <w:color w:val="auto"/>
                <w:szCs w:val="21"/>
                <w:highlight w:val="none"/>
              </w:rPr>
            </w:pPr>
          </w:p>
        </w:tc>
        <w:tc>
          <w:tcPr>
            <w:tcW w:w="1636" w:type="dxa"/>
            <w:vAlign w:val="center"/>
          </w:tcPr>
          <w:p w14:paraId="6B8345FA">
            <w:pPr>
              <w:jc w:val="center"/>
              <w:rPr>
                <w:rFonts w:hint="eastAsia" w:ascii="宋体" w:hAnsi="宋体" w:cs="宋体"/>
                <w:color w:val="auto"/>
                <w:szCs w:val="21"/>
                <w:highlight w:val="none"/>
              </w:rPr>
            </w:pPr>
          </w:p>
        </w:tc>
      </w:tr>
      <w:tr w14:paraId="1DC4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99359FA">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3595" w:type="dxa"/>
            <w:vAlign w:val="center"/>
          </w:tcPr>
          <w:p w14:paraId="34EFAE6D">
            <w:pPr>
              <w:adjustRightInd w:val="0"/>
              <w:snapToGrid w:val="0"/>
              <w:spacing w:line="320" w:lineRule="exact"/>
              <w:jc w:val="center"/>
              <w:rPr>
                <w:rFonts w:hint="eastAsia" w:ascii="宋体" w:hAnsi="宋体" w:cs="宋体"/>
                <w:color w:val="auto"/>
                <w:szCs w:val="21"/>
                <w:highlight w:val="none"/>
              </w:rPr>
            </w:pPr>
          </w:p>
        </w:tc>
        <w:tc>
          <w:tcPr>
            <w:tcW w:w="1900" w:type="dxa"/>
            <w:vAlign w:val="center"/>
          </w:tcPr>
          <w:p w14:paraId="6A0366EF">
            <w:pPr>
              <w:jc w:val="center"/>
              <w:rPr>
                <w:rFonts w:hint="eastAsia" w:ascii="宋体" w:hAnsi="宋体" w:cs="宋体"/>
                <w:color w:val="auto"/>
                <w:szCs w:val="21"/>
                <w:highlight w:val="none"/>
              </w:rPr>
            </w:pPr>
          </w:p>
        </w:tc>
        <w:tc>
          <w:tcPr>
            <w:tcW w:w="1293" w:type="dxa"/>
            <w:vAlign w:val="center"/>
          </w:tcPr>
          <w:p w14:paraId="1F90C8C6">
            <w:pPr>
              <w:jc w:val="center"/>
              <w:rPr>
                <w:rFonts w:hint="eastAsia" w:ascii="宋体" w:hAnsi="宋体" w:cs="宋体"/>
                <w:color w:val="auto"/>
                <w:szCs w:val="21"/>
                <w:highlight w:val="none"/>
              </w:rPr>
            </w:pPr>
          </w:p>
        </w:tc>
        <w:tc>
          <w:tcPr>
            <w:tcW w:w="1313" w:type="dxa"/>
            <w:vAlign w:val="center"/>
          </w:tcPr>
          <w:p w14:paraId="107327A1">
            <w:pPr>
              <w:jc w:val="center"/>
              <w:rPr>
                <w:rFonts w:hint="eastAsia" w:ascii="宋体" w:hAnsi="宋体" w:cs="宋体"/>
                <w:color w:val="auto"/>
                <w:szCs w:val="21"/>
                <w:highlight w:val="none"/>
              </w:rPr>
            </w:pPr>
          </w:p>
        </w:tc>
        <w:tc>
          <w:tcPr>
            <w:tcW w:w="1313" w:type="dxa"/>
            <w:vAlign w:val="center"/>
          </w:tcPr>
          <w:p w14:paraId="2CC3FAD8">
            <w:pPr>
              <w:jc w:val="center"/>
              <w:rPr>
                <w:rFonts w:hint="eastAsia" w:ascii="宋体" w:hAnsi="宋体" w:cs="宋体"/>
                <w:color w:val="auto"/>
                <w:szCs w:val="21"/>
                <w:highlight w:val="none"/>
              </w:rPr>
            </w:pPr>
          </w:p>
        </w:tc>
        <w:tc>
          <w:tcPr>
            <w:tcW w:w="1330" w:type="dxa"/>
            <w:vAlign w:val="center"/>
          </w:tcPr>
          <w:p w14:paraId="757B0283">
            <w:pPr>
              <w:jc w:val="center"/>
              <w:rPr>
                <w:rFonts w:hint="eastAsia" w:ascii="宋体" w:hAnsi="宋体" w:cs="宋体"/>
                <w:color w:val="auto"/>
                <w:szCs w:val="21"/>
                <w:highlight w:val="none"/>
              </w:rPr>
            </w:pPr>
          </w:p>
        </w:tc>
        <w:tc>
          <w:tcPr>
            <w:tcW w:w="1275" w:type="dxa"/>
            <w:vAlign w:val="center"/>
          </w:tcPr>
          <w:p w14:paraId="0B1C57D3">
            <w:pPr>
              <w:jc w:val="center"/>
              <w:rPr>
                <w:rFonts w:hint="eastAsia" w:ascii="宋体" w:hAnsi="宋体" w:cs="宋体"/>
                <w:color w:val="auto"/>
                <w:szCs w:val="21"/>
                <w:highlight w:val="none"/>
              </w:rPr>
            </w:pPr>
          </w:p>
        </w:tc>
        <w:tc>
          <w:tcPr>
            <w:tcW w:w="1636" w:type="dxa"/>
            <w:vAlign w:val="center"/>
          </w:tcPr>
          <w:p w14:paraId="5961F36C">
            <w:pPr>
              <w:jc w:val="center"/>
              <w:rPr>
                <w:rFonts w:hint="eastAsia" w:ascii="宋体" w:hAnsi="宋体" w:cs="宋体"/>
                <w:color w:val="auto"/>
                <w:szCs w:val="21"/>
                <w:highlight w:val="none"/>
              </w:rPr>
            </w:pPr>
          </w:p>
        </w:tc>
      </w:tr>
      <w:tr w14:paraId="20DB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F82D79A">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3595" w:type="dxa"/>
            <w:vAlign w:val="center"/>
          </w:tcPr>
          <w:p w14:paraId="2995F647">
            <w:pPr>
              <w:adjustRightInd w:val="0"/>
              <w:snapToGrid w:val="0"/>
              <w:spacing w:line="320" w:lineRule="exact"/>
              <w:jc w:val="center"/>
              <w:rPr>
                <w:rFonts w:hint="eastAsia" w:ascii="宋体" w:hAnsi="宋体" w:cs="宋体"/>
                <w:color w:val="auto"/>
                <w:szCs w:val="21"/>
                <w:highlight w:val="none"/>
              </w:rPr>
            </w:pPr>
          </w:p>
        </w:tc>
        <w:tc>
          <w:tcPr>
            <w:tcW w:w="1900" w:type="dxa"/>
            <w:vAlign w:val="center"/>
          </w:tcPr>
          <w:p w14:paraId="7915D8A2">
            <w:pPr>
              <w:jc w:val="center"/>
              <w:rPr>
                <w:rFonts w:hint="eastAsia" w:ascii="宋体" w:hAnsi="宋体" w:cs="宋体"/>
                <w:color w:val="auto"/>
                <w:szCs w:val="21"/>
                <w:highlight w:val="none"/>
              </w:rPr>
            </w:pPr>
          </w:p>
        </w:tc>
        <w:tc>
          <w:tcPr>
            <w:tcW w:w="1293" w:type="dxa"/>
            <w:vAlign w:val="center"/>
          </w:tcPr>
          <w:p w14:paraId="5624ACB2">
            <w:pPr>
              <w:jc w:val="center"/>
              <w:rPr>
                <w:rFonts w:hint="eastAsia" w:ascii="宋体" w:hAnsi="宋体" w:cs="宋体"/>
                <w:color w:val="auto"/>
                <w:szCs w:val="21"/>
                <w:highlight w:val="none"/>
              </w:rPr>
            </w:pPr>
          </w:p>
        </w:tc>
        <w:tc>
          <w:tcPr>
            <w:tcW w:w="1313" w:type="dxa"/>
            <w:vAlign w:val="center"/>
          </w:tcPr>
          <w:p w14:paraId="58020D97">
            <w:pPr>
              <w:jc w:val="center"/>
              <w:rPr>
                <w:rFonts w:hint="eastAsia" w:ascii="宋体" w:hAnsi="宋体" w:cs="宋体"/>
                <w:color w:val="auto"/>
                <w:szCs w:val="21"/>
                <w:highlight w:val="none"/>
              </w:rPr>
            </w:pPr>
          </w:p>
        </w:tc>
        <w:tc>
          <w:tcPr>
            <w:tcW w:w="1313" w:type="dxa"/>
            <w:vAlign w:val="center"/>
          </w:tcPr>
          <w:p w14:paraId="61D04D65">
            <w:pPr>
              <w:jc w:val="center"/>
              <w:rPr>
                <w:rFonts w:hint="eastAsia" w:ascii="宋体" w:hAnsi="宋体" w:cs="宋体"/>
                <w:color w:val="auto"/>
                <w:szCs w:val="21"/>
                <w:highlight w:val="none"/>
              </w:rPr>
            </w:pPr>
          </w:p>
        </w:tc>
        <w:tc>
          <w:tcPr>
            <w:tcW w:w="1330" w:type="dxa"/>
            <w:vAlign w:val="center"/>
          </w:tcPr>
          <w:p w14:paraId="0F35F8FB">
            <w:pPr>
              <w:jc w:val="center"/>
              <w:rPr>
                <w:rFonts w:hint="eastAsia" w:ascii="宋体" w:hAnsi="宋体" w:cs="宋体"/>
                <w:color w:val="auto"/>
                <w:szCs w:val="21"/>
                <w:highlight w:val="none"/>
              </w:rPr>
            </w:pPr>
          </w:p>
        </w:tc>
        <w:tc>
          <w:tcPr>
            <w:tcW w:w="1275" w:type="dxa"/>
            <w:vAlign w:val="center"/>
          </w:tcPr>
          <w:p w14:paraId="249D6E22">
            <w:pPr>
              <w:jc w:val="center"/>
              <w:rPr>
                <w:rFonts w:hint="eastAsia" w:ascii="宋体" w:hAnsi="宋体" w:cs="宋体"/>
                <w:color w:val="auto"/>
                <w:szCs w:val="21"/>
                <w:highlight w:val="none"/>
              </w:rPr>
            </w:pPr>
          </w:p>
        </w:tc>
        <w:tc>
          <w:tcPr>
            <w:tcW w:w="1636" w:type="dxa"/>
            <w:vAlign w:val="center"/>
          </w:tcPr>
          <w:p w14:paraId="4696C3A0">
            <w:pPr>
              <w:jc w:val="center"/>
              <w:rPr>
                <w:rFonts w:hint="eastAsia" w:ascii="宋体" w:hAnsi="宋体" w:cs="宋体"/>
                <w:color w:val="auto"/>
                <w:szCs w:val="21"/>
                <w:highlight w:val="none"/>
              </w:rPr>
            </w:pPr>
          </w:p>
        </w:tc>
      </w:tr>
      <w:tr w14:paraId="64CC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7122DB4">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595" w:type="dxa"/>
            <w:vAlign w:val="center"/>
          </w:tcPr>
          <w:p w14:paraId="7F70299B">
            <w:pPr>
              <w:adjustRightInd w:val="0"/>
              <w:snapToGrid w:val="0"/>
              <w:spacing w:line="320" w:lineRule="exact"/>
              <w:jc w:val="center"/>
              <w:rPr>
                <w:rFonts w:hint="eastAsia" w:ascii="宋体" w:hAnsi="宋体" w:cs="宋体"/>
                <w:color w:val="auto"/>
                <w:szCs w:val="21"/>
                <w:highlight w:val="none"/>
              </w:rPr>
            </w:pPr>
          </w:p>
        </w:tc>
        <w:tc>
          <w:tcPr>
            <w:tcW w:w="1900" w:type="dxa"/>
            <w:vAlign w:val="center"/>
          </w:tcPr>
          <w:p w14:paraId="0CF909A3">
            <w:pPr>
              <w:jc w:val="center"/>
              <w:rPr>
                <w:rFonts w:hint="eastAsia" w:ascii="宋体" w:hAnsi="宋体" w:cs="宋体"/>
                <w:color w:val="auto"/>
                <w:szCs w:val="21"/>
                <w:highlight w:val="none"/>
              </w:rPr>
            </w:pPr>
          </w:p>
        </w:tc>
        <w:tc>
          <w:tcPr>
            <w:tcW w:w="1293" w:type="dxa"/>
            <w:vAlign w:val="center"/>
          </w:tcPr>
          <w:p w14:paraId="48F35C19">
            <w:pPr>
              <w:jc w:val="center"/>
              <w:rPr>
                <w:rFonts w:hint="eastAsia" w:ascii="宋体" w:hAnsi="宋体" w:cs="宋体"/>
                <w:color w:val="auto"/>
                <w:szCs w:val="21"/>
                <w:highlight w:val="none"/>
              </w:rPr>
            </w:pPr>
          </w:p>
        </w:tc>
        <w:tc>
          <w:tcPr>
            <w:tcW w:w="1313" w:type="dxa"/>
            <w:vAlign w:val="center"/>
          </w:tcPr>
          <w:p w14:paraId="3B211987">
            <w:pPr>
              <w:jc w:val="center"/>
              <w:rPr>
                <w:rFonts w:hint="eastAsia" w:ascii="宋体" w:hAnsi="宋体" w:cs="宋体"/>
                <w:color w:val="auto"/>
                <w:szCs w:val="21"/>
                <w:highlight w:val="none"/>
              </w:rPr>
            </w:pPr>
          </w:p>
        </w:tc>
        <w:tc>
          <w:tcPr>
            <w:tcW w:w="1313" w:type="dxa"/>
            <w:vAlign w:val="center"/>
          </w:tcPr>
          <w:p w14:paraId="7FDD1FD7">
            <w:pPr>
              <w:jc w:val="center"/>
              <w:rPr>
                <w:rFonts w:hint="eastAsia" w:ascii="宋体" w:hAnsi="宋体" w:cs="宋体"/>
                <w:color w:val="auto"/>
                <w:szCs w:val="21"/>
                <w:highlight w:val="none"/>
              </w:rPr>
            </w:pPr>
          </w:p>
        </w:tc>
        <w:tc>
          <w:tcPr>
            <w:tcW w:w="1330" w:type="dxa"/>
            <w:vAlign w:val="center"/>
          </w:tcPr>
          <w:p w14:paraId="611B661A">
            <w:pPr>
              <w:jc w:val="center"/>
              <w:rPr>
                <w:rFonts w:hint="eastAsia" w:ascii="宋体" w:hAnsi="宋体" w:cs="宋体"/>
                <w:color w:val="auto"/>
                <w:szCs w:val="21"/>
                <w:highlight w:val="none"/>
              </w:rPr>
            </w:pPr>
          </w:p>
        </w:tc>
        <w:tc>
          <w:tcPr>
            <w:tcW w:w="1275" w:type="dxa"/>
            <w:vAlign w:val="center"/>
          </w:tcPr>
          <w:p w14:paraId="7328DBF8">
            <w:pPr>
              <w:jc w:val="center"/>
              <w:rPr>
                <w:rFonts w:hint="eastAsia" w:ascii="宋体" w:hAnsi="宋体" w:cs="宋体"/>
                <w:color w:val="auto"/>
                <w:szCs w:val="21"/>
                <w:highlight w:val="none"/>
              </w:rPr>
            </w:pPr>
          </w:p>
        </w:tc>
        <w:tc>
          <w:tcPr>
            <w:tcW w:w="1636" w:type="dxa"/>
            <w:vAlign w:val="center"/>
          </w:tcPr>
          <w:p w14:paraId="018BA1D9">
            <w:pPr>
              <w:jc w:val="center"/>
              <w:rPr>
                <w:rFonts w:hint="eastAsia" w:ascii="宋体" w:hAnsi="宋体" w:cs="宋体"/>
                <w:color w:val="auto"/>
                <w:szCs w:val="21"/>
                <w:highlight w:val="none"/>
              </w:rPr>
            </w:pPr>
          </w:p>
        </w:tc>
      </w:tr>
      <w:tr w14:paraId="4DB5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BF86D83">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3595" w:type="dxa"/>
            <w:vAlign w:val="center"/>
          </w:tcPr>
          <w:p w14:paraId="248E09DE">
            <w:pPr>
              <w:adjustRightInd w:val="0"/>
              <w:snapToGrid w:val="0"/>
              <w:spacing w:line="320" w:lineRule="exact"/>
              <w:jc w:val="center"/>
              <w:rPr>
                <w:rFonts w:hint="eastAsia" w:ascii="宋体" w:hAnsi="宋体" w:cs="宋体"/>
                <w:color w:val="auto"/>
                <w:szCs w:val="21"/>
                <w:highlight w:val="none"/>
              </w:rPr>
            </w:pPr>
          </w:p>
        </w:tc>
        <w:tc>
          <w:tcPr>
            <w:tcW w:w="1900" w:type="dxa"/>
            <w:vAlign w:val="center"/>
          </w:tcPr>
          <w:p w14:paraId="781D43DD">
            <w:pPr>
              <w:jc w:val="center"/>
              <w:rPr>
                <w:rFonts w:hint="eastAsia" w:ascii="宋体" w:hAnsi="宋体" w:cs="宋体"/>
                <w:color w:val="auto"/>
                <w:szCs w:val="21"/>
                <w:highlight w:val="none"/>
              </w:rPr>
            </w:pPr>
          </w:p>
        </w:tc>
        <w:tc>
          <w:tcPr>
            <w:tcW w:w="1293" w:type="dxa"/>
            <w:vAlign w:val="center"/>
          </w:tcPr>
          <w:p w14:paraId="15C17AA9">
            <w:pPr>
              <w:jc w:val="center"/>
              <w:rPr>
                <w:rFonts w:hint="eastAsia" w:ascii="宋体" w:hAnsi="宋体" w:cs="宋体"/>
                <w:color w:val="auto"/>
                <w:szCs w:val="21"/>
                <w:highlight w:val="none"/>
              </w:rPr>
            </w:pPr>
          </w:p>
        </w:tc>
        <w:tc>
          <w:tcPr>
            <w:tcW w:w="1313" w:type="dxa"/>
            <w:vAlign w:val="center"/>
          </w:tcPr>
          <w:p w14:paraId="3A8B6529">
            <w:pPr>
              <w:jc w:val="center"/>
              <w:rPr>
                <w:rFonts w:hint="eastAsia" w:ascii="宋体" w:hAnsi="宋体" w:cs="宋体"/>
                <w:color w:val="auto"/>
                <w:szCs w:val="21"/>
                <w:highlight w:val="none"/>
              </w:rPr>
            </w:pPr>
          </w:p>
        </w:tc>
        <w:tc>
          <w:tcPr>
            <w:tcW w:w="1313" w:type="dxa"/>
            <w:vAlign w:val="center"/>
          </w:tcPr>
          <w:p w14:paraId="10B49F7A">
            <w:pPr>
              <w:jc w:val="center"/>
              <w:rPr>
                <w:rFonts w:hint="eastAsia" w:ascii="宋体" w:hAnsi="宋体" w:cs="宋体"/>
                <w:color w:val="auto"/>
                <w:szCs w:val="21"/>
                <w:highlight w:val="none"/>
              </w:rPr>
            </w:pPr>
          </w:p>
        </w:tc>
        <w:tc>
          <w:tcPr>
            <w:tcW w:w="1330" w:type="dxa"/>
            <w:vAlign w:val="center"/>
          </w:tcPr>
          <w:p w14:paraId="7C56CD07">
            <w:pPr>
              <w:jc w:val="center"/>
              <w:rPr>
                <w:rFonts w:hint="eastAsia" w:ascii="宋体" w:hAnsi="宋体" w:cs="宋体"/>
                <w:color w:val="auto"/>
                <w:szCs w:val="21"/>
                <w:highlight w:val="none"/>
              </w:rPr>
            </w:pPr>
          </w:p>
        </w:tc>
        <w:tc>
          <w:tcPr>
            <w:tcW w:w="1275" w:type="dxa"/>
            <w:vAlign w:val="center"/>
          </w:tcPr>
          <w:p w14:paraId="29049136">
            <w:pPr>
              <w:jc w:val="center"/>
              <w:rPr>
                <w:rFonts w:hint="eastAsia" w:ascii="宋体" w:hAnsi="宋体" w:cs="宋体"/>
                <w:color w:val="auto"/>
                <w:szCs w:val="21"/>
                <w:highlight w:val="none"/>
              </w:rPr>
            </w:pPr>
          </w:p>
        </w:tc>
        <w:tc>
          <w:tcPr>
            <w:tcW w:w="1636" w:type="dxa"/>
            <w:vAlign w:val="center"/>
          </w:tcPr>
          <w:p w14:paraId="2F438E46">
            <w:pPr>
              <w:jc w:val="center"/>
              <w:rPr>
                <w:rFonts w:hint="eastAsia" w:ascii="宋体" w:hAnsi="宋体" w:cs="宋体"/>
                <w:color w:val="auto"/>
                <w:szCs w:val="21"/>
                <w:highlight w:val="none"/>
              </w:rPr>
            </w:pPr>
          </w:p>
        </w:tc>
      </w:tr>
      <w:tr w14:paraId="0F83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54C9FF5A">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3595" w:type="dxa"/>
            <w:vAlign w:val="center"/>
          </w:tcPr>
          <w:p w14:paraId="64561016">
            <w:pPr>
              <w:adjustRightInd w:val="0"/>
              <w:snapToGrid w:val="0"/>
              <w:spacing w:line="320" w:lineRule="exact"/>
              <w:jc w:val="center"/>
              <w:rPr>
                <w:rFonts w:hint="eastAsia" w:ascii="宋体" w:hAnsi="宋体" w:cs="宋体"/>
                <w:color w:val="auto"/>
                <w:szCs w:val="21"/>
                <w:highlight w:val="none"/>
              </w:rPr>
            </w:pPr>
          </w:p>
        </w:tc>
        <w:tc>
          <w:tcPr>
            <w:tcW w:w="1900" w:type="dxa"/>
            <w:vAlign w:val="center"/>
          </w:tcPr>
          <w:p w14:paraId="54B40783">
            <w:pPr>
              <w:jc w:val="center"/>
              <w:rPr>
                <w:rFonts w:hint="eastAsia" w:ascii="宋体" w:hAnsi="宋体" w:cs="宋体"/>
                <w:color w:val="auto"/>
                <w:szCs w:val="21"/>
                <w:highlight w:val="none"/>
              </w:rPr>
            </w:pPr>
          </w:p>
        </w:tc>
        <w:tc>
          <w:tcPr>
            <w:tcW w:w="1293" w:type="dxa"/>
            <w:vAlign w:val="center"/>
          </w:tcPr>
          <w:p w14:paraId="19911F88">
            <w:pPr>
              <w:jc w:val="center"/>
              <w:rPr>
                <w:rFonts w:hint="eastAsia" w:ascii="宋体" w:hAnsi="宋体" w:cs="宋体"/>
                <w:color w:val="auto"/>
                <w:szCs w:val="21"/>
                <w:highlight w:val="none"/>
              </w:rPr>
            </w:pPr>
          </w:p>
        </w:tc>
        <w:tc>
          <w:tcPr>
            <w:tcW w:w="1313" w:type="dxa"/>
            <w:vAlign w:val="center"/>
          </w:tcPr>
          <w:p w14:paraId="6F73704E">
            <w:pPr>
              <w:jc w:val="center"/>
              <w:rPr>
                <w:rFonts w:hint="eastAsia" w:ascii="宋体" w:hAnsi="宋体" w:cs="宋体"/>
                <w:color w:val="auto"/>
                <w:szCs w:val="21"/>
                <w:highlight w:val="none"/>
              </w:rPr>
            </w:pPr>
          </w:p>
        </w:tc>
        <w:tc>
          <w:tcPr>
            <w:tcW w:w="1313" w:type="dxa"/>
            <w:vAlign w:val="center"/>
          </w:tcPr>
          <w:p w14:paraId="3AA8609D">
            <w:pPr>
              <w:jc w:val="center"/>
              <w:rPr>
                <w:rFonts w:hint="eastAsia" w:ascii="宋体" w:hAnsi="宋体" w:cs="宋体"/>
                <w:color w:val="auto"/>
                <w:szCs w:val="21"/>
                <w:highlight w:val="none"/>
              </w:rPr>
            </w:pPr>
          </w:p>
        </w:tc>
        <w:tc>
          <w:tcPr>
            <w:tcW w:w="1330" w:type="dxa"/>
            <w:vAlign w:val="center"/>
          </w:tcPr>
          <w:p w14:paraId="688F3FAC">
            <w:pPr>
              <w:jc w:val="center"/>
              <w:rPr>
                <w:rFonts w:hint="eastAsia" w:ascii="宋体" w:hAnsi="宋体" w:cs="宋体"/>
                <w:color w:val="auto"/>
                <w:szCs w:val="21"/>
                <w:highlight w:val="none"/>
              </w:rPr>
            </w:pPr>
          </w:p>
        </w:tc>
        <w:tc>
          <w:tcPr>
            <w:tcW w:w="1275" w:type="dxa"/>
            <w:vAlign w:val="center"/>
          </w:tcPr>
          <w:p w14:paraId="5A8AA51D">
            <w:pPr>
              <w:jc w:val="center"/>
              <w:rPr>
                <w:rFonts w:hint="eastAsia" w:ascii="宋体" w:hAnsi="宋体" w:cs="宋体"/>
                <w:color w:val="auto"/>
                <w:szCs w:val="21"/>
                <w:highlight w:val="none"/>
              </w:rPr>
            </w:pPr>
          </w:p>
        </w:tc>
        <w:tc>
          <w:tcPr>
            <w:tcW w:w="1636" w:type="dxa"/>
            <w:vAlign w:val="center"/>
          </w:tcPr>
          <w:p w14:paraId="13ED3E80">
            <w:pPr>
              <w:jc w:val="center"/>
              <w:rPr>
                <w:rFonts w:hint="eastAsia" w:ascii="宋体" w:hAnsi="宋体" w:cs="宋体"/>
                <w:color w:val="auto"/>
                <w:szCs w:val="21"/>
                <w:highlight w:val="none"/>
              </w:rPr>
            </w:pPr>
          </w:p>
        </w:tc>
      </w:tr>
      <w:tr w14:paraId="523A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254EFAB">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3595" w:type="dxa"/>
            <w:vAlign w:val="center"/>
          </w:tcPr>
          <w:p w14:paraId="4F7B55E0">
            <w:pPr>
              <w:adjustRightInd w:val="0"/>
              <w:snapToGrid w:val="0"/>
              <w:spacing w:line="320" w:lineRule="exact"/>
              <w:jc w:val="center"/>
              <w:rPr>
                <w:rFonts w:hint="eastAsia" w:ascii="宋体" w:hAnsi="宋体" w:cs="宋体"/>
                <w:color w:val="auto"/>
                <w:szCs w:val="21"/>
                <w:highlight w:val="none"/>
              </w:rPr>
            </w:pPr>
          </w:p>
        </w:tc>
        <w:tc>
          <w:tcPr>
            <w:tcW w:w="1900" w:type="dxa"/>
            <w:vAlign w:val="center"/>
          </w:tcPr>
          <w:p w14:paraId="499A5BA6">
            <w:pPr>
              <w:jc w:val="center"/>
              <w:rPr>
                <w:rFonts w:hint="eastAsia" w:ascii="宋体" w:hAnsi="宋体" w:cs="宋体"/>
                <w:color w:val="auto"/>
                <w:szCs w:val="21"/>
                <w:highlight w:val="none"/>
              </w:rPr>
            </w:pPr>
          </w:p>
        </w:tc>
        <w:tc>
          <w:tcPr>
            <w:tcW w:w="1293" w:type="dxa"/>
            <w:vAlign w:val="center"/>
          </w:tcPr>
          <w:p w14:paraId="41BAD103">
            <w:pPr>
              <w:jc w:val="center"/>
              <w:rPr>
                <w:rFonts w:hint="eastAsia" w:ascii="宋体" w:hAnsi="宋体" w:cs="宋体"/>
                <w:color w:val="auto"/>
                <w:szCs w:val="21"/>
                <w:highlight w:val="none"/>
              </w:rPr>
            </w:pPr>
          </w:p>
        </w:tc>
        <w:tc>
          <w:tcPr>
            <w:tcW w:w="1313" w:type="dxa"/>
            <w:vAlign w:val="center"/>
          </w:tcPr>
          <w:p w14:paraId="36F13489">
            <w:pPr>
              <w:jc w:val="center"/>
              <w:rPr>
                <w:rFonts w:hint="eastAsia" w:ascii="宋体" w:hAnsi="宋体" w:cs="宋体"/>
                <w:color w:val="auto"/>
                <w:szCs w:val="21"/>
                <w:highlight w:val="none"/>
              </w:rPr>
            </w:pPr>
          </w:p>
        </w:tc>
        <w:tc>
          <w:tcPr>
            <w:tcW w:w="1313" w:type="dxa"/>
            <w:vAlign w:val="center"/>
          </w:tcPr>
          <w:p w14:paraId="5E793A71">
            <w:pPr>
              <w:jc w:val="center"/>
              <w:rPr>
                <w:rFonts w:hint="eastAsia" w:ascii="宋体" w:hAnsi="宋体" w:cs="宋体"/>
                <w:color w:val="auto"/>
                <w:szCs w:val="21"/>
                <w:highlight w:val="none"/>
              </w:rPr>
            </w:pPr>
          </w:p>
        </w:tc>
        <w:tc>
          <w:tcPr>
            <w:tcW w:w="1330" w:type="dxa"/>
            <w:vAlign w:val="center"/>
          </w:tcPr>
          <w:p w14:paraId="6BC3F69C">
            <w:pPr>
              <w:jc w:val="center"/>
              <w:rPr>
                <w:rFonts w:hint="eastAsia" w:ascii="宋体" w:hAnsi="宋体" w:cs="宋体"/>
                <w:color w:val="auto"/>
                <w:szCs w:val="21"/>
                <w:highlight w:val="none"/>
              </w:rPr>
            </w:pPr>
          </w:p>
        </w:tc>
        <w:tc>
          <w:tcPr>
            <w:tcW w:w="1275" w:type="dxa"/>
            <w:vAlign w:val="center"/>
          </w:tcPr>
          <w:p w14:paraId="57D8BEA6">
            <w:pPr>
              <w:jc w:val="center"/>
              <w:rPr>
                <w:rFonts w:hint="eastAsia" w:ascii="宋体" w:hAnsi="宋体" w:cs="宋体"/>
                <w:color w:val="auto"/>
                <w:szCs w:val="21"/>
                <w:highlight w:val="none"/>
              </w:rPr>
            </w:pPr>
          </w:p>
        </w:tc>
        <w:tc>
          <w:tcPr>
            <w:tcW w:w="1636" w:type="dxa"/>
            <w:vAlign w:val="center"/>
          </w:tcPr>
          <w:p w14:paraId="3116C970">
            <w:pPr>
              <w:jc w:val="center"/>
              <w:rPr>
                <w:rFonts w:hint="eastAsia" w:ascii="宋体" w:hAnsi="宋体" w:cs="宋体"/>
                <w:color w:val="auto"/>
                <w:szCs w:val="21"/>
                <w:highlight w:val="none"/>
              </w:rPr>
            </w:pPr>
          </w:p>
        </w:tc>
      </w:tr>
      <w:tr w14:paraId="2F11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B43055E">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3595" w:type="dxa"/>
            <w:shd w:val="clear" w:color="auto" w:fill="auto"/>
            <w:vAlign w:val="center"/>
          </w:tcPr>
          <w:p w14:paraId="4531BD77">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203E61AA">
            <w:pPr>
              <w:jc w:val="center"/>
              <w:rPr>
                <w:rFonts w:hint="eastAsia" w:ascii="宋体" w:hAnsi="宋体" w:cs="宋体"/>
                <w:color w:val="auto"/>
                <w:szCs w:val="21"/>
                <w:highlight w:val="none"/>
              </w:rPr>
            </w:pPr>
          </w:p>
        </w:tc>
        <w:tc>
          <w:tcPr>
            <w:tcW w:w="1293" w:type="dxa"/>
            <w:vAlign w:val="center"/>
          </w:tcPr>
          <w:p w14:paraId="14356BA9">
            <w:pPr>
              <w:jc w:val="center"/>
              <w:rPr>
                <w:rFonts w:hint="eastAsia" w:ascii="宋体" w:hAnsi="宋体" w:cs="宋体"/>
                <w:color w:val="auto"/>
                <w:szCs w:val="21"/>
                <w:highlight w:val="none"/>
              </w:rPr>
            </w:pPr>
          </w:p>
        </w:tc>
        <w:tc>
          <w:tcPr>
            <w:tcW w:w="1313" w:type="dxa"/>
            <w:vAlign w:val="center"/>
          </w:tcPr>
          <w:p w14:paraId="606FEF03">
            <w:pPr>
              <w:jc w:val="center"/>
              <w:rPr>
                <w:rFonts w:hint="eastAsia" w:ascii="宋体" w:hAnsi="宋体" w:cs="宋体"/>
                <w:color w:val="auto"/>
                <w:szCs w:val="21"/>
                <w:highlight w:val="none"/>
              </w:rPr>
            </w:pPr>
          </w:p>
        </w:tc>
        <w:tc>
          <w:tcPr>
            <w:tcW w:w="1313" w:type="dxa"/>
            <w:vAlign w:val="center"/>
          </w:tcPr>
          <w:p w14:paraId="41311DE8">
            <w:pPr>
              <w:jc w:val="center"/>
              <w:rPr>
                <w:rFonts w:hint="eastAsia" w:ascii="宋体" w:hAnsi="宋体" w:cs="宋体"/>
                <w:color w:val="auto"/>
                <w:szCs w:val="21"/>
                <w:highlight w:val="none"/>
              </w:rPr>
            </w:pPr>
          </w:p>
        </w:tc>
        <w:tc>
          <w:tcPr>
            <w:tcW w:w="1330" w:type="dxa"/>
            <w:vAlign w:val="center"/>
          </w:tcPr>
          <w:p w14:paraId="145522A1">
            <w:pPr>
              <w:jc w:val="center"/>
              <w:rPr>
                <w:rFonts w:hint="eastAsia" w:ascii="宋体" w:hAnsi="宋体" w:cs="宋体"/>
                <w:color w:val="auto"/>
                <w:szCs w:val="21"/>
                <w:highlight w:val="none"/>
              </w:rPr>
            </w:pPr>
          </w:p>
        </w:tc>
        <w:tc>
          <w:tcPr>
            <w:tcW w:w="1275" w:type="dxa"/>
            <w:vAlign w:val="center"/>
          </w:tcPr>
          <w:p w14:paraId="211E29B2">
            <w:pPr>
              <w:jc w:val="center"/>
              <w:rPr>
                <w:rFonts w:hint="eastAsia" w:ascii="宋体" w:hAnsi="宋体" w:cs="宋体"/>
                <w:color w:val="auto"/>
                <w:szCs w:val="21"/>
                <w:highlight w:val="none"/>
              </w:rPr>
            </w:pPr>
          </w:p>
        </w:tc>
        <w:tc>
          <w:tcPr>
            <w:tcW w:w="1636" w:type="dxa"/>
            <w:vAlign w:val="center"/>
          </w:tcPr>
          <w:p w14:paraId="1D3255C7">
            <w:pPr>
              <w:jc w:val="center"/>
              <w:rPr>
                <w:rFonts w:hint="eastAsia" w:ascii="宋体" w:hAnsi="宋体" w:cs="宋体"/>
                <w:color w:val="auto"/>
                <w:szCs w:val="21"/>
                <w:highlight w:val="none"/>
              </w:rPr>
            </w:pPr>
          </w:p>
        </w:tc>
      </w:tr>
      <w:tr w14:paraId="41BA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A443DDE">
            <w:pPr>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3595" w:type="dxa"/>
            <w:shd w:val="clear" w:color="auto" w:fill="auto"/>
            <w:vAlign w:val="center"/>
          </w:tcPr>
          <w:p w14:paraId="37064251">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062B0102">
            <w:pPr>
              <w:jc w:val="center"/>
              <w:rPr>
                <w:rFonts w:hint="eastAsia" w:ascii="宋体" w:hAnsi="宋体" w:cs="宋体"/>
                <w:color w:val="auto"/>
                <w:szCs w:val="21"/>
                <w:highlight w:val="none"/>
              </w:rPr>
            </w:pPr>
          </w:p>
        </w:tc>
        <w:tc>
          <w:tcPr>
            <w:tcW w:w="1293" w:type="dxa"/>
            <w:vAlign w:val="center"/>
          </w:tcPr>
          <w:p w14:paraId="3AD26C90">
            <w:pPr>
              <w:jc w:val="center"/>
              <w:rPr>
                <w:rFonts w:hint="eastAsia" w:ascii="宋体" w:hAnsi="宋体" w:cs="宋体"/>
                <w:color w:val="auto"/>
                <w:szCs w:val="21"/>
                <w:highlight w:val="none"/>
              </w:rPr>
            </w:pPr>
          </w:p>
        </w:tc>
        <w:tc>
          <w:tcPr>
            <w:tcW w:w="1313" w:type="dxa"/>
            <w:vAlign w:val="center"/>
          </w:tcPr>
          <w:p w14:paraId="359BAB0D">
            <w:pPr>
              <w:jc w:val="center"/>
              <w:rPr>
                <w:rFonts w:hint="eastAsia" w:ascii="宋体" w:hAnsi="宋体" w:cs="宋体"/>
                <w:color w:val="auto"/>
                <w:szCs w:val="21"/>
                <w:highlight w:val="none"/>
              </w:rPr>
            </w:pPr>
          </w:p>
        </w:tc>
        <w:tc>
          <w:tcPr>
            <w:tcW w:w="1313" w:type="dxa"/>
            <w:vAlign w:val="center"/>
          </w:tcPr>
          <w:p w14:paraId="2FFDEA4A">
            <w:pPr>
              <w:jc w:val="center"/>
              <w:rPr>
                <w:rFonts w:hint="eastAsia" w:ascii="宋体" w:hAnsi="宋体" w:cs="宋体"/>
                <w:color w:val="auto"/>
                <w:szCs w:val="21"/>
                <w:highlight w:val="none"/>
              </w:rPr>
            </w:pPr>
          </w:p>
        </w:tc>
        <w:tc>
          <w:tcPr>
            <w:tcW w:w="1330" w:type="dxa"/>
            <w:vAlign w:val="center"/>
          </w:tcPr>
          <w:p w14:paraId="3B11E72F">
            <w:pPr>
              <w:jc w:val="center"/>
              <w:rPr>
                <w:rFonts w:hint="eastAsia" w:ascii="宋体" w:hAnsi="宋体" w:cs="宋体"/>
                <w:color w:val="auto"/>
                <w:szCs w:val="21"/>
                <w:highlight w:val="none"/>
              </w:rPr>
            </w:pPr>
          </w:p>
        </w:tc>
        <w:tc>
          <w:tcPr>
            <w:tcW w:w="1275" w:type="dxa"/>
            <w:vAlign w:val="center"/>
          </w:tcPr>
          <w:p w14:paraId="38DEC8CC">
            <w:pPr>
              <w:jc w:val="center"/>
              <w:rPr>
                <w:rFonts w:hint="eastAsia" w:ascii="宋体" w:hAnsi="宋体" w:cs="宋体"/>
                <w:color w:val="auto"/>
                <w:szCs w:val="21"/>
                <w:highlight w:val="none"/>
              </w:rPr>
            </w:pPr>
          </w:p>
        </w:tc>
        <w:tc>
          <w:tcPr>
            <w:tcW w:w="1636" w:type="dxa"/>
            <w:vAlign w:val="center"/>
          </w:tcPr>
          <w:p w14:paraId="55CA01F7">
            <w:pPr>
              <w:jc w:val="center"/>
              <w:rPr>
                <w:rFonts w:hint="eastAsia" w:ascii="宋体" w:hAnsi="宋体" w:cs="宋体"/>
                <w:color w:val="auto"/>
                <w:szCs w:val="21"/>
                <w:highlight w:val="none"/>
              </w:rPr>
            </w:pPr>
          </w:p>
        </w:tc>
      </w:tr>
      <w:tr w14:paraId="1CF4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18257E9">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3595" w:type="dxa"/>
            <w:shd w:val="clear" w:color="auto" w:fill="auto"/>
            <w:vAlign w:val="center"/>
          </w:tcPr>
          <w:p w14:paraId="207346AF">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016B7488">
            <w:pPr>
              <w:jc w:val="center"/>
              <w:rPr>
                <w:rFonts w:hint="eastAsia" w:ascii="宋体" w:hAnsi="宋体" w:cs="宋体"/>
                <w:color w:val="auto"/>
                <w:szCs w:val="21"/>
                <w:highlight w:val="none"/>
              </w:rPr>
            </w:pPr>
          </w:p>
        </w:tc>
        <w:tc>
          <w:tcPr>
            <w:tcW w:w="1293" w:type="dxa"/>
            <w:vAlign w:val="center"/>
          </w:tcPr>
          <w:p w14:paraId="1262276D">
            <w:pPr>
              <w:jc w:val="center"/>
              <w:rPr>
                <w:rFonts w:hint="eastAsia" w:ascii="宋体" w:hAnsi="宋体" w:cs="宋体"/>
                <w:color w:val="auto"/>
                <w:szCs w:val="21"/>
                <w:highlight w:val="none"/>
              </w:rPr>
            </w:pPr>
          </w:p>
        </w:tc>
        <w:tc>
          <w:tcPr>
            <w:tcW w:w="1313" w:type="dxa"/>
            <w:vAlign w:val="center"/>
          </w:tcPr>
          <w:p w14:paraId="5A8F45E8">
            <w:pPr>
              <w:jc w:val="center"/>
              <w:rPr>
                <w:rFonts w:hint="eastAsia" w:ascii="宋体" w:hAnsi="宋体" w:cs="宋体"/>
                <w:color w:val="auto"/>
                <w:szCs w:val="21"/>
                <w:highlight w:val="none"/>
              </w:rPr>
            </w:pPr>
          </w:p>
        </w:tc>
        <w:tc>
          <w:tcPr>
            <w:tcW w:w="1313" w:type="dxa"/>
            <w:vAlign w:val="center"/>
          </w:tcPr>
          <w:p w14:paraId="4579BB4C">
            <w:pPr>
              <w:jc w:val="center"/>
              <w:rPr>
                <w:rFonts w:hint="eastAsia" w:ascii="宋体" w:hAnsi="宋体" w:cs="宋体"/>
                <w:color w:val="auto"/>
                <w:szCs w:val="21"/>
                <w:highlight w:val="none"/>
              </w:rPr>
            </w:pPr>
          </w:p>
        </w:tc>
        <w:tc>
          <w:tcPr>
            <w:tcW w:w="1330" w:type="dxa"/>
            <w:vAlign w:val="center"/>
          </w:tcPr>
          <w:p w14:paraId="6A1324E1">
            <w:pPr>
              <w:jc w:val="center"/>
              <w:rPr>
                <w:rFonts w:hint="eastAsia" w:ascii="宋体" w:hAnsi="宋体" w:cs="宋体"/>
                <w:color w:val="auto"/>
                <w:szCs w:val="21"/>
                <w:highlight w:val="none"/>
              </w:rPr>
            </w:pPr>
          </w:p>
        </w:tc>
        <w:tc>
          <w:tcPr>
            <w:tcW w:w="1275" w:type="dxa"/>
            <w:vAlign w:val="center"/>
          </w:tcPr>
          <w:p w14:paraId="7B7AB682">
            <w:pPr>
              <w:jc w:val="center"/>
              <w:rPr>
                <w:rFonts w:hint="eastAsia" w:ascii="宋体" w:hAnsi="宋体" w:cs="宋体"/>
                <w:color w:val="auto"/>
                <w:szCs w:val="21"/>
                <w:highlight w:val="none"/>
              </w:rPr>
            </w:pPr>
          </w:p>
        </w:tc>
        <w:tc>
          <w:tcPr>
            <w:tcW w:w="1636" w:type="dxa"/>
            <w:vAlign w:val="center"/>
          </w:tcPr>
          <w:p w14:paraId="2DB89336">
            <w:pPr>
              <w:jc w:val="center"/>
              <w:rPr>
                <w:rFonts w:hint="eastAsia" w:ascii="宋体" w:hAnsi="宋体" w:cs="宋体"/>
                <w:color w:val="auto"/>
                <w:szCs w:val="21"/>
                <w:highlight w:val="none"/>
              </w:rPr>
            </w:pPr>
          </w:p>
        </w:tc>
      </w:tr>
      <w:tr w14:paraId="38DC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348E550">
            <w:pPr>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3595" w:type="dxa"/>
            <w:shd w:val="clear" w:color="auto" w:fill="auto"/>
            <w:vAlign w:val="center"/>
          </w:tcPr>
          <w:p w14:paraId="7E9229EA">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485EFFE0">
            <w:pPr>
              <w:jc w:val="center"/>
              <w:rPr>
                <w:rFonts w:hint="eastAsia" w:ascii="宋体" w:hAnsi="宋体" w:cs="宋体"/>
                <w:color w:val="auto"/>
                <w:szCs w:val="21"/>
                <w:highlight w:val="none"/>
              </w:rPr>
            </w:pPr>
          </w:p>
        </w:tc>
        <w:tc>
          <w:tcPr>
            <w:tcW w:w="1293" w:type="dxa"/>
            <w:vAlign w:val="center"/>
          </w:tcPr>
          <w:p w14:paraId="7F8B169A">
            <w:pPr>
              <w:jc w:val="center"/>
              <w:rPr>
                <w:rFonts w:hint="eastAsia" w:ascii="宋体" w:hAnsi="宋体" w:cs="宋体"/>
                <w:color w:val="auto"/>
                <w:szCs w:val="21"/>
                <w:highlight w:val="none"/>
              </w:rPr>
            </w:pPr>
          </w:p>
        </w:tc>
        <w:tc>
          <w:tcPr>
            <w:tcW w:w="1313" w:type="dxa"/>
            <w:vAlign w:val="center"/>
          </w:tcPr>
          <w:p w14:paraId="15EF172C">
            <w:pPr>
              <w:jc w:val="center"/>
              <w:rPr>
                <w:rFonts w:hint="eastAsia" w:ascii="宋体" w:hAnsi="宋体" w:cs="宋体"/>
                <w:color w:val="auto"/>
                <w:szCs w:val="21"/>
                <w:highlight w:val="none"/>
              </w:rPr>
            </w:pPr>
          </w:p>
        </w:tc>
        <w:tc>
          <w:tcPr>
            <w:tcW w:w="1313" w:type="dxa"/>
            <w:vAlign w:val="center"/>
          </w:tcPr>
          <w:p w14:paraId="1058A4F7">
            <w:pPr>
              <w:jc w:val="center"/>
              <w:rPr>
                <w:rFonts w:hint="eastAsia" w:ascii="宋体" w:hAnsi="宋体" w:cs="宋体"/>
                <w:color w:val="auto"/>
                <w:szCs w:val="21"/>
                <w:highlight w:val="none"/>
              </w:rPr>
            </w:pPr>
          </w:p>
        </w:tc>
        <w:tc>
          <w:tcPr>
            <w:tcW w:w="1330" w:type="dxa"/>
            <w:vAlign w:val="center"/>
          </w:tcPr>
          <w:p w14:paraId="33BD5120">
            <w:pPr>
              <w:jc w:val="center"/>
              <w:rPr>
                <w:rFonts w:hint="eastAsia" w:ascii="宋体" w:hAnsi="宋体" w:cs="宋体"/>
                <w:color w:val="auto"/>
                <w:szCs w:val="21"/>
                <w:highlight w:val="none"/>
              </w:rPr>
            </w:pPr>
          </w:p>
        </w:tc>
        <w:tc>
          <w:tcPr>
            <w:tcW w:w="1275" w:type="dxa"/>
            <w:vAlign w:val="center"/>
          </w:tcPr>
          <w:p w14:paraId="00DE17B7">
            <w:pPr>
              <w:jc w:val="center"/>
              <w:rPr>
                <w:rFonts w:hint="eastAsia" w:ascii="宋体" w:hAnsi="宋体" w:cs="宋体"/>
                <w:color w:val="auto"/>
                <w:szCs w:val="21"/>
                <w:highlight w:val="none"/>
              </w:rPr>
            </w:pPr>
          </w:p>
        </w:tc>
        <w:tc>
          <w:tcPr>
            <w:tcW w:w="1636" w:type="dxa"/>
            <w:vAlign w:val="center"/>
          </w:tcPr>
          <w:p w14:paraId="634067D9">
            <w:pPr>
              <w:jc w:val="center"/>
              <w:rPr>
                <w:rFonts w:hint="eastAsia" w:ascii="宋体" w:hAnsi="宋体" w:cs="宋体"/>
                <w:color w:val="auto"/>
                <w:szCs w:val="21"/>
                <w:highlight w:val="none"/>
              </w:rPr>
            </w:pPr>
          </w:p>
        </w:tc>
      </w:tr>
      <w:tr w14:paraId="2340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BE38996">
            <w:pPr>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3595" w:type="dxa"/>
            <w:shd w:val="clear" w:color="auto" w:fill="auto"/>
            <w:vAlign w:val="center"/>
          </w:tcPr>
          <w:p w14:paraId="3321F2E5">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387005E5">
            <w:pPr>
              <w:jc w:val="center"/>
              <w:rPr>
                <w:rFonts w:hint="eastAsia" w:ascii="宋体" w:hAnsi="宋体" w:cs="宋体"/>
                <w:color w:val="auto"/>
                <w:szCs w:val="21"/>
                <w:highlight w:val="none"/>
              </w:rPr>
            </w:pPr>
          </w:p>
        </w:tc>
        <w:tc>
          <w:tcPr>
            <w:tcW w:w="1293" w:type="dxa"/>
            <w:vAlign w:val="center"/>
          </w:tcPr>
          <w:p w14:paraId="3C9EFFB4">
            <w:pPr>
              <w:jc w:val="center"/>
              <w:rPr>
                <w:rFonts w:hint="eastAsia" w:ascii="宋体" w:hAnsi="宋体" w:cs="宋体"/>
                <w:color w:val="auto"/>
                <w:szCs w:val="21"/>
                <w:highlight w:val="none"/>
              </w:rPr>
            </w:pPr>
          </w:p>
        </w:tc>
        <w:tc>
          <w:tcPr>
            <w:tcW w:w="1313" w:type="dxa"/>
            <w:vAlign w:val="center"/>
          </w:tcPr>
          <w:p w14:paraId="3AC46A3E">
            <w:pPr>
              <w:jc w:val="center"/>
              <w:rPr>
                <w:rFonts w:hint="eastAsia" w:ascii="宋体" w:hAnsi="宋体" w:cs="宋体"/>
                <w:color w:val="auto"/>
                <w:szCs w:val="21"/>
                <w:highlight w:val="none"/>
              </w:rPr>
            </w:pPr>
          </w:p>
        </w:tc>
        <w:tc>
          <w:tcPr>
            <w:tcW w:w="1313" w:type="dxa"/>
            <w:vAlign w:val="center"/>
          </w:tcPr>
          <w:p w14:paraId="1C2C9BCD">
            <w:pPr>
              <w:jc w:val="center"/>
              <w:rPr>
                <w:rFonts w:hint="eastAsia" w:ascii="宋体" w:hAnsi="宋体" w:cs="宋体"/>
                <w:color w:val="auto"/>
                <w:szCs w:val="21"/>
                <w:highlight w:val="none"/>
              </w:rPr>
            </w:pPr>
          </w:p>
        </w:tc>
        <w:tc>
          <w:tcPr>
            <w:tcW w:w="1330" w:type="dxa"/>
            <w:vAlign w:val="center"/>
          </w:tcPr>
          <w:p w14:paraId="7661C1B0">
            <w:pPr>
              <w:jc w:val="center"/>
              <w:rPr>
                <w:rFonts w:hint="eastAsia" w:ascii="宋体" w:hAnsi="宋体" w:cs="宋体"/>
                <w:color w:val="auto"/>
                <w:szCs w:val="21"/>
                <w:highlight w:val="none"/>
              </w:rPr>
            </w:pPr>
          </w:p>
        </w:tc>
        <w:tc>
          <w:tcPr>
            <w:tcW w:w="1275" w:type="dxa"/>
            <w:vAlign w:val="center"/>
          </w:tcPr>
          <w:p w14:paraId="1F508250">
            <w:pPr>
              <w:jc w:val="center"/>
              <w:rPr>
                <w:rFonts w:hint="eastAsia" w:ascii="宋体" w:hAnsi="宋体" w:cs="宋体"/>
                <w:color w:val="auto"/>
                <w:szCs w:val="21"/>
                <w:highlight w:val="none"/>
              </w:rPr>
            </w:pPr>
          </w:p>
        </w:tc>
        <w:tc>
          <w:tcPr>
            <w:tcW w:w="1636" w:type="dxa"/>
            <w:vAlign w:val="center"/>
          </w:tcPr>
          <w:p w14:paraId="6EA3F6D3">
            <w:pPr>
              <w:jc w:val="center"/>
              <w:rPr>
                <w:rFonts w:hint="eastAsia" w:ascii="宋体" w:hAnsi="宋体" w:cs="宋体"/>
                <w:color w:val="auto"/>
                <w:szCs w:val="21"/>
                <w:highlight w:val="none"/>
              </w:rPr>
            </w:pPr>
          </w:p>
        </w:tc>
      </w:tr>
      <w:tr w14:paraId="1629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CC16B73">
            <w:pPr>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3595" w:type="dxa"/>
            <w:shd w:val="clear" w:color="auto" w:fill="auto"/>
            <w:vAlign w:val="center"/>
          </w:tcPr>
          <w:p w14:paraId="7343C14A">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095B1BAA">
            <w:pPr>
              <w:jc w:val="center"/>
              <w:rPr>
                <w:rFonts w:hint="eastAsia" w:ascii="宋体" w:hAnsi="宋体" w:cs="宋体"/>
                <w:color w:val="auto"/>
                <w:szCs w:val="21"/>
                <w:highlight w:val="none"/>
              </w:rPr>
            </w:pPr>
          </w:p>
        </w:tc>
        <w:tc>
          <w:tcPr>
            <w:tcW w:w="1293" w:type="dxa"/>
            <w:vAlign w:val="center"/>
          </w:tcPr>
          <w:p w14:paraId="0740EBE7">
            <w:pPr>
              <w:jc w:val="center"/>
              <w:rPr>
                <w:rFonts w:hint="eastAsia" w:ascii="宋体" w:hAnsi="宋体" w:cs="宋体"/>
                <w:color w:val="auto"/>
                <w:szCs w:val="21"/>
                <w:highlight w:val="none"/>
              </w:rPr>
            </w:pPr>
          </w:p>
        </w:tc>
        <w:tc>
          <w:tcPr>
            <w:tcW w:w="1313" w:type="dxa"/>
            <w:vAlign w:val="center"/>
          </w:tcPr>
          <w:p w14:paraId="60A6B7A9">
            <w:pPr>
              <w:jc w:val="center"/>
              <w:rPr>
                <w:rFonts w:hint="eastAsia" w:ascii="宋体" w:hAnsi="宋体" w:cs="宋体"/>
                <w:color w:val="auto"/>
                <w:szCs w:val="21"/>
                <w:highlight w:val="none"/>
              </w:rPr>
            </w:pPr>
          </w:p>
        </w:tc>
        <w:tc>
          <w:tcPr>
            <w:tcW w:w="1313" w:type="dxa"/>
            <w:vAlign w:val="center"/>
          </w:tcPr>
          <w:p w14:paraId="76E0B7D1">
            <w:pPr>
              <w:jc w:val="center"/>
              <w:rPr>
                <w:rFonts w:hint="eastAsia" w:ascii="宋体" w:hAnsi="宋体" w:cs="宋体"/>
                <w:color w:val="auto"/>
                <w:szCs w:val="21"/>
                <w:highlight w:val="none"/>
              </w:rPr>
            </w:pPr>
          </w:p>
        </w:tc>
        <w:tc>
          <w:tcPr>
            <w:tcW w:w="1330" w:type="dxa"/>
            <w:vAlign w:val="center"/>
          </w:tcPr>
          <w:p w14:paraId="25F8BC92">
            <w:pPr>
              <w:jc w:val="center"/>
              <w:rPr>
                <w:rFonts w:hint="eastAsia" w:ascii="宋体" w:hAnsi="宋体" w:cs="宋体"/>
                <w:color w:val="auto"/>
                <w:szCs w:val="21"/>
                <w:highlight w:val="none"/>
              </w:rPr>
            </w:pPr>
          </w:p>
        </w:tc>
        <w:tc>
          <w:tcPr>
            <w:tcW w:w="1275" w:type="dxa"/>
            <w:vAlign w:val="center"/>
          </w:tcPr>
          <w:p w14:paraId="5266F964">
            <w:pPr>
              <w:jc w:val="center"/>
              <w:rPr>
                <w:rFonts w:hint="eastAsia" w:ascii="宋体" w:hAnsi="宋体" w:cs="宋体"/>
                <w:color w:val="auto"/>
                <w:szCs w:val="21"/>
                <w:highlight w:val="none"/>
              </w:rPr>
            </w:pPr>
          </w:p>
        </w:tc>
        <w:tc>
          <w:tcPr>
            <w:tcW w:w="1636" w:type="dxa"/>
            <w:vAlign w:val="center"/>
          </w:tcPr>
          <w:p w14:paraId="537A4EB0">
            <w:pPr>
              <w:jc w:val="center"/>
              <w:rPr>
                <w:rFonts w:hint="eastAsia" w:ascii="宋体" w:hAnsi="宋体" w:cs="宋体"/>
                <w:color w:val="auto"/>
                <w:szCs w:val="21"/>
                <w:highlight w:val="none"/>
              </w:rPr>
            </w:pPr>
          </w:p>
        </w:tc>
      </w:tr>
      <w:tr w14:paraId="719F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555AC17F">
            <w:pPr>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3595" w:type="dxa"/>
            <w:vAlign w:val="center"/>
          </w:tcPr>
          <w:p w14:paraId="15BE04F9">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35D18426">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41C7686B">
            <w:pPr>
              <w:jc w:val="center"/>
              <w:rPr>
                <w:rFonts w:hint="eastAsia" w:ascii="宋体" w:hAnsi="宋体" w:cs="宋体"/>
                <w:color w:val="auto"/>
                <w:szCs w:val="21"/>
                <w:highlight w:val="none"/>
              </w:rPr>
            </w:pPr>
          </w:p>
        </w:tc>
        <w:tc>
          <w:tcPr>
            <w:tcW w:w="1313" w:type="dxa"/>
            <w:vAlign w:val="center"/>
          </w:tcPr>
          <w:p w14:paraId="19FD96B5">
            <w:pPr>
              <w:jc w:val="center"/>
              <w:rPr>
                <w:rFonts w:hint="eastAsia" w:ascii="宋体" w:hAnsi="宋体" w:cs="宋体"/>
                <w:color w:val="auto"/>
                <w:szCs w:val="21"/>
                <w:highlight w:val="none"/>
              </w:rPr>
            </w:pPr>
          </w:p>
        </w:tc>
        <w:tc>
          <w:tcPr>
            <w:tcW w:w="1313" w:type="dxa"/>
            <w:vAlign w:val="center"/>
          </w:tcPr>
          <w:p w14:paraId="308B5C52">
            <w:pPr>
              <w:jc w:val="center"/>
              <w:rPr>
                <w:rFonts w:hint="eastAsia" w:ascii="宋体" w:hAnsi="宋体" w:cs="宋体"/>
                <w:color w:val="auto"/>
                <w:szCs w:val="21"/>
                <w:highlight w:val="none"/>
              </w:rPr>
            </w:pPr>
          </w:p>
        </w:tc>
        <w:tc>
          <w:tcPr>
            <w:tcW w:w="1330" w:type="dxa"/>
            <w:vAlign w:val="center"/>
          </w:tcPr>
          <w:p w14:paraId="6D6182F6">
            <w:pPr>
              <w:jc w:val="center"/>
              <w:rPr>
                <w:rFonts w:hint="eastAsia" w:ascii="宋体" w:hAnsi="宋体" w:cs="宋体"/>
                <w:color w:val="auto"/>
                <w:szCs w:val="21"/>
                <w:highlight w:val="none"/>
              </w:rPr>
            </w:pPr>
          </w:p>
        </w:tc>
        <w:tc>
          <w:tcPr>
            <w:tcW w:w="1275" w:type="dxa"/>
            <w:vAlign w:val="center"/>
          </w:tcPr>
          <w:p w14:paraId="50EA1B04">
            <w:pPr>
              <w:jc w:val="center"/>
              <w:rPr>
                <w:rFonts w:hint="eastAsia" w:ascii="宋体" w:hAnsi="宋体" w:cs="宋体"/>
                <w:color w:val="auto"/>
                <w:szCs w:val="21"/>
                <w:highlight w:val="none"/>
              </w:rPr>
            </w:pPr>
          </w:p>
        </w:tc>
        <w:tc>
          <w:tcPr>
            <w:tcW w:w="1636" w:type="dxa"/>
            <w:vAlign w:val="center"/>
          </w:tcPr>
          <w:p w14:paraId="401B47D6">
            <w:pPr>
              <w:jc w:val="center"/>
              <w:rPr>
                <w:rFonts w:hint="eastAsia" w:ascii="宋体" w:hAnsi="宋体" w:cs="宋体"/>
                <w:color w:val="auto"/>
                <w:szCs w:val="21"/>
                <w:highlight w:val="none"/>
              </w:rPr>
            </w:pPr>
          </w:p>
        </w:tc>
      </w:tr>
      <w:tr w14:paraId="75EA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87C94AC">
            <w:pPr>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3595" w:type="dxa"/>
            <w:vAlign w:val="center"/>
          </w:tcPr>
          <w:p w14:paraId="7E604E24">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4FA2BC1B">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3117298E">
            <w:pPr>
              <w:jc w:val="center"/>
              <w:rPr>
                <w:rFonts w:hint="eastAsia" w:ascii="宋体" w:hAnsi="宋体" w:cs="宋体"/>
                <w:color w:val="auto"/>
                <w:szCs w:val="21"/>
                <w:highlight w:val="none"/>
              </w:rPr>
            </w:pPr>
          </w:p>
        </w:tc>
        <w:tc>
          <w:tcPr>
            <w:tcW w:w="1313" w:type="dxa"/>
            <w:vAlign w:val="center"/>
          </w:tcPr>
          <w:p w14:paraId="60A20CF1">
            <w:pPr>
              <w:jc w:val="center"/>
              <w:rPr>
                <w:rFonts w:hint="eastAsia" w:ascii="宋体" w:hAnsi="宋体" w:cs="宋体"/>
                <w:color w:val="auto"/>
                <w:szCs w:val="21"/>
                <w:highlight w:val="none"/>
              </w:rPr>
            </w:pPr>
          </w:p>
        </w:tc>
        <w:tc>
          <w:tcPr>
            <w:tcW w:w="1313" w:type="dxa"/>
            <w:vAlign w:val="center"/>
          </w:tcPr>
          <w:p w14:paraId="43D76A05">
            <w:pPr>
              <w:jc w:val="center"/>
              <w:rPr>
                <w:rFonts w:hint="eastAsia" w:ascii="宋体" w:hAnsi="宋体" w:cs="宋体"/>
                <w:color w:val="auto"/>
                <w:szCs w:val="21"/>
                <w:highlight w:val="none"/>
              </w:rPr>
            </w:pPr>
          </w:p>
        </w:tc>
        <w:tc>
          <w:tcPr>
            <w:tcW w:w="1330" w:type="dxa"/>
            <w:vAlign w:val="center"/>
          </w:tcPr>
          <w:p w14:paraId="3A0B0DF2">
            <w:pPr>
              <w:jc w:val="center"/>
              <w:rPr>
                <w:rFonts w:hint="eastAsia" w:ascii="宋体" w:hAnsi="宋体" w:cs="宋体"/>
                <w:color w:val="auto"/>
                <w:szCs w:val="21"/>
                <w:highlight w:val="none"/>
              </w:rPr>
            </w:pPr>
          </w:p>
        </w:tc>
        <w:tc>
          <w:tcPr>
            <w:tcW w:w="1275" w:type="dxa"/>
            <w:vAlign w:val="center"/>
          </w:tcPr>
          <w:p w14:paraId="5522C55E">
            <w:pPr>
              <w:jc w:val="center"/>
              <w:rPr>
                <w:rFonts w:hint="eastAsia" w:ascii="宋体" w:hAnsi="宋体" w:cs="宋体"/>
                <w:color w:val="auto"/>
                <w:szCs w:val="21"/>
                <w:highlight w:val="none"/>
              </w:rPr>
            </w:pPr>
          </w:p>
        </w:tc>
        <w:tc>
          <w:tcPr>
            <w:tcW w:w="1636" w:type="dxa"/>
            <w:vAlign w:val="center"/>
          </w:tcPr>
          <w:p w14:paraId="31FA99CA">
            <w:pPr>
              <w:jc w:val="center"/>
              <w:rPr>
                <w:rFonts w:hint="eastAsia" w:ascii="宋体" w:hAnsi="宋体" w:cs="宋体"/>
                <w:color w:val="auto"/>
                <w:szCs w:val="21"/>
                <w:highlight w:val="none"/>
              </w:rPr>
            </w:pPr>
          </w:p>
        </w:tc>
      </w:tr>
      <w:tr w14:paraId="2EC0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78C8654">
            <w:pPr>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3595" w:type="dxa"/>
            <w:vAlign w:val="center"/>
          </w:tcPr>
          <w:p w14:paraId="750A1BA8">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1FD3DF63">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1E2DAD69">
            <w:pPr>
              <w:jc w:val="center"/>
              <w:rPr>
                <w:rFonts w:hint="eastAsia" w:ascii="宋体" w:hAnsi="宋体" w:cs="宋体"/>
                <w:color w:val="auto"/>
                <w:szCs w:val="21"/>
                <w:highlight w:val="none"/>
              </w:rPr>
            </w:pPr>
          </w:p>
        </w:tc>
        <w:tc>
          <w:tcPr>
            <w:tcW w:w="1313" w:type="dxa"/>
            <w:vAlign w:val="center"/>
          </w:tcPr>
          <w:p w14:paraId="596263D1">
            <w:pPr>
              <w:jc w:val="center"/>
              <w:rPr>
                <w:rFonts w:hint="eastAsia" w:ascii="宋体" w:hAnsi="宋体" w:cs="宋体"/>
                <w:color w:val="auto"/>
                <w:szCs w:val="21"/>
                <w:highlight w:val="none"/>
              </w:rPr>
            </w:pPr>
          </w:p>
        </w:tc>
        <w:tc>
          <w:tcPr>
            <w:tcW w:w="1313" w:type="dxa"/>
            <w:vAlign w:val="center"/>
          </w:tcPr>
          <w:p w14:paraId="2E9C3E7D">
            <w:pPr>
              <w:jc w:val="center"/>
              <w:rPr>
                <w:rFonts w:hint="eastAsia" w:ascii="宋体" w:hAnsi="宋体" w:cs="宋体"/>
                <w:color w:val="auto"/>
                <w:szCs w:val="21"/>
                <w:highlight w:val="none"/>
              </w:rPr>
            </w:pPr>
          </w:p>
        </w:tc>
        <w:tc>
          <w:tcPr>
            <w:tcW w:w="1330" w:type="dxa"/>
            <w:vAlign w:val="center"/>
          </w:tcPr>
          <w:p w14:paraId="3B161B06">
            <w:pPr>
              <w:jc w:val="center"/>
              <w:rPr>
                <w:rFonts w:hint="eastAsia" w:ascii="宋体" w:hAnsi="宋体" w:cs="宋体"/>
                <w:color w:val="auto"/>
                <w:szCs w:val="21"/>
                <w:highlight w:val="none"/>
              </w:rPr>
            </w:pPr>
          </w:p>
        </w:tc>
        <w:tc>
          <w:tcPr>
            <w:tcW w:w="1275" w:type="dxa"/>
            <w:vAlign w:val="center"/>
          </w:tcPr>
          <w:p w14:paraId="5A17984F">
            <w:pPr>
              <w:jc w:val="center"/>
              <w:rPr>
                <w:rFonts w:hint="eastAsia" w:ascii="宋体" w:hAnsi="宋体" w:cs="宋体"/>
                <w:color w:val="auto"/>
                <w:szCs w:val="21"/>
                <w:highlight w:val="none"/>
              </w:rPr>
            </w:pPr>
          </w:p>
        </w:tc>
        <w:tc>
          <w:tcPr>
            <w:tcW w:w="1636" w:type="dxa"/>
            <w:vAlign w:val="center"/>
          </w:tcPr>
          <w:p w14:paraId="563AF473">
            <w:pPr>
              <w:jc w:val="center"/>
              <w:rPr>
                <w:rFonts w:hint="eastAsia" w:ascii="宋体" w:hAnsi="宋体" w:cs="宋体"/>
                <w:color w:val="auto"/>
                <w:szCs w:val="21"/>
                <w:highlight w:val="none"/>
              </w:rPr>
            </w:pPr>
          </w:p>
        </w:tc>
      </w:tr>
      <w:tr w14:paraId="0049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3674C7D7">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3595" w:type="dxa"/>
            <w:vAlign w:val="center"/>
          </w:tcPr>
          <w:p w14:paraId="39236689">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1E217109">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03FA22E4">
            <w:pPr>
              <w:jc w:val="center"/>
              <w:rPr>
                <w:rFonts w:hint="eastAsia" w:ascii="宋体" w:hAnsi="宋体" w:cs="宋体"/>
                <w:color w:val="auto"/>
                <w:szCs w:val="21"/>
                <w:highlight w:val="none"/>
              </w:rPr>
            </w:pPr>
          </w:p>
        </w:tc>
        <w:tc>
          <w:tcPr>
            <w:tcW w:w="1313" w:type="dxa"/>
            <w:vAlign w:val="center"/>
          </w:tcPr>
          <w:p w14:paraId="2E193648">
            <w:pPr>
              <w:jc w:val="center"/>
              <w:rPr>
                <w:rFonts w:hint="eastAsia" w:ascii="宋体" w:hAnsi="宋体" w:cs="宋体"/>
                <w:color w:val="auto"/>
                <w:szCs w:val="21"/>
                <w:highlight w:val="none"/>
              </w:rPr>
            </w:pPr>
          </w:p>
        </w:tc>
        <w:tc>
          <w:tcPr>
            <w:tcW w:w="1313" w:type="dxa"/>
            <w:vAlign w:val="center"/>
          </w:tcPr>
          <w:p w14:paraId="18443D81">
            <w:pPr>
              <w:jc w:val="center"/>
              <w:rPr>
                <w:rFonts w:hint="eastAsia" w:ascii="宋体" w:hAnsi="宋体" w:cs="宋体"/>
                <w:color w:val="auto"/>
                <w:szCs w:val="21"/>
                <w:highlight w:val="none"/>
              </w:rPr>
            </w:pPr>
          </w:p>
        </w:tc>
        <w:tc>
          <w:tcPr>
            <w:tcW w:w="1330" w:type="dxa"/>
            <w:vAlign w:val="center"/>
          </w:tcPr>
          <w:p w14:paraId="0CF82D12">
            <w:pPr>
              <w:jc w:val="center"/>
              <w:rPr>
                <w:rFonts w:hint="eastAsia" w:ascii="宋体" w:hAnsi="宋体" w:cs="宋体"/>
                <w:color w:val="auto"/>
                <w:szCs w:val="21"/>
                <w:highlight w:val="none"/>
              </w:rPr>
            </w:pPr>
          </w:p>
        </w:tc>
        <w:tc>
          <w:tcPr>
            <w:tcW w:w="1275" w:type="dxa"/>
            <w:vAlign w:val="center"/>
          </w:tcPr>
          <w:p w14:paraId="27E5CFA7">
            <w:pPr>
              <w:jc w:val="center"/>
              <w:rPr>
                <w:rFonts w:hint="eastAsia" w:ascii="宋体" w:hAnsi="宋体" w:cs="宋体"/>
                <w:color w:val="auto"/>
                <w:szCs w:val="21"/>
                <w:highlight w:val="none"/>
              </w:rPr>
            </w:pPr>
          </w:p>
        </w:tc>
        <w:tc>
          <w:tcPr>
            <w:tcW w:w="1636" w:type="dxa"/>
            <w:vAlign w:val="center"/>
          </w:tcPr>
          <w:p w14:paraId="365BF16A">
            <w:pPr>
              <w:jc w:val="center"/>
              <w:rPr>
                <w:rFonts w:hint="eastAsia" w:ascii="宋体" w:hAnsi="宋体" w:cs="宋体"/>
                <w:color w:val="auto"/>
                <w:szCs w:val="21"/>
                <w:highlight w:val="none"/>
              </w:rPr>
            </w:pPr>
          </w:p>
        </w:tc>
      </w:tr>
      <w:tr w14:paraId="355D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75EA3B2">
            <w:pPr>
              <w:jc w:val="center"/>
              <w:rPr>
                <w:rFonts w:hint="eastAsia" w:ascii="宋体" w:hAnsi="宋体" w:cs="宋体"/>
                <w:color w:val="auto"/>
                <w:szCs w:val="21"/>
                <w:highlight w:val="none"/>
              </w:rPr>
            </w:pPr>
            <w:r>
              <w:rPr>
                <w:rFonts w:hint="eastAsia" w:ascii="宋体" w:hAnsi="宋体" w:cs="宋体"/>
                <w:color w:val="auto"/>
                <w:szCs w:val="21"/>
                <w:highlight w:val="none"/>
              </w:rPr>
              <w:t>23</w:t>
            </w:r>
          </w:p>
        </w:tc>
        <w:tc>
          <w:tcPr>
            <w:tcW w:w="3595" w:type="dxa"/>
            <w:vAlign w:val="center"/>
          </w:tcPr>
          <w:p w14:paraId="24BAA0E2">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26BACF4F">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67AFC125">
            <w:pPr>
              <w:jc w:val="center"/>
              <w:rPr>
                <w:rFonts w:hint="eastAsia" w:ascii="宋体" w:hAnsi="宋体" w:cs="宋体"/>
                <w:color w:val="auto"/>
                <w:szCs w:val="21"/>
                <w:highlight w:val="none"/>
              </w:rPr>
            </w:pPr>
          </w:p>
        </w:tc>
        <w:tc>
          <w:tcPr>
            <w:tcW w:w="1313" w:type="dxa"/>
            <w:vAlign w:val="center"/>
          </w:tcPr>
          <w:p w14:paraId="5C91922A">
            <w:pPr>
              <w:jc w:val="center"/>
              <w:rPr>
                <w:rFonts w:hint="eastAsia" w:ascii="宋体" w:hAnsi="宋体" w:cs="宋体"/>
                <w:color w:val="auto"/>
                <w:szCs w:val="21"/>
                <w:highlight w:val="none"/>
              </w:rPr>
            </w:pPr>
          </w:p>
        </w:tc>
        <w:tc>
          <w:tcPr>
            <w:tcW w:w="1313" w:type="dxa"/>
            <w:vAlign w:val="center"/>
          </w:tcPr>
          <w:p w14:paraId="57A13A69">
            <w:pPr>
              <w:jc w:val="center"/>
              <w:rPr>
                <w:rFonts w:hint="eastAsia" w:ascii="宋体" w:hAnsi="宋体" w:cs="宋体"/>
                <w:color w:val="auto"/>
                <w:szCs w:val="21"/>
                <w:highlight w:val="none"/>
              </w:rPr>
            </w:pPr>
          </w:p>
        </w:tc>
        <w:tc>
          <w:tcPr>
            <w:tcW w:w="1330" w:type="dxa"/>
            <w:vAlign w:val="center"/>
          </w:tcPr>
          <w:p w14:paraId="5F4AB039">
            <w:pPr>
              <w:jc w:val="center"/>
              <w:rPr>
                <w:rFonts w:hint="eastAsia" w:ascii="宋体" w:hAnsi="宋体" w:cs="宋体"/>
                <w:color w:val="auto"/>
                <w:szCs w:val="21"/>
                <w:highlight w:val="none"/>
              </w:rPr>
            </w:pPr>
          </w:p>
        </w:tc>
        <w:tc>
          <w:tcPr>
            <w:tcW w:w="1275" w:type="dxa"/>
            <w:vAlign w:val="center"/>
          </w:tcPr>
          <w:p w14:paraId="4F5771FE">
            <w:pPr>
              <w:jc w:val="center"/>
              <w:rPr>
                <w:rFonts w:hint="eastAsia" w:ascii="宋体" w:hAnsi="宋体" w:cs="宋体"/>
                <w:color w:val="auto"/>
                <w:szCs w:val="21"/>
                <w:highlight w:val="none"/>
              </w:rPr>
            </w:pPr>
          </w:p>
        </w:tc>
        <w:tc>
          <w:tcPr>
            <w:tcW w:w="1636" w:type="dxa"/>
            <w:vAlign w:val="center"/>
          </w:tcPr>
          <w:p w14:paraId="68BCFDB4">
            <w:pPr>
              <w:jc w:val="center"/>
              <w:rPr>
                <w:rFonts w:hint="eastAsia" w:ascii="宋体" w:hAnsi="宋体" w:cs="宋体"/>
                <w:color w:val="auto"/>
                <w:szCs w:val="21"/>
                <w:highlight w:val="none"/>
              </w:rPr>
            </w:pPr>
          </w:p>
        </w:tc>
      </w:tr>
      <w:tr w14:paraId="2603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C7A6205">
            <w:pPr>
              <w:jc w:val="center"/>
              <w:rPr>
                <w:rFonts w:hint="eastAsia" w:ascii="宋体" w:hAnsi="宋体" w:cs="宋体"/>
                <w:color w:val="auto"/>
                <w:szCs w:val="21"/>
                <w:highlight w:val="none"/>
              </w:rPr>
            </w:pPr>
            <w:r>
              <w:rPr>
                <w:rFonts w:hint="eastAsia" w:ascii="宋体" w:hAnsi="宋体" w:cs="宋体"/>
                <w:color w:val="auto"/>
                <w:szCs w:val="21"/>
                <w:highlight w:val="none"/>
              </w:rPr>
              <w:t>24</w:t>
            </w:r>
          </w:p>
        </w:tc>
        <w:tc>
          <w:tcPr>
            <w:tcW w:w="3595" w:type="dxa"/>
            <w:vAlign w:val="center"/>
          </w:tcPr>
          <w:p w14:paraId="2E0F4903">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1B70C0D9">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4FA3069E">
            <w:pPr>
              <w:jc w:val="center"/>
              <w:rPr>
                <w:rFonts w:hint="eastAsia" w:ascii="宋体" w:hAnsi="宋体" w:cs="宋体"/>
                <w:color w:val="auto"/>
                <w:szCs w:val="21"/>
                <w:highlight w:val="none"/>
              </w:rPr>
            </w:pPr>
          </w:p>
        </w:tc>
        <w:tc>
          <w:tcPr>
            <w:tcW w:w="1313" w:type="dxa"/>
            <w:vAlign w:val="center"/>
          </w:tcPr>
          <w:p w14:paraId="3C41C7AC">
            <w:pPr>
              <w:jc w:val="center"/>
              <w:rPr>
                <w:rFonts w:hint="eastAsia" w:ascii="宋体" w:hAnsi="宋体" w:cs="宋体"/>
                <w:color w:val="auto"/>
                <w:szCs w:val="21"/>
                <w:highlight w:val="none"/>
              </w:rPr>
            </w:pPr>
          </w:p>
        </w:tc>
        <w:tc>
          <w:tcPr>
            <w:tcW w:w="1313" w:type="dxa"/>
            <w:vAlign w:val="center"/>
          </w:tcPr>
          <w:p w14:paraId="4295D705">
            <w:pPr>
              <w:jc w:val="center"/>
              <w:rPr>
                <w:rFonts w:hint="eastAsia" w:ascii="宋体" w:hAnsi="宋体" w:cs="宋体"/>
                <w:color w:val="auto"/>
                <w:szCs w:val="21"/>
                <w:highlight w:val="none"/>
              </w:rPr>
            </w:pPr>
          </w:p>
        </w:tc>
        <w:tc>
          <w:tcPr>
            <w:tcW w:w="1330" w:type="dxa"/>
            <w:vAlign w:val="center"/>
          </w:tcPr>
          <w:p w14:paraId="0966A3E0">
            <w:pPr>
              <w:jc w:val="center"/>
              <w:rPr>
                <w:rFonts w:hint="eastAsia" w:ascii="宋体" w:hAnsi="宋体" w:cs="宋体"/>
                <w:color w:val="auto"/>
                <w:szCs w:val="21"/>
                <w:highlight w:val="none"/>
              </w:rPr>
            </w:pPr>
          </w:p>
        </w:tc>
        <w:tc>
          <w:tcPr>
            <w:tcW w:w="1275" w:type="dxa"/>
            <w:vAlign w:val="center"/>
          </w:tcPr>
          <w:p w14:paraId="41A97FAC">
            <w:pPr>
              <w:jc w:val="center"/>
              <w:rPr>
                <w:rFonts w:hint="eastAsia" w:ascii="宋体" w:hAnsi="宋体" w:cs="宋体"/>
                <w:color w:val="auto"/>
                <w:szCs w:val="21"/>
                <w:highlight w:val="none"/>
              </w:rPr>
            </w:pPr>
          </w:p>
        </w:tc>
        <w:tc>
          <w:tcPr>
            <w:tcW w:w="1636" w:type="dxa"/>
            <w:vAlign w:val="center"/>
          </w:tcPr>
          <w:p w14:paraId="1E93C546">
            <w:pPr>
              <w:jc w:val="center"/>
              <w:rPr>
                <w:rFonts w:hint="eastAsia" w:ascii="宋体" w:hAnsi="宋体" w:cs="宋体"/>
                <w:color w:val="auto"/>
                <w:szCs w:val="21"/>
                <w:highlight w:val="none"/>
              </w:rPr>
            </w:pPr>
          </w:p>
        </w:tc>
      </w:tr>
      <w:tr w14:paraId="0C76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7C20F132">
            <w:pPr>
              <w:jc w:val="center"/>
              <w:rPr>
                <w:rFonts w:hint="eastAsia" w:ascii="宋体" w:hAnsi="宋体" w:cs="宋体"/>
                <w:color w:val="auto"/>
                <w:szCs w:val="21"/>
                <w:highlight w:val="none"/>
              </w:rPr>
            </w:pPr>
            <w:r>
              <w:rPr>
                <w:rFonts w:hint="eastAsia" w:ascii="宋体" w:hAnsi="宋体" w:cs="宋体"/>
                <w:color w:val="auto"/>
                <w:szCs w:val="21"/>
                <w:highlight w:val="none"/>
              </w:rPr>
              <w:t>25</w:t>
            </w:r>
          </w:p>
        </w:tc>
        <w:tc>
          <w:tcPr>
            <w:tcW w:w="3595" w:type="dxa"/>
            <w:vAlign w:val="center"/>
          </w:tcPr>
          <w:p w14:paraId="16D2097F">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12C30A35">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5F6B4827">
            <w:pPr>
              <w:jc w:val="center"/>
              <w:rPr>
                <w:rFonts w:hint="eastAsia" w:ascii="宋体" w:hAnsi="宋体" w:cs="宋体"/>
                <w:color w:val="auto"/>
                <w:szCs w:val="21"/>
                <w:highlight w:val="none"/>
              </w:rPr>
            </w:pPr>
          </w:p>
        </w:tc>
        <w:tc>
          <w:tcPr>
            <w:tcW w:w="1313" w:type="dxa"/>
            <w:vAlign w:val="center"/>
          </w:tcPr>
          <w:p w14:paraId="31BBE326">
            <w:pPr>
              <w:jc w:val="center"/>
              <w:rPr>
                <w:rFonts w:hint="eastAsia" w:ascii="宋体" w:hAnsi="宋体" w:cs="宋体"/>
                <w:color w:val="auto"/>
                <w:szCs w:val="21"/>
                <w:highlight w:val="none"/>
              </w:rPr>
            </w:pPr>
          </w:p>
        </w:tc>
        <w:tc>
          <w:tcPr>
            <w:tcW w:w="1313" w:type="dxa"/>
            <w:vAlign w:val="center"/>
          </w:tcPr>
          <w:p w14:paraId="100600A0">
            <w:pPr>
              <w:jc w:val="center"/>
              <w:rPr>
                <w:rFonts w:hint="eastAsia" w:ascii="宋体" w:hAnsi="宋体" w:cs="宋体"/>
                <w:color w:val="auto"/>
                <w:szCs w:val="21"/>
                <w:highlight w:val="none"/>
              </w:rPr>
            </w:pPr>
          </w:p>
        </w:tc>
        <w:tc>
          <w:tcPr>
            <w:tcW w:w="1330" w:type="dxa"/>
            <w:vAlign w:val="center"/>
          </w:tcPr>
          <w:p w14:paraId="5152A91B">
            <w:pPr>
              <w:jc w:val="center"/>
              <w:rPr>
                <w:rFonts w:hint="eastAsia" w:ascii="宋体" w:hAnsi="宋体" w:cs="宋体"/>
                <w:color w:val="auto"/>
                <w:szCs w:val="21"/>
                <w:highlight w:val="none"/>
              </w:rPr>
            </w:pPr>
          </w:p>
        </w:tc>
        <w:tc>
          <w:tcPr>
            <w:tcW w:w="1275" w:type="dxa"/>
            <w:vAlign w:val="center"/>
          </w:tcPr>
          <w:p w14:paraId="6B2E4660">
            <w:pPr>
              <w:jc w:val="center"/>
              <w:rPr>
                <w:rFonts w:hint="eastAsia" w:ascii="宋体" w:hAnsi="宋体" w:cs="宋体"/>
                <w:color w:val="auto"/>
                <w:szCs w:val="21"/>
                <w:highlight w:val="none"/>
              </w:rPr>
            </w:pPr>
          </w:p>
        </w:tc>
        <w:tc>
          <w:tcPr>
            <w:tcW w:w="1636" w:type="dxa"/>
            <w:vAlign w:val="center"/>
          </w:tcPr>
          <w:p w14:paraId="694EBB59">
            <w:pPr>
              <w:jc w:val="center"/>
              <w:rPr>
                <w:rFonts w:hint="eastAsia" w:ascii="宋体" w:hAnsi="宋体" w:cs="宋体"/>
                <w:color w:val="auto"/>
                <w:szCs w:val="21"/>
                <w:highlight w:val="none"/>
              </w:rPr>
            </w:pPr>
          </w:p>
        </w:tc>
      </w:tr>
      <w:tr w14:paraId="73DD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B3D6528">
            <w:pPr>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3595" w:type="dxa"/>
            <w:vAlign w:val="center"/>
          </w:tcPr>
          <w:p w14:paraId="6D5E8014">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5D646338">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6F3F412B">
            <w:pPr>
              <w:jc w:val="center"/>
              <w:rPr>
                <w:rFonts w:hint="eastAsia" w:ascii="宋体" w:hAnsi="宋体" w:cs="宋体"/>
                <w:color w:val="auto"/>
                <w:szCs w:val="21"/>
                <w:highlight w:val="none"/>
              </w:rPr>
            </w:pPr>
          </w:p>
        </w:tc>
        <w:tc>
          <w:tcPr>
            <w:tcW w:w="1313" w:type="dxa"/>
            <w:vAlign w:val="center"/>
          </w:tcPr>
          <w:p w14:paraId="68B4090D">
            <w:pPr>
              <w:jc w:val="center"/>
              <w:rPr>
                <w:rFonts w:hint="eastAsia" w:ascii="宋体" w:hAnsi="宋体" w:cs="宋体"/>
                <w:color w:val="auto"/>
                <w:szCs w:val="21"/>
                <w:highlight w:val="none"/>
              </w:rPr>
            </w:pPr>
          </w:p>
        </w:tc>
        <w:tc>
          <w:tcPr>
            <w:tcW w:w="1313" w:type="dxa"/>
            <w:vAlign w:val="center"/>
          </w:tcPr>
          <w:p w14:paraId="5DCC306E">
            <w:pPr>
              <w:jc w:val="center"/>
              <w:rPr>
                <w:rFonts w:hint="eastAsia" w:ascii="宋体" w:hAnsi="宋体" w:cs="宋体"/>
                <w:color w:val="auto"/>
                <w:szCs w:val="21"/>
                <w:highlight w:val="none"/>
              </w:rPr>
            </w:pPr>
          </w:p>
        </w:tc>
        <w:tc>
          <w:tcPr>
            <w:tcW w:w="1330" w:type="dxa"/>
            <w:vAlign w:val="center"/>
          </w:tcPr>
          <w:p w14:paraId="7D6ADDB3">
            <w:pPr>
              <w:jc w:val="center"/>
              <w:rPr>
                <w:rFonts w:hint="eastAsia" w:ascii="宋体" w:hAnsi="宋体" w:cs="宋体"/>
                <w:color w:val="auto"/>
                <w:szCs w:val="21"/>
                <w:highlight w:val="none"/>
              </w:rPr>
            </w:pPr>
          </w:p>
        </w:tc>
        <w:tc>
          <w:tcPr>
            <w:tcW w:w="1275" w:type="dxa"/>
            <w:vAlign w:val="center"/>
          </w:tcPr>
          <w:p w14:paraId="07C811E5">
            <w:pPr>
              <w:jc w:val="center"/>
              <w:rPr>
                <w:rFonts w:hint="eastAsia" w:ascii="宋体" w:hAnsi="宋体" w:cs="宋体"/>
                <w:color w:val="auto"/>
                <w:szCs w:val="21"/>
                <w:highlight w:val="none"/>
              </w:rPr>
            </w:pPr>
          </w:p>
        </w:tc>
        <w:tc>
          <w:tcPr>
            <w:tcW w:w="1636" w:type="dxa"/>
            <w:vAlign w:val="center"/>
          </w:tcPr>
          <w:p w14:paraId="21632708">
            <w:pPr>
              <w:jc w:val="center"/>
              <w:rPr>
                <w:rFonts w:hint="eastAsia" w:ascii="宋体" w:hAnsi="宋体" w:cs="宋体"/>
                <w:color w:val="auto"/>
                <w:szCs w:val="21"/>
                <w:highlight w:val="none"/>
              </w:rPr>
            </w:pPr>
          </w:p>
        </w:tc>
      </w:tr>
      <w:tr w14:paraId="56A4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2E80EAA">
            <w:pPr>
              <w:jc w:val="center"/>
              <w:rPr>
                <w:rFonts w:hint="eastAsia" w:ascii="宋体" w:hAnsi="宋体" w:cs="宋体"/>
                <w:color w:val="auto"/>
                <w:szCs w:val="21"/>
                <w:highlight w:val="none"/>
              </w:rPr>
            </w:pPr>
            <w:r>
              <w:rPr>
                <w:rFonts w:hint="eastAsia" w:ascii="宋体" w:hAnsi="宋体" w:cs="宋体"/>
                <w:color w:val="auto"/>
                <w:szCs w:val="21"/>
                <w:highlight w:val="none"/>
              </w:rPr>
              <w:t>27</w:t>
            </w:r>
          </w:p>
        </w:tc>
        <w:tc>
          <w:tcPr>
            <w:tcW w:w="3595" w:type="dxa"/>
            <w:vAlign w:val="center"/>
          </w:tcPr>
          <w:p w14:paraId="1B874F3A">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30F711C8">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1171E87F">
            <w:pPr>
              <w:jc w:val="center"/>
              <w:rPr>
                <w:rFonts w:hint="eastAsia" w:ascii="宋体" w:hAnsi="宋体" w:cs="宋体"/>
                <w:color w:val="auto"/>
                <w:szCs w:val="21"/>
                <w:highlight w:val="none"/>
              </w:rPr>
            </w:pPr>
          </w:p>
        </w:tc>
        <w:tc>
          <w:tcPr>
            <w:tcW w:w="1313" w:type="dxa"/>
            <w:vAlign w:val="center"/>
          </w:tcPr>
          <w:p w14:paraId="59F10483">
            <w:pPr>
              <w:jc w:val="center"/>
              <w:rPr>
                <w:rFonts w:hint="eastAsia" w:ascii="宋体" w:hAnsi="宋体" w:cs="宋体"/>
                <w:color w:val="auto"/>
                <w:szCs w:val="21"/>
                <w:highlight w:val="none"/>
              </w:rPr>
            </w:pPr>
          </w:p>
        </w:tc>
        <w:tc>
          <w:tcPr>
            <w:tcW w:w="1313" w:type="dxa"/>
            <w:vAlign w:val="center"/>
          </w:tcPr>
          <w:p w14:paraId="0E46EE29">
            <w:pPr>
              <w:jc w:val="center"/>
              <w:rPr>
                <w:rFonts w:hint="eastAsia" w:ascii="宋体" w:hAnsi="宋体" w:cs="宋体"/>
                <w:color w:val="auto"/>
                <w:szCs w:val="21"/>
                <w:highlight w:val="none"/>
              </w:rPr>
            </w:pPr>
          </w:p>
        </w:tc>
        <w:tc>
          <w:tcPr>
            <w:tcW w:w="1330" w:type="dxa"/>
            <w:vAlign w:val="center"/>
          </w:tcPr>
          <w:p w14:paraId="522B42D5">
            <w:pPr>
              <w:jc w:val="center"/>
              <w:rPr>
                <w:rFonts w:hint="eastAsia" w:ascii="宋体" w:hAnsi="宋体" w:cs="宋体"/>
                <w:color w:val="auto"/>
                <w:szCs w:val="21"/>
                <w:highlight w:val="none"/>
              </w:rPr>
            </w:pPr>
          </w:p>
        </w:tc>
        <w:tc>
          <w:tcPr>
            <w:tcW w:w="1275" w:type="dxa"/>
            <w:vAlign w:val="center"/>
          </w:tcPr>
          <w:p w14:paraId="60AFB819">
            <w:pPr>
              <w:jc w:val="center"/>
              <w:rPr>
                <w:rFonts w:hint="eastAsia" w:ascii="宋体" w:hAnsi="宋体" w:cs="宋体"/>
                <w:color w:val="auto"/>
                <w:szCs w:val="21"/>
                <w:highlight w:val="none"/>
              </w:rPr>
            </w:pPr>
          </w:p>
        </w:tc>
        <w:tc>
          <w:tcPr>
            <w:tcW w:w="1636" w:type="dxa"/>
            <w:vAlign w:val="center"/>
          </w:tcPr>
          <w:p w14:paraId="5036854D">
            <w:pPr>
              <w:jc w:val="center"/>
              <w:rPr>
                <w:rFonts w:hint="eastAsia" w:ascii="宋体" w:hAnsi="宋体" w:cs="宋体"/>
                <w:color w:val="auto"/>
                <w:szCs w:val="21"/>
                <w:highlight w:val="none"/>
              </w:rPr>
            </w:pPr>
          </w:p>
        </w:tc>
      </w:tr>
      <w:tr w14:paraId="722E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8D5F46F">
            <w:pPr>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3595" w:type="dxa"/>
            <w:vAlign w:val="center"/>
          </w:tcPr>
          <w:p w14:paraId="130F075D">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429A47BD">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33BEE60B">
            <w:pPr>
              <w:jc w:val="center"/>
              <w:rPr>
                <w:rFonts w:hint="eastAsia" w:ascii="宋体" w:hAnsi="宋体" w:cs="宋体"/>
                <w:color w:val="auto"/>
                <w:szCs w:val="21"/>
                <w:highlight w:val="none"/>
              </w:rPr>
            </w:pPr>
          </w:p>
        </w:tc>
        <w:tc>
          <w:tcPr>
            <w:tcW w:w="1313" w:type="dxa"/>
            <w:vAlign w:val="center"/>
          </w:tcPr>
          <w:p w14:paraId="3D8BF94E">
            <w:pPr>
              <w:jc w:val="center"/>
              <w:rPr>
                <w:rFonts w:hint="eastAsia" w:ascii="宋体" w:hAnsi="宋体" w:cs="宋体"/>
                <w:color w:val="auto"/>
                <w:szCs w:val="21"/>
                <w:highlight w:val="none"/>
              </w:rPr>
            </w:pPr>
          </w:p>
        </w:tc>
        <w:tc>
          <w:tcPr>
            <w:tcW w:w="1313" w:type="dxa"/>
            <w:vAlign w:val="center"/>
          </w:tcPr>
          <w:p w14:paraId="3DE7FFDA">
            <w:pPr>
              <w:jc w:val="center"/>
              <w:rPr>
                <w:rFonts w:hint="eastAsia" w:ascii="宋体" w:hAnsi="宋体" w:cs="宋体"/>
                <w:color w:val="auto"/>
                <w:szCs w:val="21"/>
                <w:highlight w:val="none"/>
              </w:rPr>
            </w:pPr>
          </w:p>
        </w:tc>
        <w:tc>
          <w:tcPr>
            <w:tcW w:w="1330" w:type="dxa"/>
            <w:vAlign w:val="center"/>
          </w:tcPr>
          <w:p w14:paraId="084F11DC">
            <w:pPr>
              <w:jc w:val="center"/>
              <w:rPr>
                <w:rFonts w:hint="eastAsia" w:ascii="宋体" w:hAnsi="宋体" w:cs="宋体"/>
                <w:color w:val="auto"/>
                <w:szCs w:val="21"/>
                <w:highlight w:val="none"/>
              </w:rPr>
            </w:pPr>
          </w:p>
        </w:tc>
        <w:tc>
          <w:tcPr>
            <w:tcW w:w="1275" w:type="dxa"/>
            <w:vAlign w:val="center"/>
          </w:tcPr>
          <w:p w14:paraId="5C6CD938">
            <w:pPr>
              <w:jc w:val="center"/>
              <w:rPr>
                <w:rFonts w:hint="eastAsia" w:ascii="宋体" w:hAnsi="宋体" w:cs="宋体"/>
                <w:color w:val="auto"/>
                <w:szCs w:val="21"/>
                <w:highlight w:val="none"/>
              </w:rPr>
            </w:pPr>
          </w:p>
        </w:tc>
        <w:tc>
          <w:tcPr>
            <w:tcW w:w="1636" w:type="dxa"/>
            <w:vAlign w:val="center"/>
          </w:tcPr>
          <w:p w14:paraId="56D6314E">
            <w:pPr>
              <w:jc w:val="center"/>
              <w:rPr>
                <w:rFonts w:hint="eastAsia" w:ascii="宋体" w:hAnsi="宋体" w:cs="宋体"/>
                <w:color w:val="auto"/>
                <w:szCs w:val="21"/>
                <w:highlight w:val="none"/>
              </w:rPr>
            </w:pPr>
          </w:p>
        </w:tc>
      </w:tr>
      <w:tr w14:paraId="086F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75B697D2">
            <w:pPr>
              <w:jc w:val="center"/>
              <w:rPr>
                <w:rFonts w:hint="eastAsia" w:ascii="宋体" w:hAnsi="宋体" w:cs="宋体"/>
                <w:color w:val="auto"/>
                <w:szCs w:val="21"/>
                <w:highlight w:val="none"/>
              </w:rPr>
            </w:pPr>
            <w:r>
              <w:rPr>
                <w:rFonts w:hint="eastAsia" w:ascii="宋体" w:hAnsi="宋体" w:cs="宋体"/>
                <w:color w:val="auto"/>
                <w:szCs w:val="21"/>
                <w:highlight w:val="none"/>
              </w:rPr>
              <w:t>29</w:t>
            </w:r>
          </w:p>
        </w:tc>
        <w:tc>
          <w:tcPr>
            <w:tcW w:w="3595" w:type="dxa"/>
            <w:vAlign w:val="center"/>
          </w:tcPr>
          <w:p w14:paraId="78EB451A">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74C6F359">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0F7295BF">
            <w:pPr>
              <w:jc w:val="center"/>
              <w:rPr>
                <w:rFonts w:hint="eastAsia" w:ascii="宋体" w:hAnsi="宋体" w:cs="宋体"/>
                <w:color w:val="auto"/>
                <w:szCs w:val="21"/>
                <w:highlight w:val="none"/>
              </w:rPr>
            </w:pPr>
          </w:p>
        </w:tc>
        <w:tc>
          <w:tcPr>
            <w:tcW w:w="1313" w:type="dxa"/>
            <w:vAlign w:val="center"/>
          </w:tcPr>
          <w:p w14:paraId="39E76FF8">
            <w:pPr>
              <w:jc w:val="center"/>
              <w:rPr>
                <w:rFonts w:hint="eastAsia" w:ascii="宋体" w:hAnsi="宋体" w:cs="宋体"/>
                <w:color w:val="auto"/>
                <w:szCs w:val="21"/>
                <w:highlight w:val="none"/>
              </w:rPr>
            </w:pPr>
          </w:p>
        </w:tc>
        <w:tc>
          <w:tcPr>
            <w:tcW w:w="1313" w:type="dxa"/>
            <w:vAlign w:val="center"/>
          </w:tcPr>
          <w:p w14:paraId="7EBF3DAE">
            <w:pPr>
              <w:jc w:val="center"/>
              <w:rPr>
                <w:rFonts w:hint="eastAsia" w:ascii="宋体" w:hAnsi="宋体" w:cs="宋体"/>
                <w:color w:val="auto"/>
                <w:szCs w:val="21"/>
                <w:highlight w:val="none"/>
              </w:rPr>
            </w:pPr>
          </w:p>
        </w:tc>
        <w:tc>
          <w:tcPr>
            <w:tcW w:w="1330" w:type="dxa"/>
            <w:vAlign w:val="center"/>
          </w:tcPr>
          <w:p w14:paraId="09AE2C15">
            <w:pPr>
              <w:jc w:val="center"/>
              <w:rPr>
                <w:rFonts w:hint="eastAsia" w:ascii="宋体" w:hAnsi="宋体" w:cs="宋体"/>
                <w:color w:val="auto"/>
                <w:szCs w:val="21"/>
                <w:highlight w:val="none"/>
              </w:rPr>
            </w:pPr>
          </w:p>
        </w:tc>
        <w:tc>
          <w:tcPr>
            <w:tcW w:w="1275" w:type="dxa"/>
            <w:vAlign w:val="center"/>
          </w:tcPr>
          <w:p w14:paraId="79DDDC72">
            <w:pPr>
              <w:jc w:val="center"/>
              <w:rPr>
                <w:rFonts w:hint="eastAsia" w:ascii="宋体" w:hAnsi="宋体" w:cs="宋体"/>
                <w:color w:val="auto"/>
                <w:szCs w:val="21"/>
                <w:highlight w:val="none"/>
              </w:rPr>
            </w:pPr>
          </w:p>
        </w:tc>
        <w:tc>
          <w:tcPr>
            <w:tcW w:w="1636" w:type="dxa"/>
            <w:vAlign w:val="center"/>
          </w:tcPr>
          <w:p w14:paraId="4F5EF1CE">
            <w:pPr>
              <w:jc w:val="center"/>
              <w:rPr>
                <w:rFonts w:hint="eastAsia" w:ascii="宋体" w:hAnsi="宋体" w:cs="宋体"/>
                <w:color w:val="auto"/>
                <w:szCs w:val="21"/>
                <w:highlight w:val="none"/>
              </w:rPr>
            </w:pPr>
          </w:p>
        </w:tc>
      </w:tr>
      <w:tr w14:paraId="7FA0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32773100">
            <w:pPr>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3595" w:type="dxa"/>
            <w:vAlign w:val="center"/>
          </w:tcPr>
          <w:p w14:paraId="219F98E8">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02B9AFD6">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289B5705">
            <w:pPr>
              <w:jc w:val="center"/>
              <w:rPr>
                <w:rFonts w:hint="eastAsia" w:ascii="宋体" w:hAnsi="宋体" w:cs="宋体"/>
                <w:color w:val="auto"/>
                <w:szCs w:val="21"/>
                <w:highlight w:val="none"/>
              </w:rPr>
            </w:pPr>
          </w:p>
        </w:tc>
        <w:tc>
          <w:tcPr>
            <w:tcW w:w="1313" w:type="dxa"/>
            <w:vAlign w:val="center"/>
          </w:tcPr>
          <w:p w14:paraId="6A663016">
            <w:pPr>
              <w:jc w:val="center"/>
              <w:rPr>
                <w:rFonts w:hint="eastAsia" w:ascii="宋体" w:hAnsi="宋体" w:cs="宋体"/>
                <w:color w:val="auto"/>
                <w:szCs w:val="21"/>
                <w:highlight w:val="none"/>
              </w:rPr>
            </w:pPr>
          </w:p>
        </w:tc>
        <w:tc>
          <w:tcPr>
            <w:tcW w:w="1313" w:type="dxa"/>
            <w:vAlign w:val="center"/>
          </w:tcPr>
          <w:p w14:paraId="6D4FA198">
            <w:pPr>
              <w:jc w:val="center"/>
              <w:rPr>
                <w:rFonts w:hint="eastAsia" w:ascii="宋体" w:hAnsi="宋体" w:cs="宋体"/>
                <w:color w:val="auto"/>
                <w:szCs w:val="21"/>
                <w:highlight w:val="none"/>
              </w:rPr>
            </w:pPr>
          </w:p>
        </w:tc>
        <w:tc>
          <w:tcPr>
            <w:tcW w:w="1330" w:type="dxa"/>
            <w:vAlign w:val="center"/>
          </w:tcPr>
          <w:p w14:paraId="22F729C0">
            <w:pPr>
              <w:jc w:val="center"/>
              <w:rPr>
                <w:rFonts w:hint="eastAsia" w:ascii="宋体" w:hAnsi="宋体" w:cs="宋体"/>
                <w:color w:val="auto"/>
                <w:szCs w:val="21"/>
                <w:highlight w:val="none"/>
              </w:rPr>
            </w:pPr>
          </w:p>
        </w:tc>
        <w:tc>
          <w:tcPr>
            <w:tcW w:w="1275" w:type="dxa"/>
            <w:vAlign w:val="center"/>
          </w:tcPr>
          <w:p w14:paraId="7F096305">
            <w:pPr>
              <w:jc w:val="center"/>
              <w:rPr>
                <w:rFonts w:hint="eastAsia" w:ascii="宋体" w:hAnsi="宋体" w:cs="宋体"/>
                <w:color w:val="auto"/>
                <w:szCs w:val="21"/>
                <w:highlight w:val="none"/>
              </w:rPr>
            </w:pPr>
          </w:p>
        </w:tc>
        <w:tc>
          <w:tcPr>
            <w:tcW w:w="1636" w:type="dxa"/>
            <w:vAlign w:val="center"/>
          </w:tcPr>
          <w:p w14:paraId="2628A078">
            <w:pPr>
              <w:jc w:val="center"/>
              <w:rPr>
                <w:rFonts w:hint="eastAsia" w:ascii="宋体" w:hAnsi="宋体" w:cs="宋体"/>
                <w:color w:val="auto"/>
                <w:szCs w:val="21"/>
                <w:highlight w:val="none"/>
              </w:rPr>
            </w:pPr>
          </w:p>
        </w:tc>
      </w:tr>
      <w:tr w14:paraId="7355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57E12F73">
            <w:pPr>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3595" w:type="dxa"/>
            <w:vAlign w:val="center"/>
          </w:tcPr>
          <w:p w14:paraId="74E63D98">
            <w:pPr>
              <w:adjustRightInd w:val="0"/>
              <w:snapToGrid w:val="0"/>
              <w:spacing w:line="320" w:lineRule="exact"/>
              <w:jc w:val="center"/>
              <w:rPr>
                <w:rFonts w:hint="eastAsia" w:ascii="宋体" w:hAnsi="宋体" w:cs="宋体"/>
                <w:color w:val="auto"/>
                <w:sz w:val="22"/>
                <w:szCs w:val="22"/>
                <w:highlight w:val="none"/>
                <w:lang w:bidi="ar"/>
              </w:rPr>
            </w:pPr>
          </w:p>
        </w:tc>
        <w:tc>
          <w:tcPr>
            <w:tcW w:w="1900" w:type="dxa"/>
            <w:vAlign w:val="center"/>
          </w:tcPr>
          <w:p w14:paraId="3FD5E2DC">
            <w:pPr>
              <w:adjustRightInd w:val="0"/>
              <w:snapToGrid w:val="0"/>
              <w:spacing w:line="440" w:lineRule="exact"/>
              <w:jc w:val="center"/>
              <w:rPr>
                <w:rFonts w:hint="eastAsia" w:ascii="宋体" w:hAnsi="宋体" w:cs="宋体"/>
                <w:color w:val="auto"/>
                <w:szCs w:val="21"/>
                <w:highlight w:val="none"/>
              </w:rPr>
            </w:pPr>
          </w:p>
        </w:tc>
        <w:tc>
          <w:tcPr>
            <w:tcW w:w="1293" w:type="dxa"/>
            <w:vAlign w:val="center"/>
          </w:tcPr>
          <w:p w14:paraId="0B6CE878">
            <w:pPr>
              <w:jc w:val="center"/>
              <w:rPr>
                <w:rFonts w:hint="eastAsia" w:ascii="宋体" w:hAnsi="宋体" w:cs="宋体"/>
                <w:color w:val="auto"/>
                <w:szCs w:val="21"/>
                <w:highlight w:val="none"/>
              </w:rPr>
            </w:pPr>
          </w:p>
        </w:tc>
        <w:tc>
          <w:tcPr>
            <w:tcW w:w="1313" w:type="dxa"/>
            <w:vAlign w:val="center"/>
          </w:tcPr>
          <w:p w14:paraId="6C1EEF33">
            <w:pPr>
              <w:jc w:val="center"/>
              <w:rPr>
                <w:rFonts w:hint="eastAsia" w:ascii="宋体" w:hAnsi="宋体" w:cs="宋体"/>
                <w:color w:val="auto"/>
                <w:szCs w:val="21"/>
                <w:highlight w:val="none"/>
              </w:rPr>
            </w:pPr>
          </w:p>
        </w:tc>
        <w:tc>
          <w:tcPr>
            <w:tcW w:w="1313" w:type="dxa"/>
            <w:vAlign w:val="center"/>
          </w:tcPr>
          <w:p w14:paraId="79CB6CC9">
            <w:pPr>
              <w:jc w:val="center"/>
              <w:rPr>
                <w:rFonts w:hint="eastAsia" w:ascii="宋体" w:hAnsi="宋体" w:cs="宋体"/>
                <w:color w:val="auto"/>
                <w:szCs w:val="21"/>
                <w:highlight w:val="none"/>
              </w:rPr>
            </w:pPr>
          </w:p>
        </w:tc>
        <w:tc>
          <w:tcPr>
            <w:tcW w:w="1330" w:type="dxa"/>
            <w:vAlign w:val="center"/>
          </w:tcPr>
          <w:p w14:paraId="0C196591">
            <w:pPr>
              <w:jc w:val="center"/>
              <w:rPr>
                <w:rFonts w:hint="eastAsia" w:ascii="宋体" w:hAnsi="宋体" w:cs="宋体"/>
                <w:color w:val="auto"/>
                <w:szCs w:val="21"/>
                <w:highlight w:val="none"/>
              </w:rPr>
            </w:pPr>
          </w:p>
        </w:tc>
        <w:tc>
          <w:tcPr>
            <w:tcW w:w="1275" w:type="dxa"/>
            <w:vAlign w:val="center"/>
          </w:tcPr>
          <w:p w14:paraId="455A199B">
            <w:pPr>
              <w:jc w:val="center"/>
              <w:rPr>
                <w:rFonts w:hint="eastAsia" w:ascii="宋体" w:hAnsi="宋体" w:cs="宋体"/>
                <w:color w:val="auto"/>
                <w:szCs w:val="21"/>
                <w:highlight w:val="none"/>
              </w:rPr>
            </w:pPr>
          </w:p>
        </w:tc>
        <w:tc>
          <w:tcPr>
            <w:tcW w:w="1636" w:type="dxa"/>
            <w:vAlign w:val="center"/>
          </w:tcPr>
          <w:p w14:paraId="2C953669">
            <w:pPr>
              <w:jc w:val="center"/>
              <w:rPr>
                <w:rFonts w:hint="eastAsia" w:ascii="宋体" w:hAnsi="宋体" w:cs="宋体"/>
                <w:color w:val="auto"/>
                <w:szCs w:val="21"/>
                <w:highlight w:val="none"/>
              </w:rPr>
            </w:pPr>
          </w:p>
        </w:tc>
      </w:tr>
      <w:tr w14:paraId="7614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65C205C">
            <w:pPr>
              <w:jc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3595" w:type="dxa"/>
            <w:vAlign w:val="center"/>
          </w:tcPr>
          <w:p w14:paraId="37522D62">
            <w:pPr>
              <w:jc w:val="center"/>
              <w:rPr>
                <w:rFonts w:hint="eastAsia" w:ascii="宋体" w:hAnsi="宋体" w:cs="宋体"/>
                <w:color w:val="auto"/>
                <w:szCs w:val="21"/>
                <w:highlight w:val="none"/>
              </w:rPr>
            </w:pPr>
          </w:p>
        </w:tc>
        <w:tc>
          <w:tcPr>
            <w:tcW w:w="1900" w:type="dxa"/>
            <w:vAlign w:val="center"/>
          </w:tcPr>
          <w:p w14:paraId="66A3D8C6">
            <w:pPr>
              <w:jc w:val="center"/>
              <w:rPr>
                <w:rFonts w:hint="eastAsia" w:ascii="宋体" w:hAnsi="宋体" w:cs="宋体"/>
                <w:color w:val="auto"/>
                <w:szCs w:val="21"/>
                <w:highlight w:val="none"/>
              </w:rPr>
            </w:pPr>
          </w:p>
        </w:tc>
        <w:tc>
          <w:tcPr>
            <w:tcW w:w="1293" w:type="dxa"/>
            <w:vAlign w:val="center"/>
          </w:tcPr>
          <w:p w14:paraId="36C00B68">
            <w:pPr>
              <w:jc w:val="center"/>
              <w:rPr>
                <w:rFonts w:hint="eastAsia" w:ascii="宋体" w:hAnsi="宋体" w:cs="宋体"/>
                <w:color w:val="auto"/>
                <w:szCs w:val="21"/>
                <w:highlight w:val="none"/>
              </w:rPr>
            </w:pPr>
          </w:p>
        </w:tc>
        <w:tc>
          <w:tcPr>
            <w:tcW w:w="1313" w:type="dxa"/>
            <w:vAlign w:val="center"/>
          </w:tcPr>
          <w:p w14:paraId="008268B5">
            <w:pPr>
              <w:jc w:val="center"/>
              <w:rPr>
                <w:rFonts w:hint="eastAsia" w:ascii="宋体" w:hAnsi="宋体" w:cs="宋体"/>
                <w:color w:val="auto"/>
                <w:szCs w:val="21"/>
                <w:highlight w:val="none"/>
              </w:rPr>
            </w:pPr>
          </w:p>
        </w:tc>
        <w:tc>
          <w:tcPr>
            <w:tcW w:w="1313" w:type="dxa"/>
            <w:vAlign w:val="center"/>
          </w:tcPr>
          <w:p w14:paraId="25F785A7">
            <w:pPr>
              <w:jc w:val="center"/>
              <w:rPr>
                <w:rFonts w:hint="eastAsia" w:ascii="宋体" w:hAnsi="宋体" w:cs="宋体"/>
                <w:color w:val="auto"/>
                <w:szCs w:val="21"/>
                <w:highlight w:val="none"/>
              </w:rPr>
            </w:pPr>
          </w:p>
        </w:tc>
        <w:tc>
          <w:tcPr>
            <w:tcW w:w="1330" w:type="dxa"/>
            <w:vAlign w:val="center"/>
          </w:tcPr>
          <w:p w14:paraId="23CF1D5B">
            <w:pPr>
              <w:jc w:val="center"/>
              <w:rPr>
                <w:rFonts w:hint="eastAsia" w:ascii="宋体" w:hAnsi="宋体" w:cs="宋体"/>
                <w:color w:val="auto"/>
                <w:szCs w:val="21"/>
                <w:highlight w:val="none"/>
              </w:rPr>
            </w:pPr>
          </w:p>
        </w:tc>
        <w:tc>
          <w:tcPr>
            <w:tcW w:w="1275" w:type="dxa"/>
            <w:vAlign w:val="center"/>
          </w:tcPr>
          <w:p w14:paraId="5BA5E830">
            <w:pPr>
              <w:jc w:val="center"/>
              <w:rPr>
                <w:rFonts w:hint="eastAsia" w:ascii="宋体" w:hAnsi="宋体" w:cs="宋体"/>
                <w:color w:val="auto"/>
                <w:szCs w:val="21"/>
                <w:highlight w:val="none"/>
              </w:rPr>
            </w:pPr>
          </w:p>
        </w:tc>
        <w:tc>
          <w:tcPr>
            <w:tcW w:w="1636" w:type="dxa"/>
            <w:vAlign w:val="center"/>
          </w:tcPr>
          <w:p w14:paraId="06C95D82">
            <w:pPr>
              <w:jc w:val="center"/>
              <w:rPr>
                <w:rFonts w:hint="eastAsia" w:ascii="宋体" w:hAnsi="宋体" w:cs="宋体"/>
                <w:color w:val="auto"/>
                <w:szCs w:val="21"/>
                <w:highlight w:val="none"/>
              </w:rPr>
            </w:pPr>
          </w:p>
        </w:tc>
      </w:tr>
      <w:tr w14:paraId="50D5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DE560C3">
            <w:pPr>
              <w:jc w:val="center"/>
              <w:rPr>
                <w:rFonts w:hint="eastAsia" w:ascii="宋体" w:hAnsi="宋体" w:cs="宋体"/>
                <w:color w:val="auto"/>
                <w:szCs w:val="21"/>
                <w:highlight w:val="none"/>
              </w:rPr>
            </w:pPr>
          </w:p>
        </w:tc>
        <w:tc>
          <w:tcPr>
            <w:tcW w:w="3595" w:type="dxa"/>
            <w:vAlign w:val="center"/>
          </w:tcPr>
          <w:p w14:paraId="03BDE2CC">
            <w:pPr>
              <w:jc w:val="center"/>
              <w:rPr>
                <w:rFonts w:hint="eastAsia" w:ascii="宋体" w:hAnsi="宋体" w:cs="宋体"/>
                <w:color w:val="auto"/>
                <w:szCs w:val="21"/>
                <w:highlight w:val="none"/>
              </w:rPr>
            </w:pPr>
            <w:r>
              <w:rPr>
                <w:rFonts w:ascii="宋体" w:hAnsi="宋体" w:cs="宋体"/>
                <w:color w:val="auto"/>
                <w:szCs w:val="21"/>
                <w:highlight w:val="none"/>
              </w:rPr>
              <w:t>...</w:t>
            </w:r>
          </w:p>
        </w:tc>
        <w:tc>
          <w:tcPr>
            <w:tcW w:w="1900" w:type="dxa"/>
            <w:vAlign w:val="center"/>
          </w:tcPr>
          <w:p w14:paraId="26B26A4D">
            <w:pPr>
              <w:jc w:val="center"/>
              <w:rPr>
                <w:rFonts w:hint="eastAsia" w:ascii="宋体" w:hAnsi="宋体" w:cs="宋体"/>
                <w:color w:val="auto"/>
                <w:szCs w:val="21"/>
                <w:highlight w:val="none"/>
              </w:rPr>
            </w:pPr>
          </w:p>
        </w:tc>
        <w:tc>
          <w:tcPr>
            <w:tcW w:w="1293" w:type="dxa"/>
            <w:vAlign w:val="center"/>
          </w:tcPr>
          <w:p w14:paraId="25A4DCAC">
            <w:pPr>
              <w:jc w:val="center"/>
              <w:rPr>
                <w:rFonts w:hint="eastAsia" w:ascii="宋体" w:hAnsi="宋体" w:cs="宋体"/>
                <w:color w:val="auto"/>
                <w:szCs w:val="21"/>
                <w:highlight w:val="none"/>
              </w:rPr>
            </w:pPr>
          </w:p>
        </w:tc>
        <w:tc>
          <w:tcPr>
            <w:tcW w:w="1313" w:type="dxa"/>
            <w:vAlign w:val="center"/>
          </w:tcPr>
          <w:p w14:paraId="40B27E03">
            <w:pPr>
              <w:jc w:val="center"/>
              <w:rPr>
                <w:rFonts w:hint="eastAsia" w:ascii="宋体" w:hAnsi="宋体" w:cs="宋体"/>
                <w:color w:val="auto"/>
                <w:szCs w:val="21"/>
                <w:highlight w:val="none"/>
              </w:rPr>
            </w:pPr>
          </w:p>
        </w:tc>
        <w:tc>
          <w:tcPr>
            <w:tcW w:w="1313" w:type="dxa"/>
            <w:vAlign w:val="center"/>
          </w:tcPr>
          <w:p w14:paraId="1A991687">
            <w:pPr>
              <w:jc w:val="center"/>
              <w:rPr>
                <w:rFonts w:hint="eastAsia" w:ascii="宋体" w:hAnsi="宋体" w:cs="宋体"/>
                <w:color w:val="auto"/>
                <w:szCs w:val="21"/>
                <w:highlight w:val="none"/>
              </w:rPr>
            </w:pPr>
          </w:p>
        </w:tc>
        <w:tc>
          <w:tcPr>
            <w:tcW w:w="1330" w:type="dxa"/>
            <w:vAlign w:val="center"/>
          </w:tcPr>
          <w:p w14:paraId="7E01FFEC">
            <w:pPr>
              <w:jc w:val="center"/>
              <w:rPr>
                <w:rFonts w:hint="eastAsia" w:ascii="宋体" w:hAnsi="宋体" w:cs="宋体"/>
                <w:color w:val="auto"/>
                <w:szCs w:val="21"/>
                <w:highlight w:val="none"/>
              </w:rPr>
            </w:pPr>
          </w:p>
        </w:tc>
        <w:tc>
          <w:tcPr>
            <w:tcW w:w="1275" w:type="dxa"/>
            <w:vAlign w:val="center"/>
          </w:tcPr>
          <w:p w14:paraId="2DC3FA7F">
            <w:pPr>
              <w:jc w:val="center"/>
              <w:rPr>
                <w:rFonts w:hint="eastAsia" w:ascii="宋体" w:hAnsi="宋体" w:cs="宋体"/>
                <w:color w:val="auto"/>
                <w:szCs w:val="21"/>
                <w:highlight w:val="none"/>
              </w:rPr>
            </w:pPr>
          </w:p>
        </w:tc>
        <w:tc>
          <w:tcPr>
            <w:tcW w:w="1636" w:type="dxa"/>
            <w:vAlign w:val="center"/>
          </w:tcPr>
          <w:p w14:paraId="526D940E">
            <w:pPr>
              <w:jc w:val="center"/>
              <w:rPr>
                <w:rFonts w:hint="eastAsia" w:ascii="宋体" w:hAnsi="宋体" w:cs="宋体"/>
                <w:color w:val="auto"/>
                <w:szCs w:val="21"/>
                <w:highlight w:val="none"/>
              </w:rPr>
            </w:pPr>
          </w:p>
        </w:tc>
      </w:tr>
      <w:tr w14:paraId="73E7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0" w:type="dxa"/>
            <w:gridSpan w:val="2"/>
            <w:vAlign w:val="center"/>
          </w:tcPr>
          <w:p w14:paraId="343038BE">
            <w:pPr>
              <w:jc w:val="center"/>
              <w:rPr>
                <w:rFonts w:hint="eastAsia" w:ascii="宋体" w:hAnsi="宋体" w:cs="宋体"/>
                <w:color w:val="auto"/>
                <w:szCs w:val="21"/>
                <w:highlight w:val="none"/>
              </w:rPr>
            </w:pPr>
            <w:r>
              <w:rPr>
                <w:rFonts w:hint="eastAsia" w:ascii="宋体" w:hAnsi="宋体" w:cs="宋体"/>
                <w:color w:val="auto"/>
                <w:szCs w:val="21"/>
                <w:highlight w:val="none"/>
              </w:rPr>
              <w:t>总</w:t>
            </w:r>
            <w:r>
              <w:rPr>
                <w:rFonts w:ascii="宋体" w:hAnsi="宋体" w:cs="宋体"/>
                <w:color w:val="auto"/>
                <w:szCs w:val="21"/>
                <w:highlight w:val="none"/>
              </w:rPr>
              <w:t xml:space="preserve">    </w:t>
            </w:r>
            <w:r>
              <w:rPr>
                <w:rFonts w:hint="eastAsia" w:ascii="宋体" w:hAnsi="宋体" w:cs="宋体"/>
                <w:color w:val="auto"/>
                <w:szCs w:val="21"/>
                <w:highlight w:val="none"/>
              </w:rPr>
              <w:t>计</w:t>
            </w:r>
            <w:r>
              <w:rPr>
                <w:rFonts w:ascii="宋体" w:hAnsi="宋体" w:cs="宋体"/>
                <w:color w:val="auto"/>
                <w:szCs w:val="21"/>
                <w:highlight w:val="none"/>
              </w:rPr>
              <w:t xml:space="preserve">   </w:t>
            </w:r>
            <w:r>
              <w:rPr>
                <w:rFonts w:hint="eastAsia" w:ascii="宋体" w:hAnsi="宋体" w:cs="宋体"/>
                <w:color w:val="auto"/>
                <w:szCs w:val="21"/>
                <w:highlight w:val="none"/>
              </w:rPr>
              <w:t>价</w:t>
            </w:r>
          </w:p>
        </w:tc>
        <w:tc>
          <w:tcPr>
            <w:tcW w:w="10060" w:type="dxa"/>
            <w:gridSpan w:val="7"/>
            <w:vAlign w:val="center"/>
          </w:tcPr>
          <w:p w14:paraId="38FD991B">
            <w:pPr>
              <w:jc w:val="center"/>
              <w:rPr>
                <w:rFonts w:hint="eastAsia" w:ascii="宋体" w:hAnsi="宋体" w:cs="宋体"/>
                <w:color w:val="auto"/>
                <w:szCs w:val="21"/>
                <w:highlight w:val="none"/>
              </w:rPr>
            </w:pPr>
          </w:p>
        </w:tc>
      </w:tr>
    </w:tbl>
    <w:p w14:paraId="10D7D54F">
      <w:pPr>
        <w:autoSpaceDE w:val="0"/>
        <w:autoSpaceDN w:val="0"/>
        <w:adjustRightInd w:val="0"/>
        <w:spacing w:line="380" w:lineRule="atLeast"/>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说明：</w:t>
      </w:r>
    </w:p>
    <w:p w14:paraId="431EF9DC">
      <w:pPr>
        <w:autoSpaceDE w:val="0"/>
        <w:autoSpaceDN w:val="0"/>
        <w:adjustRightInd w:val="0"/>
        <w:spacing w:line="380" w:lineRule="atLeast"/>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 xml:space="preserve">1. </w:t>
      </w:r>
      <w:r>
        <w:rPr>
          <w:rFonts w:hint="eastAsia" w:ascii="宋体" w:hAnsi="宋体" w:cs="宋体"/>
          <w:b/>
          <w:bCs/>
          <w:color w:val="auto"/>
          <w:kern w:val="0"/>
          <w:sz w:val="22"/>
          <w:szCs w:val="22"/>
          <w:highlight w:val="none"/>
        </w:rPr>
        <w:t>总</w:t>
      </w:r>
      <w:r>
        <w:rPr>
          <w:rFonts w:hint="eastAsia" w:ascii="宋体" w:hAnsi="宋体" w:cs="宋体"/>
          <w:b/>
          <w:bCs/>
          <w:color w:val="auto"/>
          <w:kern w:val="0"/>
          <w:sz w:val="22"/>
          <w:szCs w:val="22"/>
          <w:highlight w:val="none"/>
          <w:lang w:val="zh-CN"/>
        </w:rPr>
        <w:t>计价应与附件</w:t>
      </w:r>
      <w:r>
        <w:rPr>
          <w:rFonts w:hint="eastAsia" w:ascii="宋体" w:hAnsi="宋体" w:cs="宋体"/>
          <w:b/>
          <w:bCs/>
          <w:color w:val="auto"/>
          <w:kern w:val="0"/>
          <w:sz w:val="22"/>
          <w:szCs w:val="22"/>
          <w:highlight w:val="none"/>
        </w:rPr>
        <w:t>五</w:t>
      </w:r>
      <w:r>
        <w:rPr>
          <w:rFonts w:hint="eastAsia" w:ascii="宋体" w:hAnsi="宋体" w:cs="宋体"/>
          <w:b/>
          <w:bCs/>
          <w:color w:val="auto"/>
          <w:kern w:val="0"/>
          <w:sz w:val="22"/>
          <w:szCs w:val="22"/>
          <w:highlight w:val="none"/>
          <w:lang w:val="zh-CN"/>
        </w:rPr>
        <w:t>“开标一览表”中投标总价相一致。</w:t>
      </w:r>
    </w:p>
    <w:p w14:paraId="166455AD">
      <w:pPr>
        <w:autoSpaceDE w:val="0"/>
        <w:autoSpaceDN w:val="0"/>
        <w:adjustRightInd w:val="0"/>
        <w:spacing w:line="380" w:lineRule="atLeas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lang w:val="zh-CN"/>
        </w:rPr>
        <w:t>2. 本表可在不改变格式的情况下根据具体需要自行增减。</w:t>
      </w:r>
    </w:p>
    <w:p w14:paraId="22377EC7">
      <w:pPr>
        <w:spacing w:line="380" w:lineRule="exact"/>
        <w:rPr>
          <w:rFonts w:hint="eastAsia" w:ascii="宋体" w:hAnsi="宋体" w:cs="宋体"/>
          <w:color w:val="auto"/>
          <w:sz w:val="22"/>
          <w:szCs w:val="22"/>
          <w:highlight w:val="none"/>
        </w:rPr>
      </w:pPr>
    </w:p>
    <w:p w14:paraId="46076339">
      <w:pPr>
        <w:spacing w:line="380" w:lineRule="exact"/>
        <w:rPr>
          <w:rFonts w:hint="eastAsia" w:ascii="宋体" w:hAnsi="宋体" w:cs="宋体"/>
          <w:color w:val="auto"/>
          <w:sz w:val="22"/>
          <w:szCs w:val="22"/>
          <w:highlight w:val="none"/>
        </w:rPr>
      </w:pPr>
    </w:p>
    <w:p w14:paraId="24764DC3">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6991F353">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w:t>
      </w:r>
    </w:p>
    <w:p w14:paraId="1F30ADEA">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年</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月</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日</w:t>
      </w:r>
    </w:p>
    <w:p w14:paraId="298CC007">
      <w:pPr>
        <w:pStyle w:val="3"/>
        <w:rPr>
          <w:rFonts w:hint="eastAsia" w:ascii="宋体" w:hAnsi="宋体" w:eastAsia="宋体" w:cs="宋体"/>
          <w:color w:val="auto"/>
          <w:sz w:val="36"/>
          <w:szCs w:val="36"/>
          <w:highlight w:val="none"/>
        </w:rPr>
        <w:sectPr>
          <w:pgSz w:w="16838" w:h="11906" w:orient="landscape"/>
          <w:pgMar w:top="1134" w:right="1134" w:bottom="1134" w:left="1134" w:header="851" w:footer="850" w:gutter="0"/>
          <w:cols w:space="0" w:num="1"/>
          <w:titlePg/>
          <w:docGrid w:linePitch="312" w:charSpace="0"/>
        </w:sectPr>
      </w:pPr>
      <w:r>
        <w:rPr>
          <w:rFonts w:hint="eastAsia" w:ascii="宋体" w:hAnsi="宋体" w:eastAsia="宋体" w:cs="宋体"/>
          <w:color w:val="auto"/>
          <w:sz w:val="36"/>
          <w:szCs w:val="36"/>
          <w:highlight w:val="none"/>
        </w:rPr>
        <w:br w:type="page"/>
      </w:r>
      <w:bookmarkStart w:id="105" w:name="_Toc12994"/>
    </w:p>
    <w:p w14:paraId="17AF941A">
      <w:pPr>
        <w:pStyle w:val="3"/>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第五部分   采购内容及要求</w:t>
      </w:r>
      <w:bookmarkEnd w:id="104"/>
      <w:bookmarkEnd w:id="105"/>
    </w:p>
    <w:p w14:paraId="45D16ED4">
      <w:pPr>
        <w:rPr>
          <w:rFonts w:hint="eastAsia" w:ascii="宋体" w:hAnsi="宋体" w:cs="宋体"/>
          <w:color w:val="auto"/>
          <w:highlight w:val="none"/>
        </w:rPr>
      </w:pPr>
    </w:p>
    <w:p w14:paraId="0E959C80">
      <w:pPr>
        <w:pStyle w:val="3"/>
        <w:spacing w:before="120" w:after="120" w:line="500" w:lineRule="exact"/>
        <w:rPr>
          <w:rFonts w:hint="eastAsia" w:ascii="宋体" w:hAnsi="宋体" w:eastAsia="宋体" w:cs="宋体"/>
          <w:color w:val="auto"/>
          <w:sz w:val="30"/>
          <w:szCs w:val="30"/>
          <w:highlight w:val="none"/>
        </w:rPr>
      </w:pPr>
      <w:bookmarkStart w:id="106" w:name="_Toc249758871"/>
      <w:bookmarkStart w:id="107" w:name="_Toc262049425"/>
      <w:bookmarkStart w:id="108" w:name="_Toc422225262"/>
      <w:bookmarkStart w:id="109" w:name="_Toc249758721"/>
      <w:bookmarkStart w:id="110" w:name="_Toc262105510"/>
      <w:bookmarkStart w:id="111" w:name="_Toc7368"/>
      <w:bookmarkStart w:id="112" w:name="_Toc5403"/>
      <w:r>
        <w:rPr>
          <w:rFonts w:hint="eastAsia" w:ascii="宋体" w:hAnsi="宋体" w:eastAsia="宋体" w:cs="宋体"/>
          <w:color w:val="auto"/>
          <w:sz w:val="30"/>
          <w:szCs w:val="30"/>
          <w:highlight w:val="none"/>
        </w:rPr>
        <w:t>采购内容及要求</w:t>
      </w:r>
    </w:p>
    <w:p w14:paraId="1CA19A0B">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7E9F4CAB">
      <w:pPr>
        <w:pStyle w:val="5"/>
        <w:numPr>
          <w:ilvl w:val="2"/>
          <w:numId w:val="0"/>
        </w:numPr>
        <w:spacing w:before="0" w:after="0"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（一）项目简介</w:t>
      </w:r>
    </w:p>
    <w:p w14:paraId="404D308F">
      <w:pPr>
        <w:pStyle w:val="7"/>
        <w:adjustRightInd w:val="0"/>
        <w:spacing w:line="360" w:lineRule="auto"/>
        <w:ind w:firstLine="440" w:firstLineChars="200"/>
        <w:rPr>
          <w:rFonts w:hint="eastAsia" w:eastAsia="宋体" w:asciiTheme="minorEastAsia" w:hAnsiTheme="minorEastAsia"/>
          <w:bCs/>
          <w:color w:val="auto"/>
          <w:sz w:val="22"/>
          <w:szCs w:val="18"/>
          <w:highlight w:val="none"/>
          <w:lang w:eastAsia="zh-CN"/>
        </w:rPr>
      </w:pPr>
      <w:r>
        <w:rPr>
          <w:rFonts w:hint="eastAsia" w:ascii="宋体" w:hAnsi="宋体" w:cs="宋体"/>
          <w:color w:val="auto"/>
          <w:sz w:val="22"/>
          <w:szCs w:val="22"/>
          <w:highlight w:val="none"/>
        </w:rPr>
        <w:t>项目名称：</w:t>
      </w:r>
      <w:r>
        <w:rPr>
          <w:rFonts w:hint="eastAsia" w:asciiTheme="minorEastAsia" w:hAnsiTheme="minorEastAsia" w:eastAsiaTheme="minorEastAsia"/>
          <w:bCs/>
          <w:color w:val="auto"/>
          <w:sz w:val="22"/>
          <w:szCs w:val="18"/>
          <w:highlight w:val="none"/>
          <w:lang w:eastAsia="zh-CN"/>
        </w:rPr>
        <w:t>温州朔门古港遗址本体数字化展陈</w:t>
      </w:r>
    </w:p>
    <w:p w14:paraId="6C4CC247">
      <w:pPr>
        <w:pStyle w:val="7"/>
        <w:adjustRightIn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项目地点：温州市鹿城区望江东路东段，东至水门头，西至解放路，南至朔门历史文化街区北边界，北至望江保通道路区域的温州朔门古港遗址本体保护范围内。</w:t>
      </w:r>
    </w:p>
    <w:p w14:paraId="57C5FFF3">
      <w:pPr>
        <w:pStyle w:val="5"/>
        <w:numPr>
          <w:ilvl w:val="2"/>
          <w:numId w:val="0"/>
        </w:numPr>
        <w:spacing w:before="0" w:after="0"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（二）项目背景</w:t>
      </w:r>
    </w:p>
    <w:p w14:paraId="61F8E551">
      <w:pPr>
        <w:pStyle w:val="7"/>
        <w:adjustRightInd w:val="0"/>
        <w:spacing w:line="360" w:lineRule="auto"/>
        <w:ind w:firstLine="440" w:firstLineChars="200"/>
        <w:rPr>
          <w:rFonts w:hint="eastAsia" w:ascii="宋体" w:hAnsi="宋体" w:cs="宋体"/>
          <w:color w:val="auto"/>
          <w:kern w:val="44"/>
          <w:sz w:val="22"/>
          <w:szCs w:val="18"/>
          <w:highlight w:val="none"/>
        </w:rPr>
      </w:pPr>
      <w:r>
        <w:rPr>
          <w:rFonts w:hint="eastAsia" w:ascii="宋体" w:hAnsi="宋体" w:cs="宋体"/>
          <w:color w:val="auto"/>
          <w:kern w:val="44"/>
          <w:sz w:val="22"/>
          <w:szCs w:val="22"/>
          <w:highlight w:val="none"/>
        </w:rPr>
        <w:t>该遗址于 2021 年基建考古工作中被发现，已知分布范围约25734平方米。本项目实施基于温州朔门古港本体保护展示工程（一期），将</w:t>
      </w:r>
      <w:r>
        <w:rPr>
          <w:rFonts w:hint="eastAsia" w:ascii="宋体" w:hAnsi="宋体" w:cs="宋体"/>
          <w:color w:val="auto"/>
          <w:kern w:val="44"/>
          <w:sz w:val="22"/>
          <w:szCs w:val="18"/>
          <w:highlight w:val="none"/>
        </w:rPr>
        <w:t>按 “一线·两片区·多场景”的总体设计理念，建设朔门瓮城遗址展示区（气膜结构）、干栏式建筑展示区、瓷片堆积带展示区、古码头群展示区、水门遗址展示区等内容。</w:t>
      </w:r>
    </w:p>
    <w:p w14:paraId="24823EAD">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温州朔门古港遗址于2021年至 2024年间发掘面积约 9000余平方米，已发现的主要遗存包括古城朔门及瓮城基址、水门河两侧人工堤岸、石砌驳岸、陡门、桥台等系列遗迹、码头，木船，瓷片堆积，木栈道、干栏式建筑等，以及漆木器、琉璃、砖雕等大量遗物。各类遗存年代跨度从唐代延续至民国，尤以宋元时期为主，商贸特征尤为突出，港城一体格局凸显。遗址规模大、遗迹全、年代清晰、内涵丰富，和温州古城、古航道、古航标共同构成完整体系，是国内迄今为止所发现保存最完整的“海上丝绸之路”遗址之一，堪称近年来我国海洋考古的重大收获。它再现了宋元时期温州港的繁荣景象，印证了此处作为“海上丝路”不可替代的节点，成为温州打造“千年商港”最有力的佐证。同时填补了“海上丝路”申遗港口类遗产的空白，提供了不可替代的经典样本和支撑性证据，也是中国践行“一带一路”倡议、构建人类命运共同体的历史注脚。温州朔门古港国家考古遗址公园建设，是实现遗址保护、管理、考古、研究和利用的长治久安，对研究宋元时期温州的对外海运及商贸交流历史发展脉络，对探讨中国古代海洋工程科技水平和丰富多元的海洋文化，对彰显温州在我国古代“海上丝路”中的重要地位，以及人类海洋文明史上具有突出价值的珍贵遗产，对打造温州“千年商港”的城市名片，成为引领新时代温州文化振兴灯塔上的耀眼明珠，都能够起到积极的推动作用。</w:t>
      </w:r>
    </w:p>
    <w:p w14:paraId="33AB3C0E">
      <w:pPr>
        <w:pStyle w:val="5"/>
        <w:numPr>
          <w:ilvl w:val="0"/>
          <w:numId w:val="29"/>
        </w:numPr>
        <w:spacing w:before="0" w:after="0"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建设目标</w:t>
      </w:r>
    </w:p>
    <w:p w14:paraId="4B2BAA52">
      <w:pPr>
        <w:pStyle w:val="7"/>
        <w:adjustRightInd w:val="0"/>
        <w:spacing w:line="360" w:lineRule="auto"/>
        <w:ind w:firstLine="440" w:firstLineChars="200"/>
        <w:rPr>
          <w:rFonts w:hint="eastAsia" w:ascii="宋体" w:hAnsi="宋体" w:cs="宋体"/>
          <w:color w:val="auto"/>
          <w:kern w:val="44"/>
          <w:sz w:val="22"/>
          <w:szCs w:val="22"/>
          <w:highlight w:val="none"/>
        </w:rPr>
      </w:pPr>
      <w:r>
        <w:rPr>
          <w:rFonts w:ascii="宋体" w:hAnsi="宋体" w:cs="宋体"/>
          <w:color w:val="auto"/>
          <w:kern w:val="44"/>
          <w:sz w:val="22"/>
          <w:szCs w:val="22"/>
          <w:highlight w:val="none"/>
        </w:rPr>
        <w:t>1.</w:t>
      </w:r>
      <w:r>
        <w:rPr>
          <w:rFonts w:hint="eastAsia" w:ascii="宋体" w:hAnsi="宋体" w:cs="宋体"/>
          <w:color w:val="auto"/>
          <w:kern w:val="44"/>
          <w:sz w:val="22"/>
          <w:szCs w:val="22"/>
          <w:highlight w:val="none"/>
        </w:rPr>
        <w:t xml:space="preserve"> 构建权威数字档案，运用数字化技术，真实、完整、系统地采集、存储、管理遗址全部历史信息，建立永久性、可生长的数字化档案与知识库，真实、完整地保护温州朔门古港遗址的全部历史信息与遗址价值，为考古科研、文物保护及未来研究提供坚实的数据基础。 </w:t>
      </w:r>
    </w:p>
    <w:p w14:paraId="6531DF55">
      <w:pPr>
        <w:pStyle w:val="7"/>
        <w:adjustRightInd w:val="0"/>
        <w:spacing w:line="360" w:lineRule="auto"/>
        <w:ind w:firstLine="440" w:firstLineChars="200"/>
        <w:rPr>
          <w:rFonts w:hint="eastAsia" w:ascii="宋体" w:hAnsi="宋体" w:cs="宋体"/>
          <w:color w:val="auto"/>
          <w:kern w:val="44"/>
          <w:sz w:val="22"/>
          <w:szCs w:val="22"/>
          <w:highlight w:val="none"/>
        </w:rPr>
      </w:pPr>
      <w:r>
        <w:rPr>
          <w:rFonts w:ascii="宋体" w:hAnsi="宋体" w:cs="宋体"/>
          <w:color w:val="auto"/>
          <w:kern w:val="44"/>
          <w:sz w:val="22"/>
          <w:szCs w:val="22"/>
          <w:highlight w:val="none"/>
        </w:rPr>
        <w:t>2.</w:t>
      </w:r>
      <w:r>
        <w:rPr>
          <w:rFonts w:hint="eastAsia"/>
          <w:color w:val="auto"/>
          <w:sz w:val="20"/>
          <w:szCs w:val="18"/>
          <w:highlight w:val="none"/>
        </w:rPr>
        <w:t xml:space="preserve"> </w:t>
      </w:r>
      <w:r>
        <w:rPr>
          <w:rFonts w:hint="eastAsia" w:ascii="宋体" w:hAnsi="宋体" w:cs="宋体"/>
          <w:color w:val="auto"/>
          <w:kern w:val="44"/>
          <w:sz w:val="22"/>
          <w:szCs w:val="22"/>
          <w:highlight w:val="none"/>
        </w:rPr>
        <w:t xml:space="preserve">打造大遗址数字化解读标杆：将本项目打造成为全国范围内，运用数字技术对大型考古遗址进行信息管理、价值阐释、公众传播的典范项目，建设成为大遗址保护与遗址数字化解读的重要案例。 </w:t>
      </w:r>
    </w:p>
    <w:p w14:paraId="4551AE06">
      <w:pPr>
        <w:pStyle w:val="7"/>
        <w:adjustRightInd w:val="0"/>
        <w:spacing w:line="360" w:lineRule="auto"/>
        <w:ind w:firstLine="440" w:firstLineChars="200"/>
        <w:rPr>
          <w:rFonts w:hint="eastAsia" w:ascii="宋体" w:hAnsi="宋体" w:cs="宋体"/>
          <w:color w:val="auto"/>
          <w:kern w:val="44"/>
          <w:sz w:val="22"/>
          <w:szCs w:val="22"/>
          <w:highlight w:val="none"/>
        </w:rPr>
      </w:pPr>
      <w:r>
        <w:rPr>
          <w:rFonts w:ascii="宋体" w:hAnsi="宋体" w:cs="宋体"/>
          <w:color w:val="auto"/>
          <w:kern w:val="44"/>
          <w:sz w:val="22"/>
          <w:szCs w:val="22"/>
          <w:highlight w:val="none"/>
        </w:rPr>
        <w:t>3.</w:t>
      </w:r>
      <w:r>
        <w:rPr>
          <w:rFonts w:hint="eastAsia"/>
          <w:color w:val="auto"/>
          <w:sz w:val="20"/>
          <w:szCs w:val="18"/>
          <w:highlight w:val="none"/>
        </w:rPr>
        <w:t xml:space="preserve"> </w:t>
      </w:r>
      <w:r>
        <w:rPr>
          <w:rFonts w:hint="eastAsia" w:ascii="宋体" w:hAnsi="宋体" w:cs="宋体"/>
          <w:color w:val="auto"/>
          <w:kern w:val="44"/>
          <w:sz w:val="22"/>
          <w:szCs w:val="22"/>
          <w:highlight w:val="none"/>
        </w:rPr>
        <w:t>创新数字化价值阐释与展示体系：通过多元数字技术手段深度解读、生动呈现遗址的核心价值内涵及其历史情境，实现遗址价值的可读可视表达。</w:t>
      </w:r>
    </w:p>
    <w:p w14:paraId="698DF677">
      <w:pPr>
        <w:pStyle w:val="7"/>
        <w:adjustRightInd w:val="0"/>
        <w:spacing w:line="360" w:lineRule="auto"/>
        <w:ind w:firstLine="440" w:firstLineChars="200"/>
        <w:rPr>
          <w:rFonts w:hint="eastAsia" w:ascii="宋体" w:hAnsi="宋体" w:cs="宋体"/>
          <w:color w:val="auto"/>
          <w:kern w:val="44"/>
          <w:sz w:val="22"/>
          <w:szCs w:val="22"/>
          <w:highlight w:val="none"/>
        </w:rPr>
      </w:pPr>
      <w:r>
        <w:rPr>
          <w:rFonts w:ascii="宋体" w:hAnsi="宋体" w:cs="宋体"/>
          <w:color w:val="auto"/>
          <w:kern w:val="44"/>
          <w:sz w:val="22"/>
          <w:szCs w:val="22"/>
          <w:highlight w:val="none"/>
        </w:rPr>
        <w:t xml:space="preserve">4. </w:t>
      </w:r>
      <w:r>
        <w:rPr>
          <w:rFonts w:hint="eastAsia" w:ascii="宋体" w:hAnsi="宋体" w:cs="宋体"/>
          <w:color w:val="auto"/>
          <w:kern w:val="44"/>
          <w:sz w:val="22"/>
          <w:szCs w:val="22"/>
          <w:highlight w:val="none"/>
        </w:rPr>
        <w:t>数字化赋能海丝申遗与价值彰显：</w:t>
      </w:r>
      <w:bookmarkStart w:id="113" w:name="OLE_LINK3"/>
      <w:r>
        <w:rPr>
          <w:rFonts w:hint="eastAsia" w:ascii="宋体" w:hAnsi="宋体" w:cs="宋体"/>
          <w:color w:val="auto"/>
          <w:kern w:val="44"/>
          <w:sz w:val="22"/>
          <w:szCs w:val="22"/>
          <w:highlight w:val="none"/>
        </w:rPr>
        <w:t>构建数字化叙事体系，彰显温州海上丝绸之路史迹的核心价值，助力“海上丝绸之路·中国史迹”申报世界文化遗产</w:t>
      </w:r>
      <w:bookmarkEnd w:id="113"/>
      <w:r>
        <w:rPr>
          <w:rFonts w:hint="eastAsia" w:ascii="宋体" w:hAnsi="宋体" w:cs="宋体"/>
          <w:color w:val="auto"/>
          <w:kern w:val="44"/>
          <w:sz w:val="22"/>
          <w:szCs w:val="22"/>
          <w:highlight w:val="none"/>
        </w:rPr>
        <w:t>；</w:t>
      </w:r>
    </w:p>
    <w:p w14:paraId="06352EB7">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5. 以数字化展陈为纽带，连接遗址与周边朔门历史文化街区及相关城市空间，为温州老城区更新提供数字化解决方案，服务经济社会发展与公众生活品质提升；</w:t>
      </w:r>
    </w:p>
    <w:p w14:paraId="414DE325">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6. 数字化活化城市文脉： 利用数字技术可视化呈现温州城市独特的历史文脉与海丝基因，增强文化认同感与自信，塑造温州文化新地标，促进文商旅数字化融合发展；</w:t>
      </w:r>
    </w:p>
    <w:p w14:paraId="640FD2EA">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7. 通过温州朔门古港遗址特有的海丝价值特征，培育温州海丝文化创意产业，推动孵化具有温州海丝特色的数字文化创意产品，实现温州海丝优秀传统文化的创造性转化和创新性发展；</w:t>
      </w:r>
    </w:p>
    <w:p w14:paraId="4E1B37FE">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8. 基于数字化成果，助力建成浙江地区乃至全球海丝考古科研教育基地，为世界海丝文化、特别是古代港口研究提供交流合作平台；</w:t>
      </w:r>
    </w:p>
    <w:p w14:paraId="053FF513">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9.</w:t>
      </w:r>
      <w:r>
        <w:rPr>
          <w:rFonts w:hint="eastAsia"/>
          <w:color w:val="auto"/>
          <w:sz w:val="20"/>
          <w:szCs w:val="18"/>
          <w:highlight w:val="none"/>
        </w:rPr>
        <w:t xml:space="preserve"> </w:t>
      </w:r>
      <w:r>
        <w:rPr>
          <w:rFonts w:hint="eastAsia" w:ascii="宋体" w:hAnsi="宋体" w:cs="宋体"/>
          <w:color w:val="auto"/>
          <w:kern w:val="44"/>
          <w:sz w:val="22"/>
          <w:szCs w:val="22"/>
          <w:highlight w:val="none"/>
        </w:rPr>
        <w:t>实现数字成果转化与区域赋能：确保数字化展陈成果有效转化为区域发展动能，通过线上引流、智慧导览、数据服务等方式，惠及周边区域文化旅游、商业活动及社会经济发展，实现文化遗产数字价值的社会共享。</w:t>
      </w:r>
    </w:p>
    <w:p w14:paraId="01A99FAA">
      <w:pPr>
        <w:pStyle w:val="5"/>
        <w:numPr>
          <w:ilvl w:val="2"/>
          <w:numId w:val="0"/>
        </w:numPr>
        <w:spacing w:before="0" w:after="0"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（四）设计原则</w:t>
      </w:r>
    </w:p>
    <w:p w14:paraId="635EF45A">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1.安全性原则。</w:t>
      </w:r>
    </w:p>
    <w:p w14:paraId="4CD1185B">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①</w:t>
      </w:r>
      <w:r>
        <w:rPr>
          <w:rFonts w:hint="eastAsia" w:ascii="宋体" w:hAnsi="宋体" w:cs="宋体"/>
          <w:b/>
          <w:bCs/>
          <w:color w:val="auto"/>
          <w:kern w:val="44"/>
          <w:sz w:val="22"/>
          <w:szCs w:val="22"/>
          <w:highlight w:val="none"/>
        </w:rPr>
        <w:t>文物安全</w:t>
      </w:r>
      <w:r>
        <w:rPr>
          <w:rFonts w:hint="eastAsia" w:ascii="宋体" w:hAnsi="宋体" w:cs="宋体"/>
          <w:color w:val="auto"/>
          <w:kern w:val="44"/>
          <w:sz w:val="22"/>
          <w:szCs w:val="22"/>
          <w:highlight w:val="none"/>
        </w:rPr>
        <w:t>。</w:t>
      </w:r>
      <w:r>
        <w:rPr>
          <w:rFonts w:ascii="宋体" w:hAnsi="宋体" w:cs="宋体"/>
          <w:color w:val="auto"/>
          <w:kern w:val="44"/>
          <w:sz w:val="22"/>
          <w:szCs w:val="22"/>
          <w:highlight w:val="none"/>
        </w:rPr>
        <w:t>所有数字化设备的安装、运行、维护均严格遵循“最小干预”原则，禁止任何可能损害遗址本体的物理接触或环境扰动。</w:t>
      </w:r>
      <w:r>
        <w:rPr>
          <w:rFonts w:hint="eastAsia" w:ascii="宋体" w:hAnsi="宋体" w:cs="宋体"/>
          <w:color w:val="auto"/>
          <w:kern w:val="44"/>
          <w:sz w:val="22"/>
          <w:szCs w:val="22"/>
          <w:highlight w:val="none"/>
        </w:rPr>
        <w:t>展陈内容不得干扰室内温湿度采用恒温恒湿系统，相关光照使用低紫外线LED或光纤照明，设备、材料不得产生二氧化硫、氮氧化物等污染物。</w:t>
      </w:r>
    </w:p>
    <w:p w14:paraId="0CA04370">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②设备与环境安全。</w:t>
      </w:r>
      <w:r>
        <w:rPr>
          <w:rFonts w:ascii="宋体" w:hAnsi="宋体" w:cs="宋体"/>
          <w:color w:val="auto"/>
          <w:kern w:val="44"/>
          <w:sz w:val="22"/>
          <w:szCs w:val="22"/>
          <w:highlight w:val="none"/>
        </w:rPr>
        <w:t>气膜</w:t>
      </w:r>
      <w:r>
        <w:rPr>
          <w:rFonts w:hint="eastAsia" w:ascii="宋体" w:hAnsi="宋体" w:cs="宋体"/>
          <w:color w:val="auto"/>
          <w:kern w:val="44"/>
          <w:sz w:val="22"/>
          <w:szCs w:val="22"/>
          <w:highlight w:val="none"/>
        </w:rPr>
        <w:t>建筑</w:t>
      </w:r>
      <w:r>
        <w:rPr>
          <w:rFonts w:ascii="宋体" w:hAnsi="宋体" w:cs="宋体"/>
          <w:color w:val="auto"/>
          <w:kern w:val="44"/>
          <w:sz w:val="22"/>
          <w:szCs w:val="22"/>
          <w:highlight w:val="none"/>
        </w:rPr>
        <w:t>内选用低发热、无辐射设备，避免影响气膜结构稳定及内部温湿度控制；设备固定需适应气膜柔性特点，确保强风下安全；电气系统符合防爆、防火规范，布线避免破坏气膜气密性</w:t>
      </w:r>
      <w:r>
        <w:rPr>
          <w:rFonts w:hint="eastAsia" w:ascii="宋体" w:hAnsi="宋体" w:cs="宋体"/>
          <w:color w:val="auto"/>
          <w:kern w:val="44"/>
          <w:sz w:val="22"/>
          <w:szCs w:val="22"/>
          <w:highlight w:val="none"/>
        </w:rPr>
        <w:t>。</w:t>
      </w:r>
    </w:p>
    <w:p w14:paraId="7B47D422">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2.真实性原则。</w:t>
      </w:r>
    </w:p>
    <w:p w14:paraId="0DA22240">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①价值解读内容严谨，原状呈现，避免主观臆造，说明性文字和图片标注学术依据，复仿制品需明确标注，必须基于扎实的考古研究成果和专家共识，清晰区分实证与推测，避免误导性呈现。</w:t>
      </w:r>
    </w:p>
    <w:p w14:paraId="2008BB82">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②数据采集精准，对遗址本体、出土文物及环境进行的数字化采集需保证高精度、多维度，忠实记录现状信息，为科研与展示提供真实可信的数据基础，注意标注数据来源与精度等级。情境还原可信，利用数字技术再现古港历史场景时，应结合地理、水文、船舶、贸易等多学科考据，符合历史逻辑与时代特征，传递真实的历史氛围。</w:t>
      </w:r>
    </w:p>
    <w:p w14:paraId="0A0E1DEE">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3.传播可达性原则。</w:t>
      </w:r>
    </w:p>
    <w:p w14:paraId="5A9EF3AC">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①</w:t>
      </w:r>
      <w:r>
        <w:rPr>
          <w:rFonts w:ascii="宋体" w:hAnsi="宋体" w:cs="宋体"/>
          <w:color w:val="auto"/>
          <w:kern w:val="44"/>
          <w:sz w:val="22"/>
          <w:szCs w:val="22"/>
          <w:highlight w:val="none"/>
        </w:rPr>
        <w:t>提供多样化的信息获取方式，满足不同年龄、能力、文化背景观众的需求（如多语种支持、无障碍设计、儿童友好界面、简化版与专家版内容选项）。</w:t>
      </w:r>
    </w:p>
    <w:p w14:paraId="1EF700E0">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②</w:t>
      </w:r>
      <w:r>
        <w:rPr>
          <w:rFonts w:ascii="宋体" w:hAnsi="宋体" w:cs="宋体"/>
          <w:color w:val="auto"/>
          <w:kern w:val="44"/>
          <w:sz w:val="22"/>
          <w:szCs w:val="22"/>
          <w:highlight w:val="none"/>
        </w:rPr>
        <w:t>突出“</w:t>
      </w:r>
      <w:r>
        <w:rPr>
          <w:rFonts w:hint="eastAsia" w:ascii="宋体" w:hAnsi="宋体" w:cs="宋体"/>
          <w:color w:val="auto"/>
          <w:kern w:val="44"/>
          <w:sz w:val="22"/>
          <w:szCs w:val="22"/>
          <w:highlight w:val="none"/>
        </w:rPr>
        <w:t>港城一体</w:t>
      </w:r>
      <w:r>
        <w:rPr>
          <w:rFonts w:ascii="宋体" w:hAnsi="宋体" w:cs="宋体"/>
          <w:color w:val="auto"/>
          <w:kern w:val="44"/>
          <w:sz w:val="22"/>
          <w:szCs w:val="22"/>
          <w:highlight w:val="none"/>
        </w:rPr>
        <w:t>布局”、“海丝贸易枢纽”、“</w:t>
      </w:r>
      <w:r>
        <w:rPr>
          <w:rFonts w:hint="eastAsia" w:ascii="宋体" w:hAnsi="宋体" w:cs="宋体"/>
          <w:color w:val="auto"/>
          <w:kern w:val="44"/>
          <w:sz w:val="22"/>
          <w:szCs w:val="22"/>
          <w:highlight w:val="none"/>
        </w:rPr>
        <w:t>海洋</w:t>
      </w:r>
      <w:r>
        <w:rPr>
          <w:rFonts w:ascii="宋体" w:hAnsi="宋体" w:cs="宋体"/>
          <w:color w:val="auto"/>
          <w:kern w:val="44"/>
          <w:sz w:val="22"/>
          <w:szCs w:val="22"/>
          <w:highlight w:val="none"/>
        </w:rPr>
        <w:t>文化交流”等核心价值点，避免信息过载，确保核心叙事</w:t>
      </w:r>
      <w:r>
        <w:rPr>
          <w:rFonts w:hint="eastAsia" w:ascii="宋体" w:hAnsi="宋体" w:cs="宋体"/>
          <w:color w:val="auto"/>
          <w:kern w:val="44"/>
          <w:sz w:val="22"/>
          <w:szCs w:val="22"/>
          <w:highlight w:val="none"/>
        </w:rPr>
        <w:t>完整性</w:t>
      </w:r>
      <w:r>
        <w:rPr>
          <w:rFonts w:ascii="宋体" w:hAnsi="宋体" w:cs="宋体"/>
          <w:color w:val="auto"/>
          <w:kern w:val="44"/>
          <w:sz w:val="22"/>
          <w:szCs w:val="22"/>
          <w:highlight w:val="none"/>
        </w:rPr>
        <w:t>。</w:t>
      </w:r>
    </w:p>
    <w:p w14:paraId="04E960BA">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③遗址置于更宏大的历史地理背景和现代城市环境中进行解读，增强观众对遗址空间位置、历史作用和当代意义的理解。</w:t>
      </w:r>
    </w:p>
    <w:p w14:paraId="083080C3">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④解决</w:t>
      </w:r>
      <w:r>
        <w:rPr>
          <w:rFonts w:ascii="宋体" w:hAnsi="宋体" w:cs="宋体"/>
          <w:color w:val="auto"/>
          <w:kern w:val="44"/>
          <w:sz w:val="22"/>
          <w:szCs w:val="22"/>
          <w:highlight w:val="none"/>
        </w:rPr>
        <w:t>气膜大跨度、可能存在的声学混响与视线遮挡问题</w:t>
      </w:r>
      <w:r>
        <w:rPr>
          <w:rFonts w:hint="eastAsia" w:ascii="宋体" w:hAnsi="宋体" w:cs="宋体"/>
          <w:color w:val="auto"/>
          <w:kern w:val="44"/>
          <w:sz w:val="22"/>
          <w:szCs w:val="22"/>
          <w:highlight w:val="none"/>
        </w:rPr>
        <w:t>，</w:t>
      </w:r>
      <w:r>
        <w:rPr>
          <w:rFonts w:ascii="宋体" w:hAnsi="宋体" w:cs="宋体"/>
          <w:color w:val="auto"/>
          <w:kern w:val="44"/>
          <w:sz w:val="22"/>
          <w:szCs w:val="22"/>
          <w:highlight w:val="none"/>
        </w:rPr>
        <w:t>确保不同位置观众均能清晰获取信息。</w:t>
      </w:r>
      <w:r>
        <w:rPr>
          <w:rFonts w:hint="eastAsia" w:ascii="宋体" w:hAnsi="宋体" w:cs="宋体"/>
          <w:color w:val="auto"/>
          <w:kern w:val="44"/>
          <w:sz w:val="22"/>
          <w:szCs w:val="22"/>
          <w:highlight w:val="none"/>
        </w:rPr>
        <w:t>户外空间需</w:t>
      </w:r>
      <w:r>
        <w:rPr>
          <w:rFonts w:ascii="宋体" w:hAnsi="宋体" w:cs="宋体"/>
          <w:color w:val="auto"/>
          <w:kern w:val="44"/>
          <w:sz w:val="22"/>
          <w:szCs w:val="22"/>
          <w:highlight w:val="none"/>
        </w:rPr>
        <w:t>克服环境干扰</w:t>
      </w:r>
      <w:r>
        <w:rPr>
          <w:rFonts w:hint="eastAsia" w:ascii="宋体" w:hAnsi="宋体" w:cs="宋体"/>
          <w:color w:val="auto"/>
          <w:kern w:val="44"/>
          <w:sz w:val="22"/>
          <w:szCs w:val="22"/>
          <w:highlight w:val="none"/>
        </w:rPr>
        <w:t>，</w:t>
      </w:r>
      <w:r>
        <w:rPr>
          <w:rFonts w:ascii="宋体" w:hAnsi="宋体" w:cs="宋体"/>
          <w:color w:val="auto"/>
          <w:kern w:val="44"/>
          <w:sz w:val="22"/>
          <w:szCs w:val="22"/>
          <w:highlight w:val="none"/>
        </w:rPr>
        <w:t>设置清晰的信息</w:t>
      </w:r>
      <w:r>
        <w:rPr>
          <w:rFonts w:hint="eastAsia" w:ascii="宋体" w:hAnsi="宋体" w:cs="宋体"/>
          <w:color w:val="auto"/>
          <w:kern w:val="44"/>
          <w:sz w:val="22"/>
          <w:szCs w:val="22"/>
          <w:highlight w:val="none"/>
        </w:rPr>
        <w:t>获取渠道，实现由点到面的全局信息通道，</w:t>
      </w:r>
      <w:r>
        <w:rPr>
          <w:rFonts w:ascii="宋体" w:hAnsi="宋体" w:cs="宋体"/>
          <w:color w:val="auto"/>
          <w:kern w:val="44"/>
          <w:sz w:val="22"/>
          <w:szCs w:val="22"/>
          <w:highlight w:val="none"/>
        </w:rPr>
        <w:t>利用数字导览提供个性化、深层次内容访问路径。</w:t>
      </w:r>
    </w:p>
    <w:p w14:paraId="47C86D5D">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4.稳定性原则。</w:t>
      </w:r>
    </w:p>
    <w:p w14:paraId="6F186F49">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核心软硬件系统（服务器、存储、网络、中控）需具备高可用性和容错能力，确保所有展陈项目与数字设备24小时稳定运行。设备耐久适应，能耐受温州地区高温高湿、台风暴雨等极端天气，关键部件选用工业级或户外专用产品。</w:t>
      </w:r>
    </w:p>
    <w:p w14:paraId="17722FF2">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5.经济性原则。</w:t>
      </w:r>
    </w:p>
    <w:p w14:paraId="12A60419">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①在满足安全、真实、稳定要求的前提下，综合考虑初期投入、长期运维（能耗、耗材、维护、更新）及扩展成本。优先选用性价比高、技术成熟、运维简便的方案。</w:t>
      </w:r>
    </w:p>
    <w:p w14:paraId="05F7FADE">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②</w:t>
      </w:r>
      <w:r>
        <w:rPr>
          <w:rFonts w:ascii="宋体" w:hAnsi="宋体" w:cs="宋体"/>
          <w:color w:val="auto"/>
          <w:kern w:val="44"/>
          <w:sz w:val="22"/>
          <w:szCs w:val="22"/>
          <w:highlight w:val="none"/>
        </w:rPr>
        <w:t>选用高能效设备，优化系统运行策略，降低气膜场馆及户外设备长期运行的能源消耗成本。</w:t>
      </w:r>
    </w:p>
    <w:p w14:paraId="155FCA94">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③</w:t>
      </w:r>
      <w:r>
        <w:rPr>
          <w:rFonts w:ascii="宋体" w:hAnsi="宋体" w:cs="宋体"/>
          <w:color w:val="auto"/>
          <w:kern w:val="44"/>
          <w:sz w:val="22"/>
          <w:szCs w:val="22"/>
          <w:highlight w:val="none"/>
        </w:rPr>
        <w:t>系统采用模块化架构，便于</w:t>
      </w:r>
      <w:r>
        <w:rPr>
          <w:rFonts w:hint="eastAsia" w:ascii="宋体" w:hAnsi="宋体" w:cs="宋体"/>
          <w:color w:val="auto"/>
          <w:kern w:val="44"/>
          <w:sz w:val="22"/>
          <w:szCs w:val="22"/>
          <w:highlight w:val="none"/>
        </w:rPr>
        <w:t>后续</w:t>
      </w:r>
      <w:r>
        <w:rPr>
          <w:rFonts w:ascii="宋体" w:hAnsi="宋体" w:cs="宋体"/>
          <w:color w:val="auto"/>
          <w:kern w:val="44"/>
          <w:sz w:val="22"/>
          <w:szCs w:val="22"/>
          <w:highlight w:val="none"/>
        </w:rPr>
        <w:t>功能扩展和局部升级，避免重复采集</w:t>
      </w:r>
      <w:r>
        <w:rPr>
          <w:rFonts w:hint="eastAsia" w:ascii="宋体" w:hAnsi="宋体" w:cs="宋体"/>
          <w:color w:val="auto"/>
          <w:kern w:val="44"/>
          <w:sz w:val="22"/>
          <w:szCs w:val="22"/>
          <w:highlight w:val="none"/>
        </w:rPr>
        <w:t>、</w:t>
      </w:r>
      <w:r>
        <w:rPr>
          <w:rFonts w:ascii="宋体" w:hAnsi="宋体" w:cs="宋体"/>
          <w:color w:val="auto"/>
          <w:kern w:val="44"/>
          <w:sz w:val="22"/>
          <w:szCs w:val="22"/>
          <w:highlight w:val="none"/>
        </w:rPr>
        <w:t>投资。软硬件选型考虑兼容性和开放性</w:t>
      </w:r>
      <w:r>
        <w:rPr>
          <w:rFonts w:hint="eastAsia" w:ascii="宋体" w:hAnsi="宋体" w:cs="宋体"/>
          <w:color w:val="auto"/>
          <w:kern w:val="44"/>
          <w:sz w:val="22"/>
          <w:szCs w:val="22"/>
          <w:highlight w:val="none"/>
        </w:rPr>
        <w:t>，</w:t>
      </w:r>
      <w:r>
        <w:rPr>
          <w:rFonts w:ascii="宋体" w:hAnsi="宋体" w:cs="宋体"/>
          <w:color w:val="auto"/>
          <w:kern w:val="44"/>
          <w:sz w:val="22"/>
          <w:szCs w:val="22"/>
          <w:highlight w:val="none"/>
        </w:rPr>
        <w:t>数字内容考虑多平台复用</w:t>
      </w:r>
      <w:r>
        <w:rPr>
          <w:rFonts w:hint="eastAsia" w:ascii="宋体" w:hAnsi="宋体" w:cs="宋体"/>
          <w:color w:val="auto"/>
          <w:kern w:val="44"/>
          <w:sz w:val="22"/>
          <w:szCs w:val="22"/>
          <w:highlight w:val="none"/>
        </w:rPr>
        <w:t>功能</w:t>
      </w:r>
      <w:r>
        <w:rPr>
          <w:rFonts w:ascii="宋体" w:hAnsi="宋体" w:cs="宋体"/>
          <w:color w:val="auto"/>
          <w:kern w:val="44"/>
          <w:sz w:val="22"/>
          <w:szCs w:val="22"/>
          <w:highlight w:val="none"/>
        </w:rPr>
        <w:t>。</w:t>
      </w:r>
    </w:p>
    <w:p w14:paraId="16EB3E86">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6.可持续原则。</w:t>
      </w:r>
    </w:p>
    <w:p w14:paraId="59CA5B57">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①数据可持续。</w:t>
      </w:r>
      <w:r>
        <w:rPr>
          <w:rFonts w:ascii="宋体" w:hAnsi="宋体" w:cs="宋体"/>
          <w:color w:val="auto"/>
          <w:kern w:val="44"/>
          <w:sz w:val="22"/>
          <w:szCs w:val="22"/>
          <w:highlight w:val="none"/>
        </w:rPr>
        <w:t>建立完善的数字资产长期保存机制，确保数字化信息的可读性、可访问性与长期可用性。</w:t>
      </w:r>
    </w:p>
    <w:p w14:paraId="431F0F71">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②</w:t>
      </w:r>
      <w:bookmarkStart w:id="114" w:name="OLE_LINK8"/>
      <w:r>
        <w:rPr>
          <w:rFonts w:hint="eastAsia" w:ascii="宋体" w:hAnsi="宋体" w:cs="宋体"/>
          <w:color w:val="auto"/>
          <w:kern w:val="44"/>
          <w:sz w:val="22"/>
          <w:szCs w:val="22"/>
          <w:highlight w:val="none"/>
        </w:rPr>
        <w:t>技术可持续</w:t>
      </w:r>
      <w:bookmarkEnd w:id="114"/>
      <w:r>
        <w:rPr>
          <w:rFonts w:hint="eastAsia" w:ascii="宋体" w:hAnsi="宋体" w:cs="宋体"/>
          <w:color w:val="auto"/>
          <w:kern w:val="44"/>
          <w:sz w:val="22"/>
          <w:szCs w:val="22"/>
          <w:highlight w:val="none"/>
        </w:rPr>
        <w:t>。</w:t>
      </w:r>
      <w:r>
        <w:rPr>
          <w:rFonts w:ascii="宋体" w:hAnsi="宋体" w:cs="宋体"/>
          <w:color w:val="auto"/>
          <w:kern w:val="44"/>
          <w:sz w:val="22"/>
          <w:szCs w:val="22"/>
          <w:highlight w:val="none"/>
        </w:rPr>
        <w:t>采用主流、开放的技术标准和协议，确保系统在未来较长时间内可维护、可升级、可兼容新技术</w:t>
      </w:r>
      <w:r>
        <w:rPr>
          <w:rFonts w:hint="eastAsia" w:ascii="宋体" w:hAnsi="宋体" w:cs="宋体"/>
          <w:color w:val="auto"/>
          <w:kern w:val="44"/>
          <w:sz w:val="22"/>
          <w:szCs w:val="22"/>
          <w:highlight w:val="none"/>
        </w:rPr>
        <w:t>。</w:t>
      </w:r>
    </w:p>
    <w:p w14:paraId="19A03F0A">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③内容更新可持续。阐释架构应支持未来考古新发现、研究成果的便捷更新与融入，保证展示内容的时效性与生命力。</w:t>
      </w:r>
    </w:p>
    <w:p w14:paraId="339F2612">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④运维可持续。设计需适当考虑项目如何持续赋能，确保项目的长期社会经济效益，考虑未来运维的可行性与成本，确保采购人具备相应技术、人员与资金支持能力。</w:t>
      </w:r>
    </w:p>
    <w:p w14:paraId="7B84464B">
      <w:pPr>
        <w:pStyle w:val="5"/>
        <w:numPr>
          <w:ilvl w:val="2"/>
          <w:numId w:val="0"/>
        </w:numPr>
        <w:spacing w:before="0" w:after="0"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二、项目建设内容</w:t>
      </w:r>
    </w:p>
    <w:p w14:paraId="1C89AF92">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以宋元历史发展为时间线，围绕古港在北宋、南宋、元代的考古遗存，呈现三个时期朔门古港的特征性历史场景，透过古港的功能演进，体现海丝之路从雏形、发展再到成熟的全过程，彰显朔门古港作为海丝之路港口型遗址典型代表的独特价值。</w:t>
      </w:r>
    </w:p>
    <w:p w14:paraId="6921457C">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（一）展示内容：包括朔门瓮城遗址展示区（气膜结构）、干栏式建筑展示区、瓷片堆积带展示区、古码头群展示区、水门遗址展示区等区域，展示包含古城水、陆城门相关建筑遗迹、宋元清时期的江堤、9 座码头、3 艘沉船、1 条木质栈道、多组干栏式建筑与砖石建筑等重要遗迹以及相关出土文物，并总结发扬核心价值，建立展示与阐释体系。</w:t>
      </w:r>
    </w:p>
    <w:p w14:paraId="3C7390E5">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展示分区：分为</w:t>
      </w:r>
      <w:bookmarkStart w:id="115" w:name="OLE_LINK6"/>
      <w:r>
        <w:rPr>
          <w:rFonts w:hint="eastAsia" w:ascii="宋体" w:hAnsi="宋体" w:cs="宋体"/>
          <w:color w:val="auto"/>
          <w:kern w:val="44"/>
          <w:sz w:val="22"/>
          <w:szCs w:val="22"/>
          <w:highlight w:val="none"/>
        </w:rPr>
        <w:t>朔门瓮城遗址展示区气膜展厅、户外遗址群展示区</w:t>
      </w:r>
      <w:bookmarkEnd w:id="115"/>
      <w:r>
        <w:rPr>
          <w:rFonts w:hint="eastAsia" w:ascii="宋体" w:hAnsi="宋体" w:cs="宋体"/>
          <w:color w:val="auto"/>
          <w:kern w:val="44"/>
          <w:sz w:val="22"/>
          <w:szCs w:val="22"/>
          <w:highlight w:val="none"/>
        </w:rPr>
        <w:t>。</w:t>
      </w:r>
    </w:p>
    <w:p w14:paraId="388A7BC8">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展示路线：西侧入口——气膜入口——朔门区域（2 号沉船—瓮城叠压区域—城墙—朔门—瓮城城门—元代房址）——气膜出口——干阑式建筑及 1 号沉船——1 号</w:t>
      </w:r>
      <w:bookmarkStart w:id="116" w:name="OLE_LINK4"/>
      <w:r>
        <w:rPr>
          <w:rFonts w:hint="eastAsia" w:ascii="宋体" w:hAnsi="宋体" w:cs="宋体"/>
          <w:color w:val="auto"/>
          <w:kern w:val="44"/>
          <w:sz w:val="22"/>
          <w:szCs w:val="22"/>
          <w:highlight w:val="none"/>
        </w:rPr>
        <w:t>瓷片堆积带</w:t>
      </w:r>
      <w:bookmarkEnd w:id="116"/>
      <w:r>
        <w:rPr>
          <w:rFonts w:hint="eastAsia" w:ascii="宋体" w:hAnsi="宋体" w:cs="宋体"/>
          <w:color w:val="auto"/>
          <w:kern w:val="44"/>
          <w:sz w:val="22"/>
          <w:szCs w:val="22"/>
          <w:highlight w:val="none"/>
        </w:rPr>
        <w:t>——元明清岸线露明展示区——1、2 号码头及南宋岸线——2 号瓷片堆积带——6 号码头——3 号码头及北宋岸线露明展示区——4、5 号码头——考古预留区。</w:t>
      </w:r>
    </w:p>
    <w:p w14:paraId="33BB7249">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展示方式：遗址原状展示、地面模拟展示（不包含在本次数字化展陈中）；数字复原展示、立面图文展示等。</w:t>
      </w:r>
    </w:p>
    <w:p w14:paraId="391C3110">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展示设施：利用朔门瓮城遗址展示区气膜建筑、二号古船发掘基坑、户外遗址群等空间，借助高清投影机、激光灯、OLED透明屏、图文展板和说明牌（多语种）等展示设施。</w:t>
      </w:r>
    </w:p>
    <w:p w14:paraId="099304CA">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配套服务设施：建设有一定的临时性游客服务设施，包括停车场、参观道路、参观围栏、场内照明设施等（不包含在本次数字化展陈中）。</w:t>
      </w:r>
    </w:p>
    <w:p w14:paraId="682B61EB">
      <w:pPr>
        <w:pStyle w:val="7"/>
        <w:numPr>
          <w:ilvl w:val="0"/>
          <w:numId w:val="30"/>
        </w:numPr>
        <w:adjustRightInd w:val="0"/>
        <w:spacing w:line="360" w:lineRule="auto"/>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展示节点</w:t>
      </w:r>
    </w:p>
    <w:p w14:paraId="63585879">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朔门瓮城遗址展示区将采用先进的气膜技术，气膜展厅分为序厅、二号古船展示区、瓮城遗址展示区、尾厅、气膜外壁投影等节点；户外遗址群展示区包含1、2 号码头、瓷片堆积带、3号码头等。展示效果须整体风格统一，在基础展示内容的基础上，借助声光电创意设计，加入数字化技术，互动体验，科技创新设计等手法进行展陈。</w:t>
      </w:r>
    </w:p>
    <w:p w14:paraId="4F470D92">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1.序厅：拟采用立面展板为主，述清港城一体规划这一温州特有城市布局关系，并借以扩展至温州借助海上丝绸之路拓展连通世界海洋文明的宏大叙事。</w:t>
      </w:r>
    </w:p>
    <w:p w14:paraId="73E07E4A">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2.二号古船展示区：古船在原址上模拟还原展示，并结合</w:t>
      </w:r>
      <w:bookmarkStart w:id="117" w:name="OLE_LINK5"/>
      <w:r>
        <w:rPr>
          <w:rFonts w:hint="eastAsia" w:ascii="宋体" w:hAnsi="宋体" w:cs="宋体"/>
          <w:color w:val="auto"/>
          <w:kern w:val="44"/>
          <w:sz w:val="22"/>
          <w:szCs w:val="22"/>
          <w:highlight w:val="none"/>
        </w:rPr>
        <w:t>超高清</w:t>
      </w:r>
      <w:bookmarkEnd w:id="117"/>
      <w:r>
        <w:rPr>
          <w:rFonts w:hint="eastAsia" w:ascii="宋体" w:hAnsi="宋体" w:cs="宋体"/>
          <w:color w:val="auto"/>
          <w:kern w:val="44"/>
          <w:sz w:val="22"/>
          <w:szCs w:val="22"/>
          <w:highlight w:val="none"/>
        </w:rPr>
        <w:t>广角投影技术，呈现古船三维模拟、古温州城码头远眺、海丝远洋路线等内容。</w:t>
      </w:r>
    </w:p>
    <w:p w14:paraId="0659DE70">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3.朔门瓮城遗址展示区：该遗址区包含宋元－明清瓮城、城墙、出城道路、7号码头、9号码头等。沿玻璃栈道在遗址7、9号码头与出城道路遗址点设置透明屏，重现不同遗址点历史风貌，提升可读性；调整原本投影，改为通过激光标识生长系统，形成遗址轮廓勾勒，阐释地层叠压关系与出土文物情况。</w:t>
      </w:r>
    </w:p>
    <w:p w14:paraId="40B72469">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4.尾厅：利用东侧回填区域至气膜东侧壁一带，打造朔门瓮城遗址区气膜展厅尾厅，图文展板讲述朔门古港遗址考古发掘全过程与海丝文化价值内核。</w:t>
      </w:r>
    </w:p>
    <w:p w14:paraId="4CFCB30D">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5.气膜外壁投影：气膜建筑外观夜间使用高流明投影灯演绎与温州朔门古港千年历史，营造具有历史沉浸感的夜间氛围。</w:t>
      </w:r>
    </w:p>
    <w:p w14:paraId="156DCA93">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6.户外遗址群展示区：户外遗址循环利用原有数字化成果的AR设备应用于1号古船、3号码头覆棚展示区展现古船、码头原貌。</w:t>
      </w:r>
    </w:p>
    <w:p w14:paraId="30011C81">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7.配套系统：包括出瓮城遗址区出入口安防系统、文物保护高清监测系统、票务系统、讲解系统等。</w:t>
      </w:r>
    </w:p>
    <w:p w14:paraId="35AF560F">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8.三维扫描建模和复原研究：包括遗址AR复原建模与线上数字展厅建模。</w:t>
      </w:r>
    </w:p>
    <w:p w14:paraId="22854515">
      <w:pPr>
        <w:pStyle w:val="7"/>
        <w:adjustRightInd w:val="0"/>
        <w:spacing w:line="360" w:lineRule="auto"/>
        <w:ind w:firstLine="440" w:firstLineChars="200"/>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（三）展示呈现要求</w:t>
      </w:r>
    </w:p>
    <w:tbl>
      <w:tblPr>
        <w:tblStyle w:val="59"/>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0"/>
        <w:gridCol w:w="3473"/>
        <w:gridCol w:w="2510"/>
        <w:gridCol w:w="2239"/>
      </w:tblGrid>
      <w:tr w14:paraId="6522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68" w:type="dxa"/>
            <w:vAlign w:val="center"/>
          </w:tcPr>
          <w:p w14:paraId="6DB802FA">
            <w:pP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850" w:type="dxa"/>
            <w:vAlign w:val="center"/>
          </w:tcPr>
          <w:p w14:paraId="4757348B">
            <w:pP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展示节点</w:t>
            </w:r>
          </w:p>
        </w:tc>
        <w:tc>
          <w:tcPr>
            <w:tcW w:w="3473" w:type="dxa"/>
            <w:vAlign w:val="center"/>
          </w:tcPr>
          <w:p w14:paraId="77879EEC">
            <w:pP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要求</w:t>
            </w:r>
          </w:p>
        </w:tc>
        <w:tc>
          <w:tcPr>
            <w:tcW w:w="2510" w:type="dxa"/>
            <w:vAlign w:val="center"/>
          </w:tcPr>
          <w:p w14:paraId="28E8A930">
            <w:pP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展示手法</w:t>
            </w:r>
          </w:p>
        </w:tc>
        <w:tc>
          <w:tcPr>
            <w:tcW w:w="2239" w:type="dxa"/>
            <w:vAlign w:val="center"/>
          </w:tcPr>
          <w:p w14:paraId="00AF6E2F">
            <w:pP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脚本内容</w:t>
            </w:r>
          </w:p>
        </w:tc>
      </w:tr>
      <w:tr w14:paraId="29AD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68" w:type="dxa"/>
            <w:vAlign w:val="center"/>
          </w:tcPr>
          <w:p w14:paraId="7DBD8AAE">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50" w:type="dxa"/>
            <w:vAlign w:val="center"/>
          </w:tcPr>
          <w:p w14:paraId="6B7E2AC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序厅</w:t>
            </w:r>
          </w:p>
        </w:tc>
        <w:tc>
          <w:tcPr>
            <w:tcW w:w="3473" w:type="dxa"/>
            <w:shd w:val="clear" w:color="auto" w:fill="auto"/>
            <w:vAlign w:val="center"/>
          </w:tcPr>
          <w:p w14:paraId="623BC79E">
            <w:pPr>
              <w:numPr>
                <w:ilvl w:val="0"/>
                <w:numId w:val="31"/>
              </w:numPr>
              <w:spacing w:line="360" w:lineRule="exact"/>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按照独立展厅级别进行布展，分设四个独立单元，</w:t>
            </w:r>
            <w:bookmarkStart w:id="118" w:name="OLE_LINK2"/>
            <w:r>
              <w:rPr>
                <w:rFonts w:hint="eastAsia" w:ascii="宋体" w:hAnsi="宋体" w:cs="宋体"/>
                <w:color w:val="auto"/>
                <w:szCs w:val="21"/>
                <w:highlight w:val="none"/>
              </w:rPr>
              <w:t>借助立面艺术展墙和图文展板讲述温州城独特的斗城布局与港城一体的城市格局关系，展示朔门古港选址、海丝贸易、温州与世界海洋文明联系等内容</w:t>
            </w:r>
            <w:bookmarkEnd w:id="118"/>
            <w:r>
              <w:rPr>
                <w:rFonts w:hint="eastAsia" w:ascii="宋体" w:hAnsi="宋体" w:cs="宋体"/>
                <w:color w:val="auto"/>
                <w:szCs w:val="21"/>
                <w:highlight w:val="none"/>
              </w:rPr>
              <w:t>；</w:t>
            </w:r>
          </w:p>
        </w:tc>
        <w:tc>
          <w:tcPr>
            <w:tcW w:w="2510" w:type="dxa"/>
            <w:shd w:val="clear" w:color="auto" w:fill="auto"/>
            <w:vAlign w:val="center"/>
          </w:tcPr>
          <w:p w14:paraId="2A65E293">
            <w:pPr>
              <w:numPr>
                <w:ilvl w:val="0"/>
                <w:numId w:val="32"/>
              </w:numPr>
              <w:spacing w:line="360" w:lineRule="exact"/>
              <w:ind w:left="21" w:hanging="21" w:hangingChars="10"/>
              <w:rPr>
                <w:rFonts w:hint="eastAsia" w:ascii="宋体" w:hAnsi="宋体" w:cs="宋体"/>
                <w:color w:val="auto"/>
                <w:szCs w:val="21"/>
                <w:highlight w:val="none"/>
              </w:rPr>
            </w:pPr>
            <w:r>
              <w:rPr>
                <w:rFonts w:hint="eastAsia" w:ascii="宋体" w:hAnsi="宋体" w:cs="宋体"/>
                <w:color w:val="auto"/>
                <w:szCs w:val="21"/>
                <w:highlight w:val="none"/>
              </w:rPr>
              <w:t>立面艺术展墙（运用浮雕等艺术形式）</w:t>
            </w:r>
          </w:p>
          <w:p w14:paraId="21B1E3A4">
            <w:pPr>
              <w:numPr>
                <w:ilvl w:val="0"/>
                <w:numId w:val="32"/>
              </w:numPr>
              <w:spacing w:line="360" w:lineRule="exact"/>
              <w:ind w:left="21" w:hanging="21" w:hangingChars="10"/>
              <w:rPr>
                <w:rFonts w:hint="eastAsia" w:ascii="宋体" w:hAnsi="宋体" w:cs="宋体"/>
                <w:color w:val="auto"/>
                <w:szCs w:val="21"/>
                <w:highlight w:val="none"/>
              </w:rPr>
            </w:pPr>
            <w:r>
              <w:rPr>
                <w:rFonts w:hint="eastAsia" w:ascii="宋体" w:hAnsi="宋体" w:cs="宋体"/>
                <w:color w:val="auto"/>
                <w:szCs w:val="21"/>
                <w:highlight w:val="none"/>
              </w:rPr>
              <w:t>图文展板</w:t>
            </w:r>
          </w:p>
        </w:tc>
        <w:tc>
          <w:tcPr>
            <w:tcW w:w="2239" w:type="dxa"/>
            <w:shd w:val="clear" w:color="auto" w:fill="auto"/>
            <w:vAlign w:val="center"/>
          </w:tcPr>
          <w:p w14:paraId="4076D3EF">
            <w:pPr>
              <w:spacing w:line="360" w:lineRule="exact"/>
              <w:rPr>
                <w:rFonts w:hint="eastAsia" w:ascii="宋体" w:hAnsi="宋体" w:cs="宋体"/>
                <w:strike/>
                <w:color w:val="auto"/>
                <w:szCs w:val="21"/>
                <w:highlight w:val="none"/>
              </w:rPr>
            </w:pPr>
          </w:p>
        </w:tc>
      </w:tr>
      <w:tr w14:paraId="5668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68" w:type="dxa"/>
            <w:vAlign w:val="center"/>
          </w:tcPr>
          <w:p w14:paraId="7822E3F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50" w:type="dxa"/>
            <w:vAlign w:val="center"/>
          </w:tcPr>
          <w:p w14:paraId="6D8F5D14">
            <w:pPr>
              <w:spacing w:line="360" w:lineRule="exact"/>
              <w:jc w:val="center"/>
              <w:rPr>
                <w:rFonts w:hint="eastAsia" w:ascii="宋体" w:hAnsi="宋体" w:cs="宋体"/>
                <w:strike/>
                <w:color w:val="auto"/>
                <w:szCs w:val="21"/>
                <w:highlight w:val="none"/>
              </w:rPr>
            </w:pPr>
            <w:r>
              <w:rPr>
                <w:rFonts w:hint="eastAsia" w:ascii="宋体" w:hAnsi="宋体" w:cs="宋体"/>
                <w:color w:val="auto"/>
                <w:kern w:val="44"/>
                <w:szCs w:val="21"/>
                <w:highlight w:val="none"/>
              </w:rPr>
              <w:t>二号古船展示区</w:t>
            </w:r>
          </w:p>
        </w:tc>
        <w:tc>
          <w:tcPr>
            <w:tcW w:w="3473" w:type="dxa"/>
            <w:shd w:val="clear" w:color="auto" w:fill="auto"/>
            <w:vAlign w:val="center"/>
          </w:tcPr>
          <w:p w14:paraId="2FF2C1E0">
            <w:pPr>
              <w:pStyle w:val="751"/>
              <w:numPr>
                <w:ilvl w:val="0"/>
                <w:numId w:val="33"/>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更换节点名称符合历史信息与展示重点；</w:t>
            </w:r>
          </w:p>
          <w:p w14:paraId="0F0480B9">
            <w:pPr>
              <w:pStyle w:val="751"/>
              <w:numPr>
                <w:ilvl w:val="0"/>
                <w:numId w:val="33"/>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参观者通过投影观看</w:t>
            </w:r>
            <w:bookmarkStart w:id="119" w:name="OLE_LINK10"/>
            <w:r>
              <w:rPr>
                <w:rFonts w:hint="eastAsia" w:ascii="宋体" w:hAnsi="宋体" w:cs="宋体"/>
                <w:color w:val="auto"/>
                <w:szCs w:val="21"/>
                <w:highlight w:val="none"/>
              </w:rPr>
              <w:t>温州城港口远眺历史画面、古船远航路线、宋代造船技艺影片</w:t>
            </w:r>
            <w:bookmarkEnd w:id="119"/>
            <w:r>
              <w:rPr>
                <w:rFonts w:hint="eastAsia" w:ascii="宋体" w:hAnsi="宋体" w:cs="宋体"/>
                <w:color w:val="auto"/>
                <w:szCs w:val="21"/>
                <w:highlight w:val="none"/>
              </w:rPr>
              <w:t>；</w:t>
            </w:r>
          </w:p>
          <w:p w14:paraId="3ACB0496">
            <w:pPr>
              <w:pStyle w:val="751"/>
              <w:numPr>
                <w:ilvl w:val="0"/>
                <w:numId w:val="33"/>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另利用相似材料对该空间环境进行</w:t>
            </w:r>
            <w:bookmarkStart w:id="120" w:name="OLE_LINK15"/>
            <w:r>
              <w:rPr>
                <w:rFonts w:hint="eastAsia" w:ascii="宋体" w:hAnsi="宋体" w:cs="宋体"/>
                <w:color w:val="auto"/>
                <w:szCs w:val="21"/>
                <w:highlight w:val="none"/>
              </w:rPr>
              <w:t>考古地层剖面模拟还原</w:t>
            </w:r>
            <w:bookmarkEnd w:id="120"/>
            <w:r>
              <w:rPr>
                <w:rFonts w:hint="eastAsia" w:ascii="宋体" w:hAnsi="宋体" w:cs="宋体"/>
                <w:color w:val="auto"/>
                <w:szCs w:val="21"/>
                <w:highlight w:val="none"/>
              </w:rPr>
              <w:t>，让观众有身临其境、置身考古发现现场之感</w:t>
            </w:r>
          </w:p>
        </w:tc>
        <w:tc>
          <w:tcPr>
            <w:tcW w:w="2510" w:type="dxa"/>
            <w:shd w:val="clear" w:color="auto" w:fill="auto"/>
            <w:vAlign w:val="center"/>
          </w:tcPr>
          <w:p w14:paraId="197BBDFE">
            <w:pPr>
              <w:pStyle w:val="751"/>
              <w:numPr>
                <w:ilvl w:val="0"/>
                <w:numId w:val="34"/>
              </w:numPr>
              <w:spacing w:line="360" w:lineRule="exact"/>
              <w:ind w:firstLineChars="0"/>
              <w:rPr>
                <w:rFonts w:hint="eastAsia" w:ascii="宋体" w:hAnsi="宋体" w:cs="宋体"/>
                <w:color w:val="auto"/>
                <w:szCs w:val="21"/>
                <w:highlight w:val="none"/>
              </w:rPr>
            </w:pPr>
            <w:bookmarkStart w:id="121" w:name="OLE_LINK11"/>
            <w:r>
              <w:rPr>
                <w:rFonts w:hint="eastAsia" w:ascii="宋体" w:hAnsi="宋体" w:cs="宋体"/>
                <w:color w:val="auto"/>
                <w:szCs w:val="21"/>
                <w:highlight w:val="none"/>
              </w:rPr>
              <w:t>高流明高清数字投影展示；</w:t>
            </w:r>
          </w:p>
          <w:p w14:paraId="3B348866">
            <w:pPr>
              <w:pStyle w:val="751"/>
              <w:numPr>
                <w:ilvl w:val="0"/>
                <w:numId w:val="34"/>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配合局部露明展示考古地层剖面进行土层还原；</w:t>
            </w:r>
          </w:p>
          <w:p w14:paraId="696183B3">
            <w:pPr>
              <w:pStyle w:val="751"/>
              <w:numPr>
                <w:ilvl w:val="0"/>
                <w:numId w:val="34"/>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图文展板</w:t>
            </w:r>
            <w:bookmarkEnd w:id="121"/>
          </w:p>
        </w:tc>
        <w:tc>
          <w:tcPr>
            <w:tcW w:w="2239" w:type="dxa"/>
            <w:shd w:val="clear" w:color="auto" w:fill="auto"/>
            <w:vAlign w:val="center"/>
          </w:tcPr>
          <w:p w14:paraId="5D065147">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影片（动画）共制作3部，时长为3分钟：包括但不限于宋代温州造船技艺；古船沿海上丝路贸易路线和内容；体现“江-港-城”一体视廊的历史时期景色</w:t>
            </w:r>
          </w:p>
        </w:tc>
      </w:tr>
      <w:tr w14:paraId="63F8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68" w:type="dxa"/>
            <w:vAlign w:val="center"/>
          </w:tcPr>
          <w:p w14:paraId="13B8C69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50" w:type="dxa"/>
            <w:vAlign w:val="center"/>
          </w:tcPr>
          <w:p w14:paraId="32A8133B">
            <w:pPr>
              <w:spacing w:line="360" w:lineRule="exact"/>
              <w:jc w:val="center"/>
              <w:rPr>
                <w:rFonts w:hint="eastAsia" w:ascii="宋体" w:hAnsi="宋体" w:cs="宋体"/>
                <w:strike/>
                <w:color w:val="auto"/>
                <w:szCs w:val="21"/>
                <w:highlight w:val="none"/>
              </w:rPr>
            </w:pPr>
            <w:r>
              <w:rPr>
                <w:rFonts w:hint="eastAsia" w:ascii="宋体" w:hAnsi="宋体" w:cs="宋体"/>
                <w:color w:val="auto"/>
                <w:kern w:val="44"/>
                <w:szCs w:val="21"/>
                <w:highlight w:val="none"/>
              </w:rPr>
              <w:t>朔门瓮城遗址展示区</w:t>
            </w:r>
          </w:p>
        </w:tc>
        <w:tc>
          <w:tcPr>
            <w:tcW w:w="3473" w:type="dxa"/>
            <w:shd w:val="clear" w:color="auto" w:fill="auto"/>
            <w:vAlign w:val="center"/>
          </w:tcPr>
          <w:p w14:paraId="74F69FFD">
            <w:pPr>
              <w:pStyle w:val="751"/>
              <w:numPr>
                <w:ilvl w:val="0"/>
                <w:numId w:val="35"/>
              </w:numPr>
              <w:spacing w:line="360" w:lineRule="exact"/>
              <w:ind w:firstLineChars="0"/>
              <w:rPr>
                <w:rFonts w:hint="eastAsia" w:ascii="宋体" w:hAnsi="宋体" w:cs="宋体"/>
                <w:color w:val="auto"/>
                <w:szCs w:val="21"/>
                <w:highlight w:val="none"/>
              </w:rPr>
            </w:pPr>
            <w:bookmarkStart w:id="122" w:name="OLE_LINK7"/>
            <w:r>
              <w:rPr>
                <w:rFonts w:hint="eastAsia" w:ascii="宋体" w:hAnsi="宋体" w:cs="宋体"/>
                <w:color w:val="auto"/>
                <w:szCs w:val="21"/>
                <w:highlight w:val="none"/>
              </w:rPr>
              <w:t>更换节点名称符合历史信息与展示重点</w:t>
            </w:r>
            <w:bookmarkEnd w:id="122"/>
            <w:r>
              <w:rPr>
                <w:rFonts w:hint="eastAsia" w:ascii="宋体" w:hAnsi="宋体" w:cs="宋体"/>
                <w:color w:val="auto"/>
                <w:szCs w:val="21"/>
                <w:highlight w:val="none"/>
              </w:rPr>
              <w:t>；</w:t>
            </w:r>
          </w:p>
          <w:p w14:paraId="346499C8">
            <w:pPr>
              <w:pStyle w:val="751"/>
              <w:numPr>
                <w:ilvl w:val="0"/>
                <w:numId w:val="35"/>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观众观看局部地面激光轮廓勾勒，了解瓮城遗址区不同瓮城城墙遗迹叠压关系；</w:t>
            </w:r>
          </w:p>
          <w:p w14:paraId="126C64A7">
            <w:pPr>
              <w:pStyle w:val="751"/>
              <w:numPr>
                <w:ilvl w:val="0"/>
                <w:numId w:val="35"/>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以出城道路、7/9号码头等遗迹为背景，通过透明屏，呈现宋元时期建筑样貌与城门口货运出城的港口生活</w:t>
            </w:r>
          </w:p>
        </w:tc>
        <w:tc>
          <w:tcPr>
            <w:tcW w:w="2510" w:type="dxa"/>
            <w:shd w:val="clear" w:color="auto" w:fill="auto"/>
            <w:vAlign w:val="center"/>
          </w:tcPr>
          <w:p w14:paraId="635E09B9">
            <w:pPr>
              <w:pStyle w:val="751"/>
              <w:numPr>
                <w:ilvl w:val="0"/>
                <w:numId w:val="36"/>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遗址面为投影面，投射激光，勾勒演绎不同时代遗迹与相关遗存轮廓配合讲解；</w:t>
            </w:r>
          </w:p>
          <w:p w14:paraId="29A7DABF">
            <w:pPr>
              <w:pStyle w:val="751"/>
              <w:numPr>
                <w:ilvl w:val="0"/>
                <w:numId w:val="36"/>
              </w:numPr>
              <w:spacing w:line="360" w:lineRule="exact"/>
              <w:ind w:firstLineChars="0"/>
              <w:rPr>
                <w:rFonts w:hint="eastAsia" w:ascii="宋体" w:hAnsi="宋体" w:cs="宋体"/>
                <w:color w:val="auto"/>
                <w:szCs w:val="21"/>
                <w:highlight w:val="none"/>
              </w:rPr>
            </w:pPr>
            <w:bookmarkStart w:id="123" w:name="OLE_LINK12"/>
            <w:r>
              <w:rPr>
                <w:rFonts w:hint="eastAsia" w:ascii="宋体" w:hAnsi="宋体" w:cs="宋体"/>
                <w:color w:val="auto"/>
                <w:szCs w:val="21"/>
                <w:highlight w:val="none"/>
              </w:rPr>
              <w:t>架设固定点位透明屏，动态还原该点位历史时期建筑形态与市井画面</w:t>
            </w:r>
            <w:bookmarkEnd w:id="123"/>
          </w:p>
        </w:tc>
        <w:tc>
          <w:tcPr>
            <w:tcW w:w="2239" w:type="dxa"/>
            <w:shd w:val="clear" w:color="auto" w:fill="auto"/>
            <w:vAlign w:val="center"/>
          </w:tcPr>
          <w:p w14:paraId="277F9161">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影片（动画）时长4分钟，各部分均具有不间断循环播放和定时手动播放特性，地面激光内容涵盖不同时期遗址勾勒以说明叠压、打破关系；透明屏东海展示不同时期建筑AR还原与相关出土文物影像等 </w:t>
            </w:r>
          </w:p>
        </w:tc>
      </w:tr>
      <w:tr w14:paraId="22E6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68" w:type="dxa"/>
            <w:vAlign w:val="center"/>
          </w:tcPr>
          <w:p w14:paraId="5FDD1B22">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50" w:type="dxa"/>
            <w:vAlign w:val="center"/>
          </w:tcPr>
          <w:p w14:paraId="4066CDC7">
            <w:pPr>
              <w:spacing w:line="360" w:lineRule="exact"/>
              <w:jc w:val="center"/>
              <w:rPr>
                <w:rFonts w:hint="eastAsia" w:ascii="宋体" w:hAnsi="宋体" w:cs="宋体"/>
                <w:strike/>
                <w:color w:val="auto"/>
                <w:szCs w:val="21"/>
                <w:highlight w:val="none"/>
              </w:rPr>
            </w:pPr>
            <w:r>
              <w:rPr>
                <w:rFonts w:hint="eastAsia" w:ascii="宋体" w:hAnsi="宋体" w:cs="宋体"/>
                <w:color w:val="auto"/>
                <w:kern w:val="44"/>
                <w:szCs w:val="21"/>
                <w:highlight w:val="none"/>
              </w:rPr>
              <w:t>尾厅</w:t>
            </w:r>
          </w:p>
        </w:tc>
        <w:tc>
          <w:tcPr>
            <w:tcW w:w="3473" w:type="dxa"/>
            <w:shd w:val="clear" w:color="auto" w:fill="auto"/>
            <w:vAlign w:val="center"/>
          </w:tcPr>
          <w:p w14:paraId="42F130BF">
            <w:pPr>
              <w:pStyle w:val="751"/>
              <w:numPr>
                <w:ilvl w:val="0"/>
                <w:numId w:val="37"/>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更换节点名称符合历史信息与展示重点</w:t>
            </w:r>
          </w:p>
          <w:p w14:paraId="39E7E6FB">
            <w:pPr>
              <w:pStyle w:val="751"/>
              <w:numPr>
                <w:ilvl w:val="0"/>
                <w:numId w:val="37"/>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利用东侧栈道至气膜墙壁一带，制作图文展板等立面内容，实现朔门古港遗址考古历史进程回顾、核心价值浓缩以及情感共鸣升华</w:t>
            </w:r>
          </w:p>
        </w:tc>
        <w:tc>
          <w:tcPr>
            <w:tcW w:w="2510" w:type="dxa"/>
            <w:shd w:val="clear" w:color="auto" w:fill="auto"/>
            <w:vAlign w:val="center"/>
          </w:tcPr>
          <w:p w14:paraId="1094EBA0">
            <w:pPr>
              <w:pStyle w:val="673"/>
              <w:numPr>
                <w:ilvl w:val="0"/>
                <w:numId w:val="38"/>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图文展板</w:t>
            </w:r>
          </w:p>
          <w:p w14:paraId="3C2014B2">
            <w:pPr>
              <w:pStyle w:val="673"/>
              <w:numPr>
                <w:ilvl w:val="0"/>
                <w:numId w:val="38"/>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轨道射灯</w:t>
            </w:r>
          </w:p>
        </w:tc>
        <w:tc>
          <w:tcPr>
            <w:tcW w:w="2239" w:type="dxa"/>
            <w:shd w:val="clear" w:color="auto" w:fill="auto"/>
            <w:vAlign w:val="center"/>
          </w:tcPr>
          <w:p w14:paraId="35C6B3A7">
            <w:pPr>
              <w:spacing w:line="360" w:lineRule="exact"/>
              <w:rPr>
                <w:rFonts w:hint="eastAsia" w:ascii="宋体" w:hAnsi="宋体" w:cs="宋体"/>
                <w:color w:val="auto"/>
                <w:szCs w:val="21"/>
                <w:highlight w:val="none"/>
              </w:rPr>
            </w:pPr>
          </w:p>
        </w:tc>
      </w:tr>
      <w:tr w14:paraId="7A18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68" w:type="dxa"/>
            <w:vAlign w:val="center"/>
          </w:tcPr>
          <w:p w14:paraId="0BC5A08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50" w:type="dxa"/>
            <w:vAlign w:val="center"/>
          </w:tcPr>
          <w:p w14:paraId="37AB6A47">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户外遗址群展示区（一号古船遗迹模拟）</w:t>
            </w:r>
          </w:p>
        </w:tc>
        <w:tc>
          <w:tcPr>
            <w:tcW w:w="3473" w:type="dxa"/>
            <w:shd w:val="clear" w:color="auto" w:fill="auto"/>
            <w:vAlign w:val="center"/>
          </w:tcPr>
          <w:p w14:paraId="4618F178">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优化现有AR户外设备外观和展示方式，</w:t>
            </w:r>
            <w:bookmarkStart w:id="124" w:name="OLE_LINK9"/>
            <w:r>
              <w:rPr>
                <w:rFonts w:hint="eastAsia" w:ascii="宋体" w:hAnsi="宋体" w:cs="宋体"/>
                <w:color w:val="auto"/>
                <w:szCs w:val="21"/>
                <w:highlight w:val="none"/>
              </w:rPr>
              <w:t>配备相应包含（中英日韩）多语种图文展板</w:t>
            </w:r>
            <w:bookmarkEnd w:id="124"/>
          </w:p>
        </w:tc>
        <w:tc>
          <w:tcPr>
            <w:tcW w:w="2510" w:type="dxa"/>
            <w:shd w:val="clear" w:color="auto" w:fill="auto"/>
            <w:vAlign w:val="center"/>
          </w:tcPr>
          <w:p w14:paraId="45F473F7">
            <w:pPr>
              <w:pStyle w:val="751"/>
              <w:numPr>
                <w:ilvl w:val="0"/>
                <w:numId w:val="39"/>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移植现有设备；</w:t>
            </w:r>
          </w:p>
          <w:p w14:paraId="4E11AFBC">
            <w:pPr>
              <w:pStyle w:val="751"/>
              <w:numPr>
                <w:ilvl w:val="0"/>
                <w:numId w:val="39"/>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户外多语种图文展板</w:t>
            </w:r>
          </w:p>
        </w:tc>
        <w:tc>
          <w:tcPr>
            <w:tcW w:w="2239" w:type="dxa"/>
            <w:shd w:val="clear" w:color="auto" w:fill="auto"/>
            <w:vAlign w:val="center"/>
          </w:tcPr>
          <w:p w14:paraId="178F9372">
            <w:pPr>
              <w:spacing w:line="360" w:lineRule="exact"/>
              <w:rPr>
                <w:rFonts w:hint="eastAsia" w:ascii="宋体" w:hAnsi="宋体" w:cs="宋体"/>
                <w:color w:val="auto"/>
                <w:szCs w:val="21"/>
                <w:highlight w:val="none"/>
              </w:rPr>
            </w:pPr>
          </w:p>
        </w:tc>
      </w:tr>
      <w:tr w14:paraId="0373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68" w:type="dxa"/>
            <w:vAlign w:val="center"/>
          </w:tcPr>
          <w:p w14:paraId="0CD830AB">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50" w:type="dxa"/>
            <w:vAlign w:val="center"/>
          </w:tcPr>
          <w:p w14:paraId="5CCFC1F2">
            <w:pPr>
              <w:spacing w:line="360" w:lineRule="exact"/>
              <w:jc w:val="center"/>
              <w:rPr>
                <w:rFonts w:hint="eastAsia" w:ascii="宋体" w:hAnsi="宋体" w:cs="宋体"/>
                <w:strike/>
                <w:color w:val="auto"/>
                <w:szCs w:val="21"/>
                <w:highlight w:val="none"/>
              </w:rPr>
            </w:pPr>
            <w:r>
              <w:rPr>
                <w:rFonts w:hint="eastAsia" w:ascii="宋体" w:hAnsi="宋体" w:cs="宋体"/>
                <w:color w:val="auto"/>
                <w:szCs w:val="21"/>
                <w:highlight w:val="none"/>
              </w:rPr>
              <w:t>一号二号码头遗迹</w:t>
            </w:r>
          </w:p>
        </w:tc>
        <w:tc>
          <w:tcPr>
            <w:tcW w:w="3473" w:type="dxa"/>
            <w:shd w:val="clear" w:color="auto" w:fill="auto"/>
            <w:vAlign w:val="center"/>
          </w:tcPr>
          <w:p w14:paraId="2950591A">
            <w:pPr>
              <w:pStyle w:val="751"/>
              <w:spacing w:line="36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配备相应多语种</w:t>
            </w:r>
            <w:bookmarkStart w:id="125" w:name="OLE_LINK1"/>
            <w:r>
              <w:rPr>
                <w:rFonts w:hint="eastAsia" w:ascii="宋体" w:hAnsi="宋体" w:cs="宋体"/>
                <w:color w:val="auto"/>
                <w:szCs w:val="21"/>
                <w:highlight w:val="none"/>
              </w:rPr>
              <w:t>（中英日韩）</w:t>
            </w:r>
            <w:bookmarkEnd w:id="125"/>
            <w:r>
              <w:rPr>
                <w:rFonts w:hint="eastAsia" w:ascii="宋体" w:hAnsi="宋体" w:cs="宋体"/>
                <w:color w:val="auto"/>
                <w:szCs w:val="21"/>
                <w:highlight w:val="none"/>
              </w:rPr>
              <w:t>图文展板</w:t>
            </w:r>
          </w:p>
        </w:tc>
        <w:tc>
          <w:tcPr>
            <w:tcW w:w="2510" w:type="dxa"/>
            <w:shd w:val="clear" w:color="auto" w:fill="auto"/>
            <w:vAlign w:val="center"/>
          </w:tcPr>
          <w:p w14:paraId="0A76FB69">
            <w:pPr>
              <w:pStyle w:val="751"/>
              <w:spacing w:line="36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户外多语种图文展板</w:t>
            </w:r>
          </w:p>
        </w:tc>
        <w:tc>
          <w:tcPr>
            <w:tcW w:w="2239" w:type="dxa"/>
            <w:shd w:val="clear" w:color="auto" w:fill="auto"/>
            <w:vAlign w:val="center"/>
          </w:tcPr>
          <w:p w14:paraId="1197B121">
            <w:pPr>
              <w:spacing w:line="360" w:lineRule="exact"/>
              <w:rPr>
                <w:rFonts w:hint="eastAsia" w:ascii="宋体" w:hAnsi="宋体" w:cs="宋体"/>
                <w:color w:val="auto"/>
                <w:szCs w:val="21"/>
                <w:highlight w:val="none"/>
              </w:rPr>
            </w:pPr>
          </w:p>
        </w:tc>
      </w:tr>
      <w:tr w14:paraId="4EB4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68" w:type="dxa"/>
            <w:vAlign w:val="center"/>
          </w:tcPr>
          <w:p w14:paraId="6F8CA5B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50" w:type="dxa"/>
            <w:vAlign w:val="center"/>
          </w:tcPr>
          <w:p w14:paraId="01BDEECB">
            <w:pPr>
              <w:spacing w:line="360" w:lineRule="exact"/>
              <w:jc w:val="center"/>
              <w:rPr>
                <w:rFonts w:hint="eastAsia" w:ascii="宋体" w:hAnsi="宋体" w:cs="宋体"/>
                <w:strike/>
                <w:color w:val="auto"/>
                <w:szCs w:val="21"/>
                <w:highlight w:val="none"/>
              </w:rPr>
            </w:pPr>
            <w:r>
              <w:rPr>
                <w:rFonts w:hint="eastAsia" w:ascii="宋体" w:hAnsi="宋体" w:cs="宋体"/>
                <w:color w:val="auto"/>
                <w:szCs w:val="21"/>
                <w:highlight w:val="none"/>
              </w:rPr>
              <w:t>瓷片堆积带</w:t>
            </w:r>
          </w:p>
        </w:tc>
        <w:tc>
          <w:tcPr>
            <w:tcW w:w="3473" w:type="dxa"/>
            <w:shd w:val="clear" w:color="auto" w:fill="auto"/>
            <w:vAlign w:val="center"/>
          </w:tcPr>
          <w:p w14:paraId="6E7E93B9">
            <w:pPr>
              <w:pStyle w:val="751"/>
              <w:spacing w:line="36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配备相应多语种（中英日韩）图文展板</w:t>
            </w:r>
          </w:p>
        </w:tc>
        <w:tc>
          <w:tcPr>
            <w:tcW w:w="2510" w:type="dxa"/>
            <w:shd w:val="clear" w:color="auto" w:fill="auto"/>
            <w:vAlign w:val="center"/>
          </w:tcPr>
          <w:p w14:paraId="08F5FFF9">
            <w:pPr>
              <w:pStyle w:val="751"/>
              <w:spacing w:line="36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户外多语种图文展板</w:t>
            </w:r>
          </w:p>
        </w:tc>
        <w:tc>
          <w:tcPr>
            <w:tcW w:w="2239" w:type="dxa"/>
            <w:shd w:val="clear" w:color="auto" w:fill="auto"/>
            <w:vAlign w:val="center"/>
          </w:tcPr>
          <w:p w14:paraId="60699CE4">
            <w:pPr>
              <w:spacing w:line="360" w:lineRule="exact"/>
              <w:rPr>
                <w:rFonts w:hint="eastAsia" w:ascii="宋体" w:hAnsi="宋体" w:cs="宋体"/>
                <w:color w:val="auto"/>
                <w:szCs w:val="21"/>
                <w:highlight w:val="none"/>
              </w:rPr>
            </w:pPr>
          </w:p>
        </w:tc>
      </w:tr>
      <w:tr w14:paraId="3C91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68" w:type="dxa"/>
            <w:vAlign w:val="center"/>
          </w:tcPr>
          <w:p w14:paraId="077CA42E">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850" w:type="dxa"/>
            <w:vAlign w:val="center"/>
          </w:tcPr>
          <w:p w14:paraId="53B33B19">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三号码头保护棚</w:t>
            </w:r>
          </w:p>
        </w:tc>
        <w:tc>
          <w:tcPr>
            <w:tcW w:w="3473" w:type="dxa"/>
            <w:shd w:val="clear" w:color="auto" w:fill="auto"/>
            <w:vAlign w:val="center"/>
          </w:tcPr>
          <w:p w14:paraId="1DEF0560">
            <w:pPr>
              <w:pStyle w:val="751"/>
              <w:numPr>
                <w:ilvl w:val="0"/>
                <w:numId w:val="40"/>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移植现有AR户外设备，优化外观和展示方式，形成统一设计风格，向观众展示；</w:t>
            </w:r>
          </w:p>
          <w:p w14:paraId="75ADFECD">
            <w:pPr>
              <w:pStyle w:val="751"/>
              <w:numPr>
                <w:ilvl w:val="0"/>
                <w:numId w:val="40"/>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配备相应多语种（中英日韩）图文展板</w:t>
            </w:r>
          </w:p>
        </w:tc>
        <w:tc>
          <w:tcPr>
            <w:tcW w:w="2510" w:type="dxa"/>
            <w:shd w:val="clear" w:color="auto" w:fill="auto"/>
            <w:vAlign w:val="center"/>
          </w:tcPr>
          <w:p w14:paraId="2F14F0E4">
            <w:pPr>
              <w:pStyle w:val="751"/>
              <w:numPr>
                <w:ilvl w:val="0"/>
                <w:numId w:val="41"/>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移植现有设备；</w:t>
            </w:r>
          </w:p>
          <w:p w14:paraId="516A1C64">
            <w:pPr>
              <w:pStyle w:val="751"/>
              <w:numPr>
                <w:ilvl w:val="0"/>
                <w:numId w:val="41"/>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设置户外多语种图文展板</w:t>
            </w:r>
          </w:p>
        </w:tc>
        <w:tc>
          <w:tcPr>
            <w:tcW w:w="2239" w:type="dxa"/>
            <w:shd w:val="clear" w:color="auto" w:fill="auto"/>
            <w:vAlign w:val="center"/>
          </w:tcPr>
          <w:p w14:paraId="6ECFFFB1">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影片（动画）时长不低于2分钟，内容为AR效果应用，体现三号码头还原景象</w:t>
            </w:r>
          </w:p>
        </w:tc>
      </w:tr>
      <w:tr w14:paraId="41CC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68" w:type="dxa"/>
            <w:vAlign w:val="center"/>
          </w:tcPr>
          <w:p w14:paraId="26C15952">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850" w:type="dxa"/>
            <w:vAlign w:val="center"/>
          </w:tcPr>
          <w:p w14:paraId="628C679E">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三维建模与开发应用</w:t>
            </w:r>
          </w:p>
        </w:tc>
        <w:tc>
          <w:tcPr>
            <w:tcW w:w="3473" w:type="dxa"/>
            <w:shd w:val="clear" w:color="auto" w:fill="auto"/>
            <w:vAlign w:val="center"/>
          </w:tcPr>
          <w:p w14:paraId="3F700784">
            <w:pPr>
              <w:pStyle w:val="751"/>
              <w:numPr>
                <w:ilvl w:val="0"/>
                <w:numId w:val="42"/>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项目范围内所有遗迹高精度三维扫描建模；</w:t>
            </w:r>
          </w:p>
          <w:p w14:paraId="47DD3B1A">
            <w:pPr>
              <w:pStyle w:val="751"/>
              <w:numPr>
                <w:ilvl w:val="0"/>
                <w:numId w:val="42"/>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利用三维建模实现特定点位AR还原；</w:t>
            </w:r>
          </w:p>
          <w:p w14:paraId="0D3140B8">
            <w:pPr>
              <w:pStyle w:val="751"/>
              <w:numPr>
                <w:ilvl w:val="0"/>
                <w:numId w:val="42"/>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建设线上数字展厅，观众随时通过手机进入线上数字化云展厅</w:t>
            </w:r>
          </w:p>
        </w:tc>
        <w:tc>
          <w:tcPr>
            <w:tcW w:w="2510" w:type="dxa"/>
            <w:shd w:val="clear" w:color="auto" w:fill="auto"/>
            <w:vAlign w:val="center"/>
          </w:tcPr>
          <w:p w14:paraId="358C9861">
            <w:pPr>
              <w:pStyle w:val="751"/>
              <w:spacing w:line="36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基于现有古港状态进行建模，包括扫描处理、服务器配置</w:t>
            </w:r>
          </w:p>
        </w:tc>
        <w:tc>
          <w:tcPr>
            <w:tcW w:w="2239" w:type="dxa"/>
            <w:shd w:val="clear" w:color="auto" w:fill="auto"/>
            <w:vAlign w:val="center"/>
          </w:tcPr>
          <w:p w14:paraId="6DBE8A4A">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包括朔门瓮城遗址、7号码头、9号码头、2号古船、1号古船、1号码头、2号码头等遗迹遗物的三维建模与节点设计</w:t>
            </w:r>
          </w:p>
        </w:tc>
      </w:tr>
      <w:tr w14:paraId="4D83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68" w:type="dxa"/>
            <w:vAlign w:val="center"/>
          </w:tcPr>
          <w:p w14:paraId="53496C3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850" w:type="dxa"/>
            <w:vAlign w:val="center"/>
          </w:tcPr>
          <w:p w14:paraId="42C9755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文物保护高清监测</w:t>
            </w:r>
          </w:p>
        </w:tc>
        <w:tc>
          <w:tcPr>
            <w:tcW w:w="3473" w:type="dxa"/>
            <w:shd w:val="clear" w:color="auto" w:fill="auto"/>
            <w:vAlign w:val="center"/>
          </w:tcPr>
          <w:p w14:paraId="45A65727">
            <w:pPr>
              <w:pStyle w:val="751"/>
              <w:numPr>
                <w:ilvl w:val="0"/>
                <w:numId w:val="43"/>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各露明展示遗迹匹配高清相机匹配摄像头实现文物实时监测</w:t>
            </w:r>
          </w:p>
        </w:tc>
        <w:tc>
          <w:tcPr>
            <w:tcW w:w="2510" w:type="dxa"/>
            <w:shd w:val="clear" w:color="auto" w:fill="auto"/>
            <w:vAlign w:val="center"/>
          </w:tcPr>
          <w:p w14:paraId="196A4BE3">
            <w:pPr>
              <w:pStyle w:val="751"/>
              <w:spacing w:line="36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详见分部分设备清单</w:t>
            </w:r>
          </w:p>
        </w:tc>
        <w:tc>
          <w:tcPr>
            <w:tcW w:w="2239" w:type="dxa"/>
            <w:shd w:val="clear" w:color="auto" w:fill="auto"/>
            <w:vAlign w:val="center"/>
          </w:tcPr>
          <w:p w14:paraId="1DEDF957">
            <w:pPr>
              <w:spacing w:line="360" w:lineRule="exact"/>
              <w:rPr>
                <w:rFonts w:hint="eastAsia" w:ascii="宋体" w:hAnsi="宋体" w:cs="宋体"/>
                <w:color w:val="auto"/>
                <w:szCs w:val="21"/>
                <w:highlight w:val="none"/>
              </w:rPr>
            </w:pPr>
          </w:p>
        </w:tc>
      </w:tr>
      <w:tr w14:paraId="0B83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68" w:type="dxa"/>
            <w:vAlign w:val="center"/>
          </w:tcPr>
          <w:p w14:paraId="40979999">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850" w:type="dxa"/>
            <w:vAlign w:val="center"/>
          </w:tcPr>
          <w:p w14:paraId="12EC5CC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安防系统</w:t>
            </w:r>
          </w:p>
        </w:tc>
        <w:tc>
          <w:tcPr>
            <w:tcW w:w="3473" w:type="dxa"/>
            <w:vAlign w:val="center"/>
          </w:tcPr>
          <w:p w14:paraId="10B0CC43">
            <w:pPr>
              <w:pStyle w:val="751"/>
              <w:numPr>
                <w:ilvl w:val="0"/>
                <w:numId w:val="44"/>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物联网子系统软件；</w:t>
            </w:r>
          </w:p>
          <w:p w14:paraId="6998EB1F">
            <w:pPr>
              <w:pStyle w:val="751"/>
              <w:numPr>
                <w:ilvl w:val="0"/>
                <w:numId w:val="44"/>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智慧博物馆专用智能数字防盗系统设备；</w:t>
            </w:r>
          </w:p>
          <w:p w14:paraId="2A80FABA">
            <w:pPr>
              <w:pStyle w:val="751"/>
              <w:numPr>
                <w:ilvl w:val="0"/>
                <w:numId w:val="44"/>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智能博物馆专用智能数字车辆识别闸系统设备</w:t>
            </w:r>
          </w:p>
        </w:tc>
        <w:tc>
          <w:tcPr>
            <w:tcW w:w="2510" w:type="dxa"/>
            <w:vAlign w:val="center"/>
          </w:tcPr>
          <w:p w14:paraId="311F6BB7">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详见分部分设备清单</w:t>
            </w:r>
          </w:p>
        </w:tc>
        <w:tc>
          <w:tcPr>
            <w:tcW w:w="2239" w:type="dxa"/>
            <w:vAlign w:val="center"/>
          </w:tcPr>
          <w:p w14:paraId="1D742386">
            <w:pPr>
              <w:spacing w:line="360" w:lineRule="exact"/>
              <w:rPr>
                <w:rFonts w:hint="eastAsia" w:ascii="宋体" w:hAnsi="宋体" w:cs="宋体"/>
                <w:color w:val="auto"/>
                <w:szCs w:val="21"/>
                <w:highlight w:val="none"/>
              </w:rPr>
            </w:pPr>
          </w:p>
        </w:tc>
      </w:tr>
      <w:tr w14:paraId="12F9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68" w:type="dxa"/>
            <w:vAlign w:val="center"/>
          </w:tcPr>
          <w:p w14:paraId="512776E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850" w:type="dxa"/>
            <w:vAlign w:val="center"/>
          </w:tcPr>
          <w:p w14:paraId="72088155">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自动语音导览</w:t>
            </w:r>
          </w:p>
        </w:tc>
        <w:tc>
          <w:tcPr>
            <w:tcW w:w="3473" w:type="dxa"/>
            <w:vAlign w:val="center"/>
          </w:tcPr>
          <w:p w14:paraId="4B5693C9">
            <w:pPr>
              <w:pStyle w:val="751"/>
              <w:numPr>
                <w:ilvl w:val="0"/>
                <w:numId w:val="45"/>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对应节点借助NFC、蓝牙信标等技术实现语音讲解</w:t>
            </w:r>
          </w:p>
          <w:p w14:paraId="5370743D">
            <w:pPr>
              <w:pStyle w:val="751"/>
              <w:numPr>
                <w:ilvl w:val="0"/>
                <w:numId w:val="45"/>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配备相应包含（中、英、温州话）多语音讲解</w:t>
            </w:r>
          </w:p>
        </w:tc>
        <w:tc>
          <w:tcPr>
            <w:tcW w:w="2510" w:type="dxa"/>
            <w:vAlign w:val="center"/>
          </w:tcPr>
          <w:p w14:paraId="1C28296B">
            <w:pPr>
              <w:pStyle w:val="673"/>
              <w:numPr>
                <w:ilvl w:val="0"/>
                <w:numId w:val="46"/>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展厅内GIS定位，信标布置；</w:t>
            </w:r>
          </w:p>
          <w:p w14:paraId="4BC9BEDE">
            <w:pPr>
              <w:pStyle w:val="673"/>
              <w:numPr>
                <w:ilvl w:val="0"/>
                <w:numId w:val="46"/>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语音讲解器；</w:t>
            </w:r>
          </w:p>
          <w:p w14:paraId="15AC320D">
            <w:pPr>
              <w:pStyle w:val="673"/>
              <w:numPr>
                <w:ilvl w:val="0"/>
                <w:numId w:val="46"/>
              </w:numPr>
              <w:spacing w:line="360" w:lineRule="exact"/>
              <w:ind w:firstLineChars="0"/>
              <w:rPr>
                <w:rFonts w:hint="eastAsia" w:ascii="宋体" w:hAnsi="宋体" w:cs="宋体"/>
                <w:color w:val="auto"/>
                <w:szCs w:val="21"/>
                <w:highlight w:val="none"/>
              </w:rPr>
            </w:pPr>
            <w:r>
              <w:rPr>
                <w:rFonts w:hint="eastAsia" w:ascii="宋体" w:hAnsi="宋体" w:cs="宋体"/>
                <w:color w:val="auto"/>
                <w:szCs w:val="21"/>
                <w:highlight w:val="none"/>
              </w:rPr>
              <w:t>详见分部分设备清单</w:t>
            </w:r>
          </w:p>
        </w:tc>
        <w:tc>
          <w:tcPr>
            <w:tcW w:w="2239" w:type="dxa"/>
            <w:vAlign w:val="center"/>
          </w:tcPr>
          <w:p w14:paraId="0A08E9AD">
            <w:pPr>
              <w:spacing w:line="360" w:lineRule="exact"/>
              <w:rPr>
                <w:rFonts w:hint="eastAsia" w:ascii="宋体" w:hAnsi="宋体" w:cs="宋体"/>
                <w:color w:val="auto"/>
                <w:szCs w:val="21"/>
                <w:highlight w:val="none"/>
              </w:rPr>
            </w:pPr>
          </w:p>
        </w:tc>
      </w:tr>
    </w:tbl>
    <w:p w14:paraId="03074EBF">
      <w:pPr>
        <w:pStyle w:val="4"/>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供应商根据上述呈现要求，提出更优化的设计方案供采购人确认，脚本的内容和深度经采购人确认后，采购人若提出优化脚本内容，增加故事情节等需求，供应商须配合采购人需求增加脚本的设计和制作，由此产生费用包含在本次合同价款中，供应商充分考虑因此产生的相关制作费用，今后不再调整。</w:t>
      </w:r>
    </w:p>
    <w:p w14:paraId="240F5549">
      <w:pPr>
        <w:pStyle w:val="4"/>
        <w:numPr>
          <w:ilvl w:val="0"/>
          <w:numId w:val="4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w:t>
      </w:r>
    </w:p>
    <w:tbl>
      <w:tblPr>
        <w:tblStyle w:val="753"/>
        <w:tblpPr w:leftFromText="180" w:rightFromText="180" w:vertAnchor="text" w:horzAnchor="page" w:tblpX="1055" w:tblpY="12"/>
        <w:tblOverlap w:val="never"/>
        <w:tblW w:w="96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045"/>
        <w:gridCol w:w="6706"/>
        <w:gridCol w:w="664"/>
        <w:gridCol w:w="550"/>
      </w:tblGrid>
      <w:tr w14:paraId="5A9A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70" w:type="dxa"/>
            <w:vAlign w:val="center"/>
          </w:tcPr>
          <w:p w14:paraId="035C3C4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序号</w:t>
            </w:r>
          </w:p>
        </w:tc>
        <w:tc>
          <w:tcPr>
            <w:tcW w:w="1045" w:type="dxa"/>
            <w:vAlign w:val="center"/>
          </w:tcPr>
          <w:p w14:paraId="1417395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产品名称</w:t>
            </w:r>
          </w:p>
        </w:tc>
        <w:tc>
          <w:tcPr>
            <w:tcW w:w="6706" w:type="dxa"/>
            <w:vAlign w:val="center"/>
          </w:tcPr>
          <w:p w14:paraId="6FEA120B">
            <w:pPr>
              <w:pStyle w:val="426"/>
              <w:spacing w:after="0"/>
              <w:jc w:val="center"/>
              <w:rPr>
                <w:rFonts w:hint="eastAsia"/>
                <w:color w:val="auto"/>
                <w:sz w:val="13"/>
                <w:szCs w:val="13"/>
                <w:highlight w:val="none"/>
              </w:rPr>
            </w:pPr>
            <w:r>
              <w:rPr>
                <w:b/>
                <w:bCs/>
                <w:color w:val="auto"/>
                <w:spacing w:val="7"/>
                <w:sz w:val="13"/>
                <w:szCs w:val="13"/>
                <w:highlight w:val="none"/>
              </w:rPr>
              <w:t>规格参数</w:t>
            </w:r>
          </w:p>
        </w:tc>
        <w:tc>
          <w:tcPr>
            <w:tcW w:w="664" w:type="dxa"/>
            <w:vAlign w:val="center"/>
          </w:tcPr>
          <w:p w14:paraId="1BE66E4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单位</w:t>
            </w:r>
          </w:p>
        </w:tc>
        <w:tc>
          <w:tcPr>
            <w:tcW w:w="550" w:type="dxa"/>
            <w:vAlign w:val="center"/>
          </w:tcPr>
          <w:p w14:paraId="1E1835D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工程量</w:t>
            </w:r>
          </w:p>
        </w:tc>
      </w:tr>
      <w:tr w14:paraId="3EE59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9635" w:type="dxa"/>
            <w:gridSpan w:val="5"/>
            <w:shd w:val="clear" w:color="auto" w:fill="FEDB61"/>
            <w:vAlign w:val="center"/>
          </w:tcPr>
          <w:p w14:paraId="43A6818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室内激光勾勒</w:t>
            </w:r>
          </w:p>
        </w:tc>
      </w:tr>
      <w:tr w14:paraId="670B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4" w:hRule="atLeast"/>
        </w:trPr>
        <w:tc>
          <w:tcPr>
            <w:tcW w:w="670" w:type="dxa"/>
            <w:vAlign w:val="center"/>
          </w:tcPr>
          <w:p w14:paraId="01148D6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c>
          <w:tcPr>
            <w:tcW w:w="1045" w:type="dxa"/>
            <w:vAlign w:val="center"/>
          </w:tcPr>
          <w:p w14:paraId="6A00565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激光灯</w:t>
            </w:r>
          </w:p>
        </w:tc>
        <w:tc>
          <w:tcPr>
            <w:tcW w:w="6706" w:type="dxa"/>
            <w:vAlign w:val="center"/>
          </w:tcPr>
          <w:p w14:paraId="004499CD">
            <w:pPr>
              <w:pStyle w:val="426"/>
              <w:spacing w:after="0"/>
              <w:rPr>
                <w:rFonts w:hint="eastAsia"/>
                <w:color w:val="auto"/>
                <w:sz w:val="13"/>
                <w:szCs w:val="13"/>
                <w:highlight w:val="none"/>
              </w:rPr>
            </w:pPr>
            <w:r>
              <w:rPr>
                <w:b/>
                <w:bCs/>
                <w:color w:val="auto"/>
                <w:spacing w:val="2"/>
                <w:sz w:val="13"/>
                <w:szCs w:val="13"/>
                <w:highlight w:val="none"/>
                <w:lang w:eastAsia="zh-CN"/>
              </w:rPr>
              <w:t>光源：</w:t>
            </w:r>
          </w:p>
          <w:p w14:paraId="093005AB">
            <w:pPr>
              <w:pStyle w:val="426"/>
              <w:spacing w:after="0"/>
              <w:rPr>
                <w:rFonts w:hint="eastAsia"/>
                <w:color w:val="auto"/>
                <w:sz w:val="13"/>
                <w:szCs w:val="13"/>
                <w:highlight w:val="none"/>
              </w:rPr>
            </w:pPr>
            <w:r>
              <w:rPr>
                <w:b/>
                <w:bCs/>
                <w:color w:val="auto"/>
                <w:spacing w:val="7"/>
                <w:sz w:val="13"/>
                <w:szCs w:val="13"/>
                <w:highlight w:val="none"/>
              </w:rPr>
              <w:t>光源色温：</w:t>
            </w:r>
            <w:r>
              <w:rPr>
                <w:b/>
                <w:bCs/>
                <w:color w:val="auto"/>
                <w:sz w:val="13"/>
                <w:szCs w:val="13"/>
                <w:highlight w:val="none"/>
              </w:rPr>
              <w:t>RGB</w:t>
            </w:r>
            <w:r>
              <w:rPr>
                <w:b/>
                <w:bCs/>
                <w:color w:val="auto"/>
                <w:spacing w:val="7"/>
                <w:sz w:val="13"/>
                <w:szCs w:val="13"/>
                <w:highlight w:val="none"/>
              </w:rPr>
              <w:t>彩色10W</w:t>
            </w:r>
          </w:p>
          <w:p w14:paraId="5D5CBCF1">
            <w:pPr>
              <w:pStyle w:val="426"/>
              <w:spacing w:after="0"/>
              <w:rPr>
                <w:rFonts w:hint="eastAsia"/>
                <w:color w:val="auto"/>
                <w:sz w:val="13"/>
                <w:szCs w:val="13"/>
                <w:highlight w:val="none"/>
              </w:rPr>
            </w:pPr>
            <w:r>
              <w:rPr>
                <w:b/>
                <w:bCs/>
                <w:color w:val="auto"/>
                <w:spacing w:val="5"/>
                <w:sz w:val="13"/>
                <w:szCs w:val="13"/>
                <w:highlight w:val="none"/>
              </w:rPr>
              <w:t>激光功率:</w:t>
            </w:r>
            <w:r>
              <w:rPr>
                <w:color w:val="auto"/>
                <w:spacing w:val="5"/>
                <w:sz w:val="13"/>
                <w:szCs w:val="13"/>
                <w:highlight w:val="none"/>
              </w:rPr>
              <w:t xml:space="preserve">  </w:t>
            </w:r>
            <w:r>
              <w:rPr>
                <w:b/>
                <w:bCs/>
                <w:color w:val="auto"/>
                <w:sz w:val="13"/>
                <w:szCs w:val="13"/>
                <w:highlight w:val="none"/>
              </w:rPr>
              <w:t>RGB</w:t>
            </w:r>
            <w:r>
              <w:rPr>
                <w:b/>
                <w:bCs/>
                <w:color w:val="auto"/>
                <w:spacing w:val="5"/>
                <w:sz w:val="13"/>
                <w:szCs w:val="13"/>
                <w:highlight w:val="none"/>
              </w:rPr>
              <w:t>-----10W</w:t>
            </w:r>
          </w:p>
          <w:p w14:paraId="011BD116">
            <w:pPr>
              <w:pStyle w:val="426"/>
              <w:spacing w:after="0"/>
              <w:rPr>
                <w:rFonts w:hint="eastAsia"/>
                <w:color w:val="auto"/>
                <w:sz w:val="13"/>
                <w:szCs w:val="13"/>
                <w:highlight w:val="none"/>
              </w:rPr>
            </w:pPr>
            <w:r>
              <w:rPr>
                <w:b/>
                <w:bCs/>
                <w:color w:val="auto"/>
                <w:spacing w:val="5"/>
                <w:sz w:val="13"/>
                <w:szCs w:val="13"/>
                <w:highlight w:val="none"/>
              </w:rPr>
              <w:t>红光波长：638</w:t>
            </w:r>
            <w:r>
              <w:rPr>
                <w:b/>
                <w:bCs/>
                <w:color w:val="auto"/>
                <w:sz w:val="13"/>
                <w:szCs w:val="13"/>
                <w:highlight w:val="none"/>
              </w:rPr>
              <w:t>nm</w:t>
            </w:r>
            <w:r>
              <w:rPr>
                <w:b/>
                <w:bCs/>
                <w:color w:val="auto"/>
                <w:spacing w:val="5"/>
                <w:sz w:val="13"/>
                <w:szCs w:val="13"/>
                <w:highlight w:val="none"/>
              </w:rPr>
              <w:t>-----3W</w:t>
            </w:r>
          </w:p>
          <w:p w14:paraId="027A9249">
            <w:pPr>
              <w:pStyle w:val="426"/>
              <w:spacing w:after="0"/>
              <w:rPr>
                <w:rFonts w:hint="eastAsia"/>
                <w:color w:val="auto"/>
                <w:sz w:val="13"/>
                <w:szCs w:val="13"/>
                <w:highlight w:val="none"/>
              </w:rPr>
            </w:pPr>
            <w:r>
              <w:rPr>
                <w:b/>
                <w:bCs/>
                <w:color w:val="auto"/>
                <w:spacing w:val="5"/>
                <w:sz w:val="13"/>
                <w:szCs w:val="13"/>
                <w:highlight w:val="none"/>
              </w:rPr>
              <w:t>绿光波长：532</w:t>
            </w:r>
            <w:r>
              <w:rPr>
                <w:b/>
                <w:bCs/>
                <w:color w:val="auto"/>
                <w:sz w:val="13"/>
                <w:szCs w:val="13"/>
                <w:highlight w:val="none"/>
              </w:rPr>
              <w:t>nm</w:t>
            </w:r>
            <w:r>
              <w:rPr>
                <w:b/>
                <w:bCs/>
                <w:color w:val="auto"/>
                <w:spacing w:val="5"/>
                <w:sz w:val="13"/>
                <w:szCs w:val="13"/>
                <w:highlight w:val="none"/>
              </w:rPr>
              <w:t>-----3W</w:t>
            </w:r>
          </w:p>
          <w:p w14:paraId="3F76DBF4">
            <w:pPr>
              <w:pStyle w:val="426"/>
              <w:spacing w:after="0"/>
              <w:rPr>
                <w:rFonts w:hint="eastAsia"/>
                <w:color w:val="auto"/>
                <w:sz w:val="13"/>
                <w:szCs w:val="13"/>
                <w:highlight w:val="none"/>
              </w:rPr>
            </w:pPr>
            <w:r>
              <w:rPr>
                <w:b/>
                <w:bCs/>
                <w:color w:val="auto"/>
                <w:spacing w:val="5"/>
                <w:sz w:val="13"/>
                <w:szCs w:val="13"/>
                <w:highlight w:val="none"/>
              </w:rPr>
              <w:t>蓝光波长：455</w:t>
            </w:r>
            <w:r>
              <w:rPr>
                <w:b/>
                <w:bCs/>
                <w:color w:val="auto"/>
                <w:sz w:val="13"/>
                <w:szCs w:val="13"/>
                <w:highlight w:val="none"/>
              </w:rPr>
              <w:t>nm</w:t>
            </w:r>
            <w:r>
              <w:rPr>
                <w:b/>
                <w:bCs/>
                <w:color w:val="auto"/>
                <w:spacing w:val="5"/>
                <w:sz w:val="13"/>
                <w:szCs w:val="13"/>
                <w:highlight w:val="none"/>
              </w:rPr>
              <w:t>-----4W</w:t>
            </w:r>
          </w:p>
          <w:p w14:paraId="75C8E34B">
            <w:pPr>
              <w:pStyle w:val="426"/>
              <w:spacing w:after="0"/>
              <w:rPr>
                <w:rFonts w:hint="eastAsia"/>
                <w:color w:val="auto"/>
                <w:sz w:val="13"/>
                <w:szCs w:val="13"/>
                <w:highlight w:val="none"/>
                <w:lang w:eastAsia="zh-CN"/>
              </w:rPr>
            </w:pPr>
            <w:r>
              <w:rPr>
                <w:b/>
                <w:bCs/>
                <w:color w:val="auto"/>
                <w:spacing w:val="9"/>
                <w:sz w:val="13"/>
                <w:szCs w:val="13"/>
                <w:highlight w:val="none"/>
                <w:lang w:eastAsia="zh-CN"/>
              </w:rPr>
              <w:t>1、调制方式：</w:t>
            </w:r>
            <w:r>
              <w:rPr>
                <w:b/>
                <w:bCs/>
                <w:color w:val="auto"/>
                <w:sz w:val="13"/>
                <w:szCs w:val="13"/>
                <w:highlight w:val="none"/>
                <w:lang w:eastAsia="zh-CN"/>
              </w:rPr>
              <w:t>Anarog</w:t>
            </w:r>
            <w:r>
              <w:rPr>
                <w:b/>
                <w:bCs/>
                <w:color w:val="auto"/>
                <w:spacing w:val="9"/>
                <w:sz w:val="13"/>
                <w:szCs w:val="13"/>
                <w:highlight w:val="none"/>
                <w:lang w:eastAsia="zh-CN"/>
              </w:rPr>
              <w:t>/</w:t>
            </w:r>
            <w:r>
              <w:rPr>
                <w:b/>
                <w:bCs/>
                <w:color w:val="auto"/>
                <w:sz w:val="13"/>
                <w:szCs w:val="13"/>
                <w:highlight w:val="none"/>
                <w:lang w:eastAsia="zh-CN"/>
              </w:rPr>
              <w:t>TTL</w:t>
            </w:r>
            <w:r>
              <w:rPr>
                <w:b/>
                <w:bCs/>
                <w:color w:val="auto"/>
                <w:spacing w:val="9"/>
                <w:sz w:val="13"/>
                <w:szCs w:val="13"/>
                <w:highlight w:val="none"/>
                <w:lang w:eastAsia="zh-CN"/>
              </w:rPr>
              <w:t>调制</w:t>
            </w:r>
          </w:p>
          <w:p w14:paraId="09FE86BE">
            <w:pPr>
              <w:pStyle w:val="426"/>
              <w:spacing w:after="0"/>
              <w:rPr>
                <w:rFonts w:hint="eastAsia"/>
                <w:color w:val="auto"/>
                <w:sz w:val="13"/>
                <w:szCs w:val="13"/>
                <w:highlight w:val="none"/>
                <w:lang w:eastAsia="zh-CN"/>
              </w:rPr>
            </w:pPr>
            <w:r>
              <w:rPr>
                <w:b/>
                <w:bCs/>
                <w:color w:val="auto"/>
                <w:spacing w:val="8"/>
                <w:sz w:val="13"/>
                <w:szCs w:val="13"/>
                <w:highlight w:val="none"/>
                <w:lang w:eastAsia="zh-CN"/>
              </w:rPr>
              <w:t>2、多点数字温控采样</w:t>
            </w:r>
          </w:p>
          <w:p w14:paraId="052A90F7">
            <w:pPr>
              <w:pStyle w:val="426"/>
              <w:spacing w:after="0"/>
              <w:rPr>
                <w:rFonts w:hint="eastAsia"/>
                <w:color w:val="auto"/>
                <w:sz w:val="13"/>
                <w:szCs w:val="13"/>
                <w:highlight w:val="none"/>
                <w:lang w:eastAsia="zh-CN"/>
              </w:rPr>
            </w:pPr>
            <w:r>
              <w:rPr>
                <w:b/>
                <w:bCs/>
                <w:color w:val="auto"/>
                <w:spacing w:val="7"/>
                <w:sz w:val="13"/>
                <w:szCs w:val="13"/>
                <w:highlight w:val="none"/>
                <w:lang w:eastAsia="zh-CN"/>
              </w:rPr>
              <w:t>3、过温保护功能</w:t>
            </w:r>
          </w:p>
          <w:p w14:paraId="2997E95B">
            <w:pPr>
              <w:pStyle w:val="426"/>
              <w:spacing w:after="0"/>
              <w:rPr>
                <w:rFonts w:hint="eastAsia"/>
                <w:color w:val="auto"/>
                <w:sz w:val="13"/>
                <w:szCs w:val="13"/>
                <w:highlight w:val="none"/>
                <w:lang w:eastAsia="zh-CN"/>
              </w:rPr>
            </w:pPr>
            <w:r>
              <w:rPr>
                <w:b/>
                <w:bCs/>
                <w:color w:val="auto"/>
                <w:spacing w:val="4"/>
                <w:sz w:val="13"/>
                <w:szCs w:val="13"/>
                <w:highlight w:val="none"/>
                <w:lang w:eastAsia="zh-CN"/>
              </w:rPr>
              <w:t>4、调制效率：</w:t>
            </w:r>
            <w:r>
              <w:rPr>
                <w:color w:val="auto"/>
                <w:spacing w:val="-35"/>
                <w:sz w:val="13"/>
                <w:szCs w:val="13"/>
                <w:highlight w:val="none"/>
                <w:lang w:eastAsia="zh-CN"/>
              </w:rPr>
              <w:t xml:space="preserve"> </w:t>
            </w:r>
            <w:r>
              <w:rPr>
                <w:b/>
                <w:bCs/>
                <w:color w:val="auto"/>
                <w:spacing w:val="4"/>
                <w:sz w:val="13"/>
                <w:szCs w:val="13"/>
                <w:highlight w:val="none"/>
                <w:lang w:eastAsia="zh-CN"/>
              </w:rPr>
              <w:t>≥50（占空比50%）</w:t>
            </w:r>
          </w:p>
          <w:p w14:paraId="74FB5D10">
            <w:pPr>
              <w:pStyle w:val="426"/>
              <w:spacing w:after="0"/>
              <w:rPr>
                <w:rFonts w:hint="eastAsia"/>
                <w:color w:val="auto"/>
                <w:sz w:val="13"/>
                <w:szCs w:val="13"/>
                <w:highlight w:val="none"/>
                <w:lang w:eastAsia="zh-CN"/>
              </w:rPr>
            </w:pPr>
            <w:r>
              <w:rPr>
                <w:b/>
                <w:bCs/>
                <w:color w:val="auto"/>
                <w:spacing w:val="9"/>
                <w:sz w:val="13"/>
                <w:szCs w:val="13"/>
                <w:highlight w:val="none"/>
                <w:lang w:eastAsia="zh-CN"/>
              </w:rPr>
              <w:t>5、调制频率</w:t>
            </w:r>
            <w:r>
              <w:rPr>
                <w:b/>
                <w:bCs/>
                <w:color w:val="auto"/>
                <w:spacing w:val="-1"/>
                <w:sz w:val="13"/>
                <w:szCs w:val="13"/>
                <w:highlight w:val="none"/>
                <w:lang w:eastAsia="zh-CN"/>
              </w:rPr>
              <w:t>：＞</w:t>
            </w:r>
            <w:r>
              <w:rPr>
                <w:b/>
                <w:bCs/>
                <w:color w:val="auto"/>
                <w:spacing w:val="9"/>
                <w:sz w:val="13"/>
                <w:szCs w:val="13"/>
                <w:highlight w:val="none"/>
                <w:lang w:eastAsia="zh-CN"/>
              </w:rPr>
              <w:t>100</w:t>
            </w:r>
            <w:r>
              <w:rPr>
                <w:b/>
                <w:bCs/>
                <w:color w:val="auto"/>
                <w:sz w:val="13"/>
                <w:szCs w:val="13"/>
                <w:highlight w:val="none"/>
                <w:lang w:eastAsia="zh-CN"/>
              </w:rPr>
              <w:t>KHz</w:t>
            </w:r>
          </w:p>
          <w:p w14:paraId="610EDFF7">
            <w:pPr>
              <w:pStyle w:val="426"/>
              <w:spacing w:after="0"/>
              <w:rPr>
                <w:rFonts w:hint="eastAsia"/>
                <w:color w:val="auto"/>
                <w:sz w:val="13"/>
                <w:szCs w:val="13"/>
                <w:highlight w:val="none"/>
                <w:lang w:eastAsia="zh-CN"/>
              </w:rPr>
            </w:pPr>
            <w:r>
              <w:rPr>
                <w:b/>
                <w:bCs/>
                <w:color w:val="auto"/>
                <w:spacing w:val="5"/>
                <w:sz w:val="13"/>
                <w:szCs w:val="13"/>
                <w:highlight w:val="none"/>
                <w:lang w:eastAsia="zh-CN"/>
              </w:rPr>
              <w:t>6、光束直径：</w:t>
            </w:r>
            <w:r>
              <w:rPr>
                <w:color w:val="auto"/>
                <w:spacing w:val="25"/>
                <w:w w:val="101"/>
                <w:sz w:val="13"/>
                <w:szCs w:val="13"/>
                <w:highlight w:val="none"/>
                <w:lang w:eastAsia="zh-CN"/>
              </w:rPr>
              <w:t xml:space="preserve"> </w:t>
            </w:r>
            <w:r>
              <w:rPr>
                <w:b/>
                <w:bCs/>
                <w:color w:val="auto"/>
                <w:spacing w:val="5"/>
                <w:sz w:val="13"/>
                <w:szCs w:val="13"/>
                <w:highlight w:val="none"/>
                <w:lang w:eastAsia="zh-CN"/>
              </w:rPr>
              <w:t>3.5x3.5</w:t>
            </w:r>
            <w:r>
              <w:rPr>
                <w:b/>
                <w:bCs/>
                <w:color w:val="auto"/>
                <w:sz w:val="13"/>
                <w:szCs w:val="13"/>
                <w:highlight w:val="none"/>
                <w:lang w:eastAsia="zh-CN"/>
              </w:rPr>
              <w:t>mm</w:t>
            </w:r>
          </w:p>
          <w:p w14:paraId="47A827E5">
            <w:pPr>
              <w:pStyle w:val="426"/>
              <w:spacing w:after="0"/>
              <w:rPr>
                <w:rFonts w:hint="eastAsia"/>
                <w:color w:val="auto"/>
                <w:sz w:val="13"/>
                <w:szCs w:val="13"/>
                <w:highlight w:val="none"/>
                <w:lang w:eastAsia="zh-CN"/>
              </w:rPr>
            </w:pPr>
            <w:r>
              <w:rPr>
                <w:b/>
                <w:bCs/>
                <w:color w:val="auto"/>
                <w:spacing w:val="6"/>
                <w:sz w:val="13"/>
                <w:szCs w:val="13"/>
                <w:highlight w:val="none"/>
                <w:lang w:eastAsia="zh-CN"/>
              </w:rPr>
              <w:t>7、发散角：&lt;1.2</w:t>
            </w:r>
            <w:r>
              <w:rPr>
                <w:b/>
                <w:bCs/>
                <w:color w:val="auto"/>
                <w:sz w:val="13"/>
                <w:szCs w:val="13"/>
                <w:highlight w:val="none"/>
                <w:lang w:eastAsia="zh-CN"/>
              </w:rPr>
              <w:t>mrad</w:t>
            </w:r>
            <w:r>
              <w:rPr>
                <w:color w:val="auto"/>
                <w:spacing w:val="6"/>
                <w:sz w:val="13"/>
                <w:szCs w:val="13"/>
                <w:highlight w:val="none"/>
                <w:lang w:eastAsia="zh-CN"/>
              </w:rPr>
              <w:t xml:space="preserve"> </w:t>
            </w:r>
            <w:r>
              <w:rPr>
                <w:b/>
                <w:bCs/>
                <w:color w:val="auto"/>
                <w:spacing w:val="6"/>
                <w:sz w:val="13"/>
                <w:szCs w:val="13"/>
                <w:highlight w:val="none"/>
                <w:lang w:eastAsia="zh-CN"/>
              </w:rPr>
              <w:t>（全角）</w:t>
            </w:r>
          </w:p>
          <w:p w14:paraId="5EBF41B8">
            <w:pPr>
              <w:pStyle w:val="426"/>
              <w:spacing w:after="0"/>
              <w:rPr>
                <w:rFonts w:hint="eastAsia"/>
                <w:color w:val="auto"/>
                <w:sz w:val="13"/>
                <w:szCs w:val="13"/>
                <w:highlight w:val="none"/>
                <w:lang w:eastAsia="zh-CN"/>
              </w:rPr>
            </w:pPr>
            <w:r>
              <w:rPr>
                <w:b/>
                <w:bCs/>
                <w:color w:val="auto"/>
                <w:spacing w:val="8"/>
                <w:sz w:val="13"/>
                <w:szCs w:val="13"/>
                <w:highlight w:val="none"/>
                <w:lang w:eastAsia="zh-CN"/>
              </w:rPr>
              <w:t>8、散热方式：风冷/全智能32位微控制器采样</w:t>
            </w:r>
            <w:r>
              <w:rPr>
                <w:b/>
                <w:bCs/>
                <w:color w:val="auto"/>
                <w:sz w:val="13"/>
                <w:szCs w:val="13"/>
                <w:highlight w:val="none"/>
                <w:lang w:eastAsia="zh-CN"/>
              </w:rPr>
              <w:t>DAC</w:t>
            </w:r>
            <w:r>
              <w:rPr>
                <w:b/>
                <w:bCs/>
                <w:color w:val="auto"/>
                <w:spacing w:val="8"/>
                <w:sz w:val="13"/>
                <w:szCs w:val="13"/>
                <w:highlight w:val="none"/>
                <w:lang w:eastAsia="zh-CN"/>
              </w:rPr>
              <w:t>半导体</w:t>
            </w:r>
            <w:r>
              <w:rPr>
                <w:b/>
                <w:bCs/>
                <w:color w:val="auto"/>
                <w:sz w:val="13"/>
                <w:szCs w:val="13"/>
                <w:highlight w:val="none"/>
                <w:lang w:eastAsia="zh-CN"/>
              </w:rPr>
              <w:t>TEC</w:t>
            </w:r>
            <w:r>
              <w:rPr>
                <w:b/>
                <w:bCs/>
                <w:color w:val="auto"/>
                <w:spacing w:val="8"/>
                <w:sz w:val="13"/>
                <w:szCs w:val="13"/>
                <w:highlight w:val="none"/>
                <w:lang w:eastAsia="zh-CN"/>
              </w:rPr>
              <w:t>制冷技术</w:t>
            </w:r>
          </w:p>
          <w:p w14:paraId="0A48FCFE">
            <w:pPr>
              <w:pStyle w:val="426"/>
              <w:spacing w:after="0"/>
              <w:rPr>
                <w:rFonts w:hint="eastAsia"/>
                <w:color w:val="auto"/>
                <w:sz w:val="13"/>
                <w:szCs w:val="13"/>
                <w:highlight w:val="none"/>
                <w:lang w:eastAsia="zh-CN"/>
              </w:rPr>
            </w:pPr>
            <w:r>
              <w:rPr>
                <w:b/>
                <w:bCs/>
                <w:color w:val="auto"/>
                <w:spacing w:val="8"/>
                <w:sz w:val="13"/>
                <w:szCs w:val="13"/>
                <w:highlight w:val="none"/>
                <w:lang w:eastAsia="zh-CN"/>
              </w:rPr>
              <w:t>9、冷热双温控：可在极低温度下运行</w:t>
            </w:r>
          </w:p>
        </w:tc>
        <w:tc>
          <w:tcPr>
            <w:tcW w:w="664" w:type="dxa"/>
            <w:vAlign w:val="center"/>
          </w:tcPr>
          <w:p w14:paraId="7C1AEC5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1776113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6</w:t>
            </w:r>
          </w:p>
        </w:tc>
      </w:tr>
      <w:tr w14:paraId="4E376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5D2CFEC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2</w:t>
            </w:r>
          </w:p>
        </w:tc>
        <w:tc>
          <w:tcPr>
            <w:tcW w:w="1045" w:type="dxa"/>
            <w:vAlign w:val="center"/>
          </w:tcPr>
          <w:p w14:paraId="5C0C1F7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激光编程</w:t>
            </w:r>
          </w:p>
        </w:tc>
        <w:tc>
          <w:tcPr>
            <w:tcW w:w="6706" w:type="dxa"/>
            <w:vAlign w:val="center"/>
          </w:tcPr>
          <w:p w14:paraId="703422E2">
            <w:pPr>
              <w:spacing w:after="0"/>
              <w:rPr>
                <w:color w:val="auto"/>
                <w:sz w:val="13"/>
                <w:szCs w:val="13"/>
                <w:highlight w:val="none"/>
              </w:rPr>
            </w:pPr>
          </w:p>
        </w:tc>
        <w:tc>
          <w:tcPr>
            <w:tcW w:w="664" w:type="dxa"/>
            <w:vAlign w:val="center"/>
          </w:tcPr>
          <w:p w14:paraId="70C57AE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5633325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6</w:t>
            </w:r>
          </w:p>
        </w:tc>
      </w:tr>
      <w:tr w14:paraId="78A33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0A638C6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3</w:t>
            </w:r>
          </w:p>
        </w:tc>
        <w:tc>
          <w:tcPr>
            <w:tcW w:w="1045" w:type="dxa"/>
            <w:vAlign w:val="center"/>
          </w:tcPr>
          <w:p w14:paraId="3CF59E4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灯杆固定</w:t>
            </w:r>
          </w:p>
        </w:tc>
        <w:tc>
          <w:tcPr>
            <w:tcW w:w="6706" w:type="dxa"/>
            <w:vAlign w:val="center"/>
          </w:tcPr>
          <w:p w14:paraId="61190008">
            <w:pPr>
              <w:pStyle w:val="426"/>
              <w:spacing w:after="0"/>
              <w:rPr>
                <w:rFonts w:hint="eastAsia"/>
                <w:color w:val="auto"/>
                <w:sz w:val="13"/>
                <w:szCs w:val="13"/>
                <w:highlight w:val="none"/>
              </w:rPr>
            </w:pPr>
            <w:r>
              <w:rPr>
                <w:b/>
                <w:bCs/>
                <w:color w:val="auto"/>
                <w:spacing w:val="7"/>
                <w:sz w:val="13"/>
                <w:szCs w:val="13"/>
                <w:highlight w:val="none"/>
              </w:rPr>
              <w:t>定制投影吊架，外烤黑漆</w:t>
            </w:r>
          </w:p>
        </w:tc>
        <w:tc>
          <w:tcPr>
            <w:tcW w:w="664" w:type="dxa"/>
            <w:vAlign w:val="center"/>
          </w:tcPr>
          <w:p w14:paraId="566CD60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55A43DA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2</w:t>
            </w:r>
          </w:p>
        </w:tc>
      </w:tr>
      <w:tr w14:paraId="4125B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27EEE67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4</w:t>
            </w:r>
          </w:p>
        </w:tc>
        <w:tc>
          <w:tcPr>
            <w:tcW w:w="1045" w:type="dxa"/>
            <w:vAlign w:val="center"/>
          </w:tcPr>
          <w:p w14:paraId="7DABEE1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辅材</w:t>
            </w:r>
          </w:p>
        </w:tc>
        <w:tc>
          <w:tcPr>
            <w:tcW w:w="6706" w:type="dxa"/>
            <w:vAlign w:val="center"/>
          </w:tcPr>
          <w:p w14:paraId="6D404EF8">
            <w:pPr>
              <w:pStyle w:val="426"/>
              <w:spacing w:after="0"/>
              <w:rPr>
                <w:rFonts w:hint="eastAsia"/>
                <w:color w:val="auto"/>
                <w:sz w:val="13"/>
                <w:szCs w:val="13"/>
                <w:highlight w:val="none"/>
              </w:rPr>
            </w:pPr>
            <w:r>
              <w:rPr>
                <w:b/>
                <w:bCs/>
                <w:color w:val="auto"/>
                <w:spacing w:val="6"/>
                <w:sz w:val="13"/>
                <w:szCs w:val="13"/>
                <w:highlight w:val="none"/>
              </w:rPr>
              <w:t>中控线材、点位电源</w:t>
            </w:r>
          </w:p>
        </w:tc>
        <w:tc>
          <w:tcPr>
            <w:tcW w:w="664" w:type="dxa"/>
            <w:vAlign w:val="center"/>
          </w:tcPr>
          <w:p w14:paraId="00E6F0E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577F29F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6</w:t>
            </w:r>
          </w:p>
        </w:tc>
      </w:tr>
      <w:tr w14:paraId="59A61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9635" w:type="dxa"/>
            <w:gridSpan w:val="5"/>
            <w:shd w:val="clear" w:color="auto" w:fill="FEDB61"/>
            <w:vAlign w:val="center"/>
          </w:tcPr>
          <w:p w14:paraId="766539B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透明屏</w:t>
            </w:r>
          </w:p>
        </w:tc>
      </w:tr>
      <w:tr w14:paraId="0FC6F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70" w:type="dxa"/>
            <w:vAlign w:val="center"/>
          </w:tcPr>
          <w:p w14:paraId="7F8858A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c>
          <w:tcPr>
            <w:tcW w:w="1045" w:type="dxa"/>
            <w:vAlign w:val="center"/>
          </w:tcPr>
          <w:p w14:paraId="4C4F2F77">
            <w:pPr>
              <w:spacing w:after="0"/>
              <w:ind w:firstLine="40"/>
              <w:jc w:val="center"/>
              <w:rPr>
                <w:rFonts w:hint="eastAsia" w:ascii="微软雅黑" w:hAnsi="微软雅黑" w:eastAsia="微软雅黑" w:cs="微软雅黑"/>
                <w:b/>
                <w:bCs/>
                <w:color w:val="auto"/>
                <w:spacing w:val="13"/>
                <w:sz w:val="13"/>
                <w:szCs w:val="13"/>
                <w:highlight w:val="none"/>
                <w:lang w:eastAsia="zh-CN"/>
              </w:rPr>
            </w:pPr>
            <w:r>
              <w:rPr>
                <w:rFonts w:ascii="微软雅黑" w:hAnsi="微软雅黑" w:eastAsia="微软雅黑" w:cs="微软雅黑"/>
                <w:b/>
                <w:bCs/>
                <w:color w:val="auto"/>
                <w:spacing w:val="7"/>
                <w:sz w:val="13"/>
                <w:szCs w:val="13"/>
                <w:highlight w:val="none"/>
                <w:lang w:eastAsia="zh-CN"/>
              </w:rPr>
              <w:t>77寸竖屏立式</w:t>
            </w:r>
            <w:r>
              <w:rPr>
                <w:rFonts w:ascii="微软雅黑" w:hAnsi="微软雅黑" w:eastAsia="微软雅黑" w:cs="微软雅黑"/>
                <w:b/>
                <w:bCs/>
                <w:color w:val="auto"/>
                <w:spacing w:val="2"/>
                <w:sz w:val="13"/>
                <w:szCs w:val="13"/>
                <w:highlight w:val="none"/>
                <w:lang w:eastAsia="zh-CN"/>
              </w:rPr>
              <w:t xml:space="preserve">  </w:t>
            </w:r>
            <w:r>
              <w:rPr>
                <w:rFonts w:ascii="微软雅黑" w:hAnsi="微软雅黑" w:eastAsia="微软雅黑" w:cs="微软雅黑"/>
                <w:b/>
                <w:bCs/>
                <w:color w:val="auto"/>
                <w:spacing w:val="13"/>
                <w:sz w:val="13"/>
                <w:szCs w:val="13"/>
                <w:highlight w:val="none"/>
                <w:lang w:eastAsia="zh-CN"/>
              </w:rPr>
              <w:t>透明</w:t>
            </w:r>
            <w:r>
              <w:rPr>
                <w:rFonts w:ascii="微软雅黑" w:hAnsi="微软雅黑" w:eastAsia="微软雅黑" w:cs="微软雅黑"/>
                <w:b/>
                <w:bCs/>
                <w:color w:val="auto"/>
                <w:sz w:val="13"/>
                <w:szCs w:val="13"/>
                <w:highlight w:val="none"/>
                <w:lang w:eastAsia="zh-CN"/>
              </w:rPr>
              <w:t>OLED</w:t>
            </w:r>
            <w:r>
              <w:rPr>
                <w:rFonts w:ascii="微软雅黑" w:hAnsi="微软雅黑" w:eastAsia="微软雅黑" w:cs="微软雅黑"/>
                <w:b/>
                <w:bCs/>
                <w:color w:val="auto"/>
                <w:spacing w:val="13"/>
                <w:sz w:val="13"/>
                <w:szCs w:val="13"/>
                <w:highlight w:val="none"/>
                <w:lang w:eastAsia="zh-CN"/>
              </w:rPr>
              <w:t>显示</w:t>
            </w:r>
            <w:r>
              <w:rPr>
                <w:rFonts w:hint="eastAsia" w:ascii="微软雅黑" w:hAnsi="微软雅黑" w:eastAsia="微软雅黑" w:cs="微软雅黑"/>
                <w:b/>
                <w:bCs/>
                <w:color w:val="auto"/>
                <w:spacing w:val="13"/>
                <w:sz w:val="13"/>
                <w:szCs w:val="13"/>
                <w:highlight w:val="none"/>
                <w:lang w:eastAsia="zh-CN"/>
              </w:rPr>
              <w:t>屏</w:t>
            </w:r>
          </w:p>
        </w:tc>
        <w:tc>
          <w:tcPr>
            <w:tcW w:w="6706" w:type="dxa"/>
            <w:vAlign w:val="center"/>
          </w:tcPr>
          <w:p w14:paraId="1DAB3287">
            <w:pPr>
              <w:pStyle w:val="426"/>
              <w:spacing w:after="0"/>
              <w:rPr>
                <w:rFonts w:hint="eastAsia"/>
                <w:color w:val="auto"/>
                <w:sz w:val="13"/>
                <w:szCs w:val="13"/>
                <w:highlight w:val="none"/>
                <w:lang w:eastAsia="zh-CN"/>
              </w:rPr>
            </w:pPr>
            <w:r>
              <w:rPr>
                <w:b/>
                <w:bCs/>
                <w:color w:val="auto"/>
                <w:spacing w:val="6"/>
                <w:sz w:val="13"/>
                <w:szCs w:val="13"/>
                <w:highlight w:val="none"/>
                <w:lang w:eastAsia="zh-CN"/>
              </w:rPr>
              <w:t>▲显示尺寸：77"</w:t>
            </w:r>
          </w:p>
          <w:p w14:paraId="492AAB33">
            <w:pPr>
              <w:pStyle w:val="426"/>
              <w:spacing w:after="0"/>
              <w:rPr>
                <w:rFonts w:hint="eastAsia"/>
                <w:color w:val="auto"/>
                <w:sz w:val="13"/>
                <w:szCs w:val="13"/>
                <w:highlight w:val="none"/>
                <w:lang w:eastAsia="zh-CN"/>
              </w:rPr>
            </w:pPr>
            <w:r>
              <w:rPr>
                <w:b/>
                <w:bCs/>
                <w:color w:val="auto"/>
                <w:spacing w:val="2"/>
                <w:sz w:val="13"/>
                <w:szCs w:val="13"/>
                <w:highlight w:val="none"/>
                <w:lang w:eastAsia="zh-CN"/>
              </w:rPr>
              <w:t>▲画面比例：9</w:t>
            </w:r>
            <w:r>
              <w:rPr>
                <w:color w:val="auto"/>
                <w:spacing w:val="-35"/>
                <w:sz w:val="13"/>
                <w:szCs w:val="13"/>
                <w:highlight w:val="none"/>
                <w:lang w:eastAsia="zh-CN"/>
              </w:rPr>
              <w:t xml:space="preserve"> </w:t>
            </w:r>
            <w:r>
              <w:rPr>
                <w:b/>
                <w:bCs/>
                <w:color w:val="auto"/>
                <w:spacing w:val="2"/>
                <w:sz w:val="13"/>
                <w:szCs w:val="13"/>
                <w:highlight w:val="none"/>
                <w:lang w:eastAsia="zh-CN"/>
              </w:rPr>
              <w:t>:16</w:t>
            </w:r>
          </w:p>
          <w:p w14:paraId="299D12BF">
            <w:pPr>
              <w:pStyle w:val="426"/>
              <w:spacing w:after="0"/>
              <w:rPr>
                <w:rFonts w:hint="eastAsia"/>
                <w:color w:val="auto"/>
                <w:sz w:val="13"/>
                <w:szCs w:val="13"/>
                <w:highlight w:val="none"/>
              </w:rPr>
            </w:pPr>
            <w:r>
              <w:rPr>
                <w:b/>
                <w:bCs/>
                <w:color w:val="auto"/>
                <w:spacing w:val="5"/>
                <w:sz w:val="13"/>
                <w:szCs w:val="13"/>
                <w:highlight w:val="none"/>
              </w:rPr>
              <w:t>▲分辨率：1920*1080</w:t>
            </w:r>
          </w:p>
        </w:tc>
        <w:tc>
          <w:tcPr>
            <w:tcW w:w="664" w:type="dxa"/>
            <w:vAlign w:val="center"/>
          </w:tcPr>
          <w:p w14:paraId="5D7AAB3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0A9BA74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r>
      <w:tr w14:paraId="25088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Align w:val="center"/>
          </w:tcPr>
          <w:p w14:paraId="199EE3C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c>
          <w:tcPr>
            <w:tcW w:w="1045" w:type="dxa"/>
            <w:vAlign w:val="center"/>
          </w:tcPr>
          <w:p w14:paraId="3DADEFB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其它</w:t>
            </w:r>
          </w:p>
        </w:tc>
        <w:tc>
          <w:tcPr>
            <w:tcW w:w="6706" w:type="dxa"/>
            <w:vAlign w:val="center"/>
          </w:tcPr>
          <w:p w14:paraId="52F5CD2C">
            <w:pPr>
              <w:pStyle w:val="426"/>
              <w:spacing w:after="0"/>
              <w:ind w:hanging="1"/>
              <w:rPr>
                <w:rFonts w:hint="eastAsia"/>
                <w:color w:val="auto"/>
                <w:sz w:val="13"/>
                <w:szCs w:val="13"/>
                <w:highlight w:val="none"/>
                <w:lang w:eastAsia="zh-CN"/>
              </w:rPr>
            </w:pPr>
            <w:r>
              <w:rPr>
                <w:b/>
                <w:bCs/>
                <w:color w:val="auto"/>
                <w:spacing w:val="7"/>
                <w:sz w:val="13"/>
                <w:szCs w:val="13"/>
                <w:highlight w:val="none"/>
                <w:lang w:eastAsia="zh-CN"/>
              </w:rPr>
              <w:t>控制电脑、主线（包含电缆、</w:t>
            </w:r>
            <w:r>
              <w:rPr>
                <w:b/>
                <w:bCs/>
                <w:color w:val="auto"/>
                <w:sz w:val="13"/>
                <w:szCs w:val="13"/>
                <w:highlight w:val="none"/>
                <w:lang w:eastAsia="zh-CN"/>
              </w:rPr>
              <w:t>HDMI</w:t>
            </w:r>
            <w:r>
              <w:rPr>
                <w:b/>
                <w:bCs/>
                <w:color w:val="auto"/>
                <w:spacing w:val="7"/>
                <w:sz w:val="13"/>
                <w:szCs w:val="13"/>
                <w:highlight w:val="none"/>
                <w:lang w:eastAsia="zh-CN"/>
              </w:rPr>
              <w:t>延长线）</w:t>
            </w:r>
            <w:r>
              <w:rPr>
                <w:color w:val="auto"/>
                <w:spacing w:val="13"/>
                <w:sz w:val="13"/>
                <w:szCs w:val="13"/>
                <w:highlight w:val="none"/>
                <w:lang w:eastAsia="zh-CN"/>
              </w:rPr>
              <w:t xml:space="preserve"> </w:t>
            </w:r>
            <w:r>
              <w:rPr>
                <w:b/>
                <w:bCs/>
                <w:color w:val="auto"/>
                <w:spacing w:val="8"/>
                <w:sz w:val="13"/>
                <w:szCs w:val="13"/>
                <w:highlight w:val="none"/>
                <w:lang w:eastAsia="zh-CN"/>
              </w:rPr>
              <w:t>我方提供要求</w:t>
            </w:r>
          </w:p>
        </w:tc>
        <w:tc>
          <w:tcPr>
            <w:tcW w:w="664" w:type="dxa"/>
            <w:vAlign w:val="center"/>
          </w:tcPr>
          <w:p w14:paraId="14E8BFC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474FFAB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r>
      <w:tr w14:paraId="6E3DE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70" w:type="dxa"/>
            <w:vAlign w:val="center"/>
          </w:tcPr>
          <w:p w14:paraId="2519E57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c>
          <w:tcPr>
            <w:tcW w:w="1045" w:type="dxa"/>
            <w:vAlign w:val="center"/>
          </w:tcPr>
          <w:p w14:paraId="6955B48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55寸透明屏幕</w:t>
            </w:r>
          </w:p>
        </w:tc>
        <w:tc>
          <w:tcPr>
            <w:tcW w:w="6706" w:type="dxa"/>
            <w:vAlign w:val="center"/>
          </w:tcPr>
          <w:p w14:paraId="662F55A3">
            <w:pPr>
              <w:pStyle w:val="426"/>
              <w:spacing w:after="0"/>
              <w:rPr>
                <w:rFonts w:hint="eastAsia"/>
                <w:color w:val="auto"/>
                <w:sz w:val="13"/>
                <w:szCs w:val="13"/>
                <w:highlight w:val="none"/>
                <w:lang w:eastAsia="zh-CN"/>
              </w:rPr>
            </w:pPr>
            <w:r>
              <w:rPr>
                <w:b/>
                <w:bCs/>
                <w:color w:val="auto"/>
                <w:spacing w:val="6"/>
                <w:sz w:val="13"/>
                <w:szCs w:val="13"/>
                <w:highlight w:val="none"/>
                <w:lang w:eastAsia="zh-CN"/>
              </w:rPr>
              <w:t>▲显示尺寸：55"</w:t>
            </w:r>
          </w:p>
          <w:p w14:paraId="2A633FF1">
            <w:pPr>
              <w:pStyle w:val="426"/>
              <w:spacing w:after="0"/>
              <w:rPr>
                <w:rFonts w:hint="eastAsia"/>
                <w:color w:val="auto"/>
                <w:sz w:val="13"/>
                <w:szCs w:val="13"/>
                <w:highlight w:val="none"/>
                <w:lang w:eastAsia="zh-CN"/>
              </w:rPr>
            </w:pPr>
            <w:r>
              <w:rPr>
                <w:b/>
                <w:bCs/>
                <w:color w:val="auto"/>
                <w:spacing w:val="2"/>
                <w:sz w:val="13"/>
                <w:szCs w:val="13"/>
                <w:highlight w:val="none"/>
                <w:lang w:eastAsia="zh-CN"/>
              </w:rPr>
              <w:t>▲画面比例：9</w:t>
            </w:r>
            <w:r>
              <w:rPr>
                <w:color w:val="auto"/>
                <w:spacing w:val="-35"/>
                <w:sz w:val="13"/>
                <w:szCs w:val="13"/>
                <w:highlight w:val="none"/>
                <w:lang w:eastAsia="zh-CN"/>
              </w:rPr>
              <w:t xml:space="preserve"> </w:t>
            </w:r>
            <w:r>
              <w:rPr>
                <w:b/>
                <w:bCs/>
                <w:color w:val="auto"/>
                <w:spacing w:val="2"/>
                <w:sz w:val="13"/>
                <w:szCs w:val="13"/>
                <w:highlight w:val="none"/>
                <w:lang w:eastAsia="zh-CN"/>
              </w:rPr>
              <w:t>:16</w:t>
            </w:r>
          </w:p>
          <w:p w14:paraId="73FD3154">
            <w:pPr>
              <w:pStyle w:val="426"/>
              <w:spacing w:after="0"/>
              <w:rPr>
                <w:rFonts w:hint="eastAsia"/>
                <w:color w:val="auto"/>
                <w:sz w:val="13"/>
                <w:szCs w:val="13"/>
                <w:highlight w:val="none"/>
              </w:rPr>
            </w:pPr>
            <w:r>
              <w:rPr>
                <w:b/>
                <w:bCs/>
                <w:color w:val="auto"/>
                <w:spacing w:val="5"/>
                <w:sz w:val="13"/>
                <w:szCs w:val="13"/>
                <w:highlight w:val="none"/>
              </w:rPr>
              <w:t>▲分辨率：1920*1080</w:t>
            </w:r>
          </w:p>
        </w:tc>
        <w:tc>
          <w:tcPr>
            <w:tcW w:w="664" w:type="dxa"/>
            <w:vAlign w:val="center"/>
          </w:tcPr>
          <w:p w14:paraId="6B18217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450D331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750D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670" w:type="dxa"/>
            <w:vAlign w:val="center"/>
          </w:tcPr>
          <w:p w14:paraId="0D6E3D0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3"/>
                <w:sz w:val="13"/>
                <w:szCs w:val="13"/>
                <w:highlight w:val="none"/>
              </w:rPr>
              <w:t>4</w:t>
            </w:r>
          </w:p>
        </w:tc>
        <w:tc>
          <w:tcPr>
            <w:tcW w:w="1045" w:type="dxa"/>
            <w:vAlign w:val="center"/>
          </w:tcPr>
          <w:p w14:paraId="28E358A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其他</w:t>
            </w:r>
          </w:p>
        </w:tc>
        <w:tc>
          <w:tcPr>
            <w:tcW w:w="6706" w:type="dxa"/>
            <w:vAlign w:val="center"/>
          </w:tcPr>
          <w:p w14:paraId="6082878C">
            <w:pPr>
              <w:pStyle w:val="426"/>
              <w:spacing w:after="0"/>
              <w:rPr>
                <w:rFonts w:hint="eastAsia"/>
                <w:color w:val="auto"/>
                <w:sz w:val="13"/>
                <w:szCs w:val="13"/>
                <w:highlight w:val="none"/>
                <w:lang w:eastAsia="zh-CN"/>
              </w:rPr>
            </w:pPr>
            <w:r>
              <w:rPr>
                <w:b/>
                <w:bCs/>
                <w:color w:val="auto"/>
                <w:spacing w:val="6"/>
                <w:sz w:val="13"/>
                <w:szCs w:val="13"/>
                <w:highlight w:val="none"/>
                <w:lang w:eastAsia="zh-CN"/>
              </w:rPr>
              <w:t>1、屏体依据场地景观化设计、施工</w:t>
            </w:r>
          </w:p>
          <w:p w14:paraId="35FF18DC">
            <w:pPr>
              <w:pStyle w:val="426"/>
              <w:spacing w:after="0"/>
              <w:rPr>
                <w:rFonts w:hint="eastAsia"/>
                <w:color w:val="auto"/>
                <w:sz w:val="13"/>
                <w:szCs w:val="13"/>
                <w:highlight w:val="none"/>
                <w:lang w:eastAsia="zh-CN"/>
              </w:rPr>
            </w:pPr>
            <w:r>
              <w:rPr>
                <w:b/>
                <w:bCs/>
                <w:color w:val="auto"/>
                <w:spacing w:val="7"/>
                <w:sz w:val="13"/>
                <w:szCs w:val="13"/>
                <w:highlight w:val="none"/>
                <w:lang w:eastAsia="zh-CN"/>
              </w:rPr>
              <w:t>2、视频服务器</w:t>
            </w:r>
          </w:p>
          <w:p w14:paraId="370A943E">
            <w:pPr>
              <w:pStyle w:val="426"/>
              <w:spacing w:after="0"/>
              <w:rPr>
                <w:rFonts w:hint="eastAsia"/>
                <w:color w:val="auto"/>
                <w:sz w:val="13"/>
                <w:szCs w:val="13"/>
                <w:highlight w:val="none"/>
                <w:lang w:eastAsia="zh-CN"/>
              </w:rPr>
            </w:pPr>
            <w:r>
              <w:rPr>
                <w:b/>
                <w:bCs/>
                <w:color w:val="auto"/>
                <w:spacing w:val="7"/>
                <w:sz w:val="13"/>
                <w:szCs w:val="13"/>
                <w:highlight w:val="none"/>
                <w:lang w:eastAsia="zh-CN"/>
              </w:rPr>
              <w:t>3、线材、辅料、固定件</w:t>
            </w:r>
          </w:p>
          <w:p w14:paraId="2B4EACCB">
            <w:pPr>
              <w:pStyle w:val="426"/>
              <w:spacing w:after="0"/>
              <w:rPr>
                <w:rFonts w:hint="eastAsia"/>
                <w:color w:val="auto"/>
                <w:sz w:val="13"/>
                <w:szCs w:val="13"/>
                <w:highlight w:val="none"/>
              </w:rPr>
            </w:pPr>
            <w:r>
              <w:rPr>
                <w:b/>
                <w:bCs/>
                <w:color w:val="auto"/>
                <w:spacing w:val="7"/>
                <w:sz w:val="13"/>
                <w:szCs w:val="13"/>
                <w:highlight w:val="none"/>
              </w:rPr>
              <w:t>4、回音壁音响</w:t>
            </w:r>
          </w:p>
        </w:tc>
        <w:tc>
          <w:tcPr>
            <w:tcW w:w="664" w:type="dxa"/>
            <w:vAlign w:val="center"/>
          </w:tcPr>
          <w:p w14:paraId="0B8A57F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54BD0F0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5287D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3FE96C1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5</w:t>
            </w:r>
          </w:p>
        </w:tc>
        <w:tc>
          <w:tcPr>
            <w:tcW w:w="1045" w:type="dxa"/>
            <w:vAlign w:val="center"/>
          </w:tcPr>
          <w:p w14:paraId="5985101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软件</w:t>
            </w:r>
          </w:p>
        </w:tc>
        <w:tc>
          <w:tcPr>
            <w:tcW w:w="6706" w:type="dxa"/>
            <w:vAlign w:val="center"/>
          </w:tcPr>
          <w:p w14:paraId="5A7BBCA3">
            <w:pPr>
              <w:pStyle w:val="426"/>
              <w:spacing w:after="0"/>
              <w:rPr>
                <w:rFonts w:hint="eastAsia"/>
                <w:color w:val="auto"/>
                <w:sz w:val="13"/>
                <w:szCs w:val="13"/>
                <w:highlight w:val="none"/>
              </w:rPr>
            </w:pPr>
            <w:r>
              <w:rPr>
                <w:b/>
                <w:bCs/>
                <w:color w:val="auto"/>
                <w:spacing w:val="9"/>
                <w:sz w:val="13"/>
                <w:szCs w:val="13"/>
                <w:highlight w:val="none"/>
              </w:rPr>
              <w:t>根据需求定制内容</w:t>
            </w:r>
          </w:p>
        </w:tc>
        <w:tc>
          <w:tcPr>
            <w:tcW w:w="664" w:type="dxa"/>
            <w:vAlign w:val="center"/>
          </w:tcPr>
          <w:p w14:paraId="65D6842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秒</w:t>
            </w:r>
          </w:p>
        </w:tc>
        <w:tc>
          <w:tcPr>
            <w:tcW w:w="550" w:type="dxa"/>
            <w:vAlign w:val="center"/>
          </w:tcPr>
          <w:p w14:paraId="684B878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240</w:t>
            </w:r>
          </w:p>
        </w:tc>
      </w:tr>
      <w:tr w14:paraId="178A9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9635" w:type="dxa"/>
            <w:gridSpan w:val="5"/>
            <w:shd w:val="clear" w:color="auto" w:fill="FEDB61"/>
            <w:vAlign w:val="center"/>
          </w:tcPr>
          <w:p w14:paraId="1CCCCD7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沉船空间</w:t>
            </w:r>
          </w:p>
        </w:tc>
      </w:tr>
      <w:tr w14:paraId="3D408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trPr>
        <w:tc>
          <w:tcPr>
            <w:tcW w:w="670" w:type="dxa"/>
            <w:vAlign w:val="center"/>
          </w:tcPr>
          <w:p w14:paraId="5B39FA1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c>
          <w:tcPr>
            <w:tcW w:w="1045" w:type="dxa"/>
            <w:vAlign w:val="center"/>
          </w:tcPr>
          <w:p w14:paraId="5287B37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激光工程投影</w:t>
            </w:r>
          </w:p>
          <w:p w14:paraId="57CF92E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机</w:t>
            </w:r>
          </w:p>
        </w:tc>
        <w:tc>
          <w:tcPr>
            <w:tcW w:w="6706" w:type="dxa"/>
            <w:vAlign w:val="center"/>
          </w:tcPr>
          <w:p w14:paraId="06674B98">
            <w:pPr>
              <w:pStyle w:val="426"/>
              <w:spacing w:after="0"/>
              <w:rPr>
                <w:rFonts w:hint="eastAsia"/>
                <w:color w:val="auto"/>
                <w:sz w:val="13"/>
                <w:szCs w:val="13"/>
                <w:highlight w:val="none"/>
                <w:lang w:eastAsia="zh-CN"/>
              </w:rPr>
            </w:pPr>
            <w:r>
              <w:rPr>
                <w:b/>
                <w:bCs/>
                <w:color w:val="auto"/>
                <w:spacing w:val="7"/>
                <w:sz w:val="13"/>
                <w:szCs w:val="13"/>
                <w:highlight w:val="none"/>
                <w:lang w:eastAsia="zh-CN"/>
              </w:rPr>
              <w:t>1.▲显示技术：</w:t>
            </w:r>
            <w:r>
              <w:rPr>
                <w:color w:val="auto"/>
                <w:spacing w:val="7"/>
                <w:sz w:val="13"/>
                <w:szCs w:val="13"/>
                <w:highlight w:val="none"/>
                <w:lang w:eastAsia="zh-CN"/>
              </w:rPr>
              <w:t xml:space="preserve"> </w:t>
            </w:r>
            <w:r>
              <w:rPr>
                <w:b/>
                <w:bCs/>
                <w:color w:val="auto"/>
                <w:spacing w:val="7"/>
                <w:sz w:val="13"/>
                <w:szCs w:val="13"/>
                <w:highlight w:val="none"/>
                <w:lang w:eastAsia="zh-CN"/>
              </w:rPr>
              <w:t>3</w:t>
            </w:r>
            <w:r>
              <w:rPr>
                <w:b/>
                <w:bCs/>
                <w:color w:val="auto"/>
                <w:sz w:val="13"/>
                <w:szCs w:val="13"/>
                <w:highlight w:val="none"/>
                <w:lang w:eastAsia="zh-CN"/>
              </w:rPr>
              <w:t>LCD</w:t>
            </w:r>
            <w:r>
              <w:rPr>
                <w:b/>
                <w:bCs/>
                <w:color w:val="auto"/>
                <w:spacing w:val="7"/>
                <w:sz w:val="13"/>
                <w:szCs w:val="13"/>
                <w:highlight w:val="none"/>
                <w:lang w:eastAsia="zh-CN"/>
              </w:rPr>
              <w:t>或3</w:t>
            </w:r>
            <w:r>
              <w:rPr>
                <w:b/>
                <w:bCs/>
                <w:color w:val="auto"/>
                <w:sz w:val="13"/>
                <w:szCs w:val="13"/>
                <w:highlight w:val="none"/>
                <w:lang w:eastAsia="zh-CN"/>
              </w:rPr>
              <w:t>DLP</w:t>
            </w:r>
            <w:r>
              <w:rPr>
                <w:b/>
                <w:bCs/>
                <w:color w:val="auto"/>
                <w:spacing w:val="7"/>
                <w:sz w:val="13"/>
                <w:szCs w:val="13"/>
                <w:highlight w:val="none"/>
                <w:lang w:eastAsia="zh-CN"/>
              </w:rPr>
              <w:t>液晶片</w:t>
            </w:r>
          </w:p>
          <w:p w14:paraId="7A7A4B88">
            <w:pPr>
              <w:pStyle w:val="426"/>
              <w:spacing w:after="0"/>
              <w:rPr>
                <w:rFonts w:hint="eastAsia"/>
                <w:color w:val="auto"/>
                <w:sz w:val="13"/>
                <w:szCs w:val="13"/>
                <w:highlight w:val="none"/>
                <w:lang w:eastAsia="zh-CN"/>
              </w:rPr>
            </w:pPr>
            <w:r>
              <w:rPr>
                <w:b/>
                <w:bCs/>
                <w:color w:val="auto"/>
                <w:spacing w:val="7"/>
                <w:sz w:val="13"/>
                <w:szCs w:val="13"/>
                <w:highlight w:val="none"/>
                <w:lang w:eastAsia="zh-CN"/>
              </w:rPr>
              <w:t>2.▲光源技术：激光光源，标准模式光源寿命≥</w:t>
            </w:r>
            <w:r>
              <w:rPr>
                <w:b/>
                <w:bCs/>
                <w:color w:val="auto"/>
                <w:spacing w:val="6"/>
                <w:sz w:val="13"/>
                <w:szCs w:val="13"/>
                <w:highlight w:val="none"/>
                <w:lang w:eastAsia="zh-CN"/>
              </w:rPr>
              <w:t>20,000小时</w:t>
            </w:r>
          </w:p>
          <w:p w14:paraId="7DA20FDA">
            <w:pPr>
              <w:pStyle w:val="426"/>
              <w:spacing w:after="0"/>
              <w:rPr>
                <w:rFonts w:hint="eastAsia"/>
                <w:color w:val="auto"/>
                <w:sz w:val="13"/>
                <w:szCs w:val="13"/>
                <w:highlight w:val="none"/>
                <w:lang w:eastAsia="zh-CN"/>
              </w:rPr>
            </w:pPr>
            <w:r>
              <w:rPr>
                <w:b/>
                <w:bCs/>
                <w:color w:val="auto"/>
                <w:spacing w:val="3"/>
                <w:sz w:val="13"/>
                <w:szCs w:val="13"/>
                <w:highlight w:val="none"/>
                <w:lang w:eastAsia="zh-CN"/>
              </w:rPr>
              <w:t>3.▲亮度：</w:t>
            </w:r>
            <w:r>
              <w:rPr>
                <w:color w:val="auto"/>
                <w:spacing w:val="-36"/>
                <w:sz w:val="13"/>
                <w:szCs w:val="13"/>
                <w:highlight w:val="none"/>
                <w:lang w:eastAsia="zh-CN"/>
              </w:rPr>
              <w:t xml:space="preserve"> </w:t>
            </w:r>
            <w:r>
              <w:rPr>
                <w:b/>
                <w:bCs/>
                <w:color w:val="auto"/>
                <w:spacing w:val="3"/>
                <w:sz w:val="13"/>
                <w:szCs w:val="13"/>
                <w:highlight w:val="none"/>
                <w:lang w:eastAsia="zh-CN"/>
              </w:rPr>
              <w:t>≥8000流明</w:t>
            </w:r>
          </w:p>
          <w:p w14:paraId="0C3BE623">
            <w:pPr>
              <w:pStyle w:val="426"/>
              <w:spacing w:after="0"/>
              <w:ind w:hanging="3"/>
              <w:rPr>
                <w:rFonts w:hint="eastAsia"/>
                <w:color w:val="auto"/>
                <w:sz w:val="13"/>
                <w:szCs w:val="13"/>
                <w:highlight w:val="none"/>
                <w:lang w:eastAsia="zh-CN"/>
              </w:rPr>
            </w:pPr>
            <w:r>
              <w:rPr>
                <w:b/>
                <w:bCs/>
                <w:color w:val="auto"/>
                <w:spacing w:val="2"/>
                <w:sz w:val="13"/>
                <w:szCs w:val="13"/>
                <w:highlight w:val="none"/>
                <w:lang w:eastAsia="zh-CN"/>
              </w:rPr>
              <w:t>4.★物理分辨率：</w:t>
            </w:r>
            <w:r>
              <w:rPr>
                <w:color w:val="auto"/>
                <w:spacing w:val="-37"/>
                <w:sz w:val="13"/>
                <w:szCs w:val="13"/>
                <w:highlight w:val="none"/>
                <w:lang w:eastAsia="zh-CN"/>
              </w:rPr>
              <w:t xml:space="preserve"> </w:t>
            </w:r>
            <w:r>
              <w:rPr>
                <w:b/>
                <w:bCs/>
                <w:color w:val="auto"/>
                <w:spacing w:val="2"/>
                <w:sz w:val="13"/>
                <w:szCs w:val="13"/>
                <w:highlight w:val="none"/>
                <w:lang w:eastAsia="zh-CN"/>
              </w:rPr>
              <w:t>≥2560*1600，</w:t>
            </w:r>
            <w:r>
              <w:rPr>
                <w:color w:val="auto"/>
                <w:sz w:val="13"/>
                <w:szCs w:val="13"/>
                <w:highlight w:val="none"/>
                <w:lang w:eastAsia="zh-CN"/>
              </w:rPr>
              <w:t xml:space="preserve"> </w:t>
            </w:r>
            <w:r>
              <w:rPr>
                <w:b/>
                <w:bCs/>
                <w:color w:val="auto"/>
                <w:spacing w:val="3"/>
                <w:sz w:val="13"/>
                <w:szCs w:val="13"/>
                <w:highlight w:val="none"/>
                <w:lang w:eastAsia="zh-CN"/>
              </w:rPr>
              <w:t>5.▲对比度：</w:t>
            </w:r>
            <w:r>
              <w:rPr>
                <w:color w:val="auto"/>
                <w:spacing w:val="-42"/>
                <w:sz w:val="13"/>
                <w:szCs w:val="13"/>
                <w:highlight w:val="none"/>
                <w:lang w:eastAsia="zh-CN"/>
              </w:rPr>
              <w:t xml:space="preserve"> </w:t>
            </w:r>
            <w:r>
              <w:rPr>
                <w:b/>
                <w:bCs/>
                <w:color w:val="auto"/>
                <w:spacing w:val="3"/>
                <w:sz w:val="13"/>
                <w:szCs w:val="13"/>
                <w:highlight w:val="none"/>
                <w:lang w:eastAsia="zh-CN"/>
              </w:rPr>
              <w:t>≥5,000,000</w:t>
            </w:r>
            <w:r>
              <w:rPr>
                <w:color w:val="auto"/>
                <w:spacing w:val="-39"/>
                <w:sz w:val="13"/>
                <w:szCs w:val="13"/>
                <w:highlight w:val="none"/>
                <w:lang w:eastAsia="zh-CN"/>
              </w:rPr>
              <w:t xml:space="preserve"> </w:t>
            </w:r>
            <w:r>
              <w:rPr>
                <w:b/>
                <w:bCs/>
                <w:color w:val="auto"/>
                <w:spacing w:val="3"/>
                <w:sz w:val="13"/>
                <w:szCs w:val="13"/>
                <w:highlight w:val="none"/>
                <w:lang w:eastAsia="zh-CN"/>
              </w:rPr>
              <w:t>:1</w:t>
            </w:r>
          </w:p>
          <w:p w14:paraId="7A85B56F">
            <w:pPr>
              <w:pStyle w:val="426"/>
              <w:spacing w:after="0"/>
              <w:rPr>
                <w:rFonts w:hint="eastAsia"/>
                <w:color w:val="auto"/>
                <w:sz w:val="13"/>
                <w:szCs w:val="13"/>
                <w:highlight w:val="none"/>
                <w:lang w:eastAsia="zh-CN"/>
              </w:rPr>
            </w:pPr>
            <w:r>
              <w:rPr>
                <w:b/>
                <w:bCs/>
                <w:color w:val="auto"/>
                <w:spacing w:val="5"/>
                <w:sz w:val="13"/>
                <w:szCs w:val="13"/>
                <w:highlight w:val="none"/>
                <w:lang w:eastAsia="zh-CN"/>
              </w:rPr>
              <w:t>6.投影画面尺寸：30-300英寸</w:t>
            </w:r>
          </w:p>
          <w:p w14:paraId="126C0BC1">
            <w:pPr>
              <w:pStyle w:val="426"/>
              <w:spacing w:after="0"/>
              <w:rPr>
                <w:rFonts w:hint="eastAsia"/>
                <w:color w:val="auto"/>
                <w:sz w:val="13"/>
                <w:szCs w:val="13"/>
                <w:highlight w:val="none"/>
                <w:lang w:eastAsia="zh-CN"/>
              </w:rPr>
            </w:pPr>
            <w:r>
              <w:rPr>
                <w:b/>
                <w:bCs/>
                <w:color w:val="auto"/>
                <w:spacing w:val="4"/>
                <w:sz w:val="13"/>
                <w:szCs w:val="13"/>
                <w:highlight w:val="none"/>
                <w:lang w:eastAsia="zh-CN"/>
              </w:rPr>
              <w:t>7.★支持0.35镜头；</w:t>
            </w:r>
          </w:p>
          <w:p w14:paraId="7F5FF12F">
            <w:pPr>
              <w:pStyle w:val="426"/>
              <w:spacing w:after="0"/>
              <w:rPr>
                <w:rFonts w:hint="eastAsia"/>
                <w:color w:val="auto"/>
                <w:sz w:val="13"/>
                <w:szCs w:val="13"/>
                <w:highlight w:val="none"/>
              </w:rPr>
            </w:pPr>
            <w:r>
              <w:rPr>
                <w:b/>
                <w:bCs/>
                <w:color w:val="auto"/>
                <w:spacing w:val="8"/>
                <w:sz w:val="13"/>
                <w:szCs w:val="13"/>
                <w:highlight w:val="none"/>
              </w:rPr>
              <w:t>8.输入接口：</w:t>
            </w:r>
            <w:r>
              <w:rPr>
                <w:b/>
                <w:bCs/>
                <w:color w:val="auto"/>
                <w:sz w:val="13"/>
                <w:szCs w:val="13"/>
                <w:highlight w:val="none"/>
              </w:rPr>
              <w:t>VGA</w:t>
            </w:r>
            <w:r>
              <w:rPr>
                <w:b/>
                <w:bCs/>
                <w:color w:val="auto"/>
                <w:spacing w:val="8"/>
                <w:sz w:val="13"/>
                <w:szCs w:val="13"/>
                <w:highlight w:val="none"/>
              </w:rPr>
              <w:t>*1、</w:t>
            </w:r>
            <w:r>
              <w:rPr>
                <w:b/>
                <w:bCs/>
                <w:color w:val="auto"/>
                <w:sz w:val="13"/>
                <w:szCs w:val="13"/>
                <w:highlight w:val="none"/>
              </w:rPr>
              <w:t>HDMI</w:t>
            </w:r>
            <w:r>
              <w:rPr>
                <w:b/>
                <w:bCs/>
                <w:color w:val="auto"/>
                <w:spacing w:val="8"/>
                <w:sz w:val="13"/>
                <w:szCs w:val="13"/>
                <w:highlight w:val="none"/>
              </w:rPr>
              <w:t>*2、音频输入*2、</w:t>
            </w:r>
            <w:r>
              <w:rPr>
                <w:b/>
                <w:bCs/>
                <w:color w:val="auto"/>
                <w:sz w:val="13"/>
                <w:szCs w:val="13"/>
                <w:highlight w:val="none"/>
              </w:rPr>
              <w:t>USB</w:t>
            </w:r>
            <w:r>
              <w:rPr>
                <w:color w:val="auto"/>
                <w:spacing w:val="8"/>
                <w:sz w:val="13"/>
                <w:szCs w:val="13"/>
                <w:highlight w:val="none"/>
              </w:rPr>
              <w:t xml:space="preserve"> </w:t>
            </w:r>
            <w:r>
              <w:rPr>
                <w:b/>
                <w:bCs/>
                <w:color w:val="auto"/>
                <w:sz w:val="13"/>
                <w:szCs w:val="13"/>
                <w:highlight w:val="none"/>
              </w:rPr>
              <w:t>A</w:t>
            </w:r>
            <w:r>
              <w:rPr>
                <w:b/>
                <w:bCs/>
                <w:color w:val="auto"/>
                <w:spacing w:val="8"/>
                <w:sz w:val="13"/>
                <w:szCs w:val="13"/>
                <w:highlight w:val="none"/>
              </w:rPr>
              <w:t>*1、</w:t>
            </w:r>
            <w:r>
              <w:rPr>
                <w:b/>
                <w:bCs/>
                <w:color w:val="auto"/>
                <w:sz w:val="13"/>
                <w:szCs w:val="13"/>
                <w:highlight w:val="none"/>
              </w:rPr>
              <w:t>USB</w:t>
            </w:r>
            <w:r>
              <w:rPr>
                <w:color w:val="auto"/>
                <w:spacing w:val="8"/>
                <w:sz w:val="13"/>
                <w:szCs w:val="13"/>
                <w:highlight w:val="none"/>
              </w:rPr>
              <w:t xml:space="preserve"> </w:t>
            </w:r>
            <w:r>
              <w:rPr>
                <w:b/>
                <w:bCs/>
                <w:color w:val="auto"/>
                <w:sz w:val="13"/>
                <w:szCs w:val="13"/>
                <w:highlight w:val="none"/>
              </w:rPr>
              <w:t>B</w:t>
            </w:r>
            <w:r>
              <w:rPr>
                <w:b/>
                <w:bCs/>
                <w:color w:val="auto"/>
                <w:spacing w:val="8"/>
                <w:sz w:val="13"/>
                <w:szCs w:val="13"/>
                <w:highlight w:val="none"/>
              </w:rPr>
              <w:t>*1；输出接口：</w:t>
            </w:r>
            <w:r>
              <w:rPr>
                <w:b/>
                <w:bCs/>
                <w:color w:val="auto"/>
                <w:sz w:val="13"/>
                <w:szCs w:val="13"/>
                <w:highlight w:val="none"/>
              </w:rPr>
              <w:t>VGA</w:t>
            </w:r>
            <w:r>
              <w:rPr>
                <w:b/>
                <w:bCs/>
                <w:color w:val="auto"/>
                <w:spacing w:val="8"/>
                <w:sz w:val="13"/>
                <w:szCs w:val="13"/>
                <w:highlight w:val="none"/>
              </w:rPr>
              <w:t>*1、音频输出*1；控</w:t>
            </w:r>
            <w:r>
              <w:rPr>
                <w:color w:val="auto"/>
                <w:sz w:val="13"/>
                <w:szCs w:val="13"/>
                <w:highlight w:val="none"/>
              </w:rPr>
              <w:t xml:space="preserve">  </w:t>
            </w:r>
            <w:r>
              <w:rPr>
                <w:b/>
                <w:bCs/>
                <w:color w:val="auto"/>
                <w:spacing w:val="7"/>
                <w:sz w:val="13"/>
                <w:szCs w:val="13"/>
                <w:highlight w:val="none"/>
              </w:rPr>
              <w:t>制接口：</w:t>
            </w:r>
            <w:r>
              <w:rPr>
                <w:b/>
                <w:bCs/>
                <w:color w:val="auto"/>
                <w:sz w:val="13"/>
                <w:szCs w:val="13"/>
                <w:highlight w:val="none"/>
              </w:rPr>
              <w:t>LAN</w:t>
            </w:r>
            <w:r>
              <w:rPr>
                <w:b/>
                <w:bCs/>
                <w:color w:val="auto"/>
                <w:spacing w:val="7"/>
                <w:sz w:val="13"/>
                <w:szCs w:val="13"/>
                <w:highlight w:val="none"/>
              </w:rPr>
              <w:t>*1；</w:t>
            </w:r>
            <w:r>
              <w:rPr>
                <w:b/>
                <w:bCs/>
                <w:color w:val="auto"/>
                <w:sz w:val="13"/>
                <w:szCs w:val="13"/>
                <w:highlight w:val="none"/>
              </w:rPr>
              <w:t>RS</w:t>
            </w:r>
            <w:r>
              <w:rPr>
                <w:b/>
                <w:bCs/>
                <w:color w:val="auto"/>
                <w:spacing w:val="7"/>
                <w:sz w:val="13"/>
                <w:szCs w:val="13"/>
                <w:highlight w:val="none"/>
              </w:rPr>
              <w:t>232*1</w:t>
            </w:r>
          </w:p>
          <w:p w14:paraId="4545ABAC">
            <w:pPr>
              <w:pStyle w:val="426"/>
              <w:spacing w:after="0"/>
              <w:rPr>
                <w:rFonts w:hint="eastAsia"/>
                <w:color w:val="auto"/>
                <w:sz w:val="13"/>
                <w:szCs w:val="13"/>
                <w:highlight w:val="none"/>
                <w:lang w:eastAsia="zh-CN"/>
              </w:rPr>
            </w:pPr>
            <w:r>
              <w:rPr>
                <w:b/>
                <w:bCs/>
                <w:color w:val="auto"/>
                <w:spacing w:val="4"/>
                <w:sz w:val="13"/>
                <w:szCs w:val="13"/>
                <w:highlight w:val="none"/>
                <w:lang w:eastAsia="zh-CN"/>
              </w:rPr>
              <w:t>9.★支持360</w:t>
            </w:r>
            <w:r>
              <w:rPr>
                <w:color w:val="auto"/>
                <w:spacing w:val="-41"/>
                <w:sz w:val="13"/>
                <w:szCs w:val="13"/>
                <w:highlight w:val="none"/>
                <w:lang w:eastAsia="zh-CN"/>
              </w:rPr>
              <w:t xml:space="preserve"> </w:t>
            </w:r>
            <w:r>
              <w:rPr>
                <w:b/>
                <w:bCs/>
                <w:color w:val="auto"/>
                <w:spacing w:val="4"/>
                <w:sz w:val="13"/>
                <w:szCs w:val="13"/>
                <w:highlight w:val="none"/>
                <w:lang w:eastAsia="zh-CN"/>
              </w:rPr>
              <w:t>°</w:t>
            </w:r>
            <w:r>
              <w:rPr>
                <w:color w:val="auto"/>
                <w:spacing w:val="-40"/>
                <w:sz w:val="13"/>
                <w:szCs w:val="13"/>
                <w:highlight w:val="none"/>
                <w:lang w:eastAsia="zh-CN"/>
              </w:rPr>
              <w:t xml:space="preserve"> </w:t>
            </w:r>
            <w:r>
              <w:rPr>
                <w:b/>
                <w:bCs/>
                <w:color w:val="auto"/>
                <w:spacing w:val="4"/>
                <w:sz w:val="13"/>
                <w:szCs w:val="13"/>
                <w:highlight w:val="none"/>
                <w:lang w:eastAsia="zh-CN"/>
              </w:rPr>
              <w:t>自由旋转安装，支持侧投</w:t>
            </w:r>
          </w:p>
        </w:tc>
        <w:tc>
          <w:tcPr>
            <w:tcW w:w="664" w:type="dxa"/>
            <w:vAlign w:val="center"/>
          </w:tcPr>
          <w:p w14:paraId="2EDBA8C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69EF74B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6</w:t>
            </w:r>
          </w:p>
        </w:tc>
      </w:tr>
      <w:tr w14:paraId="6557A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74B77E0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2</w:t>
            </w:r>
          </w:p>
        </w:tc>
        <w:tc>
          <w:tcPr>
            <w:tcW w:w="1045" w:type="dxa"/>
            <w:vAlign w:val="center"/>
          </w:tcPr>
          <w:p w14:paraId="37A3B13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短焦镜头</w:t>
            </w:r>
          </w:p>
        </w:tc>
        <w:tc>
          <w:tcPr>
            <w:tcW w:w="6706" w:type="dxa"/>
            <w:vAlign w:val="center"/>
          </w:tcPr>
          <w:p w14:paraId="5D4FA545">
            <w:pPr>
              <w:pStyle w:val="426"/>
              <w:spacing w:after="0"/>
              <w:rPr>
                <w:rFonts w:hint="eastAsia"/>
                <w:color w:val="auto"/>
                <w:sz w:val="13"/>
                <w:szCs w:val="13"/>
                <w:highlight w:val="none"/>
                <w:lang w:eastAsia="zh-CN"/>
              </w:rPr>
            </w:pPr>
            <w:r>
              <w:rPr>
                <w:b/>
                <w:bCs/>
                <w:color w:val="auto"/>
                <w:spacing w:val="9"/>
                <w:sz w:val="13"/>
                <w:szCs w:val="13"/>
                <w:highlight w:val="none"/>
                <w:lang w:eastAsia="zh-CN"/>
              </w:rPr>
              <w:t>根据现场需求匹配定制短焦镜头</w:t>
            </w:r>
          </w:p>
        </w:tc>
        <w:tc>
          <w:tcPr>
            <w:tcW w:w="664" w:type="dxa"/>
            <w:vAlign w:val="center"/>
          </w:tcPr>
          <w:p w14:paraId="1F79A79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只</w:t>
            </w:r>
          </w:p>
        </w:tc>
        <w:tc>
          <w:tcPr>
            <w:tcW w:w="550" w:type="dxa"/>
            <w:vAlign w:val="center"/>
          </w:tcPr>
          <w:p w14:paraId="6151D71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6</w:t>
            </w:r>
          </w:p>
        </w:tc>
      </w:tr>
      <w:tr w14:paraId="29CFB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7D7F7BD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3</w:t>
            </w:r>
          </w:p>
        </w:tc>
        <w:tc>
          <w:tcPr>
            <w:tcW w:w="1045" w:type="dxa"/>
            <w:vAlign w:val="center"/>
          </w:tcPr>
          <w:p w14:paraId="6053B8D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网络传输器</w:t>
            </w:r>
          </w:p>
        </w:tc>
        <w:tc>
          <w:tcPr>
            <w:tcW w:w="6706" w:type="dxa"/>
            <w:vAlign w:val="center"/>
          </w:tcPr>
          <w:p w14:paraId="6EA20373">
            <w:pPr>
              <w:pStyle w:val="426"/>
              <w:spacing w:after="0"/>
              <w:rPr>
                <w:rFonts w:hint="eastAsia"/>
                <w:color w:val="auto"/>
                <w:sz w:val="13"/>
                <w:szCs w:val="13"/>
                <w:highlight w:val="none"/>
                <w:lang w:eastAsia="zh-CN"/>
              </w:rPr>
            </w:pPr>
            <w:r>
              <w:rPr>
                <w:b/>
                <w:bCs/>
                <w:color w:val="auto"/>
                <w:spacing w:val="5"/>
                <w:sz w:val="13"/>
                <w:szCs w:val="13"/>
                <w:highlight w:val="none"/>
                <w:lang w:eastAsia="zh-CN"/>
              </w:rPr>
              <w:t>网传设备（实际距离小于80米）</w:t>
            </w:r>
          </w:p>
        </w:tc>
        <w:tc>
          <w:tcPr>
            <w:tcW w:w="664" w:type="dxa"/>
            <w:vAlign w:val="center"/>
          </w:tcPr>
          <w:p w14:paraId="3235EF7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5BE8C85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6</w:t>
            </w:r>
          </w:p>
        </w:tc>
      </w:tr>
      <w:tr w14:paraId="65EA5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70" w:type="dxa"/>
            <w:vAlign w:val="center"/>
          </w:tcPr>
          <w:p w14:paraId="7FCCA54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4</w:t>
            </w:r>
          </w:p>
        </w:tc>
        <w:tc>
          <w:tcPr>
            <w:tcW w:w="1045" w:type="dxa"/>
            <w:vAlign w:val="center"/>
          </w:tcPr>
          <w:p w14:paraId="56C157B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投影吊架</w:t>
            </w:r>
          </w:p>
        </w:tc>
        <w:tc>
          <w:tcPr>
            <w:tcW w:w="6706" w:type="dxa"/>
            <w:vAlign w:val="center"/>
          </w:tcPr>
          <w:p w14:paraId="09983F03">
            <w:pPr>
              <w:pStyle w:val="426"/>
              <w:spacing w:after="0"/>
              <w:rPr>
                <w:rFonts w:hint="eastAsia"/>
                <w:color w:val="auto"/>
                <w:sz w:val="13"/>
                <w:szCs w:val="13"/>
                <w:highlight w:val="none"/>
              </w:rPr>
            </w:pPr>
            <w:r>
              <w:rPr>
                <w:b/>
                <w:bCs/>
                <w:color w:val="auto"/>
                <w:spacing w:val="7"/>
                <w:sz w:val="13"/>
                <w:szCs w:val="13"/>
                <w:highlight w:val="none"/>
              </w:rPr>
              <w:t>定制吊架，承重30</w:t>
            </w:r>
            <w:r>
              <w:rPr>
                <w:b/>
                <w:bCs/>
                <w:color w:val="auto"/>
                <w:sz w:val="13"/>
                <w:szCs w:val="13"/>
                <w:highlight w:val="none"/>
              </w:rPr>
              <w:t>KG</w:t>
            </w:r>
            <w:r>
              <w:rPr>
                <w:b/>
                <w:bCs/>
                <w:color w:val="auto"/>
                <w:spacing w:val="7"/>
                <w:sz w:val="13"/>
                <w:szCs w:val="13"/>
                <w:highlight w:val="none"/>
              </w:rPr>
              <w:t>以上</w:t>
            </w:r>
          </w:p>
        </w:tc>
        <w:tc>
          <w:tcPr>
            <w:tcW w:w="664" w:type="dxa"/>
            <w:vAlign w:val="center"/>
          </w:tcPr>
          <w:p w14:paraId="7C8C2AD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4F2C65D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6</w:t>
            </w:r>
          </w:p>
        </w:tc>
      </w:tr>
    </w:tbl>
    <w:p w14:paraId="0BAA04E2">
      <w:pPr>
        <w:spacing w:after="0"/>
        <w:rPr>
          <w:color w:val="auto"/>
          <w:sz w:val="2"/>
          <w:highlight w:val="none"/>
        </w:rPr>
      </w:pPr>
    </w:p>
    <w:p w14:paraId="1C9F546D">
      <w:pPr>
        <w:spacing w:after="0"/>
        <w:rPr>
          <w:color w:val="auto"/>
          <w:sz w:val="2"/>
          <w:highlight w:val="none"/>
        </w:rPr>
      </w:pPr>
    </w:p>
    <w:tbl>
      <w:tblPr>
        <w:tblStyle w:val="75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045"/>
        <w:gridCol w:w="6706"/>
        <w:gridCol w:w="664"/>
        <w:gridCol w:w="550"/>
      </w:tblGrid>
      <w:tr w14:paraId="221B2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0" w:hRule="atLeast"/>
        </w:trPr>
        <w:tc>
          <w:tcPr>
            <w:tcW w:w="670" w:type="dxa"/>
            <w:vAlign w:val="center"/>
          </w:tcPr>
          <w:p w14:paraId="337D9F0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5</w:t>
            </w:r>
          </w:p>
        </w:tc>
        <w:tc>
          <w:tcPr>
            <w:tcW w:w="1045" w:type="dxa"/>
            <w:vAlign w:val="center"/>
          </w:tcPr>
          <w:p w14:paraId="7FAAE4D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融合软件</w:t>
            </w:r>
          </w:p>
        </w:tc>
        <w:tc>
          <w:tcPr>
            <w:tcW w:w="6706" w:type="dxa"/>
            <w:vAlign w:val="center"/>
          </w:tcPr>
          <w:p w14:paraId="5A1A4B9F">
            <w:pPr>
              <w:pStyle w:val="426"/>
              <w:spacing w:after="0"/>
              <w:rPr>
                <w:rFonts w:hint="eastAsia"/>
                <w:color w:val="auto"/>
                <w:sz w:val="13"/>
                <w:szCs w:val="13"/>
                <w:highlight w:val="none"/>
                <w:lang w:eastAsia="zh-CN"/>
              </w:rPr>
            </w:pPr>
            <w:r>
              <w:rPr>
                <w:b/>
                <w:bCs/>
                <w:color w:val="auto"/>
                <w:spacing w:val="7"/>
                <w:sz w:val="13"/>
                <w:szCs w:val="13"/>
                <w:highlight w:val="none"/>
                <w:lang w:eastAsia="zh-CN"/>
              </w:rPr>
              <w:t>6通道带融合双显卡视频服务器（含软件）4U服务器机体</w:t>
            </w:r>
          </w:p>
          <w:p w14:paraId="3DD3F717">
            <w:pPr>
              <w:pStyle w:val="426"/>
              <w:spacing w:after="0"/>
              <w:rPr>
                <w:rFonts w:hint="eastAsia"/>
                <w:color w:val="auto"/>
                <w:sz w:val="13"/>
                <w:szCs w:val="13"/>
                <w:highlight w:val="none"/>
                <w:lang w:eastAsia="zh-CN"/>
              </w:rPr>
            </w:pPr>
            <w:r>
              <w:rPr>
                <w:b/>
                <w:bCs/>
                <w:color w:val="auto"/>
                <w:spacing w:val="6"/>
                <w:sz w:val="13"/>
                <w:szCs w:val="13"/>
                <w:highlight w:val="none"/>
                <w:lang w:eastAsia="zh-CN"/>
              </w:rPr>
              <w:t>1.★超高清输出</w:t>
            </w:r>
          </w:p>
          <w:p w14:paraId="07BB0F84">
            <w:pPr>
              <w:pStyle w:val="426"/>
              <w:spacing w:after="0"/>
              <w:ind w:firstLine="2"/>
              <w:rPr>
                <w:rFonts w:hint="eastAsia"/>
                <w:color w:val="auto"/>
                <w:sz w:val="13"/>
                <w:szCs w:val="13"/>
                <w:highlight w:val="none"/>
                <w:lang w:eastAsia="zh-CN"/>
              </w:rPr>
            </w:pPr>
            <w:r>
              <w:rPr>
                <w:b/>
                <w:bCs/>
                <w:color w:val="auto"/>
                <w:spacing w:val="7"/>
                <w:sz w:val="13"/>
                <w:szCs w:val="13"/>
                <w:highlight w:val="none"/>
                <w:lang w:eastAsia="zh-CN"/>
              </w:rPr>
              <w:t>具有</w:t>
            </w:r>
            <w:r>
              <w:rPr>
                <w:b/>
                <w:bCs/>
                <w:color w:val="auto"/>
                <w:sz w:val="13"/>
                <w:szCs w:val="13"/>
                <w:highlight w:val="none"/>
                <w:lang w:eastAsia="zh-CN"/>
              </w:rPr>
              <w:t>HVC</w:t>
            </w:r>
            <w:r>
              <w:rPr>
                <w:b/>
                <w:bCs/>
                <w:color w:val="auto"/>
                <w:spacing w:val="7"/>
                <w:sz w:val="13"/>
                <w:szCs w:val="13"/>
                <w:highlight w:val="none"/>
                <w:lang w:eastAsia="zh-CN"/>
              </w:rPr>
              <w:t>编码格式，单个视频分辨率上限16384*16384，支持透明通道，</w:t>
            </w:r>
            <w:r>
              <w:rPr>
                <w:b/>
                <w:bCs/>
                <w:color w:val="auto"/>
                <w:sz w:val="13"/>
                <w:szCs w:val="13"/>
                <w:highlight w:val="none"/>
                <w:lang w:eastAsia="zh-CN"/>
              </w:rPr>
              <w:t>YUV</w:t>
            </w:r>
            <w:r>
              <w:rPr>
                <w:color w:val="auto"/>
                <w:spacing w:val="7"/>
                <w:sz w:val="13"/>
                <w:szCs w:val="13"/>
                <w:highlight w:val="none"/>
                <w:lang w:eastAsia="zh-CN"/>
              </w:rPr>
              <w:t xml:space="preserve"> </w:t>
            </w:r>
            <w:r>
              <w:rPr>
                <w:b/>
                <w:bCs/>
                <w:color w:val="auto"/>
                <w:spacing w:val="7"/>
                <w:sz w:val="13"/>
                <w:szCs w:val="13"/>
                <w:highlight w:val="none"/>
                <w:lang w:eastAsia="zh-CN"/>
              </w:rPr>
              <w:t>4</w:t>
            </w:r>
            <w:r>
              <w:rPr>
                <w:b/>
                <w:bCs/>
                <w:color w:val="auto"/>
                <w:spacing w:val="6"/>
                <w:sz w:val="13"/>
                <w:szCs w:val="13"/>
                <w:highlight w:val="none"/>
                <w:lang w:eastAsia="zh-CN"/>
              </w:rPr>
              <w:t>20/422/444，支持无损</w:t>
            </w:r>
            <w:r>
              <w:rPr>
                <w:color w:val="auto"/>
                <w:sz w:val="13"/>
                <w:szCs w:val="13"/>
                <w:highlight w:val="none"/>
                <w:lang w:eastAsia="zh-CN"/>
              </w:rPr>
              <w:t xml:space="preserve">  </w:t>
            </w:r>
            <w:r>
              <w:rPr>
                <w:b/>
                <w:bCs/>
                <w:color w:val="auto"/>
                <w:spacing w:val="7"/>
                <w:sz w:val="13"/>
                <w:szCs w:val="13"/>
                <w:highlight w:val="none"/>
                <w:lang w:eastAsia="zh-CN"/>
              </w:rPr>
              <w:t>压缩，预览服务器支持不低于8路7680</w:t>
            </w:r>
            <w:r>
              <w:rPr>
                <w:color w:val="auto"/>
                <w:spacing w:val="7"/>
                <w:sz w:val="13"/>
                <w:szCs w:val="13"/>
                <w:highlight w:val="none"/>
                <w:lang w:eastAsia="zh-CN"/>
              </w:rPr>
              <w:t xml:space="preserve"> </w:t>
            </w:r>
            <w:r>
              <w:rPr>
                <w:b/>
                <w:bCs/>
                <w:color w:val="auto"/>
                <w:spacing w:val="7"/>
                <w:sz w:val="13"/>
                <w:szCs w:val="13"/>
                <w:highlight w:val="none"/>
                <w:lang w:eastAsia="zh-CN"/>
              </w:rPr>
              <w:t>x</w:t>
            </w:r>
            <w:r>
              <w:rPr>
                <w:color w:val="auto"/>
                <w:spacing w:val="7"/>
                <w:sz w:val="13"/>
                <w:szCs w:val="13"/>
                <w:highlight w:val="none"/>
                <w:lang w:eastAsia="zh-CN"/>
              </w:rPr>
              <w:t xml:space="preserve"> </w:t>
            </w:r>
            <w:r>
              <w:rPr>
                <w:b/>
                <w:bCs/>
                <w:color w:val="auto"/>
                <w:spacing w:val="7"/>
                <w:sz w:val="13"/>
                <w:szCs w:val="13"/>
                <w:highlight w:val="none"/>
                <w:lang w:eastAsia="zh-CN"/>
              </w:rPr>
              <w:t>4320@60</w:t>
            </w:r>
            <w:r>
              <w:rPr>
                <w:b/>
                <w:bCs/>
                <w:color w:val="auto"/>
                <w:sz w:val="13"/>
                <w:szCs w:val="13"/>
                <w:highlight w:val="none"/>
                <w:lang w:eastAsia="zh-CN"/>
              </w:rPr>
              <w:t>Hz</w:t>
            </w:r>
            <w:r>
              <w:rPr>
                <w:b/>
                <w:bCs/>
                <w:color w:val="auto"/>
                <w:spacing w:val="7"/>
                <w:sz w:val="13"/>
                <w:szCs w:val="13"/>
                <w:highlight w:val="none"/>
                <w:lang w:eastAsia="zh-CN"/>
              </w:rPr>
              <w:t>的实时全帧率预览，播放服务</w:t>
            </w:r>
            <w:r>
              <w:rPr>
                <w:b/>
                <w:bCs/>
                <w:color w:val="auto"/>
                <w:spacing w:val="6"/>
                <w:sz w:val="13"/>
                <w:szCs w:val="13"/>
                <w:highlight w:val="none"/>
                <w:lang w:eastAsia="zh-CN"/>
              </w:rPr>
              <w:t>器支持不低于2路</w:t>
            </w:r>
            <w:r>
              <w:rPr>
                <w:color w:val="auto"/>
                <w:sz w:val="13"/>
                <w:szCs w:val="13"/>
                <w:highlight w:val="none"/>
                <w:lang w:eastAsia="zh-CN"/>
              </w:rPr>
              <w:t xml:space="preserve">   </w:t>
            </w:r>
            <w:r>
              <w:rPr>
                <w:b/>
                <w:bCs/>
                <w:color w:val="auto"/>
                <w:spacing w:val="6"/>
                <w:sz w:val="13"/>
                <w:szCs w:val="13"/>
                <w:highlight w:val="none"/>
                <w:lang w:eastAsia="zh-CN"/>
              </w:rPr>
              <w:t>7680</w:t>
            </w:r>
            <w:r>
              <w:rPr>
                <w:color w:val="auto"/>
                <w:spacing w:val="6"/>
                <w:sz w:val="13"/>
                <w:szCs w:val="13"/>
                <w:highlight w:val="none"/>
                <w:lang w:eastAsia="zh-CN"/>
              </w:rPr>
              <w:t xml:space="preserve"> </w:t>
            </w:r>
            <w:r>
              <w:rPr>
                <w:b/>
                <w:bCs/>
                <w:color w:val="auto"/>
                <w:spacing w:val="6"/>
                <w:sz w:val="13"/>
                <w:szCs w:val="13"/>
                <w:highlight w:val="none"/>
                <w:lang w:eastAsia="zh-CN"/>
              </w:rPr>
              <w:t>x</w:t>
            </w:r>
            <w:r>
              <w:rPr>
                <w:color w:val="auto"/>
                <w:spacing w:val="6"/>
                <w:sz w:val="13"/>
                <w:szCs w:val="13"/>
                <w:highlight w:val="none"/>
                <w:lang w:eastAsia="zh-CN"/>
              </w:rPr>
              <w:t xml:space="preserve"> </w:t>
            </w:r>
            <w:r>
              <w:rPr>
                <w:b/>
                <w:bCs/>
                <w:color w:val="auto"/>
                <w:spacing w:val="6"/>
                <w:sz w:val="13"/>
                <w:szCs w:val="13"/>
                <w:highlight w:val="none"/>
                <w:lang w:eastAsia="zh-CN"/>
              </w:rPr>
              <w:t>4320@60</w:t>
            </w:r>
            <w:r>
              <w:rPr>
                <w:b/>
                <w:bCs/>
                <w:color w:val="auto"/>
                <w:sz w:val="13"/>
                <w:szCs w:val="13"/>
                <w:highlight w:val="none"/>
                <w:lang w:eastAsia="zh-CN"/>
              </w:rPr>
              <w:t>Hz</w:t>
            </w:r>
            <w:r>
              <w:rPr>
                <w:b/>
                <w:bCs/>
                <w:color w:val="auto"/>
                <w:spacing w:val="6"/>
                <w:sz w:val="13"/>
                <w:szCs w:val="13"/>
                <w:highlight w:val="none"/>
                <w:lang w:eastAsia="zh-CN"/>
              </w:rPr>
              <w:t>的输出，节目切换/画面跳转响应时间&lt;50毫秒。</w:t>
            </w:r>
          </w:p>
          <w:p w14:paraId="2E4EEC7B">
            <w:pPr>
              <w:pStyle w:val="426"/>
              <w:spacing w:after="0"/>
              <w:rPr>
                <w:rFonts w:hint="eastAsia"/>
                <w:color w:val="auto"/>
                <w:sz w:val="13"/>
                <w:szCs w:val="13"/>
                <w:highlight w:val="none"/>
                <w:lang w:eastAsia="zh-CN"/>
              </w:rPr>
            </w:pPr>
            <w:r>
              <w:rPr>
                <w:b/>
                <w:bCs/>
                <w:color w:val="auto"/>
                <w:spacing w:val="7"/>
                <w:sz w:val="13"/>
                <w:szCs w:val="13"/>
                <w:highlight w:val="none"/>
                <w:lang w:eastAsia="zh-CN"/>
              </w:rPr>
              <w:t>2.创意拼接显示</w:t>
            </w:r>
          </w:p>
          <w:p w14:paraId="24D306FF">
            <w:pPr>
              <w:pStyle w:val="426"/>
              <w:spacing w:after="0"/>
              <w:rPr>
                <w:rFonts w:hint="eastAsia"/>
                <w:color w:val="auto"/>
                <w:sz w:val="13"/>
                <w:szCs w:val="13"/>
                <w:highlight w:val="none"/>
                <w:lang w:eastAsia="zh-CN"/>
              </w:rPr>
            </w:pPr>
            <w:r>
              <w:rPr>
                <w:b/>
                <w:bCs/>
                <w:color w:val="auto"/>
                <w:spacing w:val="8"/>
                <w:sz w:val="13"/>
                <w:szCs w:val="13"/>
                <w:highlight w:val="none"/>
                <w:lang w:eastAsia="zh-CN"/>
              </w:rPr>
              <w:t>支持图像的任意分割重组、几何变形与旋转，完成不同形状、角</w:t>
            </w:r>
            <w:r>
              <w:rPr>
                <w:b/>
                <w:bCs/>
                <w:color w:val="auto"/>
                <w:spacing w:val="7"/>
                <w:sz w:val="13"/>
                <w:szCs w:val="13"/>
                <w:highlight w:val="none"/>
                <w:lang w:eastAsia="zh-CN"/>
              </w:rPr>
              <w:t>度的拼接显示。</w:t>
            </w:r>
          </w:p>
          <w:p w14:paraId="4EC03615">
            <w:pPr>
              <w:pStyle w:val="426"/>
              <w:spacing w:after="0"/>
              <w:rPr>
                <w:rFonts w:hint="eastAsia"/>
                <w:color w:val="auto"/>
                <w:sz w:val="13"/>
                <w:szCs w:val="13"/>
                <w:highlight w:val="none"/>
                <w:lang w:eastAsia="zh-CN"/>
              </w:rPr>
            </w:pPr>
            <w:r>
              <w:rPr>
                <w:b/>
                <w:bCs/>
                <w:color w:val="auto"/>
                <w:spacing w:val="6"/>
                <w:sz w:val="13"/>
                <w:szCs w:val="13"/>
                <w:highlight w:val="none"/>
                <w:lang w:eastAsia="zh-CN"/>
              </w:rPr>
              <w:t>3.投影融合</w:t>
            </w:r>
          </w:p>
          <w:p w14:paraId="3EE7AE7A">
            <w:pPr>
              <w:pStyle w:val="426"/>
              <w:spacing w:after="0"/>
              <w:ind w:firstLine="1"/>
              <w:rPr>
                <w:rFonts w:hint="eastAsia"/>
                <w:color w:val="auto"/>
                <w:sz w:val="13"/>
                <w:szCs w:val="13"/>
                <w:highlight w:val="none"/>
                <w:lang w:eastAsia="zh-CN"/>
              </w:rPr>
            </w:pPr>
            <w:r>
              <w:rPr>
                <w:b/>
                <w:bCs/>
                <w:color w:val="auto"/>
                <w:spacing w:val="9"/>
                <w:sz w:val="13"/>
                <w:szCs w:val="13"/>
                <w:highlight w:val="none"/>
                <w:lang w:eastAsia="zh-CN"/>
              </w:rPr>
              <w:t>添加融合带将投影机光路重合的区域进行亮度调节处理，使融合区</w:t>
            </w:r>
            <w:r>
              <w:rPr>
                <w:b/>
                <w:bCs/>
                <w:color w:val="auto"/>
                <w:spacing w:val="8"/>
                <w:sz w:val="13"/>
                <w:szCs w:val="13"/>
                <w:highlight w:val="none"/>
                <w:lang w:eastAsia="zh-CN"/>
              </w:rPr>
              <w:t>域的画面亮度与非融合区域保持一</w:t>
            </w:r>
            <w:r>
              <w:rPr>
                <w:color w:val="auto"/>
                <w:sz w:val="13"/>
                <w:szCs w:val="13"/>
                <w:highlight w:val="none"/>
                <w:lang w:eastAsia="zh-CN"/>
              </w:rPr>
              <w:t xml:space="preserve"> </w:t>
            </w:r>
            <w:r>
              <w:rPr>
                <w:b/>
                <w:bCs/>
                <w:color w:val="auto"/>
                <w:spacing w:val="-1"/>
                <w:sz w:val="13"/>
                <w:szCs w:val="13"/>
                <w:highlight w:val="none"/>
                <w:lang w:eastAsia="zh-CN"/>
              </w:rPr>
              <w:t>致。</w:t>
            </w:r>
          </w:p>
          <w:p w14:paraId="591D58E8">
            <w:pPr>
              <w:pStyle w:val="426"/>
              <w:spacing w:after="0"/>
              <w:rPr>
                <w:rFonts w:hint="eastAsia"/>
                <w:color w:val="auto"/>
                <w:sz w:val="13"/>
                <w:szCs w:val="13"/>
                <w:highlight w:val="none"/>
                <w:lang w:eastAsia="zh-CN"/>
              </w:rPr>
            </w:pPr>
            <w:r>
              <w:rPr>
                <w:b/>
                <w:bCs/>
                <w:color w:val="auto"/>
                <w:spacing w:val="6"/>
                <w:sz w:val="13"/>
                <w:szCs w:val="13"/>
                <w:highlight w:val="none"/>
                <w:lang w:eastAsia="zh-CN"/>
              </w:rPr>
              <w:t>4.★视频加密*</w:t>
            </w:r>
          </w:p>
          <w:p w14:paraId="55E8AD46">
            <w:pPr>
              <w:pStyle w:val="426"/>
              <w:spacing w:after="0"/>
              <w:rPr>
                <w:rFonts w:hint="eastAsia"/>
                <w:color w:val="auto"/>
                <w:sz w:val="13"/>
                <w:szCs w:val="13"/>
                <w:highlight w:val="none"/>
                <w:lang w:eastAsia="zh-CN"/>
              </w:rPr>
            </w:pPr>
            <w:r>
              <w:rPr>
                <w:b/>
                <w:bCs/>
                <w:color w:val="auto"/>
                <w:spacing w:val="8"/>
                <w:sz w:val="13"/>
                <w:szCs w:val="13"/>
                <w:highlight w:val="none"/>
                <w:lang w:eastAsia="zh-CN"/>
              </w:rPr>
              <w:t>播控助手中自带的加密格式可对播放视频进行加密，为视频的版权</w:t>
            </w:r>
            <w:r>
              <w:rPr>
                <w:b/>
                <w:bCs/>
                <w:color w:val="auto"/>
                <w:spacing w:val="7"/>
                <w:sz w:val="13"/>
                <w:szCs w:val="13"/>
                <w:highlight w:val="none"/>
                <w:lang w:eastAsia="zh-CN"/>
              </w:rPr>
              <w:t>提供安全保护。</w:t>
            </w:r>
            <w:r>
              <w:rPr>
                <w:color w:val="auto"/>
                <w:spacing w:val="7"/>
                <w:sz w:val="13"/>
                <w:szCs w:val="13"/>
                <w:highlight w:val="none"/>
                <w:lang w:eastAsia="zh-CN"/>
              </w:rPr>
              <w:t xml:space="preserve"> </w:t>
            </w:r>
            <w:r>
              <w:rPr>
                <w:b/>
                <w:bCs/>
                <w:color w:val="auto"/>
                <w:spacing w:val="7"/>
                <w:sz w:val="13"/>
                <w:szCs w:val="13"/>
                <w:highlight w:val="none"/>
                <w:lang w:eastAsia="zh-CN"/>
              </w:rPr>
              <w:t>5.联机同步</w:t>
            </w:r>
          </w:p>
          <w:p w14:paraId="5A4C2CF8">
            <w:pPr>
              <w:pStyle w:val="426"/>
              <w:spacing w:after="0"/>
              <w:ind w:firstLine="13"/>
              <w:rPr>
                <w:rFonts w:hint="eastAsia"/>
                <w:color w:val="auto"/>
                <w:sz w:val="13"/>
                <w:szCs w:val="13"/>
                <w:highlight w:val="none"/>
                <w:lang w:eastAsia="zh-CN"/>
              </w:rPr>
            </w:pPr>
            <w:r>
              <w:rPr>
                <w:b/>
                <w:bCs/>
                <w:color w:val="auto"/>
                <w:spacing w:val="8"/>
                <w:sz w:val="13"/>
                <w:szCs w:val="13"/>
                <w:highlight w:val="none"/>
                <w:lang w:eastAsia="zh-CN"/>
              </w:rPr>
              <w:t>同时多机同步技术可以保证输出画面严格同步无撕裂，支持</w:t>
            </w:r>
            <w:r>
              <w:rPr>
                <w:b/>
                <w:bCs/>
                <w:color w:val="auto"/>
                <w:sz w:val="13"/>
                <w:szCs w:val="13"/>
                <w:highlight w:val="none"/>
                <w:lang w:eastAsia="zh-CN"/>
              </w:rPr>
              <w:t>Nvidia</w:t>
            </w:r>
            <w:r>
              <w:rPr>
                <w:color w:val="auto"/>
                <w:spacing w:val="8"/>
                <w:sz w:val="13"/>
                <w:szCs w:val="13"/>
                <w:highlight w:val="none"/>
                <w:lang w:eastAsia="zh-CN"/>
              </w:rPr>
              <w:t xml:space="preserve"> </w:t>
            </w:r>
            <w:r>
              <w:rPr>
                <w:b/>
                <w:bCs/>
                <w:color w:val="auto"/>
                <w:sz w:val="13"/>
                <w:szCs w:val="13"/>
                <w:highlight w:val="none"/>
                <w:lang w:eastAsia="zh-CN"/>
              </w:rPr>
              <w:t>Gsync</w:t>
            </w:r>
            <w:r>
              <w:rPr>
                <w:b/>
                <w:bCs/>
                <w:color w:val="auto"/>
                <w:spacing w:val="8"/>
                <w:sz w:val="13"/>
                <w:szCs w:val="13"/>
                <w:highlight w:val="none"/>
                <w:lang w:eastAsia="zh-CN"/>
              </w:rPr>
              <w:t>同步卡和</w:t>
            </w:r>
            <w:r>
              <w:rPr>
                <w:b/>
                <w:bCs/>
                <w:color w:val="auto"/>
                <w:sz w:val="13"/>
                <w:szCs w:val="13"/>
                <w:highlight w:val="none"/>
                <w:lang w:eastAsia="zh-CN"/>
              </w:rPr>
              <w:t>AMD</w:t>
            </w:r>
            <w:r>
              <w:rPr>
                <w:color w:val="auto"/>
                <w:spacing w:val="8"/>
                <w:sz w:val="13"/>
                <w:szCs w:val="13"/>
                <w:highlight w:val="none"/>
                <w:lang w:eastAsia="zh-CN"/>
              </w:rPr>
              <w:t xml:space="preserve"> </w:t>
            </w:r>
            <w:r>
              <w:rPr>
                <w:b/>
                <w:bCs/>
                <w:color w:val="auto"/>
                <w:sz w:val="13"/>
                <w:szCs w:val="13"/>
                <w:highlight w:val="none"/>
                <w:lang w:eastAsia="zh-CN"/>
              </w:rPr>
              <w:t>S</w:t>
            </w:r>
            <w:r>
              <w:rPr>
                <w:b/>
                <w:bCs/>
                <w:color w:val="auto"/>
                <w:spacing w:val="8"/>
                <w:sz w:val="13"/>
                <w:szCs w:val="13"/>
                <w:highlight w:val="none"/>
                <w:lang w:eastAsia="zh-CN"/>
              </w:rPr>
              <w:t>400同步</w:t>
            </w:r>
            <w:r>
              <w:rPr>
                <w:b/>
                <w:bCs/>
                <w:color w:val="auto"/>
                <w:spacing w:val="7"/>
                <w:sz w:val="13"/>
                <w:szCs w:val="13"/>
                <w:highlight w:val="none"/>
                <w:lang w:eastAsia="zh-CN"/>
              </w:rPr>
              <w:t>卡。</w:t>
            </w:r>
            <w:r>
              <w:rPr>
                <w:color w:val="auto"/>
                <w:sz w:val="13"/>
                <w:szCs w:val="13"/>
                <w:highlight w:val="none"/>
                <w:lang w:eastAsia="zh-CN"/>
              </w:rPr>
              <w:t xml:space="preserve">  </w:t>
            </w:r>
            <w:r>
              <w:rPr>
                <w:b/>
                <w:bCs/>
                <w:color w:val="auto"/>
                <w:spacing w:val="6"/>
                <w:sz w:val="13"/>
                <w:szCs w:val="13"/>
                <w:highlight w:val="none"/>
                <w:lang w:eastAsia="zh-CN"/>
              </w:rPr>
              <w:t>6.万能解码</w:t>
            </w:r>
          </w:p>
          <w:p w14:paraId="37661E6E">
            <w:pPr>
              <w:pStyle w:val="426"/>
              <w:spacing w:after="0"/>
              <w:rPr>
                <w:rFonts w:hint="eastAsia"/>
                <w:color w:val="auto"/>
                <w:sz w:val="13"/>
                <w:szCs w:val="13"/>
                <w:highlight w:val="none"/>
                <w:lang w:eastAsia="zh-CN"/>
              </w:rPr>
            </w:pPr>
            <w:r>
              <w:rPr>
                <w:b/>
                <w:bCs/>
                <w:color w:val="auto"/>
                <w:spacing w:val="6"/>
                <w:sz w:val="13"/>
                <w:szCs w:val="13"/>
                <w:highlight w:val="none"/>
                <w:lang w:eastAsia="zh-CN"/>
              </w:rPr>
              <w:t>超强解码器，支持几乎所有现今的视频格式，</w:t>
            </w:r>
            <w:r>
              <w:rPr>
                <w:color w:val="auto"/>
                <w:spacing w:val="-24"/>
                <w:sz w:val="13"/>
                <w:szCs w:val="13"/>
                <w:highlight w:val="none"/>
                <w:lang w:eastAsia="zh-CN"/>
              </w:rPr>
              <w:t xml:space="preserve"> </w:t>
            </w:r>
            <w:r>
              <w:rPr>
                <w:b/>
                <w:bCs/>
                <w:color w:val="auto"/>
                <w:spacing w:val="6"/>
                <w:sz w:val="13"/>
                <w:szCs w:val="13"/>
                <w:highlight w:val="none"/>
                <w:lang w:eastAsia="zh-CN"/>
              </w:rPr>
              <w:t>内置优化解码。</w:t>
            </w:r>
          </w:p>
          <w:p w14:paraId="63AA30DC">
            <w:pPr>
              <w:pStyle w:val="426"/>
              <w:spacing w:after="0"/>
              <w:rPr>
                <w:rFonts w:hint="eastAsia"/>
                <w:color w:val="auto"/>
                <w:sz w:val="13"/>
                <w:szCs w:val="13"/>
                <w:highlight w:val="none"/>
                <w:lang w:eastAsia="zh-CN"/>
              </w:rPr>
            </w:pPr>
            <w:r>
              <w:rPr>
                <w:b/>
                <w:bCs/>
                <w:color w:val="auto"/>
                <w:spacing w:val="9"/>
                <w:sz w:val="13"/>
                <w:szCs w:val="13"/>
                <w:highlight w:val="none"/>
                <w:lang w:eastAsia="zh-CN"/>
              </w:rPr>
              <w:t>7.★支持</w:t>
            </w:r>
            <w:r>
              <w:rPr>
                <w:b/>
                <w:bCs/>
                <w:color w:val="auto"/>
                <w:sz w:val="13"/>
                <w:szCs w:val="13"/>
                <w:highlight w:val="none"/>
                <w:lang w:eastAsia="zh-CN"/>
              </w:rPr>
              <w:t>spout</w:t>
            </w:r>
          </w:p>
          <w:p w14:paraId="13214C07">
            <w:pPr>
              <w:pStyle w:val="426"/>
              <w:spacing w:after="0"/>
              <w:rPr>
                <w:rFonts w:hint="eastAsia"/>
                <w:color w:val="auto"/>
                <w:sz w:val="13"/>
                <w:szCs w:val="13"/>
                <w:highlight w:val="none"/>
                <w:lang w:eastAsia="zh-CN"/>
              </w:rPr>
            </w:pPr>
            <w:r>
              <w:rPr>
                <w:b/>
                <w:bCs/>
                <w:color w:val="auto"/>
                <w:spacing w:val="9"/>
                <w:sz w:val="13"/>
                <w:szCs w:val="13"/>
                <w:highlight w:val="none"/>
                <w:lang w:eastAsia="zh-CN"/>
              </w:rPr>
              <w:t>支持</w:t>
            </w:r>
            <w:r>
              <w:rPr>
                <w:b/>
                <w:bCs/>
                <w:color w:val="auto"/>
                <w:sz w:val="13"/>
                <w:szCs w:val="13"/>
                <w:highlight w:val="none"/>
                <w:lang w:eastAsia="zh-CN"/>
              </w:rPr>
              <w:t>spout</w:t>
            </w:r>
            <w:r>
              <w:rPr>
                <w:b/>
                <w:bCs/>
                <w:color w:val="auto"/>
                <w:spacing w:val="9"/>
                <w:sz w:val="13"/>
                <w:szCs w:val="13"/>
                <w:highlight w:val="none"/>
                <w:lang w:eastAsia="zh-CN"/>
              </w:rPr>
              <w:t>接口的互动对接，能使用</w:t>
            </w:r>
            <w:r>
              <w:rPr>
                <w:b/>
                <w:bCs/>
                <w:color w:val="auto"/>
                <w:sz w:val="13"/>
                <w:szCs w:val="13"/>
                <w:highlight w:val="none"/>
                <w:lang w:eastAsia="zh-CN"/>
              </w:rPr>
              <w:t>spout</w:t>
            </w:r>
            <w:r>
              <w:rPr>
                <w:b/>
                <w:bCs/>
                <w:color w:val="auto"/>
                <w:spacing w:val="9"/>
                <w:sz w:val="13"/>
                <w:szCs w:val="13"/>
                <w:highlight w:val="none"/>
                <w:lang w:eastAsia="zh-CN"/>
              </w:rPr>
              <w:t>接口协议完成互动画面的本机传输与播放，解决采集卡的延</w:t>
            </w:r>
            <w:r>
              <w:rPr>
                <w:color w:val="auto"/>
                <w:spacing w:val="3"/>
                <w:sz w:val="13"/>
                <w:szCs w:val="13"/>
                <w:highlight w:val="none"/>
                <w:lang w:eastAsia="zh-CN"/>
              </w:rPr>
              <w:t xml:space="preserve">  </w:t>
            </w:r>
            <w:r>
              <w:rPr>
                <w:b/>
                <w:bCs/>
                <w:color w:val="auto"/>
                <w:spacing w:val="7"/>
                <w:sz w:val="13"/>
                <w:szCs w:val="13"/>
                <w:highlight w:val="none"/>
                <w:lang w:eastAsia="zh-CN"/>
              </w:rPr>
              <w:t>迟和通道限制。</w:t>
            </w:r>
          </w:p>
          <w:p w14:paraId="7F6E75CA">
            <w:pPr>
              <w:pStyle w:val="426"/>
              <w:spacing w:after="0"/>
              <w:rPr>
                <w:rFonts w:hint="eastAsia"/>
                <w:color w:val="auto"/>
                <w:sz w:val="13"/>
                <w:szCs w:val="13"/>
                <w:highlight w:val="none"/>
                <w:lang w:eastAsia="zh-CN"/>
              </w:rPr>
            </w:pPr>
            <w:r>
              <w:rPr>
                <w:b/>
                <w:bCs/>
                <w:color w:val="auto"/>
                <w:spacing w:val="6"/>
                <w:sz w:val="13"/>
                <w:szCs w:val="13"/>
                <w:highlight w:val="none"/>
                <w:lang w:eastAsia="zh-CN"/>
              </w:rPr>
              <w:t>8.媒体遮罩</w:t>
            </w:r>
          </w:p>
          <w:p w14:paraId="4BA9D100">
            <w:pPr>
              <w:pStyle w:val="426"/>
              <w:spacing w:after="0"/>
              <w:ind w:hanging="12"/>
              <w:rPr>
                <w:rFonts w:hint="eastAsia"/>
                <w:color w:val="auto"/>
                <w:sz w:val="13"/>
                <w:szCs w:val="13"/>
                <w:highlight w:val="none"/>
                <w:lang w:eastAsia="zh-CN"/>
              </w:rPr>
            </w:pPr>
            <w:r>
              <w:rPr>
                <w:b/>
                <w:bCs/>
                <w:color w:val="auto"/>
                <w:spacing w:val="7"/>
                <w:sz w:val="13"/>
                <w:szCs w:val="13"/>
                <w:highlight w:val="none"/>
                <w:lang w:eastAsia="zh-CN"/>
              </w:rPr>
              <w:t>可添加遮罩模板，使画面呈现特殊形状例如圆形、星形，</w:t>
            </w:r>
            <w:r>
              <w:rPr>
                <w:color w:val="auto"/>
                <w:spacing w:val="-27"/>
                <w:sz w:val="13"/>
                <w:szCs w:val="13"/>
                <w:highlight w:val="none"/>
                <w:lang w:eastAsia="zh-CN"/>
              </w:rPr>
              <w:t xml:space="preserve"> </w:t>
            </w:r>
            <w:r>
              <w:rPr>
                <w:b/>
                <w:bCs/>
                <w:color w:val="auto"/>
                <w:spacing w:val="7"/>
                <w:sz w:val="13"/>
                <w:szCs w:val="13"/>
                <w:highlight w:val="none"/>
                <w:lang w:eastAsia="zh-CN"/>
              </w:rPr>
              <w:t>同时支持自定义遮罩模板。在自定义遮罩</w:t>
            </w:r>
            <w:r>
              <w:rPr>
                <w:color w:val="auto"/>
                <w:sz w:val="13"/>
                <w:szCs w:val="13"/>
                <w:highlight w:val="none"/>
                <w:lang w:eastAsia="zh-CN"/>
              </w:rPr>
              <w:t xml:space="preserve"> </w:t>
            </w:r>
            <w:r>
              <w:rPr>
                <w:b/>
                <w:bCs/>
                <w:color w:val="auto"/>
                <w:spacing w:val="7"/>
                <w:sz w:val="13"/>
                <w:szCs w:val="13"/>
                <w:highlight w:val="none"/>
                <w:lang w:eastAsia="zh-CN"/>
              </w:rPr>
              <w:t>中，可以编辑顶点的坐标位置。</w:t>
            </w:r>
          </w:p>
          <w:p w14:paraId="4CC3C856">
            <w:pPr>
              <w:pStyle w:val="426"/>
              <w:spacing w:after="0"/>
              <w:rPr>
                <w:rFonts w:hint="eastAsia"/>
                <w:color w:val="auto"/>
                <w:sz w:val="13"/>
                <w:szCs w:val="13"/>
                <w:highlight w:val="none"/>
                <w:lang w:eastAsia="zh-CN"/>
              </w:rPr>
            </w:pPr>
            <w:r>
              <w:rPr>
                <w:b/>
                <w:bCs/>
                <w:color w:val="auto"/>
                <w:spacing w:val="6"/>
                <w:sz w:val="13"/>
                <w:szCs w:val="13"/>
                <w:highlight w:val="none"/>
                <w:lang w:eastAsia="zh-CN"/>
              </w:rPr>
              <w:t>9.效果切换</w:t>
            </w:r>
          </w:p>
          <w:p w14:paraId="0DE97532">
            <w:pPr>
              <w:pStyle w:val="426"/>
              <w:spacing w:after="0"/>
              <w:rPr>
                <w:rFonts w:hint="eastAsia"/>
                <w:color w:val="auto"/>
                <w:sz w:val="13"/>
                <w:szCs w:val="13"/>
                <w:highlight w:val="none"/>
                <w:lang w:eastAsia="zh-CN"/>
              </w:rPr>
            </w:pPr>
            <w:r>
              <w:rPr>
                <w:b/>
                <w:bCs/>
                <w:color w:val="auto"/>
                <w:spacing w:val="8"/>
                <w:sz w:val="13"/>
                <w:szCs w:val="13"/>
                <w:highlight w:val="none"/>
                <w:lang w:eastAsia="zh-CN"/>
              </w:rPr>
              <w:t>在不同的画面或场景间完成切换时，可灵活调整画面的缩放、位置、旋转、淡入淡出、透明度和对比</w:t>
            </w:r>
            <w:r>
              <w:rPr>
                <w:color w:val="auto"/>
                <w:spacing w:val="1"/>
                <w:sz w:val="13"/>
                <w:szCs w:val="13"/>
                <w:highlight w:val="none"/>
                <w:lang w:eastAsia="zh-CN"/>
              </w:rPr>
              <w:t xml:space="preserve"> </w:t>
            </w:r>
            <w:r>
              <w:rPr>
                <w:b/>
                <w:bCs/>
                <w:color w:val="auto"/>
                <w:spacing w:val="8"/>
                <w:sz w:val="13"/>
                <w:szCs w:val="13"/>
                <w:highlight w:val="none"/>
                <w:lang w:eastAsia="zh-CN"/>
              </w:rPr>
              <w:t>度等效果，实现多种效果切换。</w:t>
            </w:r>
          </w:p>
          <w:p w14:paraId="5041AC7F">
            <w:pPr>
              <w:pStyle w:val="426"/>
              <w:spacing w:after="0"/>
              <w:rPr>
                <w:rFonts w:hint="eastAsia"/>
                <w:color w:val="auto"/>
                <w:sz w:val="13"/>
                <w:szCs w:val="13"/>
                <w:highlight w:val="none"/>
                <w:lang w:eastAsia="zh-CN"/>
              </w:rPr>
            </w:pPr>
            <w:r>
              <w:rPr>
                <w:b/>
                <w:bCs/>
                <w:color w:val="auto"/>
                <w:spacing w:val="5"/>
                <w:sz w:val="13"/>
                <w:szCs w:val="13"/>
                <w:highlight w:val="none"/>
                <w:lang w:eastAsia="zh-CN"/>
              </w:rPr>
              <w:t>10.★时间线模式</w:t>
            </w:r>
          </w:p>
          <w:p w14:paraId="028359DC">
            <w:pPr>
              <w:pStyle w:val="426"/>
              <w:spacing w:after="0"/>
              <w:ind w:firstLine="7"/>
              <w:rPr>
                <w:rFonts w:hint="eastAsia"/>
                <w:color w:val="auto"/>
                <w:sz w:val="13"/>
                <w:szCs w:val="13"/>
                <w:highlight w:val="none"/>
                <w:lang w:eastAsia="zh-CN"/>
              </w:rPr>
            </w:pPr>
            <w:r>
              <w:rPr>
                <w:b/>
                <w:bCs/>
                <w:color w:val="auto"/>
                <w:spacing w:val="8"/>
                <w:sz w:val="13"/>
                <w:szCs w:val="13"/>
                <w:highlight w:val="none"/>
                <w:lang w:eastAsia="zh-CN"/>
              </w:rPr>
              <w:t>时间线上可任意添加多个图层画面，包括外部视频信号、流媒体以</w:t>
            </w:r>
            <w:r>
              <w:rPr>
                <w:b/>
                <w:bCs/>
                <w:color w:val="auto"/>
                <w:spacing w:val="7"/>
                <w:sz w:val="13"/>
                <w:szCs w:val="13"/>
                <w:highlight w:val="none"/>
                <w:lang w:eastAsia="zh-CN"/>
              </w:rPr>
              <w:t>及本地的视频、图片、文本，并可</w:t>
            </w:r>
            <w:r>
              <w:rPr>
                <w:color w:val="auto"/>
                <w:sz w:val="13"/>
                <w:szCs w:val="13"/>
                <w:highlight w:val="none"/>
                <w:lang w:eastAsia="zh-CN"/>
              </w:rPr>
              <w:t xml:space="preserve"> </w:t>
            </w:r>
            <w:r>
              <w:rPr>
                <w:b/>
                <w:bCs/>
                <w:color w:val="auto"/>
                <w:spacing w:val="7"/>
                <w:sz w:val="13"/>
                <w:szCs w:val="13"/>
                <w:highlight w:val="none"/>
                <w:lang w:eastAsia="zh-CN"/>
              </w:rPr>
              <w:t>对这些媒体信息进行实时的编辑（如透明度调节、文字编辑、形状轨迹修改等）。</w:t>
            </w:r>
          </w:p>
        </w:tc>
        <w:tc>
          <w:tcPr>
            <w:tcW w:w="664" w:type="dxa"/>
            <w:vAlign w:val="center"/>
          </w:tcPr>
          <w:p w14:paraId="1967922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通道</w:t>
            </w:r>
          </w:p>
        </w:tc>
        <w:tc>
          <w:tcPr>
            <w:tcW w:w="550" w:type="dxa"/>
            <w:vAlign w:val="center"/>
          </w:tcPr>
          <w:p w14:paraId="7716006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6C23F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9" w:hRule="atLeast"/>
        </w:trPr>
        <w:tc>
          <w:tcPr>
            <w:tcW w:w="670" w:type="dxa"/>
            <w:vAlign w:val="center"/>
          </w:tcPr>
          <w:p w14:paraId="5E8A352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6</w:t>
            </w:r>
          </w:p>
        </w:tc>
        <w:tc>
          <w:tcPr>
            <w:tcW w:w="1045" w:type="dxa"/>
            <w:vAlign w:val="center"/>
          </w:tcPr>
          <w:p w14:paraId="3E586A6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服务器</w:t>
            </w:r>
          </w:p>
        </w:tc>
        <w:tc>
          <w:tcPr>
            <w:tcW w:w="6706" w:type="dxa"/>
            <w:vAlign w:val="center"/>
          </w:tcPr>
          <w:p w14:paraId="60F72B8A">
            <w:pPr>
              <w:pStyle w:val="426"/>
              <w:spacing w:after="0"/>
              <w:rPr>
                <w:rFonts w:hint="eastAsia"/>
                <w:color w:val="auto"/>
                <w:sz w:val="13"/>
                <w:szCs w:val="13"/>
                <w:highlight w:val="none"/>
                <w:lang w:eastAsia="zh-CN"/>
              </w:rPr>
            </w:pPr>
            <w:r>
              <w:rPr>
                <w:b/>
                <w:bCs/>
                <w:color w:val="auto"/>
                <w:spacing w:val="5"/>
                <w:sz w:val="13"/>
                <w:szCs w:val="13"/>
                <w:highlight w:val="none"/>
                <w:lang w:eastAsia="zh-CN"/>
              </w:rPr>
              <w:t>1基本硬件规格：</w:t>
            </w:r>
          </w:p>
          <w:p w14:paraId="054E2E78">
            <w:pPr>
              <w:pStyle w:val="426"/>
              <w:spacing w:after="0"/>
              <w:rPr>
                <w:rFonts w:hint="eastAsia"/>
                <w:color w:val="auto"/>
                <w:sz w:val="13"/>
                <w:szCs w:val="13"/>
                <w:highlight w:val="none"/>
                <w:lang w:eastAsia="zh-CN"/>
              </w:rPr>
            </w:pPr>
            <w:r>
              <w:rPr>
                <w:b/>
                <w:bCs/>
                <w:color w:val="auto"/>
                <w:spacing w:val="4"/>
                <w:sz w:val="13"/>
                <w:szCs w:val="13"/>
                <w:highlight w:val="none"/>
                <w:lang w:eastAsia="zh-CN"/>
              </w:rPr>
              <w:t>运行电压:</w:t>
            </w:r>
            <w:r>
              <w:rPr>
                <w:color w:val="auto"/>
                <w:spacing w:val="29"/>
                <w:sz w:val="13"/>
                <w:szCs w:val="13"/>
                <w:highlight w:val="none"/>
                <w:lang w:eastAsia="zh-CN"/>
              </w:rPr>
              <w:t xml:space="preserve"> </w:t>
            </w:r>
            <w:r>
              <w:rPr>
                <w:b/>
                <w:bCs/>
                <w:color w:val="auto"/>
                <w:spacing w:val="4"/>
                <w:sz w:val="13"/>
                <w:szCs w:val="13"/>
                <w:highlight w:val="none"/>
                <w:lang w:eastAsia="zh-CN"/>
              </w:rPr>
              <w:t>100-240V,</w:t>
            </w:r>
            <w:r>
              <w:rPr>
                <w:color w:val="auto"/>
                <w:spacing w:val="4"/>
                <w:sz w:val="13"/>
                <w:szCs w:val="13"/>
                <w:highlight w:val="none"/>
                <w:lang w:eastAsia="zh-CN"/>
              </w:rPr>
              <w:t xml:space="preserve"> </w:t>
            </w:r>
            <w:r>
              <w:rPr>
                <w:b/>
                <w:bCs/>
                <w:color w:val="auto"/>
                <w:spacing w:val="4"/>
                <w:sz w:val="13"/>
                <w:szCs w:val="13"/>
                <w:highlight w:val="none"/>
                <w:lang w:eastAsia="zh-CN"/>
              </w:rPr>
              <w:t>50-60</w:t>
            </w:r>
            <w:r>
              <w:rPr>
                <w:b/>
                <w:bCs/>
                <w:color w:val="auto"/>
                <w:sz w:val="13"/>
                <w:szCs w:val="13"/>
                <w:highlight w:val="none"/>
                <w:lang w:eastAsia="zh-CN"/>
              </w:rPr>
              <w:t>Hz</w:t>
            </w:r>
          </w:p>
          <w:p w14:paraId="23596333">
            <w:pPr>
              <w:pStyle w:val="426"/>
              <w:spacing w:after="0"/>
              <w:rPr>
                <w:rFonts w:hint="eastAsia"/>
                <w:color w:val="auto"/>
                <w:sz w:val="13"/>
                <w:szCs w:val="13"/>
                <w:highlight w:val="none"/>
              </w:rPr>
            </w:pPr>
            <w:r>
              <w:rPr>
                <w:b/>
                <w:bCs/>
                <w:color w:val="auto"/>
                <w:spacing w:val="12"/>
                <w:sz w:val="13"/>
                <w:szCs w:val="13"/>
                <w:highlight w:val="none"/>
              </w:rPr>
              <w:t>*操作系统:</w:t>
            </w:r>
            <w:r>
              <w:rPr>
                <w:color w:val="auto"/>
                <w:spacing w:val="12"/>
                <w:sz w:val="13"/>
                <w:szCs w:val="13"/>
                <w:highlight w:val="none"/>
              </w:rPr>
              <w:t xml:space="preserve"> </w:t>
            </w:r>
            <w:r>
              <w:rPr>
                <w:b/>
                <w:bCs/>
                <w:color w:val="auto"/>
                <w:sz w:val="13"/>
                <w:szCs w:val="13"/>
                <w:highlight w:val="none"/>
              </w:rPr>
              <w:t>Windows</w:t>
            </w:r>
            <w:r>
              <w:rPr>
                <w:color w:val="auto"/>
                <w:spacing w:val="12"/>
                <w:sz w:val="13"/>
                <w:szCs w:val="13"/>
                <w:highlight w:val="none"/>
              </w:rPr>
              <w:t xml:space="preserve"> </w:t>
            </w:r>
            <w:r>
              <w:rPr>
                <w:b/>
                <w:bCs/>
                <w:color w:val="auto"/>
                <w:spacing w:val="12"/>
                <w:sz w:val="13"/>
                <w:szCs w:val="13"/>
                <w:highlight w:val="none"/>
              </w:rPr>
              <w:t>10</w:t>
            </w:r>
            <w:r>
              <w:rPr>
                <w:color w:val="auto"/>
                <w:spacing w:val="10"/>
                <w:sz w:val="13"/>
                <w:szCs w:val="13"/>
                <w:highlight w:val="none"/>
              </w:rPr>
              <w:t xml:space="preserve"> </w:t>
            </w:r>
            <w:r>
              <w:rPr>
                <w:b/>
                <w:bCs/>
                <w:color w:val="auto"/>
                <w:sz w:val="13"/>
                <w:szCs w:val="13"/>
                <w:highlight w:val="none"/>
              </w:rPr>
              <w:t>Embedded</w:t>
            </w:r>
          </w:p>
          <w:p w14:paraId="373F5872">
            <w:pPr>
              <w:pStyle w:val="426"/>
              <w:spacing w:after="0"/>
              <w:rPr>
                <w:rFonts w:hint="eastAsia"/>
                <w:color w:val="auto"/>
                <w:sz w:val="13"/>
                <w:szCs w:val="13"/>
                <w:highlight w:val="none"/>
              </w:rPr>
            </w:pPr>
            <w:r>
              <w:rPr>
                <w:b/>
                <w:bCs/>
                <w:color w:val="auto"/>
                <w:spacing w:val="6"/>
                <w:sz w:val="13"/>
                <w:szCs w:val="13"/>
                <w:highlight w:val="none"/>
              </w:rPr>
              <w:t>*</w:t>
            </w:r>
            <w:r>
              <w:rPr>
                <w:b/>
                <w:bCs/>
                <w:color w:val="auto"/>
                <w:sz w:val="13"/>
                <w:szCs w:val="13"/>
                <w:highlight w:val="none"/>
              </w:rPr>
              <w:t>CPU</w:t>
            </w:r>
            <w:r>
              <w:rPr>
                <w:b/>
                <w:bCs/>
                <w:color w:val="auto"/>
                <w:spacing w:val="6"/>
                <w:sz w:val="13"/>
                <w:szCs w:val="13"/>
                <w:highlight w:val="none"/>
              </w:rPr>
              <w:t>处理器:</w:t>
            </w:r>
            <w:r>
              <w:rPr>
                <w:color w:val="auto"/>
                <w:spacing w:val="6"/>
                <w:sz w:val="13"/>
                <w:szCs w:val="13"/>
                <w:highlight w:val="none"/>
              </w:rPr>
              <w:t xml:space="preserve"> </w:t>
            </w:r>
            <w:r>
              <w:rPr>
                <w:b/>
                <w:bCs/>
                <w:color w:val="auto"/>
                <w:sz w:val="13"/>
                <w:szCs w:val="13"/>
                <w:highlight w:val="none"/>
              </w:rPr>
              <w:t>Intel</w:t>
            </w:r>
            <w:r>
              <w:rPr>
                <w:color w:val="auto"/>
                <w:spacing w:val="6"/>
                <w:sz w:val="13"/>
                <w:szCs w:val="13"/>
                <w:highlight w:val="none"/>
              </w:rPr>
              <w:t xml:space="preserve"> </w:t>
            </w:r>
            <w:r>
              <w:rPr>
                <w:b/>
                <w:bCs/>
                <w:color w:val="auto"/>
                <w:spacing w:val="6"/>
                <w:sz w:val="13"/>
                <w:szCs w:val="13"/>
                <w:highlight w:val="none"/>
              </w:rPr>
              <w:t>酷睿</w:t>
            </w:r>
            <w:r>
              <w:rPr>
                <w:color w:val="auto"/>
                <w:spacing w:val="28"/>
                <w:w w:val="101"/>
                <w:sz w:val="13"/>
                <w:szCs w:val="13"/>
                <w:highlight w:val="none"/>
              </w:rPr>
              <w:t xml:space="preserve"> </w:t>
            </w:r>
            <w:r>
              <w:rPr>
                <w:b/>
                <w:bCs/>
                <w:color w:val="auto"/>
                <w:spacing w:val="6"/>
                <w:sz w:val="13"/>
                <w:szCs w:val="13"/>
                <w:highlight w:val="none"/>
              </w:rPr>
              <w:t>I7-11代</w:t>
            </w:r>
            <w:r>
              <w:rPr>
                <w:color w:val="auto"/>
                <w:spacing w:val="13"/>
                <w:sz w:val="13"/>
                <w:szCs w:val="13"/>
                <w:highlight w:val="none"/>
              </w:rPr>
              <w:t xml:space="preserve"> </w:t>
            </w:r>
            <w:r>
              <w:rPr>
                <w:b/>
                <w:bCs/>
                <w:color w:val="auto"/>
                <w:spacing w:val="6"/>
                <w:sz w:val="13"/>
                <w:szCs w:val="13"/>
                <w:highlight w:val="none"/>
              </w:rPr>
              <w:t>8核16线程</w:t>
            </w:r>
            <w:r>
              <w:rPr>
                <w:color w:val="auto"/>
                <w:spacing w:val="12"/>
                <w:sz w:val="13"/>
                <w:szCs w:val="13"/>
                <w:highlight w:val="none"/>
              </w:rPr>
              <w:t xml:space="preserve"> </w:t>
            </w:r>
            <w:r>
              <w:rPr>
                <w:b/>
                <w:bCs/>
                <w:color w:val="auto"/>
                <w:spacing w:val="6"/>
                <w:sz w:val="13"/>
                <w:szCs w:val="13"/>
                <w:highlight w:val="none"/>
              </w:rPr>
              <w:t>睿频</w:t>
            </w:r>
            <w:r>
              <w:rPr>
                <w:color w:val="auto"/>
                <w:spacing w:val="6"/>
                <w:sz w:val="13"/>
                <w:szCs w:val="13"/>
                <w:highlight w:val="none"/>
              </w:rPr>
              <w:t xml:space="preserve"> </w:t>
            </w:r>
            <w:r>
              <w:rPr>
                <w:b/>
                <w:bCs/>
                <w:color w:val="auto"/>
                <w:spacing w:val="6"/>
                <w:sz w:val="13"/>
                <w:szCs w:val="13"/>
                <w:highlight w:val="none"/>
              </w:rPr>
              <w:t>4.6</w:t>
            </w:r>
            <w:r>
              <w:rPr>
                <w:b/>
                <w:bCs/>
                <w:color w:val="auto"/>
                <w:sz w:val="13"/>
                <w:szCs w:val="13"/>
                <w:highlight w:val="none"/>
              </w:rPr>
              <w:t>HZ</w:t>
            </w:r>
          </w:p>
          <w:p w14:paraId="1430DABE">
            <w:pPr>
              <w:pStyle w:val="426"/>
              <w:spacing w:after="0"/>
              <w:rPr>
                <w:rFonts w:hint="eastAsia"/>
                <w:color w:val="auto"/>
                <w:sz w:val="13"/>
                <w:szCs w:val="13"/>
                <w:highlight w:val="none"/>
              </w:rPr>
            </w:pPr>
            <w:r>
              <w:rPr>
                <w:b/>
                <w:bCs/>
                <w:color w:val="auto"/>
                <w:spacing w:val="7"/>
                <w:sz w:val="13"/>
                <w:szCs w:val="13"/>
                <w:highlight w:val="none"/>
              </w:rPr>
              <w:t>*系统内存:</w:t>
            </w:r>
            <w:r>
              <w:rPr>
                <w:color w:val="auto"/>
                <w:spacing w:val="7"/>
                <w:sz w:val="13"/>
                <w:szCs w:val="13"/>
                <w:highlight w:val="none"/>
              </w:rPr>
              <w:t xml:space="preserve"> </w:t>
            </w:r>
            <w:r>
              <w:rPr>
                <w:b/>
                <w:bCs/>
                <w:color w:val="auto"/>
                <w:sz w:val="13"/>
                <w:szCs w:val="13"/>
                <w:highlight w:val="none"/>
              </w:rPr>
              <w:t>RECC</w:t>
            </w:r>
            <w:r>
              <w:rPr>
                <w:color w:val="auto"/>
                <w:spacing w:val="28"/>
                <w:sz w:val="13"/>
                <w:szCs w:val="13"/>
                <w:highlight w:val="none"/>
              </w:rPr>
              <w:t xml:space="preserve"> </w:t>
            </w:r>
            <w:r>
              <w:rPr>
                <w:b/>
                <w:bCs/>
                <w:color w:val="auto"/>
                <w:spacing w:val="7"/>
                <w:sz w:val="13"/>
                <w:szCs w:val="13"/>
                <w:highlight w:val="none"/>
              </w:rPr>
              <w:t>16</w:t>
            </w:r>
            <w:r>
              <w:rPr>
                <w:b/>
                <w:bCs/>
                <w:color w:val="auto"/>
                <w:sz w:val="13"/>
                <w:szCs w:val="13"/>
                <w:highlight w:val="none"/>
              </w:rPr>
              <w:t>GB</w:t>
            </w:r>
            <w:r>
              <w:rPr>
                <w:color w:val="auto"/>
                <w:spacing w:val="7"/>
                <w:sz w:val="13"/>
                <w:szCs w:val="13"/>
                <w:highlight w:val="none"/>
              </w:rPr>
              <w:t xml:space="preserve"> </w:t>
            </w:r>
            <w:r>
              <w:rPr>
                <w:b/>
                <w:bCs/>
                <w:color w:val="auto"/>
                <w:sz w:val="13"/>
                <w:szCs w:val="13"/>
                <w:highlight w:val="none"/>
              </w:rPr>
              <w:t>RAM</w:t>
            </w:r>
          </w:p>
          <w:p w14:paraId="31446FE2">
            <w:pPr>
              <w:pStyle w:val="426"/>
              <w:spacing w:after="0"/>
              <w:rPr>
                <w:rFonts w:hint="eastAsia"/>
                <w:color w:val="auto"/>
                <w:sz w:val="13"/>
                <w:szCs w:val="13"/>
                <w:highlight w:val="none"/>
                <w:lang w:eastAsia="zh-CN"/>
              </w:rPr>
            </w:pPr>
            <w:r>
              <w:rPr>
                <w:b/>
                <w:bCs/>
                <w:color w:val="auto"/>
                <w:spacing w:val="7"/>
                <w:sz w:val="13"/>
                <w:szCs w:val="13"/>
                <w:highlight w:val="none"/>
                <w:lang w:eastAsia="zh-CN"/>
              </w:rPr>
              <w:t>*系统硬盘：</w:t>
            </w:r>
            <w:r>
              <w:rPr>
                <w:b/>
                <w:bCs/>
                <w:color w:val="auto"/>
                <w:sz w:val="13"/>
                <w:szCs w:val="13"/>
                <w:highlight w:val="none"/>
                <w:lang w:eastAsia="zh-CN"/>
              </w:rPr>
              <w:t>NVME</w:t>
            </w:r>
            <w:r>
              <w:rPr>
                <w:color w:val="auto"/>
                <w:spacing w:val="7"/>
                <w:sz w:val="13"/>
                <w:szCs w:val="13"/>
                <w:highlight w:val="none"/>
                <w:lang w:eastAsia="zh-CN"/>
              </w:rPr>
              <w:t xml:space="preserve"> </w:t>
            </w:r>
            <w:r>
              <w:rPr>
                <w:b/>
                <w:bCs/>
                <w:color w:val="auto"/>
                <w:sz w:val="13"/>
                <w:szCs w:val="13"/>
                <w:highlight w:val="none"/>
                <w:lang w:eastAsia="zh-CN"/>
              </w:rPr>
              <w:t>M</w:t>
            </w:r>
            <w:r>
              <w:rPr>
                <w:b/>
                <w:bCs/>
                <w:color w:val="auto"/>
                <w:spacing w:val="7"/>
                <w:sz w:val="13"/>
                <w:szCs w:val="13"/>
                <w:highlight w:val="none"/>
                <w:lang w:eastAsia="zh-CN"/>
              </w:rPr>
              <w:t>.2</w:t>
            </w:r>
            <w:r>
              <w:rPr>
                <w:color w:val="auto"/>
                <w:spacing w:val="7"/>
                <w:sz w:val="13"/>
                <w:szCs w:val="13"/>
                <w:highlight w:val="none"/>
                <w:lang w:eastAsia="zh-CN"/>
              </w:rPr>
              <w:t xml:space="preserve">  </w:t>
            </w:r>
            <w:r>
              <w:rPr>
                <w:b/>
                <w:bCs/>
                <w:color w:val="auto"/>
                <w:spacing w:val="7"/>
                <w:sz w:val="13"/>
                <w:szCs w:val="13"/>
                <w:highlight w:val="none"/>
                <w:lang w:eastAsia="zh-CN"/>
              </w:rPr>
              <w:t>500G</w:t>
            </w:r>
          </w:p>
          <w:p w14:paraId="2985082C">
            <w:pPr>
              <w:pStyle w:val="426"/>
              <w:spacing w:after="0"/>
              <w:rPr>
                <w:rFonts w:hint="eastAsia"/>
                <w:color w:val="auto"/>
                <w:sz w:val="13"/>
                <w:szCs w:val="13"/>
                <w:highlight w:val="none"/>
              </w:rPr>
            </w:pPr>
            <w:r>
              <w:rPr>
                <w:b/>
                <w:bCs/>
                <w:color w:val="auto"/>
                <w:spacing w:val="7"/>
                <w:sz w:val="13"/>
                <w:szCs w:val="13"/>
                <w:highlight w:val="none"/>
              </w:rPr>
              <w:t>机箱宽高深(</w:t>
            </w:r>
            <w:r>
              <w:rPr>
                <w:b/>
                <w:bCs/>
                <w:color w:val="auto"/>
                <w:sz w:val="13"/>
                <w:szCs w:val="13"/>
                <w:highlight w:val="none"/>
              </w:rPr>
              <w:t>mm</w:t>
            </w:r>
            <w:r>
              <w:rPr>
                <w:b/>
                <w:bCs/>
                <w:color w:val="auto"/>
                <w:spacing w:val="7"/>
                <w:sz w:val="13"/>
                <w:szCs w:val="13"/>
                <w:highlight w:val="none"/>
              </w:rPr>
              <w:t>)：482</w:t>
            </w:r>
            <w:r>
              <w:rPr>
                <w:b/>
                <w:bCs/>
                <w:color w:val="auto"/>
                <w:sz w:val="13"/>
                <w:szCs w:val="13"/>
                <w:highlight w:val="none"/>
              </w:rPr>
              <w:t>mm</w:t>
            </w:r>
            <w:r>
              <w:rPr>
                <w:b/>
                <w:bCs/>
                <w:color w:val="auto"/>
                <w:spacing w:val="7"/>
                <w:sz w:val="13"/>
                <w:szCs w:val="13"/>
                <w:highlight w:val="none"/>
              </w:rPr>
              <w:t>、133</w:t>
            </w:r>
            <w:r>
              <w:rPr>
                <w:b/>
                <w:bCs/>
                <w:color w:val="auto"/>
                <w:sz w:val="13"/>
                <w:szCs w:val="13"/>
                <w:highlight w:val="none"/>
              </w:rPr>
              <w:t>mm</w:t>
            </w:r>
            <w:r>
              <w:rPr>
                <w:b/>
                <w:bCs/>
                <w:color w:val="auto"/>
                <w:spacing w:val="7"/>
                <w:sz w:val="13"/>
                <w:szCs w:val="13"/>
                <w:highlight w:val="none"/>
              </w:rPr>
              <w:t>、480</w:t>
            </w:r>
            <w:r>
              <w:rPr>
                <w:b/>
                <w:bCs/>
                <w:color w:val="auto"/>
                <w:sz w:val="13"/>
                <w:szCs w:val="13"/>
                <w:highlight w:val="none"/>
              </w:rPr>
              <w:t>mm</w:t>
            </w:r>
          </w:p>
          <w:p w14:paraId="6F973601">
            <w:pPr>
              <w:pStyle w:val="426"/>
              <w:spacing w:after="0"/>
              <w:rPr>
                <w:rFonts w:hint="eastAsia"/>
                <w:color w:val="auto"/>
                <w:sz w:val="13"/>
                <w:szCs w:val="13"/>
                <w:highlight w:val="none"/>
              </w:rPr>
            </w:pPr>
            <w:r>
              <w:rPr>
                <w:b/>
                <w:bCs/>
                <w:color w:val="auto"/>
                <w:spacing w:val="9"/>
                <w:sz w:val="13"/>
                <w:szCs w:val="13"/>
                <w:highlight w:val="none"/>
              </w:rPr>
              <w:t>显卡：</w:t>
            </w:r>
            <w:r>
              <w:rPr>
                <w:b/>
                <w:bCs/>
                <w:color w:val="auto"/>
                <w:sz w:val="13"/>
                <w:szCs w:val="13"/>
                <w:highlight w:val="none"/>
              </w:rPr>
              <w:t>NVIDIA</w:t>
            </w:r>
            <w:r>
              <w:rPr>
                <w:color w:val="auto"/>
                <w:spacing w:val="9"/>
                <w:sz w:val="13"/>
                <w:szCs w:val="13"/>
                <w:highlight w:val="none"/>
              </w:rPr>
              <w:t xml:space="preserve"> </w:t>
            </w:r>
            <w:r>
              <w:rPr>
                <w:b/>
                <w:bCs/>
                <w:color w:val="auto"/>
                <w:sz w:val="13"/>
                <w:szCs w:val="13"/>
                <w:highlight w:val="none"/>
              </w:rPr>
              <w:t>Quadro</w:t>
            </w:r>
            <w:r>
              <w:rPr>
                <w:color w:val="auto"/>
                <w:spacing w:val="9"/>
                <w:sz w:val="13"/>
                <w:szCs w:val="13"/>
                <w:highlight w:val="none"/>
              </w:rPr>
              <w:t xml:space="preserve"> </w:t>
            </w:r>
            <w:r>
              <w:rPr>
                <w:b/>
                <w:bCs/>
                <w:color w:val="auto"/>
                <w:sz w:val="13"/>
                <w:szCs w:val="13"/>
                <w:highlight w:val="none"/>
              </w:rPr>
              <w:t>A</w:t>
            </w:r>
            <w:r>
              <w:rPr>
                <w:b/>
                <w:bCs/>
                <w:color w:val="auto"/>
                <w:spacing w:val="9"/>
                <w:sz w:val="13"/>
                <w:szCs w:val="13"/>
                <w:highlight w:val="none"/>
              </w:rPr>
              <w:t>5000接口4个</w:t>
            </w:r>
            <w:r>
              <w:rPr>
                <w:b/>
                <w:bCs/>
                <w:color w:val="auto"/>
                <w:sz w:val="13"/>
                <w:szCs w:val="13"/>
                <w:highlight w:val="none"/>
              </w:rPr>
              <w:t>DP</w:t>
            </w:r>
            <w:r>
              <w:rPr>
                <w:b/>
                <w:bCs/>
                <w:color w:val="auto"/>
                <w:spacing w:val="9"/>
                <w:sz w:val="13"/>
                <w:szCs w:val="13"/>
                <w:highlight w:val="none"/>
              </w:rPr>
              <w:t>（24</w:t>
            </w:r>
            <w:r>
              <w:rPr>
                <w:b/>
                <w:bCs/>
                <w:color w:val="auto"/>
                <w:sz w:val="13"/>
                <w:szCs w:val="13"/>
                <w:highlight w:val="none"/>
              </w:rPr>
              <w:t>GB</w:t>
            </w:r>
            <w:r>
              <w:rPr>
                <w:b/>
                <w:bCs/>
                <w:color w:val="auto"/>
                <w:spacing w:val="9"/>
                <w:sz w:val="13"/>
                <w:szCs w:val="13"/>
                <w:highlight w:val="none"/>
              </w:rPr>
              <w:t>显存）</w:t>
            </w:r>
          </w:p>
          <w:p w14:paraId="16FFC325">
            <w:pPr>
              <w:pStyle w:val="426"/>
              <w:spacing w:after="0"/>
              <w:rPr>
                <w:rFonts w:hint="eastAsia"/>
                <w:color w:val="auto"/>
                <w:sz w:val="13"/>
                <w:szCs w:val="13"/>
                <w:highlight w:val="none"/>
              </w:rPr>
            </w:pPr>
            <w:r>
              <w:rPr>
                <w:b/>
                <w:bCs/>
                <w:color w:val="auto"/>
                <w:spacing w:val="8"/>
                <w:sz w:val="13"/>
                <w:szCs w:val="13"/>
                <w:highlight w:val="none"/>
              </w:rPr>
              <w:t>配件：随机配送</w:t>
            </w:r>
            <w:r>
              <w:rPr>
                <w:b/>
                <w:bCs/>
                <w:color w:val="auto"/>
                <w:sz w:val="13"/>
                <w:szCs w:val="13"/>
                <w:highlight w:val="none"/>
              </w:rPr>
              <w:t>DP</w:t>
            </w:r>
            <w:r>
              <w:rPr>
                <w:b/>
                <w:bCs/>
                <w:color w:val="auto"/>
                <w:spacing w:val="8"/>
                <w:sz w:val="13"/>
                <w:szCs w:val="13"/>
                <w:highlight w:val="none"/>
              </w:rPr>
              <w:t>转</w:t>
            </w:r>
            <w:r>
              <w:rPr>
                <w:b/>
                <w:bCs/>
                <w:color w:val="auto"/>
                <w:sz w:val="13"/>
                <w:szCs w:val="13"/>
                <w:highlight w:val="none"/>
              </w:rPr>
              <w:t>HDMI</w:t>
            </w:r>
            <w:r>
              <w:rPr>
                <w:b/>
                <w:bCs/>
                <w:color w:val="auto"/>
                <w:spacing w:val="8"/>
                <w:sz w:val="13"/>
                <w:szCs w:val="13"/>
                <w:highlight w:val="none"/>
              </w:rPr>
              <w:t>转接头，最高可以支持4K*2K@60</w:t>
            </w:r>
            <w:r>
              <w:rPr>
                <w:b/>
                <w:bCs/>
                <w:color w:val="auto"/>
                <w:sz w:val="13"/>
                <w:szCs w:val="13"/>
                <w:highlight w:val="none"/>
              </w:rPr>
              <w:t>HZ</w:t>
            </w:r>
          </w:p>
          <w:p w14:paraId="6CEE22CD">
            <w:pPr>
              <w:pStyle w:val="426"/>
              <w:spacing w:after="0"/>
              <w:rPr>
                <w:rFonts w:hint="eastAsia"/>
                <w:color w:val="auto"/>
                <w:sz w:val="13"/>
                <w:szCs w:val="13"/>
                <w:highlight w:val="none"/>
                <w:lang w:eastAsia="zh-CN"/>
              </w:rPr>
            </w:pPr>
            <w:r>
              <w:rPr>
                <w:b/>
                <w:bCs/>
                <w:color w:val="auto"/>
                <w:spacing w:val="8"/>
                <w:sz w:val="13"/>
                <w:szCs w:val="13"/>
                <w:highlight w:val="none"/>
                <w:lang w:eastAsia="zh-CN"/>
              </w:rPr>
              <w:t>码率支持：最高支持10</w:t>
            </w:r>
            <w:r>
              <w:rPr>
                <w:b/>
                <w:bCs/>
                <w:color w:val="auto"/>
                <w:sz w:val="13"/>
                <w:szCs w:val="13"/>
                <w:highlight w:val="none"/>
                <w:lang w:eastAsia="zh-CN"/>
              </w:rPr>
              <w:t>Gbit</w:t>
            </w:r>
            <w:r>
              <w:rPr>
                <w:b/>
                <w:bCs/>
                <w:color w:val="auto"/>
                <w:spacing w:val="8"/>
                <w:sz w:val="13"/>
                <w:szCs w:val="13"/>
                <w:highlight w:val="none"/>
                <w:lang w:eastAsia="zh-CN"/>
              </w:rPr>
              <w:t>码率视频</w:t>
            </w:r>
          </w:p>
          <w:p w14:paraId="06BA13CD">
            <w:pPr>
              <w:pStyle w:val="426"/>
              <w:spacing w:after="0"/>
              <w:rPr>
                <w:rFonts w:hint="eastAsia"/>
                <w:color w:val="auto"/>
                <w:sz w:val="13"/>
                <w:szCs w:val="13"/>
                <w:highlight w:val="none"/>
                <w:lang w:eastAsia="zh-CN"/>
              </w:rPr>
            </w:pPr>
            <w:r>
              <w:rPr>
                <w:b/>
                <w:bCs/>
                <w:color w:val="auto"/>
                <w:spacing w:val="7"/>
                <w:sz w:val="13"/>
                <w:szCs w:val="13"/>
                <w:highlight w:val="none"/>
                <w:lang w:eastAsia="zh-CN"/>
              </w:rPr>
              <w:t>帧同步：最多支持256台主机帧同步播放</w:t>
            </w:r>
          </w:p>
          <w:p w14:paraId="2B9666BB">
            <w:pPr>
              <w:pStyle w:val="426"/>
              <w:spacing w:after="0"/>
              <w:rPr>
                <w:rFonts w:hint="eastAsia"/>
                <w:color w:val="auto"/>
                <w:sz w:val="13"/>
                <w:szCs w:val="13"/>
                <w:highlight w:val="none"/>
                <w:lang w:eastAsia="zh-CN"/>
              </w:rPr>
            </w:pPr>
            <w:r>
              <w:rPr>
                <w:b/>
                <w:bCs/>
                <w:color w:val="auto"/>
                <w:spacing w:val="8"/>
                <w:sz w:val="13"/>
                <w:szCs w:val="13"/>
                <w:highlight w:val="none"/>
                <w:lang w:eastAsia="zh-CN"/>
              </w:rPr>
              <w:t>控制：支持通过网络控制设备开机、关机无需增加控制卡</w:t>
            </w:r>
          </w:p>
          <w:p w14:paraId="43EFE3CF">
            <w:pPr>
              <w:pStyle w:val="426"/>
              <w:spacing w:after="0"/>
              <w:rPr>
                <w:rFonts w:hint="eastAsia"/>
                <w:color w:val="auto"/>
                <w:sz w:val="13"/>
                <w:szCs w:val="13"/>
                <w:highlight w:val="none"/>
                <w:lang w:eastAsia="zh-CN"/>
              </w:rPr>
            </w:pPr>
            <w:r>
              <w:rPr>
                <w:b/>
                <w:bCs/>
                <w:color w:val="auto"/>
                <w:spacing w:val="6"/>
                <w:sz w:val="13"/>
                <w:szCs w:val="13"/>
                <w:highlight w:val="none"/>
                <w:lang w:eastAsia="zh-CN"/>
              </w:rPr>
              <w:t>音频：支持左右声道，可扩展5.1和7.1声道</w:t>
            </w:r>
          </w:p>
          <w:p w14:paraId="650347CD">
            <w:pPr>
              <w:pStyle w:val="426"/>
              <w:spacing w:after="0"/>
              <w:rPr>
                <w:rFonts w:hint="eastAsia"/>
                <w:color w:val="auto"/>
                <w:sz w:val="13"/>
                <w:szCs w:val="13"/>
                <w:highlight w:val="none"/>
              </w:rPr>
            </w:pPr>
            <w:r>
              <w:rPr>
                <w:b/>
                <w:bCs/>
                <w:color w:val="auto"/>
                <w:spacing w:val="10"/>
                <w:sz w:val="13"/>
                <w:szCs w:val="13"/>
                <w:highlight w:val="none"/>
              </w:rPr>
              <w:t>支持环境：支持</w:t>
            </w:r>
            <w:r>
              <w:rPr>
                <w:b/>
                <w:bCs/>
                <w:color w:val="auto"/>
                <w:sz w:val="13"/>
                <w:szCs w:val="13"/>
                <w:highlight w:val="none"/>
              </w:rPr>
              <w:t>OpenGL</w:t>
            </w:r>
            <w:r>
              <w:rPr>
                <w:b/>
                <w:bCs/>
                <w:color w:val="auto"/>
                <w:spacing w:val="10"/>
                <w:sz w:val="13"/>
                <w:szCs w:val="13"/>
                <w:highlight w:val="none"/>
              </w:rPr>
              <w:t>、</w:t>
            </w:r>
            <w:r>
              <w:rPr>
                <w:b/>
                <w:bCs/>
                <w:color w:val="auto"/>
                <w:sz w:val="13"/>
                <w:szCs w:val="13"/>
                <w:highlight w:val="none"/>
              </w:rPr>
              <w:t>DX</w:t>
            </w:r>
            <w:r>
              <w:rPr>
                <w:b/>
                <w:bCs/>
                <w:color w:val="auto"/>
                <w:spacing w:val="10"/>
                <w:sz w:val="13"/>
                <w:szCs w:val="13"/>
                <w:highlight w:val="none"/>
              </w:rPr>
              <w:t>9、</w:t>
            </w:r>
            <w:r>
              <w:rPr>
                <w:b/>
                <w:bCs/>
                <w:color w:val="auto"/>
                <w:sz w:val="13"/>
                <w:szCs w:val="13"/>
                <w:highlight w:val="none"/>
              </w:rPr>
              <w:t>DX</w:t>
            </w:r>
            <w:r>
              <w:rPr>
                <w:b/>
                <w:bCs/>
                <w:color w:val="auto"/>
                <w:spacing w:val="10"/>
                <w:sz w:val="13"/>
                <w:szCs w:val="13"/>
                <w:highlight w:val="none"/>
              </w:rPr>
              <w:t>10、</w:t>
            </w:r>
            <w:r>
              <w:rPr>
                <w:b/>
                <w:bCs/>
                <w:color w:val="auto"/>
                <w:sz w:val="13"/>
                <w:szCs w:val="13"/>
                <w:highlight w:val="none"/>
              </w:rPr>
              <w:t>DX</w:t>
            </w:r>
            <w:r>
              <w:rPr>
                <w:b/>
                <w:bCs/>
                <w:color w:val="auto"/>
                <w:spacing w:val="10"/>
                <w:sz w:val="13"/>
                <w:szCs w:val="13"/>
                <w:highlight w:val="none"/>
              </w:rPr>
              <w:t>11、D12、</w:t>
            </w:r>
            <w:r>
              <w:rPr>
                <w:b/>
                <w:bCs/>
                <w:color w:val="auto"/>
                <w:sz w:val="13"/>
                <w:szCs w:val="13"/>
                <w:highlight w:val="none"/>
              </w:rPr>
              <w:t>VulKan</w:t>
            </w:r>
            <w:r>
              <w:rPr>
                <w:b/>
                <w:bCs/>
                <w:color w:val="auto"/>
                <w:spacing w:val="10"/>
                <w:sz w:val="13"/>
                <w:szCs w:val="13"/>
                <w:highlight w:val="none"/>
              </w:rPr>
              <w:t>、U3D、</w:t>
            </w:r>
            <w:r>
              <w:rPr>
                <w:b/>
                <w:bCs/>
                <w:color w:val="auto"/>
                <w:sz w:val="13"/>
                <w:szCs w:val="13"/>
                <w:highlight w:val="none"/>
              </w:rPr>
              <w:t>UE</w:t>
            </w:r>
            <w:r>
              <w:rPr>
                <w:b/>
                <w:bCs/>
                <w:color w:val="auto"/>
                <w:spacing w:val="10"/>
                <w:sz w:val="13"/>
                <w:szCs w:val="13"/>
                <w:highlight w:val="none"/>
              </w:rPr>
              <w:t>4、</w:t>
            </w:r>
            <w:r>
              <w:rPr>
                <w:b/>
                <w:bCs/>
                <w:color w:val="auto"/>
                <w:sz w:val="13"/>
                <w:szCs w:val="13"/>
                <w:highlight w:val="none"/>
              </w:rPr>
              <w:t>Flush</w:t>
            </w:r>
            <w:r>
              <w:rPr>
                <w:b/>
                <w:bCs/>
                <w:color w:val="auto"/>
                <w:spacing w:val="10"/>
                <w:sz w:val="13"/>
                <w:szCs w:val="13"/>
                <w:highlight w:val="none"/>
              </w:rPr>
              <w:t>等各种</w:t>
            </w:r>
            <w:r>
              <w:rPr>
                <w:b/>
                <w:bCs/>
                <w:color w:val="auto"/>
                <w:spacing w:val="9"/>
                <w:sz w:val="13"/>
                <w:szCs w:val="13"/>
                <w:highlight w:val="none"/>
              </w:rPr>
              <w:t>三维软件</w:t>
            </w:r>
          </w:p>
          <w:p w14:paraId="49E667E0">
            <w:pPr>
              <w:pStyle w:val="426"/>
              <w:spacing w:after="0"/>
              <w:rPr>
                <w:rFonts w:hint="eastAsia"/>
                <w:color w:val="auto"/>
                <w:sz w:val="13"/>
                <w:szCs w:val="13"/>
                <w:highlight w:val="none"/>
              </w:rPr>
            </w:pPr>
            <w:r>
              <w:rPr>
                <w:b/>
                <w:bCs/>
                <w:color w:val="auto"/>
                <w:spacing w:val="7"/>
                <w:sz w:val="13"/>
                <w:szCs w:val="13"/>
                <w:highlight w:val="none"/>
              </w:rPr>
              <w:t>运行环境要求:</w:t>
            </w:r>
          </w:p>
          <w:p w14:paraId="272BE580">
            <w:pPr>
              <w:pStyle w:val="426"/>
              <w:spacing w:after="0"/>
              <w:rPr>
                <w:rFonts w:hint="eastAsia"/>
                <w:color w:val="auto"/>
                <w:sz w:val="13"/>
                <w:szCs w:val="13"/>
                <w:highlight w:val="none"/>
              </w:rPr>
            </w:pPr>
            <w:r>
              <w:rPr>
                <w:b/>
                <w:bCs/>
                <w:color w:val="auto"/>
                <w:spacing w:val="-1"/>
                <w:sz w:val="13"/>
                <w:szCs w:val="13"/>
                <w:highlight w:val="none"/>
              </w:rPr>
              <w:t>温度</w:t>
            </w:r>
            <w:r>
              <w:rPr>
                <w:color w:val="auto"/>
                <w:spacing w:val="-36"/>
                <w:sz w:val="13"/>
                <w:szCs w:val="13"/>
                <w:highlight w:val="none"/>
              </w:rPr>
              <w:t xml:space="preserve"> </w:t>
            </w:r>
            <w:r>
              <w:rPr>
                <w:b/>
                <w:bCs/>
                <w:color w:val="auto"/>
                <w:spacing w:val="-1"/>
                <w:sz w:val="13"/>
                <w:szCs w:val="13"/>
                <w:highlight w:val="none"/>
              </w:rPr>
              <w:t>:</w:t>
            </w:r>
            <w:r>
              <w:rPr>
                <w:color w:val="auto"/>
                <w:spacing w:val="11"/>
                <w:sz w:val="13"/>
                <w:szCs w:val="13"/>
                <w:highlight w:val="none"/>
              </w:rPr>
              <w:t xml:space="preserve"> </w:t>
            </w:r>
            <w:r>
              <w:rPr>
                <w:b/>
                <w:bCs/>
                <w:color w:val="auto"/>
                <w:spacing w:val="-1"/>
                <w:sz w:val="13"/>
                <w:szCs w:val="13"/>
                <w:highlight w:val="none"/>
              </w:rPr>
              <w:t>-10-55</w:t>
            </w:r>
            <w:r>
              <w:rPr>
                <w:color w:val="auto"/>
                <w:spacing w:val="-51"/>
                <w:sz w:val="13"/>
                <w:szCs w:val="13"/>
                <w:highlight w:val="none"/>
              </w:rPr>
              <w:t xml:space="preserve"> </w:t>
            </w:r>
            <w:r>
              <w:rPr>
                <w:b/>
                <w:bCs/>
                <w:color w:val="auto"/>
                <w:spacing w:val="-1"/>
                <w:sz w:val="13"/>
                <w:szCs w:val="13"/>
                <w:highlight w:val="none"/>
              </w:rPr>
              <w:t>°C</w:t>
            </w:r>
          </w:p>
          <w:p w14:paraId="5A103345">
            <w:pPr>
              <w:pStyle w:val="426"/>
              <w:spacing w:after="0"/>
              <w:rPr>
                <w:rFonts w:hint="eastAsia"/>
                <w:color w:val="auto"/>
                <w:sz w:val="13"/>
                <w:szCs w:val="13"/>
                <w:highlight w:val="none"/>
              </w:rPr>
            </w:pPr>
            <w:r>
              <w:rPr>
                <w:b/>
                <w:bCs/>
                <w:color w:val="auto"/>
                <w:spacing w:val="4"/>
                <w:sz w:val="13"/>
                <w:szCs w:val="13"/>
                <w:highlight w:val="none"/>
              </w:rPr>
              <w:t>湿度</w:t>
            </w:r>
            <w:r>
              <w:rPr>
                <w:color w:val="auto"/>
                <w:spacing w:val="-32"/>
                <w:sz w:val="13"/>
                <w:szCs w:val="13"/>
                <w:highlight w:val="none"/>
              </w:rPr>
              <w:t xml:space="preserve"> </w:t>
            </w:r>
            <w:r>
              <w:rPr>
                <w:b/>
                <w:bCs/>
                <w:color w:val="auto"/>
                <w:spacing w:val="4"/>
                <w:sz w:val="13"/>
                <w:szCs w:val="13"/>
                <w:highlight w:val="none"/>
              </w:rPr>
              <w:t>:</w:t>
            </w:r>
            <w:r>
              <w:rPr>
                <w:color w:val="auto"/>
                <w:spacing w:val="4"/>
                <w:sz w:val="13"/>
                <w:szCs w:val="13"/>
                <w:highlight w:val="none"/>
              </w:rPr>
              <w:t xml:space="preserve"> </w:t>
            </w:r>
            <w:r>
              <w:rPr>
                <w:b/>
                <w:bCs/>
                <w:color w:val="auto"/>
                <w:spacing w:val="4"/>
                <w:sz w:val="13"/>
                <w:szCs w:val="13"/>
                <w:highlight w:val="none"/>
              </w:rPr>
              <w:t>5%-95%</w:t>
            </w:r>
            <w:r>
              <w:rPr>
                <w:color w:val="auto"/>
                <w:spacing w:val="37"/>
                <w:sz w:val="13"/>
                <w:szCs w:val="13"/>
                <w:highlight w:val="none"/>
              </w:rPr>
              <w:t xml:space="preserve"> </w:t>
            </w:r>
            <w:r>
              <w:rPr>
                <w:b/>
                <w:bCs/>
                <w:color w:val="auto"/>
                <w:spacing w:val="4"/>
                <w:sz w:val="13"/>
                <w:szCs w:val="13"/>
                <w:highlight w:val="none"/>
              </w:rPr>
              <w:t>(</w:t>
            </w:r>
            <w:r>
              <w:rPr>
                <w:b/>
                <w:bCs/>
                <w:color w:val="auto"/>
                <w:sz w:val="13"/>
                <w:szCs w:val="13"/>
                <w:highlight w:val="none"/>
              </w:rPr>
              <w:t>non</w:t>
            </w:r>
            <w:r>
              <w:rPr>
                <w:b/>
                <w:bCs/>
                <w:color w:val="auto"/>
                <w:spacing w:val="4"/>
                <w:sz w:val="13"/>
                <w:szCs w:val="13"/>
                <w:highlight w:val="none"/>
              </w:rPr>
              <w:t>-</w:t>
            </w:r>
            <w:r>
              <w:rPr>
                <w:b/>
                <w:bCs/>
                <w:color w:val="auto"/>
                <w:sz w:val="13"/>
                <w:szCs w:val="13"/>
                <w:highlight w:val="none"/>
              </w:rPr>
              <w:t>condensing</w:t>
            </w:r>
            <w:r>
              <w:rPr>
                <w:b/>
                <w:bCs/>
                <w:color w:val="auto"/>
                <w:spacing w:val="4"/>
                <w:sz w:val="13"/>
                <w:szCs w:val="13"/>
                <w:highlight w:val="none"/>
              </w:rPr>
              <w:t>)</w:t>
            </w:r>
          </w:p>
          <w:p w14:paraId="3A8BBAC1">
            <w:pPr>
              <w:pStyle w:val="426"/>
              <w:spacing w:after="0"/>
              <w:rPr>
                <w:rFonts w:hint="eastAsia"/>
                <w:color w:val="auto"/>
                <w:sz w:val="13"/>
                <w:szCs w:val="13"/>
                <w:highlight w:val="none"/>
              </w:rPr>
            </w:pPr>
            <w:r>
              <w:rPr>
                <w:b/>
                <w:bCs/>
                <w:color w:val="auto"/>
                <w:spacing w:val="5"/>
                <w:sz w:val="13"/>
                <w:szCs w:val="13"/>
                <w:highlight w:val="none"/>
              </w:rPr>
              <w:t>海拔高度:0-2700m</w:t>
            </w:r>
          </w:p>
        </w:tc>
        <w:tc>
          <w:tcPr>
            <w:tcW w:w="664" w:type="dxa"/>
            <w:vAlign w:val="center"/>
          </w:tcPr>
          <w:p w14:paraId="057A868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7DB0366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456DC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2" w:hRule="atLeast"/>
        </w:trPr>
        <w:tc>
          <w:tcPr>
            <w:tcW w:w="670" w:type="dxa"/>
            <w:vAlign w:val="center"/>
          </w:tcPr>
          <w:p w14:paraId="47FA3CB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7</w:t>
            </w:r>
          </w:p>
        </w:tc>
        <w:tc>
          <w:tcPr>
            <w:tcW w:w="1045" w:type="dxa"/>
            <w:vAlign w:val="center"/>
          </w:tcPr>
          <w:p w14:paraId="7DD149A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5.1声道音响</w:t>
            </w:r>
          </w:p>
        </w:tc>
        <w:tc>
          <w:tcPr>
            <w:tcW w:w="6706" w:type="dxa"/>
            <w:vAlign w:val="center"/>
          </w:tcPr>
          <w:p w14:paraId="610362A8">
            <w:pPr>
              <w:pStyle w:val="426"/>
              <w:spacing w:after="0"/>
              <w:rPr>
                <w:rFonts w:hint="eastAsia"/>
                <w:color w:val="auto"/>
                <w:sz w:val="13"/>
                <w:szCs w:val="13"/>
                <w:highlight w:val="none"/>
                <w:lang w:eastAsia="zh-CN"/>
              </w:rPr>
            </w:pPr>
            <w:r>
              <w:rPr>
                <w:b/>
                <w:bCs/>
                <w:color w:val="auto"/>
                <w:spacing w:val="7"/>
                <w:sz w:val="13"/>
                <w:szCs w:val="13"/>
                <w:highlight w:val="none"/>
                <w:lang w:eastAsia="zh-CN"/>
              </w:rPr>
              <w:t>包含调音台、数字音频矩阵、专业功放、全频音箱、低音音箱、</w:t>
            </w:r>
            <w:r>
              <w:rPr>
                <w:color w:val="auto"/>
                <w:spacing w:val="-39"/>
                <w:sz w:val="13"/>
                <w:szCs w:val="13"/>
                <w:highlight w:val="none"/>
                <w:lang w:eastAsia="zh-CN"/>
              </w:rPr>
              <w:t xml:space="preserve"> </w:t>
            </w:r>
            <w:r>
              <w:rPr>
                <w:b/>
                <w:bCs/>
                <w:color w:val="auto"/>
                <w:spacing w:val="7"/>
                <w:sz w:val="13"/>
                <w:szCs w:val="13"/>
                <w:highlight w:val="none"/>
                <w:lang w:eastAsia="zh-CN"/>
              </w:rPr>
              <w:t>电源时序器</w:t>
            </w:r>
          </w:p>
          <w:p w14:paraId="59ECC2E3">
            <w:pPr>
              <w:pStyle w:val="426"/>
              <w:spacing w:after="0"/>
              <w:rPr>
                <w:rFonts w:hint="eastAsia"/>
                <w:color w:val="auto"/>
                <w:sz w:val="13"/>
                <w:szCs w:val="13"/>
                <w:highlight w:val="none"/>
                <w:lang w:eastAsia="zh-CN"/>
              </w:rPr>
            </w:pPr>
            <w:r>
              <w:rPr>
                <w:b/>
                <w:bCs/>
                <w:color w:val="auto"/>
                <w:spacing w:val="7"/>
                <w:sz w:val="13"/>
                <w:szCs w:val="13"/>
                <w:highlight w:val="none"/>
                <w:lang w:eastAsia="zh-CN"/>
              </w:rPr>
              <w:t>矩阵要求如下：</w:t>
            </w:r>
          </w:p>
          <w:p w14:paraId="6AFD61F8">
            <w:pPr>
              <w:pStyle w:val="426"/>
              <w:spacing w:after="0"/>
              <w:ind w:firstLine="1"/>
              <w:rPr>
                <w:rFonts w:hint="eastAsia"/>
                <w:color w:val="auto"/>
                <w:sz w:val="13"/>
                <w:szCs w:val="13"/>
                <w:highlight w:val="none"/>
                <w:lang w:eastAsia="zh-CN"/>
              </w:rPr>
            </w:pPr>
            <w:r>
              <w:rPr>
                <w:b/>
                <w:bCs/>
                <w:color w:val="auto"/>
                <w:spacing w:val="6"/>
                <w:sz w:val="13"/>
                <w:szCs w:val="13"/>
                <w:highlight w:val="none"/>
                <w:lang w:eastAsia="zh-CN"/>
              </w:rPr>
              <w:t>★内置反馈抑制器、</w:t>
            </w:r>
            <w:r>
              <w:rPr>
                <w:color w:val="auto"/>
                <w:spacing w:val="-30"/>
                <w:sz w:val="13"/>
                <w:szCs w:val="13"/>
                <w:highlight w:val="none"/>
                <w:lang w:eastAsia="zh-CN"/>
              </w:rPr>
              <w:t xml:space="preserve"> </w:t>
            </w:r>
            <w:r>
              <w:rPr>
                <w:b/>
                <w:bCs/>
                <w:color w:val="auto"/>
                <w:spacing w:val="6"/>
                <w:sz w:val="13"/>
                <w:szCs w:val="13"/>
                <w:highlight w:val="none"/>
                <w:lang w:eastAsia="zh-CN"/>
              </w:rPr>
              <w:t>回声消除器</w:t>
            </w:r>
            <w:r>
              <w:rPr>
                <w:color w:val="auto"/>
                <w:spacing w:val="6"/>
                <w:sz w:val="13"/>
                <w:szCs w:val="13"/>
                <w:highlight w:val="none"/>
                <w:lang w:eastAsia="zh-CN"/>
              </w:rPr>
              <w:t xml:space="preserve"> </w:t>
            </w:r>
            <w:r>
              <w:rPr>
                <w:b/>
                <w:bCs/>
                <w:color w:val="auto"/>
                <w:spacing w:val="6"/>
                <w:sz w:val="13"/>
                <w:szCs w:val="13"/>
                <w:highlight w:val="none"/>
                <w:lang w:eastAsia="zh-CN"/>
              </w:rPr>
              <w:t>、</w:t>
            </w:r>
            <w:r>
              <w:rPr>
                <w:color w:val="auto"/>
                <w:spacing w:val="-32"/>
                <w:sz w:val="13"/>
                <w:szCs w:val="13"/>
                <w:highlight w:val="none"/>
                <w:lang w:eastAsia="zh-CN"/>
              </w:rPr>
              <w:t xml:space="preserve"> </w:t>
            </w:r>
            <w:r>
              <w:rPr>
                <w:b/>
                <w:bCs/>
                <w:color w:val="auto"/>
                <w:spacing w:val="6"/>
                <w:sz w:val="13"/>
                <w:szCs w:val="13"/>
                <w:highlight w:val="none"/>
                <w:lang w:eastAsia="zh-CN"/>
              </w:rPr>
              <w:t>自动混音器、路由器（出具第三方权威机构检测报告复印件，并加</w:t>
            </w:r>
            <w:r>
              <w:rPr>
                <w:color w:val="auto"/>
                <w:sz w:val="13"/>
                <w:szCs w:val="13"/>
                <w:highlight w:val="none"/>
                <w:lang w:eastAsia="zh-CN"/>
              </w:rPr>
              <w:t xml:space="preserve"> </w:t>
            </w:r>
            <w:r>
              <w:rPr>
                <w:b/>
                <w:bCs/>
                <w:color w:val="auto"/>
                <w:spacing w:val="7"/>
                <w:sz w:val="13"/>
                <w:szCs w:val="13"/>
                <w:highlight w:val="none"/>
                <w:lang w:eastAsia="zh-CN"/>
              </w:rPr>
              <w:t>盖制造商公章）</w:t>
            </w:r>
          </w:p>
          <w:p w14:paraId="15A44954">
            <w:pPr>
              <w:pStyle w:val="426"/>
              <w:spacing w:after="0"/>
              <w:ind w:hanging="24"/>
              <w:rPr>
                <w:rFonts w:hint="eastAsia"/>
                <w:color w:val="auto"/>
                <w:sz w:val="13"/>
                <w:szCs w:val="13"/>
                <w:highlight w:val="none"/>
                <w:lang w:eastAsia="zh-CN"/>
              </w:rPr>
            </w:pPr>
            <w:r>
              <w:rPr>
                <w:b/>
                <w:bCs/>
                <w:color w:val="auto"/>
                <w:spacing w:val="6"/>
                <w:sz w:val="13"/>
                <w:szCs w:val="13"/>
                <w:highlight w:val="none"/>
                <w:lang w:eastAsia="zh-CN"/>
              </w:rPr>
              <w:t>输入：哑音、相位、幻像供电、粉红噪声、</w:t>
            </w:r>
            <w:r>
              <w:rPr>
                <w:color w:val="auto"/>
                <w:spacing w:val="-23"/>
                <w:sz w:val="13"/>
                <w:szCs w:val="13"/>
                <w:highlight w:val="none"/>
                <w:lang w:eastAsia="zh-CN"/>
              </w:rPr>
              <w:t xml:space="preserve"> </w:t>
            </w:r>
            <w:r>
              <w:rPr>
                <w:b/>
                <w:bCs/>
                <w:color w:val="auto"/>
                <w:spacing w:val="6"/>
                <w:sz w:val="13"/>
                <w:szCs w:val="13"/>
                <w:highlight w:val="none"/>
                <w:lang w:eastAsia="zh-CN"/>
              </w:rPr>
              <w:t>白噪声、正弦波发生器、噪声门、压限器、31段均衡器、</w:t>
            </w:r>
            <w:r>
              <w:rPr>
                <w:color w:val="auto"/>
                <w:sz w:val="13"/>
                <w:szCs w:val="13"/>
                <w:highlight w:val="none"/>
                <w:lang w:eastAsia="zh-CN"/>
              </w:rPr>
              <w:t xml:space="preserve"> </w:t>
            </w:r>
            <w:r>
              <w:rPr>
                <w:b/>
                <w:bCs/>
                <w:color w:val="auto"/>
                <w:spacing w:val="5"/>
                <w:sz w:val="13"/>
                <w:szCs w:val="13"/>
                <w:highlight w:val="none"/>
                <w:lang w:eastAsia="zh-CN"/>
              </w:rPr>
              <w:t>自动增益处理模块；</w:t>
            </w:r>
          </w:p>
          <w:p w14:paraId="5A9DD416">
            <w:pPr>
              <w:pStyle w:val="426"/>
              <w:spacing w:after="0"/>
              <w:rPr>
                <w:rFonts w:hint="eastAsia"/>
                <w:color w:val="auto"/>
                <w:sz w:val="13"/>
                <w:szCs w:val="13"/>
                <w:highlight w:val="none"/>
                <w:lang w:eastAsia="zh-CN"/>
              </w:rPr>
            </w:pPr>
            <w:r>
              <w:rPr>
                <w:b/>
                <w:bCs/>
                <w:color w:val="auto"/>
                <w:spacing w:val="8"/>
                <w:sz w:val="13"/>
                <w:szCs w:val="13"/>
                <w:highlight w:val="none"/>
                <w:lang w:eastAsia="zh-CN"/>
              </w:rPr>
              <w:t>输出：延时器、分频器、5段参量均衡器、限幅器、信号指示表器等、闪</w:t>
            </w:r>
            <w:r>
              <w:rPr>
                <w:b/>
                <w:bCs/>
                <w:color w:val="auto"/>
                <w:spacing w:val="7"/>
                <w:sz w:val="13"/>
                <w:szCs w:val="13"/>
                <w:highlight w:val="none"/>
                <w:lang w:eastAsia="zh-CN"/>
              </w:rPr>
              <w:t>避器等处理模块；</w:t>
            </w:r>
          </w:p>
          <w:p w14:paraId="73DE2F26">
            <w:pPr>
              <w:pStyle w:val="426"/>
              <w:spacing w:after="0"/>
              <w:rPr>
                <w:rFonts w:hint="eastAsia"/>
                <w:color w:val="auto"/>
                <w:sz w:val="13"/>
                <w:szCs w:val="13"/>
                <w:highlight w:val="none"/>
                <w:lang w:eastAsia="zh-CN"/>
              </w:rPr>
            </w:pPr>
            <w:r>
              <w:rPr>
                <w:b/>
                <w:bCs/>
                <w:color w:val="auto"/>
                <w:spacing w:val="6"/>
                <w:sz w:val="13"/>
                <w:szCs w:val="13"/>
                <w:highlight w:val="none"/>
                <w:lang w:eastAsia="zh-CN"/>
              </w:rPr>
              <w:t>每通道拥有独立的自适应反馈抑制，</w:t>
            </w:r>
            <w:r>
              <w:rPr>
                <w:color w:val="auto"/>
                <w:spacing w:val="-21"/>
                <w:sz w:val="13"/>
                <w:szCs w:val="13"/>
                <w:highlight w:val="none"/>
                <w:lang w:eastAsia="zh-CN"/>
              </w:rPr>
              <w:t xml:space="preserve"> </w:t>
            </w:r>
            <w:r>
              <w:rPr>
                <w:b/>
                <w:bCs/>
                <w:color w:val="auto"/>
                <w:spacing w:val="6"/>
                <w:sz w:val="13"/>
                <w:szCs w:val="13"/>
                <w:highlight w:val="none"/>
                <w:lang w:eastAsia="zh-CN"/>
              </w:rPr>
              <w:t>自动发现反馈点，并自动抑制；</w:t>
            </w:r>
          </w:p>
          <w:p w14:paraId="2DC3B8DF">
            <w:pPr>
              <w:pStyle w:val="426"/>
              <w:spacing w:after="0"/>
              <w:rPr>
                <w:rFonts w:hint="eastAsia"/>
                <w:color w:val="auto"/>
                <w:sz w:val="13"/>
                <w:szCs w:val="13"/>
                <w:highlight w:val="none"/>
                <w:lang w:eastAsia="zh-CN"/>
              </w:rPr>
            </w:pPr>
            <w:r>
              <w:rPr>
                <w:b/>
                <w:bCs/>
                <w:color w:val="auto"/>
                <w:spacing w:val="8"/>
                <w:sz w:val="13"/>
                <w:szCs w:val="13"/>
                <w:highlight w:val="none"/>
                <w:lang w:eastAsia="zh-CN"/>
              </w:rPr>
              <w:t>★具有12</w:t>
            </w:r>
            <w:r>
              <w:rPr>
                <w:color w:val="auto"/>
                <w:spacing w:val="8"/>
                <w:sz w:val="13"/>
                <w:szCs w:val="13"/>
                <w:highlight w:val="none"/>
                <w:lang w:eastAsia="zh-CN"/>
              </w:rPr>
              <w:t xml:space="preserve"> </w:t>
            </w:r>
            <w:r>
              <w:rPr>
                <w:b/>
                <w:bCs/>
                <w:color w:val="auto"/>
                <w:spacing w:val="8"/>
                <w:sz w:val="13"/>
                <w:szCs w:val="13"/>
                <w:highlight w:val="none"/>
                <w:lang w:eastAsia="zh-CN"/>
              </w:rPr>
              <w:t>x</w:t>
            </w:r>
            <w:r>
              <w:rPr>
                <w:color w:val="auto"/>
                <w:spacing w:val="8"/>
                <w:sz w:val="13"/>
                <w:szCs w:val="13"/>
                <w:highlight w:val="none"/>
                <w:lang w:eastAsia="zh-CN"/>
              </w:rPr>
              <w:t xml:space="preserve"> </w:t>
            </w:r>
            <w:r>
              <w:rPr>
                <w:b/>
                <w:bCs/>
                <w:color w:val="auto"/>
                <w:spacing w:val="8"/>
                <w:sz w:val="13"/>
                <w:szCs w:val="13"/>
                <w:highlight w:val="none"/>
                <w:lang w:eastAsia="zh-CN"/>
              </w:rPr>
              <w:t>9矩阵</w:t>
            </w:r>
            <w:r>
              <w:rPr>
                <w:b/>
                <w:bCs/>
                <w:color w:val="auto"/>
                <w:spacing w:val="-2"/>
                <w:sz w:val="13"/>
                <w:szCs w:val="13"/>
                <w:highlight w:val="none"/>
                <w:lang w:eastAsia="zh-CN"/>
              </w:rPr>
              <w:t>；（</w:t>
            </w:r>
            <w:r>
              <w:rPr>
                <w:b/>
                <w:bCs/>
                <w:color w:val="auto"/>
                <w:spacing w:val="8"/>
                <w:sz w:val="13"/>
                <w:szCs w:val="13"/>
                <w:highlight w:val="none"/>
                <w:lang w:eastAsia="zh-CN"/>
              </w:rPr>
              <w:t>出具第三方权威机构检测报告复印件，并加盖制</w:t>
            </w:r>
            <w:r>
              <w:rPr>
                <w:b/>
                <w:bCs/>
                <w:color w:val="auto"/>
                <w:spacing w:val="7"/>
                <w:sz w:val="13"/>
                <w:szCs w:val="13"/>
                <w:highlight w:val="none"/>
                <w:lang w:eastAsia="zh-CN"/>
              </w:rPr>
              <w:t>造商公章）</w:t>
            </w:r>
          </w:p>
          <w:p w14:paraId="4898046D">
            <w:pPr>
              <w:pStyle w:val="426"/>
              <w:spacing w:after="0"/>
              <w:rPr>
                <w:rFonts w:hint="eastAsia"/>
                <w:color w:val="auto"/>
                <w:sz w:val="13"/>
                <w:szCs w:val="13"/>
                <w:highlight w:val="none"/>
                <w:lang w:eastAsia="zh-CN"/>
              </w:rPr>
            </w:pPr>
            <w:r>
              <w:rPr>
                <w:b/>
                <w:bCs/>
                <w:color w:val="auto"/>
                <w:spacing w:val="8"/>
                <w:sz w:val="13"/>
                <w:szCs w:val="13"/>
                <w:highlight w:val="none"/>
                <w:lang w:eastAsia="zh-CN"/>
              </w:rPr>
              <w:t>全功能矩阵混音，输入混音电平可调节;</w:t>
            </w:r>
          </w:p>
          <w:p w14:paraId="0AEE9308">
            <w:pPr>
              <w:pStyle w:val="426"/>
              <w:spacing w:after="0"/>
              <w:rPr>
                <w:rFonts w:hint="eastAsia"/>
                <w:color w:val="auto"/>
                <w:sz w:val="13"/>
                <w:szCs w:val="13"/>
                <w:highlight w:val="none"/>
                <w:lang w:eastAsia="zh-CN"/>
              </w:rPr>
            </w:pPr>
            <w:r>
              <w:rPr>
                <w:b/>
                <w:bCs/>
                <w:color w:val="auto"/>
                <w:spacing w:val="7"/>
                <w:sz w:val="13"/>
                <w:szCs w:val="13"/>
                <w:highlight w:val="none"/>
                <w:lang w:eastAsia="zh-CN"/>
              </w:rPr>
              <w:t>16组预设，每个预设独立工作，断电自动保护记忆功能</w:t>
            </w:r>
            <w:r>
              <w:rPr>
                <w:b/>
                <w:bCs/>
                <w:color w:val="auto"/>
                <w:spacing w:val="-2"/>
                <w:sz w:val="13"/>
                <w:szCs w:val="13"/>
                <w:highlight w:val="none"/>
                <w:lang w:eastAsia="zh-CN"/>
              </w:rPr>
              <w:t>；；</w:t>
            </w:r>
          </w:p>
          <w:p w14:paraId="7D8B4DAE">
            <w:pPr>
              <w:pStyle w:val="426"/>
              <w:spacing w:after="0"/>
              <w:rPr>
                <w:rFonts w:hint="eastAsia"/>
                <w:color w:val="auto"/>
                <w:sz w:val="13"/>
                <w:szCs w:val="13"/>
                <w:highlight w:val="none"/>
                <w:lang w:eastAsia="zh-CN"/>
              </w:rPr>
            </w:pPr>
            <w:r>
              <w:rPr>
                <w:b/>
                <w:bCs/>
                <w:color w:val="auto"/>
                <w:spacing w:val="8"/>
                <w:sz w:val="13"/>
                <w:szCs w:val="13"/>
                <w:highlight w:val="none"/>
                <w:lang w:eastAsia="zh-CN"/>
              </w:rPr>
              <w:t>8个</w:t>
            </w:r>
            <w:r>
              <w:rPr>
                <w:b/>
                <w:bCs/>
                <w:color w:val="auto"/>
                <w:sz w:val="13"/>
                <w:szCs w:val="13"/>
                <w:highlight w:val="none"/>
                <w:lang w:eastAsia="zh-CN"/>
              </w:rPr>
              <w:t>GPIO</w:t>
            </w:r>
            <w:r>
              <w:rPr>
                <w:b/>
                <w:bCs/>
                <w:color w:val="auto"/>
                <w:spacing w:val="8"/>
                <w:sz w:val="13"/>
                <w:szCs w:val="13"/>
                <w:highlight w:val="none"/>
                <w:lang w:eastAsia="zh-CN"/>
              </w:rPr>
              <w:t>可独立配置输入输出，配置输入时可用作独立</w:t>
            </w:r>
            <w:r>
              <w:rPr>
                <w:b/>
                <w:bCs/>
                <w:color w:val="auto"/>
                <w:sz w:val="13"/>
                <w:szCs w:val="13"/>
                <w:highlight w:val="none"/>
                <w:lang w:eastAsia="zh-CN"/>
              </w:rPr>
              <w:t>ADC</w:t>
            </w:r>
            <w:r>
              <w:rPr>
                <w:color w:val="auto"/>
                <w:spacing w:val="-30"/>
                <w:sz w:val="13"/>
                <w:szCs w:val="13"/>
                <w:highlight w:val="none"/>
                <w:lang w:eastAsia="zh-CN"/>
              </w:rPr>
              <w:t xml:space="preserve"> </w:t>
            </w:r>
            <w:r>
              <w:rPr>
                <w:b/>
                <w:bCs/>
                <w:color w:val="auto"/>
                <w:spacing w:val="8"/>
                <w:sz w:val="13"/>
                <w:szCs w:val="13"/>
                <w:highlight w:val="none"/>
                <w:lang w:eastAsia="zh-CN"/>
              </w:rPr>
              <w:t>;</w:t>
            </w:r>
          </w:p>
          <w:p w14:paraId="642FF9C1">
            <w:pPr>
              <w:pStyle w:val="426"/>
              <w:spacing w:after="0"/>
              <w:rPr>
                <w:rFonts w:hint="eastAsia"/>
                <w:color w:val="auto"/>
                <w:sz w:val="13"/>
                <w:szCs w:val="13"/>
                <w:highlight w:val="none"/>
                <w:lang w:eastAsia="zh-CN"/>
              </w:rPr>
            </w:pPr>
            <w:r>
              <w:rPr>
                <w:b/>
                <w:bCs/>
                <w:color w:val="auto"/>
                <w:spacing w:val="8"/>
                <w:sz w:val="13"/>
                <w:szCs w:val="13"/>
                <w:highlight w:val="none"/>
                <w:lang w:eastAsia="zh-CN"/>
              </w:rPr>
              <w:t>支持通道贝、</w:t>
            </w:r>
            <w:r>
              <w:rPr>
                <w:b/>
                <w:bCs/>
                <w:color w:val="auto"/>
                <w:sz w:val="13"/>
                <w:szCs w:val="13"/>
                <w:highlight w:val="none"/>
                <w:lang w:eastAsia="zh-CN"/>
              </w:rPr>
              <w:t>LINK</w:t>
            </w:r>
            <w:r>
              <w:rPr>
                <w:b/>
                <w:bCs/>
                <w:color w:val="auto"/>
                <w:spacing w:val="8"/>
                <w:sz w:val="13"/>
                <w:szCs w:val="13"/>
                <w:highlight w:val="none"/>
                <w:lang w:eastAsia="zh-CN"/>
              </w:rPr>
              <w:t>和分组功能；</w:t>
            </w:r>
          </w:p>
          <w:p w14:paraId="1F8D5089">
            <w:pPr>
              <w:pStyle w:val="426"/>
              <w:spacing w:after="0"/>
              <w:rPr>
                <w:rFonts w:hint="eastAsia"/>
                <w:color w:val="auto"/>
                <w:sz w:val="13"/>
                <w:szCs w:val="13"/>
                <w:highlight w:val="none"/>
                <w:lang w:eastAsia="zh-CN"/>
              </w:rPr>
            </w:pPr>
            <w:r>
              <w:rPr>
                <w:b/>
                <w:bCs/>
                <w:color w:val="auto"/>
                <w:spacing w:val="8"/>
                <w:sz w:val="13"/>
                <w:szCs w:val="13"/>
                <w:highlight w:val="none"/>
                <w:lang w:eastAsia="zh-CN"/>
              </w:rPr>
              <w:t>支持R232＆</w:t>
            </w:r>
            <w:r>
              <w:rPr>
                <w:b/>
                <w:bCs/>
                <w:color w:val="auto"/>
                <w:sz w:val="13"/>
                <w:szCs w:val="13"/>
                <w:highlight w:val="none"/>
                <w:lang w:eastAsia="zh-CN"/>
              </w:rPr>
              <w:t>UDP</w:t>
            </w:r>
            <w:r>
              <w:rPr>
                <w:b/>
                <w:bCs/>
                <w:color w:val="auto"/>
                <w:spacing w:val="8"/>
                <w:sz w:val="13"/>
                <w:szCs w:val="13"/>
                <w:highlight w:val="none"/>
                <w:lang w:eastAsia="zh-CN"/>
              </w:rPr>
              <w:t>中控，</w:t>
            </w:r>
            <w:r>
              <w:rPr>
                <w:b/>
                <w:bCs/>
                <w:color w:val="auto"/>
                <w:sz w:val="13"/>
                <w:szCs w:val="13"/>
                <w:highlight w:val="none"/>
                <w:lang w:eastAsia="zh-CN"/>
              </w:rPr>
              <w:t>UDP</w:t>
            </w:r>
            <w:r>
              <w:rPr>
                <w:b/>
                <w:bCs/>
                <w:color w:val="auto"/>
                <w:spacing w:val="8"/>
                <w:sz w:val="13"/>
                <w:szCs w:val="13"/>
                <w:highlight w:val="none"/>
                <w:lang w:eastAsia="zh-CN"/>
              </w:rPr>
              <w:t>端口可自由设定，可查看控制软件代码;</w:t>
            </w:r>
          </w:p>
          <w:p w14:paraId="0B574F12">
            <w:pPr>
              <w:pStyle w:val="426"/>
              <w:spacing w:after="0"/>
              <w:ind w:hanging="5"/>
              <w:rPr>
                <w:rFonts w:hint="eastAsia"/>
                <w:color w:val="auto"/>
                <w:sz w:val="13"/>
                <w:szCs w:val="13"/>
                <w:highlight w:val="none"/>
                <w:lang w:eastAsia="zh-CN"/>
              </w:rPr>
            </w:pPr>
            <w:r>
              <w:rPr>
                <w:b/>
                <w:bCs/>
                <w:color w:val="auto"/>
                <w:spacing w:val="7"/>
                <w:sz w:val="13"/>
                <w:szCs w:val="13"/>
                <w:highlight w:val="none"/>
                <w:lang w:eastAsia="zh-CN"/>
              </w:rPr>
              <w:t>★处理器芯片采用</w:t>
            </w:r>
            <w:r>
              <w:rPr>
                <w:b/>
                <w:bCs/>
                <w:color w:val="auto"/>
                <w:sz w:val="13"/>
                <w:szCs w:val="13"/>
                <w:highlight w:val="none"/>
                <w:lang w:eastAsia="zh-CN"/>
              </w:rPr>
              <w:t>ADI</w:t>
            </w:r>
            <w:r>
              <w:rPr>
                <w:color w:val="auto"/>
                <w:spacing w:val="7"/>
                <w:sz w:val="13"/>
                <w:szCs w:val="13"/>
                <w:highlight w:val="none"/>
                <w:lang w:eastAsia="zh-CN"/>
              </w:rPr>
              <w:t xml:space="preserve"> </w:t>
            </w:r>
            <w:r>
              <w:rPr>
                <w:b/>
                <w:bCs/>
                <w:color w:val="auto"/>
                <w:spacing w:val="7"/>
                <w:sz w:val="13"/>
                <w:szCs w:val="13"/>
                <w:highlight w:val="none"/>
                <w:lang w:eastAsia="zh-CN"/>
              </w:rPr>
              <w:t>架构，采样率</w:t>
            </w:r>
            <w:r>
              <w:rPr>
                <w:color w:val="auto"/>
                <w:spacing w:val="7"/>
                <w:sz w:val="13"/>
                <w:szCs w:val="13"/>
                <w:highlight w:val="none"/>
                <w:lang w:eastAsia="zh-CN"/>
              </w:rPr>
              <w:t xml:space="preserve"> </w:t>
            </w:r>
            <w:r>
              <w:rPr>
                <w:b/>
                <w:bCs/>
                <w:color w:val="auto"/>
                <w:spacing w:val="7"/>
                <w:sz w:val="13"/>
                <w:szCs w:val="13"/>
                <w:highlight w:val="none"/>
                <w:lang w:eastAsia="zh-CN"/>
              </w:rPr>
              <w:t>48k,不低于40</w:t>
            </w:r>
            <w:r>
              <w:rPr>
                <w:b/>
                <w:bCs/>
                <w:color w:val="auto"/>
                <w:sz w:val="13"/>
                <w:szCs w:val="13"/>
                <w:highlight w:val="none"/>
                <w:lang w:eastAsia="zh-CN"/>
              </w:rPr>
              <w:t>bit</w:t>
            </w:r>
            <w:r>
              <w:rPr>
                <w:color w:val="auto"/>
                <w:spacing w:val="7"/>
                <w:sz w:val="13"/>
                <w:szCs w:val="13"/>
                <w:highlight w:val="none"/>
                <w:lang w:eastAsia="zh-CN"/>
              </w:rPr>
              <w:t xml:space="preserve"> </w:t>
            </w:r>
            <w:r>
              <w:rPr>
                <w:b/>
                <w:bCs/>
                <w:color w:val="auto"/>
                <w:sz w:val="13"/>
                <w:szCs w:val="13"/>
                <w:highlight w:val="none"/>
                <w:lang w:eastAsia="zh-CN"/>
              </w:rPr>
              <w:t>DSP</w:t>
            </w:r>
            <w:r>
              <w:rPr>
                <w:b/>
                <w:bCs/>
                <w:color w:val="auto"/>
                <w:spacing w:val="7"/>
                <w:sz w:val="13"/>
                <w:szCs w:val="13"/>
                <w:highlight w:val="none"/>
                <w:lang w:eastAsia="zh-CN"/>
              </w:rPr>
              <w:t>浮点运算引擎，提供自由配制软件架构；</w:t>
            </w:r>
            <w:r>
              <w:rPr>
                <w:color w:val="auto"/>
                <w:spacing w:val="1"/>
                <w:sz w:val="13"/>
                <w:szCs w:val="13"/>
                <w:highlight w:val="none"/>
                <w:lang w:eastAsia="zh-CN"/>
              </w:rPr>
              <w:t xml:space="preserve">  </w:t>
            </w:r>
            <w:r>
              <w:rPr>
                <w:b/>
                <w:bCs/>
                <w:color w:val="auto"/>
                <w:spacing w:val="7"/>
                <w:sz w:val="13"/>
                <w:szCs w:val="13"/>
                <w:highlight w:val="none"/>
                <w:lang w:eastAsia="zh-CN"/>
              </w:rPr>
              <w:t>（出具第三方权威机构检测报告复印件，并加盖制造商公章）</w:t>
            </w:r>
          </w:p>
          <w:p w14:paraId="2F811AF7">
            <w:pPr>
              <w:pStyle w:val="426"/>
              <w:spacing w:after="0"/>
              <w:rPr>
                <w:rFonts w:hint="eastAsia"/>
                <w:color w:val="auto"/>
                <w:sz w:val="13"/>
                <w:szCs w:val="13"/>
                <w:highlight w:val="none"/>
                <w:lang w:eastAsia="zh-CN"/>
              </w:rPr>
            </w:pPr>
            <w:r>
              <w:rPr>
                <w:b/>
                <w:bCs/>
                <w:color w:val="auto"/>
                <w:spacing w:val="9"/>
                <w:sz w:val="13"/>
                <w:szCs w:val="13"/>
                <w:highlight w:val="none"/>
                <w:lang w:eastAsia="zh-CN"/>
              </w:rPr>
              <w:t>★消防联动功能</w:t>
            </w:r>
            <w:r>
              <w:rPr>
                <w:b/>
                <w:bCs/>
                <w:color w:val="auto"/>
                <w:spacing w:val="-8"/>
                <w:sz w:val="13"/>
                <w:szCs w:val="13"/>
                <w:highlight w:val="none"/>
                <w:lang w:eastAsia="zh-CN"/>
              </w:rPr>
              <w:t>；（</w:t>
            </w:r>
            <w:r>
              <w:rPr>
                <w:b/>
                <w:bCs/>
                <w:color w:val="auto"/>
                <w:spacing w:val="9"/>
                <w:sz w:val="13"/>
                <w:szCs w:val="13"/>
                <w:highlight w:val="none"/>
                <w:lang w:eastAsia="zh-CN"/>
              </w:rPr>
              <w:t>出具第三方权威机构检测报告复印件，并加</w:t>
            </w:r>
            <w:r>
              <w:rPr>
                <w:b/>
                <w:bCs/>
                <w:color w:val="auto"/>
                <w:spacing w:val="8"/>
                <w:sz w:val="13"/>
                <w:szCs w:val="13"/>
                <w:highlight w:val="none"/>
                <w:lang w:eastAsia="zh-CN"/>
              </w:rPr>
              <w:t>盖制造商公章）</w:t>
            </w:r>
          </w:p>
          <w:p w14:paraId="06F43CC4">
            <w:pPr>
              <w:pStyle w:val="426"/>
              <w:spacing w:after="0"/>
              <w:ind w:firstLine="2"/>
              <w:rPr>
                <w:rFonts w:hint="eastAsia"/>
                <w:color w:val="auto"/>
                <w:sz w:val="13"/>
                <w:szCs w:val="13"/>
                <w:highlight w:val="none"/>
                <w:lang w:eastAsia="zh-CN"/>
              </w:rPr>
            </w:pPr>
            <w:r>
              <w:rPr>
                <w:b/>
                <w:bCs/>
                <w:color w:val="auto"/>
                <w:spacing w:val="8"/>
                <w:sz w:val="13"/>
                <w:szCs w:val="13"/>
                <w:highlight w:val="none"/>
                <w:lang w:eastAsia="zh-CN"/>
              </w:rPr>
              <w:t>★多种控制方式，支持</w:t>
            </w:r>
            <w:r>
              <w:rPr>
                <w:b/>
                <w:bCs/>
                <w:color w:val="auto"/>
                <w:sz w:val="13"/>
                <w:szCs w:val="13"/>
                <w:highlight w:val="none"/>
                <w:lang w:eastAsia="zh-CN"/>
              </w:rPr>
              <w:t>iphone</w:t>
            </w:r>
            <w:r>
              <w:rPr>
                <w:b/>
                <w:bCs/>
                <w:color w:val="auto"/>
                <w:spacing w:val="8"/>
                <w:sz w:val="13"/>
                <w:szCs w:val="13"/>
                <w:highlight w:val="none"/>
                <w:lang w:eastAsia="zh-CN"/>
              </w:rPr>
              <w:t>或安卓系统等方式管理。（提供软件截图佐证）</w:t>
            </w:r>
            <w:r>
              <w:rPr>
                <w:color w:val="auto"/>
                <w:sz w:val="13"/>
                <w:szCs w:val="13"/>
                <w:highlight w:val="none"/>
                <w:lang w:eastAsia="zh-CN"/>
              </w:rPr>
              <w:t xml:space="preserve"> </w:t>
            </w:r>
            <w:r>
              <w:rPr>
                <w:b/>
                <w:bCs/>
                <w:color w:val="auto"/>
                <w:spacing w:val="5"/>
                <w:sz w:val="13"/>
                <w:szCs w:val="13"/>
                <w:highlight w:val="none"/>
                <w:lang w:eastAsia="zh-CN"/>
              </w:rPr>
              <w:t>输入阻抗：10K</w:t>
            </w:r>
            <w:r>
              <w:rPr>
                <w:b/>
                <w:bCs/>
                <w:color w:val="auto"/>
                <w:spacing w:val="5"/>
                <w:sz w:val="13"/>
                <w:szCs w:val="13"/>
                <w:highlight w:val="none"/>
              </w:rPr>
              <w:t>Ω</w:t>
            </w:r>
            <w:r>
              <w:rPr>
                <w:b/>
                <w:bCs/>
                <w:color w:val="auto"/>
                <w:spacing w:val="5"/>
                <w:sz w:val="13"/>
                <w:szCs w:val="13"/>
                <w:highlight w:val="none"/>
                <w:lang w:eastAsia="zh-CN"/>
              </w:rPr>
              <w:t>;</w:t>
            </w:r>
          </w:p>
          <w:p w14:paraId="62CBE62B">
            <w:pPr>
              <w:pStyle w:val="426"/>
              <w:spacing w:after="0"/>
              <w:rPr>
                <w:rFonts w:hint="eastAsia"/>
                <w:color w:val="auto"/>
                <w:sz w:val="13"/>
                <w:szCs w:val="13"/>
                <w:highlight w:val="none"/>
                <w:lang w:eastAsia="zh-CN"/>
              </w:rPr>
            </w:pPr>
            <w:r>
              <w:rPr>
                <w:b/>
                <w:bCs/>
                <w:color w:val="auto"/>
                <w:spacing w:val="1"/>
                <w:sz w:val="13"/>
                <w:szCs w:val="13"/>
                <w:highlight w:val="none"/>
                <w:lang w:eastAsia="zh-CN"/>
              </w:rPr>
              <w:t>输出阻抗：50</w:t>
            </w:r>
            <w:r>
              <w:rPr>
                <w:color w:val="auto"/>
                <w:spacing w:val="-31"/>
                <w:sz w:val="13"/>
                <w:szCs w:val="13"/>
                <w:highlight w:val="none"/>
                <w:lang w:eastAsia="zh-CN"/>
              </w:rPr>
              <w:t xml:space="preserve"> </w:t>
            </w:r>
            <w:r>
              <w:rPr>
                <w:b/>
                <w:bCs/>
                <w:color w:val="auto"/>
                <w:spacing w:val="1"/>
                <w:sz w:val="13"/>
                <w:szCs w:val="13"/>
                <w:highlight w:val="none"/>
              </w:rPr>
              <w:t>Ω</w:t>
            </w:r>
            <w:r>
              <w:rPr>
                <w:color w:val="auto"/>
                <w:spacing w:val="-51"/>
                <w:sz w:val="13"/>
                <w:szCs w:val="13"/>
                <w:highlight w:val="none"/>
                <w:lang w:eastAsia="zh-CN"/>
              </w:rPr>
              <w:t xml:space="preserve"> </w:t>
            </w:r>
            <w:r>
              <w:rPr>
                <w:b/>
                <w:bCs/>
                <w:color w:val="auto"/>
                <w:spacing w:val="1"/>
                <w:sz w:val="13"/>
                <w:szCs w:val="13"/>
                <w:highlight w:val="none"/>
                <w:lang w:eastAsia="zh-CN"/>
              </w:rPr>
              <w:t>;</w:t>
            </w:r>
          </w:p>
          <w:p w14:paraId="4349FDF3">
            <w:pPr>
              <w:pStyle w:val="426"/>
              <w:spacing w:after="0"/>
              <w:rPr>
                <w:rFonts w:hint="eastAsia"/>
                <w:color w:val="auto"/>
                <w:sz w:val="13"/>
                <w:szCs w:val="13"/>
                <w:highlight w:val="none"/>
                <w:lang w:eastAsia="zh-CN"/>
              </w:rPr>
            </w:pPr>
            <w:r>
              <w:rPr>
                <w:b/>
                <w:bCs/>
                <w:color w:val="auto"/>
                <w:spacing w:val="6"/>
                <w:sz w:val="13"/>
                <w:szCs w:val="13"/>
                <w:highlight w:val="none"/>
                <w:lang w:eastAsia="zh-CN"/>
              </w:rPr>
              <w:t>输入输出延时：1S，步进21</w:t>
            </w:r>
            <w:r>
              <w:rPr>
                <w:b/>
                <w:bCs/>
                <w:color w:val="auto"/>
                <w:sz w:val="13"/>
                <w:szCs w:val="13"/>
                <w:highlight w:val="none"/>
                <w:lang w:eastAsia="zh-CN"/>
              </w:rPr>
              <w:t>uS</w:t>
            </w:r>
            <w:r>
              <w:rPr>
                <w:b/>
                <w:bCs/>
                <w:color w:val="auto"/>
                <w:spacing w:val="6"/>
                <w:sz w:val="13"/>
                <w:szCs w:val="13"/>
                <w:highlight w:val="none"/>
                <w:lang w:eastAsia="zh-CN"/>
              </w:rPr>
              <w:t>；</w:t>
            </w:r>
          </w:p>
          <w:p w14:paraId="08A03690">
            <w:pPr>
              <w:pStyle w:val="426"/>
              <w:spacing w:after="0"/>
              <w:rPr>
                <w:rFonts w:hint="eastAsia"/>
                <w:color w:val="auto"/>
                <w:sz w:val="13"/>
                <w:szCs w:val="13"/>
                <w:highlight w:val="none"/>
                <w:lang w:eastAsia="zh-CN"/>
              </w:rPr>
            </w:pPr>
            <w:r>
              <w:rPr>
                <w:b/>
                <w:bCs/>
                <w:color w:val="auto"/>
                <w:spacing w:val="6"/>
                <w:sz w:val="13"/>
                <w:szCs w:val="13"/>
                <w:highlight w:val="none"/>
                <w:lang w:eastAsia="zh-CN"/>
              </w:rPr>
              <w:t>输入输出参量均衡数目：每通道7段；</w:t>
            </w:r>
          </w:p>
          <w:p w14:paraId="0559D947">
            <w:pPr>
              <w:pStyle w:val="426"/>
              <w:spacing w:after="0"/>
              <w:rPr>
                <w:rFonts w:hint="eastAsia"/>
                <w:color w:val="auto"/>
                <w:sz w:val="13"/>
                <w:szCs w:val="13"/>
                <w:highlight w:val="none"/>
                <w:lang w:eastAsia="zh-CN"/>
              </w:rPr>
            </w:pPr>
            <w:r>
              <w:rPr>
                <w:b/>
                <w:bCs/>
                <w:color w:val="auto"/>
                <w:spacing w:val="7"/>
                <w:sz w:val="13"/>
                <w:szCs w:val="13"/>
                <w:highlight w:val="none"/>
                <w:lang w:eastAsia="zh-CN"/>
              </w:rPr>
              <w:t>输入/输出参数均衡频率：7</w:t>
            </w:r>
            <w:r>
              <w:rPr>
                <w:b/>
                <w:bCs/>
                <w:color w:val="auto"/>
                <w:sz w:val="13"/>
                <w:szCs w:val="13"/>
                <w:highlight w:val="none"/>
                <w:lang w:eastAsia="zh-CN"/>
              </w:rPr>
              <w:t>Hz</w:t>
            </w:r>
            <w:r>
              <w:rPr>
                <w:b/>
                <w:bCs/>
                <w:color w:val="auto"/>
                <w:spacing w:val="7"/>
                <w:sz w:val="13"/>
                <w:szCs w:val="13"/>
                <w:highlight w:val="none"/>
                <w:lang w:eastAsia="zh-CN"/>
              </w:rPr>
              <w:t>-21.9</w:t>
            </w:r>
            <w:r>
              <w:rPr>
                <w:b/>
                <w:bCs/>
                <w:color w:val="auto"/>
                <w:sz w:val="13"/>
                <w:szCs w:val="13"/>
                <w:highlight w:val="none"/>
                <w:lang w:eastAsia="zh-CN"/>
              </w:rPr>
              <w:t>KHz</w:t>
            </w:r>
            <w:r>
              <w:rPr>
                <w:b/>
                <w:bCs/>
                <w:color w:val="auto"/>
                <w:spacing w:val="7"/>
                <w:sz w:val="13"/>
                <w:szCs w:val="13"/>
                <w:highlight w:val="none"/>
                <w:lang w:eastAsia="zh-CN"/>
              </w:rPr>
              <w:t>；</w:t>
            </w:r>
          </w:p>
          <w:p w14:paraId="62F13DA6">
            <w:pPr>
              <w:pStyle w:val="426"/>
              <w:spacing w:after="0"/>
              <w:rPr>
                <w:rFonts w:hint="eastAsia"/>
                <w:color w:val="auto"/>
                <w:sz w:val="13"/>
                <w:szCs w:val="13"/>
                <w:highlight w:val="none"/>
                <w:lang w:eastAsia="zh-CN"/>
              </w:rPr>
            </w:pPr>
            <w:r>
              <w:rPr>
                <w:b/>
                <w:bCs/>
                <w:color w:val="auto"/>
                <w:spacing w:val="6"/>
                <w:sz w:val="13"/>
                <w:szCs w:val="13"/>
                <w:highlight w:val="none"/>
                <w:lang w:eastAsia="zh-CN"/>
              </w:rPr>
              <w:t>输入/输出参数均衡带宽:0.17-4.5</w:t>
            </w:r>
            <w:r>
              <w:rPr>
                <w:b/>
                <w:bCs/>
                <w:color w:val="auto"/>
                <w:sz w:val="13"/>
                <w:szCs w:val="13"/>
                <w:highlight w:val="none"/>
                <w:lang w:eastAsia="zh-CN"/>
              </w:rPr>
              <w:t>OCT</w:t>
            </w:r>
            <w:r>
              <w:rPr>
                <w:b/>
                <w:bCs/>
                <w:color w:val="auto"/>
                <w:spacing w:val="6"/>
                <w:sz w:val="13"/>
                <w:szCs w:val="13"/>
                <w:highlight w:val="none"/>
                <w:lang w:eastAsia="zh-CN"/>
              </w:rPr>
              <w:t>；</w:t>
            </w:r>
          </w:p>
          <w:p w14:paraId="5BD706BC">
            <w:pPr>
              <w:pStyle w:val="426"/>
              <w:spacing w:after="0"/>
              <w:rPr>
                <w:rFonts w:hint="eastAsia"/>
                <w:color w:val="auto"/>
                <w:sz w:val="13"/>
                <w:szCs w:val="13"/>
                <w:highlight w:val="none"/>
                <w:lang w:eastAsia="zh-CN"/>
              </w:rPr>
            </w:pPr>
            <w:r>
              <w:rPr>
                <w:b/>
                <w:bCs/>
                <w:color w:val="auto"/>
                <w:spacing w:val="6"/>
                <w:sz w:val="13"/>
                <w:szCs w:val="13"/>
                <w:highlight w:val="none"/>
                <w:lang w:eastAsia="zh-CN"/>
              </w:rPr>
              <w:t>动态范围：117</w:t>
            </w:r>
            <w:r>
              <w:rPr>
                <w:b/>
                <w:bCs/>
                <w:color w:val="auto"/>
                <w:sz w:val="13"/>
                <w:szCs w:val="13"/>
                <w:highlight w:val="none"/>
                <w:lang w:eastAsia="zh-CN"/>
              </w:rPr>
              <w:t>dB</w:t>
            </w:r>
            <w:r>
              <w:rPr>
                <w:b/>
                <w:bCs/>
                <w:color w:val="auto"/>
                <w:spacing w:val="6"/>
                <w:sz w:val="13"/>
                <w:szCs w:val="13"/>
                <w:highlight w:val="none"/>
                <w:lang w:eastAsia="zh-CN"/>
              </w:rPr>
              <w:t>；</w:t>
            </w:r>
          </w:p>
          <w:p w14:paraId="632A36AE">
            <w:pPr>
              <w:pStyle w:val="426"/>
              <w:spacing w:after="0"/>
              <w:rPr>
                <w:rFonts w:hint="eastAsia"/>
                <w:color w:val="auto"/>
                <w:sz w:val="13"/>
                <w:szCs w:val="13"/>
                <w:highlight w:val="none"/>
                <w:lang w:eastAsia="zh-CN"/>
              </w:rPr>
            </w:pPr>
            <w:r>
              <w:rPr>
                <w:b/>
                <w:bCs/>
                <w:color w:val="auto"/>
                <w:spacing w:val="7"/>
                <w:sz w:val="13"/>
                <w:szCs w:val="13"/>
                <w:highlight w:val="none"/>
                <w:lang w:eastAsia="zh-CN"/>
              </w:rPr>
              <w:t>最大电平：+24</w:t>
            </w:r>
            <w:r>
              <w:rPr>
                <w:b/>
                <w:bCs/>
                <w:color w:val="auto"/>
                <w:sz w:val="13"/>
                <w:szCs w:val="13"/>
                <w:highlight w:val="none"/>
                <w:lang w:eastAsia="zh-CN"/>
              </w:rPr>
              <w:t>dBu</w:t>
            </w:r>
          </w:p>
          <w:p w14:paraId="6580AFFD">
            <w:pPr>
              <w:pStyle w:val="426"/>
              <w:spacing w:after="0"/>
              <w:rPr>
                <w:rFonts w:hint="eastAsia"/>
                <w:color w:val="auto"/>
                <w:sz w:val="13"/>
                <w:szCs w:val="13"/>
                <w:highlight w:val="none"/>
              </w:rPr>
            </w:pPr>
            <w:r>
              <w:rPr>
                <w:b/>
                <w:bCs/>
                <w:color w:val="auto"/>
                <w:spacing w:val="8"/>
                <w:sz w:val="13"/>
                <w:szCs w:val="13"/>
                <w:highlight w:val="none"/>
              </w:rPr>
              <w:t>★共模抑制@60</w:t>
            </w:r>
            <w:r>
              <w:rPr>
                <w:b/>
                <w:bCs/>
                <w:color w:val="auto"/>
                <w:sz w:val="13"/>
                <w:szCs w:val="13"/>
                <w:highlight w:val="none"/>
              </w:rPr>
              <w:t>HZ</w:t>
            </w:r>
            <w:r>
              <w:rPr>
                <w:b/>
                <w:bCs/>
                <w:color w:val="auto"/>
                <w:spacing w:val="8"/>
                <w:sz w:val="13"/>
                <w:szCs w:val="13"/>
                <w:highlight w:val="none"/>
              </w:rPr>
              <w:t>：80</w:t>
            </w:r>
            <w:r>
              <w:rPr>
                <w:b/>
                <w:bCs/>
                <w:color w:val="auto"/>
                <w:sz w:val="13"/>
                <w:szCs w:val="13"/>
                <w:highlight w:val="none"/>
              </w:rPr>
              <w:t>dBu</w:t>
            </w:r>
            <w:r>
              <w:rPr>
                <w:b/>
                <w:bCs/>
                <w:color w:val="auto"/>
                <w:spacing w:val="8"/>
                <w:sz w:val="13"/>
                <w:szCs w:val="13"/>
                <w:highlight w:val="none"/>
              </w:rPr>
              <w:t>（出具第三方权威机构检测报告复印件，并加盖制造商</w:t>
            </w:r>
            <w:r>
              <w:rPr>
                <w:b/>
                <w:bCs/>
                <w:color w:val="auto"/>
                <w:spacing w:val="7"/>
                <w:sz w:val="13"/>
                <w:szCs w:val="13"/>
                <w:highlight w:val="none"/>
              </w:rPr>
              <w:t>公章）</w:t>
            </w:r>
          </w:p>
          <w:p w14:paraId="14EC63A4">
            <w:pPr>
              <w:pStyle w:val="426"/>
              <w:spacing w:after="0"/>
              <w:rPr>
                <w:rFonts w:hint="eastAsia"/>
                <w:color w:val="auto"/>
                <w:sz w:val="13"/>
                <w:szCs w:val="13"/>
                <w:highlight w:val="none"/>
                <w:lang w:eastAsia="zh-CN"/>
              </w:rPr>
            </w:pPr>
            <w:r>
              <w:rPr>
                <w:b/>
                <w:bCs/>
                <w:color w:val="auto"/>
                <w:spacing w:val="8"/>
                <w:sz w:val="13"/>
                <w:szCs w:val="13"/>
                <w:highlight w:val="none"/>
                <w:lang w:eastAsia="zh-CN"/>
              </w:rPr>
              <w:t>★总谐波失真</w:t>
            </w:r>
            <w:r>
              <w:rPr>
                <w:b/>
                <w:bCs/>
                <w:color w:val="auto"/>
                <w:spacing w:val="-4"/>
                <w:sz w:val="13"/>
                <w:szCs w:val="13"/>
                <w:highlight w:val="none"/>
                <w:lang w:eastAsia="zh-CN"/>
              </w:rPr>
              <w:t>：＜</w:t>
            </w:r>
            <w:r>
              <w:rPr>
                <w:b/>
                <w:bCs/>
                <w:color w:val="auto"/>
                <w:spacing w:val="8"/>
                <w:sz w:val="13"/>
                <w:szCs w:val="13"/>
                <w:highlight w:val="none"/>
                <w:lang w:eastAsia="zh-CN"/>
              </w:rPr>
              <w:t>0.003%</w:t>
            </w:r>
            <w:r>
              <w:rPr>
                <w:color w:val="auto"/>
                <w:spacing w:val="8"/>
                <w:sz w:val="13"/>
                <w:szCs w:val="13"/>
                <w:highlight w:val="none"/>
                <w:lang w:eastAsia="zh-CN"/>
              </w:rPr>
              <w:t xml:space="preserve"> </w:t>
            </w:r>
            <w:r>
              <w:rPr>
                <w:b/>
                <w:bCs/>
                <w:color w:val="auto"/>
                <w:spacing w:val="8"/>
                <w:sz w:val="13"/>
                <w:szCs w:val="13"/>
                <w:highlight w:val="none"/>
                <w:lang w:eastAsia="zh-CN"/>
              </w:rPr>
              <w:t>@1</w:t>
            </w:r>
            <w:r>
              <w:rPr>
                <w:b/>
                <w:bCs/>
                <w:color w:val="auto"/>
                <w:sz w:val="13"/>
                <w:szCs w:val="13"/>
                <w:highlight w:val="none"/>
                <w:lang w:eastAsia="zh-CN"/>
              </w:rPr>
              <w:t>KHz</w:t>
            </w:r>
            <w:r>
              <w:rPr>
                <w:b/>
                <w:bCs/>
                <w:color w:val="auto"/>
                <w:spacing w:val="8"/>
                <w:sz w:val="13"/>
                <w:szCs w:val="13"/>
                <w:highlight w:val="none"/>
                <w:lang w:eastAsia="zh-CN"/>
              </w:rPr>
              <w:t>,+4</w:t>
            </w:r>
            <w:r>
              <w:rPr>
                <w:b/>
                <w:bCs/>
                <w:color w:val="auto"/>
                <w:sz w:val="13"/>
                <w:szCs w:val="13"/>
                <w:highlight w:val="none"/>
                <w:lang w:eastAsia="zh-CN"/>
              </w:rPr>
              <w:t>dBu</w:t>
            </w:r>
            <w:r>
              <w:rPr>
                <w:b/>
                <w:bCs/>
                <w:color w:val="auto"/>
                <w:spacing w:val="8"/>
                <w:sz w:val="13"/>
                <w:szCs w:val="13"/>
                <w:highlight w:val="none"/>
                <w:lang w:eastAsia="zh-CN"/>
              </w:rPr>
              <w:t>（出具第三方权威机构检测报告复印件，并加盖制造商公章）</w:t>
            </w:r>
          </w:p>
          <w:p w14:paraId="4BB73F2D">
            <w:pPr>
              <w:pStyle w:val="426"/>
              <w:spacing w:after="0"/>
              <w:ind w:firstLine="1"/>
              <w:rPr>
                <w:rFonts w:hint="eastAsia"/>
                <w:color w:val="auto"/>
                <w:sz w:val="13"/>
                <w:szCs w:val="13"/>
                <w:highlight w:val="none"/>
                <w:lang w:eastAsia="zh-CN"/>
              </w:rPr>
            </w:pPr>
            <w:r>
              <w:rPr>
                <w:b/>
                <w:bCs/>
                <w:color w:val="auto"/>
                <w:spacing w:val="7"/>
                <w:sz w:val="13"/>
                <w:szCs w:val="13"/>
                <w:highlight w:val="none"/>
                <w:lang w:eastAsia="zh-CN"/>
              </w:rPr>
              <w:t>★幻象电源：48V（出具第三方权威机构检测报告复印件，并加盖制造商公章）</w:t>
            </w:r>
            <w:r>
              <w:rPr>
                <w:color w:val="auto"/>
                <w:sz w:val="13"/>
                <w:szCs w:val="13"/>
                <w:highlight w:val="none"/>
                <w:lang w:eastAsia="zh-CN"/>
              </w:rPr>
              <w:t xml:space="preserve"> </w:t>
            </w:r>
            <w:r>
              <w:rPr>
                <w:b/>
                <w:bCs/>
                <w:color w:val="auto"/>
                <w:spacing w:val="7"/>
                <w:sz w:val="13"/>
                <w:szCs w:val="13"/>
                <w:highlight w:val="none"/>
                <w:lang w:eastAsia="zh-CN"/>
              </w:rPr>
              <w:t>频率响应：20</w:t>
            </w:r>
            <w:r>
              <w:rPr>
                <w:b/>
                <w:bCs/>
                <w:color w:val="auto"/>
                <w:sz w:val="13"/>
                <w:szCs w:val="13"/>
                <w:highlight w:val="none"/>
                <w:lang w:eastAsia="zh-CN"/>
              </w:rPr>
              <w:t>Hz</w:t>
            </w:r>
            <w:r>
              <w:rPr>
                <w:b/>
                <w:bCs/>
                <w:color w:val="auto"/>
                <w:spacing w:val="7"/>
                <w:sz w:val="13"/>
                <w:szCs w:val="13"/>
                <w:highlight w:val="none"/>
                <w:lang w:eastAsia="zh-CN"/>
              </w:rPr>
              <w:t>-20</w:t>
            </w:r>
            <w:r>
              <w:rPr>
                <w:b/>
                <w:bCs/>
                <w:color w:val="auto"/>
                <w:sz w:val="13"/>
                <w:szCs w:val="13"/>
                <w:highlight w:val="none"/>
                <w:lang w:eastAsia="zh-CN"/>
              </w:rPr>
              <w:t>KHz</w:t>
            </w:r>
            <w:r>
              <w:rPr>
                <w:b/>
                <w:bCs/>
                <w:color w:val="auto"/>
                <w:spacing w:val="7"/>
                <w:sz w:val="13"/>
                <w:szCs w:val="13"/>
                <w:highlight w:val="none"/>
                <w:lang w:eastAsia="zh-CN"/>
              </w:rPr>
              <w:t>；</w:t>
            </w:r>
          </w:p>
        </w:tc>
        <w:tc>
          <w:tcPr>
            <w:tcW w:w="664" w:type="dxa"/>
            <w:vAlign w:val="center"/>
          </w:tcPr>
          <w:p w14:paraId="71D5808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27FA391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bl>
    <w:p w14:paraId="01D65D91">
      <w:pPr>
        <w:spacing w:after="0"/>
        <w:rPr>
          <w:color w:val="auto"/>
          <w:sz w:val="2"/>
          <w:highlight w:val="none"/>
        </w:rPr>
      </w:pPr>
    </w:p>
    <w:tbl>
      <w:tblPr>
        <w:tblStyle w:val="75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045"/>
        <w:gridCol w:w="6706"/>
        <w:gridCol w:w="664"/>
        <w:gridCol w:w="550"/>
      </w:tblGrid>
      <w:tr w14:paraId="6A77E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70" w:type="dxa"/>
            <w:vAlign w:val="center"/>
          </w:tcPr>
          <w:p w14:paraId="17D0344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sz w:val="13"/>
                <w:szCs w:val="13"/>
                <w:highlight w:val="none"/>
              </w:rPr>
              <w:t>14</w:t>
            </w:r>
          </w:p>
        </w:tc>
        <w:tc>
          <w:tcPr>
            <w:tcW w:w="1045" w:type="dxa"/>
            <w:vAlign w:val="center"/>
          </w:tcPr>
          <w:p w14:paraId="297369C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机柜</w:t>
            </w:r>
          </w:p>
        </w:tc>
        <w:tc>
          <w:tcPr>
            <w:tcW w:w="6706" w:type="dxa"/>
            <w:vAlign w:val="center"/>
          </w:tcPr>
          <w:p w14:paraId="4BAD04A7">
            <w:pPr>
              <w:pStyle w:val="426"/>
              <w:spacing w:after="0"/>
              <w:rPr>
                <w:rFonts w:hint="eastAsia"/>
                <w:color w:val="auto"/>
                <w:sz w:val="13"/>
                <w:szCs w:val="13"/>
                <w:highlight w:val="none"/>
              </w:rPr>
            </w:pPr>
            <w:r>
              <w:rPr>
                <w:b/>
                <w:bCs/>
                <w:color w:val="auto"/>
                <w:spacing w:val="6"/>
                <w:sz w:val="13"/>
                <w:szCs w:val="13"/>
                <w:highlight w:val="none"/>
              </w:rPr>
              <w:t>42U玻璃门机柜</w:t>
            </w:r>
          </w:p>
        </w:tc>
        <w:tc>
          <w:tcPr>
            <w:tcW w:w="664" w:type="dxa"/>
            <w:vAlign w:val="center"/>
          </w:tcPr>
          <w:p w14:paraId="479857F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3A730AF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7C0BC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1508DB7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sz w:val="13"/>
                <w:szCs w:val="13"/>
                <w:highlight w:val="none"/>
              </w:rPr>
              <w:t>15</w:t>
            </w:r>
          </w:p>
        </w:tc>
        <w:tc>
          <w:tcPr>
            <w:tcW w:w="1045" w:type="dxa"/>
            <w:vAlign w:val="center"/>
          </w:tcPr>
          <w:p w14:paraId="0FD84DC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中控服务器</w:t>
            </w:r>
          </w:p>
        </w:tc>
        <w:tc>
          <w:tcPr>
            <w:tcW w:w="6706" w:type="dxa"/>
            <w:vAlign w:val="center"/>
          </w:tcPr>
          <w:p w14:paraId="782DAF0D">
            <w:pPr>
              <w:pStyle w:val="426"/>
              <w:spacing w:after="0"/>
              <w:rPr>
                <w:rFonts w:hint="eastAsia"/>
                <w:color w:val="auto"/>
                <w:sz w:val="13"/>
                <w:szCs w:val="13"/>
                <w:highlight w:val="none"/>
              </w:rPr>
            </w:pPr>
            <w:r>
              <w:rPr>
                <w:b/>
                <w:bCs/>
                <w:color w:val="auto"/>
                <w:spacing w:val="5"/>
                <w:sz w:val="13"/>
                <w:szCs w:val="13"/>
                <w:highlight w:val="none"/>
              </w:rPr>
              <w:t>中控服务器</w:t>
            </w:r>
          </w:p>
        </w:tc>
        <w:tc>
          <w:tcPr>
            <w:tcW w:w="664" w:type="dxa"/>
            <w:vAlign w:val="center"/>
          </w:tcPr>
          <w:p w14:paraId="0BA1700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4B544C9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51BF5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6A87EFE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sz w:val="13"/>
                <w:szCs w:val="13"/>
                <w:highlight w:val="none"/>
              </w:rPr>
              <w:t>16</w:t>
            </w:r>
          </w:p>
        </w:tc>
        <w:tc>
          <w:tcPr>
            <w:tcW w:w="1045" w:type="dxa"/>
            <w:vAlign w:val="center"/>
          </w:tcPr>
          <w:p w14:paraId="7C0BA8B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系统编程</w:t>
            </w:r>
          </w:p>
        </w:tc>
        <w:tc>
          <w:tcPr>
            <w:tcW w:w="6706" w:type="dxa"/>
            <w:vAlign w:val="center"/>
          </w:tcPr>
          <w:p w14:paraId="665463F9">
            <w:pPr>
              <w:pStyle w:val="426"/>
              <w:spacing w:after="0"/>
              <w:rPr>
                <w:rFonts w:hint="eastAsia"/>
                <w:color w:val="auto"/>
                <w:sz w:val="13"/>
                <w:szCs w:val="13"/>
                <w:highlight w:val="none"/>
                <w:lang w:eastAsia="zh-CN"/>
              </w:rPr>
            </w:pPr>
            <w:r>
              <w:rPr>
                <w:b/>
                <w:bCs/>
                <w:color w:val="auto"/>
                <w:spacing w:val="7"/>
                <w:sz w:val="13"/>
                <w:szCs w:val="13"/>
                <w:highlight w:val="none"/>
                <w:lang w:eastAsia="zh-CN"/>
              </w:rPr>
              <w:t>通过平板控制设备开关机、</w:t>
            </w:r>
            <w:r>
              <w:rPr>
                <w:color w:val="auto"/>
                <w:spacing w:val="-38"/>
                <w:sz w:val="13"/>
                <w:szCs w:val="13"/>
                <w:highlight w:val="none"/>
                <w:lang w:eastAsia="zh-CN"/>
              </w:rPr>
              <w:t xml:space="preserve"> </w:t>
            </w:r>
            <w:r>
              <w:rPr>
                <w:b/>
                <w:bCs/>
                <w:color w:val="auto"/>
                <w:spacing w:val="7"/>
                <w:sz w:val="13"/>
                <w:szCs w:val="13"/>
                <w:highlight w:val="none"/>
                <w:lang w:eastAsia="zh-CN"/>
              </w:rPr>
              <w:t>内容切换、控制等系统编程等</w:t>
            </w:r>
          </w:p>
        </w:tc>
        <w:tc>
          <w:tcPr>
            <w:tcW w:w="664" w:type="dxa"/>
            <w:vAlign w:val="center"/>
          </w:tcPr>
          <w:p w14:paraId="4E8C2C1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72841FA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54575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357E5F5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sz w:val="13"/>
                <w:szCs w:val="13"/>
                <w:highlight w:val="none"/>
              </w:rPr>
              <w:t>17</w:t>
            </w:r>
          </w:p>
        </w:tc>
        <w:tc>
          <w:tcPr>
            <w:tcW w:w="1045" w:type="dxa"/>
            <w:vAlign w:val="center"/>
          </w:tcPr>
          <w:p w14:paraId="4C1D16C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控制模块</w:t>
            </w:r>
          </w:p>
        </w:tc>
        <w:tc>
          <w:tcPr>
            <w:tcW w:w="6706" w:type="dxa"/>
            <w:vAlign w:val="center"/>
          </w:tcPr>
          <w:p w14:paraId="12FEA4C9">
            <w:pPr>
              <w:pStyle w:val="426"/>
              <w:spacing w:after="0"/>
              <w:rPr>
                <w:rFonts w:hint="eastAsia"/>
                <w:color w:val="auto"/>
                <w:sz w:val="13"/>
                <w:szCs w:val="13"/>
                <w:highlight w:val="none"/>
              </w:rPr>
            </w:pPr>
            <w:r>
              <w:rPr>
                <w:b/>
                <w:bCs/>
                <w:color w:val="auto"/>
                <w:spacing w:val="8"/>
                <w:sz w:val="13"/>
                <w:szCs w:val="13"/>
                <w:highlight w:val="none"/>
              </w:rPr>
              <w:t>投影控制模块</w:t>
            </w:r>
          </w:p>
        </w:tc>
        <w:tc>
          <w:tcPr>
            <w:tcW w:w="664" w:type="dxa"/>
            <w:vAlign w:val="center"/>
          </w:tcPr>
          <w:p w14:paraId="4E046F1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个</w:t>
            </w:r>
          </w:p>
        </w:tc>
        <w:tc>
          <w:tcPr>
            <w:tcW w:w="550" w:type="dxa"/>
            <w:vAlign w:val="center"/>
          </w:tcPr>
          <w:p w14:paraId="1B2778F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2A2C9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364B7B6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sz w:val="13"/>
                <w:szCs w:val="13"/>
                <w:highlight w:val="none"/>
              </w:rPr>
              <w:t>18</w:t>
            </w:r>
          </w:p>
        </w:tc>
        <w:tc>
          <w:tcPr>
            <w:tcW w:w="1045" w:type="dxa"/>
            <w:vAlign w:val="center"/>
          </w:tcPr>
          <w:p w14:paraId="08C9D4D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控制平板</w:t>
            </w:r>
          </w:p>
        </w:tc>
        <w:tc>
          <w:tcPr>
            <w:tcW w:w="6706" w:type="dxa"/>
            <w:vAlign w:val="center"/>
          </w:tcPr>
          <w:p w14:paraId="41F62AD2">
            <w:pPr>
              <w:pStyle w:val="426"/>
              <w:spacing w:after="0"/>
              <w:rPr>
                <w:rFonts w:hint="eastAsia"/>
                <w:color w:val="auto"/>
                <w:sz w:val="13"/>
                <w:szCs w:val="13"/>
                <w:highlight w:val="none"/>
              </w:rPr>
            </w:pPr>
            <w:r>
              <w:rPr>
                <w:b/>
                <w:bCs/>
                <w:color w:val="auto"/>
                <w:spacing w:val="8"/>
                <w:sz w:val="13"/>
                <w:szCs w:val="13"/>
                <w:highlight w:val="none"/>
              </w:rPr>
              <w:t>控制平板</w:t>
            </w:r>
          </w:p>
        </w:tc>
        <w:tc>
          <w:tcPr>
            <w:tcW w:w="664" w:type="dxa"/>
            <w:vAlign w:val="center"/>
          </w:tcPr>
          <w:p w14:paraId="1BD58C6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6A7874F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55715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0C91A35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sz w:val="13"/>
                <w:szCs w:val="13"/>
                <w:highlight w:val="none"/>
              </w:rPr>
              <w:t>19</w:t>
            </w:r>
          </w:p>
        </w:tc>
        <w:tc>
          <w:tcPr>
            <w:tcW w:w="1045" w:type="dxa"/>
            <w:vAlign w:val="center"/>
          </w:tcPr>
          <w:p w14:paraId="4A34DDA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2"/>
                <w:sz w:val="13"/>
                <w:szCs w:val="13"/>
                <w:highlight w:val="none"/>
              </w:rPr>
              <w:t>无线</w:t>
            </w:r>
            <w:r>
              <w:rPr>
                <w:rFonts w:ascii="微软雅黑" w:hAnsi="微软雅黑" w:eastAsia="微软雅黑" w:cs="微软雅黑"/>
                <w:b/>
                <w:bCs/>
                <w:color w:val="auto"/>
                <w:sz w:val="13"/>
                <w:szCs w:val="13"/>
                <w:highlight w:val="none"/>
              </w:rPr>
              <w:t>AP</w:t>
            </w:r>
          </w:p>
        </w:tc>
        <w:tc>
          <w:tcPr>
            <w:tcW w:w="6706" w:type="dxa"/>
            <w:vAlign w:val="center"/>
          </w:tcPr>
          <w:p w14:paraId="69276831">
            <w:pPr>
              <w:pStyle w:val="426"/>
              <w:spacing w:after="0"/>
              <w:rPr>
                <w:rFonts w:hint="eastAsia"/>
                <w:color w:val="auto"/>
                <w:sz w:val="13"/>
                <w:szCs w:val="13"/>
                <w:highlight w:val="none"/>
              </w:rPr>
            </w:pPr>
            <w:r>
              <w:rPr>
                <w:b/>
                <w:bCs/>
                <w:color w:val="auto"/>
                <w:spacing w:val="9"/>
                <w:sz w:val="13"/>
                <w:szCs w:val="13"/>
                <w:highlight w:val="none"/>
              </w:rPr>
              <w:t>无线</w:t>
            </w:r>
            <w:r>
              <w:rPr>
                <w:b/>
                <w:bCs/>
                <w:color w:val="auto"/>
                <w:sz w:val="13"/>
                <w:szCs w:val="13"/>
                <w:highlight w:val="none"/>
              </w:rPr>
              <w:t>AP</w:t>
            </w:r>
          </w:p>
        </w:tc>
        <w:tc>
          <w:tcPr>
            <w:tcW w:w="664" w:type="dxa"/>
            <w:vAlign w:val="center"/>
          </w:tcPr>
          <w:p w14:paraId="27D4FF9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315CF00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5</w:t>
            </w:r>
          </w:p>
        </w:tc>
      </w:tr>
      <w:tr w14:paraId="5EE5A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7716FBD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20</w:t>
            </w:r>
          </w:p>
        </w:tc>
        <w:tc>
          <w:tcPr>
            <w:tcW w:w="1045" w:type="dxa"/>
            <w:vAlign w:val="center"/>
          </w:tcPr>
          <w:p w14:paraId="47C78FB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接入交换机</w:t>
            </w:r>
          </w:p>
        </w:tc>
        <w:tc>
          <w:tcPr>
            <w:tcW w:w="6706" w:type="dxa"/>
            <w:vAlign w:val="center"/>
          </w:tcPr>
          <w:p w14:paraId="4DE22797">
            <w:pPr>
              <w:pStyle w:val="426"/>
              <w:spacing w:after="0"/>
              <w:rPr>
                <w:rFonts w:hint="eastAsia"/>
                <w:color w:val="auto"/>
                <w:sz w:val="13"/>
                <w:szCs w:val="13"/>
                <w:highlight w:val="none"/>
              </w:rPr>
            </w:pPr>
            <w:r>
              <w:rPr>
                <w:b/>
                <w:bCs/>
                <w:color w:val="auto"/>
                <w:spacing w:val="6"/>
                <w:sz w:val="13"/>
                <w:szCs w:val="13"/>
                <w:highlight w:val="none"/>
              </w:rPr>
              <w:t>交换机</w:t>
            </w:r>
          </w:p>
        </w:tc>
        <w:tc>
          <w:tcPr>
            <w:tcW w:w="664" w:type="dxa"/>
            <w:vAlign w:val="center"/>
          </w:tcPr>
          <w:p w14:paraId="7815B53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73D5749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2</w:t>
            </w:r>
          </w:p>
        </w:tc>
      </w:tr>
      <w:tr w14:paraId="56F0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2C7A41F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21</w:t>
            </w:r>
          </w:p>
        </w:tc>
        <w:tc>
          <w:tcPr>
            <w:tcW w:w="1045" w:type="dxa"/>
            <w:vAlign w:val="center"/>
          </w:tcPr>
          <w:p w14:paraId="6942A22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灯光控制模块</w:t>
            </w:r>
          </w:p>
        </w:tc>
        <w:tc>
          <w:tcPr>
            <w:tcW w:w="6706" w:type="dxa"/>
            <w:vAlign w:val="center"/>
          </w:tcPr>
          <w:p w14:paraId="3C53E685">
            <w:pPr>
              <w:pStyle w:val="426"/>
              <w:spacing w:after="0"/>
              <w:rPr>
                <w:rFonts w:hint="eastAsia"/>
                <w:color w:val="auto"/>
                <w:sz w:val="13"/>
                <w:szCs w:val="13"/>
                <w:highlight w:val="none"/>
              </w:rPr>
            </w:pPr>
            <w:r>
              <w:rPr>
                <w:b/>
                <w:bCs/>
                <w:color w:val="auto"/>
                <w:spacing w:val="7"/>
                <w:sz w:val="13"/>
                <w:szCs w:val="13"/>
                <w:highlight w:val="none"/>
              </w:rPr>
              <w:t>灯光控制</w:t>
            </w:r>
          </w:p>
        </w:tc>
        <w:tc>
          <w:tcPr>
            <w:tcW w:w="664" w:type="dxa"/>
            <w:vAlign w:val="center"/>
          </w:tcPr>
          <w:p w14:paraId="79BF5E2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3D8CA05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692ED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76198FF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22</w:t>
            </w:r>
          </w:p>
        </w:tc>
        <w:tc>
          <w:tcPr>
            <w:tcW w:w="1045" w:type="dxa"/>
            <w:vAlign w:val="center"/>
          </w:tcPr>
          <w:p w14:paraId="4DB42BB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辅助材料</w:t>
            </w:r>
          </w:p>
        </w:tc>
        <w:tc>
          <w:tcPr>
            <w:tcW w:w="6706" w:type="dxa"/>
            <w:vAlign w:val="center"/>
          </w:tcPr>
          <w:p w14:paraId="13FE5F4E">
            <w:pPr>
              <w:pStyle w:val="426"/>
              <w:spacing w:after="0"/>
              <w:rPr>
                <w:rFonts w:hint="eastAsia"/>
                <w:color w:val="auto"/>
                <w:sz w:val="13"/>
                <w:szCs w:val="13"/>
                <w:highlight w:val="none"/>
                <w:lang w:eastAsia="zh-CN"/>
              </w:rPr>
            </w:pPr>
            <w:r>
              <w:rPr>
                <w:b/>
                <w:bCs/>
                <w:color w:val="auto"/>
                <w:spacing w:val="7"/>
                <w:sz w:val="13"/>
                <w:szCs w:val="13"/>
                <w:highlight w:val="none"/>
                <w:lang w:eastAsia="zh-CN"/>
              </w:rPr>
              <w:t>中控以及沉船空间末端线材、辅料、固定件</w:t>
            </w:r>
          </w:p>
        </w:tc>
        <w:tc>
          <w:tcPr>
            <w:tcW w:w="664" w:type="dxa"/>
            <w:vAlign w:val="center"/>
          </w:tcPr>
          <w:p w14:paraId="209AF9E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批</w:t>
            </w:r>
          </w:p>
        </w:tc>
        <w:tc>
          <w:tcPr>
            <w:tcW w:w="550" w:type="dxa"/>
            <w:vAlign w:val="center"/>
          </w:tcPr>
          <w:p w14:paraId="74728A4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4354B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43FA215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23</w:t>
            </w:r>
          </w:p>
        </w:tc>
        <w:tc>
          <w:tcPr>
            <w:tcW w:w="1045" w:type="dxa"/>
            <w:vAlign w:val="center"/>
          </w:tcPr>
          <w:p w14:paraId="6DDEF59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软件小计</w:t>
            </w:r>
          </w:p>
        </w:tc>
        <w:tc>
          <w:tcPr>
            <w:tcW w:w="6706" w:type="dxa"/>
            <w:vAlign w:val="center"/>
          </w:tcPr>
          <w:p w14:paraId="1D8108B6">
            <w:pPr>
              <w:pStyle w:val="426"/>
              <w:spacing w:after="0"/>
              <w:rPr>
                <w:rFonts w:hint="eastAsia"/>
                <w:color w:val="auto"/>
                <w:sz w:val="13"/>
                <w:szCs w:val="13"/>
                <w:highlight w:val="none"/>
                <w:lang w:eastAsia="zh-CN"/>
              </w:rPr>
            </w:pPr>
            <w:r>
              <w:rPr>
                <w:b/>
                <w:bCs/>
                <w:color w:val="auto"/>
                <w:spacing w:val="6"/>
                <w:sz w:val="13"/>
                <w:szCs w:val="13"/>
                <w:highlight w:val="none"/>
                <w:lang w:eastAsia="zh-CN"/>
              </w:rPr>
              <w:t>影片脚本策划及制作，时长4分钟。</w:t>
            </w:r>
          </w:p>
        </w:tc>
        <w:tc>
          <w:tcPr>
            <w:tcW w:w="664" w:type="dxa"/>
            <w:vAlign w:val="center"/>
          </w:tcPr>
          <w:p w14:paraId="7A37FA0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秒</w:t>
            </w:r>
          </w:p>
        </w:tc>
        <w:tc>
          <w:tcPr>
            <w:tcW w:w="550" w:type="dxa"/>
            <w:vAlign w:val="center"/>
          </w:tcPr>
          <w:p w14:paraId="507F6BB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sz w:val="13"/>
                <w:szCs w:val="13"/>
                <w:highlight w:val="none"/>
              </w:rPr>
              <w:t>180</w:t>
            </w:r>
          </w:p>
        </w:tc>
      </w:tr>
      <w:tr w14:paraId="1389E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9635" w:type="dxa"/>
            <w:gridSpan w:val="5"/>
            <w:tcBorders>
              <w:right w:val="nil"/>
            </w:tcBorders>
            <w:shd w:val="clear" w:color="auto" w:fill="FEDB61"/>
            <w:vAlign w:val="center"/>
          </w:tcPr>
          <w:p w14:paraId="24F985A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气膜外立面投影</w:t>
            </w:r>
          </w:p>
        </w:tc>
      </w:tr>
      <w:tr w14:paraId="7D25D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70" w:type="dxa"/>
            <w:vAlign w:val="center"/>
          </w:tcPr>
          <w:p w14:paraId="12F8427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c>
          <w:tcPr>
            <w:tcW w:w="1045" w:type="dxa"/>
            <w:vAlign w:val="center"/>
          </w:tcPr>
          <w:p w14:paraId="76F4740F">
            <w:pPr>
              <w:spacing w:after="0"/>
              <w:ind w:hanging="64"/>
              <w:jc w:val="center"/>
              <w:rPr>
                <w:rFonts w:hint="eastAsia" w:ascii="微软雅黑" w:hAnsi="微软雅黑" w:eastAsia="微软雅黑" w:cs="微软雅黑"/>
                <w:b/>
                <w:bCs/>
                <w:color w:val="auto"/>
                <w:spacing w:val="1"/>
                <w:sz w:val="13"/>
                <w:szCs w:val="13"/>
                <w:highlight w:val="none"/>
                <w:lang w:eastAsia="zh-CN"/>
              </w:rPr>
            </w:pPr>
            <w:r>
              <w:rPr>
                <w:rFonts w:ascii="微软雅黑" w:hAnsi="微软雅黑" w:eastAsia="微软雅黑" w:cs="微软雅黑"/>
                <w:b/>
                <w:bCs/>
                <w:color w:val="auto"/>
                <w:sz w:val="13"/>
                <w:szCs w:val="13"/>
                <w:highlight w:val="none"/>
                <w:lang w:eastAsia="zh-CN"/>
              </w:rPr>
              <w:t>LED</w:t>
            </w:r>
            <w:r>
              <w:rPr>
                <w:rFonts w:ascii="微软雅黑" w:hAnsi="微软雅黑" w:eastAsia="微软雅黑" w:cs="微软雅黑"/>
                <w:b/>
                <w:bCs/>
                <w:color w:val="auto"/>
                <w:spacing w:val="10"/>
                <w:sz w:val="13"/>
                <w:szCs w:val="13"/>
                <w:highlight w:val="none"/>
                <w:lang w:eastAsia="zh-CN"/>
              </w:rPr>
              <w:t>户外变焦</w:t>
            </w:r>
          </w:p>
          <w:p w14:paraId="4DAC871C">
            <w:pPr>
              <w:spacing w:after="0"/>
              <w:ind w:hanging="64"/>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8"/>
                <w:sz w:val="13"/>
                <w:szCs w:val="13"/>
                <w:highlight w:val="none"/>
                <w:lang w:eastAsia="zh-CN"/>
              </w:rPr>
              <w:t>防水图案灯</w:t>
            </w:r>
          </w:p>
        </w:tc>
        <w:tc>
          <w:tcPr>
            <w:tcW w:w="6706" w:type="dxa"/>
            <w:vAlign w:val="center"/>
          </w:tcPr>
          <w:p w14:paraId="6EC81EE0">
            <w:pPr>
              <w:pStyle w:val="426"/>
              <w:spacing w:after="0"/>
              <w:rPr>
                <w:rFonts w:hint="eastAsia"/>
                <w:color w:val="auto"/>
                <w:sz w:val="13"/>
                <w:szCs w:val="13"/>
                <w:highlight w:val="none"/>
                <w:lang w:eastAsia="zh-CN"/>
              </w:rPr>
            </w:pPr>
            <w:r>
              <w:rPr>
                <w:b/>
                <w:bCs/>
                <w:color w:val="auto"/>
                <w:spacing w:val="5"/>
                <w:sz w:val="13"/>
                <w:szCs w:val="13"/>
                <w:highlight w:val="none"/>
                <w:lang w:eastAsia="zh-CN"/>
              </w:rPr>
              <w:t>▲额定电压：</w:t>
            </w:r>
            <w:r>
              <w:rPr>
                <w:b/>
                <w:bCs/>
                <w:color w:val="auto"/>
                <w:sz w:val="13"/>
                <w:szCs w:val="13"/>
                <w:highlight w:val="none"/>
                <w:lang w:eastAsia="zh-CN"/>
              </w:rPr>
              <w:t>AC</w:t>
            </w:r>
            <w:r>
              <w:rPr>
                <w:b/>
                <w:bCs/>
                <w:color w:val="auto"/>
                <w:spacing w:val="5"/>
                <w:sz w:val="13"/>
                <w:szCs w:val="13"/>
                <w:highlight w:val="none"/>
                <w:lang w:eastAsia="zh-CN"/>
              </w:rPr>
              <w:t>110V/240V</w:t>
            </w:r>
            <w:r>
              <w:rPr>
                <w:color w:val="auto"/>
                <w:spacing w:val="13"/>
                <w:sz w:val="13"/>
                <w:szCs w:val="13"/>
                <w:highlight w:val="none"/>
                <w:lang w:eastAsia="zh-CN"/>
              </w:rPr>
              <w:t xml:space="preserve">  </w:t>
            </w:r>
            <w:r>
              <w:rPr>
                <w:b/>
                <w:bCs/>
                <w:color w:val="auto"/>
                <w:spacing w:val="5"/>
                <w:sz w:val="13"/>
                <w:szCs w:val="13"/>
                <w:highlight w:val="none"/>
                <w:lang w:eastAsia="zh-CN"/>
              </w:rPr>
              <w:t>50-60</w:t>
            </w:r>
            <w:r>
              <w:rPr>
                <w:b/>
                <w:bCs/>
                <w:color w:val="auto"/>
                <w:sz w:val="13"/>
                <w:szCs w:val="13"/>
                <w:highlight w:val="none"/>
                <w:lang w:eastAsia="zh-CN"/>
              </w:rPr>
              <w:t>HZ</w:t>
            </w:r>
          </w:p>
          <w:p w14:paraId="0E557230">
            <w:pPr>
              <w:pStyle w:val="426"/>
              <w:spacing w:after="0"/>
              <w:rPr>
                <w:rFonts w:hint="eastAsia"/>
                <w:color w:val="auto"/>
                <w:sz w:val="13"/>
                <w:szCs w:val="13"/>
                <w:highlight w:val="none"/>
                <w:lang w:eastAsia="zh-CN"/>
              </w:rPr>
            </w:pPr>
            <w:r>
              <w:rPr>
                <w:b/>
                <w:bCs/>
                <w:color w:val="auto"/>
                <w:spacing w:val="7"/>
                <w:sz w:val="13"/>
                <w:szCs w:val="13"/>
                <w:highlight w:val="none"/>
                <w:lang w:eastAsia="zh-CN"/>
              </w:rPr>
              <w:t>▲光源数量：1</w:t>
            </w:r>
            <w:r>
              <w:rPr>
                <w:b/>
                <w:bCs/>
                <w:color w:val="auto"/>
                <w:sz w:val="13"/>
                <w:szCs w:val="13"/>
                <w:highlight w:val="none"/>
                <w:lang w:eastAsia="zh-CN"/>
              </w:rPr>
              <w:t>PS</w:t>
            </w:r>
          </w:p>
          <w:p w14:paraId="7F0A43D2">
            <w:pPr>
              <w:pStyle w:val="426"/>
              <w:spacing w:after="0"/>
              <w:rPr>
                <w:rFonts w:hint="eastAsia"/>
                <w:color w:val="auto"/>
                <w:sz w:val="13"/>
                <w:szCs w:val="13"/>
                <w:highlight w:val="none"/>
                <w:lang w:eastAsia="zh-CN"/>
              </w:rPr>
            </w:pPr>
            <w:r>
              <w:rPr>
                <w:b/>
                <w:bCs/>
                <w:color w:val="auto"/>
                <w:spacing w:val="5"/>
                <w:sz w:val="13"/>
                <w:szCs w:val="13"/>
                <w:highlight w:val="none"/>
                <w:lang w:eastAsia="zh-CN"/>
              </w:rPr>
              <w:t>最大功率：900W</w:t>
            </w:r>
          </w:p>
          <w:p w14:paraId="47D8CBD2">
            <w:pPr>
              <w:pStyle w:val="426"/>
              <w:spacing w:after="0"/>
              <w:ind w:firstLine="4"/>
              <w:rPr>
                <w:rFonts w:hint="eastAsia"/>
                <w:color w:val="auto"/>
                <w:sz w:val="13"/>
                <w:szCs w:val="13"/>
                <w:highlight w:val="none"/>
                <w:lang w:eastAsia="zh-CN"/>
              </w:rPr>
            </w:pPr>
            <w:r>
              <w:rPr>
                <w:b/>
                <w:bCs/>
                <w:color w:val="auto"/>
                <w:spacing w:val="7"/>
                <w:sz w:val="13"/>
                <w:szCs w:val="13"/>
                <w:highlight w:val="none"/>
                <w:lang w:eastAsia="zh-CN"/>
              </w:rPr>
              <w:t>▲灯泡规格：</w:t>
            </w:r>
            <w:r>
              <w:rPr>
                <w:b/>
                <w:bCs/>
                <w:color w:val="auto"/>
                <w:sz w:val="13"/>
                <w:szCs w:val="13"/>
                <w:highlight w:val="none"/>
                <w:lang w:eastAsia="zh-CN"/>
              </w:rPr>
              <w:t>LED</w:t>
            </w:r>
            <w:r>
              <w:rPr>
                <w:b/>
                <w:bCs/>
                <w:color w:val="auto"/>
                <w:spacing w:val="7"/>
                <w:sz w:val="13"/>
                <w:szCs w:val="13"/>
                <w:highlight w:val="none"/>
                <w:lang w:eastAsia="zh-CN"/>
              </w:rPr>
              <w:t>800W欧司朗芯片</w:t>
            </w:r>
            <w:r>
              <w:rPr>
                <w:color w:val="auto"/>
                <w:spacing w:val="9"/>
                <w:sz w:val="13"/>
                <w:szCs w:val="13"/>
                <w:highlight w:val="none"/>
                <w:lang w:eastAsia="zh-CN"/>
              </w:rPr>
              <w:t xml:space="preserve"> </w:t>
            </w:r>
            <w:r>
              <w:rPr>
                <w:b/>
                <w:bCs/>
                <w:color w:val="auto"/>
                <w:spacing w:val="5"/>
                <w:sz w:val="13"/>
                <w:szCs w:val="13"/>
                <w:highlight w:val="none"/>
                <w:lang w:eastAsia="zh-CN"/>
              </w:rPr>
              <w:t>灯珠寿命：20000小时</w:t>
            </w:r>
          </w:p>
          <w:p w14:paraId="63100CEE">
            <w:pPr>
              <w:pStyle w:val="426"/>
              <w:spacing w:after="0"/>
              <w:rPr>
                <w:rFonts w:hint="eastAsia"/>
                <w:color w:val="auto"/>
                <w:sz w:val="13"/>
                <w:szCs w:val="13"/>
                <w:highlight w:val="none"/>
                <w:lang w:eastAsia="zh-CN"/>
              </w:rPr>
            </w:pPr>
            <w:r>
              <w:rPr>
                <w:b/>
                <w:bCs/>
                <w:color w:val="auto"/>
                <w:spacing w:val="6"/>
                <w:sz w:val="13"/>
                <w:szCs w:val="13"/>
                <w:highlight w:val="none"/>
                <w:lang w:eastAsia="zh-CN"/>
              </w:rPr>
              <w:t>色片盘:</w:t>
            </w:r>
            <w:r>
              <w:rPr>
                <w:color w:val="auto"/>
                <w:spacing w:val="32"/>
                <w:w w:val="101"/>
                <w:sz w:val="13"/>
                <w:szCs w:val="13"/>
                <w:highlight w:val="none"/>
                <w:lang w:eastAsia="zh-CN"/>
              </w:rPr>
              <w:t xml:space="preserve"> </w:t>
            </w:r>
            <w:r>
              <w:rPr>
                <w:b/>
                <w:bCs/>
                <w:color w:val="auto"/>
                <w:spacing w:val="6"/>
                <w:sz w:val="13"/>
                <w:szCs w:val="13"/>
                <w:highlight w:val="none"/>
                <w:lang w:eastAsia="zh-CN"/>
              </w:rPr>
              <w:t>1个</w:t>
            </w:r>
            <w:r>
              <w:rPr>
                <w:b/>
                <w:bCs/>
                <w:color w:val="auto"/>
                <w:sz w:val="13"/>
                <w:szCs w:val="13"/>
                <w:highlight w:val="none"/>
                <w:lang w:eastAsia="zh-CN"/>
              </w:rPr>
              <w:t>CMY</w:t>
            </w:r>
            <w:r>
              <w:rPr>
                <w:b/>
                <w:bCs/>
                <w:color w:val="auto"/>
                <w:spacing w:val="6"/>
                <w:sz w:val="13"/>
                <w:szCs w:val="13"/>
                <w:highlight w:val="none"/>
                <w:lang w:eastAsia="zh-CN"/>
              </w:rPr>
              <w:t>颜色系统盘</w:t>
            </w:r>
          </w:p>
        </w:tc>
        <w:tc>
          <w:tcPr>
            <w:tcW w:w="664" w:type="dxa"/>
            <w:vAlign w:val="center"/>
          </w:tcPr>
          <w:p w14:paraId="474F32E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50CA54D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16</w:t>
            </w:r>
          </w:p>
        </w:tc>
      </w:tr>
      <w:tr w14:paraId="1D8C4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Align w:val="center"/>
          </w:tcPr>
          <w:p w14:paraId="2F36CC0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c>
          <w:tcPr>
            <w:tcW w:w="1045" w:type="dxa"/>
            <w:vAlign w:val="center"/>
          </w:tcPr>
          <w:p w14:paraId="643DC7F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染色灯</w:t>
            </w:r>
          </w:p>
        </w:tc>
        <w:tc>
          <w:tcPr>
            <w:tcW w:w="6706" w:type="dxa"/>
            <w:vAlign w:val="center"/>
          </w:tcPr>
          <w:p w14:paraId="312C2026">
            <w:pPr>
              <w:pStyle w:val="426"/>
              <w:spacing w:after="0"/>
              <w:rPr>
                <w:rFonts w:hint="eastAsia"/>
                <w:color w:val="auto"/>
                <w:sz w:val="13"/>
                <w:szCs w:val="13"/>
                <w:highlight w:val="none"/>
                <w:lang w:eastAsia="zh-CN"/>
              </w:rPr>
            </w:pPr>
            <w:r>
              <w:rPr>
                <w:b/>
                <w:bCs/>
                <w:color w:val="auto"/>
                <w:spacing w:val="7"/>
                <w:sz w:val="13"/>
                <w:szCs w:val="13"/>
                <w:highlight w:val="none"/>
                <w:lang w:eastAsia="zh-CN"/>
              </w:rPr>
              <w:t>型号:压铸铝灯体，钢化玻璃面罩，防护等级</w:t>
            </w:r>
            <w:r>
              <w:rPr>
                <w:b/>
                <w:bCs/>
                <w:color w:val="auto"/>
                <w:sz w:val="13"/>
                <w:szCs w:val="13"/>
                <w:highlight w:val="none"/>
                <w:lang w:eastAsia="zh-CN"/>
              </w:rPr>
              <w:t>IP</w:t>
            </w:r>
            <w:r>
              <w:rPr>
                <w:b/>
                <w:bCs/>
                <w:color w:val="auto"/>
                <w:spacing w:val="7"/>
                <w:sz w:val="13"/>
                <w:szCs w:val="13"/>
                <w:highlight w:val="none"/>
                <w:lang w:eastAsia="zh-CN"/>
              </w:rPr>
              <w:t>65，光束</w:t>
            </w:r>
            <w:r>
              <w:rPr>
                <w:b/>
                <w:bCs/>
                <w:color w:val="auto"/>
                <w:spacing w:val="6"/>
                <w:sz w:val="13"/>
                <w:szCs w:val="13"/>
                <w:highlight w:val="none"/>
                <w:lang w:eastAsia="zh-CN"/>
              </w:rPr>
              <w:t>角60</w:t>
            </w:r>
            <w:r>
              <w:rPr>
                <w:color w:val="auto"/>
                <w:spacing w:val="-50"/>
                <w:sz w:val="13"/>
                <w:szCs w:val="13"/>
                <w:highlight w:val="none"/>
                <w:lang w:eastAsia="zh-CN"/>
              </w:rPr>
              <w:t xml:space="preserve"> </w:t>
            </w:r>
            <w:r>
              <w:rPr>
                <w:b/>
                <w:bCs/>
                <w:color w:val="auto"/>
                <w:spacing w:val="6"/>
                <w:sz w:val="13"/>
                <w:szCs w:val="13"/>
                <w:highlight w:val="none"/>
                <w:lang w:eastAsia="zh-CN"/>
              </w:rPr>
              <w:t>°</w:t>
            </w:r>
          </w:p>
          <w:p w14:paraId="04DA231B">
            <w:pPr>
              <w:pStyle w:val="426"/>
              <w:spacing w:after="0"/>
              <w:rPr>
                <w:rFonts w:hint="eastAsia"/>
                <w:color w:val="auto"/>
                <w:sz w:val="13"/>
                <w:szCs w:val="13"/>
                <w:highlight w:val="none"/>
              </w:rPr>
            </w:pPr>
            <w:r>
              <w:rPr>
                <w:b/>
                <w:bCs/>
                <w:color w:val="auto"/>
                <w:spacing w:val="6"/>
                <w:sz w:val="13"/>
                <w:szCs w:val="13"/>
                <w:highlight w:val="none"/>
              </w:rPr>
              <w:t>规格:</w:t>
            </w:r>
            <w:r>
              <w:rPr>
                <w:b/>
                <w:bCs/>
                <w:color w:val="auto"/>
                <w:sz w:val="13"/>
                <w:szCs w:val="13"/>
                <w:highlight w:val="none"/>
              </w:rPr>
              <w:t>RGBW</w:t>
            </w:r>
            <w:r>
              <w:rPr>
                <w:color w:val="auto"/>
                <w:spacing w:val="6"/>
                <w:sz w:val="13"/>
                <w:szCs w:val="13"/>
                <w:highlight w:val="none"/>
              </w:rPr>
              <w:t xml:space="preserve"> </w:t>
            </w:r>
            <w:r>
              <w:rPr>
                <w:b/>
                <w:bCs/>
                <w:color w:val="auto"/>
                <w:sz w:val="13"/>
                <w:szCs w:val="13"/>
                <w:highlight w:val="none"/>
              </w:rPr>
              <w:t>DC</w:t>
            </w:r>
            <w:r>
              <w:rPr>
                <w:b/>
                <w:bCs/>
                <w:color w:val="auto"/>
                <w:spacing w:val="6"/>
                <w:sz w:val="13"/>
                <w:szCs w:val="13"/>
                <w:highlight w:val="none"/>
              </w:rPr>
              <w:t>24V</w:t>
            </w:r>
            <w:r>
              <w:rPr>
                <w:color w:val="auto"/>
                <w:spacing w:val="6"/>
                <w:sz w:val="13"/>
                <w:szCs w:val="13"/>
                <w:highlight w:val="none"/>
              </w:rPr>
              <w:t xml:space="preserve"> </w:t>
            </w:r>
            <w:r>
              <w:rPr>
                <w:b/>
                <w:bCs/>
                <w:color w:val="auto"/>
                <w:spacing w:val="6"/>
                <w:sz w:val="13"/>
                <w:szCs w:val="13"/>
                <w:highlight w:val="none"/>
              </w:rPr>
              <w:t>36W</w:t>
            </w:r>
          </w:p>
        </w:tc>
        <w:tc>
          <w:tcPr>
            <w:tcW w:w="664" w:type="dxa"/>
            <w:vAlign w:val="center"/>
          </w:tcPr>
          <w:p w14:paraId="3F81795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65197AE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100</w:t>
            </w:r>
          </w:p>
        </w:tc>
      </w:tr>
      <w:tr w14:paraId="77858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29816B5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3</w:t>
            </w:r>
          </w:p>
        </w:tc>
        <w:tc>
          <w:tcPr>
            <w:tcW w:w="1045" w:type="dxa"/>
            <w:vAlign w:val="center"/>
          </w:tcPr>
          <w:p w14:paraId="64FFBD6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中控系统</w:t>
            </w:r>
          </w:p>
        </w:tc>
        <w:tc>
          <w:tcPr>
            <w:tcW w:w="6706" w:type="dxa"/>
            <w:vAlign w:val="center"/>
          </w:tcPr>
          <w:p w14:paraId="4212C9C0">
            <w:pPr>
              <w:pStyle w:val="426"/>
              <w:spacing w:after="0"/>
              <w:rPr>
                <w:rFonts w:hint="eastAsia"/>
                <w:color w:val="auto"/>
                <w:sz w:val="13"/>
                <w:szCs w:val="13"/>
                <w:highlight w:val="none"/>
              </w:rPr>
            </w:pPr>
            <w:r>
              <w:rPr>
                <w:b/>
                <w:bCs/>
                <w:color w:val="auto"/>
                <w:spacing w:val="4"/>
                <w:sz w:val="13"/>
                <w:szCs w:val="13"/>
                <w:highlight w:val="none"/>
              </w:rPr>
              <w:t>中控系统</w:t>
            </w:r>
          </w:p>
        </w:tc>
        <w:tc>
          <w:tcPr>
            <w:tcW w:w="664" w:type="dxa"/>
            <w:vAlign w:val="center"/>
          </w:tcPr>
          <w:p w14:paraId="65D2ABB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5E121A3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2189A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59A72DD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4</w:t>
            </w:r>
          </w:p>
        </w:tc>
        <w:tc>
          <w:tcPr>
            <w:tcW w:w="1045" w:type="dxa"/>
            <w:vAlign w:val="center"/>
          </w:tcPr>
          <w:p w14:paraId="7D955B1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辅材</w:t>
            </w:r>
          </w:p>
        </w:tc>
        <w:tc>
          <w:tcPr>
            <w:tcW w:w="6706" w:type="dxa"/>
            <w:vAlign w:val="center"/>
          </w:tcPr>
          <w:p w14:paraId="65D4ECC7">
            <w:pPr>
              <w:pStyle w:val="426"/>
              <w:spacing w:after="0"/>
              <w:rPr>
                <w:rFonts w:hint="eastAsia"/>
                <w:color w:val="auto"/>
                <w:sz w:val="13"/>
                <w:szCs w:val="13"/>
                <w:highlight w:val="none"/>
                <w:lang w:eastAsia="zh-CN"/>
              </w:rPr>
            </w:pPr>
            <w:r>
              <w:rPr>
                <w:b/>
                <w:bCs/>
                <w:color w:val="auto"/>
                <w:spacing w:val="8"/>
                <w:sz w:val="13"/>
                <w:szCs w:val="13"/>
                <w:highlight w:val="none"/>
                <w:lang w:eastAsia="zh-CN"/>
              </w:rPr>
              <w:t>配电系统、机柜、时序电源、光纤配件、网络配件等</w:t>
            </w:r>
          </w:p>
        </w:tc>
        <w:tc>
          <w:tcPr>
            <w:tcW w:w="664" w:type="dxa"/>
            <w:vAlign w:val="center"/>
          </w:tcPr>
          <w:p w14:paraId="348C83B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批</w:t>
            </w:r>
          </w:p>
        </w:tc>
        <w:tc>
          <w:tcPr>
            <w:tcW w:w="550" w:type="dxa"/>
            <w:vAlign w:val="center"/>
          </w:tcPr>
          <w:p w14:paraId="0DA5826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51509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9635" w:type="dxa"/>
            <w:gridSpan w:val="5"/>
            <w:shd w:val="clear" w:color="auto" w:fill="FEDB61"/>
            <w:vAlign w:val="center"/>
          </w:tcPr>
          <w:p w14:paraId="37FF1EE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综合票务</w:t>
            </w:r>
          </w:p>
        </w:tc>
      </w:tr>
      <w:tr w14:paraId="47A00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670" w:type="dxa"/>
            <w:vMerge w:val="restart"/>
            <w:tcBorders>
              <w:bottom w:val="nil"/>
            </w:tcBorders>
            <w:vAlign w:val="center"/>
          </w:tcPr>
          <w:p w14:paraId="0BC44B20">
            <w:pPr>
              <w:spacing w:after="0"/>
              <w:ind w:firstLine="14"/>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z w:val="13"/>
                <w:szCs w:val="13"/>
                <w:highlight w:val="none"/>
                <w:lang w:eastAsia="zh-CN"/>
              </w:rPr>
              <w:t>SaaS</w:t>
            </w:r>
            <w:r>
              <w:rPr>
                <w:rFonts w:ascii="微软雅黑" w:hAnsi="微软雅黑" w:eastAsia="微软雅黑" w:cs="微软雅黑"/>
                <w:b/>
                <w:bCs/>
                <w:color w:val="auto"/>
                <w:spacing w:val="15"/>
                <w:sz w:val="13"/>
                <w:szCs w:val="13"/>
                <w:highlight w:val="none"/>
                <w:lang w:eastAsia="zh-CN"/>
              </w:rPr>
              <w:t>票</w:t>
            </w:r>
            <w:r>
              <w:rPr>
                <w:rFonts w:ascii="微软雅黑" w:hAnsi="微软雅黑" w:eastAsia="微软雅黑" w:cs="微软雅黑"/>
                <w:b/>
                <w:bCs/>
                <w:color w:val="auto"/>
                <w:sz w:val="13"/>
                <w:szCs w:val="13"/>
                <w:highlight w:val="none"/>
                <w:lang w:eastAsia="zh-CN"/>
              </w:rPr>
              <w:t xml:space="preserve">  </w:t>
            </w:r>
            <w:r>
              <w:rPr>
                <w:rFonts w:ascii="微软雅黑" w:hAnsi="微软雅黑" w:eastAsia="微软雅黑" w:cs="微软雅黑"/>
                <w:b/>
                <w:bCs/>
                <w:color w:val="auto"/>
                <w:spacing w:val="19"/>
                <w:sz w:val="13"/>
                <w:szCs w:val="13"/>
                <w:highlight w:val="none"/>
                <w:lang w:eastAsia="zh-CN"/>
              </w:rPr>
              <w:t>务系统</w:t>
            </w:r>
            <w:r>
              <w:rPr>
                <w:rFonts w:ascii="微软雅黑" w:hAnsi="微软雅黑" w:eastAsia="微软雅黑" w:cs="微软雅黑"/>
                <w:b/>
                <w:bCs/>
                <w:color w:val="auto"/>
                <w:sz w:val="13"/>
                <w:szCs w:val="13"/>
                <w:highlight w:val="none"/>
                <w:lang w:eastAsia="zh-CN"/>
              </w:rPr>
              <w:t xml:space="preserve">  </w:t>
            </w:r>
            <w:r>
              <w:rPr>
                <w:rFonts w:ascii="微软雅黑" w:hAnsi="微软雅黑" w:eastAsia="微软雅黑" w:cs="微软雅黑"/>
                <w:b/>
                <w:bCs/>
                <w:color w:val="auto"/>
                <w:spacing w:val="1"/>
                <w:sz w:val="13"/>
                <w:szCs w:val="13"/>
                <w:highlight w:val="none"/>
                <w:lang w:eastAsia="zh-CN"/>
              </w:rPr>
              <w:t>（后台+</w:t>
            </w:r>
          </w:p>
          <w:p w14:paraId="0482B44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人工售票</w:t>
            </w:r>
          </w:p>
          <w:p w14:paraId="254B2E1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窗口）不</w:t>
            </w:r>
          </w:p>
          <w:p w14:paraId="5032D19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限制售票</w:t>
            </w:r>
          </w:p>
          <w:p w14:paraId="48A0378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窗口数量</w:t>
            </w:r>
          </w:p>
        </w:tc>
        <w:tc>
          <w:tcPr>
            <w:tcW w:w="1045" w:type="dxa"/>
            <w:vAlign w:val="center"/>
          </w:tcPr>
          <w:p w14:paraId="56F0648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售票窗口</w:t>
            </w:r>
          </w:p>
        </w:tc>
        <w:tc>
          <w:tcPr>
            <w:tcW w:w="6706" w:type="dxa"/>
            <w:vAlign w:val="center"/>
          </w:tcPr>
          <w:p w14:paraId="5F4E4E9C">
            <w:pPr>
              <w:pStyle w:val="426"/>
              <w:spacing w:after="0"/>
              <w:rPr>
                <w:rFonts w:hint="eastAsia"/>
                <w:color w:val="auto"/>
                <w:sz w:val="13"/>
                <w:szCs w:val="13"/>
                <w:highlight w:val="none"/>
                <w:lang w:eastAsia="zh-CN"/>
              </w:rPr>
            </w:pPr>
            <w:r>
              <w:rPr>
                <w:b/>
                <w:bCs/>
                <w:color w:val="auto"/>
                <w:spacing w:val="7"/>
                <w:sz w:val="13"/>
                <w:szCs w:val="13"/>
                <w:highlight w:val="none"/>
                <w:lang w:eastAsia="zh-CN"/>
              </w:rPr>
              <w:t>·支持游客现场购票，具有：散客购票、团队购票、会员购票。</w:t>
            </w:r>
            <w:r>
              <w:rPr>
                <w:b/>
                <w:bCs/>
                <w:color w:val="auto"/>
                <w:spacing w:val="6"/>
                <w:sz w:val="13"/>
                <w:szCs w:val="13"/>
                <w:highlight w:val="none"/>
                <w:lang w:eastAsia="zh-CN"/>
              </w:rPr>
              <w:t>售票、结算、收银、打印出票</w:t>
            </w:r>
          </w:p>
          <w:p w14:paraId="5A2AAB42">
            <w:pPr>
              <w:pStyle w:val="426"/>
              <w:spacing w:after="0"/>
              <w:rPr>
                <w:rFonts w:hint="eastAsia"/>
                <w:color w:val="auto"/>
                <w:sz w:val="13"/>
                <w:szCs w:val="13"/>
                <w:highlight w:val="none"/>
                <w:lang w:eastAsia="zh-CN"/>
              </w:rPr>
            </w:pPr>
            <w:r>
              <w:rPr>
                <w:b/>
                <w:bCs/>
                <w:color w:val="auto"/>
                <w:spacing w:val="6"/>
                <w:sz w:val="13"/>
                <w:szCs w:val="13"/>
                <w:highlight w:val="none"/>
                <w:lang w:eastAsia="zh-CN"/>
              </w:rPr>
              <w:t>·实名制购票：选择游客需要购买的门票，输入身份证购票</w:t>
            </w:r>
          </w:p>
          <w:p w14:paraId="31F8F518">
            <w:pPr>
              <w:pStyle w:val="426"/>
              <w:spacing w:after="0"/>
              <w:rPr>
                <w:rFonts w:hint="eastAsia"/>
                <w:color w:val="auto"/>
                <w:sz w:val="13"/>
                <w:szCs w:val="13"/>
                <w:highlight w:val="none"/>
                <w:lang w:eastAsia="zh-CN"/>
              </w:rPr>
            </w:pPr>
            <w:r>
              <w:rPr>
                <w:b/>
                <w:bCs/>
                <w:color w:val="auto"/>
                <w:spacing w:val="5"/>
                <w:sz w:val="13"/>
                <w:szCs w:val="13"/>
                <w:highlight w:val="none"/>
                <w:lang w:eastAsia="zh-CN"/>
              </w:rPr>
              <w:t>·购票联系人信息管理：购票登记联系人姓名、</w:t>
            </w:r>
            <w:r>
              <w:rPr>
                <w:color w:val="auto"/>
                <w:spacing w:val="-24"/>
                <w:sz w:val="13"/>
                <w:szCs w:val="13"/>
                <w:highlight w:val="none"/>
                <w:lang w:eastAsia="zh-CN"/>
              </w:rPr>
              <w:t xml:space="preserve"> </w:t>
            </w:r>
            <w:r>
              <w:rPr>
                <w:b/>
                <w:bCs/>
                <w:color w:val="auto"/>
                <w:spacing w:val="5"/>
                <w:sz w:val="13"/>
                <w:szCs w:val="13"/>
                <w:highlight w:val="none"/>
                <w:lang w:eastAsia="zh-CN"/>
              </w:rPr>
              <w:t>电话、客源地、备注等信息</w:t>
            </w:r>
          </w:p>
          <w:p w14:paraId="36DF65B2">
            <w:pPr>
              <w:pStyle w:val="426"/>
              <w:spacing w:after="0"/>
              <w:rPr>
                <w:rFonts w:hint="eastAsia"/>
                <w:color w:val="auto"/>
                <w:sz w:val="13"/>
                <w:szCs w:val="13"/>
                <w:highlight w:val="none"/>
                <w:lang w:eastAsia="zh-CN"/>
              </w:rPr>
            </w:pPr>
            <w:r>
              <w:rPr>
                <w:b/>
                <w:bCs/>
                <w:color w:val="auto"/>
                <w:spacing w:val="7"/>
                <w:sz w:val="13"/>
                <w:szCs w:val="13"/>
                <w:highlight w:val="none"/>
                <w:lang w:eastAsia="zh-CN"/>
              </w:rPr>
              <w:t>·现场购票入园日期选择：可按游客指定游玩日期售票，可售当日门票、预</w:t>
            </w:r>
            <w:r>
              <w:rPr>
                <w:b/>
                <w:bCs/>
                <w:color w:val="auto"/>
                <w:spacing w:val="6"/>
                <w:sz w:val="13"/>
                <w:szCs w:val="13"/>
                <w:highlight w:val="none"/>
                <w:lang w:eastAsia="zh-CN"/>
              </w:rPr>
              <w:t>售其他日期门票</w:t>
            </w:r>
          </w:p>
          <w:p w14:paraId="334D3E8C">
            <w:pPr>
              <w:pStyle w:val="426"/>
              <w:spacing w:after="0"/>
              <w:jc w:val="right"/>
              <w:rPr>
                <w:rFonts w:hint="eastAsia"/>
                <w:color w:val="auto"/>
                <w:sz w:val="13"/>
                <w:szCs w:val="13"/>
                <w:highlight w:val="none"/>
                <w:lang w:eastAsia="zh-CN"/>
              </w:rPr>
            </w:pPr>
            <w:r>
              <w:rPr>
                <w:b/>
                <w:bCs/>
                <w:color w:val="auto"/>
                <w:spacing w:val="8"/>
                <w:sz w:val="13"/>
                <w:szCs w:val="13"/>
                <w:highlight w:val="none"/>
                <w:lang w:eastAsia="zh-CN"/>
              </w:rPr>
              <w:t>·可自定义支付方式：后台提供自定义支付方式功</w:t>
            </w:r>
            <w:r>
              <w:rPr>
                <w:b/>
                <w:bCs/>
                <w:color w:val="auto"/>
                <w:spacing w:val="7"/>
                <w:sz w:val="13"/>
                <w:szCs w:val="13"/>
                <w:highlight w:val="none"/>
                <w:lang w:eastAsia="zh-CN"/>
              </w:rPr>
              <w:t>能，比如景区可以自行添加“</w:t>
            </w:r>
            <w:r>
              <w:rPr>
                <w:b/>
                <w:bCs/>
                <w:color w:val="auto"/>
                <w:sz w:val="13"/>
                <w:szCs w:val="13"/>
                <w:highlight w:val="none"/>
                <w:lang w:eastAsia="zh-CN"/>
              </w:rPr>
              <w:t>xxx</w:t>
            </w:r>
            <w:r>
              <w:rPr>
                <w:b/>
                <w:bCs/>
                <w:color w:val="auto"/>
                <w:spacing w:val="7"/>
                <w:sz w:val="13"/>
                <w:szCs w:val="13"/>
                <w:highlight w:val="none"/>
                <w:lang w:eastAsia="zh-CN"/>
              </w:rPr>
              <w:t>游乐金支付方式”</w:t>
            </w:r>
          </w:p>
          <w:p w14:paraId="35655561">
            <w:pPr>
              <w:pStyle w:val="426"/>
              <w:spacing w:after="0"/>
              <w:rPr>
                <w:rFonts w:hint="eastAsia"/>
                <w:color w:val="auto"/>
                <w:sz w:val="13"/>
                <w:szCs w:val="13"/>
                <w:highlight w:val="none"/>
                <w:lang w:eastAsia="zh-CN"/>
              </w:rPr>
            </w:pPr>
            <w:r>
              <w:rPr>
                <w:b/>
                <w:bCs/>
                <w:color w:val="auto"/>
                <w:spacing w:val="5"/>
                <w:sz w:val="13"/>
                <w:szCs w:val="13"/>
                <w:highlight w:val="none"/>
                <w:lang w:eastAsia="zh-CN"/>
              </w:rPr>
              <w:t>·售票功能：售票、结算、收银、出票打印</w:t>
            </w:r>
          </w:p>
          <w:p w14:paraId="0B893FE3">
            <w:pPr>
              <w:pStyle w:val="426"/>
              <w:spacing w:after="0"/>
              <w:rPr>
                <w:rFonts w:hint="eastAsia"/>
                <w:color w:val="auto"/>
                <w:sz w:val="13"/>
                <w:szCs w:val="13"/>
                <w:highlight w:val="none"/>
                <w:lang w:eastAsia="zh-CN"/>
              </w:rPr>
            </w:pPr>
            <w:r>
              <w:rPr>
                <w:b/>
                <w:bCs/>
                <w:color w:val="auto"/>
                <w:spacing w:val="5"/>
                <w:sz w:val="13"/>
                <w:szCs w:val="13"/>
                <w:highlight w:val="none"/>
                <w:lang w:eastAsia="zh-CN"/>
              </w:rPr>
              <w:t>·售票时间方案：多种售票方案可设置，</w:t>
            </w:r>
            <w:r>
              <w:rPr>
                <w:color w:val="auto"/>
                <w:spacing w:val="-42"/>
                <w:sz w:val="13"/>
                <w:szCs w:val="13"/>
                <w:highlight w:val="none"/>
                <w:lang w:eastAsia="zh-CN"/>
              </w:rPr>
              <w:t xml:space="preserve"> </w:t>
            </w:r>
            <w:r>
              <w:rPr>
                <w:b/>
                <w:bCs/>
                <w:color w:val="auto"/>
                <w:spacing w:val="5"/>
                <w:sz w:val="13"/>
                <w:szCs w:val="13"/>
                <w:highlight w:val="none"/>
                <w:lang w:eastAsia="zh-CN"/>
              </w:rPr>
              <w:t>比如全日票、分时段售票、夜场</w:t>
            </w:r>
            <w:r>
              <w:rPr>
                <w:b/>
                <w:bCs/>
                <w:color w:val="auto"/>
                <w:spacing w:val="4"/>
                <w:sz w:val="13"/>
                <w:szCs w:val="13"/>
                <w:highlight w:val="none"/>
                <w:lang w:eastAsia="zh-CN"/>
              </w:rPr>
              <w:t>票、</w:t>
            </w:r>
            <w:r>
              <w:rPr>
                <w:color w:val="auto"/>
                <w:spacing w:val="-32"/>
                <w:sz w:val="13"/>
                <w:szCs w:val="13"/>
                <w:highlight w:val="none"/>
                <w:lang w:eastAsia="zh-CN"/>
              </w:rPr>
              <w:t xml:space="preserve"> </w:t>
            </w:r>
            <w:r>
              <w:rPr>
                <w:b/>
                <w:bCs/>
                <w:color w:val="auto"/>
                <w:spacing w:val="4"/>
                <w:sz w:val="13"/>
                <w:szCs w:val="13"/>
                <w:highlight w:val="none"/>
                <w:lang w:eastAsia="zh-CN"/>
              </w:rPr>
              <w:t>日场票等</w:t>
            </w:r>
          </w:p>
        </w:tc>
        <w:tc>
          <w:tcPr>
            <w:tcW w:w="664" w:type="dxa"/>
            <w:vMerge w:val="restart"/>
            <w:tcBorders>
              <w:bottom w:val="nil"/>
            </w:tcBorders>
            <w:vAlign w:val="center"/>
          </w:tcPr>
          <w:p w14:paraId="6DECE17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Merge w:val="restart"/>
            <w:tcBorders>
              <w:bottom w:val="nil"/>
            </w:tcBorders>
            <w:vAlign w:val="center"/>
          </w:tcPr>
          <w:p w14:paraId="78D612E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3D8E7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70" w:type="dxa"/>
            <w:vMerge w:val="continue"/>
            <w:tcBorders>
              <w:top w:val="nil"/>
              <w:bottom w:val="nil"/>
            </w:tcBorders>
            <w:vAlign w:val="center"/>
          </w:tcPr>
          <w:p w14:paraId="627889BD">
            <w:pPr>
              <w:spacing w:after="0"/>
              <w:jc w:val="center"/>
              <w:rPr>
                <w:color w:val="auto"/>
                <w:sz w:val="13"/>
                <w:szCs w:val="13"/>
                <w:highlight w:val="none"/>
              </w:rPr>
            </w:pPr>
          </w:p>
        </w:tc>
        <w:tc>
          <w:tcPr>
            <w:tcW w:w="1045" w:type="dxa"/>
            <w:vAlign w:val="center"/>
          </w:tcPr>
          <w:p w14:paraId="45490667">
            <w:pPr>
              <w:spacing w:after="0"/>
              <w:ind w:hanging="37"/>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7"/>
                <w:sz w:val="13"/>
                <w:szCs w:val="13"/>
                <w:highlight w:val="none"/>
                <w:lang w:eastAsia="zh-CN"/>
              </w:rPr>
              <w:t>旅行社/团体协</w:t>
            </w:r>
            <w:r>
              <w:rPr>
                <w:rFonts w:ascii="微软雅黑" w:hAnsi="微软雅黑" w:eastAsia="微软雅黑" w:cs="微软雅黑"/>
                <w:b/>
                <w:bCs/>
                <w:color w:val="auto"/>
                <w:spacing w:val="4"/>
                <w:sz w:val="13"/>
                <w:szCs w:val="13"/>
                <w:highlight w:val="none"/>
                <w:lang w:eastAsia="zh-CN"/>
              </w:rPr>
              <w:t xml:space="preserve"> </w:t>
            </w:r>
            <w:r>
              <w:rPr>
                <w:rFonts w:ascii="微软雅黑" w:hAnsi="微软雅黑" w:eastAsia="微软雅黑" w:cs="微软雅黑"/>
                <w:b/>
                <w:bCs/>
                <w:color w:val="auto"/>
                <w:spacing w:val="7"/>
                <w:sz w:val="13"/>
                <w:szCs w:val="13"/>
                <w:highlight w:val="none"/>
                <w:lang w:eastAsia="zh-CN"/>
              </w:rPr>
              <w:t>议价购票（选</w:t>
            </w:r>
          </w:p>
          <w:p w14:paraId="1D87891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配）</w:t>
            </w:r>
          </w:p>
        </w:tc>
        <w:tc>
          <w:tcPr>
            <w:tcW w:w="6706" w:type="dxa"/>
            <w:vAlign w:val="center"/>
          </w:tcPr>
          <w:p w14:paraId="73A311DE">
            <w:pPr>
              <w:pStyle w:val="426"/>
              <w:spacing w:after="0"/>
              <w:ind w:firstLine="40"/>
              <w:rPr>
                <w:rFonts w:hint="eastAsia"/>
                <w:color w:val="auto"/>
                <w:sz w:val="13"/>
                <w:szCs w:val="13"/>
                <w:highlight w:val="none"/>
                <w:lang w:eastAsia="zh-CN"/>
              </w:rPr>
            </w:pPr>
            <w:r>
              <w:rPr>
                <w:b/>
                <w:bCs/>
                <w:color w:val="auto"/>
                <w:spacing w:val="7"/>
                <w:sz w:val="13"/>
                <w:szCs w:val="13"/>
                <w:highlight w:val="none"/>
                <w:lang w:eastAsia="zh-CN"/>
              </w:rPr>
              <w:t>·</w:t>
            </w:r>
            <w:r>
              <w:rPr>
                <w:color w:val="auto"/>
                <w:spacing w:val="-47"/>
                <w:sz w:val="13"/>
                <w:szCs w:val="13"/>
                <w:highlight w:val="none"/>
                <w:lang w:eastAsia="zh-CN"/>
              </w:rPr>
              <w:t xml:space="preserve"> </w:t>
            </w:r>
            <w:r>
              <w:rPr>
                <w:b/>
                <w:bCs/>
                <w:color w:val="auto"/>
                <w:spacing w:val="7"/>
                <w:sz w:val="13"/>
                <w:szCs w:val="13"/>
                <w:highlight w:val="none"/>
                <w:lang w:eastAsia="zh-CN"/>
              </w:rPr>
              <w:t>团队售票管理:支持团队现场购票，根据不同</w:t>
            </w:r>
            <w:r>
              <w:rPr>
                <w:b/>
                <w:bCs/>
                <w:color w:val="auto"/>
                <w:spacing w:val="6"/>
                <w:sz w:val="13"/>
                <w:szCs w:val="13"/>
                <w:highlight w:val="none"/>
                <w:lang w:eastAsia="zh-CN"/>
              </w:rPr>
              <w:t>团队进行不同的团队销售价格，选择合作旅行社或导游</w:t>
            </w:r>
            <w:r>
              <w:rPr>
                <w:color w:val="auto"/>
                <w:sz w:val="13"/>
                <w:szCs w:val="13"/>
                <w:highlight w:val="none"/>
                <w:lang w:eastAsia="zh-CN"/>
              </w:rPr>
              <w:t xml:space="preserve"> </w:t>
            </w:r>
            <w:r>
              <w:rPr>
                <w:b/>
                <w:bCs/>
                <w:color w:val="auto"/>
                <w:spacing w:val="7"/>
                <w:sz w:val="13"/>
                <w:szCs w:val="13"/>
                <w:highlight w:val="none"/>
                <w:lang w:eastAsia="zh-CN"/>
              </w:rPr>
              <w:t>、支持团队协议价购票。</w:t>
            </w:r>
          </w:p>
          <w:p w14:paraId="51F15BAC">
            <w:pPr>
              <w:pStyle w:val="426"/>
              <w:spacing w:after="0"/>
              <w:rPr>
                <w:rFonts w:hint="eastAsia"/>
                <w:color w:val="auto"/>
                <w:sz w:val="13"/>
                <w:szCs w:val="13"/>
                <w:highlight w:val="none"/>
                <w:lang w:eastAsia="zh-CN"/>
              </w:rPr>
            </w:pPr>
            <w:r>
              <w:rPr>
                <w:b/>
                <w:bCs/>
                <w:color w:val="auto"/>
                <w:spacing w:val="5"/>
                <w:sz w:val="13"/>
                <w:szCs w:val="13"/>
                <w:highlight w:val="none"/>
                <w:lang w:eastAsia="zh-CN"/>
              </w:rPr>
              <w:t>·</w:t>
            </w:r>
            <w:r>
              <w:rPr>
                <w:color w:val="auto"/>
                <w:spacing w:val="-48"/>
                <w:sz w:val="13"/>
                <w:szCs w:val="13"/>
                <w:highlight w:val="none"/>
                <w:lang w:eastAsia="zh-CN"/>
              </w:rPr>
              <w:t xml:space="preserve"> </w:t>
            </w:r>
            <w:r>
              <w:rPr>
                <w:b/>
                <w:bCs/>
                <w:color w:val="auto"/>
                <w:spacing w:val="5"/>
                <w:sz w:val="13"/>
                <w:szCs w:val="13"/>
                <w:highlight w:val="none"/>
                <w:lang w:eastAsia="zh-CN"/>
              </w:rPr>
              <w:t>团队票可设置起售数量和上限数量</w:t>
            </w:r>
          </w:p>
        </w:tc>
        <w:tc>
          <w:tcPr>
            <w:tcW w:w="664" w:type="dxa"/>
            <w:vMerge w:val="continue"/>
            <w:tcBorders>
              <w:top w:val="nil"/>
              <w:bottom w:val="nil"/>
            </w:tcBorders>
            <w:vAlign w:val="center"/>
          </w:tcPr>
          <w:p w14:paraId="3356B039">
            <w:pPr>
              <w:spacing w:after="0"/>
              <w:jc w:val="center"/>
              <w:rPr>
                <w:color w:val="auto"/>
                <w:sz w:val="13"/>
                <w:szCs w:val="13"/>
                <w:highlight w:val="none"/>
                <w:lang w:eastAsia="zh-CN"/>
              </w:rPr>
            </w:pPr>
          </w:p>
        </w:tc>
        <w:tc>
          <w:tcPr>
            <w:tcW w:w="550" w:type="dxa"/>
            <w:vMerge w:val="continue"/>
            <w:tcBorders>
              <w:top w:val="nil"/>
              <w:bottom w:val="nil"/>
            </w:tcBorders>
            <w:vAlign w:val="center"/>
          </w:tcPr>
          <w:p w14:paraId="1FB35346">
            <w:pPr>
              <w:spacing w:after="0"/>
              <w:jc w:val="center"/>
              <w:rPr>
                <w:color w:val="auto"/>
                <w:sz w:val="13"/>
                <w:szCs w:val="13"/>
                <w:highlight w:val="none"/>
                <w:lang w:eastAsia="zh-CN"/>
              </w:rPr>
            </w:pPr>
          </w:p>
        </w:tc>
      </w:tr>
      <w:tr w14:paraId="00B2D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Merge w:val="continue"/>
            <w:tcBorders>
              <w:top w:val="nil"/>
              <w:bottom w:val="nil"/>
            </w:tcBorders>
            <w:vAlign w:val="center"/>
          </w:tcPr>
          <w:p w14:paraId="1CD442A8">
            <w:pPr>
              <w:spacing w:after="0"/>
              <w:jc w:val="center"/>
              <w:rPr>
                <w:color w:val="auto"/>
                <w:sz w:val="13"/>
                <w:szCs w:val="13"/>
                <w:highlight w:val="none"/>
                <w:lang w:eastAsia="zh-CN"/>
              </w:rPr>
            </w:pPr>
          </w:p>
        </w:tc>
        <w:tc>
          <w:tcPr>
            <w:tcW w:w="1045" w:type="dxa"/>
            <w:vAlign w:val="center"/>
          </w:tcPr>
          <w:p w14:paraId="160DEEE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聚合支付</w:t>
            </w:r>
          </w:p>
        </w:tc>
        <w:tc>
          <w:tcPr>
            <w:tcW w:w="6706" w:type="dxa"/>
            <w:vAlign w:val="center"/>
          </w:tcPr>
          <w:p w14:paraId="2F925BB9">
            <w:pPr>
              <w:pStyle w:val="426"/>
              <w:spacing w:after="0"/>
              <w:ind w:firstLine="50"/>
              <w:rPr>
                <w:rFonts w:hint="eastAsia"/>
                <w:color w:val="auto"/>
                <w:sz w:val="13"/>
                <w:szCs w:val="13"/>
                <w:highlight w:val="none"/>
                <w:lang w:eastAsia="zh-CN"/>
              </w:rPr>
            </w:pPr>
            <w:r>
              <w:rPr>
                <w:b/>
                <w:bCs/>
                <w:color w:val="auto"/>
                <w:spacing w:val="6"/>
                <w:sz w:val="13"/>
                <w:szCs w:val="13"/>
                <w:highlight w:val="none"/>
                <w:lang w:eastAsia="zh-CN"/>
              </w:rPr>
              <w:t>·聚合支付：支持微信、支付宝、云闪付(银行卡</w:t>
            </w:r>
            <w:r>
              <w:rPr>
                <w:b/>
                <w:bCs/>
                <w:color w:val="auto"/>
                <w:sz w:val="13"/>
                <w:szCs w:val="13"/>
                <w:highlight w:val="none"/>
                <w:lang w:eastAsia="zh-CN"/>
              </w:rPr>
              <w:t>APP</w:t>
            </w:r>
            <w:r>
              <w:rPr>
                <w:b/>
                <w:bCs/>
                <w:color w:val="auto"/>
                <w:spacing w:val="6"/>
                <w:sz w:val="13"/>
                <w:szCs w:val="13"/>
                <w:highlight w:val="none"/>
                <w:lang w:eastAsia="zh-CN"/>
              </w:rPr>
              <w:t>支付）、会员卡余额支付、优惠券核销、</w:t>
            </w:r>
            <w:r>
              <w:rPr>
                <w:color w:val="auto"/>
                <w:spacing w:val="-33"/>
                <w:sz w:val="13"/>
                <w:szCs w:val="13"/>
                <w:highlight w:val="none"/>
                <w:lang w:eastAsia="zh-CN"/>
              </w:rPr>
              <w:t xml:space="preserve"> </w:t>
            </w:r>
            <w:r>
              <w:rPr>
                <w:b/>
                <w:bCs/>
                <w:color w:val="auto"/>
                <w:spacing w:val="6"/>
                <w:sz w:val="13"/>
                <w:szCs w:val="13"/>
                <w:highlight w:val="none"/>
                <w:lang w:eastAsia="zh-CN"/>
              </w:rPr>
              <w:t>自定义</w:t>
            </w:r>
            <w:r>
              <w:rPr>
                <w:color w:val="auto"/>
                <w:sz w:val="13"/>
                <w:szCs w:val="13"/>
                <w:highlight w:val="none"/>
                <w:lang w:eastAsia="zh-CN"/>
              </w:rPr>
              <w:t xml:space="preserve"> </w:t>
            </w:r>
            <w:r>
              <w:rPr>
                <w:b/>
                <w:bCs/>
                <w:color w:val="auto"/>
                <w:spacing w:val="9"/>
                <w:sz w:val="13"/>
                <w:szCs w:val="13"/>
                <w:highlight w:val="none"/>
                <w:lang w:eastAsia="zh-CN"/>
              </w:rPr>
              <w:t>支付等多种灵活强大的支付方式</w:t>
            </w:r>
          </w:p>
        </w:tc>
        <w:tc>
          <w:tcPr>
            <w:tcW w:w="664" w:type="dxa"/>
            <w:vMerge w:val="continue"/>
            <w:tcBorders>
              <w:top w:val="nil"/>
              <w:bottom w:val="nil"/>
            </w:tcBorders>
            <w:vAlign w:val="center"/>
          </w:tcPr>
          <w:p w14:paraId="1CD59935">
            <w:pPr>
              <w:spacing w:after="0"/>
              <w:jc w:val="center"/>
              <w:rPr>
                <w:color w:val="auto"/>
                <w:sz w:val="13"/>
                <w:szCs w:val="13"/>
                <w:highlight w:val="none"/>
                <w:lang w:eastAsia="zh-CN"/>
              </w:rPr>
            </w:pPr>
          </w:p>
        </w:tc>
        <w:tc>
          <w:tcPr>
            <w:tcW w:w="550" w:type="dxa"/>
            <w:vMerge w:val="continue"/>
            <w:tcBorders>
              <w:top w:val="nil"/>
              <w:bottom w:val="nil"/>
            </w:tcBorders>
            <w:vAlign w:val="center"/>
          </w:tcPr>
          <w:p w14:paraId="4963474B">
            <w:pPr>
              <w:spacing w:after="0"/>
              <w:jc w:val="center"/>
              <w:rPr>
                <w:color w:val="auto"/>
                <w:sz w:val="13"/>
                <w:szCs w:val="13"/>
                <w:highlight w:val="none"/>
                <w:lang w:eastAsia="zh-CN"/>
              </w:rPr>
            </w:pPr>
          </w:p>
        </w:tc>
      </w:tr>
      <w:tr w14:paraId="475C3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Merge w:val="continue"/>
            <w:tcBorders>
              <w:top w:val="nil"/>
              <w:bottom w:val="nil"/>
            </w:tcBorders>
            <w:vAlign w:val="center"/>
          </w:tcPr>
          <w:p w14:paraId="67A9CDE8">
            <w:pPr>
              <w:spacing w:after="0"/>
              <w:jc w:val="center"/>
              <w:rPr>
                <w:color w:val="auto"/>
                <w:sz w:val="13"/>
                <w:szCs w:val="13"/>
                <w:highlight w:val="none"/>
                <w:lang w:eastAsia="zh-CN"/>
              </w:rPr>
            </w:pPr>
          </w:p>
        </w:tc>
        <w:tc>
          <w:tcPr>
            <w:tcW w:w="1045" w:type="dxa"/>
            <w:vAlign w:val="center"/>
          </w:tcPr>
          <w:p w14:paraId="784D28F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门票补打</w:t>
            </w:r>
          </w:p>
        </w:tc>
        <w:tc>
          <w:tcPr>
            <w:tcW w:w="6706" w:type="dxa"/>
            <w:vAlign w:val="center"/>
          </w:tcPr>
          <w:p w14:paraId="4328FE9E">
            <w:pPr>
              <w:pStyle w:val="426"/>
              <w:spacing w:after="0"/>
              <w:rPr>
                <w:rFonts w:hint="eastAsia"/>
                <w:color w:val="auto"/>
                <w:sz w:val="13"/>
                <w:szCs w:val="13"/>
                <w:highlight w:val="none"/>
                <w:lang w:eastAsia="zh-CN"/>
              </w:rPr>
            </w:pPr>
            <w:r>
              <w:rPr>
                <w:b/>
                <w:bCs/>
                <w:color w:val="auto"/>
                <w:spacing w:val="5"/>
                <w:sz w:val="13"/>
                <w:szCs w:val="13"/>
                <w:highlight w:val="none"/>
                <w:lang w:eastAsia="zh-CN"/>
              </w:rPr>
              <w:t>·</w:t>
            </w:r>
            <w:r>
              <w:rPr>
                <w:color w:val="auto"/>
                <w:spacing w:val="-32"/>
                <w:sz w:val="13"/>
                <w:szCs w:val="13"/>
                <w:highlight w:val="none"/>
                <w:lang w:eastAsia="zh-CN"/>
              </w:rPr>
              <w:t xml:space="preserve"> </w:t>
            </w:r>
            <w:r>
              <w:rPr>
                <w:b/>
                <w:bCs/>
                <w:color w:val="auto"/>
                <w:spacing w:val="5"/>
                <w:sz w:val="13"/>
                <w:szCs w:val="13"/>
                <w:highlight w:val="none"/>
                <w:lang w:eastAsia="zh-CN"/>
              </w:rPr>
              <w:t>门票补打重印，支持单张、批量补打，支持选择性多张补打</w:t>
            </w:r>
          </w:p>
        </w:tc>
        <w:tc>
          <w:tcPr>
            <w:tcW w:w="664" w:type="dxa"/>
            <w:vMerge w:val="continue"/>
            <w:tcBorders>
              <w:top w:val="nil"/>
              <w:bottom w:val="nil"/>
            </w:tcBorders>
            <w:vAlign w:val="center"/>
          </w:tcPr>
          <w:p w14:paraId="16BCD57B">
            <w:pPr>
              <w:spacing w:after="0"/>
              <w:jc w:val="center"/>
              <w:rPr>
                <w:color w:val="auto"/>
                <w:sz w:val="13"/>
                <w:szCs w:val="13"/>
                <w:highlight w:val="none"/>
                <w:lang w:eastAsia="zh-CN"/>
              </w:rPr>
            </w:pPr>
          </w:p>
        </w:tc>
        <w:tc>
          <w:tcPr>
            <w:tcW w:w="550" w:type="dxa"/>
            <w:vMerge w:val="continue"/>
            <w:tcBorders>
              <w:top w:val="nil"/>
              <w:bottom w:val="nil"/>
            </w:tcBorders>
            <w:vAlign w:val="center"/>
          </w:tcPr>
          <w:p w14:paraId="6556A09B">
            <w:pPr>
              <w:spacing w:after="0"/>
              <w:jc w:val="center"/>
              <w:rPr>
                <w:color w:val="auto"/>
                <w:sz w:val="13"/>
                <w:szCs w:val="13"/>
                <w:highlight w:val="none"/>
                <w:lang w:eastAsia="zh-CN"/>
              </w:rPr>
            </w:pPr>
          </w:p>
        </w:tc>
      </w:tr>
      <w:tr w14:paraId="3D130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Merge w:val="continue"/>
            <w:tcBorders>
              <w:top w:val="nil"/>
              <w:bottom w:val="nil"/>
            </w:tcBorders>
            <w:vAlign w:val="center"/>
          </w:tcPr>
          <w:p w14:paraId="38465C19">
            <w:pPr>
              <w:spacing w:after="0"/>
              <w:jc w:val="center"/>
              <w:rPr>
                <w:color w:val="auto"/>
                <w:sz w:val="13"/>
                <w:szCs w:val="13"/>
                <w:highlight w:val="none"/>
                <w:lang w:eastAsia="zh-CN"/>
              </w:rPr>
            </w:pPr>
          </w:p>
        </w:tc>
        <w:tc>
          <w:tcPr>
            <w:tcW w:w="1045" w:type="dxa"/>
            <w:vAlign w:val="center"/>
          </w:tcPr>
          <w:p w14:paraId="7E47F31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取票</w:t>
            </w:r>
          </w:p>
        </w:tc>
        <w:tc>
          <w:tcPr>
            <w:tcW w:w="6706" w:type="dxa"/>
            <w:vAlign w:val="center"/>
          </w:tcPr>
          <w:p w14:paraId="29458230">
            <w:pPr>
              <w:pStyle w:val="426"/>
              <w:spacing w:after="0"/>
              <w:ind w:firstLine="50"/>
              <w:rPr>
                <w:rFonts w:hint="eastAsia"/>
                <w:color w:val="auto"/>
                <w:sz w:val="13"/>
                <w:szCs w:val="13"/>
                <w:highlight w:val="none"/>
                <w:lang w:eastAsia="zh-CN"/>
              </w:rPr>
            </w:pPr>
            <w:r>
              <w:rPr>
                <w:b/>
                <w:bCs/>
                <w:color w:val="auto"/>
                <w:spacing w:val="6"/>
                <w:sz w:val="13"/>
                <w:szCs w:val="13"/>
                <w:highlight w:val="none"/>
                <w:lang w:eastAsia="zh-CN"/>
              </w:rPr>
              <w:t>·取票：支持多种取票方式，包括：订单号取票、</w:t>
            </w:r>
            <w:r>
              <w:rPr>
                <w:color w:val="auto"/>
                <w:spacing w:val="-38"/>
                <w:sz w:val="13"/>
                <w:szCs w:val="13"/>
                <w:highlight w:val="none"/>
                <w:lang w:eastAsia="zh-CN"/>
              </w:rPr>
              <w:t xml:space="preserve"> </w:t>
            </w:r>
            <w:r>
              <w:rPr>
                <w:b/>
                <w:bCs/>
                <w:color w:val="auto"/>
                <w:spacing w:val="6"/>
                <w:sz w:val="13"/>
                <w:szCs w:val="13"/>
                <w:highlight w:val="none"/>
                <w:lang w:eastAsia="zh-CN"/>
              </w:rPr>
              <w:t>门票码取票、取票串码取票、联系人取票、游客身</w:t>
            </w:r>
            <w:r>
              <w:rPr>
                <w:color w:val="auto"/>
                <w:sz w:val="13"/>
                <w:szCs w:val="13"/>
                <w:highlight w:val="none"/>
                <w:lang w:eastAsia="zh-CN"/>
              </w:rPr>
              <w:t xml:space="preserve"> </w:t>
            </w:r>
            <w:r>
              <w:rPr>
                <w:b/>
                <w:bCs/>
                <w:color w:val="auto"/>
                <w:spacing w:val="7"/>
                <w:sz w:val="13"/>
                <w:szCs w:val="13"/>
                <w:highlight w:val="none"/>
                <w:lang w:eastAsia="zh-CN"/>
              </w:rPr>
              <w:t>份证取票</w:t>
            </w:r>
          </w:p>
        </w:tc>
        <w:tc>
          <w:tcPr>
            <w:tcW w:w="664" w:type="dxa"/>
            <w:vMerge w:val="continue"/>
            <w:tcBorders>
              <w:top w:val="nil"/>
              <w:bottom w:val="nil"/>
            </w:tcBorders>
            <w:vAlign w:val="center"/>
          </w:tcPr>
          <w:p w14:paraId="6AA03431">
            <w:pPr>
              <w:spacing w:after="0"/>
              <w:jc w:val="center"/>
              <w:rPr>
                <w:color w:val="auto"/>
                <w:sz w:val="13"/>
                <w:szCs w:val="13"/>
                <w:highlight w:val="none"/>
                <w:lang w:eastAsia="zh-CN"/>
              </w:rPr>
            </w:pPr>
          </w:p>
        </w:tc>
        <w:tc>
          <w:tcPr>
            <w:tcW w:w="550" w:type="dxa"/>
            <w:vMerge w:val="continue"/>
            <w:tcBorders>
              <w:top w:val="nil"/>
              <w:bottom w:val="nil"/>
            </w:tcBorders>
            <w:vAlign w:val="center"/>
          </w:tcPr>
          <w:p w14:paraId="1EFF23F4">
            <w:pPr>
              <w:spacing w:after="0"/>
              <w:jc w:val="center"/>
              <w:rPr>
                <w:color w:val="auto"/>
                <w:sz w:val="13"/>
                <w:szCs w:val="13"/>
                <w:highlight w:val="none"/>
                <w:lang w:eastAsia="zh-CN"/>
              </w:rPr>
            </w:pPr>
          </w:p>
        </w:tc>
      </w:tr>
      <w:tr w14:paraId="360D3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70" w:type="dxa"/>
            <w:vMerge w:val="continue"/>
            <w:tcBorders>
              <w:top w:val="nil"/>
              <w:bottom w:val="nil"/>
            </w:tcBorders>
            <w:vAlign w:val="center"/>
          </w:tcPr>
          <w:p w14:paraId="1EFB9FC2">
            <w:pPr>
              <w:spacing w:after="0"/>
              <w:jc w:val="center"/>
              <w:rPr>
                <w:color w:val="auto"/>
                <w:sz w:val="13"/>
                <w:szCs w:val="13"/>
                <w:highlight w:val="none"/>
                <w:lang w:eastAsia="zh-CN"/>
              </w:rPr>
            </w:pPr>
          </w:p>
        </w:tc>
        <w:tc>
          <w:tcPr>
            <w:tcW w:w="1045" w:type="dxa"/>
            <w:vAlign w:val="center"/>
          </w:tcPr>
          <w:p w14:paraId="362C9E8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门票人工核销</w:t>
            </w:r>
          </w:p>
        </w:tc>
        <w:tc>
          <w:tcPr>
            <w:tcW w:w="6706" w:type="dxa"/>
            <w:vAlign w:val="center"/>
          </w:tcPr>
          <w:p w14:paraId="68CAA510">
            <w:pPr>
              <w:pStyle w:val="426"/>
              <w:spacing w:after="0"/>
              <w:rPr>
                <w:rFonts w:hint="eastAsia"/>
                <w:color w:val="auto"/>
                <w:sz w:val="13"/>
                <w:szCs w:val="13"/>
                <w:highlight w:val="none"/>
                <w:lang w:eastAsia="zh-CN"/>
              </w:rPr>
            </w:pPr>
            <w:r>
              <w:rPr>
                <w:b/>
                <w:bCs/>
                <w:color w:val="auto"/>
                <w:spacing w:val="7"/>
                <w:sz w:val="13"/>
                <w:szCs w:val="13"/>
                <w:highlight w:val="none"/>
                <w:lang w:eastAsia="zh-CN"/>
              </w:rPr>
              <w:t>·</w:t>
            </w:r>
            <w:r>
              <w:rPr>
                <w:b/>
                <w:bCs/>
                <w:color w:val="auto"/>
                <w:sz w:val="13"/>
                <w:szCs w:val="13"/>
                <w:highlight w:val="none"/>
                <w:lang w:eastAsia="zh-CN"/>
              </w:rPr>
              <w:t>OTA</w:t>
            </w:r>
            <w:r>
              <w:rPr>
                <w:b/>
                <w:bCs/>
                <w:color w:val="auto"/>
                <w:spacing w:val="7"/>
                <w:sz w:val="13"/>
                <w:szCs w:val="13"/>
                <w:highlight w:val="none"/>
                <w:lang w:eastAsia="zh-CN"/>
              </w:rPr>
              <w:t>人工窗口核销（选采购</w:t>
            </w:r>
            <w:r>
              <w:rPr>
                <w:b/>
                <w:bCs/>
                <w:color w:val="auto"/>
                <w:sz w:val="13"/>
                <w:szCs w:val="13"/>
                <w:highlight w:val="none"/>
                <w:lang w:eastAsia="zh-CN"/>
              </w:rPr>
              <w:t>ota</w:t>
            </w:r>
            <w:r>
              <w:rPr>
                <w:b/>
                <w:bCs/>
                <w:color w:val="auto"/>
                <w:spacing w:val="7"/>
                <w:sz w:val="13"/>
                <w:szCs w:val="13"/>
                <w:highlight w:val="none"/>
                <w:lang w:eastAsia="zh-CN"/>
              </w:rPr>
              <w:t>平台</w:t>
            </w:r>
            <w:r>
              <w:rPr>
                <w:b/>
                <w:bCs/>
                <w:color w:val="auto"/>
                <w:spacing w:val="5"/>
                <w:sz w:val="13"/>
                <w:szCs w:val="13"/>
                <w:highlight w:val="none"/>
                <w:lang w:eastAsia="zh-CN"/>
              </w:rPr>
              <w:t>）</w:t>
            </w:r>
            <w:r>
              <w:rPr>
                <w:color w:val="auto"/>
                <w:spacing w:val="-40"/>
                <w:sz w:val="13"/>
                <w:szCs w:val="13"/>
                <w:highlight w:val="none"/>
                <w:lang w:eastAsia="zh-CN"/>
              </w:rPr>
              <w:t xml:space="preserve"> </w:t>
            </w:r>
            <w:r>
              <w:rPr>
                <w:b/>
                <w:bCs/>
                <w:color w:val="auto"/>
                <w:spacing w:val="5"/>
                <w:sz w:val="13"/>
                <w:szCs w:val="13"/>
                <w:highlight w:val="none"/>
                <w:lang w:eastAsia="zh-CN"/>
              </w:rPr>
              <w:t>：</w:t>
            </w:r>
            <w:r>
              <w:rPr>
                <w:b/>
                <w:bCs/>
                <w:color w:val="auto"/>
                <w:spacing w:val="7"/>
                <w:sz w:val="13"/>
                <w:szCs w:val="13"/>
                <w:highlight w:val="none"/>
                <w:lang w:eastAsia="zh-CN"/>
              </w:rPr>
              <w:t>提供人工窗口核销抖音、美团、携程等全网</w:t>
            </w:r>
            <w:r>
              <w:rPr>
                <w:b/>
                <w:bCs/>
                <w:color w:val="auto"/>
                <w:sz w:val="13"/>
                <w:szCs w:val="13"/>
                <w:highlight w:val="none"/>
                <w:lang w:eastAsia="zh-CN"/>
              </w:rPr>
              <w:t>OTA</w:t>
            </w:r>
            <w:r>
              <w:rPr>
                <w:b/>
                <w:bCs/>
                <w:color w:val="auto"/>
                <w:spacing w:val="7"/>
                <w:sz w:val="13"/>
                <w:szCs w:val="13"/>
                <w:highlight w:val="none"/>
                <w:lang w:eastAsia="zh-CN"/>
              </w:rPr>
              <w:t>核销和取票</w:t>
            </w:r>
          </w:p>
          <w:p w14:paraId="412B58F7">
            <w:pPr>
              <w:pStyle w:val="426"/>
              <w:spacing w:after="0"/>
              <w:ind w:firstLine="51"/>
              <w:rPr>
                <w:rFonts w:hint="eastAsia"/>
                <w:color w:val="auto"/>
                <w:sz w:val="13"/>
                <w:szCs w:val="13"/>
                <w:highlight w:val="none"/>
                <w:lang w:eastAsia="zh-CN"/>
              </w:rPr>
            </w:pPr>
            <w:r>
              <w:rPr>
                <w:b/>
                <w:bCs/>
                <w:color w:val="auto"/>
                <w:spacing w:val="4"/>
                <w:sz w:val="13"/>
                <w:szCs w:val="13"/>
                <w:highlight w:val="none"/>
                <w:lang w:eastAsia="zh-CN"/>
              </w:rPr>
              <w:t>·支持现场售即验、取即验功能</w:t>
            </w:r>
            <w:r>
              <w:rPr>
                <w:color w:val="auto"/>
                <w:spacing w:val="4"/>
                <w:sz w:val="13"/>
                <w:szCs w:val="13"/>
                <w:highlight w:val="none"/>
                <w:lang w:eastAsia="zh-CN"/>
              </w:rPr>
              <w:t xml:space="preserve">                     </w:t>
            </w:r>
            <w:r>
              <w:rPr>
                <w:color w:val="auto"/>
                <w:spacing w:val="3"/>
                <w:sz w:val="13"/>
                <w:szCs w:val="13"/>
                <w:highlight w:val="none"/>
                <w:lang w:eastAsia="zh-CN"/>
              </w:rPr>
              <w:t xml:space="preserve">                        </w:t>
            </w:r>
            <w:r>
              <w:rPr>
                <w:b/>
                <w:bCs/>
                <w:color w:val="auto"/>
                <w:spacing w:val="3"/>
                <w:sz w:val="13"/>
                <w:szCs w:val="13"/>
                <w:highlight w:val="none"/>
                <w:lang w:eastAsia="zh-CN"/>
              </w:rPr>
              <w:t>·核销后门票打印</w:t>
            </w:r>
            <w:r>
              <w:rPr>
                <w:color w:val="auto"/>
                <w:sz w:val="13"/>
                <w:szCs w:val="13"/>
                <w:highlight w:val="none"/>
                <w:lang w:eastAsia="zh-CN"/>
              </w:rPr>
              <w:t xml:space="preserve"> </w:t>
            </w:r>
            <w:r>
              <w:rPr>
                <w:b/>
                <w:bCs/>
                <w:color w:val="auto"/>
                <w:spacing w:val="8"/>
                <w:sz w:val="13"/>
                <w:szCs w:val="13"/>
                <w:highlight w:val="none"/>
                <w:lang w:eastAsia="zh-CN"/>
              </w:rPr>
              <w:t>输出、凭证打印输出</w:t>
            </w:r>
          </w:p>
        </w:tc>
        <w:tc>
          <w:tcPr>
            <w:tcW w:w="664" w:type="dxa"/>
            <w:vMerge w:val="continue"/>
            <w:tcBorders>
              <w:top w:val="nil"/>
              <w:bottom w:val="nil"/>
            </w:tcBorders>
            <w:vAlign w:val="center"/>
          </w:tcPr>
          <w:p w14:paraId="3700C2C3">
            <w:pPr>
              <w:spacing w:after="0"/>
              <w:jc w:val="center"/>
              <w:rPr>
                <w:color w:val="auto"/>
                <w:sz w:val="13"/>
                <w:szCs w:val="13"/>
                <w:highlight w:val="none"/>
                <w:lang w:eastAsia="zh-CN"/>
              </w:rPr>
            </w:pPr>
          </w:p>
        </w:tc>
        <w:tc>
          <w:tcPr>
            <w:tcW w:w="550" w:type="dxa"/>
            <w:vMerge w:val="continue"/>
            <w:tcBorders>
              <w:top w:val="nil"/>
              <w:bottom w:val="nil"/>
            </w:tcBorders>
            <w:vAlign w:val="center"/>
          </w:tcPr>
          <w:p w14:paraId="333C942C">
            <w:pPr>
              <w:spacing w:after="0"/>
              <w:jc w:val="center"/>
              <w:rPr>
                <w:color w:val="auto"/>
                <w:sz w:val="13"/>
                <w:szCs w:val="13"/>
                <w:highlight w:val="none"/>
                <w:lang w:eastAsia="zh-CN"/>
              </w:rPr>
            </w:pPr>
          </w:p>
        </w:tc>
      </w:tr>
      <w:tr w14:paraId="4470F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70" w:type="dxa"/>
            <w:vMerge w:val="continue"/>
            <w:tcBorders>
              <w:top w:val="nil"/>
              <w:bottom w:val="nil"/>
            </w:tcBorders>
            <w:vAlign w:val="center"/>
          </w:tcPr>
          <w:p w14:paraId="338ED48F">
            <w:pPr>
              <w:spacing w:after="0"/>
              <w:jc w:val="center"/>
              <w:rPr>
                <w:color w:val="auto"/>
                <w:sz w:val="13"/>
                <w:szCs w:val="13"/>
                <w:highlight w:val="none"/>
                <w:lang w:eastAsia="zh-CN"/>
              </w:rPr>
            </w:pPr>
          </w:p>
        </w:tc>
        <w:tc>
          <w:tcPr>
            <w:tcW w:w="1045" w:type="dxa"/>
            <w:vAlign w:val="center"/>
          </w:tcPr>
          <w:p w14:paraId="097D3F4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项目人工核销</w:t>
            </w:r>
          </w:p>
        </w:tc>
        <w:tc>
          <w:tcPr>
            <w:tcW w:w="6706" w:type="dxa"/>
            <w:vAlign w:val="center"/>
          </w:tcPr>
          <w:p w14:paraId="24F14BA7">
            <w:pPr>
              <w:pStyle w:val="426"/>
              <w:spacing w:after="0"/>
              <w:ind w:firstLine="50"/>
              <w:jc w:val="both"/>
              <w:rPr>
                <w:rFonts w:hint="eastAsia"/>
                <w:color w:val="auto"/>
                <w:sz w:val="13"/>
                <w:szCs w:val="13"/>
                <w:highlight w:val="none"/>
                <w:lang w:eastAsia="zh-CN"/>
              </w:rPr>
            </w:pPr>
            <w:r>
              <w:rPr>
                <w:b/>
                <w:bCs/>
                <w:color w:val="auto"/>
                <w:spacing w:val="7"/>
                <w:sz w:val="13"/>
                <w:szCs w:val="13"/>
                <w:highlight w:val="none"/>
                <w:lang w:eastAsia="zh-CN"/>
              </w:rPr>
              <w:t>·提供单项目门票、套票（多项目的联票）的项目核销消费，</w:t>
            </w:r>
            <w:r>
              <w:rPr>
                <w:color w:val="auto"/>
                <w:spacing w:val="-41"/>
                <w:sz w:val="13"/>
                <w:szCs w:val="13"/>
                <w:highlight w:val="none"/>
                <w:lang w:eastAsia="zh-CN"/>
              </w:rPr>
              <w:t xml:space="preserve"> </w:t>
            </w:r>
            <w:r>
              <w:rPr>
                <w:b/>
                <w:bCs/>
                <w:color w:val="auto"/>
                <w:spacing w:val="7"/>
                <w:sz w:val="13"/>
                <w:szCs w:val="13"/>
                <w:highlight w:val="none"/>
                <w:lang w:eastAsia="zh-CN"/>
              </w:rPr>
              <w:t>比如游客购买</w:t>
            </w:r>
            <w:r>
              <w:rPr>
                <w:b/>
                <w:bCs/>
                <w:color w:val="auto"/>
                <w:spacing w:val="6"/>
                <w:sz w:val="13"/>
                <w:szCs w:val="13"/>
                <w:highlight w:val="none"/>
                <w:lang w:eastAsia="zh-CN"/>
              </w:rPr>
              <w:t>了一张门票含有大门口入</w:t>
            </w:r>
            <w:r>
              <w:rPr>
                <w:color w:val="auto"/>
                <w:sz w:val="13"/>
                <w:szCs w:val="13"/>
                <w:highlight w:val="none"/>
                <w:lang w:eastAsia="zh-CN"/>
              </w:rPr>
              <w:t xml:space="preserve"> </w:t>
            </w:r>
            <w:r>
              <w:rPr>
                <w:b/>
                <w:bCs/>
                <w:color w:val="auto"/>
                <w:spacing w:val="8"/>
                <w:sz w:val="13"/>
                <w:szCs w:val="13"/>
                <w:highlight w:val="none"/>
                <w:lang w:eastAsia="zh-CN"/>
              </w:rPr>
              <w:t>园项票（项目）、摩天轮、过山车和另外一个子景点，特殊情况下（比如闸</w:t>
            </w:r>
            <w:r>
              <w:rPr>
                <w:b/>
                <w:bCs/>
                <w:color w:val="auto"/>
                <w:spacing w:val="7"/>
                <w:sz w:val="13"/>
                <w:szCs w:val="13"/>
                <w:highlight w:val="none"/>
                <w:lang w:eastAsia="zh-CN"/>
              </w:rPr>
              <w:t>机临时断电不能检票）可</w:t>
            </w:r>
            <w:r>
              <w:rPr>
                <w:color w:val="auto"/>
                <w:sz w:val="13"/>
                <w:szCs w:val="13"/>
                <w:highlight w:val="none"/>
                <w:lang w:eastAsia="zh-CN"/>
              </w:rPr>
              <w:t xml:space="preserve">  </w:t>
            </w:r>
            <w:r>
              <w:rPr>
                <w:b/>
                <w:bCs/>
                <w:color w:val="auto"/>
                <w:spacing w:val="8"/>
                <w:sz w:val="13"/>
                <w:szCs w:val="13"/>
                <w:highlight w:val="none"/>
                <w:lang w:eastAsia="zh-CN"/>
              </w:rPr>
              <w:t>通过人工窗口核销这些联票的项目。</w:t>
            </w:r>
          </w:p>
        </w:tc>
        <w:tc>
          <w:tcPr>
            <w:tcW w:w="664" w:type="dxa"/>
            <w:vMerge w:val="continue"/>
            <w:tcBorders>
              <w:top w:val="nil"/>
              <w:bottom w:val="nil"/>
            </w:tcBorders>
            <w:vAlign w:val="center"/>
          </w:tcPr>
          <w:p w14:paraId="57F01CBC">
            <w:pPr>
              <w:spacing w:after="0"/>
              <w:jc w:val="center"/>
              <w:rPr>
                <w:color w:val="auto"/>
                <w:sz w:val="13"/>
                <w:szCs w:val="13"/>
                <w:highlight w:val="none"/>
                <w:lang w:eastAsia="zh-CN"/>
              </w:rPr>
            </w:pPr>
          </w:p>
        </w:tc>
        <w:tc>
          <w:tcPr>
            <w:tcW w:w="550" w:type="dxa"/>
            <w:vMerge w:val="continue"/>
            <w:tcBorders>
              <w:top w:val="nil"/>
              <w:bottom w:val="nil"/>
            </w:tcBorders>
            <w:vAlign w:val="center"/>
          </w:tcPr>
          <w:p w14:paraId="318B34AF">
            <w:pPr>
              <w:spacing w:after="0"/>
              <w:jc w:val="center"/>
              <w:rPr>
                <w:color w:val="auto"/>
                <w:sz w:val="13"/>
                <w:szCs w:val="13"/>
                <w:highlight w:val="none"/>
                <w:lang w:eastAsia="zh-CN"/>
              </w:rPr>
            </w:pPr>
          </w:p>
        </w:tc>
      </w:tr>
      <w:tr w14:paraId="73B0A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70" w:type="dxa"/>
            <w:vMerge w:val="continue"/>
            <w:tcBorders>
              <w:top w:val="nil"/>
              <w:bottom w:val="nil"/>
            </w:tcBorders>
            <w:vAlign w:val="center"/>
          </w:tcPr>
          <w:p w14:paraId="3C99D1A3">
            <w:pPr>
              <w:spacing w:after="0"/>
              <w:jc w:val="center"/>
              <w:rPr>
                <w:color w:val="auto"/>
                <w:sz w:val="13"/>
                <w:szCs w:val="13"/>
                <w:highlight w:val="none"/>
                <w:lang w:eastAsia="zh-CN"/>
              </w:rPr>
            </w:pPr>
          </w:p>
        </w:tc>
        <w:tc>
          <w:tcPr>
            <w:tcW w:w="1045" w:type="dxa"/>
            <w:vAlign w:val="center"/>
          </w:tcPr>
          <w:p w14:paraId="740C352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打印机支持</w:t>
            </w:r>
          </w:p>
        </w:tc>
        <w:tc>
          <w:tcPr>
            <w:tcW w:w="6706" w:type="dxa"/>
            <w:vAlign w:val="center"/>
          </w:tcPr>
          <w:p w14:paraId="1360ECD2">
            <w:pPr>
              <w:pStyle w:val="426"/>
              <w:spacing w:after="0"/>
              <w:rPr>
                <w:rFonts w:hint="eastAsia"/>
                <w:color w:val="auto"/>
                <w:sz w:val="13"/>
                <w:szCs w:val="13"/>
                <w:highlight w:val="none"/>
                <w:lang w:eastAsia="zh-CN"/>
              </w:rPr>
            </w:pPr>
            <w:r>
              <w:rPr>
                <w:b/>
                <w:bCs/>
                <w:color w:val="auto"/>
                <w:spacing w:val="6"/>
                <w:sz w:val="13"/>
                <w:szCs w:val="13"/>
                <w:highlight w:val="none"/>
                <w:lang w:eastAsia="zh-CN"/>
              </w:rPr>
              <w:t>·支持热敏和热转印打印（热敏、铜版纸）、支持全系列打印机</w:t>
            </w:r>
          </w:p>
          <w:p w14:paraId="0869F64E">
            <w:pPr>
              <w:pStyle w:val="426"/>
              <w:spacing w:after="0"/>
              <w:ind w:firstLine="36"/>
              <w:rPr>
                <w:rFonts w:hint="eastAsia"/>
                <w:color w:val="auto"/>
                <w:sz w:val="13"/>
                <w:szCs w:val="13"/>
                <w:highlight w:val="none"/>
                <w:lang w:eastAsia="zh-CN"/>
              </w:rPr>
            </w:pPr>
            <w:r>
              <w:rPr>
                <w:b/>
                <w:bCs/>
                <w:color w:val="auto"/>
                <w:spacing w:val="7"/>
                <w:sz w:val="13"/>
                <w:szCs w:val="13"/>
                <w:highlight w:val="none"/>
                <w:lang w:eastAsia="zh-CN"/>
              </w:rPr>
              <w:t>·提供可视化的打印模版排版设置打印样式、支持同时多台打印机打印、支持门票打印机和结账小票</w:t>
            </w:r>
            <w:r>
              <w:rPr>
                <w:color w:val="auto"/>
                <w:spacing w:val="6"/>
                <w:sz w:val="13"/>
                <w:szCs w:val="13"/>
                <w:highlight w:val="none"/>
                <w:lang w:eastAsia="zh-CN"/>
              </w:rPr>
              <w:t xml:space="preserve"> </w:t>
            </w:r>
            <w:r>
              <w:rPr>
                <w:b/>
                <w:bCs/>
                <w:color w:val="auto"/>
                <w:spacing w:val="6"/>
                <w:sz w:val="13"/>
                <w:szCs w:val="13"/>
                <w:highlight w:val="none"/>
                <w:lang w:eastAsia="zh-CN"/>
              </w:rPr>
              <w:t>同时打印功能</w:t>
            </w:r>
          </w:p>
        </w:tc>
        <w:tc>
          <w:tcPr>
            <w:tcW w:w="664" w:type="dxa"/>
            <w:vMerge w:val="continue"/>
            <w:tcBorders>
              <w:top w:val="nil"/>
              <w:bottom w:val="nil"/>
            </w:tcBorders>
            <w:vAlign w:val="center"/>
          </w:tcPr>
          <w:p w14:paraId="641AC2C9">
            <w:pPr>
              <w:spacing w:after="0"/>
              <w:jc w:val="center"/>
              <w:rPr>
                <w:color w:val="auto"/>
                <w:sz w:val="13"/>
                <w:szCs w:val="13"/>
                <w:highlight w:val="none"/>
                <w:lang w:eastAsia="zh-CN"/>
              </w:rPr>
            </w:pPr>
          </w:p>
        </w:tc>
        <w:tc>
          <w:tcPr>
            <w:tcW w:w="550" w:type="dxa"/>
            <w:vMerge w:val="continue"/>
            <w:tcBorders>
              <w:top w:val="nil"/>
              <w:bottom w:val="nil"/>
            </w:tcBorders>
            <w:vAlign w:val="center"/>
          </w:tcPr>
          <w:p w14:paraId="71AF788D">
            <w:pPr>
              <w:spacing w:after="0"/>
              <w:jc w:val="center"/>
              <w:rPr>
                <w:color w:val="auto"/>
                <w:sz w:val="13"/>
                <w:szCs w:val="13"/>
                <w:highlight w:val="none"/>
                <w:lang w:eastAsia="zh-CN"/>
              </w:rPr>
            </w:pPr>
          </w:p>
        </w:tc>
      </w:tr>
      <w:tr w14:paraId="74435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9" w:hRule="atLeast"/>
        </w:trPr>
        <w:tc>
          <w:tcPr>
            <w:tcW w:w="670" w:type="dxa"/>
            <w:vMerge w:val="continue"/>
            <w:tcBorders>
              <w:top w:val="nil"/>
              <w:bottom w:val="nil"/>
            </w:tcBorders>
            <w:vAlign w:val="center"/>
          </w:tcPr>
          <w:p w14:paraId="5B6D9772">
            <w:pPr>
              <w:spacing w:after="0"/>
              <w:jc w:val="center"/>
              <w:rPr>
                <w:color w:val="auto"/>
                <w:sz w:val="13"/>
                <w:szCs w:val="13"/>
                <w:highlight w:val="none"/>
                <w:lang w:eastAsia="zh-CN"/>
              </w:rPr>
            </w:pPr>
          </w:p>
        </w:tc>
        <w:tc>
          <w:tcPr>
            <w:tcW w:w="1045" w:type="dxa"/>
            <w:vAlign w:val="center"/>
          </w:tcPr>
          <w:p w14:paraId="23E4D83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会员分销系统</w:t>
            </w:r>
          </w:p>
        </w:tc>
        <w:tc>
          <w:tcPr>
            <w:tcW w:w="6706" w:type="dxa"/>
            <w:vAlign w:val="center"/>
          </w:tcPr>
          <w:p w14:paraId="1D482010">
            <w:pPr>
              <w:pStyle w:val="426"/>
              <w:spacing w:after="0"/>
              <w:ind w:firstLine="48"/>
              <w:rPr>
                <w:rFonts w:hint="eastAsia"/>
                <w:color w:val="auto"/>
                <w:sz w:val="13"/>
                <w:szCs w:val="13"/>
                <w:highlight w:val="none"/>
                <w:lang w:eastAsia="zh-CN"/>
              </w:rPr>
            </w:pPr>
            <w:r>
              <w:rPr>
                <w:b/>
                <w:bCs/>
                <w:color w:val="auto"/>
                <w:spacing w:val="7"/>
                <w:sz w:val="13"/>
                <w:szCs w:val="13"/>
                <w:highlight w:val="none"/>
                <w:lang w:eastAsia="zh-CN"/>
              </w:rPr>
              <w:t>·会员套餐设置，真正实现一卡多账户功能，一张会员卡可</w:t>
            </w:r>
            <w:r>
              <w:rPr>
                <w:b/>
                <w:bCs/>
                <w:color w:val="auto"/>
                <w:spacing w:val="6"/>
                <w:sz w:val="13"/>
                <w:szCs w:val="13"/>
                <w:highlight w:val="none"/>
                <w:lang w:eastAsia="zh-CN"/>
              </w:rPr>
              <w:t>以同时储值会员余额、次卡、时间卡、任</w:t>
            </w:r>
            <w:r>
              <w:rPr>
                <w:color w:val="auto"/>
                <w:sz w:val="13"/>
                <w:szCs w:val="13"/>
                <w:highlight w:val="none"/>
                <w:lang w:eastAsia="zh-CN"/>
              </w:rPr>
              <w:t xml:space="preserve"> </w:t>
            </w:r>
            <w:r>
              <w:rPr>
                <w:b/>
                <w:bCs/>
                <w:color w:val="auto"/>
                <w:spacing w:val="7"/>
                <w:sz w:val="13"/>
                <w:szCs w:val="13"/>
                <w:highlight w:val="none"/>
                <w:lang w:eastAsia="zh-CN"/>
              </w:rPr>
              <w:t>何套餐组合充值，强大灵活</w:t>
            </w:r>
          </w:p>
          <w:p w14:paraId="7302BB02">
            <w:pPr>
              <w:pStyle w:val="426"/>
              <w:spacing w:after="0"/>
              <w:ind w:firstLine="50"/>
              <w:rPr>
                <w:rFonts w:hint="eastAsia"/>
                <w:color w:val="auto"/>
                <w:sz w:val="13"/>
                <w:szCs w:val="13"/>
                <w:highlight w:val="none"/>
                <w:lang w:eastAsia="zh-CN"/>
              </w:rPr>
            </w:pPr>
            <w:r>
              <w:rPr>
                <w:b/>
                <w:bCs/>
                <w:color w:val="auto"/>
                <w:spacing w:val="7"/>
                <w:sz w:val="13"/>
                <w:szCs w:val="13"/>
                <w:highlight w:val="none"/>
                <w:lang w:eastAsia="zh-CN"/>
              </w:rPr>
              <w:t>·支持主卡-副卡功能：一张主卡可以带最多5张副卡，副卡可共享主卡账</w:t>
            </w:r>
            <w:r>
              <w:rPr>
                <w:b/>
                <w:bCs/>
                <w:color w:val="auto"/>
                <w:spacing w:val="6"/>
                <w:sz w:val="13"/>
                <w:szCs w:val="13"/>
                <w:highlight w:val="none"/>
                <w:lang w:eastAsia="zh-CN"/>
              </w:rPr>
              <w:t>号余额消费，主副卡消费明</w:t>
            </w:r>
            <w:r>
              <w:rPr>
                <w:color w:val="auto"/>
                <w:sz w:val="13"/>
                <w:szCs w:val="13"/>
                <w:highlight w:val="none"/>
                <w:lang w:eastAsia="zh-CN"/>
              </w:rPr>
              <w:t xml:space="preserve"> </w:t>
            </w:r>
            <w:r>
              <w:rPr>
                <w:b/>
                <w:bCs/>
                <w:color w:val="auto"/>
                <w:spacing w:val="9"/>
                <w:sz w:val="13"/>
                <w:szCs w:val="13"/>
                <w:highlight w:val="none"/>
                <w:lang w:eastAsia="zh-CN"/>
              </w:rPr>
              <w:t>细合并统计和详细记录</w:t>
            </w:r>
          </w:p>
          <w:p w14:paraId="4ACD3A94">
            <w:pPr>
              <w:pStyle w:val="426"/>
              <w:spacing w:after="0"/>
              <w:ind w:firstLine="38"/>
              <w:rPr>
                <w:rFonts w:hint="eastAsia"/>
                <w:color w:val="auto"/>
                <w:sz w:val="13"/>
                <w:szCs w:val="13"/>
                <w:highlight w:val="none"/>
                <w:lang w:eastAsia="zh-CN"/>
              </w:rPr>
            </w:pPr>
            <w:r>
              <w:rPr>
                <w:b/>
                <w:bCs/>
                <w:color w:val="auto"/>
                <w:spacing w:val="6"/>
                <w:sz w:val="13"/>
                <w:szCs w:val="13"/>
                <w:highlight w:val="none"/>
                <w:lang w:eastAsia="zh-CN"/>
              </w:rPr>
              <w:t>·会员充值套餐可灵活设置搭配，</w:t>
            </w:r>
            <w:r>
              <w:rPr>
                <w:color w:val="auto"/>
                <w:spacing w:val="-42"/>
                <w:sz w:val="13"/>
                <w:szCs w:val="13"/>
                <w:highlight w:val="none"/>
                <w:lang w:eastAsia="zh-CN"/>
              </w:rPr>
              <w:t xml:space="preserve"> </w:t>
            </w:r>
            <w:r>
              <w:rPr>
                <w:b/>
                <w:bCs/>
                <w:color w:val="auto"/>
                <w:spacing w:val="6"/>
                <w:sz w:val="13"/>
                <w:szCs w:val="13"/>
                <w:highlight w:val="none"/>
                <w:lang w:eastAsia="zh-CN"/>
              </w:rPr>
              <w:t>比如储值1000送500元，并赠送一次摩</w:t>
            </w:r>
            <w:r>
              <w:rPr>
                <w:b/>
                <w:bCs/>
                <w:color w:val="auto"/>
                <w:spacing w:val="5"/>
                <w:sz w:val="13"/>
                <w:szCs w:val="13"/>
                <w:highlight w:val="none"/>
                <w:lang w:eastAsia="zh-CN"/>
              </w:rPr>
              <w:t>天轮项目、赠送1个月水上乐</w:t>
            </w:r>
            <w:r>
              <w:rPr>
                <w:color w:val="auto"/>
                <w:sz w:val="13"/>
                <w:szCs w:val="13"/>
                <w:highlight w:val="none"/>
                <w:lang w:eastAsia="zh-CN"/>
              </w:rPr>
              <w:t xml:space="preserve">  </w:t>
            </w:r>
            <w:r>
              <w:rPr>
                <w:b/>
                <w:bCs/>
                <w:color w:val="auto"/>
                <w:spacing w:val="5"/>
                <w:sz w:val="13"/>
                <w:szCs w:val="13"/>
                <w:highlight w:val="none"/>
                <w:lang w:eastAsia="zh-CN"/>
              </w:rPr>
              <w:t>园游泳项目</w:t>
            </w:r>
          </w:p>
          <w:p w14:paraId="3E4D2D89">
            <w:pPr>
              <w:pStyle w:val="426"/>
              <w:spacing w:after="0"/>
              <w:ind w:firstLine="42"/>
              <w:rPr>
                <w:rFonts w:hint="eastAsia"/>
                <w:color w:val="auto"/>
                <w:sz w:val="13"/>
                <w:szCs w:val="13"/>
                <w:highlight w:val="none"/>
                <w:lang w:eastAsia="zh-CN"/>
              </w:rPr>
            </w:pPr>
            <w:r>
              <w:rPr>
                <w:b/>
                <w:bCs/>
                <w:color w:val="auto"/>
                <w:spacing w:val="7"/>
                <w:sz w:val="13"/>
                <w:szCs w:val="13"/>
                <w:highlight w:val="none"/>
                <w:lang w:eastAsia="zh-CN"/>
              </w:rPr>
              <w:t>·支持储值金额账号分为本金、赠金双账户管理。本金账号可消费商品、娱乐项目；赠送金额</w:t>
            </w:r>
            <w:r>
              <w:rPr>
                <w:b/>
                <w:bCs/>
                <w:color w:val="auto"/>
                <w:spacing w:val="6"/>
                <w:sz w:val="13"/>
                <w:szCs w:val="13"/>
                <w:highlight w:val="none"/>
                <w:lang w:eastAsia="zh-CN"/>
              </w:rPr>
              <w:t>只能消</w:t>
            </w:r>
            <w:r>
              <w:rPr>
                <w:color w:val="auto"/>
                <w:sz w:val="13"/>
                <w:szCs w:val="13"/>
                <w:highlight w:val="none"/>
                <w:lang w:eastAsia="zh-CN"/>
              </w:rPr>
              <w:t xml:space="preserve"> </w:t>
            </w:r>
            <w:r>
              <w:rPr>
                <w:b/>
                <w:bCs/>
                <w:color w:val="auto"/>
                <w:spacing w:val="8"/>
                <w:sz w:val="13"/>
                <w:szCs w:val="13"/>
                <w:highlight w:val="none"/>
                <w:lang w:eastAsia="zh-CN"/>
              </w:rPr>
              <w:t>费娱乐项目而不能购买商品和餐饮；</w:t>
            </w:r>
          </w:p>
          <w:p w14:paraId="31D8BE95">
            <w:pPr>
              <w:pStyle w:val="426"/>
              <w:spacing w:after="0"/>
              <w:ind w:firstLine="49"/>
              <w:rPr>
                <w:rFonts w:hint="eastAsia"/>
                <w:color w:val="auto"/>
                <w:sz w:val="13"/>
                <w:szCs w:val="13"/>
                <w:highlight w:val="none"/>
                <w:lang w:eastAsia="zh-CN"/>
              </w:rPr>
            </w:pPr>
            <w:r>
              <w:rPr>
                <w:b/>
                <w:bCs/>
                <w:color w:val="auto"/>
                <w:spacing w:val="7"/>
                <w:sz w:val="13"/>
                <w:szCs w:val="13"/>
                <w:highlight w:val="none"/>
                <w:lang w:eastAsia="zh-CN"/>
              </w:rPr>
              <w:t>·可自定时设置每个娱乐项目优先消费金额顺序，比如优先消费赠金账号余额，消费完毕赠金账号后</w:t>
            </w:r>
            <w:r>
              <w:rPr>
                <w:color w:val="auto"/>
                <w:sz w:val="13"/>
                <w:szCs w:val="13"/>
                <w:highlight w:val="none"/>
                <w:lang w:eastAsia="zh-CN"/>
              </w:rPr>
              <w:t xml:space="preserve"> </w:t>
            </w:r>
            <w:r>
              <w:rPr>
                <w:b/>
                <w:bCs/>
                <w:color w:val="auto"/>
                <w:spacing w:val="9"/>
                <w:sz w:val="13"/>
                <w:szCs w:val="13"/>
                <w:highlight w:val="none"/>
                <w:lang w:eastAsia="zh-CN"/>
              </w:rPr>
              <w:t>再扣除消费本金账号</w:t>
            </w:r>
          </w:p>
          <w:p w14:paraId="63141D7D">
            <w:pPr>
              <w:pStyle w:val="426"/>
              <w:spacing w:after="0"/>
              <w:ind w:firstLine="49"/>
              <w:rPr>
                <w:rFonts w:hint="eastAsia"/>
                <w:color w:val="auto"/>
                <w:sz w:val="13"/>
                <w:szCs w:val="13"/>
                <w:highlight w:val="none"/>
                <w:lang w:eastAsia="zh-CN"/>
              </w:rPr>
            </w:pPr>
            <w:r>
              <w:rPr>
                <w:b/>
                <w:bCs/>
                <w:color w:val="auto"/>
                <w:spacing w:val="7"/>
                <w:sz w:val="13"/>
                <w:szCs w:val="13"/>
                <w:highlight w:val="none"/>
                <w:lang w:eastAsia="zh-CN"/>
              </w:rPr>
              <w:t>·支持年卡、月卡、季度卡、储值卡（充值赠送）、暑假卡、寒假卡、次数卡，支持任意多种组合套</w:t>
            </w:r>
            <w:r>
              <w:rPr>
                <w:color w:val="auto"/>
                <w:sz w:val="13"/>
                <w:szCs w:val="13"/>
                <w:highlight w:val="none"/>
                <w:lang w:eastAsia="zh-CN"/>
              </w:rPr>
              <w:t xml:space="preserve"> </w:t>
            </w:r>
            <w:r>
              <w:rPr>
                <w:b/>
                <w:bCs/>
                <w:color w:val="auto"/>
                <w:spacing w:val="6"/>
                <w:sz w:val="13"/>
                <w:szCs w:val="13"/>
                <w:highlight w:val="none"/>
                <w:lang w:eastAsia="zh-CN"/>
              </w:rPr>
              <w:t>餐设置</w:t>
            </w:r>
            <w:r>
              <w:rPr>
                <w:color w:val="auto"/>
                <w:spacing w:val="1"/>
                <w:sz w:val="13"/>
                <w:szCs w:val="13"/>
                <w:highlight w:val="none"/>
                <w:lang w:eastAsia="zh-CN"/>
              </w:rPr>
              <w:t xml:space="preserve">                        </w:t>
            </w:r>
            <w:r>
              <w:rPr>
                <w:color w:val="auto"/>
                <w:sz w:val="13"/>
                <w:szCs w:val="13"/>
                <w:highlight w:val="none"/>
                <w:lang w:eastAsia="zh-CN"/>
              </w:rPr>
              <w:t xml:space="preserve">                        </w:t>
            </w:r>
            <w:r>
              <w:rPr>
                <w:b/>
                <w:bCs/>
                <w:color w:val="auto"/>
                <w:spacing w:val="6"/>
                <w:sz w:val="13"/>
                <w:szCs w:val="13"/>
                <w:highlight w:val="none"/>
                <w:lang w:eastAsia="zh-CN"/>
              </w:rPr>
              <w:t>·支持人脸头像拍照用于人脸识别</w:t>
            </w:r>
          </w:p>
          <w:p w14:paraId="15BC2991">
            <w:pPr>
              <w:pStyle w:val="426"/>
              <w:spacing w:after="0"/>
              <w:rPr>
                <w:rFonts w:hint="eastAsia"/>
                <w:color w:val="auto"/>
                <w:sz w:val="13"/>
                <w:szCs w:val="13"/>
                <w:highlight w:val="none"/>
                <w:lang w:eastAsia="zh-CN"/>
              </w:rPr>
            </w:pPr>
            <w:r>
              <w:rPr>
                <w:b/>
                <w:bCs/>
                <w:color w:val="auto"/>
                <w:spacing w:val="5"/>
                <w:sz w:val="13"/>
                <w:szCs w:val="13"/>
                <w:highlight w:val="none"/>
                <w:lang w:eastAsia="zh-CN"/>
              </w:rPr>
              <w:t>·具有消费积分、积分兑换礼品功能</w:t>
            </w:r>
          </w:p>
          <w:p w14:paraId="6E935B64">
            <w:pPr>
              <w:pStyle w:val="426"/>
              <w:spacing w:after="0"/>
              <w:rPr>
                <w:rFonts w:hint="eastAsia"/>
                <w:color w:val="auto"/>
                <w:sz w:val="13"/>
                <w:szCs w:val="13"/>
                <w:highlight w:val="none"/>
                <w:lang w:eastAsia="zh-CN"/>
              </w:rPr>
            </w:pPr>
            <w:r>
              <w:rPr>
                <w:b/>
                <w:bCs/>
                <w:color w:val="auto"/>
                <w:spacing w:val="5"/>
                <w:sz w:val="13"/>
                <w:szCs w:val="13"/>
                <w:highlight w:val="none"/>
                <w:lang w:eastAsia="zh-CN"/>
              </w:rPr>
              <w:t>·具有会员销售这块设置功能</w:t>
            </w:r>
          </w:p>
          <w:p w14:paraId="2626029E">
            <w:pPr>
              <w:pStyle w:val="426"/>
              <w:spacing w:after="0"/>
              <w:ind w:firstLine="49"/>
              <w:rPr>
                <w:rFonts w:hint="eastAsia"/>
                <w:color w:val="auto"/>
                <w:sz w:val="13"/>
                <w:szCs w:val="13"/>
                <w:highlight w:val="none"/>
                <w:lang w:eastAsia="zh-CN"/>
              </w:rPr>
            </w:pPr>
            <w:r>
              <w:rPr>
                <w:b/>
                <w:bCs/>
                <w:color w:val="auto"/>
                <w:spacing w:val="7"/>
                <w:sz w:val="13"/>
                <w:szCs w:val="13"/>
                <w:highlight w:val="none"/>
                <w:lang w:eastAsia="zh-CN"/>
              </w:rPr>
              <w:t>·具有挂失冻结、解挂、换卡、次卡消费核销、退卡、退还押金、充值消费密码功能·</w:t>
            </w:r>
            <w:r>
              <w:rPr>
                <w:b/>
                <w:bCs/>
                <w:color w:val="auto"/>
                <w:spacing w:val="6"/>
                <w:sz w:val="13"/>
                <w:szCs w:val="13"/>
                <w:highlight w:val="none"/>
                <w:lang w:eastAsia="zh-CN"/>
              </w:rPr>
              <w:t>优惠券领取和</w:t>
            </w:r>
            <w:r>
              <w:rPr>
                <w:color w:val="auto"/>
                <w:sz w:val="13"/>
                <w:szCs w:val="13"/>
                <w:highlight w:val="none"/>
                <w:lang w:eastAsia="zh-CN"/>
              </w:rPr>
              <w:t xml:space="preserve"> </w:t>
            </w:r>
            <w:r>
              <w:rPr>
                <w:b/>
                <w:bCs/>
                <w:color w:val="auto"/>
                <w:spacing w:val="7"/>
                <w:sz w:val="13"/>
                <w:szCs w:val="13"/>
                <w:highlight w:val="none"/>
                <w:lang w:eastAsia="zh-CN"/>
              </w:rPr>
              <w:t>核销消费</w:t>
            </w:r>
          </w:p>
          <w:p w14:paraId="1B3F2178">
            <w:pPr>
              <w:pStyle w:val="426"/>
              <w:spacing w:after="0"/>
              <w:ind w:firstLine="51"/>
              <w:rPr>
                <w:rFonts w:hint="eastAsia"/>
                <w:color w:val="auto"/>
                <w:sz w:val="13"/>
                <w:szCs w:val="13"/>
                <w:highlight w:val="none"/>
                <w:lang w:eastAsia="zh-CN"/>
              </w:rPr>
            </w:pPr>
            <w:r>
              <w:rPr>
                <w:b/>
                <w:bCs/>
                <w:color w:val="auto"/>
                <w:spacing w:val="7"/>
                <w:sz w:val="13"/>
                <w:szCs w:val="13"/>
                <w:highlight w:val="none"/>
                <w:lang w:eastAsia="zh-CN"/>
              </w:rPr>
              <w:t>·详尽的储值金账号余额变动历史记录、卡内多种余额表、充值续费记录</w:t>
            </w:r>
            <w:r>
              <w:rPr>
                <w:b/>
                <w:bCs/>
                <w:color w:val="auto"/>
                <w:spacing w:val="6"/>
                <w:sz w:val="13"/>
                <w:szCs w:val="13"/>
                <w:highlight w:val="none"/>
                <w:lang w:eastAsia="zh-CN"/>
              </w:rPr>
              <w:t>、积分变动记录、兑换礼品</w:t>
            </w:r>
            <w:r>
              <w:rPr>
                <w:color w:val="auto"/>
                <w:sz w:val="13"/>
                <w:szCs w:val="13"/>
                <w:highlight w:val="none"/>
                <w:lang w:eastAsia="zh-CN"/>
              </w:rPr>
              <w:t xml:space="preserve"> </w:t>
            </w:r>
            <w:r>
              <w:rPr>
                <w:b/>
                <w:bCs/>
                <w:color w:val="auto"/>
                <w:spacing w:val="8"/>
                <w:sz w:val="13"/>
                <w:szCs w:val="13"/>
                <w:highlight w:val="none"/>
                <w:lang w:eastAsia="zh-CN"/>
              </w:rPr>
              <w:t>记录、会员消费记录等</w:t>
            </w:r>
          </w:p>
        </w:tc>
        <w:tc>
          <w:tcPr>
            <w:tcW w:w="664" w:type="dxa"/>
            <w:vMerge w:val="continue"/>
            <w:tcBorders>
              <w:top w:val="nil"/>
              <w:bottom w:val="nil"/>
            </w:tcBorders>
            <w:vAlign w:val="center"/>
          </w:tcPr>
          <w:p w14:paraId="5FF3C9AA">
            <w:pPr>
              <w:spacing w:after="0"/>
              <w:jc w:val="center"/>
              <w:rPr>
                <w:color w:val="auto"/>
                <w:sz w:val="13"/>
                <w:szCs w:val="13"/>
                <w:highlight w:val="none"/>
                <w:lang w:eastAsia="zh-CN"/>
              </w:rPr>
            </w:pPr>
          </w:p>
        </w:tc>
        <w:tc>
          <w:tcPr>
            <w:tcW w:w="550" w:type="dxa"/>
            <w:vMerge w:val="continue"/>
            <w:tcBorders>
              <w:top w:val="nil"/>
              <w:bottom w:val="nil"/>
            </w:tcBorders>
            <w:vAlign w:val="center"/>
          </w:tcPr>
          <w:p w14:paraId="268C6D21">
            <w:pPr>
              <w:spacing w:after="0"/>
              <w:jc w:val="center"/>
              <w:rPr>
                <w:color w:val="auto"/>
                <w:sz w:val="13"/>
                <w:szCs w:val="13"/>
                <w:highlight w:val="none"/>
                <w:lang w:eastAsia="zh-CN"/>
              </w:rPr>
            </w:pPr>
          </w:p>
        </w:tc>
      </w:tr>
      <w:tr w14:paraId="4DAD6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Merge w:val="continue"/>
            <w:tcBorders>
              <w:top w:val="nil"/>
              <w:bottom w:val="nil"/>
            </w:tcBorders>
            <w:vAlign w:val="center"/>
          </w:tcPr>
          <w:p w14:paraId="55F3680B">
            <w:pPr>
              <w:spacing w:after="0"/>
              <w:jc w:val="center"/>
              <w:rPr>
                <w:color w:val="auto"/>
                <w:sz w:val="13"/>
                <w:szCs w:val="13"/>
                <w:highlight w:val="none"/>
                <w:lang w:eastAsia="zh-CN"/>
              </w:rPr>
            </w:pPr>
          </w:p>
        </w:tc>
        <w:tc>
          <w:tcPr>
            <w:tcW w:w="1045" w:type="dxa"/>
            <w:vAlign w:val="center"/>
          </w:tcPr>
          <w:p w14:paraId="75EB563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人脸识别功能</w:t>
            </w:r>
          </w:p>
        </w:tc>
        <w:tc>
          <w:tcPr>
            <w:tcW w:w="6706" w:type="dxa"/>
            <w:vAlign w:val="center"/>
          </w:tcPr>
          <w:p w14:paraId="60579595">
            <w:pPr>
              <w:pStyle w:val="426"/>
              <w:spacing w:after="0"/>
              <w:rPr>
                <w:rFonts w:hint="eastAsia"/>
                <w:color w:val="auto"/>
                <w:sz w:val="13"/>
                <w:szCs w:val="13"/>
                <w:highlight w:val="none"/>
                <w:lang w:eastAsia="zh-CN"/>
              </w:rPr>
            </w:pPr>
            <w:r>
              <w:rPr>
                <w:b/>
                <w:bCs/>
                <w:color w:val="auto"/>
                <w:spacing w:val="7"/>
                <w:sz w:val="13"/>
                <w:szCs w:val="13"/>
                <w:highlight w:val="none"/>
                <w:lang w:eastAsia="zh-CN"/>
              </w:rPr>
              <w:t>·人像识别:</w:t>
            </w:r>
            <w:r>
              <w:rPr>
                <w:color w:val="auto"/>
                <w:spacing w:val="7"/>
                <w:sz w:val="13"/>
                <w:szCs w:val="13"/>
                <w:highlight w:val="none"/>
                <w:lang w:eastAsia="zh-CN"/>
              </w:rPr>
              <w:t xml:space="preserve"> </w:t>
            </w:r>
            <w:r>
              <w:rPr>
                <w:b/>
                <w:bCs/>
                <w:color w:val="auto"/>
                <w:spacing w:val="7"/>
                <w:sz w:val="13"/>
                <w:szCs w:val="13"/>
                <w:highlight w:val="none"/>
                <w:lang w:eastAsia="zh-CN"/>
              </w:rPr>
              <w:t>针对特殊票种或游客，可进行现场人像采集、检票处进行人像比对后方可入园</w:t>
            </w:r>
          </w:p>
          <w:p w14:paraId="1B125D0F">
            <w:pPr>
              <w:pStyle w:val="426"/>
              <w:spacing w:after="0"/>
              <w:rPr>
                <w:rFonts w:hint="eastAsia"/>
                <w:color w:val="auto"/>
                <w:sz w:val="13"/>
                <w:szCs w:val="13"/>
                <w:highlight w:val="none"/>
                <w:lang w:eastAsia="zh-CN"/>
              </w:rPr>
            </w:pPr>
            <w:r>
              <w:rPr>
                <w:b/>
                <w:bCs/>
                <w:color w:val="auto"/>
                <w:spacing w:val="8"/>
                <w:sz w:val="13"/>
                <w:szCs w:val="13"/>
                <w:highlight w:val="none"/>
                <w:lang w:eastAsia="zh-CN"/>
              </w:rPr>
              <w:t>·支持本地村民人脸免费入园、残疾人、老年</w:t>
            </w:r>
            <w:r>
              <w:rPr>
                <w:b/>
                <w:bCs/>
                <w:color w:val="auto"/>
                <w:spacing w:val="7"/>
                <w:sz w:val="13"/>
                <w:szCs w:val="13"/>
                <w:highlight w:val="none"/>
                <w:lang w:eastAsia="zh-CN"/>
              </w:rPr>
              <w:t>人、公安消防等特殊群体人员登记人员免费入园</w:t>
            </w:r>
          </w:p>
        </w:tc>
        <w:tc>
          <w:tcPr>
            <w:tcW w:w="664" w:type="dxa"/>
            <w:vMerge w:val="continue"/>
            <w:tcBorders>
              <w:top w:val="nil"/>
              <w:bottom w:val="nil"/>
            </w:tcBorders>
            <w:vAlign w:val="center"/>
          </w:tcPr>
          <w:p w14:paraId="2A88B974">
            <w:pPr>
              <w:spacing w:after="0"/>
              <w:jc w:val="center"/>
              <w:rPr>
                <w:color w:val="auto"/>
                <w:sz w:val="13"/>
                <w:szCs w:val="13"/>
                <w:highlight w:val="none"/>
                <w:lang w:eastAsia="zh-CN"/>
              </w:rPr>
            </w:pPr>
          </w:p>
        </w:tc>
        <w:tc>
          <w:tcPr>
            <w:tcW w:w="550" w:type="dxa"/>
            <w:vMerge w:val="continue"/>
            <w:tcBorders>
              <w:top w:val="nil"/>
              <w:bottom w:val="nil"/>
            </w:tcBorders>
            <w:vAlign w:val="center"/>
          </w:tcPr>
          <w:p w14:paraId="5A3F6909">
            <w:pPr>
              <w:spacing w:after="0"/>
              <w:jc w:val="center"/>
              <w:rPr>
                <w:color w:val="auto"/>
                <w:sz w:val="13"/>
                <w:szCs w:val="13"/>
                <w:highlight w:val="none"/>
                <w:lang w:eastAsia="zh-CN"/>
              </w:rPr>
            </w:pPr>
          </w:p>
        </w:tc>
      </w:tr>
      <w:tr w14:paraId="54075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70" w:type="dxa"/>
            <w:vMerge w:val="continue"/>
            <w:tcBorders>
              <w:top w:val="nil"/>
              <w:bottom w:val="nil"/>
            </w:tcBorders>
            <w:vAlign w:val="center"/>
          </w:tcPr>
          <w:p w14:paraId="112AB88A">
            <w:pPr>
              <w:spacing w:after="0"/>
              <w:jc w:val="center"/>
              <w:rPr>
                <w:color w:val="auto"/>
                <w:sz w:val="13"/>
                <w:szCs w:val="13"/>
                <w:highlight w:val="none"/>
                <w:lang w:eastAsia="zh-CN"/>
              </w:rPr>
            </w:pPr>
          </w:p>
        </w:tc>
        <w:tc>
          <w:tcPr>
            <w:tcW w:w="1045" w:type="dxa"/>
            <w:vAlign w:val="center"/>
          </w:tcPr>
          <w:p w14:paraId="2EF6530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闸机检票软件</w:t>
            </w:r>
          </w:p>
          <w:p w14:paraId="3ADB5B8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系统</w:t>
            </w:r>
          </w:p>
        </w:tc>
        <w:tc>
          <w:tcPr>
            <w:tcW w:w="6706" w:type="dxa"/>
            <w:vAlign w:val="center"/>
          </w:tcPr>
          <w:p w14:paraId="0C522D4C">
            <w:pPr>
              <w:pStyle w:val="426"/>
              <w:spacing w:after="0"/>
              <w:rPr>
                <w:rFonts w:hint="eastAsia"/>
                <w:color w:val="auto"/>
                <w:sz w:val="13"/>
                <w:szCs w:val="13"/>
                <w:highlight w:val="none"/>
                <w:lang w:eastAsia="zh-CN"/>
              </w:rPr>
            </w:pPr>
            <w:r>
              <w:rPr>
                <w:b/>
                <w:bCs/>
                <w:color w:val="auto"/>
                <w:spacing w:val="7"/>
                <w:sz w:val="13"/>
                <w:szCs w:val="13"/>
                <w:highlight w:val="none"/>
                <w:lang w:eastAsia="zh-CN"/>
              </w:rPr>
              <w:t>·基于安卓操作系统平台（杜绝</w:t>
            </w:r>
            <w:r>
              <w:rPr>
                <w:b/>
                <w:bCs/>
                <w:color w:val="auto"/>
                <w:sz w:val="13"/>
                <w:szCs w:val="13"/>
                <w:highlight w:val="none"/>
                <w:lang w:eastAsia="zh-CN"/>
              </w:rPr>
              <w:t>windows</w:t>
            </w:r>
            <w:r>
              <w:rPr>
                <w:b/>
                <w:bCs/>
                <w:color w:val="auto"/>
                <w:spacing w:val="7"/>
                <w:sz w:val="13"/>
                <w:szCs w:val="13"/>
                <w:highlight w:val="none"/>
                <w:lang w:eastAsia="zh-CN"/>
              </w:rPr>
              <w:t>平台套件的众多不足</w:t>
            </w:r>
            <w:r>
              <w:rPr>
                <w:b/>
                <w:bCs/>
                <w:color w:val="auto"/>
                <w:spacing w:val="-2"/>
                <w:sz w:val="13"/>
                <w:szCs w:val="13"/>
                <w:highlight w:val="none"/>
                <w:lang w:eastAsia="zh-CN"/>
              </w:rPr>
              <w:t>！）</w:t>
            </w:r>
          </w:p>
          <w:p w14:paraId="47A07062">
            <w:pPr>
              <w:pStyle w:val="426"/>
              <w:spacing w:after="0"/>
              <w:rPr>
                <w:rFonts w:hint="eastAsia"/>
                <w:color w:val="auto"/>
                <w:sz w:val="13"/>
                <w:szCs w:val="13"/>
                <w:highlight w:val="none"/>
                <w:lang w:eastAsia="zh-CN"/>
              </w:rPr>
            </w:pPr>
            <w:r>
              <w:rPr>
                <w:b/>
                <w:bCs/>
                <w:color w:val="auto"/>
                <w:spacing w:val="-4"/>
                <w:sz w:val="13"/>
                <w:szCs w:val="13"/>
                <w:highlight w:val="none"/>
                <w:lang w:eastAsia="zh-CN"/>
              </w:rPr>
              <w:t>·</w:t>
            </w:r>
            <w:r>
              <w:rPr>
                <w:color w:val="auto"/>
                <w:spacing w:val="-47"/>
                <w:sz w:val="13"/>
                <w:szCs w:val="13"/>
                <w:highlight w:val="none"/>
                <w:lang w:eastAsia="zh-CN"/>
              </w:rPr>
              <w:t xml:space="preserve"> </w:t>
            </w:r>
            <w:r>
              <w:rPr>
                <w:b/>
                <w:bCs/>
                <w:color w:val="auto"/>
                <w:spacing w:val="-4"/>
                <w:sz w:val="13"/>
                <w:szCs w:val="13"/>
                <w:highlight w:val="none"/>
                <w:lang w:eastAsia="zh-CN"/>
              </w:rPr>
              <w:t>中文显示屏</w:t>
            </w:r>
          </w:p>
          <w:p w14:paraId="71044D25">
            <w:pPr>
              <w:pStyle w:val="426"/>
              <w:spacing w:after="0"/>
              <w:rPr>
                <w:rFonts w:hint="eastAsia"/>
                <w:color w:val="auto"/>
                <w:sz w:val="13"/>
                <w:szCs w:val="13"/>
                <w:highlight w:val="none"/>
                <w:lang w:eastAsia="zh-CN"/>
              </w:rPr>
            </w:pPr>
            <w:r>
              <w:rPr>
                <w:b/>
                <w:bCs/>
                <w:color w:val="auto"/>
                <w:spacing w:val="4"/>
                <w:sz w:val="13"/>
                <w:szCs w:val="13"/>
                <w:highlight w:val="none"/>
                <w:lang w:eastAsia="zh-CN"/>
              </w:rPr>
              <w:t>·具备自定义播音功能</w:t>
            </w:r>
          </w:p>
          <w:p w14:paraId="4D1073B6">
            <w:pPr>
              <w:pStyle w:val="426"/>
              <w:spacing w:after="0"/>
              <w:ind w:firstLine="44"/>
              <w:rPr>
                <w:rFonts w:hint="eastAsia"/>
                <w:color w:val="auto"/>
                <w:sz w:val="13"/>
                <w:szCs w:val="13"/>
                <w:highlight w:val="none"/>
                <w:lang w:eastAsia="zh-CN"/>
              </w:rPr>
            </w:pPr>
            <w:r>
              <w:rPr>
                <w:b/>
                <w:bCs/>
                <w:color w:val="auto"/>
                <w:spacing w:val="7"/>
                <w:sz w:val="13"/>
                <w:szCs w:val="13"/>
                <w:highlight w:val="none"/>
                <w:lang w:eastAsia="zh-CN"/>
              </w:rPr>
              <w:t>·具备屏幕显示景区图片自定义设置功能、可滚动显示图片广告、可动态滚动显示后台下发的通知消</w:t>
            </w:r>
            <w:r>
              <w:rPr>
                <w:color w:val="auto"/>
                <w:spacing w:val="14"/>
                <w:sz w:val="13"/>
                <w:szCs w:val="13"/>
                <w:highlight w:val="none"/>
                <w:lang w:eastAsia="zh-CN"/>
              </w:rPr>
              <w:t xml:space="preserve"> </w:t>
            </w:r>
            <w:r>
              <w:rPr>
                <w:b/>
                <w:bCs/>
                <w:color w:val="auto"/>
                <w:spacing w:val="1"/>
                <w:sz w:val="13"/>
                <w:szCs w:val="13"/>
                <w:highlight w:val="none"/>
                <w:lang w:eastAsia="zh-CN"/>
              </w:rPr>
              <w:t>息</w:t>
            </w:r>
            <w:r>
              <w:rPr>
                <w:color w:val="auto"/>
                <w:spacing w:val="1"/>
                <w:sz w:val="13"/>
                <w:szCs w:val="13"/>
                <w:highlight w:val="none"/>
                <w:lang w:eastAsia="zh-CN"/>
              </w:rPr>
              <w:t xml:space="preserve">                      </w:t>
            </w:r>
            <w:r>
              <w:rPr>
                <w:b/>
                <w:bCs/>
                <w:color w:val="auto"/>
                <w:spacing w:val="1"/>
                <w:sz w:val="13"/>
                <w:szCs w:val="13"/>
                <w:highlight w:val="none"/>
                <w:lang w:eastAsia="zh-CN"/>
              </w:rPr>
              <w:t>·二维码门票检票</w:t>
            </w:r>
          </w:p>
        </w:tc>
        <w:tc>
          <w:tcPr>
            <w:tcW w:w="664" w:type="dxa"/>
            <w:vMerge w:val="continue"/>
            <w:tcBorders>
              <w:top w:val="nil"/>
              <w:bottom w:val="nil"/>
            </w:tcBorders>
            <w:vAlign w:val="center"/>
          </w:tcPr>
          <w:p w14:paraId="0B33DCEB">
            <w:pPr>
              <w:spacing w:after="0"/>
              <w:jc w:val="center"/>
              <w:rPr>
                <w:color w:val="auto"/>
                <w:sz w:val="13"/>
                <w:szCs w:val="13"/>
                <w:highlight w:val="none"/>
                <w:lang w:eastAsia="zh-CN"/>
              </w:rPr>
            </w:pPr>
          </w:p>
        </w:tc>
        <w:tc>
          <w:tcPr>
            <w:tcW w:w="550" w:type="dxa"/>
            <w:vMerge w:val="continue"/>
            <w:tcBorders>
              <w:top w:val="nil"/>
              <w:bottom w:val="nil"/>
            </w:tcBorders>
            <w:vAlign w:val="center"/>
          </w:tcPr>
          <w:p w14:paraId="5FAEE801">
            <w:pPr>
              <w:spacing w:after="0"/>
              <w:jc w:val="center"/>
              <w:rPr>
                <w:color w:val="auto"/>
                <w:sz w:val="13"/>
                <w:szCs w:val="13"/>
                <w:highlight w:val="none"/>
                <w:lang w:eastAsia="zh-CN"/>
              </w:rPr>
            </w:pPr>
          </w:p>
        </w:tc>
      </w:tr>
      <w:tr w14:paraId="03089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70" w:type="dxa"/>
            <w:vMerge w:val="continue"/>
            <w:tcBorders>
              <w:top w:val="nil"/>
              <w:bottom w:val="nil"/>
            </w:tcBorders>
            <w:vAlign w:val="center"/>
          </w:tcPr>
          <w:p w14:paraId="389D2B37">
            <w:pPr>
              <w:spacing w:after="0"/>
              <w:jc w:val="center"/>
              <w:rPr>
                <w:color w:val="auto"/>
                <w:sz w:val="13"/>
                <w:szCs w:val="13"/>
                <w:highlight w:val="none"/>
                <w:lang w:eastAsia="zh-CN"/>
              </w:rPr>
            </w:pPr>
          </w:p>
        </w:tc>
        <w:tc>
          <w:tcPr>
            <w:tcW w:w="1045" w:type="dxa"/>
            <w:vAlign w:val="center"/>
          </w:tcPr>
          <w:p w14:paraId="008FB447">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10"/>
                <w:sz w:val="13"/>
                <w:szCs w:val="13"/>
                <w:highlight w:val="none"/>
                <w:lang w:eastAsia="zh-CN"/>
              </w:rPr>
              <w:t>闸机</w:t>
            </w:r>
            <w:r>
              <w:rPr>
                <w:rFonts w:ascii="微软雅黑" w:hAnsi="微软雅黑" w:eastAsia="微软雅黑" w:cs="微软雅黑"/>
                <w:b/>
                <w:bCs/>
                <w:color w:val="auto"/>
                <w:sz w:val="13"/>
                <w:szCs w:val="13"/>
                <w:highlight w:val="none"/>
                <w:lang w:eastAsia="zh-CN"/>
              </w:rPr>
              <w:t>OTA</w:t>
            </w:r>
            <w:r>
              <w:rPr>
                <w:rFonts w:ascii="微软雅黑" w:hAnsi="微软雅黑" w:eastAsia="微软雅黑" w:cs="微软雅黑"/>
                <w:b/>
                <w:bCs/>
                <w:color w:val="auto"/>
                <w:spacing w:val="10"/>
                <w:sz w:val="13"/>
                <w:szCs w:val="13"/>
                <w:highlight w:val="none"/>
                <w:lang w:eastAsia="zh-CN"/>
              </w:rPr>
              <w:t>核销</w:t>
            </w:r>
          </w:p>
          <w:p w14:paraId="2403AC5C">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position w:val="-1"/>
                <w:sz w:val="13"/>
                <w:szCs w:val="13"/>
                <w:highlight w:val="none"/>
                <w:lang w:eastAsia="zh-CN"/>
              </w:rPr>
              <w:t>通行软件</w:t>
            </w:r>
          </w:p>
        </w:tc>
        <w:tc>
          <w:tcPr>
            <w:tcW w:w="6706" w:type="dxa"/>
            <w:vAlign w:val="center"/>
          </w:tcPr>
          <w:p w14:paraId="3BF8117A">
            <w:pPr>
              <w:pStyle w:val="426"/>
              <w:spacing w:after="0"/>
              <w:rPr>
                <w:rFonts w:hint="eastAsia"/>
                <w:color w:val="auto"/>
                <w:sz w:val="13"/>
                <w:szCs w:val="13"/>
                <w:highlight w:val="none"/>
                <w:lang w:eastAsia="zh-CN"/>
              </w:rPr>
            </w:pPr>
            <w:r>
              <w:rPr>
                <w:b/>
                <w:bCs/>
                <w:color w:val="auto"/>
                <w:spacing w:val="7"/>
                <w:sz w:val="13"/>
                <w:szCs w:val="13"/>
                <w:highlight w:val="none"/>
                <w:lang w:eastAsia="zh-CN"/>
              </w:rPr>
              <w:t>·支持电子门票以及各大</w:t>
            </w:r>
            <w:r>
              <w:rPr>
                <w:b/>
                <w:bCs/>
                <w:color w:val="auto"/>
                <w:sz w:val="13"/>
                <w:szCs w:val="13"/>
                <w:highlight w:val="none"/>
                <w:lang w:eastAsia="zh-CN"/>
              </w:rPr>
              <w:t>OTA</w:t>
            </w:r>
            <w:r>
              <w:rPr>
                <w:b/>
                <w:bCs/>
                <w:color w:val="auto"/>
                <w:spacing w:val="7"/>
                <w:sz w:val="13"/>
                <w:szCs w:val="13"/>
                <w:highlight w:val="none"/>
                <w:lang w:eastAsia="zh-CN"/>
              </w:rPr>
              <w:t>平台票的直接检票通行（</w:t>
            </w:r>
            <w:r>
              <w:rPr>
                <w:b/>
                <w:bCs/>
                <w:color w:val="auto"/>
                <w:spacing w:val="6"/>
                <w:sz w:val="13"/>
                <w:szCs w:val="13"/>
                <w:highlight w:val="none"/>
                <w:lang w:eastAsia="zh-CN"/>
              </w:rPr>
              <w:t>需选购</w:t>
            </w:r>
            <w:r>
              <w:rPr>
                <w:b/>
                <w:bCs/>
                <w:color w:val="auto"/>
                <w:sz w:val="13"/>
                <w:szCs w:val="13"/>
                <w:highlight w:val="none"/>
                <w:lang w:eastAsia="zh-CN"/>
              </w:rPr>
              <w:t>OTA</w:t>
            </w:r>
            <w:r>
              <w:rPr>
                <w:b/>
                <w:bCs/>
                <w:color w:val="auto"/>
                <w:spacing w:val="6"/>
                <w:sz w:val="13"/>
                <w:szCs w:val="13"/>
                <w:highlight w:val="none"/>
                <w:lang w:eastAsia="zh-CN"/>
              </w:rPr>
              <w:t>软件系统）</w:t>
            </w:r>
          </w:p>
        </w:tc>
        <w:tc>
          <w:tcPr>
            <w:tcW w:w="664" w:type="dxa"/>
            <w:vMerge w:val="continue"/>
            <w:tcBorders>
              <w:top w:val="nil"/>
              <w:bottom w:val="nil"/>
            </w:tcBorders>
            <w:vAlign w:val="center"/>
          </w:tcPr>
          <w:p w14:paraId="36C3424F">
            <w:pPr>
              <w:spacing w:after="0"/>
              <w:jc w:val="center"/>
              <w:rPr>
                <w:color w:val="auto"/>
                <w:sz w:val="13"/>
                <w:szCs w:val="13"/>
                <w:highlight w:val="none"/>
                <w:lang w:eastAsia="zh-CN"/>
              </w:rPr>
            </w:pPr>
          </w:p>
        </w:tc>
        <w:tc>
          <w:tcPr>
            <w:tcW w:w="550" w:type="dxa"/>
            <w:vMerge w:val="continue"/>
            <w:tcBorders>
              <w:top w:val="nil"/>
              <w:bottom w:val="nil"/>
            </w:tcBorders>
            <w:vAlign w:val="center"/>
          </w:tcPr>
          <w:p w14:paraId="7BD3AFB4">
            <w:pPr>
              <w:spacing w:after="0"/>
              <w:jc w:val="center"/>
              <w:rPr>
                <w:color w:val="auto"/>
                <w:sz w:val="13"/>
                <w:szCs w:val="13"/>
                <w:highlight w:val="none"/>
                <w:lang w:eastAsia="zh-CN"/>
              </w:rPr>
            </w:pPr>
          </w:p>
        </w:tc>
      </w:tr>
    </w:tbl>
    <w:p w14:paraId="1FA09CCB">
      <w:pPr>
        <w:spacing w:after="0"/>
        <w:rPr>
          <w:color w:val="auto"/>
          <w:sz w:val="2"/>
          <w:highlight w:val="none"/>
          <w:lang w:eastAsia="zh-CN"/>
        </w:rPr>
      </w:pPr>
    </w:p>
    <w:tbl>
      <w:tblPr>
        <w:tblStyle w:val="75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045"/>
        <w:gridCol w:w="6706"/>
        <w:gridCol w:w="664"/>
        <w:gridCol w:w="550"/>
      </w:tblGrid>
      <w:tr w14:paraId="06A28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70" w:type="dxa"/>
            <w:vMerge w:val="restart"/>
            <w:tcBorders>
              <w:top w:val="nil"/>
              <w:bottom w:val="nil"/>
            </w:tcBorders>
            <w:vAlign w:val="center"/>
          </w:tcPr>
          <w:p w14:paraId="6FABDFAD">
            <w:pPr>
              <w:spacing w:after="0"/>
              <w:jc w:val="center"/>
              <w:rPr>
                <w:color w:val="auto"/>
                <w:sz w:val="13"/>
                <w:szCs w:val="13"/>
                <w:highlight w:val="none"/>
                <w:lang w:eastAsia="zh-CN"/>
              </w:rPr>
            </w:pPr>
          </w:p>
        </w:tc>
        <w:tc>
          <w:tcPr>
            <w:tcW w:w="1045" w:type="dxa"/>
            <w:vAlign w:val="center"/>
          </w:tcPr>
          <w:p w14:paraId="2E5E1DD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闸机员工管理</w:t>
            </w:r>
            <w:r>
              <w:rPr>
                <w:rFonts w:ascii="微软雅黑" w:hAnsi="微软雅黑" w:eastAsia="微软雅黑" w:cs="微软雅黑"/>
                <w:b/>
                <w:bCs/>
                <w:color w:val="auto"/>
                <w:spacing w:val="8"/>
                <w:position w:val="-1"/>
                <w:sz w:val="13"/>
                <w:szCs w:val="13"/>
                <w:highlight w:val="none"/>
              </w:rPr>
              <w:t>模块</w:t>
            </w:r>
          </w:p>
        </w:tc>
        <w:tc>
          <w:tcPr>
            <w:tcW w:w="6706" w:type="dxa"/>
            <w:vMerge w:val="restart"/>
            <w:tcBorders>
              <w:bottom w:val="nil"/>
            </w:tcBorders>
          </w:tcPr>
          <w:p w14:paraId="6BAC22F0">
            <w:pPr>
              <w:spacing w:after="0"/>
              <w:rPr>
                <w:color w:val="auto"/>
                <w:sz w:val="13"/>
                <w:szCs w:val="13"/>
                <w:highlight w:val="none"/>
                <w:lang w:eastAsia="zh-CN"/>
              </w:rPr>
            </w:pPr>
          </w:p>
          <w:p w14:paraId="45C53CDC">
            <w:pPr>
              <w:pStyle w:val="426"/>
              <w:spacing w:after="0"/>
              <w:rPr>
                <w:rFonts w:hint="eastAsia"/>
                <w:color w:val="auto"/>
                <w:sz w:val="13"/>
                <w:szCs w:val="13"/>
                <w:highlight w:val="none"/>
                <w:lang w:eastAsia="zh-CN"/>
              </w:rPr>
            </w:pPr>
            <w:r>
              <w:rPr>
                <w:b/>
                <w:bCs/>
                <w:color w:val="auto"/>
                <w:spacing w:val="5"/>
                <w:sz w:val="13"/>
                <w:szCs w:val="13"/>
                <w:highlight w:val="none"/>
                <w:lang w:eastAsia="zh-CN"/>
              </w:rPr>
              <w:t>·支持员工管理、支持</w:t>
            </w:r>
            <w:r>
              <w:rPr>
                <w:b/>
                <w:bCs/>
                <w:color w:val="auto"/>
                <w:sz w:val="13"/>
                <w:szCs w:val="13"/>
                <w:highlight w:val="none"/>
                <w:lang w:eastAsia="zh-CN"/>
              </w:rPr>
              <w:t>VIP</w:t>
            </w:r>
            <w:r>
              <w:rPr>
                <w:b/>
                <w:bCs/>
                <w:color w:val="auto"/>
                <w:spacing w:val="5"/>
                <w:sz w:val="13"/>
                <w:szCs w:val="13"/>
                <w:highlight w:val="none"/>
                <w:lang w:eastAsia="zh-CN"/>
              </w:rPr>
              <w:t>卡、员工卡进出门禁管理、</w:t>
            </w:r>
            <w:r>
              <w:rPr>
                <w:color w:val="auto"/>
                <w:spacing w:val="-21"/>
                <w:sz w:val="13"/>
                <w:szCs w:val="13"/>
                <w:highlight w:val="none"/>
                <w:lang w:eastAsia="zh-CN"/>
              </w:rPr>
              <w:t xml:space="preserve"> </w:t>
            </w:r>
            <w:r>
              <w:rPr>
                <w:b/>
                <w:bCs/>
                <w:color w:val="auto"/>
                <w:spacing w:val="5"/>
                <w:sz w:val="13"/>
                <w:szCs w:val="13"/>
                <w:highlight w:val="none"/>
                <w:lang w:eastAsia="zh-CN"/>
              </w:rPr>
              <w:t>以及刷脸进出</w:t>
            </w:r>
          </w:p>
        </w:tc>
        <w:tc>
          <w:tcPr>
            <w:tcW w:w="664" w:type="dxa"/>
            <w:vMerge w:val="restart"/>
            <w:tcBorders>
              <w:top w:val="nil"/>
              <w:bottom w:val="nil"/>
            </w:tcBorders>
            <w:vAlign w:val="center"/>
          </w:tcPr>
          <w:p w14:paraId="3ABC9E83">
            <w:pPr>
              <w:spacing w:after="0"/>
              <w:jc w:val="center"/>
              <w:rPr>
                <w:color w:val="auto"/>
                <w:sz w:val="13"/>
                <w:szCs w:val="13"/>
                <w:highlight w:val="none"/>
                <w:lang w:eastAsia="zh-CN"/>
              </w:rPr>
            </w:pPr>
          </w:p>
        </w:tc>
        <w:tc>
          <w:tcPr>
            <w:tcW w:w="550" w:type="dxa"/>
            <w:vMerge w:val="restart"/>
            <w:tcBorders>
              <w:top w:val="nil"/>
              <w:bottom w:val="nil"/>
            </w:tcBorders>
            <w:vAlign w:val="center"/>
          </w:tcPr>
          <w:p w14:paraId="7119D237">
            <w:pPr>
              <w:spacing w:after="0"/>
              <w:jc w:val="center"/>
              <w:rPr>
                <w:color w:val="auto"/>
                <w:sz w:val="13"/>
                <w:szCs w:val="13"/>
                <w:highlight w:val="none"/>
                <w:lang w:eastAsia="zh-CN"/>
              </w:rPr>
            </w:pPr>
          </w:p>
        </w:tc>
      </w:tr>
      <w:tr w14:paraId="402EE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Merge w:val="continue"/>
            <w:tcBorders>
              <w:top w:val="nil"/>
            </w:tcBorders>
            <w:vAlign w:val="center"/>
          </w:tcPr>
          <w:p w14:paraId="23D0CA83">
            <w:pPr>
              <w:spacing w:after="0"/>
              <w:jc w:val="center"/>
              <w:rPr>
                <w:color w:val="auto"/>
                <w:sz w:val="13"/>
                <w:szCs w:val="13"/>
                <w:highlight w:val="none"/>
                <w:lang w:eastAsia="zh-CN"/>
              </w:rPr>
            </w:pPr>
          </w:p>
        </w:tc>
        <w:tc>
          <w:tcPr>
            <w:tcW w:w="1045" w:type="dxa"/>
            <w:vAlign w:val="center"/>
          </w:tcPr>
          <w:p w14:paraId="41A43D7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闸机人脸识别</w:t>
            </w:r>
            <w:r>
              <w:rPr>
                <w:rFonts w:ascii="微软雅黑" w:hAnsi="微软雅黑" w:eastAsia="微软雅黑" w:cs="微软雅黑"/>
                <w:b/>
                <w:bCs/>
                <w:color w:val="auto"/>
                <w:spacing w:val="8"/>
                <w:position w:val="-1"/>
                <w:sz w:val="13"/>
                <w:szCs w:val="13"/>
                <w:highlight w:val="none"/>
              </w:rPr>
              <w:t>软件</w:t>
            </w:r>
          </w:p>
        </w:tc>
        <w:tc>
          <w:tcPr>
            <w:tcW w:w="6706" w:type="dxa"/>
            <w:vMerge w:val="continue"/>
            <w:tcBorders>
              <w:top w:val="nil"/>
            </w:tcBorders>
          </w:tcPr>
          <w:p w14:paraId="54D7B209">
            <w:pPr>
              <w:spacing w:after="0"/>
              <w:rPr>
                <w:color w:val="auto"/>
                <w:sz w:val="13"/>
                <w:szCs w:val="13"/>
                <w:highlight w:val="none"/>
              </w:rPr>
            </w:pPr>
          </w:p>
        </w:tc>
        <w:tc>
          <w:tcPr>
            <w:tcW w:w="664" w:type="dxa"/>
            <w:vMerge w:val="continue"/>
            <w:tcBorders>
              <w:top w:val="nil"/>
            </w:tcBorders>
            <w:vAlign w:val="center"/>
          </w:tcPr>
          <w:p w14:paraId="71D5E400">
            <w:pPr>
              <w:spacing w:after="0"/>
              <w:jc w:val="center"/>
              <w:rPr>
                <w:color w:val="auto"/>
                <w:sz w:val="13"/>
                <w:szCs w:val="13"/>
                <w:highlight w:val="none"/>
              </w:rPr>
            </w:pPr>
          </w:p>
        </w:tc>
        <w:tc>
          <w:tcPr>
            <w:tcW w:w="550" w:type="dxa"/>
            <w:vMerge w:val="continue"/>
            <w:tcBorders>
              <w:top w:val="nil"/>
            </w:tcBorders>
            <w:vAlign w:val="center"/>
          </w:tcPr>
          <w:p w14:paraId="3598C0F2">
            <w:pPr>
              <w:spacing w:after="0"/>
              <w:jc w:val="center"/>
              <w:rPr>
                <w:color w:val="auto"/>
                <w:sz w:val="13"/>
                <w:szCs w:val="13"/>
                <w:highlight w:val="none"/>
              </w:rPr>
            </w:pPr>
          </w:p>
        </w:tc>
      </w:tr>
      <w:tr w14:paraId="4E111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Merge w:val="restart"/>
            <w:tcBorders>
              <w:bottom w:val="nil"/>
            </w:tcBorders>
            <w:vAlign w:val="center"/>
          </w:tcPr>
          <w:p w14:paraId="2BBE504A">
            <w:pPr>
              <w:spacing w:after="0"/>
              <w:ind w:hanging="73"/>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小程序售</w:t>
            </w:r>
            <w:r>
              <w:rPr>
                <w:rFonts w:ascii="微软雅黑" w:hAnsi="微软雅黑" w:eastAsia="微软雅黑" w:cs="微软雅黑"/>
                <w:b/>
                <w:bCs/>
                <w:color w:val="auto"/>
                <w:sz w:val="13"/>
                <w:szCs w:val="13"/>
                <w:highlight w:val="none"/>
              </w:rPr>
              <w:t xml:space="preserve"> </w:t>
            </w:r>
            <w:r>
              <w:rPr>
                <w:rFonts w:ascii="微软雅黑" w:hAnsi="微软雅黑" w:eastAsia="微软雅黑" w:cs="微软雅黑"/>
                <w:b/>
                <w:bCs/>
                <w:color w:val="auto"/>
                <w:spacing w:val="8"/>
                <w:sz w:val="13"/>
                <w:szCs w:val="13"/>
                <w:highlight w:val="none"/>
              </w:rPr>
              <w:t>票模块</w:t>
            </w:r>
          </w:p>
        </w:tc>
        <w:tc>
          <w:tcPr>
            <w:tcW w:w="1045" w:type="dxa"/>
            <w:vAlign w:val="center"/>
          </w:tcPr>
          <w:p w14:paraId="3F1AE3B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景区简介</w:t>
            </w:r>
          </w:p>
        </w:tc>
        <w:tc>
          <w:tcPr>
            <w:tcW w:w="6706" w:type="dxa"/>
            <w:vMerge w:val="restart"/>
            <w:tcBorders>
              <w:bottom w:val="nil"/>
            </w:tcBorders>
          </w:tcPr>
          <w:p w14:paraId="11E1A156">
            <w:pPr>
              <w:pStyle w:val="426"/>
              <w:spacing w:after="0"/>
              <w:ind w:firstLine="47"/>
              <w:rPr>
                <w:rFonts w:hint="eastAsia"/>
                <w:b/>
                <w:bCs/>
                <w:color w:val="auto"/>
                <w:spacing w:val="6"/>
                <w:sz w:val="13"/>
                <w:szCs w:val="13"/>
                <w:highlight w:val="none"/>
                <w:lang w:eastAsia="zh-CN"/>
              </w:rPr>
            </w:pPr>
            <w:r>
              <w:rPr>
                <w:rFonts w:hint="eastAsia"/>
                <w:b/>
                <w:bCs/>
                <w:color w:val="auto"/>
                <w:spacing w:val="6"/>
                <w:sz w:val="13"/>
                <w:szCs w:val="13"/>
                <w:highlight w:val="none"/>
                <w:lang w:eastAsia="zh-CN"/>
              </w:rPr>
              <w:t>·基于小程序实现的线上移动购票平台，速度响应快、体验效果好（解决公众号应用的响应速度慢、界面不友好的缺点）</w:t>
            </w:r>
          </w:p>
          <w:p w14:paraId="17F71F09">
            <w:pPr>
              <w:pStyle w:val="426"/>
              <w:spacing w:after="0"/>
              <w:ind w:firstLine="47"/>
              <w:rPr>
                <w:rFonts w:hint="eastAsia"/>
                <w:b/>
                <w:bCs/>
                <w:color w:val="auto"/>
                <w:spacing w:val="6"/>
                <w:sz w:val="13"/>
                <w:szCs w:val="13"/>
                <w:highlight w:val="none"/>
                <w:lang w:eastAsia="zh-CN"/>
              </w:rPr>
            </w:pPr>
            <w:r>
              <w:rPr>
                <w:rFonts w:hint="eastAsia"/>
                <w:b/>
                <w:bCs/>
                <w:color w:val="auto"/>
                <w:spacing w:val="6"/>
                <w:sz w:val="13"/>
                <w:szCs w:val="13"/>
                <w:highlight w:val="none"/>
                <w:lang w:eastAsia="zh-CN"/>
              </w:rPr>
              <w:t>·景点图文简介、图片滚动展示景区实景、交通指南、开放时间、一键导航、客服电话、票类介绍、门票详情、实时天气</w:t>
            </w:r>
          </w:p>
          <w:p w14:paraId="7E6E57FC">
            <w:pPr>
              <w:pStyle w:val="426"/>
              <w:spacing w:after="0"/>
              <w:ind w:firstLine="47"/>
              <w:rPr>
                <w:rFonts w:hint="eastAsia"/>
                <w:b/>
                <w:bCs/>
                <w:color w:val="auto"/>
                <w:spacing w:val="6"/>
                <w:sz w:val="13"/>
                <w:szCs w:val="13"/>
                <w:highlight w:val="none"/>
                <w:lang w:eastAsia="zh-CN"/>
              </w:rPr>
            </w:pPr>
            <w:r>
              <w:rPr>
                <w:rFonts w:hint="eastAsia"/>
                <w:b/>
                <w:bCs/>
                <w:color w:val="auto"/>
                <w:spacing w:val="6"/>
                <w:sz w:val="13"/>
                <w:szCs w:val="13"/>
                <w:highlight w:val="none"/>
                <w:lang w:eastAsia="zh-CN"/>
              </w:rPr>
              <w:t>·在线预约购票、订单管理、在线订退退款原路退还、门票码管理、刷码入场等</w:t>
            </w:r>
          </w:p>
          <w:p w14:paraId="6A3255D5">
            <w:pPr>
              <w:pStyle w:val="426"/>
              <w:spacing w:after="0"/>
              <w:ind w:firstLine="47"/>
              <w:rPr>
                <w:rFonts w:hint="eastAsia"/>
                <w:b/>
                <w:bCs/>
                <w:color w:val="auto"/>
                <w:spacing w:val="6"/>
                <w:sz w:val="13"/>
                <w:szCs w:val="13"/>
                <w:highlight w:val="none"/>
                <w:lang w:eastAsia="zh-CN"/>
              </w:rPr>
            </w:pPr>
            <w:r>
              <w:rPr>
                <w:rFonts w:hint="eastAsia"/>
                <w:b/>
                <w:bCs/>
                <w:color w:val="auto"/>
                <w:spacing w:val="6"/>
                <w:sz w:val="13"/>
                <w:szCs w:val="13"/>
                <w:highlight w:val="none"/>
                <w:lang w:eastAsia="zh-CN"/>
              </w:rPr>
              <w:t>·景区公告管理，闭园、活动内容以及疫情风险提示等公告管理</w:t>
            </w:r>
          </w:p>
          <w:p w14:paraId="2813ACD0">
            <w:pPr>
              <w:pStyle w:val="426"/>
              <w:spacing w:after="0"/>
              <w:ind w:firstLine="47"/>
              <w:rPr>
                <w:rFonts w:hint="eastAsia"/>
                <w:b/>
                <w:bCs/>
                <w:color w:val="auto"/>
                <w:spacing w:val="6"/>
                <w:sz w:val="13"/>
                <w:szCs w:val="13"/>
                <w:highlight w:val="none"/>
                <w:lang w:eastAsia="zh-CN"/>
              </w:rPr>
            </w:pPr>
            <w:r>
              <w:rPr>
                <w:rFonts w:hint="eastAsia"/>
                <w:b/>
                <w:bCs/>
                <w:color w:val="auto"/>
                <w:spacing w:val="6"/>
                <w:sz w:val="13"/>
                <w:szCs w:val="13"/>
                <w:highlight w:val="none"/>
                <w:lang w:eastAsia="zh-CN"/>
              </w:rPr>
              <w:t>·个人/团队预约/购票信息登记：登记人员信息</w:t>
            </w:r>
          </w:p>
          <w:p w14:paraId="15D978A3">
            <w:pPr>
              <w:pStyle w:val="426"/>
              <w:spacing w:after="0"/>
              <w:ind w:firstLine="47"/>
              <w:rPr>
                <w:rFonts w:hint="eastAsia"/>
                <w:b/>
                <w:bCs/>
                <w:color w:val="auto"/>
                <w:spacing w:val="6"/>
                <w:sz w:val="13"/>
                <w:szCs w:val="13"/>
                <w:highlight w:val="none"/>
                <w:lang w:eastAsia="zh-CN"/>
              </w:rPr>
            </w:pPr>
            <w:r>
              <w:rPr>
                <w:rFonts w:hint="eastAsia"/>
                <w:b/>
                <w:bCs/>
                <w:color w:val="auto"/>
                <w:spacing w:val="6"/>
                <w:sz w:val="13"/>
                <w:szCs w:val="13"/>
                <w:highlight w:val="none"/>
                <w:lang w:eastAsia="zh-CN"/>
              </w:rPr>
              <w:t>1:实名购票（凭身份证验证）</w:t>
            </w:r>
          </w:p>
          <w:p w14:paraId="52F5CD38">
            <w:pPr>
              <w:pStyle w:val="426"/>
              <w:spacing w:after="0"/>
              <w:ind w:firstLine="47"/>
              <w:rPr>
                <w:rFonts w:hint="eastAsia"/>
                <w:b/>
                <w:bCs/>
                <w:color w:val="auto"/>
                <w:spacing w:val="6"/>
                <w:sz w:val="13"/>
                <w:szCs w:val="13"/>
                <w:highlight w:val="none"/>
                <w:lang w:eastAsia="zh-CN"/>
              </w:rPr>
            </w:pPr>
            <w:r>
              <w:rPr>
                <w:rFonts w:hint="eastAsia"/>
                <w:b/>
                <w:bCs/>
                <w:color w:val="auto"/>
                <w:spacing w:val="6"/>
                <w:sz w:val="13"/>
                <w:szCs w:val="13"/>
                <w:highlight w:val="none"/>
                <w:lang w:eastAsia="zh-CN"/>
              </w:rPr>
              <w:t>2:分时预约(分时段预约门票)</w:t>
            </w:r>
          </w:p>
          <w:p w14:paraId="3ACECC8A">
            <w:pPr>
              <w:pStyle w:val="426"/>
              <w:spacing w:after="0"/>
              <w:ind w:firstLine="47"/>
              <w:rPr>
                <w:rFonts w:hint="eastAsia"/>
                <w:b/>
                <w:bCs/>
                <w:color w:val="auto"/>
                <w:spacing w:val="6"/>
                <w:sz w:val="13"/>
                <w:szCs w:val="13"/>
                <w:highlight w:val="none"/>
                <w:lang w:eastAsia="zh-CN"/>
              </w:rPr>
            </w:pPr>
            <w:r>
              <w:rPr>
                <w:rFonts w:hint="eastAsia"/>
                <w:b/>
                <w:bCs/>
                <w:color w:val="auto"/>
                <w:spacing w:val="6"/>
                <w:sz w:val="13"/>
                <w:szCs w:val="13"/>
                <w:highlight w:val="none"/>
                <w:lang w:eastAsia="zh-CN"/>
              </w:rPr>
              <w:t>3:票仓管理：票量库存/时段库存(时段库存、总库存管理)</w:t>
            </w:r>
          </w:p>
          <w:p w14:paraId="2A8992E4">
            <w:pPr>
              <w:pStyle w:val="426"/>
              <w:spacing w:after="0"/>
              <w:ind w:firstLine="47"/>
              <w:rPr>
                <w:rFonts w:hint="eastAsia"/>
                <w:b/>
                <w:bCs/>
                <w:color w:val="auto"/>
                <w:spacing w:val="6"/>
                <w:sz w:val="13"/>
                <w:szCs w:val="13"/>
                <w:highlight w:val="none"/>
                <w:lang w:eastAsia="zh-CN"/>
              </w:rPr>
            </w:pPr>
            <w:r>
              <w:rPr>
                <w:rFonts w:hint="eastAsia"/>
                <w:b/>
                <w:bCs/>
                <w:color w:val="auto"/>
                <w:spacing w:val="6"/>
                <w:sz w:val="13"/>
                <w:szCs w:val="13"/>
                <w:highlight w:val="none"/>
                <w:lang w:eastAsia="zh-CN"/>
              </w:rPr>
              <w:t>·完备的订单管理功能：全部订单、待使用、未支付、已完成、退款、待发货（商品）</w:t>
            </w:r>
          </w:p>
          <w:p w14:paraId="220A577C">
            <w:pPr>
              <w:pStyle w:val="426"/>
              <w:spacing w:after="0"/>
              <w:rPr>
                <w:rFonts w:hint="eastAsia"/>
                <w:color w:val="auto"/>
                <w:sz w:val="13"/>
                <w:szCs w:val="13"/>
                <w:highlight w:val="none"/>
                <w:lang w:eastAsia="zh-CN"/>
              </w:rPr>
            </w:pPr>
          </w:p>
        </w:tc>
        <w:tc>
          <w:tcPr>
            <w:tcW w:w="664" w:type="dxa"/>
            <w:vMerge w:val="restart"/>
            <w:tcBorders>
              <w:bottom w:val="nil"/>
            </w:tcBorders>
            <w:vAlign w:val="center"/>
          </w:tcPr>
          <w:p w14:paraId="612DEA5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Merge w:val="restart"/>
            <w:tcBorders>
              <w:bottom w:val="nil"/>
            </w:tcBorders>
            <w:vAlign w:val="center"/>
          </w:tcPr>
          <w:p w14:paraId="1528820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3CE23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Merge w:val="continue"/>
            <w:tcBorders>
              <w:top w:val="nil"/>
              <w:bottom w:val="nil"/>
            </w:tcBorders>
            <w:vAlign w:val="center"/>
          </w:tcPr>
          <w:p w14:paraId="018467BE">
            <w:pPr>
              <w:spacing w:after="0"/>
              <w:jc w:val="center"/>
              <w:rPr>
                <w:color w:val="auto"/>
                <w:sz w:val="13"/>
                <w:szCs w:val="13"/>
                <w:highlight w:val="none"/>
              </w:rPr>
            </w:pPr>
          </w:p>
        </w:tc>
        <w:tc>
          <w:tcPr>
            <w:tcW w:w="1045" w:type="dxa"/>
            <w:vAlign w:val="center"/>
          </w:tcPr>
          <w:p w14:paraId="61ADC36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景区导航（选</w:t>
            </w:r>
            <w:r>
              <w:rPr>
                <w:rFonts w:ascii="微软雅黑" w:hAnsi="微软雅黑" w:eastAsia="微软雅黑" w:cs="微软雅黑"/>
                <w:b/>
                <w:bCs/>
                <w:color w:val="auto"/>
                <w:spacing w:val="2"/>
                <w:sz w:val="13"/>
                <w:szCs w:val="13"/>
                <w:highlight w:val="none"/>
              </w:rPr>
              <w:t>配）</w:t>
            </w:r>
          </w:p>
        </w:tc>
        <w:tc>
          <w:tcPr>
            <w:tcW w:w="6706" w:type="dxa"/>
            <w:vMerge w:val="continue"/>
            <w:tcBorders>
              <w:top w:val="nil"/>
              <w:bottom w:val="nil"/>
            </w:tcBorders>
          </w:tcPr>
          <w:p w14:paraId="622D27B8">
            <w:pPr>
              <w:spacing w:after="0"/>
              <w:rPr>
                <w:color w:val="auto"/>
                <w:sz w:val="13"/>
                <w:szCs w:val="13"/>
                <w:highlight w:val="none"/>
              </w:rPr>
            </w:pPr>
          </w:p>
        </w:tc>
        <w:tc>
          <w:tcPr>
            <w:tcW w:w="664" w:type="dxa"/>
            <w:vMerge w:val="continue"/>
            <w:tcBorders>
              <w:top w:val="nil"/>
              <w:bottom w:val="nil"/>
            </w:tcBorders>
            <w:vAlign w:val="center"/>
          </w:tcPr>
          <w:p w14:paraId="7959A29E">
            <w:pPr>
              <w:spacing w:after="0"/>
              <w:jc w:val="center"/>
              <w:rPr>
                <w:color w:val="auto"/>
                <w:sz w:val="13"/>
                <w:szCs w:val="13"/>
                <w:highlight w:val="none"/>
              </w:rPr>
            </w:pPr>
          </w:p>
        </w:tc>
        <w:tc>
          <w:tcPr>
            <w:tcW w:w="550" w:type="dxa"/>
            <w:vMerge w:val="continue"/>
            <w:tcBorders>
              <w:top w:val="nil"/>
              <w:bottom w:val="nil"/>
            </w:tcBorders>
            <w:vAlign w:val="center"/>
          </w:tcPr>
          <w:p w14:paraId="7EC0935C">
            <w:pPr>
              <w:spacing w:after="0"/>
              <w:jc w:val="center"/>
              <w:rPr>
                <w:color w:val="auto"/>
                <w:sz w:val="13"/>
                <w:szCs w:val="13"/>
                <w:highlight w:val="none"/>
              </w:rPr>
            </w:pPr>
          </w:p>
        </w:tc>
      </w:tr>
      <w:tr w14:paraId="71972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Merge w:val="continue"/>
            <w:tcBorders>
              <w:top w:val="nil"/>
              <w:bottom w:val="nil"/>
            </w:tcBorders>
            <w:vAlign w:val="center"/>
          </w:tcPr>
          <w:p w14:paraId="4E30A7B2">
            <w:pPr>
              <w:spacing w:after="0"/>
              <w:jc w:val="center"/>
              <w:rPr>
                <w:color w:val="auto"/>
                <w:sz w:val="13"/>
                <w:szCs w:val="13"/>
                <w:highlight w:val="none"/>
              </w:rPr>
            </w:pPr>
          </w:p>
        </w:tc>
        <w:tc>
          <w:tcPr>
            <w:tcW w:w="1045" w:type="dxa"/>
            <w:vAlign w:val="center"/>
          </w:tcPr>
          <w:p w14:paraId="3B9E415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景区公告</w:t>
            </w:r>
          </w:p>
        </w:tc>
        <w:tc>
          <w:tcPr>
            <w:tcW w:w="6706" w:type="dxa"/>
            <w:vMerge w:val="continue"/>
            <w:tcBorders>
              <w:top w:val="nil"/>
              <w:bottom w:val="nil"/>
            </w:tcBorders>
          </w:tcPr>
          <w:p w14:paraId="413C783F">
            <w:pPr>
              <w:spacing w:after="0"/>
              <w:rPr>
                <w:color w:val="auto"/>
                <w:sz w:val="13"/>
                <w:szCs w:val="13"/>
                <w:highlight w:val="none"/>
              </w:rPr>
            </w:pPr>
          </w:p>
        </w:tc>
        <w:tc>
          <w:tcPr>
            <w:tcW w:w="664" w:type="dxa"/>
            <w:vMerge w:val="continue"/>
            <w:tcBorders>
              <w:top w:val="nil"/>
              <w:bottom w:val="nil"/>
            </w:tcBorders>
            <w:vAlign w:val="center"/>
          </w:tcPr>
          <w:p w14:paraId="47DDEF17">
            <w:pPr>
              <w:spacing w:after="0"/>
              <w:jc w:val="center"/>
              <w:rPr>
                <w:color w:val="auto"/>
                <w:sz w:val="13"/>
                <w:szCs w:val="13"/>
                <w:highlight w:val="none"/>
              </w:rPr>
            </w:pPr>
          </w:p>
        </w:tc>
        <w:tc>
          <w:tcPr>
            <w:tcW w:w="550" w:type="dxa"/>
            <w:vMerge w:val="continue"/>
            <w:tcBorders>
              <w:top w:val="nil"/>
              <w:bottom w:val="nil"/>
            </w:tcBorders>
            <w:vAlign w:val="center"/>
          </w:tcPr>
          <w:p w14:paraId="282A15E8">
            <w:pPr>
              <w:spacing w:after="0"/>
              <w:jc w:val="center"/>
              <w:rPr>
                <w:color w:val="auto"/>
                <w:sz w:val="13"/>
                <w:szCs w:val="13"/>
                <w:highlight w:val="none"/>
              </w:rPr>
            </w:pPr>
          </w:p>
        </w:tc>
      </w:tr>
      <w:tr w14:paraId="6B0E3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Merge w:val="continue"/>
            <w:tcBorders>
              <w:top w:val="nil"/>
              <w:bottom w:val="nil"/>
            </w:tcBorders>
            <w:vAlign w:val="center"/>
          </w:tcPr>
          <w:p w14:paraId="4E21AAB0">
            <w:pPr>
              <w:spacing w:after="0"/>
              <w:jc w:val="center"/>
              <w:rPr>
                <w:color w:val="auto"/>
                <w:sz w:val="13"/>
                <w:szCs w:val="13"/>
                <w:highlight w:val="none"/>
              </w:rPr>
            </w:pPr>
          </w:p>
        </w:tc>
        <w:tc>
          <w:tcPr>
            <w:tcW w:w="1045" w:type="dxa"/>
            <w:vAlign w:val="center"/>
          </w:tcPr>
          <w:p w14:paraId="7C9E0E8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在线预约购票</w:t>
            </w:r>
          </w:p>
        </w:tc>
        <w:tc>
          <w:tcPr>
            <w:tcW w:w="6706" w:type="dxa"/>
            <w:vMerge w:val="continue"/>
            <w:tcBorders>
              <w:top w:val="nil"/>
              <w:bottom w:val="nil"/>
            </w:tcBorders>
          </w:tcPr>
          <w:p w14:paraId="569F72A2">
            <w:pPr>
              <w:spacing w:after="0"/>
              <w:rPr>
                <w:color w:val="auto"/>
                <w:sz w:val="13"/>
                <w:szCs w:val="13"/>
                <w:highlight w:val="none"/>
              </w:rPr>
            </w:pPr>
          </w:p>
        </w:tc>
        <w:tc>
          <w:tcPr>
            <w:tcW w:w="664" w:type="dxa"/>
            <w:vMerge w:val="continue"/>
            <w:tcBorders>
              <w:top w:val="nil"/>
              <w:bottom w:val="nil"/>
            </w:tcBorders>
            <w:vAlign w:val="center"/>
          </w:tcPr>
          <w:p w14:paraId="3DFD8FC9">
            <w:pPr>
              <w:spacing w:after="0"/>
              <w:jc w:val="center"/>
              <w:rPr>
                <w:color w:val="auto"/>
                <w:sz w:val="13"/>
                <w:szCs w:val="13"/>
                <w:highlight w:val="none"/>
              </w:rPr>
            </w:pPr>
          </w:p>
        </w:tc>
        <w:tc>
          <w:tcPr>
            <w:tcW w:w="550" w:type="dxa"/>
            <w:vMerge w:val="continue"/>
            <w:tcBorders>
              <w:top w:val="nil"/>
              <w:bottom w:val="nil"/>
            </w:tcBorders>
            <w:vAlign w:val="center"/>
          </w:tcPr>
          <w:p w14:paraId="4381F12E">
            <w:pPr>
              <w:spacing w:after="0"/>
              <w:jc w:val="center"/>
              <w:rPr>
                <w:color w:val="auto"/>
                <w:sz w:val="13"/>
                <w:szCs w:val="13"/>
                <w:highlight w:val="none"/>
              </w:rPr>
            </w:pPr>
          </w:p>
        </w:tc>
      </w:tr>
      <w:tr w14:paraId="76BA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Merge w:val="continue"/>
            <w:tcBorders>
              <w:top w:val="nil"/>
            </w:tcBorders>
            <w:vAlign w:val="center"/>
          </w:tcPr>
          <w:p w14:paraId="1CA386D9">
            <w:pPr>
              <w:spacing w:after="0"/>
              <w:jc w:val="center"/>
              <w:rPr>
                <w:color w:val="auto"/>
                <w:sz w:val="13"/>
                <w:szCs w:val="13"/>
                <w:highlight w:val="none"/>
              </w:rPr>
            </w:pPr>
          </w:p>
        </w:tc>
        <w:tc>
          <w:tcPr>
            <w:tcW w:w="1045" w:type="dxa"/>
            <w:vAlign w:val="center"/>
          </w:tcPr>
          <w:p w14:paraId="4878F54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订单管理</w:t>
            </w:r>
          </w:p>
        </w:tc>
        <w:tc>
          <w:tcPr>
            <w:tcW w:w="6706" w:type="dxa"/>
            <w:vMerge w:val="continue"/>
            <w:tcBorders>
              <w:top w:val="nil"/>
            </w:tcBorders>
          </w:tcPr>
          <w:p w14:paraId="63671C81">
            <w:pPr>
              <w:spacing w:after="0"/>
              <w:rPr>
                <w:color w:val="auto"/>
                <w:sz w:val="13"/>
                <w:szCs w:val="13"/>
                <w:highlight w:val="none"/>
              </w:rPr>
            </w:pPr>
          </w:p>
        </w:tc>
        <w:tc>
          <w:tcPr>
            <w:tcW w:w="664" w:type="dxa"/>
            <w:vMerge w:val="continue"/>
            <w:tcBorders>
              <w:top w:val="nil"/>
            </w:tcBorders>
            <w:vAlign w:val="center"/>
          </w:tcPr>
          <w:p w14:paraId="05BD6E0A">
            <w:pPr>
              <w:spacing w:after="0"/>
              <w:jc w:val="center"/>
              <w:rPr>
                <w:color w:val="auto"/>
                <w:sz w:val="13"/>
                <w:szCs w:val="13"/>
                <w:highlight w:val="none"/>
              </w:rPr>
            </w:pPr>
          </w:p>
        </w:tc>
        <w:tc>
          <w:tcPr>
            <w:tcW w:w="550" w:type="dxa"/>
            <w:vMerge w:val="continue"/>
            <w:tcBorders>
              <w:top w:val="nil"/>
            </w:tcBorders>
            <w:vAlign w:val="center"/>
          </w:tcPr>
          <w:p w14:paraId="4F331BB2">
            <w:pPr>
              <w:spacing w:after="0"/>
              <w:jc w:val="center"/>
              <w:rPr>
                <w:color w:val="auto"/>
                <w:sz w:val="13"/>
                <w:szCs w:val="13"/>
                <w:highlight w:val="none"/>
              </w:rPr>
            </w:pPr>
          </w:p>
        </w:tc>
      </w:tr>
      <w:tr w14:paraId="1E7B1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670" w:type="dxa"/>
            <w:vAlign w:val="center"/>
          </w:tcPr>
          <w:p w14:paraId="6701756D">
            <w:pPr>
              <w:spacing w:after="0"/>
              <w:ind w:hanging="6"/>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OTA</w:t>
            </w:r>
            <w:r>
              <w:rPr>
                <w:rFonts w:ascii="微软雅黑" w:hAnsi="微软雅黑" w:eastAsia="微软雅黑" w:cs="微软雅黑"/>
                <w:b/>
                <w:bCs/>
                <w:color w:val="auto"/>
                <w:spacing w:val="14"/>
                <w:sz w:val="13"/>
                <w:szCs w:val="13"/>
                <w:highlight w:val="none"/>
              </w:rPr>
              <w:t>线上</w:t>
            </w:r>
            <w:r>
              <w:rPr>
                <w:rFonts w:ascii="微软雅黑" w:hAnsi="微软雅黑" w:eastAsia="微软雅黑" w:cs="微软雅黑"/>
                <w:b/>
                <w:bCs/>
                <w:color w:val="auto"/>
                <w:sz w:val="13"/>
                <w:szCs w:val="13"/>
                <w:highlight w:val="none"/>
              </w:rPr>
              <w:t xml:space="preserve"> </w:t>
            </w:r>
            <w:r>
              <w:rPr>
                <w:rFonts w:ascii="微软雅黑" w:hAnsi="微软雅黑" w:eastAsia="微软雅黑" w:cs="微软雅黑"/>
                <w:b/>
                <w:bCs/>
                <w:color w:val="auto"/>
                <w:spacing w:val="9"/>
                <w:sz w:val="13"/>
                <w:szCs w:val="13"/>
                <w:highlight w:val="none"/>
              </w:rPr>
              <w:t>分销平台</w:t>
            </w:r>
          </w:p>
        </w:tc>
        <w:tc>
          <w:tcPr>
            <w:tcW w:w="1045" w:type="dxa"/>
            <w:vAlign w:val="center"/>
          </w:tcPr>
          <w:p w14:paraId="3E02D50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OTA</w:t>
            </w:r>
            <w:r>
              <w:rPr>
                <w:rFonts w:ascii="微软雅黑" w:hAnsi="微软雅黑" w:eastAsia="微软雅黑" w:cs="微软雅黑"/>
                <w:b/>
                <w:bCs/>
                <w:color w:val="auto"/>
                <w:spacing w:val="15"/>
                <w:sz w:val="13"/>
                <w:szCs w:val="13"/>
                <w:highlight w:val="none"/>
              </w:rPr>
              <w:t>分销</w:t>
            </w:r>
          </w:p>
        </w:tc>
        <w:tc>
          <w:tcPr>
            <w:tcW w:w="6706" w:type="dxa"/>
          </w:tcPr>
          <w:p w14:paraId="0DB24B40">
            <w:pPr>
              <w:pStyle w:val="426"/>
              <w:spacing w:after="0"/>
              <w:ind w:firstLine="51"/>
              <w:rPr>
                <w:rFonts w:hint="eastAsia"/>
                <w:color w:val="auto"/>
                <w:sz w:val="13"/>
                <w:szCs w:val="13"/>
                <w:highlight w:val="none"/>
                <w:lang w:eastAsia="zh-CN"/>
              </w:rPr>
            </w:pPr>
            <w:r>
              <w:rPr>
                <w:b/>
                <w:bCs/>
                <w:color w:val="auto"/>
                <w:spacing w:val="6"/>
                <w:sz w:val="13"/>
                <w:szCs w:val="13"/>
                <w:highlight w:val="none"/>
                <w:lang w:eastAsia="zh-CN"/>
              </w:rPr>
              <w:t>·支持抖音、美团、大众点评、携程、</w:t>
            </w:r>
            <w:r>
              <w:rPr>
                <w:color w:val="auto"/>
                <w:spacing w:val="-38"/>
                <w:sz w:val="13"/>
                <w:szCs w:val="13"/>
                <w:highlight w:val="none"/>
                <w:lang w:eastAsia="zh-CN"/>
              </w:rPr>
              <w:t xml:space="preserve"> </w:t>
            </w:r>
            <w:r>
              <w:rPr>
                <w:b/>
                <w:bCs/>
                <w:color w:val="auto"/>
                <w:spacing w:val="6"/>
                <w:sz w:val="13"/>
                <w:szCs w:val="13"/>
                <w:highlight w:val="none"/>
                <w:lang w:eastAsia="zh-CN"/>
              </w:rPr>
              <w:t>同程艺龙、途牛、去哪儿、驴妈妈、支付宝、票付通、天时同</w:t>
            </w:r>
            <w:r>
              <w:rPr>
                <w:color w:val="auto"/>
                <w:sz w:val="13"/>
                <w:szCs w:val="13"/>
                <w:highlight w:val="none"/>
                <w:lang w:eastAsia="zh-CN"/>
              </w:rPr>
              <w:t xml:space="preserve">  </w:t>
            </w:r>
            <w:r>
              <w:rPr>
                <w:b/>
                <w:bCs/>
                <w:color w:val="auto"/>
                <w:spacing w:val="7"/>
                <w:sz w:val="13"/>
                <w:szCs w:val="13"/>
                <w:highlight w:val="none"/>
                <w:lang w:eastAsia="zh-CN"/>
              </w:rPr>
              <w:t>城、</w:t>
            </w:r>
            <w:r>
              <w:rPr>
                <w:color w:val="auto"/>
                <w:spacing w:val="-23"/>
                <w:sz w:val="13"/>
                <w:szCs w:val="13"/>
                <w:highlight w:val="none"/>
                <w:lang w:eastAsia="zh-CN"/>
              </w:rPr>
              <w:t xml:space="preserve"> </w:t>
            </w:r>
            <w:r>
              <w:rPr>
                <w:b/>
                <w:bCs/>
                <w:color w:val="auto"/>
                <w:spacing w:val="7"/>
                <w:sz w:val="13"/>
                <w:szCs w:val="13"/>
                <w:highlight w:val="none"/>
                <w:lang w:eastAsia="zh-CN"/>
              </w:rPr>
              <w:t>自我游、快手、联联、千千惠、同创云、要出发、酷旅、驴友、浙里好玩、小泥人等知名</w:t>
            </w:r>
            <w:r>
              <w:rPr>
                <w:b/>
                <w:bCs/>
                <w:color w:val="auto"/>
                <w:sz w:val="13"/>
                <w:szCs w:val="13"/>
                <w:highlight w:val="none"/>
                <w:lang w:eastAsia="zh-CN"/>
              </w:rPr>
              <w:t>OTA</w:t>
            </w:r>
            <w:r>
              <w:rPr>
                <w:b/>
                <w:bCs/>
                <w:color w:val="auto"/>
                <w:spacing w:val="7"/>
                <w:sz w:val="13"/>
                <w:szCs w:val="13"/>
                <w:highlight w:val="none"/>
                <w:lang w:eastAsia="zh-CN"/>
              </w:rPr>
              <w:t>分销</w:t>
            </w:r>
            <w:r>
              <w:rPr>
                <w:color w:val="auto"/>
                <w:sz w:val="13"/>
                <w:szCs w:val="13"/>
                <w:highlight w:val="none"/>
                <w:lang w:eastAsia="zh-CN"/>
              </w:rPr>
              <w:t xml:space="preserve"> </w:t>
            </w:r>
            <w:r>
              <w:rPr>
                <w:b/>
                <w:bCs/>
                <w:color w:val="auto"/>
                <w:spacing w:val="9"/>
                <w:sz w:val="13"/>
                <w:szCs w:val="13"/>
                <w:highlight w:val="none"/>
                <w:lang w:eastAsia="zh-CN"/>
              </w:rPr>
              <w:t>平台的门票分销与核销</w:t>
            </w:r>
          </w:p>
          <w:p w14:paraId="0BFD9F75">
            <w:pPr>
              <w:pStyle w:val="426"/>
              <w:spacing w:after="0"/>
              <w:rPr>
                <w:rFonts w:hint="eastAsia"/>
                <w:color w:val="auto"/>
                <w:sz w:val="13"/>
                <w:szCs w:val="13"/>
                <w:highlight w:val="none"/>
                <w:lang w:eastAsia="zh-CN"/>
              </w:rPr>
            </w:pPr>
            <w:r>
              <w:rPr>
                <w:b/>
                <w:bCs/>
                <w:color w:val="auto"/>
                <w:spacing w:val="7"/>
                <w:sz w:val="13"/>
                <w:szCs w:val="13"/>
                <w:highlight w:val="none"/>
                <w:lang w:eastAsia="zh-CN"/>
              </w:rPr>
              <w:t>·支持电子码直接过闸机核销、手持机核销、人工窗口核销</w:t>
            </w:r>
            <w:r>
              <w:rPr>
                <w:b/>
                <w:bCs/>
                <w:color w:val="auto"/>
                <w:spacing w:val="6"/>
                <w:sz w:val="13"/>
                <w:szCs w:val="13"/>
                <w:highlight w:val="none"/>
                <w:lang w:eastAsia="zh-CN"/>
              </w:rPr>
              <w:t>、</w:t>
            </w:r>
            <w:r>
              <w:rPr>
                <w:color w:val="auto"/>
                <w:spacing w:val="-34"/>
                <w:sz w:val="13"/>
                <w:szCs w:val="13"/>
                <w:highlight w:val="none"/>
                <w:lang w:eastAsia="zh-CN"/>
              </w:rPr>
              <w:t xml:space="preserve"> </w:t>
            </w:r>
            <w:r>
              <w:rPr>
                <w:b/>
                <w:bCs/>
                <w:color w:val="auto"/>
                <w:spacing w:val="6"/>
                <w:sz w:val="13"/>
                <w:szCs w:val="13"/>
                <w:highlight w:val="none"/>
                <w:lang w:eastAsia="zh-CN"/>
              </w:rPr>
              <w:t>自助售取票机核销取票入园等多种方式</w:t>
            </w:r>
          </w:p>
        </w:tc>
        <w:tc>
          <w:tcPr>
            <w:tcW w:w="664" w:type="dxa"/>
            <w:vAlign w:val="center"/>
          </w:tcPr>
          <w:p w14:paraId="1BDB10B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3E1DF63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6A31D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70" w:type="dxa"/>
            <w:vMerge w:val="restart"/>
            <w:tcBorders>
              <w:bottom w:val="nil"/>
            </w:tcBorders>
            <w:vAlign w:val="center"/>
          </w:tcPr>
          <w:p w14:paraId="40CFC3C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售票窗口</w:t>
            </w:r>
            <w:r>
              <w:rPr>
                <w:rFonts w:ascii="微软雅黑" w:hAnsi="微软雅黑" w:eastAsia="微软雅黑" w:cs="微软雅黑"/>
                <w:b/>
                <w:bCs/>
                <w:color w:val="auto"/>
                <w:spacing w:val="8"/>
                <w:sz w:val="13"/>
                <w:szCs w:val="13"/>
                <w:highlight w:val="none"/>
              </w:rPr>
              <w:t>设备</w:t>
            </w:r>
          </w:p>
        </w:tc>
        <w:tc>
          <w:tcPr>
            <w:tcW w:w="1045" w:type="dxa"/>
            <w:vAlign w:val="center"/>
          </w:tcPr>
          <w:p w14:paraId="732B465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二维码扫描器</w:t>
            </w:r>
          </w:p>
        </w:tc>
        <w:tc>
          <w:tcPr>
            <w:tcW w:w="6706" w:type="dxa"/>
          </w:tcPr>
          <w:p w14:paraId="5E36BCBE">
            <w:pPr>
              <w:pStyle w:val="426"/>
              <w:spacing w:after="0"/>
              <w:rPr>
                <w:rFonts w:hint="eastAsia"/>
                <w:color w:val="auto"/>
                <w:sz w:val="13"/>
                <w:szCs w:val="13"/>
                <w:highlight w:val="none"/>
                <w:lang w:eastAsia="zh-CN"/>
              </w:rPr>
            </w:pPr>
            <w:r>
              <w:rPr>
                <w:b/>
                <w:bCs/>
                <w:color w:val="auto"/>
                <w:spacing w:val="8"/>
                <w:sz w:val="13"/>
                <w:szCs w:val="13"/>
                <w:highlight w:val="none"/>
                <w:lang w:eastAsia="zh-CN"/>
              </w:rPr>
              <w:t>桌面式二维码收款盒子，具备语音播报功能</w:t>
            </w:r>
          </w:p>
          <w:p w14:paraId="74F39AF7">
            <w:pPr>
              <w:pStyle w:val="426"/>
              <w:spacing w:after="0"/>
              <w:rPr>
                <w:rFonts w:hint="eastAsia"/>
                <w:color w:val="auto"/>
                <w:sz w:val="13"/>
                <w:szCs w:val="13"/>
                <w:highlight w:val="none"/>
                <w:lang w:eastAsia="zh-CN"/>
              </w:rPr>
            </w:pPr>
            <w:r>
              <w:rPr>
                <w:b/>
                <w:bCs/>
                <w:color w:val="auto"/>
                <w:spacing w:val="8"/>
                <w:sz w:val="13"/>
                <w:szCs w:val="13"/>
                <w:highlight w:val="none"/>
                <w:lang w:eastAsia="zh-CN"/>
              </w:rPr>
              <w:t>最大帧数30</w:t>
            </w:r>
            <w:r>
              <w:rPr>
                <w:b/>
                <w:bCs/>
                <w:color w:val="auto"/>
                <w:sz w:val="13"/>
                <w:szCs w:val="13"/>
                <w:highlight w:val="none"/>
                <w:lang w:eastAsia="zh-CN"/>
              </w:rPr>
              <w:t>fps</w:t>
            </w:r>
          </w:p>
          <w:p w14:paraId="408CDCAF">
            <w:pPr>
              <w:pStyle w:val="426"/>
              <w:spacing w:after="0"/>
              <w:rPr>
                <w:rFonts w:hint="eastAsia"/>
                <w:color w:val="auto"/>
                <w:sz w:val="13"/>
                <w:szCs w:val="13"/>
                <w:highlight w:val="none"/>
                <w:lang w:eastAsia="zh-CN"/>
              </w:rPr>
            </w:pPr>
            <w:r>
              <w:rPr>
                <w:b/>
                <w:bCs/>
                <w:color w:val="auto"/>
                <w:spacing w:val="6"/>
                <w:sz w:val="13"/>
                <w:szCs w:val="13"/>
                <w:highlight w:val="none"/>
                <w:lang w:eastAsia="zh-CN"/>
              </w:rPr>
              <w:t>输入电压：5v±0.5v</w:t>
            </w:r>
            <w:r>
              <w:rPr>
                <w:color w:val="auto"/>
                <w:spacing w:val="6"/>
                <w:sz w:val="13"/>
                <w:szCs w:val="13"/>
                <w:highlight w:val="none"/>
                <w:lang w:eastAsia="zh-CN"/>
              </w:rPr>
              <w:t xml:space="preserve">  </w:t>
            </w:r>
            <w:r>
              <w:rPr>
                <w:b/>
                <w:bCs/>
                <w:color w:val="auto"/>
                <w:spacing w:val="6"/>
                <w:sz w:val="13"/>
                <w:szCs w:val="13"/>
                <w:highlight w:val="none"/>
                <w:lang w:eastAsia="zh-CN"/>
              </w:rPr>
              <w:t>休眠电流：小于1</w:t>
            </w:r>
            <w:r>
              <w:rPr>
                <w:b/>
                <w:bCs/>
                <w:color w:val="auto"/>
                <w:sz w:val="13"/>
                <w:szCs w:val="13"/>
                <w:highlight w:val="none"/>
                <w:lang w:eastAsia="zh-CN"/>
              </w:rPr>
              <w:t>mA</w:t>
            </w:r>
          </w:p>
          <w:p w14:paraId="76FAEF3A">
            <w:pPr>
              <w:pStyle w:val="426"/>
              <w:spacing w:after="0"/>
              <w:rPr>
                <w:rFonts w:hint="eastAsia"/>
                <w:color w:val="auto"/>
                <w:sz w:val="13"/>
                <w:szCs w:val="13"/>
                <w:highlight w:val="none"/>
                <w:lang w:eastAsia="zh-CN"/>
              </w:rPr>
            </w:pPr>
            <w:r>
              <w:rPr>
                <w:b/>
                <w:bCs/>
                <w:color w:val="auto"/>
                <w:spacing w:val="3"/>
                <w:sz w:val="13"/>
                <w:szCs w:val="13"/>
                <w:highlight w:val="none"/>
                <w:lang w:eastAsia="zh-CN"/>
              </w:rPr>
              <w:t>工作温度：-20</w:t>
            </w:r>
            <w:r>
              <w:rPr>
                <w:color w:val="auto"/>
                <w:spacing w:val="-43"/>
                <w:sz w:val="13"/>
                <w:szCs w:val="13"/>
                <w:highlight w:val="none"/>
                <w:lang w:eastAsia="zh-CN"/>
              </w:rPr>
              <w:t xml:space="preserve"> </w:t>
            </w:r>
            <w:r>
              <w:rPr>
                <w:b/>
                <w:bCs/>
                <w:color w:val="auto"/>
                <w:spacing w:val="3"/>
                <w:sz w:val="13"/>
                <w:szCs w:val="13"/>
                <w:highlight w:val="none"/>
                <w:lang w:eastAsia="zh-CN"/>
              </w:rPr>
              <w:t>°C--+60</w:t>
            </w:r>
            <w:r>
              <w:rPr>
                <w:color w:val="auto"/>
                <w:spacing w:val="-51"/>
                <w:sz w:val="13"/>
                <w:szCs w:val="13"/>
                <w:highlight w:val="none"/>
                <w:lang w:eastAsia="zh-CN"/>
              </w:rPr>
              <w:t xml:space="preserve"> </w:t>
            </w:r>
            <w:r>
              <w:rPr>
                <w:b/>
                <w:bCs/>
                <w:color w:val="auto"/>
                <w:spacing w:val="3"/>
                <w:sz w:val="13"/>
                <w:szCs w:val="13"/>
                <w:highlight w:val="none"/>
                <w:lang w:eastAsia="zh-CN"/>
              </w:rPr>
              <w:t>°C</w:t>
            </w:r>
            <w:r>
              <w:rPr>
                <w:color w:val="auto"/>
                <w:spacing w:val="3"/>
                <w:sz w:val="13"/>
                <w:szCs w:val="13"/>
                <w:highlight w:val="none"/>
                <w:lang w:eastAsia="zh-CN"/>
              </w:rPr>
              <w:t xml:space="preserve"> </w:t>
            </w:r>
            <w:r>
              <w:rPr>
                <w:b/>
                <w:bCs/>
                <w:color w:val="auto"/>
                <w:spacing w:val="3"/>
                <w:sz w:val="13"/>
                <w:szCs w:val="13"/>
                <w:highlight w:val="none"/>
                <w:lang w:eastAsia="zh-CN"/>
              </w:rPr>
              <w:t>存储温度-40</w:t>
            </w:r>
            <w:r>
              <w:rPr>
                <w:color w:val="auto"/>
                <w:spacing w:val="-50"/>
                <w:sz w:val="13"/>
                <w:szCs w:val="13"/>
                <w:highlight w:val="none"/>
                <w:lang w:eastAsia="zh-CN"/>
              </w:rPr>
              <w:t xml:space="preserve"> </w:t>
            </w:r>
            <w:r>
              <w:rPr>
                <w:b/>
                <w:bCs/>
                <w:color w:val="auto"/>
                <w:spacing w:val="3"/>
                <w:sz w:val="13"/>
                <w:szCs w:val="13"/>
                <w:highlight w:val="none"/>
                <w:lang w:eastAsia="zh-CN"/>
              </w:rPr>
              <w:t>°C--+80</w:t>
            </w:r>
            <w:r>
              <w:rPr>
                <w:color w:val="auto"/>
                <w:spacing w:val="-53"/>
                <w:sz w:val="13"/>
                <w:szCs w:val="13"/>
                <w:highlight w:val="none"/>
                <w:lang w:eastAsia="zh-CN"/>
              </w:rPr>
              <w:t xml:space="preserve"> </w:t>
            </w:r>
            <w:r>
              <w:rPr>
                <w:b/>
                <w:bCs/>
                <w:color w:val="auto"/>
                <w:spacing w:val="3"/>
                <w:sz w:val="13"/>
                <w:szCs w:val="13"/>
                <w:highlight w:val="none"/>
                <w:lang w:eastAsia="zh-CN"/>
              </w:rPr>
              <w:t>°C</w:t>
            </w:r>
          </w:p>
          <w:p w14:paraId="13B8731E">
            <w:pPr>
              <w:pStyle w:val="426"/>
              <w:spacing w:after="0"/>
              <w:rPr>
                <w:rFonts w:hint="eastAsia"/>
                <w:color w:val="auto"/>
                <w:sz w:val="13"/>
                <w:szCs w:val="13"/>
                <w:highlight w:val="none"/>
              </w:rPr>
            </w:pPr>
            <w:r>
              <w:rPr>
                <w:b/>
                <w:bCs/>
                <w:color w:val="auto"/>
                <w:spacing w:val="7"/>
                <w:sz w:val="13"/>
                <w:szCs w:val="13"/>
                <w:highlight w:val="none"/>
              </w:rPr>
              <w:t>工作电流：小于190</w:t>
            </w:r>
            <w:r>
              <w:rPr>
                <w:b/>
                <w:bCs/>
                <w:color w:val="auto"/>
                <w:sz w:val="13"/>
                <w:szCs w:val="13"/>
                <w:highlight w:val="none"/>
              </w:rPr>
              <w:t>mA</w:t>
            </w:r>
          </w:p>
          <w:p w14:paraId="262500DE">
            <w:pPr>
              <w:pStyle w:val="426"/>
              <w:spacing w:after="0"/>
              <w:rPr>
                <w:rFonts w:hint="eastAsia"/>
                <w:color w:val="auto"/>
                <w:sz w:val="13"/>
                <w:szCs w:val="13"/>
                <w:highlight w:val="none"/>
              </w:rPr>
            </w:pPr>
            <w:r>
              <w:rPr>
                <w:b/>
                <w:bCs/>
                <w:color w:val="auto"/>
                <w:spacing w:val="7"/>
                <w:sz w:val="13"/>
                <w:szCs w:val="13"/>
                <w:highlight w:val="none"/>
              </w:rPr>
              <w:t>工作湿度：5%--95%（无凝结）</w:t>
            </w:r>
            <w:r>
              <w:rPr>
                <w:color w:val="auto"/>
                <w:spacing w:val="7"/>
                <w:sz w:val="13"/>
                <w:szCs w:val="13"/>
                <w:highlight w:val="none"/>
              </w:rPr>
              <w:t xml:space="preserve"> </w:t>
            </w:r>
            <w:r>
              <w:rPr>
                <w:b/>
                <w:bCs/>
                <w:color w:val="auto"/>
                <w:spacing w:val="7"/>
                <w:sz w:val="13"/>
                <w:szCs w:val="13"/>
                <w:highlight w:val="none"/>
              </w:rPr>
              <w:t>接口：</w:t>
            </w:r>
            <w:r>
              <w:rPr>
                <w:b/>
                <w:bCs/>
                <w:color w:val="auto"/>
                <w:sz w:val="13"/>
                <w:szCs w:val="13"/>
                <w:highlight w:val="none"/>
              </w:rPr>
              <w:t>USB</w:t>
            </w:r>
            <w:r>
              <w:rPr>
                <w:color w:val="auto"/>
                <w:spacing w:val="7"/>
                <w:sz w:val="13"/>
                <w:szCs w:val="13"/>
                <w:highlight w:val="none"/>
              </w:rPr>
              <w:t xml:space="preserve"> </w:t>
            </w:r>
            <w:r>
              <w:rPr>
                <w:b/>
                <w:bCs/>
                <w:color w:val="auto"/>
                <w:sz w:val="13"/>
                <w:szCs w:val="13"/>
                <w:highlight w:val="none"/>
              </w:rPr>
              <w:t>Type</w:t>
            </w:r>
            <w:r>
              <w:rPr>
                <w:b/>
                <w:bCs/>
                <w:color w:val="auto"/>
                <w:spacing w:val="7"/>
                <w:sz w:val="13"/>
                <w:szCs w:val="13"/>
                <w:highlight w:val="none"/>
              </w:rPr>
              <w:t>_A</w:t>
            </w:r>
            <w:r>
              <w:rPr>
                <w:color w:val="auto"/>
                <w:spacing w:val="7"/>
                <w:sz w:val="13"/>
                <w:szCs w:val="13"/>
                <w:highlight w:val="none"/>
              </w:rPr>
              <w:t xml:space="preserve"> </w:t>
            </w:r>
            <w:r>
              <w:rPr>
                <w:b/>
                <w:bCs/>
                <w:color w:val="auto"/>
                <w:spacing w:val="7"/>
                <w:sz w:val="13"/>
                <w:szCs w:val="13"/>
                <w:highlight w:val="none"/>
              </w:rPr>
              <w:t>公头带1.5米线</w:t>
            </w:r>
          </w:p>
        </w:tc>
        <w:tc>
          <w:tcPr>
            <w:tcW w:w="664" w:type="dxa"/>
            <w:vAlign w:val="center"/>
          </w:tcPr>
          <w:p w14:paraId="1719965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17B086D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3CF98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0" w:hRule="atLeast"/>
        </w:trPr>
        <w:tc>
          <w:tcPr>
            <w:tcW w:w="670" w:type="dxa"/>
            <w:vMerge w:val="continue"/>
            <w:tcBorders>
              <w:top w:val="nil"/>
              <w:bottom w:val="nil"/>
            </w:tcBorders>
            <w:vAlign w:val="center"/>
          </w:tcPr>
          <w:p w14:paraId="1654C246">
            <w:pPr>
              <w:spacing w:after="0"/>
              <w:jc w:val="center"/>
              <w:rPr>
                <w:color w:val="auto"/>
                <w:sz w:val="13"/>
                <w:szCs w:val="13"/>
                <w:highlight w:val="none"/>
              </w:rPr>
            </w:pPr>
          </w:p>
        </w:tc>
        <w:tc>
          <w:tcPr>
            <w:tcW w:w="1045" w:type="dxa"/>
            <w:vAlign w:val="center"/>
          </w:tcPr>
          <w:p w14:paraId="7568A7BF">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7"/>
                <w:sz w:val="13"/>
                <w:szCs w:val="13"/>
                <w:highlight w:val="none"/>
                <w:lang w:eastAsia="zh-CN"/>
              </w:rPr>
              <w:t>80小票打印机</w:t>
            </w:r>
            <w:r>
              <w:rPr>
                <w:rFonts w:ascii="微软雅黑" w:hAnsi="微软雅黑" w:eastAsia="微软雅黑" w:cs="微软雅黑"/>
                <w:b/>
                <w:bCs/>
                <w:color w:val="auto"/>
                <w:spacing w:val="3"/>
                <w:sz w:val="13"/>
                <w:szCs w:val="13"/>
                <w:highlight w:val="none"/>
                <w:lang w:eastAsia="zh-CN"/>
              </w:rPr>
              <w:t>（门票打印）</w:t>
            </w:r>
          </w:p>
        </w:tc>
        <w:tc>
          <w:tcPr>
            <w:tcW w:w="6706" w:type="dxa"/>
          </w:tcPr>
          <w:p w14:paraId="4AF84DF6">
            <w:pPr>
              <w:pStyle w:val="426"/>
              <w:spacing w:after="0"/>
              <w:rPr>
                <w:rFonts w:hint="eastAsia"/>
                <w:color w:val="auto"/>
                <w:sz w:val="13"/>
                <w:szCs w:val="13"/>
                <w:highlight w:val="none"/>
                <w:lang w:eastAsia="zh-CN"/>
              </w:rPr>
            </w:pPr>
            <w:r>
              <w:rPr>
                <w:b/>
                <w:bCs/>
                <w:color w:val="auto"/>
                <w:spacing w:val="7"/>
                <w:sz w:val="13"/>
                <w:szCs w:val="13"/>
                <w:highlight w:val="none"/>
                <w:lang w:eastAsia="zh-CN"/>
              </w:rPr>
              <w:t>打印方式：热敏打印</w:t>
            </w:r>
          </w:p>
          <w:p w14:paraId="32D3AEB5">
            <w:pPr>
              <w:pStyle w:val="426"/>
              <w:spacing w:after="0"/>
              <w:rPr>
                <w:rFonts w:hint="eastAsia"/>
                <w:color w:val="auto"/>
                <w:sz w:val="13"/>
                <w:szCs w:val="13"/>
                <w:highlight w:val="none"/>
                <w:lang w:eastAsia="zh-CN"/>
              </w:rPr>
            </w:pPr>
            <w:r>
              <w:rPr>
                <w:b/>
                <w:bCs/>
                <w:color w:val="auto"/>
                <w:spacing w:val="6"/>
                <w:sz w:val="13"/>
                <w:szCs w:val="13"/>
                <w:highlight w:val="none"/>
                <w:lang w:eastAsia="zh-CN"/>
              </w:rPr>
              <w:t>打印头寿命：100公里</w:t>
            </w:r>
          </w:p>
          <w:p w14:paraId="7DE23582">
            <w:pPr>
              <w:pStyle w:val="426"/>
              <w:spacing w:after="0"/>
              <w:rPr>
                <w:rFonts w:hint="eastAsia"/>
                <w:color w:val="auto"/>
                <w:sz w:val="13"/>
                <w:szCs w:val="13"/>
                <w:highlight w:val="none"/>
                <w:lang w:eastAsia="zh-CN"/>
              </w:rPr>
            </w:pPr>
            <w:r>
              <w:rPr>
                <w:b/>
                <w:bCs/>
                <w:color w:val="auto"/>
                <w:spacing w:val="4"/>
                <w:sz w:val="13"/>
                <w:szCs w:val="13"/>
                <w:highlight w:val="none"/>
                <w:lang w:eastAsia="zh-CN"/>
              </w:rPr>
              <w:t>切刀寿命：100万次，</w:t>
            </w:r>
            <w:r>
              <w:rPr>
                <w:color w:val="auto"/>
                <w:spacing w:val="-22"/>
                <w:sz w:val="13"/>
                <w:szCs w:val="13"/>
                <w:highlight w:val="none"/>
                <w:lang w:eastAsia="zh-CN"/>
              </w:rPr>
              <w:t xml:space="preserve"> </w:t>
            </w:r>
            <w:r>
              <w:rPr>
                <w:b/>
                <w:bCs/>
                <w:color w:val="auto"/>
                <w:spacing w:val="4"/>
                <w:sz w:val="13"/>
                <w:szCs w:val="13"/>
                <w:highlight w:val="none"/>
                <w:lang w:eastAsia="zh-CN"/>
              </w:rPr>
              <w:t>自动切刀</w:t>
            </w:r>
          </w:p>
          <w:p w14:paraId="6A2BC1AC">
            <w:pPr>
              <w:pStyle w:val="426"/>
              <w:spacing w:after="0"/>
              <w:rPr>
                <w:rFonts w:hint="eastAsia"/>
                <w:color w:val="auto"/>
                <w:sz w:val="13"/>
                <w:szCs w:val="13"/>
                <w:highlight w:val="none"/>
              </w:rPr>
            </w:pPr>
            <w:r>
              <w:rPr>
                <w:b/>
                <w:bCs/>
                <w:color w:val="auto"/>
                <w:spacing w:val="9"/>
                <w:sz w:val="13"/>
                <w:szCs w:val="13"/>
                <w:highlight w:val="none"/>
              </w:rPr>
              <w:t>版本类型：</w:t>
            </w:r>
            <w:r>
              <w:rPr>
                <w:b/>
                <w:bCs/>
                <w:color w:val="auto"/>
                <w:sz w:val="13"/>
                <w:szCs w:val="13"/>
                <w:highlight w:val="none"/>
              </w:rPr>
              <w:t>USB</w:t>
            </w:r>
          </w:p>
          <w:p w14:paraId="2BB1D0A8">
            <w:pPr>
              <w:pStyle w:val="426"/>
              <w:spacing w:after="0"/>
              <w:rPr>
                <w:rFonts w:hint="eastAsia"/>
                <w:color w:val="auto"/>
                <w:sz w:val="13"/>
                <w:szCs w:val="13"/>
                <w:highlight w:val="none"/>
              </w:rPr>
            </w:pPr>
            <w:r>
              <w:rPr>
                <w:b/>
                <w:bCs/>
                <w:color w:val="auto"/>
                <w:spacing w:val="6"/>
                <w:sz w:val="13"/>
                <w:szCs w:val="13"/>
                <w:highlight w:val="none"/>
              </w:rPr>
              <w:t>打印速度：180</w:t>
            </w:r>
            <w:r>
              <w:rPr>
                <w:b/>
                <w:bCs/>
                <w:color w:val="auto"/>
                <w:sz w:val="13"/>
                <w:szCs w:val="13"/>
                <w:highlight w:val="none"/>
              </w:rPr>
              <w:t>mm</w:t>
            </w:r>
            <w:r>
              <w:rPr>
                <w:b/>
                <w:bCs/>
                <w:color w:val="auto"/>
                <w:spacing w:val="6"/>
                <w:sz w:val="13"/>
                <w:szCs w:val="13"/>
                <w:highlight w:val="none"/>
              </w:rPr>
              <w:t>/s</w:t>
            </w:r>
          </w:p>
          <w:p w14:paraId="5F9E8975">
            <w:pPr>
              <w:pStyle w:val="426"/>
              <w:spacing w:after="0"/>
              <w:rPr>
                <w:rFonts w:hint="eastAsia"/>
                <w:color w:val="auto"/>
                <w:sz w:val="13"/>
                <w:szCs w:val="13"/>
                <w:highlight w:val="none"/>
              </w:rPr>
            </w:pPr>
            <w:r>
              <w:rPr>
                <w:b/>
                <w:bCs/>
                <w:color w:val="auto"/>
                <w:spacing w:val="7"/>
                <w:sz w:val="13"/>
                <w:szCs w:val="13"/>
                <w:highlight w:val="none"/>
              </w:rPr>
              <w:t>打印宽度：80</w:t>
            </w:r>
            <w:r>
              <w:rPr>
                <w:b/>
                <w:bCs/>
                <w:color w:val="auto"/>
                <w:sz w:val="13"/>
                <w:szCs w:val="13"/>
                <w:highlight w:val="none"/>
              </w:rPr>
              <w:t>mm</w:t>
            </w:r>
          </w:p>
          <w:p w14:paraId="600C31D5">
            <w:pPr>
              <w:pStyle w:val="426"/>
              <w:spacing w:after="0"/>
              <w:rPr>
                <w:rFonts w:hint="eastAsia"/>
                <w:color w:val="auto"/>
                <w:sz w:val="13"/>
                <w:szCs w:val="13"/>
                <w:highlight w:val="none"/>
              </w:rPr>
            </w:pPr>
            <w:r>
              <w:rPr>
                <w:b/>
                <w:bCs/>
                <w:color w:val="auto"/>
                <w:spacing w:val="7"/>
                <w:sz w:val="13"/>
                <w:szCs w:val="13"/>
                <w:highlight w:val="none"/>
              </w:rPr>
              <w:t>分辨率：203</w:t>
            </w:r>
            <w:r>
              <w:rPr>
                <w:b/>
                <w:bCs/>
                <w:color w:val="auto"/>
                <w:sz w:val="13"/>
                <w:szCs w:val="13"/>
                <w:highlight w:val="none"/>
              </w:rPr>
              <w:t>dpi</w:t>
            </w:r>
          </w:p>
          <w:p w14:paraId="4EE09A89">
            <w:pPr>
              <w:pStyle w:val="426"/>
              <w:spacing w:after="0"/>
              <w:rPr>
                <w:rFonts w:hint="eastAsia"/>
                <w:color w:val="auto"/>
                <w:sz w:val="13"/>
                <w:szCs w:val="13"/>
                <w:highlight w:val="none"/>
              </w:rPr>
            </w:pPr>
            <w:r>
              <w:rPr>
                <w:b/>
                <w:bCs/>
                <w:color w:val="auto"/>
                <w:spacing w:val="5"/>
                <w:sz w:val="13"/>
                <w:szCs w:val="13"/>
                <w:highlight w:val="none"/>
              </w:rPr>
              <w:t>工作环境：温度:</w:t>
            </w:r>
            <w:r>
              <w:rPr>
                <w:color w:val="auto"/>
                <w:spacing w:val="5"/>
                <w:sz w:val="13"/>
                <w:szCs w:val="13"/>
                <w:highlight w:val="none"/>
              </w:rPr>
              <w:t xml:space="preserve"> </w:t>
            </w:r>
            <w:r>
              <w:rPr>
                <w:b/>
                <w:bCs/>
                <w:color w:val="auto"/>
                <w:spacing w:val="5"/>
                <w:sz w:val="13"/>
                <w:szCs w:val="13"/>
                <w:highlight w:val="none"/>
              </w:rPr>
              <w:t>0～45℃,</w:t>
            </w:r>
            <w:r>
              <w:rPr>
                <w:color w:val="auto"/>
                <w:spacing w:val="5"/>
                <w:sz w:val="13"/>
                <w:szCs w:val="13"/>
                <w:highlight w:val="none"/>
              </w:rPr>
              <w:t xml:space="preserve"> </w:t>
            </w:r>
            <w:r>
              <w:rPr>
                <w:b/>
                <w:bCs/>
                <w:color w:val="auto"/>
                <w:spacing w:val="5"/>
                <w:sz w:val="13"/>
                <w:szCs w:val="13"/>
                <w:highlight w:val="none"/>
              </w:rPr>
              <w:t>湿度:</w:t>
            </w:r>
            <w:r>
              <w:rPr>
                <w:color w:val="auto"/>
                <w:spacing w:val="26"/>
                <w:sz w:val="13"/>
                <w:szCs w:val="13"/>
                <w:highlight w:val="none"/>
              </w:rPr>
              <w:t xml:space="preserve"> </w:t>
            </w:r>
            <w:r>
              <w:rPr>
                <w:b/>
                <w:bCs/>
                <w:color w:val="auto"/>
                <w:spacing w:val="5"/>
                <w:sz w:val="13"/>
                <w:szCs w:val="13"/>
                <w:highlight w:val="none"/>
              </w:rPr>
              <w:t>10～80%</w:t>
            </w:r>
          </w:p>
          <w:p w14:paraId="199551AA">
            <w:pPr>
              <w:pStyle w:val="426"/>
              <w:spacing w:after="0"/>
              <w:rPr>
                <w:rFonts w:hint="eastAsia"/>
                <w:color w:val="auto"/>
                <w:sz w:val="13"/>
                <w:szCs w:val="13"/>
                <w:highlight w:val="none"/>
                <w:lang w:eastAsia="zh-CN"/>
              </w:rPr>
            </w:pPr>
            <w:r>
              <w:rPr>
                <w:b/>
                <w:bCs/>
                <w:color w:val="auto"/>
                <w:spacing w:val="4"/>
                <w:sz w:val="13"/>
                <w:szCs w:val="13"/>
                <w:highlight w:val="none"/>
                <w:lang w:eastAsia="zh-CN"/>
              </w:rPr>
              <w:t>存储环境：温度:</w:t>
            </w:r>
            <w:r>
              <w:rPr>
                <w:color w:val="auto"/>
                <w:spacing w:val="4"/>
                <w:sz w:val="13"/>
                <w:szCs w:val="13"/>
                <w:highlight w:val="none"/>
                <w:lang w:eastAsia="zh-CN"/>
              </w:rPr>
              <w:t xml:space="preserve"> </w:t>
            </w:r>
            <w:r>
              <w:rPr>
                <w:b/>
                <w:bCs/>
                <w:color w:val="auto"/>
                <w:spacing w:val="4"/>
                <w:sz w:val="13"/>
                <w:szCs w:val="13"/>
                <w:highlight w:val="none"/>
                <w:lang w:eastAsia="zh-CN"/>
              </w:rPr>
              <w:t>-10～60℃,</w:t>
            </w:r>
            <w:r>
              <w:rPr>
                <w:color w:val="auto"/>
                <w:spacing w:val="4"/>
                <w:sz w:val="13"/>
                <w:szCs w:val="13"/>
                <w:highlight w:val="none"/>
                <w:lang w:eastAsia="zh-CN"/>
              </w:rPr>
              <w:t xml:space="preserve"> </w:t>
            </w:r>
            <w:r>
              <w:rPr>
                <w:b/>
                <w:bCs/>
                <w:color w:val="auto"/>
                <w:spacing w:val="4"/>
                <w:sz w:val="13"/>
                <w:szCs w:val="13"/>
                <w:highlight w:val="none"/>
                <w:lang w:eastAsia="zh-CN"/>
              </w:rPr>
              <w:t>湿度</w:t>
            </w:r>
            <w:r>
              <w:rPr>
                <w:color w:val="auto"/>
                <w:spacing w:val="-28"/>
                <w:sz w:val="13"/>
                <w:szCs w:val="13"/>
                <w:highlight w:val="none"/>
                <w:lang w:eastAsia="zh-CN"/>
              </w:rPr>
              <w:t xml:space="preserve"> </w:t>
            </w:r>
            <w:r>
              <w:rPr>
                <w:b/>
                <w:bCs/>
                <w:color w:val="auto"/>
                <w:spacing w:val="4"/>
                <w:sz w:val="13"/>
                <w:szCs w:val="13"/>
                <w:highlight w:val="none"/>
                <w:lang w:eastAsia="zh-CN"/>
              </w:rPr>
              <w:t>:</w:t>
            </w:r>
            <w:r>
              <w:rPr>
                <w:color w:val="auto"/>
                <w:spacing w:val="24"/>
                <w:w w:val="101"/>
                <w:sz w:val="13"/>
                <w:szCs w:val="13"/>
                <w:highlight w:val="none"/>
                <w:lang w:eastAsia="zh-CN"/>
              </w:rPr>
              <w:t xml:space="preserve"> </w:t>
            </w:r>
            <w:r>
              <w:rPr>
                <w:b/>
                <w:bCs/>
                <w:color w:val="auto"/>
                <w:spacing w:val="4"/>
                <w:sz w:val="13"/>
                <w:szCs w:val="13"/>
                <w:highlight w:val="none"/>
                <w:lang w:eastAsia="zh-CN"/>
              </w:rPr>
              <w:t>10～90%（不结露）</w:t>
            </w:r>
          </w:p>
          <w:p w14:paraId="106A9CB6">
            <w:pPr>
              <w:pStyle w:val="426"/>
              <w:spacing w:after="0"/>
              <w:rPr>
                <w:rFonts w:hint="eastAsia"/>
                <w:color w:val="auto"/>
                <w:sz w:val="13"/>
                <w:szCs w:val="13"/>
                <w:highlight w:val="none"/>
              </w:rPr>
            </w:pPr>
            <w:r>
              <w:rPr>
                <w:b/>
                <w:bCs/>
                <w:color w:val="auto"/>
                <w:spacing w:val="3"/>
                <w:sz w:val="13"/>
                <w:szCs w:val="13"/>
                <w:highlight w:val="none"/>
              </w:rPr>
              <w:t>电源</w:t>
            </w:r>
            <w:r>
              <w:rPr>
                <w:color w:val="auto"/>
                <w:spacing w:val="23"/>
                <w:w w:val="101"/>
                <w:sz w:val="13"/>
                <w:szCs w:val="13"/>
                <w:highlight w:val="none"/>
              </w:rPr>
              <w:t xml:space="preserve"> </w:t>
            </w:r>
            <w:r>
              <w:rPr>
                <w:b/>
                <w:bCs/>
                <w:color w:val="auto"/>
                <w:spacing w:val="3"/>
                <w:sz w:val="13"/>
                <w:szCs w:val="13"/>
                <w:highlight w:val="none"/>
              </w:rPr>
              <w:t>：</w:t>
            </w:r>
            <w:r>
              <w:rPr>
                <w:b/>
                <w:bCs/>
                <w:color w:val="auto"/>
                <w:sz w:val="13"/>
                <w:szCs w:val="13"/>
                <w:highlight w:val="none"/>
              </w:rPr>
              <w:t>DC</w:t>
            </w:r>
            <w:r>
              <w:rPr>
                <w:color w:val="auto"/>
                <w:spacing w:val="3"/>
                <w:sz w:val="13"/>
                <w:szCs w:val="13"/>
                <w:highlight w:val="none"/>
              </w:rPr>
              <w:t xml:space="preserve"> </w:t>
            </w:r>
            <w:r>
              <w:rPr>
                <w:b/>
                <w:bCs/>
                <w:color w:val="auto"/>
                <w:spacing w:val="3"/>
                <w:sz w:val="13"/>
                <w:szCs w:val="13"/>
                <w:highlight w:val="none"/>
              </w:rPr>
              <w:t>24V/2.5A</w:t>
            </w:r>
          </w:p>
          <w:p w14:paraId="650A9D33">
            <w:pPr>
              <w:pStyle w:val="426"/>
              <w:spacing w:after="0"/>
              <w:rPr>
                <w:rFonts w:hint="eastAsia"/>
                <w:color w:val="auto"/>
                <w:sz w:val="13"/>
                <w:szCs w:val="13"/>
                <w:highlight w:val="none"/>
              </w:rPr>
            </w:pPr>
            <w:r>
              <w:rPr>
                <w:b/>
                <w:bCs/>
                <w:color w:val="auto"/>
                <w:spacing w:val="5"/>
                <w:sz w:val="13"/>
                <w:szCs w:val="13"/>
                <w:highlight w:val="none"/>
              </w:rPr>
              <w:t>重量：1250克</w:t>
            </w:r>
          </w:p>
          <w:p w14:paraId="633D9860">
            <w:pPr>
              <w:pStyle w:val="426"/>
              <w:spacing w:after="0"/>
              <w:rPr>
                <w:rFonts w:hint="eastAsia"/>
                <w:color w:val="auto"/>
                <w:sz w:val="13"/>
                <w:szCs w:val="13"/>
                <w:highlight w:val="none"/>
              </w:rPr>
            </w:pPr>
            <w:r>
              <w:rPr>
                <w:b/>
                <w:bCs/>
                <w:color w:val="auto"/>
                <w:spacing w:val="6"/>
                <w:sz w:val="13"/>
                <w:szCs w:val="13"/>
                <w:highlight w:val="none"/>
              </w:rPr>
              <w:t>尺寸：157*140*140</w:t>
            </w:r>
            <w:r>
              <w:rPr>
                <w:b/>
                <w:bCs/>
                <w:color w:val="auto"/>
                <w:sz w:val="13"/>
                <w:szCs w:val="13"/>
                <w:highlight w:val="none"/>
              </w:rPr>
              <w:t>mm</w:t>
            </w:r>
          </w:p>
        </w:tc>
        <w:tc>
          <w:tcPr>
            <w:tcW w:w="664" w:type="dxa"/>
            <w:vAlign w:val="center"/>
          </w:tcPr>
          <w:p w14:paraId="32659D3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4E01FAA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314D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Merge w:val="continue"/>
            <w:tcBorders>
              <w:top w:val="nil"/>
            </w:tcBorders>
            <w:vAlign w:val="center"/>
          </w:tcPr>
          <w:p w14:paraId="4CB5F6C9">
            <w:pPr>
              <w:spacing w:after="0"/>
              <w:jc w:val="center"/>
              <w:rPr>
                <w:color w:val="auto"/>
                <w:sz w:val="13"/>
                <w:szCs w:val="13"/>
                <w:highlight w:val="none"/>
              </w:rPr>
            </w:pPr>
          </w:p>
        </w:tc>
        <w:tc>
          <w:tcPr>
            <w:tcW w:w="1045" w:type="dxa"/>
            <w:vAlign w:val="center"/>
          </w:tcPr>
          <w:p w14:paraId="7BC958F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售票电脑</w:t>
            </w:r>
          </w:p>
        </w:tc>
        <w:tc>
          <w:tcPr>
            <w:tcW w:w="6706" w:type="dxa"/>
          </w:tcPr>
          <w:p w14:paraId="766683F8">
            <w:pPr>
              <w:pStyle w:val="426"/>
              <w:spacing w:after="0"/>
              <w:rPr>
                <w:rFonts w:hint="eastAsia"/>
                <w:color w:val="auto"/>
                <w:sz w:val="13"/>
                <w:szCs w:val="13"/>
                <w:highlight w:val="none"/>
                <w:lang w:eastAsia="zh-CN"/>
              </w:rPr>
            </w:pPr>
            <w:r>
              <w:rPr>
                <w:b/>
                <w:bCs/>
                <w:color w:val="auto"/>
                <w:spacing w:val="7"/>
                <w:sz w:val="13"/>
                <w:szCs w:val="13"/>
                <w:highlight w:val="none"/>
                <w:lang w:eastAsia="zh-CN"/>
              </w:rPr>
              <w:t>高性能商用台式电脑主机(14代i5-14400</w:t>
            </w:r>
            <w:r>
              <w:rPr>
                <w:color w:val="auto"/>
                <w:spacing w:val="7"/>
                <w:sz w:val="13"/>
                <w:szCs w:val="13"/>
                <w:highlight w:val="none"/>
                <w:lang w:eastAsia="zh-CN"/>
              </w:rPr>
              <w:t xml:space="preserve"> </w:t>
            </w:r>
            <w:r>
              <w:rPr>
                <w:b/>
                <w:bCs/>
                <w:color w:val="auto"/>
                <w:spacing w:val="7"/>
                <w:sz w:val="13"/>
                <w:szCs w:val="13"/>
                <w:highlight w:val="none"/>
                <w:lang w:eastAsia="zh-CN"/>
              </w:rPr>
              <w:t>16G</w:t>
            </w:r>
            <w:r>
              <w:rPr>
                <w:color w:val="auto"/>
                <w:spacing w:val="7"/>
                <w:sz w:val="13"/>
                <w:szCs w:val="13"/>
                <w:highlight w:val="none"/>
                <w:lang w:eastAsia="zh-CN"/>
              </w:rPr>
              <w:t xml:space="preserve"> </w:t>
            </w:r>
            <w:r>
              <w:rPr>
                <w:b/>
                <w:bCs/>
                <w:color w:val="auto"/>
                <w:spacing w:val="7"/>
                <w:sz w:val="13"/>
                <w:szCs w:val="13"/>
                <w:highlight w:val="none"/>
                <w:lang w:eastAsia="zh-CN"/>
              </w:rPr>
              <w:t>1</w:t>
            </w:r>
            <w:r>
              <w:rPr>
                <w:b/>
                <w:bCs/>
                <w:color w:val="auto"/>
                <w:sz w:val="13"/>
                <w:szCs w:val="13"/>
                <w:highlight w:val="none"/>
                <w:lang w:eastAsia="zh-CN"/>
              </w:rPr>
              <w:t>TBSSD</w:t>
            </w:r>
            <w:r>
              <w:rPr>
                <w:color w:val="auto"/>
                <w:spacing w:val="7"/>
                <w:sz w:val="13"/>
                <w:szCs w:val="13"/>
                <w:highlight w:val="none"/>
                <w:lang w:eastAsia="zh-CN"/>
              </w:rPr>
              <w:t xml:space="preserve"> </w:t>
            </w:r>
            <w:r>
              <w:rPr>
                <w:b/>
                <w:bCs/>
                <w:color w:val="auto"/>
                <w:spacing w:val="7"/>
                <w:sz w:val="13"/>
                <w:szCs w:val="13"/>
                <w:highlight w:val="none"/>
                <w:lang w:eastAsia="zh-CN"/>
              </w:rPr>
              <w:t>)配</w:t>
            </w:r>
            <w:r>
              <w:rPr>
                <w:b/>
                <w:bCs/>
                <w:color w:val="auto"/>
                <w:spacing w:val="6"/>
                <w:sz w:val="13"/>
                <w:szCs w:val="13"/>
                <w:highlight w:val="none"/>
                <w:lang w:eastAsia="zh-CN"/>
              </w:rPr>
              <w:t>有23.8英寸大屏、线鼠标和键盘</w:t>
            </w:r>
          </w:p>
        </w:tc>
        <w:tc>
          <w:tcPr>
            <w:tcW w:w="664" w:type="dxa"/>
            <w:vAlign w:val="center"/>
          </w:tcPr>
          <w:p w14:paraId="55E1C0B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50AA536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79A38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Merge w:val="restart"/>
            <w:tcBorders>
              <w:bottom w:val="nil"/>
            </w:tcBorders>
            <w:vAlign w:val="center"/>
          </w:tcPr>
          <w:p w14:paraId="04B2D56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检票设备</w:t>
            </w:r>
          </w:p>
        </w:tc>
        <w:tc>
          <w:tcPr>
            <w:tcW w:w="1045" w:type="dxa"/>
            <w:vAlign w:val="center"/>
          </w:tcPr>
          <w:p w14:paraId="54E158C7">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lang w:eastAsia="zh-CN"/>
              </w:rPr>
              <w:t>智能速通摆闸</w:t>
            </w:r>
            <w:r>
              <w:rPr>
                <w:rFonts w:ascii="微软雅黑" w:hAnsi="微软雅黑" w:eastAsia="微软雅黑" w:cs="微软雅黑"/>
                <w:b/>
                <w:bCs/>
                <w:color w:val="auto"/>
                <w:spacing w:val="2"/>
                <w:sz w:val="13"/>
                <w:szCs w:val="13"/>
                <w:highlight w:val="none"/>
                <w:lang w:eastAsia="zh-CN"/>
              </w:rPr>
              <w:t>（单机芯）</w:t>
            </w:r>
          </w:p>
        </w:tc>
        <w:tc>
          <w:tcPr>
            <w:tcW w:w="6706" w:type="dxa"/>
            <w:vMerge w:val="restart"/>
            <w:tcBorders>
              <w:bottom w:val="nil"/>
            </w:tcBorders>
          </w:tcPr>
          <w:p w14:paraId="5D96F115">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1.尺寸：1400*185*1020mm</w:t>
            </w:r>
          </w:p>
          <w:p w14:paraId="02AB9610">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2.材料：顶盖1.5 机身1.2mm304不锈钢</w:t>
            </w:r>
          </w:p>
          <w:p w14:paraId="0BA898B7">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3.通道宽：600-1100mm（600-900mm用亚克力挡板，900以上用不锈钢挡板）</w:t>
            </w:r>
          </w:p>
          <w:p w14:paraId="5DF76119">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 xml:space="preserve">3.通行速度:35人/m,常开60人/m; </w:t>
            </w:r>
          </w:p>
          <w:p w14:paraId="7654EAE3">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 xml:space="preserve">4.解锁时间: 0.2 秒;   </w:t>
            </w:r>
          </w:p>
          <w:p w14:paraId="32C4102F">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 xml:space="preserve">5.输入电压:100-240V; </w:t>
            </w:r>
          </w:p>
          <w:p w14:paraId="26ADAF85">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 xml:space="preserve">6.驱动电压:24V;  </w:t>
            </w:r>
          </w:p>
          <w:p w14:paraId="70334FFD">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7.开闸信号输入: 干接点.</w:t>
            </w:r>
          </w:p>
          <w:p w14:paraId="7B909278">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8.挡板：亚克力或304不锈钢挡板</w:t>
            </w:r>
          </w:p>
          <w:p w14:paraId="745005A5">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9.电机：直流无刷电机</w:t>
            </w:r>
          </w:p>
          <w:p w14:paraId="3CF5751E">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10.机芯：直流无刷一体机芯</w:t>
            </w:r>
          </w:p>
          <w:p w14:paraId="2F9AC236">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11.感应方式：红外感应6对</w:t>
            </w:r>
          </w:p>
          <w:p w14:paraId="5F1961F0">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 xml:space="preserve">12.平均寿命:15,000,000 次以上; </w:t>
            </w:r>
          </w:p>
          <w:p w14:paraId="6BCF2999">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13.控制板：自主研发无刷控制板</w:t>
            </w:r>
          </w:p>
          <w:p w14:paraId="057BC4A0">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14.面板：PC整体开模防水刷卡面板</w:t>
            </w:r>
          </w:p>
          <w:p w14:paraId="7832F348">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15.指示灯：RGB三色灯</w:t>
            </w:r>
          </w:p>
          <w:p w14:paraId="55AC0418">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16.13种通行模式</w:t>
            </w:r>
          </w:p>
          <w:p w14:paraId="4325FF22">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①常闭双向刷卡②常闭双向自由③双向禁止</w:t>
            </w:r>
          </w:p>
          <w:p w14:paraId="23B9A334">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④常闭进刷卡出自由⑤常闭进刷卡出向禁止</w:t>
            </w:r>
          </w:p>
          <w:p w14:paraId="23B6D24A">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⑥常闭进自由出刷卡⑦常闭进向自由出向禁止</w:t>
            </w:r>
          </w:p>
          <w:p w14:paraId="37AE36E7">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⑧常闭进禁止出自由⑨常闭进向禁止出向刷卡</w:t>
            </w:r>
          </w:p>
          <w:p w14:paraId="317D037A">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⑩常开双向自由</w:t>
            </w:r>
            <w:r>
              <w:rPr>
                <w:rFonts w:ascii="Cambria Math" w:hAnsi="Cambria Math" w:cs="Cambria Math"/>
                <w:b/>
                <w:bCs/>
                <w:color w:val="auto"/>
                <w:spacing w:val="5"/>
                <w:sz w:val="13"/>
                <w:szCs w:val="13"/>
                <w:highlight w:val="none"/>
                <w:lang w:eastAsia="zh-CN"/>
              </w:rPr>
              <w:t>⑪</w:t>
            </w:r>
            <w:r>
              <w:rPr>
                <w:rFonts w:hint="eastAsia"/>
                <w:b/>
                <w:bCs/>
                <w:color w:val="auto"/>
                <w:spacing w:val="5"/>
                <w:sz w:val="13"/>
                <w:szCs w:val="13"/>
                <w:highlight w:val="none"/>
                <w:lang w:eastAsia="zh-CN"/>
              </w:rPr>
              <w:t>常开双向刷卡</w:t>
            </w:r>
          </w:p>
          <w:p w14:paraId="23FB24B5">
            <w:pPr>
              <w:pStyle w:val="426"/>
              <w:spacing w:after="0"/>
              <w:rPr>
                <w:rFonts w:hint="eastAsia"/>
                <w:b/>
                <w:bCs/>
                <w:color w:val="auto"/>
                <w:spacing w:val="5"/>
                <w:sz w:val="13"/>
                <w:szCs w:val="13"/>
                <w:highlight w:val="none"/>
                <w:lang w:eastAsia="zh-CN"/>
              </w:rPr>
            </w:pPr>
            <w:r>
              <w:rPr>
                <w:rFonts w:ascii="Cambria Math" w:hAnsi="Cambria Math" w:cs="Cambria Math"/>
                <w:b/>
                <w:bCs/>
                <w:color w:val="auto"/>
                <w:spacing w:val="5"/>
                <w:sz w:val="13"/>
                <w:szCs w:val="13"/>
                <w:highlight w:val="none"/>
                <w:lang w:eastAsia="zh-CN"/>
              </w:rPr>
              <w:t>⑫</w:t>
            </w:r>
            <w:r>
              <w:rPr>
                <w:rFonts w:hint="eastAsia"/>
                <w:b/>
                <w:bCs/>
                <w:color w:val="auto"/>
                <w:spacing w:val="5"/>
                <w:sz w:val="13"/>
                <w:szCs w:val="13"/>
                <w:highlight w:val="none"/>
                <w:lang w:eastAsia="zh-CN"/>
              </w:rPr>
              <w:t>常开进自由</w:t>
            </w:r>
            <w:r>
              <w:rPr>
                <w:b/>
                <w:bCs/>
                <w:color w:val="auto"/>
                <w:spacing w:val="5"/>
                <w:sz w:val="13"/>
                <w:szCs w:val="13"/>
                <w:highlight w:val="none"/>
                <w:lang w:eastAsia="zh-CN"/>
              </w:rPr>
              <w:t xml:space="preserve"> </w:t>
            </w:r>
            <w:r>
              <w:rPr>
                <w:rFonts w:hint="eastAsia"/>
                <w:b/>
                <w:bCs/>
                <w:color w:val="auto"/>
                <w:spacing w:val="5"/>
                <w:sz w:val="13"/>
                <w:szCs w:val="13"/>
                <w:highlight w:val="none"/>
                <w:lang w:eastAsia="zh-CN"/>
              </w:rPr>
              <w:t>出向刷卡</w:t>
            </w:r>
          </w:p>
          <w:p w14:paraId="74BBEEDF">
            <w:pPr>
              <w:pStyle w:val="426"/>
              <w:spacing w:after="0"/>
              <w:rPr>
                <w:rFonts w:hint="eastAsia"/>
                <w:b/>
                <w:bCs/>
                <w:color w:val="auto"/>
                <w:spacing w:val="5"/>
                <w:sz w:val="13"/>
                <w:szCs w:val="13"/>
                <w:highlight w:val="none"/>
                <w:lang w:eastAsia="zh-CN"/>
              </w:rPr>
            </w:pPr>
            <w:r>
              <w:rPr>
                <w:rFonts w:ascii="Cambria Math" w:hAnsi="Cambria Math" w:cs="Cambria Math"/>
                <w:b/>
                <w:bCs/>
                <w:color w:val="auto"/>
                <w:spacing w:val="5"/>
                <w:sz w:val="13"/>
                <w:szCs w:val="13"/>
                <w:highlight w:val="none"/>
                <w:lang w:eastAsia="zh-CN"/>
              </w:rPr>
              <w:t>⑬</w:t>
            </w:r>
            <w:r>
              <w:rPr>
                <w:rFonts w:hint="eastAsia"/>
                <w:b/>
                <w:bCs/>
                <w:color w:val="auto"/>
                <w:spacing w:val="5"/>
                <w:sz w:val="13"/>
                <w:szCs w:val="13"/>
                <w:highlight w:val="none"/>
                <w:lang w:eastAsia="zh-CN"/>
              </w:rPr>
              <w:t>常开进刷卡</w:t>
            </w:r>
            <w:r>
              <w:rPr>
                <w:b/>
                <w:bCs/>
                <w:color w:val="auto"/>
                <w:spacing w:val="5"/>
                <w:sz w:val="13"/>
                <w:szCs w:val="13"/>
                <w:highlight w:val="none"/>
                <w:lang w:eastAsia="zh-CN"/>
              </w:rPr>
              <w:t xml:space="preserve"> </w:t>
            </w:r>
            <w:r>
              <w:rPr>
                <w:rFonts w:hint="eastAsia"/>
                <w:b/>
                <w:bCs/>
                <w:color w:val="auto"/>
                <w:spacing w:val="5"/>
                <w:sz w:val="13"/>
                <w:szCs w:val="13"/>
                <w:highlight w:val="none"/>
                <w:lang w:eastAsia="zh-CN"/>
              </w:rPr>
              <w:t>出向自由</w:t>
            </w:r>
          </w:p>
          <w:p w14:paraId="68C7C6E9">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17.使用环境：室内/室外</w:t>
            </w:r>
          </w:p>
          <w:p w14:paraId="5326DA0B">
            <w:pPr>
              <w:pStyle w:val="426"/>
              <w:spacing w:after="0"/>
              <w:rPr>
                <w:rFonts w:hint="eastAsia"/>
                <w:b/>
                <w:bCs/>
                <w:color w:val="auto"/>
                <w:spacing w:val="5"/>
                <w:sz w:val="13"/>
                <w:szCs w:val="13"/>
                <w:highlight w:val="none"/>
                <w:lang w:eastAsia="zh-CN"/>
              </w:rPr>
            </w:pPr>
            <w:r>
              <w:rPr>
                <w:rFonts w:hint="eastAsia"/>
                <w:b/>
                <w:bCs/>
                <w:color w:val="auto"/>
                <w:spacing w:val="5"/>
                <w:sz w:val="13"/>
                <w:szCs w:val="13"/>
                <w:highlight w:val="none"/>
                <w:lang w:eastAsia="zh-CN"/>
              </w:rPr>
              <w:t>18.工作温度：-25℃~70℃；</w:t>
            </w:r>
          </w:p>
          <w:p w14:paraId="24996F54">
            <w:pPr>
              <w:pStyle w:val="426"/>
              <w:spacing w:after="0"/>
              <w:rPr>
                <w:rFonts w:hint="eastAsia"/>
                <w:color w:val="auto"/>
                <w:sz w:val="13"/>
                <w:szCs w:val="13"/>
                <w:highlight w:val="none"/>
                <w:lang w:eastAsia="zh-CN"/>
              </w:rPr>
            </w:pPr>
            <w:r>
              <w:rPr>
                <w:rFonts w:hint="eastAsia"/>
                <w:b/>
                <w:bCs/>
                <w:color w:val="auto"/>
                <w:spacing w:val="5"/>
                <w:sz w:val="13"/>
                <w:szCs w:val="13"/>
                <w:highlight w:val="none"/>
                <w:lang w:eastAsia="zh-CN"/>
              </w:rPr>
              <w:t>19.重量：55kg</w:t>
            </w:r>
          </w:p>
        </w:tc>
        <w:tc>
          <w:tcPr>
            <w:tcW w:w="664" w:type="dxa"/>
            <w:vAlign w:val="center"/>
          </w:tcPr>
          <w:p w14:paraId="2D50A04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0922084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r>
      <w:tr w14:paraId="60E2F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Merge w:val="continue"/>
            <w:tcBorders>
              <w:top w:val="nil"/>
              <w:bottom w:val="nil"/>
            </w:tcBorders>
            <w:vAlign w:val="center"/>
          </w:tcPr>
          <w:p w14:paraId="11DE857C">
            <w:pPr>
              <w:spacing w:after="0"/>
              <w:jc w:val="center"/>
              <w:rPr>
                <w:color w:val="auto"/>
                <w:sz w:val="13"/>
                <w:szCs w:val="13"/>
                <w:highlight w:val="none"/>
              </w:rPr>
            </w:pPr>
          </w:p>
        </w:tc>
        <w:tc>
          <w:tcPr>
            <w:tcW w:w="1045" w:type="dxa"/>
            <w:vAlign w:val="center"/>
          </w:tcPr>
          <w:p w14:paraId="287F540A">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lang w:eastAsia="zh-CN"/>
              </w:rPr>
              <w:t>智能速通摆闸</w:t>
            </w:r>
            <w:r>
              <w:rPr>
                <w:rFonts w:ascii="微软雅黑" w:hAnsi="微软雅黑" w:eastAsia="微软雅黑" w:cs="微软雅黑"/>
                <w:b/>
                <w:bCs/>
                <w:color w:val="auto"/>
                <w:spacing w:val="2"/>
                <w:sz w:val="13"/>
                <w:szCs w:val="13"/>
                <w:highlight w:val="none"/>
                <w:lang w:eastAsia="zh-CN"/>
              </w:rPr>
              <w:t>（双机芯）</w:t>
            </w:r>
          </w:p>
        </w:tc>
        <w:tc>
          <w:tcPr>
            <w:tcW w:w="6706" w:type="dxa"/>
            <w:vMerge w:val="continue"/>
            <w:tcBorders>
              <w:top w:val="nil"/>
            </w:tcBorders>
          </w:tcPr>
          <w:p w14:paraId="37C7C3D9">
            <w:pPr>
              <w:spacing w:after="0"/>
              <w:rPr>
                <w:color w:val="auto"/>
                <w:sz w:val="13"/>
                <w:szCs w:val="13"/>
                <w:highlight w:val="none"/>
                <w:lang w:eastAsia="zh-CN"/>
              </w:rPr>
            </w:pPr>
          </w:p>
        </w:tc>
        <w:tc>
          <w:tcPr>
            <w:tcW w:w="664" w:type="dxa"/>
            <w:vAlign w:val="center"/>
          </w:tcPr>
          <w:p w14:paraId="05B128D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78794F4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r>
      <w:tr w14:paraId="51670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70" w:type="dxa"/>
            <w:vMerge w:val="continue"/>
            <w:tcBorders>
              <w:top w:val="nil"/>
              <w:bottom w:val="nil"/>
            </w:tcBorders>
            <w:vAlign w:val="center"/>
          </w:tcPr>
          <w:p w14:paraId="7D5C156F">
            <w:pPr>
              <w:spacing w:after="0"/>
              <w:jc w:val="center"/>
              <w:rPr>
                <w:color w:val="auto"/>
                <w:sz w:val="13"/>
                <w:szCs w:val="13"/>
                <w:highlight w:val="none"/>
              </w:rPr>
            </w:pPr>
          </w:p>
        </w:tc>
        <w:tc>
          <w:tcPr>
            <w:tcW w:w="1045" w:type="dxa"/>
            <w:vAlign w:val="center"/>
          </w:tcPr>
          <w:p w14:paraId="77DB0BC6">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lang w:eastAsia="zh-CN"/>
              </w:rPr>
              <w:t>智能检票控制</w:t>
            </w:r>
            <w:r>
              <w:rPr>
                <w:rFonts w:ascii="微软雅黑" w:hAnsi="微软雅黑" w:eastAsia="微软雅黑" w:cs="微软雅黑"/>
                <w:b/>
                <w:bCs/>
                <w:color w:val="auto"/>
                <w:spacing w:val="8"/>
                <w:sz w:val="13"/>
                <w:szCs w:val="13"/>
                <w:highlight w:val="none"/>
                <w:lang w:eastAsia="zh-CN"/>
              </w:rPr>
              <w:t>模块</w:t>
            </w:r>
            <w:r>
              <w:rPr>
                <w:rFonts w:ascii="微软雅黑" w:hAnsi="微软雅黑" w:eastAsia="微软雅黑" w:cs="微软雅黑"/>
                <w:b/>
                <w:bCs/>
                <w:color w:val="auto"/>
                <w:spacing w:val="3"/>
                <w:sz w:val="13"/>
                <w:szCs w:val="13"/>
                <w:highlight w:val="none"/>
                <w:lang w:eastAsia="zh-CN"/>
              </w:rPr>
              <w:t>（扫码+刷卡）</w:t>
            </w:r>
          </w:p>
        </w:tc>
        <w:tc>
          <w:tcPr>
            <w:tcW w:w="6706" w:type="dxa"/>
          </w:tcPr>
          <w:p w14:paraId="295FA956">
            <w:pPr>
              <w:pStyle w:val="426"/>
              <w:spacing w:after="0"/>
              <w:rPr>
                <w:rFonts w:hint="eastAsia"/>
                <w:color w:val="auto"/>
                <w:sz w:val="13"/>
                <w:szCs w:val="13"/>
                <w:highlight w:val="none"/>
                <w:lang w:eastAsia="zh-CN"/>
              </w:rPr>
            </w:pPr>
            <w:r>
              <w:rPr>
                <w:b/>
                <w:bCs/>
                <w:color w:val="auto"/>
                <w:spacing w:val="6"/>
                <w:sz w:val="13"/>
                <w:szCs w:val="13"/>
                <w:highlight w:val="none"/>
                <w:lang w:eastAsia="zh-CN"/>
              </w:rPr>
              <w:t>内置7寸液晶中文显示屏</w:t>
            </w:r>
          </w:p>
          <w:p w14:paraId="55F00C33">
            <w:pPr>
              <w:pStyle w:val="426"/>
              <w:spacing w:after="0"/>
              <w:rPr>
                <w:rFonts w:hint="eastAsia"/>
                <w:color w:val="auto"/>
                <w:sz w:val="13"/>
                <w:szCs w:val="13"/>
                <w:highlight w:val="none"/>
                <w:lang w:eastAsia="zh-CN"/>
              </w:rPr>
            </w:pPr>
            <w:r>
              <w:rPr>
                <w:b/>
                <w:bCs/>
                <w:color w:val="auto"/>
                <w:spacing w:val="8"/>
                <w:sz w:val="13"/>
                <w:szCs w:val="13"/>
                <w:highlight w:val="none"/>
                <w:lang w:eastAsia="zh-CN"/>
              </w:rPr>
              <w:t>支持纸质二维码门票检票、支持电子二维码门票检票</w:t>
            </w:r>
          </w:p>
          <w:p w14:paraId="7510F710">
            <w:pPr>
              <w:pStyle w:val="426"/>
              <w:spacing w:after="0"/>
              <w:rPr>
                <w:rFonts w:hint="eastAsia"/>
                <w:color w:val="auto"/>
                <w:sz w:val="13"/>
                <w:szCs w:val="13"/>
                <w:highlight w:val="none"/>
                <w:lang w:eastAsia="zh-CN"/>
              </w:rPr>
            </w:pPr>
            <w:r>
              <w:rPr>
                <w:b/>
                <w:bCs/>
                <w:color w:val="auto"/>
                <w:spacing w:val="9"/>
                <w:sz w:val="13"/>
                <w:szCs w:val="13"/>
                <w:highlight w:val="none"/>
                <w:lang w:eastAsia="zh-CN"/>
              </w:rPr>
              <w:t>支持微信购票平台检票、支持会员</w:t>
            </w:r>
            <w:r>
              <w:rPr>
                <w:b/>
                <w:bCs/>
                <w:color w:val="auto"/>
                <w:sz w:val="13"/>
                <w:szCs w:val="13"/>
                <w:highlight w:val="none"/>
                <w:lang w:eastAsia="zh-CN"/>
              </w:rPr>
              <w:t>IC</w:t>
            </w:r>
            <w:r>
              <w:rPr>
                <w:b/>
                <w:bCs/>
                <w:color w:val="auto"/>
                <w:spacing w:val="9"/>
                <w:sz w:val="13"/>
                <w:szCs w:val="13"/>
                <w:highlight w:val="none"/>
                <w:lang w:eastAsia="zh-CN"/>
              </w:rPr>
              <w:t>卡、支持微信和支付宝扫</w:t>
            </w:r>
            <w:r>
              <w:rPr>
                <w:b/>
                <w:bCs/>
                <w:color w:val="auto"/>
                <w:spacing w:val="8"/>
                <w:sz w:val="13"/>
                <w:szCs w:val="13"/>
                <w:highlight w:val="none"/>
                <w:lang w:eastAsia="zh-CN"/>
              </w:rPr>
              <w:t>码直通闸</w:t>
            </w:r>
          </w:p>
          <w:p w14:paraId="26E3084A">
            <w:pPr>
              <w:pStyle w:val="426"/>
              <w:spacing w:after="0"/>
              <w:rPr>
                <w:rFonts w:hint="eastAsia"/>
                <w:color w:val="auto"/>
                <w:sz w:val="13"/>
                <w:szCs w:val="13"/>
                <w:highlight w:val="none"/>
                <w:lang w:eastAsia="zh-CN"/>
              </w:rPr>
            </w:pPr>
            <w:r>
              <w:rPr>
                <w:b/>
                <w:bCs/>
                <w:color w:val="auto"/>
                <w:spacing w:val="8"/>
                <w:sz w:val="13"/>
                <w:szCs w:val="13"/>
                <w:highlight w:val="none"/>
                <w:lang w:eastAsia="zh-CN"/>
              </w:rPr>
              <w:t>支持人脸识别（另选配置人脸机）、支付身份证检票（另选配身</w:t>
            </w:r>
            <w:r>
              <w:rPr>
                <w:b/>
                <w:bCs/>
                <w:color w:val="auto"/>
                <w:spacing w:val="7"/>
                <w:sz w:val="13"/>
                <w:szCs w:val="13"/>
                <w:highlight w:val="none"/>
                <w:lang w:eastAsia="zh-CN"/>
              </w:rPr>
              <w:t>份证模块）</w:t>
            </w:r>
          </w:p>
        </w:tc>
        <w:tc>
          <w:tcPr>
            <w:tcW w:w="664" w:type="dxa"/>
            <w:vAlign w:val="center"/>
          </w:tcPr>
          <w:p w14:paraId="1CC3CCF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3C818F6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r>
      <w:tr w14:paraId="4B13C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70" w:type="dxa"/>
            <w:vMerge w:val="continue"/>
            <w:tcBorders>
              <w:top w:val="nil"/>
            </w:tcBorders>
            <w:vAlign w:val="center"/>
          </w:tcPr>
          <w:p w14:paraId="798F1192">
            <w:pPr>
              <w:spacing w:after="0"/>
              <w:jc w:val="center"/>
              <w:rPr>
                <w:color w:val="auto"/>
                <w:sz w:val="13"/>
                <w:szCs w:val="13"/>
                <w:highlight w:val="none"/>
              </w:rPr>
            </w:pPr>
          </w:p>
        </w:tc>
        <w:tc>
          <w:tcPr>
            <w:tcW w:w="1045" w:type="dxa"/>
            <w:vAlign w:val="center"/>
          </w:tcPr>
          <w:p w14:paraId="00A1F64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手持检票终端</w:t>
            </w:r>
          </w:p>
        </w:tc>
        <w:tc>
          <w:tcPr>
            <w:tcW w:w="6706" w:type="dxa"/>
          </w:tcPr>
          <w:p w14:paraId="60715BA7">
            <w:pPr>
              <w:pStyle w:val="426"/>
              <w:spacing w:after="0"/>
              <w:ind w:firstLine="2"/>
              <w:rPr>
                <w:rFonts w:hint="eastAsia"/>
                <w:color w:val="auto"/>
                <w:sz w:val="13"/>
                <w:szCs w:val="13"/>
                <w:highlight w:val="none"/>
              </w:rPr>
            </w:pPr>
            <w:r>
              <w:rPr>
                <w:b/>
                <w:bCs/>
                <w:color w:val="auto"/>
                <w:spacing w:val="9"/>
                <w:sz w:val="13"/>
                <w:szCs w:val="13"/>
                <w:highlight w:val="none"/>
                <w:lang w:eastAsia="zh-CN"/>
              </w:rPr>
              <w:t>景区游乐场</w:t>
            </w:r>
            <w:r>
              <w:rPr>
                <w:b/>
                <w:bCs/>
                <w:color w:val="auto"/>
                <w:sz w:val="13"/>
                <w:szCs w:val="13"/>
                <w:highlight w:val="none"/>
                <w:lang w:eastAsia="zh-CN"/>
              </w:rPr>
              <w:t>PDA</w:t>
            </w:r>
            <w:r>
              <w:rPr>
                <w:b/>
                <w:bCs/>
                <w:color w:val="auto"/>
                <w:spacing w:val="9"/>
                <w:sz w:val="13"/>
                <w:szCs w:val="13"/>
                <w:highlight w:val="none"/>
                <w:lang w:eastAsia="zh-CN"/>
              </w:rPr>
              <w:t>手持机，多功能一体智能手持终</w:t>
            </w:r>
            <w:r>
              <w:rPr>
                <w:b/>
                <w:bCs/>
                <w:color w:val="auto"/>
                <w:spacing w:val="8"/>
                <w:sz w:val="13"/>
                <w:szCs w:val="13"/>
                <w:highlight w:val="none"/>
                <w:lang w:eastAsia="zh-CN"/>
              </w:rPr>
              <w:t>端：支持手机微信支付宝收款、支持二维码纸质门票验</w:t>
            </w:r>
            <w:r>
              <w:rPr>
                <w:color w:val="auto"/>
                <w:sz w:val="13"/>
                <w:szCs w:val="13"/>
                <w:highlight w:val="none"/>
                <w:lang w:eastAsia="zh-CN"/>
              </w:rPr>
              <w:t xml:space="preserve"> </w:t>
            </w:r>
            <w:r>
              <w:rPr>
                <w:b/>
                <w:bCs/>
                <w:color w:val="auto"/>
                <w:spacing w:val="8"/>
                <w:sz w:val="13"/>
                <w:szCs w:val="13"/>
                <w:highlight w:val="none"/>
                <w:lang w:eastAsia="zh-CN"/>
              </w:rPr>
              <w:t>票核销、</w:t>
            </w:r>
            <w:r>
              <w:rPr>
                <w:color w:val="auto"/>
                <w:spacing w:val="-41"/>
                <w:sz w:val="13"/>
                <w:szCs w:val="13"/>
                <w:highlight w:val="none"/>
                <w:lang w:eastAsia="zh-CN"/>
              </w:rPr>
              <w:t xml:space="preserve"> </w:t>
            </w:r>
            <w:r>
              <w:rPr>
                <w:b/>
                <w:bCs/>
                <w:color w:val="auto"/>
                <w:spacing w:val="8"/>
                <w:sz w:val="13"/>
                <w:szCs w:val="13"/>
                <w:highlight w:val="none"/>
                <w:lang w:eastAsia="zh-CN"/>
              </w:rPr>
              <w:t>门票移动销售、商品销售、</w:t>
            </w:r>
            <w:r>
              <w:rPr>
                <w:b/>
                <w:bCs/>
                <w:color w:val="auto"/>
                <w:sz w:val="13"/>
                <w:szCs w:val="13"/>
                <w:highlight w:val="none"/>
                <w:lang w:eastAsia="zh-CN"/>
              </w:rPr>
              <w:t>IC</w:t>
            </w:r>
            <w:r>
              <w:rPr>
                <w:b/>
                <w:bCs/>
                <w:color w:val="auto"/>
                <w:spacing w:val="8"/>
                <w:sz w:val="13"/>
                <w:szCs w:val="13"/>
                <w:highlight w:val="none"/>
                <w:lang w:eastAsia="zh-CN"/>
              </w:rPr>
              <w:t>卡刷卡扣费、验</w:t>
            </w:r>
            <w:r>
              <w:rPr>
                <w:b/>
                <w:bCs/>
                <w:color w:val="auto"/>
                <w:spacing w:val="7"/>
                <w:sz w:val="13"/>
                <w:szCs w:val="13"/>
                <w:highlight w:val="none"/>
                <w:lang w:eastAsia="zh-CN"/>
              </w:rPr>
              <w:t>年卡季度卡月卡的有效期、售卡登记、</w:t>
            </w:r>
            <w:r>
              <w:rPr>
                <w:b/>
                <w:bCs/>
                <w:color w:val="auto"/>
                <w:sz w:val="13"/>
                <w:szCs w:val="13"/>
                <w:highlight w:val="none"/>
                <w:lang w:eastAsia="zh-CN"/>
              </w:rPr>
              <w:t>IC</w:t>
            </w:r>
            <w:r>
              <w:rPr>
                <w:b/>
                <w:bCs/>
                <w:color w:val="auto"/>
                <w:spacing w:val="7"/>
                <w:sz w:val="13"/>
                <w:szCs w:val="13"/>
                <w:highlight w:val="none"/>
                <w:lang w:eastAsia="zh-CN"/>
              </w:rPr>
              <w:t>卡充</w:t>
            </w:r>
            <w:r>
              <w:rPr>
                <w:color w:val="auto"/>
                <w:sz w:val="13"/>
                <w:szCs w:val="13"/>
                <w:highlight w:val="none"/>
                <w:lang w:eastAsia="zh-CN"/>
              </w:rPr>
              <w:t xml:space="preserve">   </w:t>
            </w:r>
            <w:r>
              <w:rPr>
                <w:b/>
                <w:bCs/>
                <w:color w:val="auto"/>
                <w:spacing w:val="8"/>
                <w:sz w:val="13"/>
                <w:szCs w:val="13"/>
                <w:highlight w:val="none"/>
                <w:lang w:eastAsia="zh-CN"/>
              </w:rPr>
              <w:t>值续费、余额查询、小票打印。支持3大运营商的所有4G、3G、2G网络，</w:t>
            </w:r>
            <w:r>
              <w:rPr>
                <w:b/>
                <w:bCs/>
                <w:color w:val="auto"/>
                <w:spacing w:val="7"/>
                <w:sz w:val="13"/>
                <w:szCs w:val="13"/>
                <w:highlight w:val="none"/>
                <w:lang w:eastAsia="zh-CN"/>
              </w:rPr>
              <w:t>支持</w:t>
            </w:r>
            <w:r>
              <w:rPr>
                <w:b/>
                <w:bCs/>
                <w:color w:val="auto"/>
                <w:sz w:val="13"/>
                <w:szCs w:val="13"/>
                <w:highlight w:val="none"/>
                <w:lang w:eastAsia="zh-CN"/>
              </w:rPr>
              <w:t>WiFi</w:t>
            </w:r>
            <w:r>
              <w:rPr>
                <w:b/>
                <w:bCs/>
                <w:color w:val="auto"/>
                <w:spacing w:val="7"/>
                <w:sz w:val="13"/>
                <w:szCs w:val="13"/>
                <w:highlight w:val="none"/>
                <w:lang w:eastAsia="zh-CN"/>
              </w:rPr>
              <w:t>。</w:t>
            </w:r>
            <w:r>
              <w:rPr>
                <w:b/>
                <w:bCs/>
                <w:color w:val="auto"/>
                <w:spacing w:val="7"/>
                <w:sz w:val="13"/>
                <w:szCs w:val="13"/>
                <w:highlight w:val="none"/>
              </w:rPr>
              <w:t>产品性能强劲</w:t>
            </w:r>
          </w:p>
        </w:tc>
        <w:tc>
          <w:tcPr>
            <w:tcW w:w="664" w:type="dxa"/>
            <w:vAlign w:val="center"/>
          </w:tcPr>
          <w:p w14:paraId="77D6046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6874274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50100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Merge w:val="restart"/>
            <w:tcBorders>
              <w:bottom w:val="nil"/>
            </w:tcBorders>
            <w:vAlign w:val="center"/>
          </w:tcPr>
          <w:p w14:paraId="50E4EAB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服务费</w:t>
            </w:r>
          </w:p>
        </w:tc>
        <w:tc>
          <w:tcPr>
            <w:tcW w:w="1045" w:type="dxa"/>
            <w:vAlign w:val="center"/>
          </w:tcPr>
          <w:p w14:paraId="1AD66B1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票务系统云服</w:t>
            </w:r>
            <w:r>
              <w:rPr>
                <w:rFonts w:ascii="微软雅黑" w:hAnsi="微软雅黑" w:eastAsia="微软雅黑" w:cs="微软雅黑"/>
                <w:b/>
                <w:bCs/>
                <w:color w:val="auto"/>
                <w:spacing w:val="8"/>
                <w:position w:val="-1"/>
                <w:sz w:val="13"/>
                <w:szCs w:val="13"/>
                <w:highlight w:val="none"/>
              </w:rPr>
              <w:t>务费</w:t>
            </w:r>
          </w:p>
        </w:tc>
        <w:tc>
          <w:tcPr>
            <w:tcW w:w="6706" w:type="dxa"/>
          </w:tcPr>
          <w:p w14:paraId="2ED82276">
            <w:pPr>
              <w:pStyle w:val="426"/>
              <w:spacing w:after="0"/>
              <w:rPr>
                <w:rFonts w:hint="eastAsia"/>
                <w:color w:val="auto"/>
                <w:sz w:val="13"/>
                <w:szCs w:val="13"/>
                <w:highlight w:val="none"/>
              </w:rPr>
            </w:pPr>
            <w:r>
              <w:rPr>
                <w:b/>
                <w:bCs/>
                <w:color w:val="auto"/>
                <w:spacing w:val="7"/>
                <w:sz w:val="13"/>
                <w:szCs w:val="13"/>
                <w:highlight w:val="none"/>
              </w:rPr>
              <w:t>按年收费</w:t>
            </w:r>
          </w:p>
        </w:tc>
        <w:tc>
          <w:tcPr>
            <w:tcW w:w="664" w:type="dxa"/>
            <w:vAlign w:val="center"/>
          </w:tcPr>
          <w:p w14:paraId="34AEC41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年</w:t>
            </w:r>
          </w:p>
        </w:tc>
        <w:tc>
          <w:tcPr>
            <w:tcW w:w="550" w:type="dxa"/>
            <w:vAlign w:val="center"/>
          </w:tcPr>
          <w:p w14:paraId="2FA4605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r>
      <w:tr w14:paraId="6ED1E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Merge w:val="continue"/>
            <w:tcBorders>
              <w:top w:val="nil"/>
            </w:tcBorders>
            <w:vAlign w:val="center"/>
          </w:tcPr>
          <w:p w14:paraId="10F7EE35">
            <w:pPr>
              <w:spacing w:after="0"/>
              <w:jc w:val="center"/>
              <w:rPr>
                <w:color w:val="auto"/>
                <w:sz w:val="13"/>
                <w:szCs w:val="13"/>
                <w:highlight w:val="none"/>
              </w:rPr>
            </w:pPr>
          </w:p>
        </w:tc>
        <w:tc>
          <w:tcPr>
            <w:tcW w:w="1045" w:type="dxa"/>
            <w:vAlign w:val="center"/>
          </w:tcPr>
          <w:p w14:paraId="127A218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远程培训服务</w:t>
            </w:r>
          </w:p>
        </w:tc>
        <w:tc>
          <w:tcPr>
            <w:tcW w:w="6706" w:type="dxa"/>
          </w:tcPr>
          <w:p w14:paraId="7265DDD6">
            <w:pPr>
              <w:pStyle w:val="426"/>
              <w:spacing w:after="0"/>
              <w:rPr>
                <w:rFonts w:hint="eastAsia"/>
                <w:color w:val="auto"/>
                <w:sz w:val="13"/>
                <w:szCs w:val="13"/>
                <w:highlight w:val="none"/>
                <w:lang w:eastAsia="zh-CN"/>
              </w:rPr>
            </w:pPr>
            <w:r>
              <w:rPr>
                <w:b/>
                <w:bCs/>
                <w:color w:val="auto"/>
                <w:spacing w:val="8"/>
                <w:sz w:val="13"/>
                <w:szCs w:val="13"/>
                <w:highlight w:val="none"/>
                <w:lang w:eastAsia="zh-CN"/>
              </w:rPr>
              <w:t>默认为使用方提供微信电话/电脑远程培训服务。现场培训另外需要现场培训服务费。</w:t>
            </w:r>
          </w:p>
        </w:tc>
        <w:tc>
          <w:tcPr>
            <w:tcW w:w="664" w:type="dxa"/>
            <w:vAlign w:val="center"/>
          </w:tcPr>
          <w:p w14:paraId="48FC3CC0">
            <w:pPr>
              <w:spacing w:after="0"/>
              <w:jc w:val="center"/>
              <w:rPr>
                <w:color w:val="auto"/>
                <w:sz w:val="13"/>
                <w:szCs w:val="13"/>
                <w:highlight w:val="none"/>
                <w:lang w:eastAsia="zh-CN"/>
              </w:rPr>
            </w:pPr>
          </w:p>
        </w:tc>
        <w:tc>
          <w:tcPr>
            <w:tcW w:w="550" w:type="dxa"/>
            <w:vAlign w:val="center"/>
          </w:tcPr>
          <w:p w14:paraId="0FB35BB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56FEE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9635" w:type="dxa"/>
            <w:gridSpan w:val="5"/>
            <w:shd w:val="clear" w:color="auto" w:fill="FEDB61"/>
            <w:vAlign w:val="center"/>
          </w:tcPr>
          <w:p w14:paraId="067BD09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监控设备及服务</w:t>
            </w:r>
          </w:p>
        </w:tc>
      </w:tr>
      <w:tr w14:paraId="4E473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70" w:type="dxa"/>
            <w:vAlign w:val="center"/>
          </w:tcPr>
          <w:p w14:paraId="1AB2758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c>
          <w:tcPr>
            <w:tcW w:w="1045" w:type="dxa"/>
            <w:vAlign w:val="center"/>
          </w:tcPr>
          <w:p w14:paraId="5A013D7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高清相机</w:t>
            </w:r>
          </w:p>
        </w:tc>
        <w:tc>
          <w:tcPr>
            <w:tcW w:w="6706" w:type="dxa"/>
            <w:vAlign w:val="center"/>
          </w:tcPr>
          <w:p w14:paraId="7C9FCC27">
            <w:pPr>
              <w:pStyle w:val="426"/>
              <w:spacing w:after="0"/>
              <w:rPr>
                <w:rFonts w:hint="eastAsia"/>
                <w:color w:val="auto"/>
                <w:sz w:val="13"/>
                <w:szCs w:val="13"/>
                <w:highlight w:val="none"/>
                <w:lang w:eastAsia="zh-CN"/>
              </w:rPr>
            </w:pPr>
            <w:r>
              <w:rPr>
                <w:b/>
                <w:bCs/>
                <w:color w:val="auto"/>
                <w:spacing w:val="6"/>
                <w:sz w:val="13"/>
                <w:szCs w:val="13"/>
                <w:highlight w:val="none"/>
                <w:lang w:eastAsia="zh-CN"/>
              </w:rPr>
              <w:t>1、▲光学镜头，变焦</w:t>
            </w:r>
          </w:p>
          <w:p w14:paraId="1967F0C7">
            <w:pPr>
              <w:pStyle w:val="426"/>
              <w:spacing w:after="0"/>
              <w:rPr>
                <w:rFonts w:hint="eastAsia"/>
                <w:color w:val="auto"/>
                <w:sz w:val="13"/>
                <w:szCs w:val="13"/>
                <w:highlight w:val="none"/>
                <w:lang w:eastAsia="zh-CN"/>
              </w:rPr>
            </w:pPr>
            <w:r>
              <w:rPr>
                <w:b/>
                <w:bCs/>
                <w:color w:val="auto"/>
                <w:spacing w:val="5"/>
                <w:sz w:val="13"/>
                <w:szCs w:val="13"/>
                <w:highlight w:val="none"/>
                <w:lang w:eastAsia="zh-CN"/>
              </w:rPr>
              <w:t>2、▲4k，800w像素</w:t>
            </w:r>
          </w:p>
          <w:p w14:paraId="438CB877">
            <w:pPr>
              <w:pStyle w:val="426"/>
              <w:spacing w:after="0"/>
              <w:rPr>
                <w:rFonts w:hint="eastAsia"/>
                <w:color w:val="auto"/>
                <w:sz w:val="13"/>
                <w:szCs w:val="13"/>
                <w:highlight w:val="none"/>
                <w:lang w:eastAsia="zh-CN"/>
              </w:rPr>
            </w:pPr>
            <w:r>
              <w:rPr>
                <w:b/>
                <w:bCs/>
                <w:color w:val="auto"/>
                <w:spacing w:val="6"/>
                <w:sz w:val="13"/>
                <w:szCs w:val="13"/>
                <w:highlight w:val="none"/>
                <w:lang w:eastAsia="zh-CN"/>
              </w:rPr>
              <w:t>3、支持彩色</w:t>
            </w:r>
          </w:p>
          <w:p w14:paraId="088D9396">
            <w:pPr>
              <w:pStyle w:val="426"/>
              <w:spacing w:after="0"/>
              <w:rPr>
                <w:rFonts w:hint="eastAsia"/>
                <w:color w:val="auto"/>
                <w:sz w:val="13"/>
                <w:szCs w:val="13"/>
                <w:highlight w:val="none"/>
                <w:lang w:eastAsia="zh-CN"/>
              </w:rPr>
            </w:pPr>
            <w:r>
              <w:rPr>
                <w:b/>
                <w:bCs/>
                <w:color w:val="auto"/>
                <w:spacing w:val="8"/>
                <w:sz w:val="13"/>
                <w:szCs w:val="13"/>
                <w:highlight w:val="none"/>
                <w:lang w:eastAsia="zh-CN"/>
              </w:rPr>
              <w:t>4、防尘防水防曝光，可高温工作可安装防护罩</w:t>
            </w:r>
          </w:p>
          <w:p w14:paraId="3A63999D">
            <w:pPr>
              <w:pStyle w:val="426"/>
              <w:spacing w:after="0"/>
              <w:rPr>
                <w:rFonts w:hint="eastAsia"/>
                <w:color w:val="auto"/>
                <w:sz w:val="13"/>
                <w:szCs w:val="13"/>
                <w:highlight w:val="none"/>
              </w:rPr>
            </w:pPr>
            <w:r>
              <w:rPr>
                <w:b/>
                <w:bCs/>
                <w:color w:val="auto"/>
                <w:spacing w:val="7"/>
                <w:sz w:val="13"/>
                <w:szCs w:val="13"/>
                <w:highlight w:val="none"/>
              </w:rPr>
              <w:t>5、无线数据传输</w:t>
            </w:r>
          </w:p>
        </w:tc>
        <w:tc>
          <w:tcPr>
            <w:tcW w:w="664" w:type="dxa"/>
            <w:vAlign w:val="center"/>
          </w:tcPr>
          <w:p w14:paraId="651540D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5284DE0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13</w:t>
            </w:r>
          </w:p>
        </w:tc>
      </w:tr>
      <w:tr w14:paraId="6FF7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70" w:type="dxa"/>
            <w:vAlign w:val="center"/>
          </w:tcPr>
          <w:p w14:paraId="2F2638E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c>
          <w:tcPr>
            <w:tcW w:w="1045" w:type="dxa"/>
            <w:vAlign w:val="center"/>
          </w:tcPr>
          <w:p w14:paraId="5FB5AE9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摄像头</w:t>
            </w:r>
          </w:p>
        </w:tc>
        <w:tc>
          <w:tcPr>
            <w:tcW w:w="6706" w:type="dxa"/>
            <w:vAlign w:val="center"/>
          </w:tcPr>
          <w:p w14:paraId="57F89DD7">
            <w:pPr>
              <w:pStyle w:val="426"/>
              <w:spacing w:after="0"/>
              <w:rPr>
                <w:rFonts w:hint="eastAsia"/>
                <w:color w:val="auto"/>
                <w:sz w:val="13"/>
                <w:szCs w:val="13"/>
                <w:highlight w:val="none"/>
                <w:lang w:eastAsia="zh-CN"/>
              </w:rPr>
            </w:pPr>
            <w:r>
              <w:rPr>
                <w:b/>
                <w:bCs/>
                <w:color w:val="auto"/>
                <w:spacing w:val="4"/>
                <w:sz w:val="13"/>
                <w:szCs w:val="13"/>
                <w:highlight w:val="none"/>
                <w:lang w:eastAsia="zh-CN"/>
              </w:rPr>
              <w:t>1、▲可转动，高转动精度（0.05</w:t>
            </w:r>
            <w:r>
              <w:rPr>
                <w:color w:val="auto"/>
                <w:spacing w:val="-42"/>
                <w:sz w:val="13"/>
                <w:szCs w:val="13"/>
                <w:highlight w:val="none"/>
                <w:lang w:eastAsia="zh-CN"/>
              </w:rPr>
              <w:t xml:space="preserve"> </w:t>
            </w:r>
            <w:r>
              <w:rPr>
                <w:b/>
                <w:bCs/>
                <w:color w:val="auto"/>
                <w:spacing w:val="4"/>
                <w:sz w:val="13"/>
                <w:szCs w:val="13"/>
                <w:highlight w:val="none"/>
                <w:lang w:eastAsia="zh-CN"/>
              </w:rPr>
              <w:t>°</w:t>
            </w:r>
            <w:r>
              <w:rPr>
                <w:color w:val="auto"/>
                <w:spacing w:val="-48"/>
                <w:sz w:val="13"/>
                <w:szCs w:val="13"/>
                <w:highlight w:val="none"/>
                <w:lang w:eastAsia="zh-CN"/>
              </w:rPr>
              <w:t xml:space="preserve"> </w:t>
            </w:r>
            <w:r>
              <w:rPr>
                <w:b/>
                <w:bCs/>
                <w:color w:val="auto"/>
                <w:spacing w:val="4"/>
                <w:sz w:val="13"/>
                <w:szCs w:val="13"/>
                <w:highlight w:val="none"/>
                <w:lang w:eastAsia="zh-CN"/>
              </w:rPr>
              <w:t>)</w:t>
            </w:r>
          </w:p>
          <w:p w14:paraId="77CC3504">
            <w:pPr>
              <w:pStyle w:val="426"/>
              <w:spacing w:after="0"/>
              <w:rPr>
                <w:rFonts w:hint="eastAsia"/>
                <w:color w:val="auto"/>
                <w:sz w:val="13"/>
                <w:szCs w:val="13"/>
                <w:highlight w:val="none"/>
                <w:lang w:eastAsia="zh-CN"/>
              </w:rPr>
            </w:pPr>
            <w:r>
              <w:rPr>
                <w:b/>
                <w:bCs/>
                <w:color w:val="auto"/>
                <w:spacing w:val="7"/>
                <w:sz w:val="13"/>
                <w:szCs w:val="13"/>
                <w:highlight w:val="none"/>
                <w:lang w:eastAsia="zh-CN"/>
              </w:rPr>
              <w:t>2、▲支持变焦</w:t>
            </w:r>
          </w:p>
          <w:p w14:paraId="701ADA94">
            <w:pPr>
              <w:pStyle w:val="426"/>
              <w:spacing w:after="0"/>
              <w:rPr>
                <w:rFonts w:hint="eastAsia"/>
                <w:color w:val="auto"/>
                <w:sz w:val="13"/>
                <w:szCs w:val="13"/>
                <w:highlight w:val="none"/>
                <w:lang w:eastAsia="zh-CN"/>
              </w:rPr>
            </w:pPr>
            <w:r>
              <w:rPr>
                <w:b/>
                <w:bCs/>
                <w:color w:val="auto"/>
                <w:spacing w:val="5"/>
                <w:sz w:val="13"/>
                <w:szCs w:val="13"/>
                <w:highlight w:val="none"/>
                <w:lang w:eastAsia="zh-CN"/>
              </w:rPr>
              <w:t>3、▲分辨率4k，像素800w</w:t>
            </w:r>
          </w:p>
          <w:p w14:paraId="514050FB">
            <w:pPr>
              <w:pStyle w:val="426"/>
              <w:spacing w:after="0"/>
              <w:rPr>
                <w:rFonts w:hint="eastAsia"/>
                <w:color w:val="auto"/>
                <w:sz w:val="13"/>
                <w:szCs w:val="13"/>
                <w:highlight w:val="none"/>
                <w:lang w:eastAsia="zh-CN"/>
              </w:rPr>
            </w:pPr>
            <w:r>
              <w:rPr>
                <w:b/>
                <w:bCs/>
                <w:color w:val="auto"/>
                <w:spacing w:val="5"/>
                <w:sz w:val="13"/>
                <w:szCs w:val="13"/>
                <w:highlight w:val="none"/>
                <w:lang w:eastAsia="zh-CN"/>
              </w:rPr>
              <w:t>4、工作温度-40～+70℃</w:t>
            </w:r>
          </w:p>
          <w:p w14:paraId="2B6F98B5">
            <w:pPr>
              <w:pStyle w:val="426"/>
              <w:spacing w:after="0"/>
              <w:rPr>
                <w:rFonts w:hint="eastAsia"/>
                <w:color w:val="auto"/>
                <w:sz w:val="13"/>
                <w:szCs w:val="13"/>
                <w:highlight w:val="none"/>
                <w:lang w:eastAsia="zh-CN"/>
              </w:rPr>
            </w:pPr>
            <w:r>
              <w:rPr>
                <w:b/>
                <w:bCs/>
                <w:color w:val="auto"/>
                <w:spacing w:val="7"/>
                <w:sz w:val="13"/>
                <w:szCs w:val="13"/>
                <w:highlight w:val="none"/>
                <w:lang w:eastAsia="zh-CN"/>
              </w:rPr>
              <w:t>5、▲防护等级</w:t>
            </w:r>
            <w:r>
              <w:rPr>
                <w:b/>
                <w:bCs/>
                <w:color w:val="auto"/>
                <w:sz w:val="13"/>
                <w:szCs w:val="13"/>
                <w:highlight w:val="none"/>
                <w:lang w:eastAsia="zh-CN"/>
              </w:rPr>
              <w:t>IP</w:t>
            </w:r>
            <w:r>
              <w:rPr>
                <w:b/>
                <w:bCs/>
                <w:color w:val="auto"/>
                <w:spacing w:val="7"/>
                <w:sz w:val="13"/>
                <w:szCs w:val="13"/>
                <w:highlight w:val="none"/>
                <w:lang w:eastAsia="zh-CN"/>
              </w:rPr>
              <w:t>67，防曝光</w:t>
            </w:r>
          </w:p>
          <w:p w14:paraId="73422454">
            <w:pPr>
              <w:pStyle w:val="426"/>
              <w:spacing w:after="0"/>
              <w:rPr>
                <w:rFonts w:hint="eastAsia"/>
                <w:color w:val="auto"/>
                <w:sz w:val="13"/>
                <w:szCs w:val="13"/>
                <w:highlight w:val="none"/>
              </w:rPr>
            </w:pPr>
            <w:r>
              <w:rPr>
                <w:b/>
                <w:bCs/>
                <w:color w:val="auto"/>
                <w:spacing w:val="7"/>
                <w:sz w:val="13"/>
                <w:szCs w:val="13"/>
                <w:highlight w:val="none"/>
              </w:rPr>
              <w:t>6、支持彩色</w:t>
            </w:r>
          </w:p>
        </w:tc>
        <w:tc>
          <w:tcPr>
            <w:tcW w:w="664" w:type="dxa"/>
            <w:vAlign w:val="center"/>
          </w:tcPr>
          <w:p w14:paraId="6D237EA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7364755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12</w:t>
            </w:r>
          </w:p>
        </w:tc>
      </w:tr>
      <w:tr w14:paraId="00687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06D55C4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c>
          <w:tcPr>
            <w:tcW w:w="1045" w:type="dxa"/>
            <w:vAlign w:val="center"/>
          </w:tcPr>
          <w:p w14:paraId="42419A35">
            <w:pPr>
              <w:spacing w:after="0"/>
              <w:ind w:hanging="72"/>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7"/>
                <w:sz w:val="13"/>
                <w:szCs w:val="13"/>
                <w:highlight w:val="none"/>
                <w:lang w:eastAsia="zh-CN"/>
              </w:rPr>
              <w:t>图像、视频对</w:t>
            </w:r>
            <w:r>
              <w:rPr>
                <w:rFonts w:ascii="微软雅黑" w:hAnsi="微软雅黑" w:eastAsia="微软雅黑" w:cs="微软雅黑"/>
                <w:b/>
                <w:bCs/>
                <w:color w:val="auto"/>
                <w:sz w:val="13"/>
                <w:szCs w:val="13"/>
                <w:highlight w:val="none"/>
                <w:lang w:eastAsia="zh-CN"/>
              </w:rPr>
              <w:t xml:space="preserve"> </w:t>
            </w:r>
            <w:r>
              <w:rPr>
                <w:rFonts w:ascii="微软雅黑" w:hAnsi="微软雅黑" w:eastAsia="微软雅黑" w:cs="微软雅黑"/>
                <w:b/>
                <w:bCs/>
                <w:color w:val="auto"/>
                <w:spacing w:val="8"/>
                <w:sz w:val="13"/>
                <w:szCs w:val="13"/>
                <w:highlight w:val="none"/>
                <w:lang w:eastAsia="zh-CN"/>
              </w:rPr>
              <w:t>比分析软件</w:t>
            </w:r>
          </w:p>
        </w:tc>
        <w:tc>
          <w:tcPr>
            <w:tcW w:w="6706" w:type="dxa"/>
            <w:vAlign w:val="center"/>
          </w:tcPr>
          <w:p w14:paraId="69C5C69B">
            <w:pPr>
              <w:pStyle w:val="426"/>
              <w:spacing w:after="0"/>
              <w:rPr>
                <w:rFonts w:hint="eastAsia"/>
                <w:color w:val="auto"/>
                <w:sz w:val="13"/>
                <w:szCs w:val="13"/>
                <w:highlight w:val="none"/>
                <w:lang w:eastAsia="zh-CN"/>
              </w:rPr>
            </w:pPr>
            <w:r>
              <w:rPr>
                <w:b/>
                <w:bCs/>
                <w:color w:val="auto"/>
                <w:spacing w:val="7"/>
                <w:sz w:val="13"/>
                <w:szCs w:val="13"/>
                <w:highlight w:val="none"/>
                <w:lang w:eastAsia="zh-CN"/>
              </w:rPr>
              <w:t>包括图像视频数据提取、对比分析的算法开发、训练和调试。</w:t>
            </w:r>
          </w:p>
        </w:tc>
        <w:tc>
          <w:tcPr>
            <w:tcW w:w="664" w:type="dxa"/>
            <w:vAlign w:val="center"/>
          </w:tcPr>
          <w:p w14:paraId="636122F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208744D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3B305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42A32F27">
            <w:pPr>
              <w:spacing w:after="0"/>
              <w:jc w:val="center"/>
              <w:rPr>
                <w:color w:val="auto"/>
                <w:sz w:val="13"/>
                <w:szCs w:val="13"/>
                <w:highlight w:val="none"/>
              </w:rPr>
            </w:pPr>
          </w:p>
        </w:tc>
        <w:tc>
          <w:tcPr>
            <w:tcW w:w="7751" w:type="dxa"/>
            <w:gridSpan w:val="2"/>
            <w:vAlign w:val="center"/>
          </w:tcPr>
          <w:p w14:paraId="0954D559">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7"/>
                <w:sz w:val="13"/>
                <w:szCs w:val="13"/>
                <w:highlight w:val="none"/>
                <w:lang w:eastAsia="zh-CN"/>
              </w:rPr>
              <w:t>监测实施服务费（第一年）</w:t>
            </w:r>
          </w:p>
        </w:tc>
        <w:tc>
          <w:tcPr>
            <w:tcW w:w="664" w:type="dxa"/>
            <w:vAlign w:val="center"/>
          </w:tcPr>
          <w:p w14:paraId="16896198">
            <w:pPr>
              <w:spacing w:after="0"/>
              <w:jc w:val="center"/>
              <w:rPr>
                <w:color w:val="auto"/>
                <w:sz w:val="13"/>
                <w:szCs w:val="13"/>
                <w:highlight w:val="none"/>
                <w:lang w:eastAsia="zh-CN"/>
              </w:rPr>
            </w:pPr>
          </w:p>
        </w:tc>
        <w:tc>
          <w:tcPr>
            <w:tcW w:w="550" w:type="dxa"/>
            <w:vAlign w:val="center"/>
          </w:tcPr>
          <w:p w14:paraId="2F71C8C8">
            <w:pPr>
              <w:spacing w:after="0"/>
              <w:jc w:val="center"/>
              <w:rPr>
                <w:color w:val="auto"/>
                <w:sz w:val="13"/>
                <w:szCs w:val="13"/>
                <w:highlight w:val="none"/>
                <w:lang w:eastAsia="zh-CN"/>
              </w:rPr>
            </w:pPr>
          </w:p>
        </w:tc>
      </w:tr>
      <w:tr w14:paraId="0AEA2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494080B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4</w:t>
            </w:r>
          </w:p>
        </w:tc>
        <w:tc>
          <w:tcPr>
            <w:tcW w:w="1045" w:type="dxa"/>
            <w:vAlign w:val="center"/>
          </w:tcPr>
          <w:p w14:paraId="4A96504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设备运行管理</w:t>
            </w:r>
          </w:p>
        </w:tc>
        <w:tc>
          <w:tcPr>
            <w:tcW w:w="6706" w:type="dxa"/>
            <w:vAlign w:val="center"/>
          </w:tcPr>
          <w:p w14:paraId="0393B527">
            <w:pPr>
              <w:pStyle w:val="426"/>
              <w:spacing w:after="0"/>
              <w:rPr>
                <w:rFonts w:hint="eastAsia"/>
                <w:color w:val="auto"/>
                <w:sz w:val="13"/>
                <w:szCs w:val="13"/>
                <w:highlight w:val="none"/>
                <w:lang w:eastAsia="zh-CN"/>
              </w:rPr>
            </w:pPr>
            <w:r>
              <w:rPr>
                <w:b/>
                <w:bCs/>
                <w:color w:val="auto"/>
                <w:spacing w:val="9"/>
                <w:sz w:val="13"/>
                <w:szCs w:val="13"/>
                <w:highlight w:val="none"/>
                <w:lang w:eastAsia="zh-CN"/>
              </w:rPr>
              <w:t>主要包括对设备的日常检查</w:t>
            </w:r>
          </w:p>
        </w:tc>
        <w:tc>
          <w:tcPr>
            <w:tcW w:w="664" w:type="dxa"/>
            <w:vAlign w:val="center"/>
          </w:tcPr>
          <w:p w14:paraId="5499537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1923BBD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4481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552C254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5</w:t>
            </w:r>
          </w:p>
        </w:tc>
        <w:tc>
          <w:tcPr>
            <w:tcW w:w="1045" w:type="dxa"/>
            <w:vAlign w:val="center"/>
          </w:tcPr>
          <w:p w14:paraId="199ED2F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设备数据整编</w:t>
            </w:r>
          </w:p>
        </w:tc>
        <w:tc>
          <w:tcPr>
            <w:tcW w:w="6706" w:type="dxa"/>
            <w:vAlign w:val="center"/>
          </w:tcPr>
          <w:p w14:paraId="7D10DE3E">
            <w:pPr>
              <w:pStyle w:val="426"/>
              <w:spacing w:after="0"/>
              <w:rPr>
                <w:rFonts w:hint="eastAsia"/>
                <w:color w:val="auto"/>
                <w:sz w:val="13"/>
                <w:szCs w:val="13"/>
                <w:highlight w:val="none"/>
                <w:lang w:eastAsia="zh-CN"/>
              </w:rPr>
            </w:pPr>
            <w:r>
              <w:rPr>
                <w:b/>
                <w:bCs/>
                <w:color w:val="auto"/>
                <w:spacing w:val="7"/>
                <w:sz w:val="13"/>
                <w:szCs w:val="13"/>
                <w:highlight w:val="none"/>
                <w:lang w:eastAsia="zh-CN"/>
              </w:rPr>
              <w:t>包括监测设备的检查和维护，</w:t>
            </w:r>
            <w:r>
              <w:rPr>
                <w:color w:val="auto"/>
                <w:spacing w:val="-38"/>
                <w:sz w:val="13"/>
                <w:szCs w:val="13"/>
                <w:highlight w:val="none"/>
                <w:lang w:eastAsia="zh-CN"/>
              </w:rPr>
              <w:t xml:space="preserve"> </w:t>
            </w:r>
            <w:r>
              <w:rPr>
                <w:b/>
                <w:bCs/>
                <w:color w:val="auto"/>
                <w:spacing w:val="7"/>
                <w:sz w:val="13"/>
                <w:szCs w:val="13"/>
                <w:highlight w:val="none"/>
                <w:lang w:eastAsia="zh-CN"/>
              </w:rPr>
              <w:t>以及每季度出数据整编报告。</w:t>
            </w:r>
          </w:p>
        </w:tc>
        <w:tc>
          <w:tcPr>
            <w:tcW w:w="664" w:type="dxa"/>
            <w:vAlign w:val="center"/>
          </w:tcPr>
          <w:p w14:paraId="0B2AE26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073CD9F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4</w:t>
            </w:r>
          </w:p>
        </w:tc>
      </w:tr>
      <w:tr w14:paraId="26CA0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4573688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6</w:t>
            </w:r>
          </w:p>
        </w:tc>
        <w:tc>
          <w:tcPr>
            <w:tcW w:w="1045" w:type="dxa"/>
            <w:vAlign w:val="center"/>
          </w:tcPr>
          <w:p w14:paraId="777CFD1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数据处理与分</w:t>
            </w:r>
          </w:p>
        </w:tc>
        <w:tc>
          <w:tcPr>
            <w:tcW w:w="6706" w:type="dxa"/>
            <w:vAlign w:val="center"/>
          </w:tcPr>
          <w:p w14:paraId="11057E13">
            <w:pPr>
              <w:pStyle w:val="426"/>
              <w:spacing w:after="0"/>
              <w:rPr>
                <w:rFonts w:hint="eastAsia"/>
                <w:color w:val="auto"/>
                <w:sz w:val="13"/>
                <w:szCs w:val="13"/>
                <w:highlight w:val="none"/>
                <w:lang w:eastAsia="zh-CN"/>
              </w:rPr>
            </w:pPr>
            <w:r>
              <w:rPr>
                <w:b/>
                <w:bCs/>
                <w:color w:val="auto"/>
                <w:spacing w:val="9"/>
                <w:sz w:val="13"/>
                <w:szCs w:val="13"/>
                <w:highlight w:val="none"/>
                <w:lang w:eastAsia="zh-CN"/>
              </w:rPr>
              <w:t>第一年每季度分析处理一次数据，包括对异</w:t>
            </w:r>
            <w:r>
              <w:rPr>
                <w:b/>
                <w:bCs/>
                <w:color w:val="auto"/>
                <w:spacing w:val="8"/>
                <w:sz w:val="13"/>
                <w:szCs w:val="13"/>
                <w:highlight w:val="none"/>
                <w:lang w:eastAsia="zh-CN"/>
              </w:rPr>
              <w:t>常数据的提出和数据的趋势分析。</w:t>
            </w:r>
          </w:p>
        </w:tc>
        <w:tc>
          <w:tcPr>
            <w:tcW w:w="664" w:type="dxa"/>
            <w:vAlign w:val="center"/>
          </w:tcPr>
          <w:p w14:paraId="1AC24CF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2B102E3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4</w:t>
            </w:r>
          </w:p>
        </w:tc>
      </w:tr>
      <w:tr w14:paraId="20643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30D110E6">
            <w:pPr>
              <w:spacing w:after="0"/>
              <w:jc w:val="center"/>
              <w:rPr>
                <w:color w:val="auto"/>
                <w:sz w:val="13"/>
                <w:szCs w:val="13"/>
                <w:highlight w:val="none"/>
              </w:rPr>
            </w:pPr>
          </w:p>
        </w:tc>
        <w:tc>
          <w:tcPr>
            <w:tcW w:w="7751" w:type="dxa"/>
            <w:gridSpan w:val="2"/>
            <w:vAlign w:val="center"/>
          </w:tcPr>
          <w:p w14:paraId="5F820452">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7"/>
                <w:sz w:val="13"/>
                <w:szCs w:val="13"/>
                <w:highlight w:val="none"/>
                <w:lang w:eastAsia="zh-CN"/>
              </w:rPr>
              <w:t>监测实施服务费（第二年）</w:t>
            </w:r>
          </w:p>
        </w:tc>
        <w:tc>
          <w:tcPr>
            <w:tcW w:w="664" w:type="dxa"/>
            <w:vAlign w:val="center"/>
          </w:tcPr>
          <w:p w14:paraId="19ECA38B">
            <w:pPr>
              <w:spacing w:after="0"/>
              <w:jc w:val="center"/>
              <w:rPr>
                <w:color w:val="auto"/>
                <w:sz w:val="13"/>
                <w:szCs w:val="13"/>
                <w:highlight w:val="none"/>
                <w:lang w:eastAsia="zh-CN"/>
              </w:rPr>
            </w:pPr>
          </w:p>
        </w:tc>
        <w:tc>
          <w:tcPr>
            <w:tcW w:w="550" w:type="dxa"/>
            <w:vAlign w:val="center"/>
          </w:tcPr>
          <w:p w14:paraId="264AD899">
            <w:pPr>
              <w:spacing w:after="0"/>
              <w:jc w:val="center"/>
              <w:rPr>
                <w:color w:val="auto"/>
                <w:sz w:val="13"/>
                <w:szCs w:val="13"/>
                <w:highlight w:val="none"/>
                <w:lang w:eastAsia="zh-CN"/>
              </w:rPr>
            </w:pPr>
          </w:p>
        </w:tc>
      </w:tr>
      <w:tr w14:paraId="21B8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405AC9F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7</w:t>
            </w:r>
          </w:p>
        </w:tc>
        <w:tc>
          <w:tcPr>
            <w:tcW w:w="1045" w:type="dxa"/>
            <w:vAlign w:val="center"/>
          </w:tcPr>
          <w:p w14:paraId="51777FC9">
            <w:pPr>
              <w:spacing w:after="0"/>
              <w:ind w:hanging="74"/>
              <w:jc w:val="center"/>
              <w:rPr>
                <w:rFonts w:hint="eastAsia" w:ascii="微软雅黑" w:hAnsi="微软雅黑" w:eastAsia="微软雅黑" w:cs="微软雅黑"/>
                <w:b/>
                <w:bCs/>
                <w:color w:val="auto"/>
                <w:spacing w:val="2"/>
                <w:sz w:val="13"/>
                <w:szCs w:val="13"/>
                <w:highlight w:val="none"/>
                <w:lang w:eastAsia="zh-CN"/>
              </w:rPr>
            </w:pPr>
            <w:r>
              <w:rPr>
                <w:rFonts w:ascii="微软雅黑" w:hAnsi="微软雅黑" w:eastAsia="微软雅黑" w:cs="微软雅黑"/>
                <w:b/>
                <w:bCs/>
                <w:color w:val="auto"/>
                <w:spacing w:val="9"/>
                <w:sz w:val="13"/>
                <w:szCs w:val="13"/>
                <w:highlight w:val="none"/>
                <w:lang w:eastAsia="zh-CN"/>
              </w:rPr>
              <w:t>设备运行管理</w:t>
            </w:r>
          </w:p>
          <w:p w14:paraId="7603A3CE">
            <w:pPr>
              <w:spacing w:after="0"/>
              <w:ind w:hanging="74"/>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lang w:eastAsia="zh-CN"/>
              </w:rPr>
              <w:t>和维修保养</w:t>
            </w:r>
          </w:p>
        </w:tc>
        <w:tc>
          <w:tcPr>
            <w:tcW w:w="6706" w:type="dxa"/>
            <w:vAlign w:val="center"/>
          </w:tcPr>
          <w:p w14:paraId="04B01F2F">
            <w:pPr>
              <w:pStyle w:val="426"/>
              <w:spacing w:after="0"/>
              <w:rPr>
                <w:rFonts w:hint="eastAsia"/>
                <w:color w:val="auto"/>
                <w:sz w:val="13"/>
                <w:szCs w:val="13"/>
                <w:highlight w:val="none"/>
                <w:lang w:eastAsia="zh-CN"/>
              </w:rPr>
            </w:pPr>
            <w:r>
              <w:rPr>
                <w:b/>
                <w:bCs/>
                <w:color w:val="auto"/>
                <w:spacing w:val="7"/>
                <w:sz w:val="13"/>
                <w:szCs w:val="13"/>
                <w:highlight w:val="none"/>
                <w:lang w:eastAsia="zh-CN"/>
              </w:rPr>
              <w:t>包括设备日常检查、定期保养、故障维修、损坏更换等。</w:t>
            </w:r>
          </w:p>
        </w:tc>
        <w:tc>
          <w:tcPr>
            <w:tcW w:w="664" w:type="dxa"/>
            <w:vAlign w:val="center"/>
          </w:tcPr>
          <w:p w14:paraId="73A8FF9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3562934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68395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2F27461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8</w:t>
            </w:r>
          </w:p>
        </w:tc>
        <w:tc>
          <w:tcPr>
            <w:tcW w:w="1045" w:type="dxa"/>
            <w:vAlign w:val="center"/>
          </w:tcPr>
          <w:p w14:paraId="10B86E3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设备数据整编</w:t>
            </w:r>
          </w:p>
        </w:tc>
        <w:tc>
          <w:tcPr>
            <w:tcW w:w="6706" w:type="dxa"/>
            <w:vAlign w:val="center"/>
          </w:tcPr>
          <w:p w14:paraId="0E6924FA">
            <w:pPr>
              <w:pStyle w:val="426"/>
              <w:spacing w:after="0"/>
              <w:rPr>
                <w:rFonts w:hint="eastAsia"/>
                <w:color w:val="auto"/>
                <w:sz w:val="13"/>
                <w:szCs w:val="13"/>
                <w:highlight w:val="none"/>
                <w:lang w:eastAsia="zh-CN"/>
              </w:rPr>
            </w:pPr>
            <w:r>
              <w:rPr>
                <w:b/>
                <w:bCs/>
                <w:color w:val="auto"/>
                <w:spacing w:val="7"/>
                <w:sz w:val="13"/>
                <w:szCs w:val="13"/>
                <w:highlight w:val="none"/>
                <w:lang w:eastAsia="zh-CN"/>
              </w:rPr>
              <w:t>包括监测设备的检查和维护，</w:t>
            </w:r>
            <w:r>
              <w:rPr>
                <w:color w:val="auto"/>
                <w:spacing w:val="-38"/>
                <w:sz w:val="13"/>
                <w:szCs w:val="13"/>
                <w:highlight w:val="none"/>
                <w:lang w:eastAsia="zh-CN"/>
              </w:rPr>
              <w:t xml:space="preserve"> </w:t>
            </w:r>
            <w:r>
              <w:rPr>
                <w:b/>
                <w:bCs/>
                <w:color w:val="auto"/>
                <w:spacing w:val="7"/>
                <w:sz w:val="13"/>
                <w:szCs w:val="13"/>
                <w:highlight w:val="none"/>
                <w:lang w:eastAsia="zh-CN"/>
              </w:rPr>
              <w:t>以及每季度出数据整编报告。</w:t>
            </w:r>
          </w:p>
        </w:tc>
        <w:tc>
          <w:tcPr>
            <w:tcW w:w="664" w:type="dxa"/>
            <w:vAlign w:val="center"/>
          </w:tcPr>
          <w:p w14:paraId="72BC3AF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3A3040F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4</w:t>
            </w:r>
          </w:p>
        </w:tc>
      </w:tr>
      <w:tr w14:paraId="10E86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7C11C9E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9</w:t>
            </w:r>
          </w:p>
        </w:tc>
        <w:tc>
          <w:tcPr>
            <w:tcW w:w="1045" w:type="dxa"/>
            <w:vAlign w:val="center"/>
          </w:tcPr>
          <w:p w14:paraId="517B8E4A">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rPr>
              <w:t>数据处理与</w:t>
            </w:r>
            <w:r>
              <w:rPr>
                <w:rFonts w:hint="eastAsia" w:ascii="微软雅黑" w:hAnsi="微软雅黑" w:eastAsia="微软雅黑" w:cs="微软雅黑"/>
                <w:b/>
                <w:bCs/>
                <w:color w:val="auto"/>
                <w:spacing w:val="9"/>
                <w:sz w:val="13"/>
                <w:szCs w:val="13"/>
                <w:highlight w:val="none"/>
                <w:lang w:eastAsia="zh-CN"/>
              </w:rPr>
              <w:t>分析</w:t>
            </w:r>
          </w:p>
        </w:tc>
        <w:tc>
          <w:tcPr>
            <w:tcW w:w="6706" w:type="dxa"/>
            <w:vAlign w:val="center"/>
          </w:tcPr>
          <w:p w14:paraId="0C0E91F7">
            <w:pPr>
              <w:pStyle w:val="426"/>
              <w:spacing w:after="0"/>
              <w:rPr>
                <w:rFonts w:hint="eastAsia"/>
                <w:color w:val="auto"/>
                <w:sz w:val="13"/>
                <w:szCs w:val="13"/>
                <w:highlight w:val="none"/>
                <w:lang w:eastAsia="zh-CN"/>
              </w:rPr>
            </w:pPr>
            <w:r>
              <w:rPr>
                <w:b/>
                <w:bCs/>
                <w:color w:val="auto"/>
                <w:spacing w:val="8"/>
                <w:sz w:val="13"/>
                <w:szCs w:val="13"/>
                <w:highlight w:val="none"/>
                <w:lang w:eastAsia="zh-CN"/>
              </w:rPr>
              <w:t>第二年每季度分析处理一次数据，包括异常数据的提出和数据的趋势分析。</w:t>
            </w:r>
          </w:p>
        </w:tc>
        <w:tc>
          <w:tcPr>
            <w:tcW w:w="664" w:type="dxa"/>
            <w:vAlign w:val="center"/>
          </w:tcPr>
          <w:p w14:paraId="2602657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44FBF4B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4</w:t>
            </w:r>
          </w:p>
        </w:tc>
      </w:tr>
      <w:tr w14:paraId="4899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70" w:type="dxa"/>
            <w:vAlign w:val="center"/>
          </w:tcPr>
          <w:p w14:paraId="3E42EC15">
            <w:pPr>
              <w:spacing w:after="0"/>
              <w:jc w:val="center"/>
              <w:rPr>
                <w:color w:val="auto"/>
                <w:sz w:val="13"/>
                <w:szCs w:val="13"/>
                <w:highlight w:val="none"/>
              </w:rPr>
            </w:pPr>
          </w:p>
        </w:tc>
        <w:tc>
          <w:tcPr>
            <w:tcW w:w="7751" w:type="dxa"/>
            <w:gridSpan w:val="2"/>
            <w:vAlign w:val="center"/>
          </w:tcPr>
          <w:p w14:paraId="2867BE3E">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7"/>
                <w:sz w:val="13"/>
                <w:szCs w:val="13"/>
                <w:highlight w:val="none"/>
                <w:lang w:eastAsia="zh-CN"/>
              </w:rPr>
              <w:t>监测实施服务费（第三年）</w:t>
            </w:r>
          </w:p>
        </w:tc>
        <w:tc>
          <w:tcPr>
            <w:tcW w:w="664" w:type="dxa"/>
            <w:vAlign w:val="center"/>
          </w:tcPr>
          <w:p w14:paraId="2EFA177B">
            <w:pPr>
              <w:spacing w:after="0"/>
              <w:jc w:val="center"/>
              <w:rPr>
                <w:color w:val="auto"/>
                <w:sz w:val="13"/>
                <w:szCs w:val="13"/>
                <w:highlight w:val="none"/>
                <w:lang w:eastAsia="zh-CN"/>
              </w:rPr>
            </w:pPr>
          </w:p>
        </w:tc>
        <w:tc>
          <w:tcPr>
            <w:tcW w:w="550" w:type="dxa"/>
            <w:vAlign w:val="center"/>
          </w:tcPr>
          <w:p w14:paraId="4B63A40C">
            <w:pPr>
              <w:spacing w:after="0"/>
              <w:jc w:val="center"/>
              <w:rPr>
                <w:color w:val="auto"/>
                <w:sz w:val="13"/>
                <w:szCs w:val="13"/>
                <w:highlight w:val="none"/>
                <w:lang w:eastAsia="zh-CN"/>
              </w:rPr>
            </w:pPr>
          </w:p>
        </w:tc>
      </w:tr>
    </w:tbl>
    <w:p w14:paraId="359D9CAE">
      <w:pPr>
        <w:spacing w:after="0"/>
        <w:rPr>
          <w:color w:val="auto"/>
          <w:sz w:val="2"/>
          <w:highlight w:val="none"/>
          <w:lang w:eastAsia="zh-CN"/>
        </w:rPr>
      </w:pPr>
    </w:p>
    <w:tbl>
      <w:tblPr>
        <w:tblStyle w:val="75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045"/>
        <w:gridCol w:w="6706"/>
        <w:gridCol w:w="664"/>
        <w:gridCol w:w="550"/>
      </w:tblGrid>
      <w:tr w14:paraId="50B0F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70" w:type="dxa"/>
            <w:vAlign w:val="center"/>
          </w:tcPr>
          <w:p w14:paraId="7A90946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10</w:t>
            </w:r>
          </w:p>
        </w:tc>
        <w:tc>
          <w:tcPr>
            <w:tcW w:w="1045" w:type="dxa"/>
            <w:vAlign w:val="center"/>
          </w:tcPr>
          <w:p w14:paraId="6437665A">
            <w:pPr>
              <w:spacing w:after="0"/>
              <w:ind w:hanging="74"/>
              <w:jc w:val="center"/>
              <w:rPr>
                <w:rFonts w:hint="eastAsia" w:ascii="微软雅黑" w:hAnsi="微软雅黑" w:eastAsia="微软雅黑" w:cs="微软雅黑"/>
                <w:b/>
                <w:bCs/>
                <w:color w:val="auto"/>
                <w:spacing w:val="9"/>
                <w:sz w:val="13"/>
                <w:szCs w:val="13"/>
                <w:highlight w:val="none"/>
                <w:lang w:eastAsia="zh-CN"/>
              </w:rPr>
            </w:pPr>
            <w:r>
              <w:rPr>
                <w:rFonts w:ascii="微软雅黑" w:hAnsi="微软雅黑" w:eastAsia="微软雅黑" w:cs="微软雅黑"/>
                <w:b/>
                <w:bCs/>
                <w:color w:val="auto"/>
                <w:spacing w:val="9"/>
                <w:sz w:val="13"/>
                <w:szCs w:val="13"/>
                <w:highlight w:val="none"/>
                <w:lang w:eastAsia="zh-CN"/>
              </w:rPr>
              <w:t>设备运行管理</w:t>
            </w:r>
          </w:p>
          <w:p w14:paraId="179A216A">
            <w:pPr>
              <w:spacing w:after="0"/>
              <w:ind w:hanging="74"/>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lang w:eastAsia="zh-CN"/>
              </w:rPr>
              <w:t>和维修保养</w:t>
            </w:r>
          </w:p>
        </w:tc>
        <w:tc>
          <w:tcPr>
            <w:tcW w:w="6706" w:type="dxa"/>
            <w:vAlign w:val="center"/>
          </w:tcPr>
          <w:p w14:paraId="0F00ABDD">
            <w:pPr>
              <w:pStyle w:val="426"/>
              <w:spacing w:after="0"/>
              <w:rPr>
                <w:rFonts w:hint="eastAsia"/>
                <w:color w:val="auto"/>
                <w:sz w:val="13"/>
                <w:szCs w:val="13"/>
                <w:highlight w:val="none"/>
                <w:lang w:eastAsia="zh-CN"/>
              </w:rPr>
            </w:pPr>
            <w:r>
              <w:rPr>
                <w:b/>
                <w:bCs/>
                <w:color w:val="auto"/>
                <w:spacing w:val="7"/>
                <w:sz w:val="13"/>
                <w:szCs w:val="13"/>
                <w:highlight w:val="none"/>
                <w:lang w:eastAsia="zh-CN"/>
              </w:rPr>
              <w:t>包括设备日常检查、定期保养、故障维修、损坏更换等。</w:t>
            </w:r>
          </w:p>
        </w:tc>
        <w:tc>
          <w:tcPr>
            <w:tcW w:w="664" w:type="dxa"/>
            <w:vAlign w:val="center"/>
          </w:tcPr>
          <w:p w14:paraId="27CDF44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2321546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71D35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310700F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sz w:val="13"/>
                <w:szCs w:val="13"/>
                <w:highlight w:val="none"/>
              </w:rPr>
              <w:t>11</w:t>
            </w:r>
          </w:p>
        </w:tc>
        <w:tc>
          <w:tcPr>
            <w:tcW w:w="1045" w:type="dxa"/>
            <w:vAlign w:val="center"/>
          </w:tcPr>
          <w:p w14:paraId="74BBDD3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设备数据整编</w:t>
            </w:r>
          </w:p>
        </w:tc>
        <w:tc>
          <w:tcPr>
            <w:tcW w:w="6706" w:type="dxa"/>
            <w:vAlign w:val="center"/>
          </w:tcPr>
          <w:p w14:paraId="66235622">
            <w:pPr>
              <w:pStyle w:val="426"/>
              <w:spacing w:after="0"/>
              <w:rPr>
                <w:rFonts w:hint="eastAsia"/>
                <w:color w:val="auto"/>
                <w:sz w:val="13"/>
                <w:szCs w:val="13"/>
                <w:highlight w:val="none"/>
                <w:lang w:eastAsia="zh-CN"/>
              </w:rPr>
            </w:pPr>
            <w:r>
              <w:rPr>
                <w:b/>
                <w:bCs/>
                <w:color w:val="auto"/>
                <w:spacing w:val="7"/>
                <w:sz w:val="13"/>
                <w:szCs w:val="13"/>
                <w:highlight w:val="none"/>
                <w:lang w:eastAsia="zh-CN"/>
              </w:rPr>
              <w:t>包括监测设备的检查和维护，</w:t>
            </w:r>
            <w:r>
              <w:rPr>
                <w:color w:val="auto"/>
                <w:spacing w:val="-38"/>
                <w:sz w:val="13"/>
                <w:szCs w:val="13"/>
                <w:highlight w:val="none"/>
                <w:lang w:eastAsia="zh-CN"/>
              </w:rPr>
              <w:t xml:space="preserve"> </w:t>
            </w:r>
            <w:r>
              <w:rPr>
                <w:b/>
                <w:bCs/>
                <w:color w:val="auto"/>
                <w:spacing w:val="7"/>
                <w:sz w:val="13"/>
                <w:szCs w:val="13"/>
                <w:highlight w:val="none"/>
                <w:lang w:eastAsia="zh-CN"/>
              </w:rPr>
              <w:t>以及每季度出数据整编报告。</w:t>
            </w:r>
          </w:p>
        </w:tc>
        <w:tc>
          <w:tcPr>
            <w:tcW w:w="664" w:type="dxa"/>
            <w:vAlign w:val="center"/>
          </w:tcPr>
          <w:p w14:paraId="74AC429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0F84B9A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4</w:t>
            </w:r>
          </w:p>
        </w:tc>
      </w:tr>
      <w:tr w14:paraId="08ACF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Align w:val="center"/>
          </w:tcPr>
          <w:p w14:paraId="52E8867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12</w:t>
            </w:r>
          </w:p>
        </w:tc>
        <w:tc>
          <w:tcPr>
            <w:tcW w:w="1045" w:type="dxa"/>
            <w:vAlign w:val="center"/>
          </w:tcPr>
          <w:p w14:paraId="18C0991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数据处理与</w:t>
            </w:r>
            <w:r>
              <w:rPr>
                <w:rFonts w:hint="eastAsia" w:ascii="微软雅黑" w:hAnsi="微软雅黑" w:eastAsia="微软雅黑" w:cs="微软雅黑"/>
                <w:b/>
                <w:bCs/>
                <w:color w:val="auto"/>
                <w:spacing w:val="9"/>
                <w:sz w:val="13"/>
                <w:szCs w:val="13"/>
                <w:highlight w:val="none"/>
                <w:lang w:eastAsia="zh-CN"/>
              </w:rPr>
              <w:t>分析</w:t>
            </w:r>
          </w:p>
        </w:tc>
        <w:tc>
          <w:tcPr>
            <w:tcW w:w="6706" w:type="dxa"/>
            <w:vAlign w:val="center"/>
          </w:tcPr>
          <w:p w14:paraId="2FBE06CF">
            <w:pPr>
              <w:pStyle w:val="426"/>
              <w:spacing w:after="0"/>
              <w:ind w:firstLine="1"/>
              <w:rPr>
                <w:rFonts w:hint="eastAsia"/>
                <w:color w:val="auto"/>
                <w:sz w:val="13"/>
                <w:szCs w:val="13"/>
                <w:highlight w:val="none"/>
                <w:lang w:eastAsia="zh-CN"/>
              </w:rPr>
            </w:pPr>
            <w:r>
              <w:rPr>
                <w:b/>
                <w:bCs/>
                <w:color w:val="auto"/>
                <w:spacing w:val="8"/>
                <w:sz w:val="13"/>
                <w:szCs w:val="13"/>
                <w:highlight w:val="none"/>
                <w:lang w:eastAsia="zh-CN"/>
              </w:rPr>
              <w:t>监测实施至第三年，若遗址情况稳定，则每六个月处理分析一次数据，包括异常数据的提出和数据的</w:t>
            </w:r>
            <w:r>
              <w:rPr>
                <w:color w:val="auto"/>
                <w:spacing w:val="15"/>
                <w:sz w:val="13"/>
                <w:szCs w:val="13"/>
                <w:highlight w:val="none"/>
                <w:lang w:eastAsia="zh-CN"/>
              </w:rPr>
              <w:t xml:space="preserve"> </w:t>
            </w:r>
            <w:r>
              <w:rPr>
                <w:b/>
                <w:bCs/>
                <w:color w:val="auto"/>
                <w:spacing w:val="6"/>
                <w:sz w:val="13"/>
                <w:szCs w:val="13"/>
                <w:highlight w:val="none"/>
                <w:lang w:eastAsia="zh-CN"/>
              </w:rPr>
              <w:t>趋势分析。</w:t>
            </w:r>
          </w:p>
        </w:tc>
        <w:tc>
          <w:tcPr>
            <w:tcW w:w="664" w:type="dxa"/>
            <w:vAlign w:val="center"/>
          </w:tcPr>
          <w:p w14:paraId="28180BE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vAlign w:val="center"/>
          </w:tcPr>
          <w:p w14:paraId="3D8DEC3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r>
      <w:tr w14:paraId="3C09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9635" w:type="dxa"/>
            <w:gridSpan w:val="5"/>
            <w:shd w:val="clear" w:color="auto" w:fill="FEDB61"/>
            <w:vAlign w:val="center"/>
          </w:tcPr>
          <w:p w14:paraId="6E9A99C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安防系统</w:t>
            </w:r>
          </w:p>
        </w:tc>
      </w:tr>
      <w:tr w14:paraId="76C53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70" w:type="dxa"/>
            <w:vAlign w:val="center"/>
          </w:tcPr>
          <w:p w14:paraId="28BF2BE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c>
          <w:tcPr>
            <w:tcW w:w="1045" w:type="dxa"/>
            <w:vAlign w:val="center"/>
          </w:tcPr>
          <w:p w14:paraId="49043361">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lang w:eastAsia="zh-CN"/>
              </w:rPr>
              <w:t>信息发布平台</w:t>
            </w:r>
          </w:p>
          <w:p w14:paraId="4133F0BF">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lang w:eastAsia="zh-CN"/>
              </w:rPr>
              <w:t>管理软件</w:t>
            </w:r>
          </w:p>
        </w:tc>
        <w:tc>
          <w:tcPr>
            <w:tcW w:w="6706" w:type="dxa"/>
            <w:vAlign w:val="center"/>
          </w:tcPr>
          <w:p w14:paraId="00A7A76F">
            <w:pPr>
              <w:pStyle w:val="426"/>
              <w:spacing w:after="0"/>
              <w:ind w:firstLine="1"/>
              <w:rPr>
                <w:rFonts w:hint="eastAsia"/>
                <w:color w:val="auto"/>
                <w:sz w:val="13"/>
                <w:szCs w:val="13"/>
                <w:highlight w:val="none"/>
                <w:lang w:eastAsia="zh-CN"/>
              </w:rPr>
            </w:pPr>
            <w:r>
              <w:rPr>
                <w:b/>
                <w:bCs/>
                <w:color w:val="auto"/>
                <w:spacing w:val="8"/>
                <w:sz w:val="13"/>
                <w:szCs w:val="13"/>
                <w:highlight w:val="none"/>
                <w:lang w:eastAsia="zh-CN"/>
              </w:rPr>
              <w:t>首页提供常见功能快捷入口，提供常见问题模块，支持用户查看常见问题（文字</w:t>
            </w:r>
            <w:r>
              <w:rPr>
                <w:b/>
                <w:bCs/>
                <w:color w:val="auto"/>
                <w:spacing w:val="7"/>
                <w:sz w:val="13"/>
                <w:szCs w:val="13"/>
                <w:highlight w:val="none"/>
                <w:lang w:eastAsia="zh-CN"/>
              </w:rPr>
              <w:t>/图片）解决基本疑</w:t>
            </w:r>
            <w:r>
              <w:rPr>
                <w:color w:val="auto"/>
                <w:sz w:val="13"/>
                <w:szCs w:val="13"/>
                <w:highlight w:val="none"/>
                <w:lang w:eastAsia="zh-CN"/>
              </w:rPr>
              <w:t xml:space="preserve">  </w:t>
            </w:r>
            <w:r>
              <w:rPr>
                <w:b/>
                <w:bCs/>
                <w:color w:val="auto"/>
                <w:spacing w:val="8"/>
                <w:sz w:val="13"/>
                <w:szCs w:val="13"/>
                <w:highlight w:val="none"/>
                <w:lang w:eastAsia="zh-CN"/>
              </w:rPr>
              <w:t>问，支持服务器存储空间，使用情况实时数据</w:t>
            </w:r>
            <w:r>
              <w:rPr>
                <w:b/>
                <w:bCs/>
                <w:color w:val="auto"/>
                <w:spacing w:val="7"/>
                <w:sz w:val="13"/>
                <w:szCs w:val="13"/>
                <w:highlight w:val="none"/>
                <w:lang w:eastAsia="zh-CN"/>
              </w:rPr>
              <w:t>查看；支持文件上传管理，</w:t>
            </w:r>
            <w:r>
              <w:rPr>
                <w:color w:val="auto"/>
                <w:spacing w:val="-40"/>
                <w:sz w:val="13"/>
                <w:szCs w:val="13"/>
                <w:highlight w:val="none"/>
                <w:lang w:eastAsia="zh-CN"/>
              </w:rPr>
              <w:t xml:space="preserve"> </w:t>
            </w:r>
            <w:r>
              <w:rPr>
                <w:b/>
                <w:bCs/>
                <w:color w:val="auto"/>
                <w:spacing w:val="7"/>
                <w:sz w:val="13"/>
                <w:szCs w:val="13"/>
                <w:highlight w:val="none"/>
                <w:lang w:eastAsia="zh-CN"/>
              </w:rPr>
              <w:t>内置转码工具，支持</w:t>
            </w:r>
            <w:r>
              <w:rPr>
                <w:b/>
                <w:bCs/>
                <w:color w:val="auto"/>
                <w:sz w:val="13"/>
                <w:szCs w:val="13"/>
                <w:highlight w:val="none"/>
                <w:lang w:eastAsia="zh-CN"/>
              </w:rPr>
              <w:t>png</w:t>
            </w:r>
            <w:r>
              <w:rPr>
                <w:b/>
                <w:bCs/>
                <w:color w:val="auto"/>
                <w:spacing w:val="7"/>
                <w:sz w:val="13"/>
                <w:szCs w:val="13"/>
                <w:highlight w:val="none"/>
                <w:lang w:eastAsia="zh-CN"/>
              </w:rPr>
              <w:t>、</w:t>
            </w:r>
            <w:r>
              <w:rPr>
                <w:color w:val="auto"/>
                <w:sz w:val="13"/>
                <w:szCs w:val="13"/>
                <w:highlight w:val="none"/>
                <w:lang w:eastAsia="zh-CN"/>
              </w:rPr>
              <w:t xml:space="preserve">  </w:t>
            </w:r>
            <w:r>
              <w:rPr>
                <w:b/>
                <w:bCs/>
                <w:color w:val="auto"/>
                <w:sz w:val="13"/>
                <w:szCs w:val="13"/>
                <w:highlight w:val="none"/>
                <w:lang w:eastAsia="zh-CN"/>
              </w:rPr>
              <w:t>jpg</w:t>
            </w:r>
            <w:r>
              <w:rPr>
                <w:b/>
                <w:bCs/>
                <w:color w:val="auto"/>
                <w:spacing w:val="10"/>
                <w:sz w:val="13"/>
                <w:szCs w:val="13"/>
                <w:highlight w:val="none"/>
                <w:lang w:eastAsia="zh-CN"/>
              </w:rPr>
              <w:t>、</w:t>
            </w:r>
            <w:r>
              <w:rPr>
                <w:b/>
                <w:bCs/>
                <w:color w:val="auto"/>
                <w:sz w:val="13"/>
                <w:szCs w:val="13"/>
                <w:highlight w:val="none"/>
                <w:lang w:eastAsia="zh-CN"/>
              </w:rPr>
              <w:t>jpeg</w:t>
            </w:r>
            <w:r>
              <w:rPr>
                <w:b/>
                <w:bCs/>
                <w:color w:val="auto"/>
                <w:spacing w:val="10"/>
                <w:sz w:val="13"/>
                <w:szCs w:val="13"/>
                <w:highlight w:val="none"/>
                <w:lang w:eastAsia="zh-CN"/>
              </w:rPr>
              <w:t>、</w:t>
            </w:r>
            <w:r>
              <w:rPr>
                <w:b/>
                <w:bCs/>
                <w:color w:val="auto"/>
                <w:sz w:val="13"/>
                <w:szCs w:val="13"/>
                <w:highlight w:val="none"/>
                <w:lang w:eastAsia="zh-CN"/>
              </w:rPr>
              <w:t>gif</w:t>
            </w:r>
            <w:r>
              <w:rPr>
                <w:b/>
                <w:bCs/>
                <w:color w:val="auto"/>
                <w:spacing w:val="10"/>
                <w:sz w:val="13"/>
                <w:szCs w:val="13"/>
                <w:highlight w:val="none"/>
                <w:lang w:eastAsia="zh-CN"/>
              </w:rPr>
              <w:t>图片格式，支持</w:t>
            </w:r>
            <w:r>
              <w:rPr>
                <w:b/>
                <w:bCs/>
                <w:color w:val="auto"/>
                <w:sz w:val="13"/>
                <w:szCs w:val="13"/>
                <w:highlight w:val="none"/>
                <w:lang w:eastAsia="zh-CN"/>
              </w:rPr>
              <w:t>MP</w:t>
            </w:r>
            <w:r>
              <w:rPr>
                <w:b/>
                <w:bCs/>
                <w:color w:val="auto"/>
                <w:spacing w:val="10"/>
                <w:sz w:val="13"/>
                <w:szCs w:val="13"/>
                <w:highlight w:val="none"/>
                <w:lang w:eastAsia="zh-CN"/>
              </w:rPr>
              <w:t>4、</w:t>
            </w:r>
            <w:r>
              <w:rPr>
                <w:b/>
                <w:bCs/>
                <w:color w:val="auto"/>
                <w:sz w:val="13"/>
                <w:szCs w:val="13"/>
                <w:highlight w:val="none"/>
                <w:lang w:eastAsia="zh-CN"/>
              </w:rPr>
              <w:t>mkv</w:t>
            </w:r>
            <w:r>
              <w:rPr>
                <w:b/>
                <w:bCs/>
                <w:color w:val="auto"/>
                <w:spacing w:val="10"/>
                <w:sz w:val="13"/>
                <w:szCs w:val="13"/>
                <w:highlight w:val="none"/>
                <w:lang w:eastAsia="zh-CN"/>
              </w:rPr>
              <w:t>、</w:t>
            </w:r>
            <w:r>
              <w:rPr>
                <w:b/>
                <w:bCs/>
                <w:color w:val="auto"/>
                <w:sz w:val="13"/>
                <w:szCs w:val="13"/>
                <w:highlight w:val="none"/>
                <w:lang w:eastAsia="zh-CN"/>
              </w:rPr>
              <w:t>wmv</w:t>
            </w:r>
            <w:r>
              <w:rPr>
                <w:b/>
                <w:bCs/>
                <w:color w:val="auto"/>
                <w:spacing w:val="10"/>
                <w:sz w:val="13"/>
                <w:szCs w:val="13"/>
                <w:highlight w:val="none"/>
                <w:lang w:eastAsia="zh-CN"/>
              </w:rPr>
              <w:t>、</w:t>
            </w:r>
            <w:r>
              <w:rPr>
                <w:b/>
                <w:bCs/>
                <w:color w:val="auto"/>
                <w:sz w:val="13"/>
                <w:szCs w:val="13"/>
                <w:highlight w:val="none"/>
                <w:lang w:eastAsia="zh-CN"/>
              </w:rPr>
              <w:t>flv</w:t>
            </w:r>
            <w:r>
              <w:rPr>
                <w:b/>
                <w:bCs/>
                <w:color w:val="auto"/>
                <w:spacing w:val="10"/>
                <w:sz w:val="13"/>
                <w:szCs w:val="13"/>
                <w:highlight w:val="none"/>
                <w:lang w:eastAsia="zh-CN"/>
              </w:rPr>
              <w:t>、f4v、m4v、</w:t>
            </w:r>
            <w:r>
              <w:rPr>
                <w:b/>
                <w:bCs/>
                <w:color w:val="auto"/>
                <w:sz w:val="13"/>
                <w:szCs w:val="13"/>
                <w:highlight w:val="none"/>
                <w:lang w:eastAsia="zh-CN"/>
              </w:rPr>
              <w:t>rmvb</w:t>
            </w:r>
            <w:r>
              <w:rPr>
                <w:b/>
                <w:bCs/>
                <w:color w:val="auto"/>
                <w:spacing w:val="10"/>
                <w:sz w:val="13"/>
                <w:szCs w:val="13"/>
                <w:highlight w:val="none"/>
                <w:lang w:eastAsia="zh-CN"/>
              </w:rPr>
              <w:t>视频格式，支持</w:t>
            </w:r>
            <w:r>
              <w:rPr>
                <w:b/>
                <w:bCs/>
                <w:color w:val="auto"/>
                <w:sz w:val="13"/>
                <w:szCs w:val="13"/>
                <w:highlight w:val="none"/>
                <w:lang w:eastAsia="zh-CN"/>
              </w:rPr>
              <w:t>mp</w:t>
            </w:r>
            <w:r>
              <w:rPr>
                <w:b/>
                <w:bCs/>
                <w:color w:val="auto"/>
                <w:spacing w:val="10"/>
                <w:sz w:val="13"/>
                <w:szCs w:val="13"/>
                <w:highlight w:val="none"/>
                <w:lang w:eastAsia="zh-CN"/>
              </w:rPr>
              <w:t>3音频格</w:t>
            </w:r>
            <w:r>
              <w:rPr>
                <w:color w:val="auto"/>
                <w:spacing w:val="3"/>
                <w:sz w:val="13"/>
                <w:szCs w:val="13"/>
                <w:highlight w:val="none"/>
                <w:lang w:eastAsia="zh-CN"/>
              </w:rPr>
              <w:t xml:space="preserve">    </w:t>
            </w:r>
            <w:r>
              <w:rPr>
                <w:b/>
                <w:bCs/>
                <w:color w:val="auto"/>
                <w:spacing w:val="9"/>
                <w:sz w:val="13"/>
                <w:szCs w:val="13"/>
                <w:highlight w:val="none"/>
                <w:lang w:eastAsia="zh-CN"/>
              </w:rPr>
              <w:t>式，支持</w:t>
            </w:r>
            <w:r>
              <w:rPr>
                <w:b/>
                <w:bCs/>
                <w:color w:val="auto"/>
                <w:sz w:val="13"/>
                <w:szCs w:val="13"/>
                <w:highlight w:val="none"/>
                <w:lang w:eastAsia="zh-CN"/>
              </w:rPr>
              <w:t>doc</w:t>
            </w:r>
            <w:r>
              <w:rPr>
                <w:b/>
                <w:bCs/>
                <w:color w:val="auto"/>
                <w:spacing w:val="9"/>
                <w:sz w:val="13"/>
                <w:szCs w:val="13"/>
                <w:highlight w:val="none"/>
                <w:lang w:eastAsia="zh-CN"/>
              </w:rPr>
              <w:t>、</w:t>
            </w:r>
            <w:r>
              <w:rPr>
                <w:b/>
                <w:bCs/>
                <w:color w:val="auto"/>
                <w:sz w:val="13"/>
                <w:szCs w:val="13"/>
                <w:highlight w:val="none"/>
                <w:lang w:eastAsia="zh-CN"/>
              </w:rPr>
              <w:t>docx</w:t>
            </w:r>
            <w:r>
              <w:rPr>
                <w:b/>
                <w:bCs/>
                <w:color w:val="auto"/>
                <w:spacing w:val="9"/>
                <w:sz w:val="13"/>
                <w:szCs w:val="13"/>
                <w:highlight w:val="none"/>
                <w:lang w:eastAsia="zh-CN"/>
              </w:rPr>
              <w:t>、</w:t>
            </w:r>
            <w:r>
              <w:rPr>
                <w:b/>
                <w:bCs/>
                <w:color w:val="auto"/>
                <w:sz w:val="13"/>
                <w:szCs w:val="13"/>
                <w:highlight w:val="none"/>
                <w:lang w:eastAsia="zh-CN"/>
              </w:rPr>
              <w:t>xlsx</w:t>
            </w:r>
            <w:r>
              <w:rPr>
                <w:b/>
                <w:bCs/>
                <w:color w:val="auto"/>
                <w:spacing w:val="9"/>
                <w:sz w:val="13"/>
                <w:szCs w:val="13"/>
                <w:highlight w:val="none"/>
                <w:lang w:eastAsia="zh-CN"/>
              </w:rPr>
              <w:t>、</w:t>
            </w:r>
            <w:r>
              <w:rPr>
                <w:b/>
                <w:bCs/>
                <w:color w:val="auto"/>
                <w:sz w:val="13"/>
                <w:szCs w:val="13"/>
                <w:highlight w:val="none"/>
                <w:lang w:eastAsia="zh-CN"/>
              </w:rPr>
              <w:t>pdf</w:t>
            </w:r>
            <w:r>
              <w:rPr>
                <w:b/>
                <w:bCs/>
                <w:color w:val="auto"/>
                <w:spacing w:val="9"/>
                <w:sz w:val="13"/>
                <w:szCs w:val="13"/>
                <w:highlight w:val="none"/>
                <w:lang w:eastAsia="zh-CN"/>
              </w:rPr>
              <w:t>文件格式；支持文件批量上传图片、</w:t>
            </w:r>
            <w:r>
              <w:rPr>
                <w:b/>
                <w:bCs/>
                <w:color w:val="auto"/>
                <w:spacing w:val="8"/>
                <w:sz w:val="13"/>
                <w:szCs w:val="13"/>
                <w:highlight w:val="none"/>
                <w:lang w:eastAsia="zh-CN"/>
              </w:rPr>
              <w:t>一键预览、文件快速定位搜索、</w:t>
            </w:r>
            <w:r>
              <w:rPr>
                <w:color w:val="auto"/>
                <w:sz w:val="13"/>
                <w:szCs w:val="13"/>
                <w:highlight w:val="none"/>
                <w:lang w:eastAsia="zh-CN"/>
              </w:rPr>
              <w:t xml:space="preserve">  </w:t>
            </w:r>
            <w:r>
              <w:rPr>
                <w:b/>
                <w:bCs/>
                <w:color w:val="auto"/>
                <w:spacing w:val="8"/>
                <w:sz w:val="13"/>
                <w:szCs w:val="13"/>
                <w:highlight w:val="none"/>
                <w:lang w:eastAsia="zh-CN"/>
              </w:rPr>
              <w:t>文件详情查看、支持列表/宫格形式查看、支持文件分组管理</w:t>
            </w:r>
          </w:p>
        </w:tc>
        <w:tc>
          <w:tcPr>
            <w:tcW w:w="664" w:type="dxa"/>
            <w:vAlign w:val="center"/>
          </w:tcPr>
          <w:p w14:paraId="3ACEEAD9">
            <w:pPr>
              <w:spacing w:after="0"/>
              <w:jc w:val="center"/>
              <w:rPr>
                <w:color w:val="auto"/>
                <w:sz w:val="13"/>
                <w:szCs w:val="13"/>
                <w:highlight w:val="none"/>
                <w:lang w:eastAsia="zh-CN"/>
              </w:rPr>
            </w:pPr>
          </w:p>
          <w:p w14:paraId="2F14500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394F6055">
            <w:pPr>
              <w:spacing w:after="0"/>
              <w:jc w:val="center"/>
              <w:rPr>
                <w:color w:val="auto"/>
                <w:sz w:val="13"/>
                <w:szCs w:val="13"/>
                <w:highlight w:val="none"/>
              </w:rPr>
            </w:pPr>
          </w:p>
          <w:p w14:paraId="352F686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19943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077D9A3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2</w:t>
            </w:r>
          </w:p>
        </w:tc>
        <w:tc>
          <w:tcPr>
            <w:tcW w:w="1045" w:type="dxa"/>
            <w:vAlign w:val="center"/>
          </w:tcPr>
          <w:p w14:paraId="7892769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监控系统软件</w:t>
            </w:r>
          </w:p>
        </w:tc>
        <w:tc>
          <w:tcPr>
            <w:tcW w:w="6706" w:type="dxa"/>
            <w:vAlign w:val="center"/>
          </w:tcPr>
          <w:p w14:paraId="25DD532F">
            <w:pPr>
              <w:pStyle w:val="426"/>
              <w:spacing w:after="0"/>
              <w:rPr>
                <w:rFonts w:hint="eastAsia"/>
                <w:color w:val="auto"/>
                <w:sz w:val="13"/>
                <w:szCs w:val="13"/>
                <w:highlight w:val="none"/>
                <w:lang w:eastAsia="zh-CN"/>
              </w:rPr>
            </w:pPr>
            <w:r>
              <w:rPr>
                <w:b/>
                <w:bCs/>
                <w:color w:val="auto"/>
                <w:spacing w:val="6"/>
                <w:sz w:val="13"/>
                <w:szCs w:val="13"/>
                <w:highlight w:val="none"/>
                <w:lang w:eastAsia="zh-CN"/>
              </w:rPr>
              <w:t>监控系统软件（800路）授权</w:t>
            </w:r>
          </w:p>
        </w:tc>
        <w:tc>
          <w:tcPr>
            <w:tcW w:w="664" w:type="dxa"/>
            <w:vAlign w:val="center"/>
          </w:tcPr>
          <w:p w14:paraId="36CCE62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6DA622D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32E88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651D610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3</w:t>
            </w:r>
          </w:p>
        </w:tc>
        <w:tc>
          <w:tcPr>
            <w:tcW w:w="1045" w:type="dxa"/>
            <w:vAlign w:val="center"/>
          </w:tcPr>
          <w:p w14:paraId="33210CA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防盗系统软件</w:t>
            </w:r>
          </w:p>
        </w:tc>
        <w:tc>
          <w:tcPr>
            <w:tcW w:w="6706" w:type="dxa"/>
            <w:vAlign w:val="center"/>
          </w:tcPr>
          <w:p w14:paraId="15EE85AF">
            <w:pPr>
              <w:pStyle w:val="426"/>
              <w:spacing w:after="0"/>
              <w:rPr>
                <w:rFonts w:hint="eastAsia"/>
                <w:color w:val="auto"/>
                <w:sz w:val="13"/>
                <w:szCs w:val="13"/>
                <w:highlight w:val="none"/>
                <w:lang w:eastAsia="zh-CN"/>
              </w:rPr>
            </w:pPr>
            <w:r>
              <w:rPr>
                <w:b/>
                <w:bCs/>
                <w:color w:val="auto"/>
                <w:spacing w:val="9"/>
                <w:sz w:val="13"/>
                <w:szCs w:val="13"/>
                <w:highlight w:val="none"/>
                <w:lang w:eastAsia="zh-CN"/>
              </w:rPr>
              <w:t>专业防盗报警系统软件</w:t>
            </w:r>
          </w:p>
        </w:tc>
        <w:tc>
          <w:tcPr>
            <w:tcW w:w="664" w:type="dxa"/>
            <w:vAlign w:val="center"/>
          </w:tcPr>
          <w:p w14:paraId="7A8B547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4E33C3B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7709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1E3B265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3"/>
                <w:sz w:val="13"/>
                <w:szCs w:val="13"/>
                <w:highlight w:val="none"/>
              </w:rPr>
              <w:t>4</w:t>
            </w:r>
          </w:p>
        </w:tc>
        <w:tc>
          <w:tcPr>
            <w:tcW w:w="1045" w:type="dxa"/>
            <w:vAlign w:val="center"/>
          </w:tcPr>
          <w:p w14:paraId="5E3B278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公共广播系统</w:t>
            </w:r>
          </w:p>
          <w:p w14:paraId="1E68684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position w:val="-1"/>
                <w:sz w:val="13"/>
                <w:szCs w:val="13"/>
                <w:highlight w:val="none"/>
              </w:rPr>
              <w:t>软件</w:t>
            </w:r>
          </w:p>
        </w:tc>
        <w:tc>
          <w:tcPr>
            <w:tcW w:w="6706" w:type="dxa"/>
            <w:vAlign w:val="center"/>
          </w:tcPr>
          <w:p w14:paraId="2674ED12">
            <w:pPr>
              <w:pStyle w:val="426"/>
              <w:spacing w:after="0"/>
              <w:rPr>
                <w:rFonts w:hint="eastAsia"/>
                <w:color w:val="auto"/>
                <w:sz w:val="13"/>
                <w:szCs w:val="13"/>
                <w:highlight w:val="none"/>
              </w:rPr>
            </w:pPr>
            <w:r>
              <w:rPr>
                <w:b/>
                <w:bCs/>
                <w:color w:val="auto"/>
                <w:spacing w:val="8"/>
                <w:sz w:val="13"/>
                <w:szCs w:val="13"/>
                <w:highlight w:val="none"/>
              </w:rPr>
              <w:t>公共广播系统软件</w:t>
            </w:r>
          </w:p>
        </w:tc>
        <w:tc>
          <w:tcPr>
            <w:tcW w:w="664" w:type="dxa"/>
            <w:vAlign w:val="center"/>
          </w:tcPr>
          <w:p w14:paraId="6EB7826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1111E84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0801F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70" w:type="dxa"/>
            <w:vAlign w:val="center"/>
          </w:tcPr>
          <w:p w14:paraId="4FB6CFAC">
            <w:pPr>
              <w:spacing w:after="0"/>
              <w:jc w:val="center"/>
              <w:rPr>
                <w:color w:val="auto"/>
                <w:sz w:val="13"/>
                <w:szCs w:val="13"/>
                <w:highlight w:val="none"/>
              </w:rPr>
            </w:pPr>
          </w:p>
          <w:p w14:paraId="3349E29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5</w:t>
            </w:r>
          </w:p>
        </w:tc>
        <w:tc>
          <w:tcPr>
            <w:tcW w:w="1045" w:type="dxa"/>
            <w:vAlign w:val="center"/>
          </w:tcPr>
          <w:p w14:paraId="34874E71">
            <w:pPr>
              <w:spacing w:after="0"/>
              <w:jc w:val="center"/>
              <w:rPr>
                <w:color w:val="auto"/>
                <w:sz w:val="13"/>
                <w:szCs w:val="13"/>
                <w:highlight w:val="none"/>
              </w:rPr>
            </w:pPr>
          </w:p>
          <w:p w14:paraId="45D921B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门禁管理软件</w:t>
            </w:r>
          </w:p>
        </w:tc>
        <w:tc>
          <w:tcPr>
            <w:tcW w:w="6706" w:type="dxa"/>
            <w:vAlign w:val="center"/>
          </w:tcPr>
          <w:p w14:paraId="35F01D96">
            <w:pPr>
              <w:pStyle w:val="426"/>
              <w:spacing w:after="0"/>
              <w:ind w:firstLine="10"/>
              <w:rPr>
                <w:rFonts w:hint="eastAsia"/>
                <w:color w:val="auto"/>
                <w:sz w:val="13"/>
                <w:szCs w:val="13"/>
                <w:highlight w:val="none"/>
                <w:lang w:eastAsia="zh-CN"/>
              </w:rPr>
            </w:pPr>
            <w:r>
              <w:rPr>
                <w:b/>
                <w:bCs/>
                <w:color w:val="auto"/>
                <w:spacing w:val="7"/>
                <w:sz w:val="13"/>
                <w:szCs w:val="13"/>
                <w:highlight w:val="none"/>
                <w:lang w:eastAsia="zh-CN"/>
              </w:rPr>
              <w:t>门禁管理系统按门数量进行购买授权，</w:t>
            </w:r>
            <w:r>
              <w:rPr>
                <w:color w:val="auto"/>
                <w:spacing w:val="-40"/>
                <w:sz w:val="13"/>
                <w:szCs w:val="13"/>
                <w:highlight w:val="none"/>
                <w:lang w:eastAsia="zh-CN"/>
              </w:rPr>
              <w:t xml:space="preserve"> </w:t>
            </w:r>
            <w:r>
              <w:rPr>
                <w:b/>
                <w:bCs/>
                <w:color w:val="auto"/>
                <w:spacing w:val="7"/>
                <w:sz w:val="13"/>
                <w:szCs w:val="13"/>
                <w:highlight w:val="none"/>
                <w:lang w:eastAsia="zh-CN"/>
              </w:rPr>
              <w:t>比如：4门双向</w:t>
            </w:r>
            <w:r>
              <w:rPr>
                <w:b/>
                <w:bCs/>
                <w:color w:val="auto"/>
                <w:spacing w:val="6"/>
                <w:sz w:val="13"/>
                <w:szCs w:val="13"/>
                <w:highlight w:val="none"/>
                <w:lang w:eastAsia="zh-CN"/>
              </w:rPr>
              <w:t>门禁控制器接8个读卡器，按4个门授权下单；性</w:t>
            </w:r>
            <w:r>
              <w:rPr>
                <w:color w:val="auto"/>
                <w:sz w:val="13"/>
                <w:szCs w:val="13"/>
                <w:highlight w:val="none"/>
                <w:lang w:eastAsia="zh-CN"/>
              </w:rPr>
              <w:t xml:space="preserve"> </w:t>
            </w:r>
            <w:r>
              <w:rPr>
                <w:b/>
                <w:bCs/>
                <w:color w:val="auto"/>
                <w:spacing w:val="5"/>
                <w:sz w:val="13"/>
                <w:szCs w:val="13"/>
                <w:highlight w:val="none"/>
                <w:lang w:eastAsia="zh-CN"/>
              </w:rPr>
              <w:t>能参数</w:t>
            </w:r>
            <w:r>
              <w:rPr>
                <w:b/>
                <w:bCs/>
                <w:color w:val="auto"/>
                <w:spacing w:val="-2"/>
                <w:sz w:val="13"/>
                <w:szCs w:val="13"/>
                <w:highlight w:val="none"/>
                <w:lang w:eastAsia="zh-CN"/>
              </w:rPr>
              <w:t>：；</w:t>
            </w:r>
          </w:p>
          <w:p w14:paraId="57ABD9BC">
            <w:pPr>
              <w:pStyle w:val="426"/>
              <w:spacing w:after="0"/>
              <w:rPr>
                <w:rFonts w:hint="eastAsia"/>
                <w:color w:val="auto"/>
                <w:sz w:val="13"/>
                <w:szCs w:val="13"/>
                <w:highlight w:val="none"/>
                <w:lang w:eastAsia="zh-CN"/>
              </w:rPr>
            </w:pPr>
            <w:r>
              <w:rPr>
                <w:b/>
                <w:bCs/>
                <w:color w:val="auto"/>
                <w:spacing w:val="6"/>
                <w:sz w:val="13"/>
                <w:szCs w:val="13"/>
                <w:highlight w:val="none"/>
                <w:lang w:eastAsia="zh-CN"/>
              </w:rPr>
              <w:t>单台支持门禁设备最大数量：1000；</w:t>
            </w:r>
          </w:p>
          <w:p w14:paraId="76CCDDC1">
            <w:pPr>
              <w:pStyle w:val="426"/>
              <w:spacing w:after="0"/>
              <w:jc w:val="both"/>
              <w:rPr>
                <w:rFonts w:hint="eastAsia"/>
                <w:color w:val="auto"/>
                <w:sz w:val="13"/>
                <w:szCs w:val="13"/>
                <w:highlight w:val="none"/>
                <w:lang w:eastAsia="zh-CN"/>
              </w:rPr>
            </w:pPr>
            <w:r>
              <w:rPr>
                <w:b/>
                <w:bCs/>
                <w:color w:val="auto"/>
                <w:spacing w:val="8"/>
                <w:sz w:val="13"/>
                <w:szCs w:val="13"/>
                <w:highlight w:val="none"/>
                <w:lang w:eastAsia="zh-CN"/>
              </w:rPr>
              <w:t>最多20个集群支持门禁设备最大数量：2万；功能参数</w:t>
            </w:r>
            <w:r>
              <w:rPr>
                <w:b/>
                <w:bCs/>
                <w:color w:val="auto"/>
                <w:spacing w:val="16"/>
                <w:sz w:val="13"/>
                <w:szCs w:val="13"/>
                <w:highlight w:val="none"/>
                <w:lang w:eastAsia="zh-CN"/>
              </w:rPr>
              <w:t>：；</w:t>
            </w:r>
            <w:r>
              <w:rPr>
                <w:b/>
                <w:bCs/>
                <w:color w:val="auto"/>
                <w:spacing w:val="8"/>
                <w:sz w:val="13"/>
                <w:szCs w:val="13"/>
                <w:highlight w:val="none"/>
                <w:lang w:eastAsia="zh-CN"/>
              </w:rPr>
              <w:t>门禁</w:t>
            </w:r>
            <w:r>
              <w:rPr>
                <w:b/>
                <w:bCs/>
                <w:color w:val="auto"/>
                <w:spacing w:val="7"/>
                <w:sz w:val="13"/>
                <w:szCs w:val="13"/>
                <w:highlight w:val="none"/>
                <w:lang w:eastAsia="zh-CN"/>
              </w:rPr>
              <w:t>权限设置，并支持进行权限的快速下</w:t>
            </w:r>
            <w:r>
              <w:rPr>
                <w:color w:val="auto"/>
                <w:sz w:val="13"/>
                <w:szCs w:val="13"/>
                <w:highlight w:val="none"/>
                <w:lang w:eastAsia="zh-CN"/>
              </w:rPr>
              <w:t xml:space="preserve">  </w:t>
            </w:r>
            <w:r>
              <w:rPr>
                <w:b/>
                <w:bCs/>
                <w:color w:val="auto"/>
                <w:spacing w:val="7"/>
                <w:sz w:val="13"/>
                <w:szCs w:val="13"/>
                <w:highlight w:val="none"/>
                <w:lang w:eastAsia="zh-CN"/>
              </w:rPr>
              <w:t>发；</w:t>
            </w:r>
            <w:r>
              <w:rPr>
                <w:color w:val="auto"/>
                <w:spacing w:val="-39"/>
                <w:sz w:val="13"/>
                <w:szCs w:val="13"/>
                <w:highlight w:val="none"/>
                <w:lang w:eastAsia="zh-CN"/>
              </w:rPr>
              <w:t xml:space="preserve"> </w:t>
            </w:r>
            <w:r>
              <w:rPr>
                <w:b/>
                <w:bCs/>
                <w:color w:val="auto"/>
                <w:spacing w:val="7"/>
                <w:sz w:val="13"/>
                <w:szCs w:val="13"/>
                <w:highlight w:val="none"/>
                <w:lang w:eastAsia="zh-CN"/>
              </w:rPr>
              <w:t>门禁相关记录查询，显示过人记录、考勤记录、设备状态记录等；支持门禁报警，联动视频、抓</w:t>
            </w:r>
            <w:r>
              <w:rPr>
                <w:color w:val="auto"/>
                <w:sz w:val="13"/>
                <w:szCs w:val="13"/>
                <w:highlight w:val="none"/>
                <w:lang w:eastAsia="zh-CN"/>
              </w:rPr>
              <w:t xml:space="preserve"> </w:t>
            </w:r>
            <w:r>
              <w:rPr>
                <w:b/>
                <w:bCs/>
                <w:color w:val="auto"/>
                <w:spacing w:val="7"/>
                <w:sz w:val="13"/>
                <w:szCs w:val="13"/>
                <w:highlight w:val="none"/>
                <w:lang w:eastAsia="zh-CN"/>
              </w:rPr>
              <w:t>图、录像、上墙、短信、邮件、广播等功能；</w:t>
            </w:r>
          </w:p>
        </w:tc>
        <w:tc>
          <w:tcPr>
            <w:tcW w:w="664" w:type="dxa"/>
            <w:vAlign w:val="center"/>
          </w:tcPr>
          <w:p w14:paraId="2C643ADD">
            <w:pPr>
              <w:spacing w:after="0"/>
              <w:jc w:val="center"/>
              <w:rPr>
                <w:color w:val="auto"/>
                <w:sz w:val="13"/>
                <w:szCs w:val="13"/>
                <w:highlight w:val="none"/>
                <w:lang w:eastAsia="zh-CN"/>
              </w:rPr>
            </w:pPr>
          </w:p>
          <w:p w14:paraId="1C32EC9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68ABB240">
            <w:pPr>
              <w:spacing w:after="0"/>
              <w:jc w:val="center"/>
              <w:rPr>
                <w:color w:val="auto"/>
                <w:sz w:val="13"/>
                <w:szCs w:val="13"/>
                <w:highlight w:val="none"/>
              </w:rPr>
            </w:pPr>
          </w:p>
          <w:p w14:paraId="1DE2271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6E27D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4F86FB7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6</w:t>
            </w:r>
          </w:p>
        </w:tc>
        <w:tc>
          <w:tcPr>
            <w:tcW w:w="1045" w:type="dxa"/>
            <w:vAlign w:val="center"/>
          </w:tcPr>
          <w:p w14:paraId="0868DB7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能耗管控系统</w:t>
            </w:r>
          </w:p>
          <w:p w14:paraId="39B9488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position w:val="-1"/>
                <w:sz w:val="13"/>
                <w:szCs w:val="13"/>
                <w:highlight w:val="none"/>
              </w:rPr>
              <w:t>软件</w:t>
            </w:r>
          </w:p>
        </w:tc>
        <w:tc>
          <w:tcPr>
            <w:tcW w:w="6706" w:type="dxa"/>
            <w:vAlign w:val="center"/>
          </w:tcPr>
          <w:p w14:paraId="141FBE55">
            <w:pPr>
              <w:pStyle w:val="426"/>
              <w:spacing w:after="0"/>
              <w:rPr>
                <w:rFonts w:hint="eastAsia"/>
                <w:color w:val="auto"/>
                <w:sz w:val="13"/>
                <w:szCs w:val="13"/>
                <w:highlight w:val="none"/>
                <w:lang w:eastAsia="zh-CN"/>
              </w:rPr>
            </w:pPr>
            <w:r>
              <w:rPr>
                <w:b/>
                <w:bCs/>
                <w:color w:val="auto"/>
                <w:spacing w:val="9"/>
                <w:sz w:val="13"/>
                <w:szCs w:val="13"/>
                <w:highlight w:val="none"/>
                <w:lang w:eastAsia="zh-CN"/>
              </w:rPr>
              <w:t>企业用电能源管理软件</w:t>
            </w:r>
          </w:p>
        </w:tc>
        <w:tc>
          <w:tcPr>
            <w:tcW w:w="664" w:type="dxa"/>
            <w:vAlign w:val="center"/>
          </w:tcPr>
          <w:p w14:paraId="20D5763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382492F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5E4F8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093802F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7</w:t>
            </w:r>
          </w:p>
        </w:tc>
        <w:tc>
          <w:tcPr>
            <w:tcW w:w="1045" w:type="dxa"/>
            <w:vAlign w:val="center"/>
          </w:tcPr>
          <w:p w14:paraId="44D6DD6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车辆识别管理</w:t>
            </w:r>
          </w:p>
          <w:p w14:paraId="01F8952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position w:val="-1"/>
                <w:sz w:val="13"/>
                <w:szCs w:val="13"/>
                <w:highlight w:val="none"/>
              </w:rPr>
              <w:t>软件</w:t>
            </w:r>
          </w:p>
        </w:tc>
        <w:tc>
          <w:tcPr>
            <w:tcW w:w="6706" w:type="dxa"/>
            <w:vAlign w:val="center"/>
          </w:tcPr>
          <w:p w14:paraId="387FDA9B">
            <w:pPr>
              <w:pStyle w:val="426"/>
              <w:spacing w:after="0"/>
              <w:rPr>
                <w:rFonts w:hint="eastAsia"/>
                <w:color w:val="auto"/>
                <w:sz w:val="13"/>
                <w:szCs w:val="13"/>
                <w:highlight w:val="none"/>
                <w:lang w:eastAsia="zh-CN"/>
              </w:rPr>
            </w:pPr>
            <w:r>
              <w:rPr>
                <w:b/>
                <w:bCs/>
                <w:color w:val="auto"/>
                <w:spacing w:val="9"/>
                <w:sz w:val="13"/>
                <w:szCs w:val="13"/>
                <w:highlight w:val="none"/>
                <w:lang w:eastAsia="zh-CN"/>
              </w:rPr>
              <w:t>停车场识别管理原厂软件</w:t>
            </w:r>
          </w:p>
        </w:tc>
        <w:tc>
          <w:tcPr>
            <w:tcW w:w="664" w:type="dxa"/>
            <w:vAlign w:val="center"/>
          </w:tcPr>
          <w:p w14:paraId="1BF23E6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3751F5C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203AD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2CC501E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8</w:t>
            </w:r>
          </w:p>
        </w:tc>
        <w:tc>
          <w:tcPr>
            <w:tcW w:w="1045" w:type="dxa"/>
            <w:vAlign w:val="center"/>
          </w:tcPr>
          <w:p w14:paraId="1CE664F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人行通道闸软</w:t>
            </w:r>
          </w:p>
        </w:tc>
        <w:tc>
          <w:tcPr>
            <w:tcW w:w="6706" w:type="dxa"/>
            <w:vAlign w:val="center"/>
          </w:tcPr>
          <w:p w14:paraId="4DBC291A">
            <w:pPr>
              <w:pStyle w:val="426"/>
              <w:spacing w:after="0"/>
              <w:rPr>
                <w:rFonts w:hint="eastAsia"/>
                <w:color w:val="auto"/>
                <w:sz w:val="13"/>
                <w:szCs w:val="13"/>
                <w:highlight w:val="none"/>
                <w:lang w:eastAsia="zh-CN"/>
              </w:rPr>
            </w:pPr>
            <w:r>
              <w:rPr>
                <w:b/>
                <w:bCs/>
                <w:color w:val="auto"/>
                <w:spacing w:val="9"/>
                <w:sz w:val="13"/>
                <w:szCs w:val="13"/>
                <w:highlight w:val="none"/>
                <w:lang w:eastAsia="zh-CN"/>
              </w:rPr>
              <w:t>人行通道闸管理原厂软件</w:t>
            </w:r>
          </w:p>
        </w:tc>
        <w:tc>
          <w:tcPr>
            <w:tcW w:w="664" w:type="dxa"/>
            <w:vAlign w:val="center"/>
          </w:tcPr>
          <w:p w14:paraId="4681AE5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780984D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25983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0D2B744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9</w:t>
            </w:r>
          </w:p>
        </w:tc>
        <w:tc>
          <w:tcPr>
            <w:tcW w:w="1045" w:type="dxa"/>
            <w:vAlign w:val="center"/>
          </w:tcPr>
          <w:p w14:paraId="5718689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寻更系统软件</w:t>
            </w:r>
          </w:p>
        </w:tc>
        <w:tc>
          <w:tcPr>
            <w:tcW w:w="6706" w:type="dxa"/>
            <w:vAlign w:val="center"/>
          </w:tcPr>
          <w:p w14:paraId="5E7217F0">
            <w:pPr>
              <w:pStyle w:val="426"/>
              <w:spacing w:after="0"/>
              <w:rPr>
                <w:rFonts w:hint="eastAsia"/>
                <w:color w:val="auto"/>
                <w:sz w:val="13"/>
                <w:szCs w:val="13"/>
                <w:highlight w:val="none"/>
              </w:rPr>
            </w:pPr>
            <w:r>
              <w:rPr>
                <w:b/>
                <w:bCs/>
                <w:color w:val="auto"/>
                <w:spacing w:val="8"/>
                <w:sz w:val="13"/>
                <w:szCs w:val="13"/>
                <w:highlight w:val="none"/>
              </w:rPr>
              <w:t>寻更系统软件</w:t>
            </w:r>
          </w:p>
        </w:tc>
        <w:tc>
          <w:tcPr>
            <w:tcW w:w="664" w:type="dxa"/>
            <w:vAlign w:val="center"/>
          </w:tcPr>
          <w:p w14:paraId="5A0D484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4A9A897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3FEE1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5BFBAC2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10</w:t>
            </w:r>
          </w:p>
        </w:tc>
        <w:tc>
          <w:tcPr>
            <w:tcW w:w="1045" w:type="dxa"/>
            <w:vAlign w:val="center"/>
          </w:tcPr>
          <w:p w14:paraId="61093B8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后备电源系统</w:t>
            </w:r>
          </w:p>
          <w:p w14:paraId="3A3D633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position w:val="-1"/>
                <w:sz w:val="13"/>
                <w:szCs w:val="13"/>
                <w:highlight w:val="none"/>
              </w:rPr>
              <w:t>软件</w:t>
            </w:r>
          </w:p>
        </w:tc>
        <w:tc>
          <w:tcPr>
            <w:tcW w:w="6706" w:type="dxa"/>
            <w:vAlign w:val="center"/>
          </w:tcPr>
          <w:p w14:paraId="6013FF28">
            <w:pPr>
              <w:pStyle w:val="426"/>
              <w:spacing w:after="0"/>
              <w:rPr>
                <w:rFonts w:hint="eastAsia"/>
                <w:color w:val="auto"/>
                <w:sz w:val="13"/>
                <w:szCs w:val="13"/>
                <w:highlight w:val="none"/>
              </w:rPr>
            </w:pPr>
            <w:r>
              <w:rPr>
                <w:b/>
                <w:bCs/>
                <w:color w:val="auto"/>
                <w:spacing w:val="8"/>
                <w:sz w:val="13"/>
                <w:szCs w:val="13"/>
                <w:highlight w:val="none"/>
              </w:rPr>
              <w:t>高空抛物系统软件</w:t>
            </w:r>
          </w:p>
        </w:tc>
        <w:tc>
          <w:tcPr>
            <w:tcW w:w="664" w:type="dxa"/>
            <w:vAlign w:val="center"/>
          </w:tcPr>
          <w:p w14:paraId="7A309AF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35B6C69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4F094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trPr>
        <w:tc>
          <w:tcPr>
            <w:tcW w:w="670" w:type="dxa"/>
            <w:vAlign w:val="center"/>
          </w:tcPr>
          <w:p w14:paraId="2C9B1206">
            <w:pPr>
              <w:spacing w:after="0"/>
              <w:jc w:val="center"/>
              <w:rPr>
                <w:color w:val="auto"/>
                <w:sz w:val="13"/>
                <w:szCs w:val="13"/>
                <w:highlight w:val="none"/>
              </w:rPr>
            </w:pPr>
          </w:p>
          <w:p w14:paraId="540F45F9">
            <w:pPr>
              <w:spacing w:after="0"/>
              <w:jc w:val="center"/>
              <w:rPr>
                <w:color w:val="auto"/>
                <w:sz w:val="13"/>
                <w:szCs w:val="13"/>
                <w:highlight w:val="none"/>
              </w:rPr>
            </w:pPr>
          </w:p>
          <w:p w14:paraId="68FC3A7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11</w:t>
            </w:r>
          </w:p>
        </w:tc>
        <w:tc>
          <w:tcPr>
            <w:tcW w:w="1045" w:type="dxa"/>
            <w:vAlign w:val="center"/>
          </w:tcPr>
          <w:p w14:paraId="2F5C05B5">
            <w:pPr>
              <w:spacing w:after="0"/>
              <w:jc w:val="center"/>
              <w:rPr>
                <w:color w:val="auto"/>
                <w:sz w:val="13"/>
                <w:szCs w:val="13"/>
                <w:highlight w:val="none"/>
              </w:rPr>
            </w:pPr>
          </w:p>
          <w:p w14:paraId="7853AABF">
            <w:pPr>
              <w:spacing w:after="0"/>
              <w:jc w:val="center"/>
              <w:rPr>
                <w:color w:val="auto"/>
                <w:sz w:val="13"/>
                <w:szCs w:val="13"/>
                <w:highlight w:val="none"/>
              </w:rPr>
            </w:pPr>
          </w:p>
          <w:p w14:paraId="3CCA51D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intel</w:t>
            </w:r>
            <w:r>
              <w:rPr>
                <w:rFonts w:ascii="微软雅黑" w:hAnsi="微软雅黑" w:eastAsia="微软雅黑" w:cs="微软雅黑"/>
                <w:b/>
                <w:bCs/>
                <w:color w:val="auto"/>
                <w:spacing w:val="12"/>
                <w:sz w:val="13"/>
                <w:szCs w:val="13"/>
                <w:highlight w:val="none"/>
              </w:rPr>
              <w:t>双路通用</w:t>
            </w:r>
          </w:p>
          <w:p w14:paraId="38B30AC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服务器</w:t>
            </w:r>
          </w:p>
        </w:tc>
        <w:tc>
          <w:tcPr>
            <w:tcW w:w="6706" w:type="dxa"/>
            <w:vAlign w:val="center"/>
          </w:tcPr>
          <w:p w14:paraId="47B0AA44">
            <w:pPr>
              <w:pStyle w:val="426"/>
              <w:spacing w:after="0"/>
              <w:rPr>
                <w:rFonts w:hint="eastAsia"/>
                <w:color w:val="auto"/>
                <w:sz w:val="13"/>
                <w:szCs w:val="13"/>
                <w:highlight w:val="none"/>
                <w:lang w:eastAsia="zh-CN"/>
              </w:rPr>
            </w:pPr>
            <w:r>
              <w:rPr>
                <w:b/>
                <w:bCs/>
                <w:color w:val="auto"/>
                <w:spacing w:val="8"/>
                <w:sz w:val="13"/>
                <w:szCs w:val="13"/>
                <w:highlight w:val="none"/>
                <w:lang w:eastAsia="zh-CN"/>
              </w:rPr>
              <w:t>2U双路标准机架式服务器</w:t>
            </w:r>
          </w:p>
          <w:p w14:paraId="5F80BADC">
            <w:pPr>
              <w:pStyle w:val="426"/>
              <w:spacing w:after="0"/>
              <w:rPr>
                <w:rFonts w:hint="eastAsia"/>
                <w:color w:val="auto"/>
                <w:sz w:val="13"/>
                <w:szCs w:val="13"/>
                <w:highlight w:val="none"/>
                <w:lang w:eastAsia="zh-CN"/>
              </w:rPr>
            </w:pPr>
            <w:r>
              <w:rPr>
                <w:b/>
                <w:bCs/>
                <w:color w:val="auto"/>
                <w:sz w:val="13"/>
                <w:szCs w:val="13"/>
                <w:highlight w:val="none"/>
                <w:lang w:eastAsia="zh-CN"/>
              </w:rPr>
              <w:t>CPU</w:t>
            </w:r>
            <w:r>
              <w:rPr>
                <w:b/>
                <w:bCs/>
                <w:color w:val="auto"/>
                <w:spacing w:val="9"/>
                <w:sz w:val="13"/>
                <w:szCs w:val="13"/>
                <w:highlight w:val="none"/>
                <w:lang w:eastAsia="zh-CN"/>
              </w:rPr>
              <w:t>：配置1颗</w:t>
            </w:r>
            <w:r>
              <w:rPr>
                <w:b/>
                <w:bCs/>
                <w:color w:val="auto"/>
                <w:sz w:val="13"/>
                <w:szCs w:val="13"/>
                <w:highlight w:val="none"/>
                <w:lang w:eastAsia="zh-CN"/>
              </w:rPr>
              <w:t>intel</w:t>
            </w:r>
            <w:r>
              <w:rPr>
                <w:b/>
                <w:bCs/>
                <w:color w:val="auto"/>
                <w:spacing w:val="9"/>
                <w:sz w:val="13"/>
                <w:szCs w:val="13"/>
                <w:highlight w:val="none"/>
                <w:lang w:eastAsia="zh-CN"/>
              </w:rPr>
              <w:t>至强处理器，核数≥20核，主频≥2</w:t>
            </w:r>
            <w:r>
              <w:rPr>
                <w:b/>
                <w:bCs/>
                <w:color w:val="auto"/>
                <w:spacing w:val="8"/>
                <w:sz w:val="13"/>
                <w:szCs w:val="13"/>
                <w:highlight w:val="none"/>
                <w:lang w:eastAsia="zh-CN"/>
              </w:rPr>
              <w:t>.4</w:t>
            </w:r>
            <w:r>
              <w:rPr>
                <w:b/>
                <w:bCs/>
                <w:color w:val="auto"/>
                <w:sz w:val="13"/>
                <w:szCs w:val="13"/>
                <w:highlight w:val="none"/>
                <w:lang w:eastAsia="zh-CN"/>
              </w:rPr>
              <w:t>GHz</w:t>
            </w:r>
          </w:p>
          <w:p w14:paraId="688D60B0">
            <w:pPr>
              <w:pStyle w:val="426"/>
              <w:spacing w:after="0"/>
              <w:rPr>
                <w:rFonts w:hint="eastAsia"/>
                <w:color w:val="auto"/>
                <w:sz w:val="13"/>
                <w:szCs w:val="13"/>
                <w:highlight w:val="none"/>
                <w:lang w:eastAsia="zh-CN"/>
              </w:rPr>
            </w:pPr>
            <w:r>
              <w:rPr>
                <w:b/>
                <w:bCs/>
                <w:color w:val="auto"/>
                <w:spacing w:val="7"/>
                <w:sz w:val="13"/>
                <w:szCs w:val="13"/>
                <w:highlight w:val="none"/>
                <w:lang w:eastAsia="zh-CN"/>
              </w:rPr>
              <w:t>内存：配置128</w:t>
            </w:r>
            <w:r>
              <w:rPr>
                <w:b/>
                <w:bCs/>
                <w:color w:val="auto"/>
                <w:sz w:val="13"/>
                <w:szCs w:val="13"/>
                <w:highlight w:val="none"/>
                <w:lang w:eastAsia="zh-CN"/>
              </w:rPr>
              <w:t>G</w:t>
            </w:r>
            <w:r>
              <w:rPr>
                <w:color w:val="auto"/>
                <w:spacing w:val="7"/>
                <w:sz w:val="13"/>
                <w:szCs w:val="13"/>
                <w:highlight w:val="none"/>
                <w:lang w:eastAsia="zh-CN"/>
              </w:rPr>
              <w:t xml:space="preserve"> </w:t>
            </w:r>
            <w:r>
              <w:rPr>
                <w:b/>
                <w:bCs/>
                <w:color w:val="auto"/>
                <w:sz w:val="13"/>
                <w:szCs w:val="13"/>
                <w:highlight w:val="none"/>
                <w:lang w:eastAsia="zh-CN"/>
              </w:rPr>
              <w:t>DDR</w:t>
            </w:r>
            <w:r>
              <w:rPr>
                <w:b/>
                <w:bCs/>
                <w:color w:val="auto"/>
                <w:spacing w:val="7"/>
                <w:sz w:val="13"/>
                <w:szCs w:val="13"/>
                <w:highlight w:val="none"/>
                <w:lang w:eastAsia="zh-CN"/>
              </w:rPr>
              <w:t>4，16根内存插槽，最大支持扩展至2</w:t>
            </w:r>
            <w:r>
              <w:rPr>
                <w:b/>
                <w:bCs/>
                <w:color w:val="auto"/>
                <w:sz w:val="13"/>
                <w:szCs w:val="13"/>
                <w:highlight w:val="none"/>
                <w:lang w:eastAsia="zh-CN"/>
              </w:rPr>
              <w:t>TB</w:t>
            </w:r>
            <w:r>
              <w:rPr>
                <w:b/>
                <w:bCs/>
                <w:color w:val="auto"/>
                <w:spacing w:val="7"/>
                <w:sz w:val="13"/>
                <w:szCs w:val="13"/>
                <w:highlight w:val="none"/>
                <w:lang w:eastAsia="zh-CN"/>
              </w:rPr>
              <w:t>内存</w:t>
            </w:r>
          </w:p>
          <w:p w14:paraId="12C326D1">
            <w:pPr>
              <w:pStyle w:val="426"/>
              <w:spacing w:after="0"/>
              <w:ind w:hanging="1"/>
              <w:rPr>
                <w:rFonts w:hint="eastAsia"/>
                <w:color w:val="auto"/>
                <w:sz w:val="13"/>
                <w:szCs w:val="13"/>
                <w:highlight w:val="none"/>
                <w:lang w:eastAsia="zh-CN"/>
              </w:rPr>
            </w:pPr>
            <w:r>
              <w:rPr>
                <w:b/>
                <w:bCs/>
                <w:color w:val="auto"/>
                <w:spacing w:val="7"/>
                <w:sz w:val="13"/>
                <w:szCs w:val="13"/>
                <w:highlight w:val="none"/>
                <w:lang w:eastAsia="zh-CN"/>
              </w:rPr>
              <w:t>硬盘：配置2块1.2T</w:t>
            </w:r>
            <w:r>
              <w:rPr>
                <w:color w:val="auto"/>
                <w:spacing w:val="7"/>
                <w:sz w:val="13"/>
                <w:szCs w:val="13"/>
                <w:highlight w:val="none"/>
                <w:lang w:eastAsia="zh-CN"/>
              </w:rPr>
              <w:t xml:space="preserve"> </w:t>
            </w:r>
            <w:r>
              <w:rPr>
                <w:b/>
                <w:bCs/>
                <w:color w:val="auto"/>
                <w:spacing w:val="7"/>
                <w:sz w:val="13"/>
                <w:szCs w:val="13"/>
                <w:highlight w:val="none"/>
                <w:lang w:eastAsia="zh-CN"/>
              </w:rPr>
              <w:t>10K</w:t>
            </w:r>
            <w:r>
              <w:rPr>
                <w:color w:val="auto"/>
                <w:spacing w:val="7"/>
                <w:sz w:val="13"/>
                <w:szCs w:val="13"/>
                <w:highlight w:val="none"/>
                <w:lang w:eastAsia="zh-CN"/>
              </w:rPr>
              <w:t xml:space="preserve"> </w:t>
            </w:r>
            <w:r>
              <w:rPr>
                <w:b/>
                <w:bCs/>
                <w:color w:val="auto"/>
                <w:spacing w:val="7"/>
                <w:sz w:val="13"/>
                <w:szCs w:val="13"/>
                <w:highlight w:val="none"/>
                <w:lang w:eastAsia="zh-CN"/>
              </w:rPr>
              <w:t>2.5寸</w:t>
            </w:r>
            <w:r>
              <w:rPr>
                <w:color w:val="auto"/>
                <w:spacing w:val="7"/>
                <w:sz w:val="13"/>
                <w:szCs w:val="13"/>
                <w:highlight w:val="none"/>
                <w:lang w:eastAsia="zh-CN"/>
              </w:rPr>
              <w:t xml:space="preserve"> </w:t>
            </w:r>
            <w:r>
              <w:rPr>
                <w:b/>
                <w:bCs/>
                <w:color w:val="auto"/>
                <w:sz w:val="13"/>
                <w:szCs w:val="13"/>
                <w:highlight w:val="none"/>
                <w:lang w:eastAsia="zh-CN"/>
              </w:rPr>
              <w:t>SAS</w:t>
            </w:r>
            <w:r>
              <w:rPr>
                <w:b/>
                <w:bCs/>
                <w:color w:val="auto"/>
                <w:spacing w:val="7"/>
                <w:sz w:val="13"/>
                <w:szCs w:val="13"/>
                <w:highlight w:val="none"/>
                <w:lang w:eastAsia="zh-CN"/>
              </w:rPr>
              <w:t>硬盘；</w:t>
            </w:r>
            <w:r>
              <w:rPr>
                <w:color w:val="auto"/>
                <w:spacing w:val="7"/>
                <w:sz w:val="13"/>
                <w:szCs w:val="13"/>
                <w:highlight w:val="none"/>
                <w:lang w:eastAsia="zh-CN"/>
              </w:rPr>
              <w:t xml:space="preserve"> </w:t>
            </w:r>
            <w:r>
              <w:rPr>
                <w:b/>
                <w:bCs/>
                <w:color w:val="auto"/>
                <w:spacing w:val="7"/>
                <w:sz w:val="13"/>
                <w:szCs w:val="13"/>
                <w:highlight w:val="none"/>
                <w:lang w:eastAsia="zh-CN"/>
              </w:rPr>
              <w:t>最高支持12块3.5寸(兼容2.5寸)</w:t>
            </w:r>
            <w:r>
              <w:rPr>
                <w:b/>
                <w:bCs/>
                <w:color w:val="auto"/>
                <w:spacing w:val="6"/>
                <w:sz w:val="13"/>
                <w:szCs w:val="13"/>
                <w:highlight w:val="none"/>
                <w:lang w:eastAsia="zh-CN"/>
              </w:rPr>
              <w:t>热插拔</w:t>
            </w:r>
            <w:r>
              <w:rPr>
                <w:b/>
                <w:bCs/>
                <w:color w:val="auto"/>
                <w:sz w:val="13"/>
                <w:szCs w:val="13"/>
                <w:highlight w:val="none"/>
                <w:lang w:eastAsia="zh-CN"/>
              </w:rPr>
              <w:t>SAS</w:t>
            </w:r>
            <w:r>
              <w:rPr>
                <w:b/>
                <w:bCs/>
                <w:color w:val="auto"/>
                <w:spacing w:val="6"/>
                <w:sz w:val="13"/>
                <w:szCs w:val="13"/>
                <w:highlight w:val="none"/>
                <w:lang w:eastAsia="zh-CN"/>
              </w:rPr>
              <w:t>/</w:t>
            </w:r>
            <w:r>
              <w:rPr>
                <w:b/>
                <w:bCs/>
                <w:color w:val="auto"/>
                <w:sz w:val="13"/>
                <w:szCs w:val="13"/>
                <w:highlight w:val="none"/>
                <w:lang w:eastAsia="zh-CN"/>
              </w:rPr>
              <w:t>SATA</w:t>
            </w:r>
            <w:r>
              <w:rPr>
                <w:b/>
                <w:bCs/>
                <w:color w:val="auto"/>
                <w:spacing w:val="6"/>
                <w:sz w:val="13"/>
                <w:szCs w:val="13"/>
                <w:highlight w:val="none"/>
                <w:lang w:eastAsia="zh-CN"/>
              </w:rPr>
              <w:t>硬盘，支</w:t>
            </w:r>
            <w:r>
              <w:rPr>
                <w:color w:val="auto"/>
                <w:sz w:val="13"/>
                <w:szCs w:val="13"/>
                <w:highlight w:val="none"/>
                <w:lang w:eastAsia="zh-CN"/>
              </w:rPr>
              <w:t xml:space="preserve">  </w:t>
            </w:r>
            <w:r>
              <w:rPr>
                <w:b/>
                <w:bCs/>
                <w:color w:val="auto"/>
                <w:spacing w:val="6"/>
                <w:sz w:val="13"/>
                <w:szCs w:val="13"/>
                <w:highlight w:val="none"/>
                <w:lang w:eastAsia="zh-CN"/>
              </w:rPr>
              <w:t>持可选2块后置热插拔2.5寸硬盘</w:t>
            </w:r>
          </w:p>
          <w:p w14:paraId="63B4E276">
            <w:pPr>
              <w:pStyle w:val="426"/>
              <w:spacing w:after="0"/>
              <w:rPr>
                <w:rFonts w:hint="eastAsia"/>
                <w:color w:val="auto"/>
                <w:sz w:val="13"/>
                <w:szCs w:val="13"/>
                <w:highlight w:val="none"/>
              </w:rPr>
            </w:pPr>
            <w:r>
              <w:rPr>
                <w:b/>
                <w:bCs/>
                <w:color w:val="auto"/>
                <w:spacing w:val="7"/>
                <w:sz w:val="13"/>
                <w:szCs w:val="13"/>
                <w:highlight w:val="none"/>
              </w:rPr>
              <w:t>阵列卡：配置</w:t>
            </w:r>
            <w:r>
              <w:rPr>
                <w:b/>
                <w:bCs/>
                <w:color w:val="auto"/>
                <w:sz w:val="13"/>
                <w:szCs w:val="13"/>
                <w:highlight w:val="none"/>
              </w:rPr>
              <w:t>SAS</w:t>
            </w:r>
            <w:r>
              <w:rPr>
                <w:b/>
                <w:bCs/>
                <w:color w:val="auto"/>
                <w:spacing w:val="7"/>
                <w:sz w:val="13"/>
                <w:szCs w:val="13"/>
                <w:highlight w:val="none"/>
              </w:rPr>
              <w:t>+</w:t>
            </w:r>
            <w:r>
              <w:rPr>
                <w:b/>
                <w:bCs/>
                <w:color w:val="auto"/>
                <w:sz w:val="13"/>
                <w:szCs w:val="13"/>
                <w:highlight w:val="none"/>
              </w:rPr>
              <w:t>HBA</w:t>
            </w:r>
            <w:r>
              <w:rPr>
                <w:b/>
                <w:bCs/>
                <w:color w:val="auto"/>
                <w:spacing w:val="7"/>
                <w:sz w:val="13"/>
                <w:szCs w:val="13"/>
                <w:highlight w:val="none"/>
              </w:rPr>
              <w:t>卡，支持</w:t>
            </w:r>
            <w:r>
              <w:rPr>
                <w:b/>
                <w:bCs/>
                <w:color w:val="auto"/>
                <w:sz w:val="13"/>
                <w:szCs w:val="13"/>
                <w:highlight w:val="none"/>
              </w:rPr>
              <w:t>RAID</w:t>
            </w:r>
            <w:r>
              <w:rPr>
                <w:color w:val="auto"/>
                <w:spacing w:val="7"/>
                <w:sz w:val="13"/>
                <w:szCs w:val="13"/>
                <w:highlight w:val="none"/>
              </w:rPr>
              <w:t xml:space="preserve"> </w:t>
            </w:r>
            <w:r>
              <w:rPr>
                <w:b/>
                <w:bCs/>
                <w:color w:val="auto"/>
                <w:spacing w:val="7"/>
                <w:sz w:val="13"/>
                <w:szCs w:val="13"/>
                <w:highlight w:val="none"/>
              </w:rPr>
              <w:t>0/1/10</w:t>
            </w:r>
            <w:r>
              <w:rPr>
                <w:color w:val="auto"/>
                <w:spacing w:val="42"/>
                <w:w w:val="101"/>
                <w:sz w:val="13"/>
                <w:szCs w:val="13"/>
                <w:highlight w:val="none"/>
              </w:rPr>
              <w:t xml:space="preserve"> </w:t>
            </w:r>
            <w:r>
              <w:rPr>
                <w:b/>
                <w:bCs/>
                <w:color w:val="auto"/>
                <w:spacing w:val="7"/>
                <w:sz w:val="13"/>
                <w:szCs w:val="13"/>
                <w:highlight w:val="none"/>
              </w:rPr>
              <w:t>;</w:t>
            </w:r>
          </w:p>
          <w:p w14:paraId="2D60AE19">
            <w:pPr>
              <w:pStyle w:val="426"/>
              <w:spacing w:after="0"/>
              <w:rPr>
                <w:rFonts w:hint="eastAsia"/>
                <w:color w:val="auto"/>
                <w:sz w:val="13"/>
                <w:szCs w:val="13"/>
                <w:highlight w:val="none"/>
              </w:rPr>
            </w:pPr>
            <w:r>
              <w:rPr>
                <w:b/>
                <w:bCs/>
                <w:color w:val="auto"/>
                <w:sz w:val="13"/>
                <w:szCs w:val="13"/>
                <w:highlight w:val="none"/>
              </w:rPr>
              <w:t>PCIE</w:t>
            </w:r>
            <w:r>
              <w:rPr>
                <w:b/>
                <w:bCs/>
                <w:color w:val="auto"/>
                <w:spacing w:val="11"/>
                <w:sz w:val="13"/>
                <w:szCs w:val="13"/>
                <w:highlight w:val="none"/>
              </w:rPr>
              <w:t>扩展：支持6个</w:t>
            </w:r>
            <w:r>
              <w:rPr>
                <w:b/>
                <w:bCs/>
                <w:color w:val="auto"/>
                <w:sz w:val="13"/>
                <w:szCs w:val="13"/>
                <w:highlight w:val="none"/>
              </w:rPr>
              <w:t>PCIE</w:t>
            </w:r>
            <w:r>
              <w:rPr>
                <w:b/>
                <w:bCs/>
                <w:color w:val="auto"/>
                <w:spacing w:val="11"/>
                <w:sz w:val="13"/>
                <w:szCs w:val="13"/>
                <w:highlight w:val="none"/>
              </w:rPr>
              <w:t>扩展插槽</w:t>
            </w:r>
          </w:p>
          <w:p w14:paraId="7103B7C4">
            <w:pPr>
              <w:pStyle w:val="426"/>
              <w:spacing w:after="0"/>
              <w:rPr>
                <w:rFonts w:hint="eastAsia"/>
                <w:color w:val="auto"/>
                <w:sz w:val="13"/>
                <w:szCs w:val="13"/>
                <w:highlight w:val="none"/>
              </w:rPr>
            </w:pPr>
            <w:r>
              <w:rPr>
                <w:b/>
                <w:bCs/>
                <w:color w:val="auto"/>
                <w:spacing w:val="7"/>
                <w:sz w:val="13"/>
                <w:szCs w:val="13"/>
                <w:highlight w:val="none"/>
              </w:rPr>
              <w:t>网</w:t>
            </w:r>
            <w:r>
              <w:rPr>
                <w:color w:val="auto"/>
                <w:spacing w:val="-35"/>
                <w:sz w:val="13"/>
                <w:szCs w:val="13"/>
                <w:highlight w:val="none"/>
              </w:rPr>
              <w:t xml:space="preserve"> </w:t>
            </w:r>
            <w:r>
              <w:rPr>
                <w:b/>
                <w:bCs/>
                <w:color w:val="auto"/>
                <w:spacing w:val="7"/>
                <w:sz w:val="13"/>
                <w:szCs w:val="13"/>
                <w:highlight w:val="none"/>
              </w:rPr>
              <w:t>口：板载2个千兆电口；</w:t>
            </w:r>
            <w:r>
              <w:rPr>
                <w:color w:val="auto"/>
                <w:spacing w:val="7"/>
                <w:sz w:val="13"/>
                <w:szCs w:val="13"/>
                <w:highlight w:val="none"/>
              </w:rPr>
              <w:t xml:space="preserve"> </w:t>
            </w:r>
            <w:r>
              <w:rPr>
                <w:b/>
                <w:bCs/>
                <w:color w:val="auto"/>
                <w:spacing w:val="7"/>
                <w:sz w:val="13"/>
                <w:szCs w:val="13"/>
                <w:highlight w:val="none"/>
              </w:rPr>
              <w:t>支持选配10</w:t>
            </w:r>
            <w:r>
              <w:rPr>
                <w:b/>
                <w:bCs/>
                <w:color w:val="auto"/>
                <w:sz w:val="13"/>
                <w:szCs w:val="13"/>
                <w:highlight w:val="none"/>
              </w:rPr>
              <w:t>GbE</w:t>
            </w:r>
            <w:r>
              <w:rPr>
                <w:b/>
                <w:bCs/>
                <w:color w:val="auto"/>
                <w:spacing w:val="7"/>
                <w:sz w:val="13"/>
                <w:szCs w:val="13"/>
                <w:highlight w:val="none"/>
              </w:rPr>
              <w:t>、25</w:t>
            </w:r>
            <w:r>
              <w:rPr>
                <w:b/>
                <w:bCs/>
                <w:color w:val="auto"/>
                <w:sz w:val="13"/>
                <w:szCs w:val="13"/>
                <w:highlight w:val="none"/>
              </w:rPr>
              <w:t>GbE</w:t>
            </w:r>
            <w:r>
              <w:rPr>
                <w:color w:val="auto"/>
                <w:spacing w:val="7"/>
                <w:sz w:val="13"/>
                <w:szCs w:val="13"/>
                <w:highlight w:val="none"/>
              </w:rPr>
              <w:t xml:space="preserve"> </w:t>
            </w:r>
            <w:r>
              <w:rPr>
                <w:b/>
                <w:bCs/>
                <w:color w:val="auto"/>
                <w:sz w:val="13"/>
                <w:szCs w:val="13"/>
                <w:highlight w:val="none"/>
              </w:rPr>
              <w:t>SFP</w:t>
            </w:r>
            <w:r>
              <w:rPr>
                <w:b/>
                <w:bCs/>
                <w:color w:val="auto"/>
                <w:spacing w:val="7"/>
                <w:sz w:val="13"/>
                <w:szCs w:val="13"/>
                <w:highlight w:val="none"/>
              </w:rPr>
              <w:t>+等多种网络接口</w:t>
            </w:r>
          </w:p>
          <w:p w14:paraId="36ADCD5E">
            <w:pPr>
              <w:pStyle w:val="426"/>
              <w:spacing w:after="0"/>
              <w:rPr>
                <w:rFonts w:hint="eastAsia"/>
                <w:color w:val="auto"/>
                <w:sz w:val="13"/>
                <w:szCs w:val="13"/>
                <w:highlight w:val="none"/>
                <w:lang w:eastAsia="zh-CN"/>
              </w:rPr>
            </w:pPr>
            <w:r>
              <w:rPr>
                <w:b/>
                <w:bCs/>
                <w:color w:val="auto"/>
                <w:spacing w:val="8"/>
                <w:sz w:val="13"/>
                <w:szCs w:val="13"/>
                <w:highlight w:val="none"/>
                <w:lang w:eastAsia="zh-CN"/>
              </w:rPr>
              <w:t>其他接口：1个</w:t>
            </w:r>
            <w:r>
              <w:rPr>
                <w:b/>
                <w:bCs/>
                <w:color w:val="auto"/>
                <w:sz w:val="13"/>
                <w:szCs w:val="13"/>
                <w:highlight w:val="none"/>
                <w:lang w:eastAsia="zh-CN"/>
              </w:rPr>
              <w:t>RJ</w:t>
            </w:r>
            <w:r>
              <w:rPr>
                <w:b/>
                <w:bCs/>
                <w:color w:val="auto"/>
                <w:spacing w:val="8"/>
                <w:sz w:val="13"/>
                <w:szCs w:val="13"/>
                <w:highlight w:val="none"/>
                <w:lang w:eastAsia="zh-CN"/>
              </w:rPr>
              <w:t>45管理接口，后置2个</w:t>
            </w:r>
            <w:r>
              <w:rPr>
                <w:b/>
                <w:bCs/>
                <w:color w:val="auto"/>
                <w:sz w:val="13"/>
                <w:szCs w:val="13"/>
                <w:highlight w:val="none"/>
                <w:lang w:eastAsia="zh-CN"/>
              </w:rPr>
              <w:t>USB</w:t>
            </w:r>
            <w:r>
              <w:rPr>
                <w:color w:val="auto"/>
                <w:spacing w:val="8"/>
                <w:sz w:val="13"/>
                <w:szCs w:val="13"/>
                <w:highlight w:val="none"/>
                <w:lang w:eastAsia="zh-CN"/>
              </w:rPr>
              <w:t xml:space="preserve"> </w:t>
            </w:r>
            <w:r>
              <w:rPr>
                <w:b/>
                <w:bCs/>
                <w:color w:val="auto"/>
                <w:spacing w:val="8"/>
                <w:sz w:val="13"/>
                <w:szCs w:val="13"/>
                <w:highlight w:val="none"/>
                <w:lang w:eastAsia="zh-CN"/>
              </w:rPr>
              <w:t>3.0接口，前置2个</w:t>
            </w:r>
            <w:r>
              <w:rPr>
                <w:b/>
                <w:bCs/>
                <w:color w:val="auto"/>
                <w:sz w:val="13"/>
                <w:szCs w:val="13"/>
                <w:highlight w:val="none"/>
                <w:lang w:eastAsia="zh-CN"/>
              </w:rPr>
              <w:t>USB</w:t>
            </w:r>
            <w:r>
              <w:rPr>
                <w:b/>
                <w:bCs/>
                <w:color w:val="auto"/>
                <w:spacing w:val="7"/>
                <w:sz w:val="13"/>
                <w:szCs w:val="13"/>
                <w:highlight w:val="none"/>
                <w:lang w:eastAsia="zh-CN"/>
              </w:rPr>
              <w:t>2.0接口，1个</w:t>
            </w:r>
            <w:r>
              <w:rPr>
                <w:b/>
                <w:bCs/>
                <w:color w:val="auto"/>
                <w:sz w:val="13"/>
                <w:szCs w:val="13"/>
                <w:highlight w:val="none"/>
                <w:lang w:eastAsia="zh-CN"/>
              </w:rPr>
              <w:t>VGA</w:t>
            </w:r>
            <w:r>
              <w:rPr>
                <w:b/>
                <w:bCs/>
                <w:color w:val="auto"/>
                <w:spacing w:val="7"/>
                <w:sz w:val="13"/>
                <w:szCs w:val="13"/>
                <w:highlight w:val="none"/>
                <w:lang w:eastAsia="zh-CN"/>
              </w:rPr>
              <w:t>接口</w:t>
            </w:r>
          </w:p>
        </w:tc>
        <w:tc>
          <w:tcPr>
            <w:tcW w:w="664" w:type="dxa"/>
            <w:vAlign w:val="center"/>
          </w:tcPr>
          <w:p w14:paraId="4E53A63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3C95848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r>
      <w:tr w14:paraId="5B98B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8421" w:type="dxa"/>
            <w:gridSpan w:val="3"/>
            <w:vAlign w:val="center"/>
          </w:tcPr>
          <w:p w14:paraId="3202C5D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物联网子系统软件</w:t>
            </w:r>
          </w:p>
        </w:tc>
        <w:tc>
          <w:tcPr>
            <w:tcW w:w="1214" w:type="dxa"/>
            <w:gridSpan w:val="2"/>
            <w:vAlign w:val="center"/>
          </w:tcPr>
          <w:p w14:paraId="2F6BF4BD">
            <w:pPr>
              <w:spacing w:after="0"/>
              <w:jc w:val="center"/>
              <w:rPr>
                <w:rFonts w:hint="eastAsia" w:ascii="微软雅黑" w:hAnsi="微软雅黑" w:eastAsia="微软雅黑" w:cs="微软雅黑"/>
                <w:color w:val="auto"/>
                <w:sz w:val="13"/>
                <w:szCs w:val="13"/>
                <w:highlight w:val="none"/>
              </w:rPr>
            </w:pPr>
          </w:p>
        </w:tc>
      </w:tr>
      <w:tr w14:paraId="0E533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70" w:type="dxa"/>
            <w:vAlign w:val="center"/>
          </w:tcPr>
          <w:p w14:paraId="53FB12E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c>
          <w:tcPr>
            <w:tcW w:w="1045" w:type="dxa"/>
            <w:vAlign w:val="center"/>
          </w:tcPr>
          <w:p w14:paraId="3656E19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脉冲主机</w:t>
            </w:r>
          </w:p>
        </w:tc>
        <w:tc>
          <w:tcPr>
            <w:tcW w:w="6706" w:type="dxa"/>
            <w:vAlign w:val="center"/>
          </w:tcPr>
          <w:p w14:paraId="3E186AC4">
            <w:pPr>
              <w:pStyle w:val="426"/>
              <w:spacing w:after="0"/>
              <w:ind w:firstLine="1"/>
              <w:rPr>
                <w:rFonts w:hint="eastAsia"/>
                <w:color w:val="auto"/>
                <w:sz w:val="13"/>
                <w:szCs w:val="13"/>
                <w:highlight w:val="none"/>
                <w:lang w:eastAsia="zh-CN"/>
              </w:rPr>
            </w:pPr>
            <w:r>
              <w:rPr>
                <w:b/>
                <w:bCs/>
                <w:color w:val="auto"/>
                <w:spacing w:val="7"/>
                <w:sz w:val="13"/>
                <w:szCs w:val="13"/>
                <w:highlight w:val="none"/>
                <w:lang w:eastAsia="zh-CN"/>
              </w:rPr>
              <w:t>6线制/双防区脉冲主机/显示每个防区的工作电压值/电压值可无级调控/显示每个防区的工作电流值/</w:t>
            </w:r>
            <w:r>
              <w:rPr>
                <w:color w:val="auto"/>
                <w:spacing w:val="2"/>
                <w:sz w:val="13"/>
                <w:szCs w:val="13"/>
                <w:highlight w:val="none"/>
                <w:lang w:eastAsia="zh-CN"/>
              </w:rPr>
              <w:t xml:space="preserve">   </w:t>
            </w:r>
            <w:r>
              <w:rPr>
                <w:b/>
                <w:bCs/>
                <w:color w:val="auto"/>
                <w:spacing w:val="8"/>
                <w:sz w:val="13"/>
                <w:szCs w:val="13"/>
                <w:highlight w:val="none"/>
                <w:lang w:eastAsia="zh-CN"/>
              </w:rPr>
              <w:t>防区报警显示/实时监控每个防区情况/脉冲频率可调控/报警响应时间调控/继电器报</w:t>
            </w:r>
            <w:r>
              <w:rPr>
                <w:b/>
                <w:bCs/>
                <w:color w:val="auto"/>
                <w:spacing w:val="7"/>
                <w:sz w:val="13"/>
                <w:szCs w:val="13"/>
                <w:highlight w:val="none"/>
                <w:lang w:eastAsia="zh-CN"/>
              </w:rPr>
              <w:t>警输出时间可调</w:t>
            </w:r>
            <w:r>
              <w:rPr>
                <w:color w:val="auto"/>
                <w:sz w:val="13"/>
                <w:szCs w:val="13"/>
                <w:highlight w:val="none"/>
                <w:lang w:eastAsia="zh-CN"/>
              </w:rPr>
              <w:t xml:space="preserve">   </w:t>
            </w:r>
            <w:r>
              <w:rPr>
                <w:b/>
                <w:bCs/>
                <w:color w:val="auto"/>
                <w:spacing w:val="7"/>
                <w:sz w:val="13"/>
                <w:szCs w:val="13"/>
                <w:highlight w:val="none"/>
                <w:lang w:eastAsia="zh-CN"/>
              </w:rPr>
              <w:t>控/采用4.3寸真彩屏设计/内置拨码式单地址码模块，</w:t>
            </w:r>
            <w:r>
              <w:rPr>
                <w:color w:val="auto"/>
                <w:spacing w:val="-26"/>
                <w:sz w:val="13"/>
                <w:szCs w:val="13"/>
                <w:highlight w:val="none"/>
                <w:lang w:eastAsia="zh-CN"/>
              </w:rPr>
              <w:t xml:space="preserve"> </w:t>
            </w:r>
            <w:r>
              <w:rPr>
                <w:b/>
                <w:bCs/>
                <w:color w:val="auto"/>
                <w:spacing w:val="7"/>
                <w:sz w:val="13"/>
                <w:szCs w:val="13"/>
                <w:highlight w:val="none"/>
                <w:lang w:eastAsia="zh-CN"/>
              </w:rPr>
              <w:t>自带拨码开关，使用多防区时无须另外增加地址</w:t>
            </w:r>
            <w:r>
              <w:rPr>
                <w:color w:val="auto"/>
                <w:sz w:val="13"/>
                <w:szCs w:val="13"/>
                <w:highlight w:val="none"/>
                <w:lang w:eastAsia="zh-CN"/>
              </w:rPr>
              <w:t xml:space="preserve"> </w:t>
            </w:r>
            <w:r>
              <w:rPr>
                <w:b/>
                <w:bCs/>
                <w:color w:val="auto"/>
                <w:spacing w:val="7"/>
                <w:sz w:val="13"/>
                <w:szCs w:val="13"/>
                <w:highlight w:val="none"/>
                <w:lang w:eastAsia="zh-CN"/>
              </w:rPr>
              <w:t>码模块，可以直接接入485总线与中心控制设备通信。</w:t>
            </w:r>
          </w:p>
          <w:p w14:paraId="49C4BB0B">
            <w:pPr>
              <w:pStyle w:val="426"/>
              <w:spacing w:after="0"/>
              <w:rPr>
                <w:rFonts w:hint="eastAsia"/>
                <w:color w:val="auto"/>
                <w:sz w:val="13"/>
                <w:szCs w:val="13"/>
                <w:highlight w:val="none"/>
                <w:lang w:eastAsia="zh-CN"/>
              </w:rPr>
            </w:pPr>
            <w:r>
              <w:rPr>
                <w:b/>
                <w:bCs/>
                <w:color w:val="auto"/>
                <w:spacing w:val="7"/>
                <w:sz w:val="13"/>
                <w:szCs w:val="13"/>
                <w:highlight w:val="none"/>
                <w:lang w:eastAsia="zh-CN"/>
              </w:rPr>
              <w:t>包含：6线制双防区脉冲主机:1台/避雷器:2个/室外声光报警器:2个/</w:t>
            </w:r>
            <w:r>
              <w:rPr>
                <w:b/>
                <w:bCs/>
                <w:color w:val="auto"/>
                <w:spacing w:val="6"/>
                <w:sz w:val="13"/>
                <w:szCs w:val="13"/>
                <w:highlight w:val="none"/>
                <w:lang w:eastAsia="zh-CN"/>
              </w:rPr>
              <w:t>涂塑主机防雨箱:1个</w:t>
            </w:r>
          </w:p>
        </w:tc>
        <w:tc>
          <w:tcPr>
            <w:tcW w:w="664" w:type="dxa"/>
            <w:vAlign w:val="center"/>
          </w:tcPr>
          <w:p w14:paraId="4397878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70126FA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5</w:t>
            </w:r>
          </w:p>
        </w:tc>
      </w:tr>
      <w:tr w14:paraId="778D8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Align w:val="center"/>
          </w:tcPr>
          <w:p w14:paraId="28B93C7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c>
          <w:tcPr>
            <w:tcW w:w="1045" w:type="dxa"/>
            <w:vAlign w:val="center"/>
          </w:tcPr>
          <w:p w14:paraId="6551AA0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6线国标终端杆</w:t>
            </w:r>
          </w:p>
        </w:tc>
        <w:tc>
          <w:tcPr>
            <w:tcW w:w="6706" w:type="dxa"/>
            <w:vAlign w:val="center"/>
          </w:tcPr>
          <w:p w14:paraId="08F58221">
            <w:pPr>
              <w:pStyle w:val="426"/>
              <w:spacing w:after="0"/>
              <w:ind w:hanging="2"/>
              <w:rPr>
                <w:rFonts w:hint="eastAsia"/>
                <w:color w:val="auto"/>
                <w:sz w:val="13"/>
                <w:szCs w:val="13"/>
                <w:highlight w:val="none"/>
                <w:lang w:eastAsia="zh-CN"/>
              </w:rPr>
            </w:pPr>
            <w:r>
              <w:rPr>
                <w:b/>
                <w:bCs/>
                <w:color w:val="auto"/>
                <w:spacing w:val="7"/>
                <w:sz w:val="13"/>
                <w:szCs w:val="13"/>
                <w:highlight w:val="none"/>
                <w:lang w:eastAsia="zh-CN"/>
              </w:rPr>
              <w:t>6线国标终端杆；</w:t>
            </w:r>
            <w:r>
              <w:rPr>
                <w:color w:val="auto"/>
                <w:spacing w:val="7"/>
                <w:sz w:val="13"/>
                <w:szCs w:val="13"/>
                <w:highlight w:val="none"/>
                <w:lang w:eastAsia="zh-CN"/>
              </w:rPr>
              <w:t xml:space="preserve"> </w:t>
            </w:r>
            <w:r>
              <w:rPr>
                <w:b/>
                <w:bCs/>
                <w:color w:val="auto"/>
                <w:spacing w:val="7"/>
                <w:sz w:val="13"/>
                <w:szCs w:val="13"/>
                <w:highlight w:val="none"/>
                <w:lang w:eastAsia="zh-CN"/>
              </w:rPr>
              <w:t>材质：铝合金；6线制；</w:t>
            </w:r>
            <w:r>
              <w:rPr>
                <w:color w:val="auto"/>
                <w:spacing w:val="7"/>
                <w:sz w:val="13"/>
                <w:szCs w:val="13"/>
                <w:highlight w:val="none"/>
                <w:lang w:eastAsia="zh-CN"/>
              </w:rPr>
              <w:t xml:space="preserve"> </w:t>
            </w:r>
            <w:r>
              <w:rPr>
                <w:b/>
                <w:bCs/>
                <w:color w:val="auto"/>
                <w:spacing w:val="6"/>
                <w:sz w:val="13"/>
                <w:szCs w:val="13"/>
                <w:highlight w:val="none"/>
                <w:lang w:eastAsia="zh-CN"/>
              </w:rPr>
              <w:t>表面氧化处理；</w:t>
            </w:r>
            <w:r>
              <w:rPr>
                <w:color w:val="auto"/>
                <w:spacing w:val="23"/>
                <w:w w:val="101"/>
                <w:sz w:val="13"/>
                <w:szCs w:val="13"/>
                <w:highlight w:val="none"/>
                <w:lang w:eastAsia="zh-CN"/>
              </w:rPr>
              <w:t xml:space="preserve"> </w:t>
            </w:r>
            <w:r>
              <w:rPr>
                <w:b/>
                <w:bCs/>
                <w:color w:val="auto"/>
                <w:spacing w:val="6"/>
                <w:sz w:val="13"/>
                <w:szCs w:val="13"/>
                <w:highlight w:val="none"/>
                <w:lang w:eastAsia="zh-CN"/>
              </w:rPr>
              <w:t>高度：850</w:t>
            </w:r>
            <w:r>
              <w:rPr>
                <w:b/>
                <w:bCs/>
                <w:color w:val="auto"/>
                <w:sz w:val="13"/>
                <w:szCs w:val="13"/>
                <w:highlight w:val="none"/>
                <w:lang w:eastAsia="zh-CN"/>
              </w:rPr>
              <w:t>mm</w:t>
            </w:r>
            <w:r>
              <w:rPr>
                <w:b/>
                <w:bCs/>
                <w:color w:val="auto"/>
                <w:spacing w:val="6"/>
                <w:sz w:val="13"/>
                <w:szCs w:val="13"/>
                <w:highlight w:val="none"/>
                <w:lang w:eastAsia="zh-CN"/>
              </w:rPr>
              <w:t>，</w:t>
            </w:r>
            <w:r>
              <w:rPr>
                <w:color w:val="auto"/>
                <w:spacing w:val="-36"/>
                <w:sz w:val="13"/>
                <w:szCs w:val="13"/>
                <w:highlight w:val="none"/>
                <w:lang w:eastAsia="zh-CN"/>
              </w:rPr>
              <w:t xml:space="preserve"> </w:t>
            </w:r>
            <w:r>
              <w:rPr>
                <w:b/>
                <w:bCs/>
                <w:color w:val="auto"/>
                <w:spacing w:val="6"/>
                <w:sz w:val="13"/>
                <w:szCs w:val="13"/>
                <w:highlight w:val="none"/>
                <w:lang w:eastAsia="zh-CN"/>
              </w:rPr>
              <w:t>口径32</w:t>
            </w:r>
            <w:r>
              <w:rPr>
                <w:b/>
                <w:bCs/>
                <w:color w:val="auto"/>
                <w:sz w:val="13"/>
                <w:szCs w:val="13"/>
                <w:highlight w:val="none"/>
                <w:lang w:eastAsia="zh-CN"/>
              </w:rPr>
              <w:t>mm</w:t>
            </w:r>
            <w:r>
              <w:rPr>
                <w:b/>
                <w:bCs/>
                <w:color w:val="auto"/>
                <w:spacing w:val="6"/>
                <w:sz w:val="13"/>
                <w:szCs w:val="13"/>
                <w:highlight w:val="none"/>
                <w:lang w:eastAsia="zh-CN"/>
              </w:rPr>
              <w:t>、方形、壁厚3</w:t>
            </w:r>
            <w:r>
              <w:rPr>
                <w:b/>
                <w:bCs/>
                <w:color w:val="auto"/>
                <w:sz w:val="13"/>
                <w:szCs w:val="13"/>
                <w:highlight w:val="none"/>
                <w:lang w:eastAsia="zh-CN"/>
              </w:rPr>
              <w:t>mm</w:t>
            </w:r>
            <w:r>
              <w:rPr>
                <w:color w:val="auto"/>
                <w:sz w:val="13"/>
                <w:szCs w:val="13"/>
                <w:highlight w:val="none"/>
                <w:lang w:eastAsia="zh-CN"/>
              </w:rPr>
              <w:t xml:space="preserve">  </w:t>
            </w:r>
            <w:r>
              <w:rPr>
                <w:b/>
                <w:bCs/>
                <w:color w:val="auto"/>
                <w:spacing w:val="7"/>
                <w:sz w:val="13"/>
                <w:szCs w:val="13"/>
                <w:highlight w:val="none"/>
                <w:lang w:eastAsia="zh-CN"/>
              </w:rPr>
              <w:t>厚；包装：热塑膜；线距规格：850</w:t>
            </w:r>
            <w:r>
              <w:rPr>
                <w:b/>
                <w:bCs/>
                <w:color w:val="auto"/>
                <w:sz w:val="13"/>
                <w:szCs w:val="13"/>
                <w:highlight w:val="none"/>
                <w:lang w:eastAsia="zh-CN"/>
              </w:rPr>
              <w:t>mm</w:t>
            </w:r>
          </w:p>
        </w:tc>
        <w:tc>
          <w:tcPr>
            <w:tcW w:w="664" w:type="dxa"/>
            <w:vAlign w:val="center"/>
          </w:tcPr>
          <w:p w14:paraId="4D8DD17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根</w:t>
            </w:r>
          </w:p>
        </w:tc>
        <w:tc>
          <w:tcPr>
            <w:tcW w:w="550" w:type="dxa"/>
            <w:vAlign w:val="center"/>
          </w:tcPr>
          <w:p w14:paraId="54A9221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2"/>
                <w:sz w:val="13"/>
                <w:szCs w:val="13"/>
                <w:highlight w:val="none"/>
              </w:rPr>
              <w:t>24</w:t>
            </w:r>
          </w:p>
        </w:tc>
      </w:tr>
      <w:tr w14:paraId="3181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0ADDFB0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c>
          <w:tcPr>
            <w:tcW w:w="1045" w:type="dxa"/>
            <w:vAlign w:val="center"/>
          </w:tcPr>
          <w:p w14:paraId="00F34DE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6线国标终端杆</w:t>
            </w:r>
          </w:p>
          <w:p w14:paraId="11013A8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position w:val="-1"/>
                <w:sz w:val="13"/>
                <w:szCs w:val="13"/>
                <w:highlight w:val="none"/>
              </w:rPr>
              <w:t>附件包</w:t>
            </w:r>
          </w:p>
        </w:tc>
        <w:tc>
          <w:tcPr>
            <w:tcW w:w="6706" w:type="dxa"/>
            <w:vAlign w:val="center"/>
          </w:tcPr>
          <w:p w14:paraId="772F97DF">
            <w:pPr>
              <w:pStyle w:val="426"/>
              <w:spacing w:after="0"/>
              <w:ind w:hanging="9"/>
              <w:rPr>
                <w:rFonts w:hint="eastAsia"/>
                <w:color w:val="auto"/>
                <w:sz w:val="13"/>
                <w:szCs w:val="13"/>
                <w:highlight w:val="none"/>
                <w:lang w:eastAsia="zh-CN"/>
              </w:rPr>
            </w:pPr>
            <w:r>
              <w:rPr>
                <w:b/>
                <w:bCs/>
                <w:color w:val="auto"/>
                <w:spacing w:val="7"/>
                <w:sz w:val="13"/>
                <w:szCs w:val="13"/>
                <w:highlight w:val="none"/>
                <w:lang w:eastAsia="zh-CN"/>
              </w:rPr>
              <w:t>6线国标终端杆附件包；</w:t>
            </w:r>
            <w:r>
              <w:rPr>
                <w:color w:val="auto"/>
                <w:spacing w:val="7"/>
                <w:sz w:val="13"/>
                <w:szCs w:val="13"/>
                <w:highlight w:val="none"/>
                <w:lang w:eastAsia="zh-CN"/>
              </w:rPr>
              <w:t xml:space="preserve">  </w:t>
            </w:r>
            <w:r>
              <w:rPr>
                <w:b/>
                <w:bCs/>
                <w:color w:val="auto"/>
                <w:spacing w:val="7"/>
                <w:sz w:val="13"/>
                <w:szCs w:val="13"/>
                <w:highlight w:val="none"/>
                <w:lang w:eastAsia="zh-CN"/>
              </w:rPr>
              <w:t>含终端杆帽子（内塞27口径）1个、终端杆绝缘子（方形32口径配插销）6个</w:t>
            </w:r>
            <w:r>
              <w:rPr>
                <w:color w:val="auto"/>
                <w:spacing w:val="7"/>
                <w:sz w:val="13"/>
                <w:szCs w:val="13"/>
                <w:highlight w:val="none"/>
                <w:lang w:eastAsia="zh-CN"/>
              </w:rPr>
              <w:t xml:space="preserve"> </w:t>
            </w:r>
            <w:r>
              <w:rPr>
                <w:b/>
                <w:bCs/>
                <w:color w:val="auto"/>
                <w:spacing w:val="7"/>
                <w:sz w:val="13"/>
                <w:szCs w:val="13"/>
                <w:highlight w:val="none"/>
                <w:lang w:eastAsia="zh-CN"/>
              </w:rPr>
              <w:t>、终端杆底座（铝合金）1套、收紧器6个、线</w:t>
            </w:r>
            <w:r>
              <w:rPr>
                <w:b/>
                <w:bCs/>
                <w:color w:val="auto"/>
                <w:spacing w:val="6"/>
                <w:sz w:val="13"/>
                <w:szCs w:val="13"/>
                <w:highlight w:val="none"/>
                <w:lang w:eastAsia="zh-CN"/>
              </w:rPr>
              <w:t>线连接器12个</w:t>
            </w:r>
          </w:p>
        </w:tc>
        <w:tc>
          <w:tcPr>
            <w:tcW w:w="664" w:type="dxa"/>
            <w:vAlign w:val="center"/>
          </w:tcPr>
          <w:p w14:paraId="77E2464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包</w:t>
            </w:r>
          </w:p>
        </w:tc>
        <w:tc>
          <w:tcPr>
            <w:tcW w:w="550" w:type="dxa"/>
            <w:vAlign w:val="center"/>
          </w:tcPr>
          <w:p w14:paraId="3EADEDA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2"/>
                <w:sz w:val="13"/>
                <w:szCs w:val="13"/>
                <w:highlight w:val="none"/>
              </w:rPr>
              <w:t>24</w:t>
            </w:r>
          </w:p>
        </w:tc>
      </w:tr>
      <w:tr w14:paraId="3D815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Align w:val="center"/>
          </w:tcPr>
          <w:p w14:paraId="6094CF9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3"/>
                <w:sz w:val="13"/>
                <w:szCs w:val="13"/>
                <w:highlight w:val="none"/>
              </w:rPr>
              <w:t>4</w:t>
            </w:r>
          </w:p>
        </w:tc>
        <w:tc>
          <w:tcPr>
            <w:tcW w:w="1045" w:type="dxa"/>
            <w:vAlign w:val="center"/>
          </w:tcPr>
          <w:p w14:paraId="47ECC04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6线国标承力杆</w:t>
            </w:r>
          </w:p>
        </w:tc>
        <w:tc>
          <w:tcPr>
            <w:tcW w:w="6706" w:type="dxa"/>
            <w:vAlign w:val="center"/>
          </w:tcPr>
          <w:p w14:paraId="60993743">
            <w:pPr>
              <w:pStyle w:val="426"/>
              <w:spacing w:after="0"/>
              <w:ind w:hanging="1"/>
              <w:rPr>
                <w:rFonts w:hint="eastAsia"/>
                <w:color w:val="auto"/>
                <w:sz w:val="13"/>
                <w:szCs w:val="13"/>
                <w:highlight w:val="none"/>
                <w:lang w:eastAsia="zh-CN"/>
              </w:rPr>
            </w:pPr>
            <w:r>
              <w:rPr>
                <w:b/>
                <w:bCs/>
                <w:color w:val="auto"/>
                <w:spacing w:val="6"/>
                <w:sz w:val="13"/>
                <w:szCs w:val="13"/>
                <w:highlight w:val="none"/>
                <w:lang w:eastAsia="zh-CN"/>
              </w:rPr>
              <w:t>6线国标承力杆；6线制；材质：铝合金；表面氧化处理，</w:t>
            </w:r>
            <w:r>
              <w:rPr>
                <w:color w:val="auto"/>
                <w:spacing w:val="-36"/>
                <w:sz w:val="13"/>
                <w:szCs w:val="13"/>
                <w:highlight w:val="none"/>
                <w:lang w:eastAsia="zh-CN"/>
              </w:rPr>
              <w:t xml:space="preserve"> </w:t>
            </w:r>
            <w:r>
              <w:rPr>
                <w:b/>
                <w:bCs/>
                <w:color w:val="auto"/>
                <w:spacing w:val="6"/>
                <w:sz w:val="13"/>
                <w:szCs w:val="13"/>
                <w:highlight w:val="none"/>
                <w:lang w:eastAsia="zh-CN"/>
              </w:rPr>
              <w:t>口径25</w:t>
            </w:r>
            <w:r>
              <w:rPr>
                <w:b/>
                <w:bCs/>
                <w:color w:val="auto"/>
                <w:sz w:val="13"/>
                <w:szCs w:val="13"/>
                <w:highlight w:val="none"/>
                <w:lang w:eastAsia="zh-CN"/>
              </w:rPr>
              <w:t>mm</w:t>
            </w:r>
            <w:r>
              <w:rPr>
                <w:b/>
                <w:bCs/>
                <w:color w:val="auto"/>
                <w:spacing w:val="6"/>
                <w:sz w:val="13"/>
                <w:szCs w:val="13"/>
                <w:highlight w:val="none"/>
                <w:lang w:eastAsia="zh-CN"/>
              </w:rPr>
              <w:t>，杆长850</w:t>
            </w:r>
            <w:r>
              <w:rPr>
                <w:b/>
                <w:bCs/>
                <w:color w:val="auto"/>
                <w:sz w:val="13"/>
                <w:szCs w:val="13"/>
                <w:highlight w:val="none"/>
                <w:lang w:eastAsia="zh-CN"/>
              </w:rPr>
              <w:t>mm</w:t>
            </w:r>
            <w:r>
              <w:rPr>
                <w:b/>
                <w:bCs/>
                <w:color w:val="auto"/>
                <w:spacing w:val="6"/>
                <w:sz w:val="13"/>
                <w:szCs w:val="13"/>
                <w:highlight w:val="none"/>
                <w:lang w:eastAsia="zh-CN"/>
              </w:rPr>
              <w:t>，壁厚2.0</w:t>
            </w:r>
            <w:r>
              <w:rPr>
                <w:b/>
                <w:bCs/>
                <w:color w:val="auto"/>
                <w:sz w:val="13"/>
                <w:szCs w:val="13"/>
                <w:highlight w:val="none"/>
                <w:lang w:eastAsia="zh-CN"/>
              </w:rPr>
              <w:t>mm</w:t>
            </w:r>
            <w:r>
              <w:rPr>
                <w:b/>
                <w:bCs/>
                <w:color w:val="auto"/>
                <w:spacing w:val="5"/>
                <w:sz w:val="13"/>
                <w:szCs w:val="13"/>
                <w:highlight w:val="none"/>
                <w:lang w:eastAsia="zh-CN"/>
              </w:rPr>
              <w:t>；包装：</w:t>
            </w:r>
            <w:r>
              <w:rPr>
                <w:color w:val="auto"/>
                <w:sz w:val="13"/>
                <w:szCs w:val="13"/>
                <w:highlight w:val="none"/>
                <w:lang w:eastAsia="zh-CN"/>
              </w:rPr>
              <w:t xml:space="preserve">  </w:t>
            </w:r>
            <w:r>
              <w:rPr>
                <w:b/>
                <w:bCs/>
                <w:color w:val="auto"/>
                <w:spacing w:val="6"/>
                <w:sz w:val="13"/>
                <w:szCs w:val="13"/>
                <w:highlight w:val="none"/>
                <w:lang w:eastAsia="zh-CN"/>
              </w:rPr>
              <w:t>热塑膜</w:t>
            </w:r>
          </w:p>
        </w:tc>
        <w:tc>
          <w:tcPr>
            <w:tcW w:w="664" w:type="dxa"/>
            <w:vAlign w:val="center"/>
          </w:tcPr>
          <w:p w14:paraId="70E9EC8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根</w:t>
            </w:r>
          </w:p>
        </w:tc>
        <w:tc>
          <w:tcPr>
            <w:tcW w:w="550" w:type="dxa"/>
            <w:vAlign w:val="center"/>
          </w:tcPr>
          <w:p w14:paraId="5923625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12</w:t>
            </w:r>
          </w:p>
        </w:tc>
      </w:tr>
      <w:tr w14:paraId="5321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27144B9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5</w:t>
            </w:r>
          </w:p>
        </w:tc>
        <w:tc>
          <w:tcPr>
            <w:tcW w:w="1045" w:type="dxa"/>
            <w:vAlign w:val="center"/>
          </w:tcPr>
          <w:p w14:paraId="50A4C4E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6线国标承力杆</w:t>
            </w:r>
          </w:p>
          <w:p w14:paraId="5C23DFF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position w:val="-1"/>
                <w:sz w:val="13"/>
                <w:szCs w:val="13"/>
                <w:highlight w:val="none"/>
              </w:rPr>
              <w:t>附件包</w:t>
            </w:r>
          </w:p>
        </w:tc>
        <w:tc>
          <w:tcPr>
            <w:tcW w:w="6706" w:type="dxa"/>
            <w:vAlign w:val="center"/>
          </w:tcPr>
          <w:p w14:paraId="6752CF3B">
            <w:pPr>
              <w:pStyle w:val="426"/>
              <w:spacing w:after="0"/>
              <w:ind w:firstLine="1"/>
              <w:rPr>
                <w:rFonts w:hint="eastAsia"/>
                <w:color w:val="auto"/>
                <w:sz w:val="13"/>
                <w:szCs w:val="13"/>
                <w:highlight w:val="none"/>
                <w:lang w:eastAsia="zh-CN"/>
              </w:rPr>
            </w:pPr>
            <w:r>
              <w:rPr>
                <w:b/>
                <w:bCs/>
                <w:color w:val="auto"/>
                <w:spacing w:val="7"/>
                <w:sz w:val="13"/>
                <w:szCs w:val="13"/>
                <w:highlight w:val="none"/>
                <w:lang w:eastAsia="zh-CN"/>
              </w:rPr>
              <w:t>6线国标承力杆附件包；含承力杆帽子（内塞21口径）1个、承力杆绝</w:t>
            </w:r>
            <w:r>
              <w:rPr>
                <w:b/>
                <w:bCs/>
                <w:color w:val="auto"/>
                <w:spacing w:val="6"/>
                <w:sz w:val="13"/>
                <w:szCs w:val="13"/>
                <w:highlight w:val="none"/>
                <w:lang w:eastAsia="zh-CN"/>
              </w:rPr>
              <w:t>缘子（方形25口径配插销）6个、</w:t>
            </w:r>
            <w:r>
              <w:rPr>
                <w:color w:val="auto"/>
                <w:sz w:val="13"/>
                <w:szCs w:val="13"/>
                <w:highlight w:val="none"/>
                <w:lang w:eastAsia="zh-CN"/>
              </w:rPr>
              <w:t xml:space="preserve">  </w:t>
            </w:r>
            <w:r>
              <w:rPr>
                <w:b/>
                <w:bCs/>
                <w:color w:val="auto"/>
                <w:spacing w:val="7"/>
                <w:sz w:val="13"/>
                <w:szCs w:val="13"/>
                <w:highlight w:val="none"/>
                <w:lang w:eastAsia="zh-CN"/>
              </w:rPr>
              <w:t>承力杆万向底座（铝合金）1个</w:t>
            </w:r>
          </w:p>
        </w:tc>
        <w:tc>
          <w:tcPr>
            <w:tcW w:w="664" w:type="dxa"/>
            <w:vAlign w:val="center"/>
          </w:tcPr>
          <w:p w14:paraId="6EE4EA7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包</w:t>
            </w:r>
          </w:p>
        </w:tc>
        <w:tc>
          <w:tcPr>
            <w:tcW w:w="550" w:type="dxa"/>
            <w:vAlign w:val="center"/>
          </w:tcPr>
          <w:p w14:paraId="5F04B85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12</w:t>
            </w:r>
          </w:p>
        </w:tc>
      </w:tr>
      <w:tr w14:paraId="40405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526F41A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6</w:t>
            </w:r>
          </w:p>
        </w:tc>
        <w:tc>
          <w:tcPr>
            <w:tcW w:w="1045" w:type="dxa"/>
            <w:vAlign w:val="center"/>
          </w:tcPr>
          <w:p w14:paraId="1137135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4/6线通用中间</w:t>
            </w:r>
          </w:p>
          <w:p w14:paraId="08EEB34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position w:val="-1"/>
                <w:sz w:val="13"/>
                <w:szCs w:val="13"/>
                <w:highlight w:val="none"/>
              </w:rPr>
              <w:t>杆</w:t>
            </w:r>
          </w:p>
        </w:tc>
        <w:tc>
          <w:tcPr>
            <w:tcW w:w="6706" w:type="dxa"/>
            <w:vAlign w:val="center"/>
          </w:tcPr>
          <w:p w14:paraId="485F5745">
            <w:pPr>
              <w:pStyle w:val="426"/>
              <w:spacing w:after="0"/>
              <w:rPr>
                <w:rFonts w:hint="eastAsia"/>
                <w:color w:val="auto"/>
                <w:sz w:val="13"/>
                <w:szCs w:val="13"/>
                <w:highlight w:val="none"/>
                <w:lang w:eastAsia="zh-CN"/>
              </w:rPr>
            </w:pPr>
            <w:r>
              <w:rPr>
                <w:b/>
                <w:bCs/>
                <w:color w:val="auto"/>
                <w:spacing w:val="6"/>
                <w:sz w:val="13"/>
                <w:szCs w:val="13"/>
                <w:highlight w:val="none"/>
                <w:lang w:eastAsia="zh-CN"/>
              </w:rPr>
              <w:t>4/6线通用中间杆；</w:t>
            </w:r>
            <w:r>
              <w:rPr>
                <w:color w:val="auto"/>
                <w:spacing w:val="6"/>
                <w:sz w:val="13"/>
                <w:szCs w:val="13"/>
                <w:highlight w:val="none"/>
                <w:lang w:eastAsia="zh-CN"/>
              </w:rPr>
              <w:t xml:space="preserve"> </w:t>
            </w:r>
            <w:r>
              <w:rPr>
                <w:b/>
                <w:bCs/>
                <w:color w:val="auto"/>
                <w:spacing w:val="6"/>
                <w:sz w:val="13"/>
                <w:szCs w:val="13"/>
                <w:highlight w:val="none"/>
                <w:lang w:eastAsia="zh-CN"/>
              </w:rPr>
              <w:t>材质：软性玻璃纤维；6线，</w:t>
            </w:r>
            <w:r>
              <w:rPr>
                <w:color w:val="auto"/>
                <w:spacing w:val="-26"/>
                <w:sz w:val="13"/>
                <w:szCs w:val="13"/>
                <w:highlight w:val="none"/>
                <w:lang w:eastAsia="zh-CN"/>
              </w:rPr>
              <w:t xml:space="preserve"> </w:t>
            </w:r>
            <w:r>
              <w:rPr>
                <w:b/>
                <w:bCs/>
                <w:color w:val="auto"/>
                <w:spacing w:val="6"/>
                <w:sz w:val="13"/>
                <w:szCs w:val="13"/>
                <w:highlight w:val="none"/>
                <w:lang w:eastAsia="zh-CN"/>
              </w:rPr>
              <w:t>口径10</w:t>
            </w:r>
            <w:r>
              <w:rPr>
                <w:b/>
                <w:bCs/>
                <w:color w:val="auto"/>
                <w:sz w:val="13"/>
                <w:szCs w:val="13"/>
                <w:highlight w:val="none"/>
                <w:lang w:eastAsia="zh-CN"/>
              </w:rPr>
              <w:t>mm</w:t>
            </w:r>
            <w:r>
              <w:rPr>
                <w:b/>
                <w:bCs/>
                <w:color w:val="auto"/>
                <w:spacing w:val="6"/>
                <w:sz w:val="13"/>
                <w:szCs w:val="13"/>
                <w:highlight w:val="none"/>
                <w:lang w:eastAsia="zh-CN"/>
              </w:rPr>
              <w:t>，杆长850</w:t>
            </w:r>
            <w:r>
              <w:rPr>
                <w:b/>
                <w:bCs/>
                <w:color w:val="auto"/>
                <w:sz w:val="13"/>
                <w:szCs w:val="13"/>
                <w:highlight w:val="none"/>
                <w:lang w:eastAsia="zh-CN"/>
              </w:rPr>
              <w:t>mm</w:t>
            </w:r>
          </w:p>
        </w:tc>
        <w:tc>
          <w:tcPr>
            <w:tcW w:w="664" w:type="dxa"/>
            <w:vAlign w:val="center"/>
          </w:tcPr>
          <w:p w14:paraId="0CA3D4A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根</w:t>
            </w:r>
          </w:p>
        </w:tc>
        <w:tc>
          <w:tcPr>
            <w:tcW w:w="550" w:type="dxa"/>
            <w:vAlign w:val="center"/>
          </w:tcPr>
          <w:p w14:paraId="0422A5D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2"/>
                <w:sz w:val="13"/>
                <w:szCs w:val="13"/>
                <w:highlight w:val="none"/>
              </w:rPr>
              <w:t>96</w:t>
            </w:r>
          </w:p>
        </w:tc>
      </w:tr>
      <w:tr w14:paraId="3423E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7EC61ED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7</w:t>
            </w:r>
          </w:p>
        </w:tc>
        <w:tc>
          <w:tcPr>
            <w:tcW w:w="1045" w:type="dxa"/>
            <w:vAlign w:val="center"/>
          </w:tcPr>
          <w:p w14:paraId="119A8D4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6线中间杆附件</w:t>
            </w:r>
          </w:p>
          <w:p w14:paraId="712AAED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position w:val="-1"/>
                <w:sz w:val="13"/>
                <w:szCs w:val="13"/>
                <w:highlight w:val="none"/>
              </w:rPr>
              <w:t>包</w:t>
            </w:r>
          </w:p>
        </w:tc>
        <w:tc>
          <w:tcPr>
            <w:tcW w:w="6706" w:type="dxa"/>
            <w:vAlign w:val="center"/>
          </w:tcPr>
          <w:p w14:paraId="0D8243FA">
            <w:pPr>
              <w:pStyle w:val="426"/>
              <w:spacing w:after="0"/>
              <w:rPr>
                <w:rFonts w:hint="eastAsia"/>
                <w:color w:val="auto"/>
                <w:sz w:val="13"/>
                <w:szCs w:val="13"/>
                <w:highlight w:val="none"/>
                <w:lang w:eastAsia="zh-CN"/>
              </w:rPr>
            </w:pPr>
            <w:r>
              <w:rPr>
                <w:b/>
                <w:bCs/>
                <w:color w:val="auto"/>
                <w:spacing w:val="7"/>
                <w:sz w:val="13"/>
                <w:szCs w:val="13"/>
                <w:highlight w:val="none"/>
                <w:lang w:eastAsia="zh-CN"/>
              </w:rPr>
              <w:t>6线中间杆附件包；</w:t>
            </w:r>
            <w:r>
              <w:rPr>
                <w:color w:val="auto"/>
                <w:spacing w:val="7"/>
                <w:sz w:val="13"/>
                <w:szCs w:val="13"/>
                <w:highlight w:val="none"/>
                <w:lang w:eastAsia="zh-CN"/>
              </w:rPr>
              <w:t xml:space="preserve"> </w:t>
            </w:r>
            <w:r>
              <w:rPr>
                <w:b/>
                <w:bCs/>
                <w:color w:val="auto"/>
                <w:spacing w:val="7"/>
                <w:sz w:val="13"/>
                <w:szCs w:val="13"/>
                <w:highlight w:val="none"/>
                <w:lang w:eastAsia="zh-CN"/>
              </w:rPr>
              <w:t>含中间杆帽子（口径10）1个、中间杆</w:t>
            </w:r>
            <w:r>
              <w:rPr>
                <w:b/>
                <w:bCs/>
                <w:color w:val="auto"/>
                <w:spacing w:val="6"/>
                <w:sz w:val="13"/>
                <w:szCs w:val="13"/>
                <w:highlight w:val="none"/>
                <w:lang w:eastAsia="zh-CN"/>
              </w:rPr>
              <w:t>绝缘子6个、</w:t>
            </w:r>
            <w:r>
              <w:rPr>
                <w:color w:val="auto"/>
                <w:spacing w:val="-41"/>
                <w:sz w:val="13"/>
                <w:szCs w:val="13"/>
                <w:highlight w:val="none"/>
                <w:lang w:eastAsia="zh-CN"/>
              </w:rPr>
              <w:t xml:space="preserve"> </w:t>
            </w:r>
            <w:r>
              <w:rPr>
                <w:b/>
                <w:bCs/>
                <w:color w:val="auto"/>
                <w:spacing w:val="6"/>
                <w:sz w:val="13"/>
                <w:szCs w:val="13"/>
                <w:highlight w:val="none"/>
                <w:lang w:eastAsia="zh-CN"/>
              </w:rPr>
              <w:t>中间杆底座（铝合金）1个</w:t>
            </w:r>
          </w:p>
        </w:tc>
        <w:tc>
          <w:tcPr>
            <w:tcW w:w="664" w:type="dxa"/>
            <w:vAlign w:val="center"/>
          </w:tcPr>
          <w:p w14:paraId="5976879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包</w:t>
            </w:r>
          </w:p>
        </w:tc>
        <w:tc>
          <w:tcPr>
            <w:tcW w:w="550" w:type="dxa"/>
            <w:vAlign w:val="center"/>
          </w:tcPr>
          <w:p w14:paraId="333C876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2"/>
                <w:sz w:val="13"/>
                <w:szCs w:val="13"/>
                <w:highlight w:val="none"/>
              </w:rPr>
              <w:t>96</w:t>
            </w:r>
          </w:p>
        </w:tc>
      </w:tr>
      <w:tr w14:paraId="77BC4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612F731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8</w:t>
            </w:r>
          </w:p>
        </w:tc>
        <w:tc>
          <w:tcPr>
            <w:tcW w:w="1045" w:type="dxa"/>
            <w:vAlign w:val="center"/>
          </w:tcPr>
          <w:p w14:paraId="74601CB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20#合金线400</w:t>
            </w:r>
          </w:p>
          <w:p w14:paraId="263B6C8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position w:val="-1"/>
                <w:sz w:val="13"/>
                <w:szCs w:val="13"/>
                <w:highlight w:val="none"/>
              </w:rPr>
              <w:t>米</w:t>
            </w:r>
          </w:p>
        </w:tc>
        <w:tc>
          <w:tcPr>
            <w:tcW w:w="6706" w:type="dxa"/>
            <w:vAlign w:val="center"/>
          </w:tcPr>
          <w:p w14:paraId="50BE75CA">
            <w:pPr>
              <w:pStyle w:val="426"/>
              <w:spacing w:after="0"/>
              <w:rPr>
                <w:rFonts w:hint="eastAsia"/>
                <w:color w:val="auto"/>
                <w:sz w:val="13"/>
                <w:szCs w:val="13"/>
                <w:highlight w:val="none"/>
                <w:lang w:eastAsia="zh-CN"/>
              </w:rPr>
            </w:pPr>
            <w:r>
              <w:rPr>
                <w:b/>
                <w:bCs/>
                <w:color w:val="auto"/>
                <w:spacing w:val="7"/>
                <w:sz w:val="13"/>
                <w:szCs w:val="13"/>
                <w:highlight w:val="none"/>
                <w:lang w:eastAsia="zh-CN"/>
              </w:rPr>
              <w:t>20#合金线，优良导电率，抗氧化、耐腐蚀,去火功能，多股，每100米一欧姆阻值，40</w:t>
            </w:r>
            <w:r>
              <w:rPr>
                <w:b/>
                <w:bCs/>
                <w:color w:val="auto"/>
                <w:spacing w:val="6"/>
                <w:sz w:val="13"/>
                <w:szCs w:val="13"/>
                <w:highlight w:val="none"/>
                <w:lang w:eastAsia="zh-CN"/>
              </w:rPr>
              <w:t>0m一盘</w:t>
            </w:r>
          </w:p>
        </w:tc>
        <w:tc>
          <w:tcPr>
            <w:tcW w:w="664" w:type="dxa"/>
            <w:vAlign w:val="center"/>
          </w:tcPr>
          <w:p w14:paraId="35B9B9E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盘</w:t>
            </w:r>
          </w:p>
        </w:tc>
        <w:tc>
          <w:tcPr>
            <w:tcW w:w="550" w:type="dxa"/>
            <w:vAlign w:val="center"/>
          </w:tcPr>
          <w:p w14:paraId="311E700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9</w:t>
            </w:r>
          </w:p>
        </w:tc>
      </w:tr>
      <w:tr w14:paraId="32FBA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0E345A4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9</w:t>
            </w:r>
          </w:p>
        </w:tc>
        <w:tc>
          <w:tcPr>
            <w:tcW w:w="1045" w:type="dxa"/>
            <w:vAlign w:val="center"/>
          </w:tcPr>
          <w:p w14:paraId="09779BE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20#合金线100</w:t>
            </w:r>
          </w:p>
          <w:p w14:paraId="4CA3AA8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position w:val="-1"/>
                <w:sz w:val="13"/>
                <w:szCs w:val="13"/>
                <w:highlight w:val="none"/>
              </w:rPr>
              <w:t>米</w:t>
            </w:r>
          </w:p>
        </w:tc>
        <w:tc>
          <w:tcPr>
            <w:tcW w:w="6706" w:type="dxa"/>
            <w:vAlign w:val="center"/>
          </w:tcPr>
          <w:p w14:paraId="3DD2DCAF">
            <w:pPr>
              <w:pStyle w:val="426"/>
              <w:spacing w:after="0"/>
              <w:rPr>
                <w:rFonts w:hint="eastAsia"/>
                <w:color w:val="auto"/>
                <w:sz w:val="13"/>
                <w:szCs w:val="13"/>
                <w:highlight w:val="none"/>
                <w:lang w:eastAsia="zh-CN"/>
              </w:rPr>
            </w:pPr>
            <w:r>
              <w:rPr>
                <w:b/>
                <w:bCs/>
                <w:color w:val="auto"/>
                <w:spacing w:val="7"/>
                <w:sz w:val="13"/>
                <w:szCs w:val="13"/>
                <w:highlight w:val="none"/>
                <w:lang w:eastAsia="zh-CN"/>
              </w:rPr>
              <w:t>20#合金线，优良导电率，抗氧化、耐腐蚀,去火功能，多股，每100米</w:t>
            </w:r>
            <w:r>
              <w:rPr>
                <w:b/>
                <w:bCs/>
                <w:color w:val="auto"/>
                <w:spacing w:val="6"/>
                <w:sz w:val="13"/>
                <w:szCs w:val="13"/>
                <w:highlight w:val="none"/>
                <w:lang w:eastAsia="zh-CN"/>
              </w:rPr>
              <w:t>一欧姆阻值，100m一盘。</w:t>
            </w:r>
          </w:p>
        </w:tc>
        <w:tc>
          <w:tcPr>
            <w:tcW w:w="664" w:type="dxa"/>
            <w:vAlign w:val="center"/>
          </w:tcPr>
          <w:p w14:paraId="5D68E9E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盘</w:t>
            </w:r>
          </w:p>
        </w:tc>
        <w:tc>
          <w:tcPr>
            <w:tcW w:w="550" w:type="dxa"/>
            <w:vAlign w:val="center"/>
          </w:tcPr>
          <w:p w14:paraId="1CE25C4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11ADB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7A951E7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10</w:t>
            </w:r>
          </w:p>
        </w:tc>
        <w:tc>
          <w:tcPr>
            <w:tcW w:w="1045" w:type="dxa"/>
            <w:vAlign w:val="center"/>
          </w:tcPr>
          <w:p w14:paraId="45BF075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高压绝缘导线</w:t>
            </w:r>
          </w:p>
          <w:p w14:paraId="4C893FF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sz w:val="13"/>
                <w:szCs w:val="13"/>
                <w:highlight w:val="none"/>
              </w:rPr>
              <w:t>100米</w:t>
            </w:r>
          </w:p>
        </w:tc>
        <w:tc>
          <w:tcPr>
            <w:tcW w:w="6706" w:type="dxa"/>
            <w:vAlign w:val="center"/>
          </w:tcPr>
          <w:p w14:paraId="4868AD45">
            <w:pPr>
              <w:pStyle w:val="426"/>
              <w:spacing w:after="0"/>
              <w:ind w:firstLine="1"/>
              <w:rPr>
                <w:rFonts w:hint="eastAsia"/>
                <w:color w:val="auto"/>
                <w:sz w:val="13"/>
                <w:szCs w:val="13"/>
                <w:highlight w:val="none"/>
                <w:lang w:eastAsia="zh-CN"/>
              </w:rPr>
            </w:pPr>
            <w:r>
              <w:rPr>
                <w:b/>
                <w:bCs/>
                <w:color w:val="auto"/>
                <w:spacing w:val="8"/>
                <w:sz w:val="13"/>
                <w:szCs w:val="13"/>
                <w:highlight w:val="none"/>
                <w:lang w:eastAsia="zh-CN"/>
              </w:rPr>
              <w:t>高压绝缘导线；合金线为内芯/高压绝缘层抗脉冲电压&gt;20</w:t>
            </w:r>
            <w:r>
              <w:rPr>
                <w:b/>
                <w:bCs/>
                <w:color w:val="auto"/>
                <w:sz w:val="13"/>
                <w:szCs w:val="13"/>
                <w:highlight w:val="none"/>
                <w:lang w:eastAsia="zh-CN"/>
              </w:rPr>
              <w:t>KV</w:t>
            </w:r>
            <w:r>
              <w:rPr>
                <w:b/>
                <w:bCs/>
                <w:color w:val="auto"/>
                <w:spacing w:val="8"/>
                <w:sz w:val="13"/>
                <w:szCs w:val="13"/>
                <w:highlight w:val="none"/>
                <w:lang w:eastAsia="zh-CN"/>
              </w:rPr>
              <w:t>/考虑现场</w:t>
            </w:r>
            <w:r>
              <w:rPr>
                <w:b/>
                <w:bCs/>
                <w:color w:val="auto"/>
                <w:spacing w:val="7"/>
                <w:sz w:val="13"/>
                <w:szCs w:val="13"/>
                <w:highlight w:val="none"/>
                <w:lang w:eastAsia="zh-CN"/>
              </w:rPr>
              <w:t>可能有出入口、或围墙不连续</w:t>
            </w:r>
            <w:r>
              <w:rPr>
                <w:color w:val="auto"/>
                <w:sz w:val="13"/>
                <w:szCs w:val="13"/>
                <w:highlight w:val="none"/>
                <w:lang w:eastAsia="zh-CN"/>
              </w:rPr>
              <w:t xml:space="preserve"> </w:t>
            </w:r>
            <w:r>
              <w:rPr>
                <w:b/>
                <w:bCs/>
                <w:color w:val="auto"/>
                <w:spacing w:val="4"/>
                <w:sz w:val="13"/>
                <w:szCs w:val="13"/>
                <w:highlight w:val="none"/>
                <w:lang w:eastAsia="zh-CN"/>
              </w:rPr>
              <w:t>处，100米/盘</w:t>
            </w:r>
          </w:p>
        </w:tc>
        <w:tc>
          <w:tcPr>
            <w:tcW w:w="664" w:type="dxa"/>
            <w:vAlign w:val="center"/>
          </w:tcPr>
          <w:p w14:paraId="72CBFA2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盘</w:t>
            </w:r>
          </w:p>
        </w:tc>
        <w:tc>
          <w:tcPr>
            <w:tcW w:w="550" w:type="dxa"/>
            <w:vAlign w:val="center"/>
          </w:tcPr>
          <w:p w14:paraId="1649361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5</w:t>
            </w:r>
          </w:p>
        </w:tc>
      </w:tr>
      <w:tr w14:paraId="7A4B2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Align w:val="center"/>
          </w:tcPr>
          <w:p w14:paraId="5184E28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11</w:t>
            </w:r>
          </w:p>
        </w:tc>
        <w:tc>
          <w:tcPr>
            <w:tcW w:w="1045" w:type="dxa"/>
            <w:vAlign w:val="center"/>
          </w:tcPr>
          <w:p w14:paraId="71F4119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警示牌</w:t>
            </w:r>
          </w:p>
        </w:tc>
        <w:tc>
          <w:tcPr>
            <w:tcW w:w="6706" w:type="dxa"/>
            <w:vAlign w:val="center"/>
          </w:tcPr>
          <w:p w14:paraId="3B549E6F">
            <w:pPr>
              <w:pStyle w:val="426"/>
              <w:spacing w:after="0"/>
              <w:rPr>
                <w:rFonts w:hint="eastAsia"/>
                <w:color w:val="auto"/>
                <w:sz w:val="13"/>
                <w:szCs w:val="13"/>
                <w:highlight w:val="none"/>
                <w:lang w:eastAsia="zh-CN"/>
              </w:rPr>
            </w:pPr>
            <w:r>
              <w:rPr>
                <w:b/>
                <w:bCs/>
                <w:color w:val="auto"/>
                <w:spacing w:val="7"/>
                <w:sz w:val="13"/>
                <w:szCs w:val="13"/>
                <w:highlight w:val="none"/>
                <w:lang w:eastAsia="zh-CN"/>
              </w:rPr>
              <w:t>警示牌；尺寸：100*200</w:t>
            </w:r>
            <w:r>
              <w:rPr>
                <w:b/>
                <w:bCs/>
                <w:color w:val="auto"/>
                <w:sz w:val="13"/>
                <w:szCs w:val="13"/>
                <w:highlight w:val="none"/>
                <w:lang w:eastAsia="zh-CN"/>
              </w:rPr>
              <w:t>MM</w:t>
            </w:r>
            <w:r>
              <w:rPr>
                <w:b/>
                <w:bCs/>
                <w:color w:val="auto"/>
                <w:spacing w:val="7"/>
                <w:sz w:val="13"/>
                <w:szCs w:val="13"/>
                <w:highlight w:val="none"/>
                <w:lang w:eastAsia="zh-CN"/>
              </w:rPr>
              <w:t>/采用稀土发光材料制造/在阴雨天气同样可吸光/双面印刷/夜光</w:t>
            </w:r>
            <w:r>
              <w:rPr>
                <w:b/>
                <w:bCs/>
                <w:color w:val="auto"/>
                <w:spacing w:val="6"/>
                <w:sz w:val="13"/>
                <w:szCs w:val="13"/>
                <w:highlight w:val="none"/>
                <w:lang w:eastAsia="zh-CN"/>
              </w:rPr>
              <w:t>显示/每10</w:t>
            </w:r>
          </w:p>
          <w:p w14:paraId="384EDF77">
            <w:pPr>
              <w:pStyle w:val="426"/>
              <w:spacing w:after="0"/>
              <w:rPr>
                <w:rFonts w:hint="eastAsia"/>
                <w:color w:val="auto"/>
                <w:sz w:val="13"/>
                <w:szCs w:val="13"/>
                <w:highlight w:val="none"/>
              </w:rPr>
            </w:pPr>
            <w:r>
              <w:rPr>
                <w:b/>
                <w:bCs/>
                <w:color w:val="auto"/>
                <w:spacing w:val="7"/>
                <w:sz w:val="13"/>
                <w:szCs w:val="13"/>
                <w:highlight w:val="none"/>
              </w:rPr>
              <w:t>米挂一块</w:t>
            </w:r>
          </w:p>
        </w:tc>
        <w:tc>
          <w:tcPr>
            <w:tcW w:w="664" w:type="dxa"/>
            <w:vAlign w:val="center"/>
          </w:tcPr>
          <w:p w14:paraId="44DFBB9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块</w:t>
            </w:r>
          </w:p>
        </w:tc>
        <w:tc>
          <w:tcPr>
            <w:tcW w:w="550" w:type="dxa"/>
            <w:vAlign w:val="center"/>
          </w:tcPr>
          <w:p w14:paraId="562C3DC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60</w:t>
            </w:r>
          </w:p>
        </w:tc>
      </w:tr>
      <w:tr w14:paraId="2FF4A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70" w:type="dxa"/>
            <w:vAlign w:val="center"/>
          </w:tcPr>
          <w:p w14:paraId="315B8FB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sz w:val="13"/>
                <w:szCs w:val="13"/>
                <w:highlight w:val="none"/>
              </w:rPr>
              <w:t>12</w:t>
            </w:r>
          </w:p>
        </w:tc>
        <w:tc>
          <w:tcPr>
            <w:tcW w:w="1045" w:type="dxa"/>
            <w:vAlign w:val="center"/>
          </w:tcPr>
          <w:p w14:paraId="20A4C55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接地桩</w:t>
            </w:r>
          </w:p>
        </w:tc>
        <w:tc>
          <w:tcPr>
            <w:tcW w:w="6706" w:type="dxa"/>
            <w:vAlign w:val="center"/>
          </w:tcPr>
          <w:p w14:paraId="6C3318A8">
            <w:pPr>
              <w:pStyle w:val="426"/>
              <w:spacing w:after="0"/>
              <w:rPr>
                <w:rFonts w:hint="eastAsia"/>
                <w:color w:val="auto"/>
                <w:sz w:val="13"/>
                <w:szCs w:val="13"/>
                <w:highlight w:val="none"/>
                <w:lang w:eastAsia="zh-CN"/>
              </w:rPr>
            </w:pPr>
            <w:r>
              <w:rPr>
                <w:b/>
                <w:bCs/>
                <w:color w:val="auto"/>
                <w:spacing w:val="7"/>
                <w:sz w:val="13"/>
                <w:szCs w:val="13"/>
                <w:highlight w:val="none"/>
                <w:lang w:eastAsia="zh-CN"/>
              </w:rPr>
              <w:t>电子围栏接地桩；可用于将电子围栏主机和避雷器的接地；角钢，厚度2</w:t>
            </w:r>
            <w:r>
              <w:rPr>
                <w:b/>
                <w:bCs/>
                <w:color w:val="auto"/>
                <w:sz w:val="13"/>
                <w:szCs w:val="13"/>
                <w:highlight w:val="none"/>
                <w:lang w:eastAsia="zh-CN"/>
              </w:rPr>
              <w:t>mm</w:t>
            </w:r>
            <w:r>
              <w:rPr>
                <w:b/>
                <w:bCs/>
                <w:color w:val="auto"/>
                <w:spacing w:val="7"/>
                <w:sz w:val="13"/>
                <w:szCs w:val="13"/>
                <w:highlight w:val="none"/>
                <w:lang w:eastAsia="zh-CN"/>
              </w:rPr>
              <w:t>，长1.5米</w:t>
            </w:r>
          </w:p>
        </w:tc>
        <w:tc>
          <w:tcPr>
            <w:tcW w:w="664" w:type="dxa"/>
            <w:vAlign w:val="center"/>
          </w:tcPr>
          <w:p w14:paraId="7F45C98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根</w:t>
            </w:r>
          </w:p>
        </w:tc>
        <w:tc>
          <w:tcPr>
            <w:tcW w:w="550" w:type="dxa"/>
            <w:vAlign w:val="center"/>
          </w:tcPr>
          <w:p w14:paraId="3350706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sz w:val="13"/>
                <w:szCs w:val="13"/>
                <w:highlight w:val="none"/>
              </w:rPr>
              <w:t>15</w:t>
            </w:r>
          </w:p>
        </w:tc>
      </w:tr>
    </w:tbl>
    <w:p w14:paraId="7651B1BD">
      <w:pPr>
        <w:spacing w:after="0"/>
        <w:rPr>
          <w:color w:val="auto"/>
          <w:sz w:val="2"/>
          <w:highlight w:val="none"/>
        </w:rPr>
      </w:pPr>
    </w:p>
    <w:tbl>
      <w:tblPr>
        <w:tblStyle w:val="75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045"/>
        <w:gridCol w:w="6706"/>
        <w:gridCol w:w="664"/>
        <w:gridCol w:w="550"/>
      </w:tblGrid>
      <w:tr w14:paraId="2D7A0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670" w:type="dxa"/>
            <w:vAlign w:val="center"/>
          </w:tcPr>
          <w:p w14:paraId="7FD4A2B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13</w:t>
            </w:r>
          </w:p>
        </w:tc>
        <w:tc>
          <w:tcPr>
            <w:tcW w:w="1045" w:type="dxa"/>
            <w:vAlign w:val="center"/>
          </w:tcPr>
          <w:p w14:paraId="68F2D5C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警号（红白</w:t>
            </w:r>
          </w:p>
          <w:p w14:paraId="46FFA74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色）</w:t>
            </w:r>
          </w:p>
        </w:tc>
        <w:tc>
          <w:tcPr>
            <w:tcW w:w="6706" w:type="dxa"/>
            <w:vAlign w:val="center"/>
          </w:tcPr>
          <w:p w14:paraId="58C232C7">
            <w:pPr>
              <w:pStyle w:val="426"/>
              <w:spacing w:after="0"/>
              <w:rPr>
                <w:rFonts w:hint="eastAsia"/>
                <w:color w:val="auto"/>
                <w:sz w:val="13"/>
                <w:szCs w:val="13"/>
                <w:highlight w:val="none"/>
                <w:lang w:eastAsia="zh-CN"/>
              </w:rPr>
            </w:pPr>
            <w:r>
              <w:rPr>
                <w:b/>
                <w:bCs/>
                <w:color w:val="auto"/>
                <w:spacing w:val="7"/>
                <w:sz w:val="13"/>
                <w:szCs w:val="13"/>
                <w:highlight w:val="none"/>
                <w:lang w:eastAsia="zh-CN"/>
              </w:rPr>
              <w:t>警号（红白色</w:t>
            </w:r>
            <w:r>
              <w:rPr>
                <w:b/>
                <w:bCs/>
                <w:color w:val="auto"/>
                <w:spacing w:val="-2"/>
                <w:sz w:val="13"/>
                <w:szCs w:val="13"/>
                <w:highlight w:val="none"/>
                <w:lang w:eastAsia="zh-CN"/>
              </w:rPr>
              <w:t>）；</w:t>
            </w:r>
          </w:p>
          <w:p w14:paraId="2D22D529">
            <w:pPr>
              <w:pStyle w:val="426"/>
              <w:spacing w:after="0"/>
              <w:rPr>
                <w:rFonts w:hint="eastAsia"/>
                <w:color w:val="auto"/>
                <w:sz w:val="13"/>
                <w:szCs w:val="13"/>
                <w:highlight w:val="none"/>
                <w:lang w:eastAsia="zh-CN"/>
              </w:rPr>
            </w:pPr>
            <w:r>
              <w:rPr>
                <w:b/>
                <w:bCs/>
                <w:color w:val="auto"/>
                <w:spacing w:val="5"/>
                <w:sz w:val="13"/>
                <w:szCs w:val="13"/>
                <w:highlight w:val="none"/>
                <w:lang w:eastAsia="zh-CN"/>
              </w:rPr>
              <w:t>报警音量:</w:t>
            </w:r>
            <w:r>
              <w:rPr>
                <w:color w:val="auto"/>
                <w:spacing w:val="27"/>
                <w:sz w:val="13"/>
                <w:szCs w:val="13"/>
                <w:highlight w:val="none"/>
                <w:lang w:eastAsia="zh-CN"/>
              </w:rPr>
              <w:t xml:space="preserve"> </w:t>
            </w:r>
            <w:r>
              <w:rPr>
                <w:b/>
                <w:bCs/>
                <w:color w:val="auto"/>
                <w:spacing w:val="5"/>
                <w:sz w:val="13"/>
                <w:szCs w:val="13"/>
                <w:highlight w:val="none"/>
                <w:lang w:eastAsia="zh-CN"/>
              </w:rPr>
              <w:t>105</w:t>
            </w:r>
            <w:r>
              <w:rPr>
                <w:b/>
                <w:bCs/>
                <w:color w:val="auto"/>
                <w:sz w:val="13"/>
                <w:szCs w:val="13"/>
                <w:highlight w:val="none"/>
                <w:lang w:eastAsia="zh-CN"/>
              </w:rPr>
              <w:t>dB</w:t>
            </w:r>
            <w:r>
              <w:rPr>
                <w:color w:val="auto"/>
                <w:spacing w:val="5"/>
                <w:sz w:val="13"/>
                <w:szCs w:val="13"/>
                <w:highlight w:val="none"/>
                <w:lang w:eastAsia="zh-CN"/>
              </w:rPr>
              <w:t xml:space="preserve"> </w:t>
            </w:r>
            <w:r>
              <w:rPr>
                <w:b/>
                <w:bCs/>
                <w:color w:val="auto"/>
                <w:sz w:val="13"/>
                <w:szCs w:val="13"/>
                <w:highlight w:val="none"/>
                <w:lang w:eastAsia="zh-CN"/>
              </w:rPr>
              <w:t>at</w:t>
            </w:r>
            <w:r>
              <w:rPr>
                <w:color w:val="auto"/>
                <w:spacing w:val="13"/>
                <w:sz w:val="13"/>
                <w:szCs w:val="13"/>
                <w:highlight w:val="none"/>
                <w:lang w:eastAsia="zh-CN"/>
              </w:rPr>
              <w:t xml:space="preserve"> </w:t>
            </w:r>
            <w:r>
              <w:rPr>
                <w:b/>
                <w:bCs/>
                <w:color w:val="auto"/>
                <w:spacing w:val="5"/>
                <w:sz w:val="13"/>
                <w:szCs w:val="13"/>
                <w:highlight w:val="none"/>
                <w:lang w:eastAsia="zh-CN"/>
              </w:rPr>
              <w:t>30</w:t>
            </w:r>
            <w:r>
              <w:rPr>
                <w:b/>
                <w:bCs/>
                <w:color w:val="auto"/>
                <w:sz w:val="13"/>
                <w:szCs w:val="13"/>
                <w:highlight w:val="none"/>
                <w:lang w:eastAsia="zh-CN"/>
              </w:rPr>
              <w:t>cm</w:t>
            </w:r>
          </w:p>
          <w:p w14:paraId="2C5849B5">
            <w:pPr>
              <w:pStyle w:val="426"/>
              <w:spacing w:after="0"/>
              <w:ind w:hanging="8"/>
              <w:rPr>
                <w:rFonts w:hint="eastAsia"/>
                <w:color w:val="auto"/>
                <w:sz w:val="13"/>
                <w:szCs w:val="13"/>
                <w:highlight w:val="none"/>
                <w:lang w:eastAsia="zh-CN"/>
              </w:rPr>
            </w:pPr>
            <w:r>
              <w:rPr>
                <w:b/>
                <w:bCs/>
                <w:color w:val="auto"/>
                <w:spacing w:val="7"/>
                <w:sz w:val="13"/>
                <w:szCs w:val="13"/>
                <w:highlight w:val="none"/>
                <w:lang w:eastAsia="zh-CN"/>
              </w:rPr>
              <w:t>防护等级：</w:t>
            </w:r>
            <w:r>
              <w:rPr>
                <w:b/>
                <w:bCs/>
                <w:color w:val="auto"/>
                <w:sz w:val="13"/>
                <w:szCs w:val="13"/>
                <w:highlight w:val="none"/>
                <w:lang w:eastAsia="zh-CN"/>
              </w:rPr>
              <w:t>IP</w:t>
            </w:r>
            <w:r>
              <w:rPr>
                <w:b/>
                <w:bCs/>
                <w:color w:val="auto"/>
                <w:spacing w:val="7"/>
                <w:sz w:val="13"/>
                <w:szCs w:val="13"/>
                <w:highlight w:val="none"/>
                <w:lang w:eastAsia="zh-CN"/>
              </w:rPr>
              <w:t>54，室外防水</w:t>
            </w:r>
            <w:r>
              <w:rPr>
                <w:color w:val="auto"/>
                <w:spacing w:val="2"/>
                <w:sz w:val="13"/>
                <w:szCs w:val="13"/>
                <w:highlight w:val="none"/>
                <w:lang w:eastAsia="zh-CN"/>
              </w:rPr>
              <w:t xml:space="preserve"> </w:t>
            </w:r>
            <w:r>
              <w:rPr>
                <w:b/>
                <w:bCs/>
                <w:color w:val="auto"/>
                <w:spacing w:val="6"/>
                <w:sz w:val="13"/>
                <w:szCs w:val="13"/>
                <w:highlight w:val="none"/>
                <w:lang w:eastAsia="zh-CN"/>
              </w:rPr>
              <w:t>内置水平仪，便于辅助安装</w:t>
            </w:r>
          </w:p>
          <w:p w14:paraId="521066FD">
            <w:pPr>
              <w:pStyle w:val="426"/>
              <w:spacing w:after="0"/>
              <w:ind w:hanging="1"/>
              <w:rPr>
                <w:rFonts w:hint="eastAsia"/>
                <w:color w:val="auto"/>
                <w:sz w:val="13"/>
                <w:szCs w:val="13"/>
                <w:highlight w:val="none"/>
                <w:lang w:eastAsia="zh-CN"/>
              </w:rPr>
            </w:pPr>
            <w:r>
              <w:rPr>
                <w:b/>
                <w:bCs/>
                <w:color w:val="auto"/>
                <w:spacing w:val="9"/>
                <w:sz w:val="13"/>
                <w:szCs w:val="13"/>
                <w:highlight w:val="none"/>
                <w:lang w:eastAsia="zh-CN"/>
              </w:rPr>
              <w:t>支持关闭报警声音输出，实现声光报警模式和光</w:t>
            </w:r>
            <w:r>
              <w:rPr>
                <w:b/>
                <w:bCs/>
                <w:color w:val="auto"/>
                <w:spacing w:val="8"/>
                <w:sz w:val="13"/>
                <w:szCs w:val="13"/>
                <w:highlight w:val="none"/>
                <w:lang w:eastAsia="zh-CN"/>
              </w:rPr>
              <w:t>闪模式切换</w:t>
            </w:r>
            <w:r>
              <w:rPr>
                <w:color w:val="auto"/>
                <w:sz w:val="13"/>
                <w:szCs w:val="13"/>
                <w:highlight w:val="none"/>
                <w:lang w:eastAsia="zh-CN"/>
              </w:rPr>
              <w:t xml:space="preserve"> </w:t>
            </w:r>
            <w:r>
              <w:rPr>
                <w:b/>
                <w:bCs/>
                <w:color w:val="auto"/>
                <w:spacing w:val="11"/>
                <w:sz w:val="13"/>
                <w:szCs w:val="13"/>
                <w:highlight w:val="none"/>
                <w:lang w:eastAsia="zh-CN"/>
              </w:rPr>
              <w:t>工作湿度：10</w:t>
            </w:r>
            <w:r>
              <w:rPr>
                <w:b/>
                <w:bCs/>
                <w:color w:val="auto"/>
                <w:spacing w:val="5"/>
                <w:sz w:val="13"/>
                <w:szCs w:val="13"/>
                <w:highlight w:val="none"/>
                <w:lang w:eastAsia="zh-CN"/>
              </w:rPr>
              <w:t>％～</w:t>
            </w:r>
            <w:r>
              <w:rPr>
                <w:b/>
                <w:bCs/>
                <w:color w:val="auto"/>
                <w:spacing w:val="11"/>
                <w:sz w:val="13"/>
                <w:szCs w:val="13"/>
                <w:highlight w:val="none"/>
                <w:lang w:eastAsia="zh-CN"/>
              </w:rPr>
              <w:t>90%</w:t>
            </w:r>
          </w:p>
          <w:p w14:paraId="5A4BE7A1">
            <w:pPr>
              <w:pStyle w:val="426"/>
              <w:spacing w:after="0"/>
              <w:rPr>
                <w:rFonts w:hint="eastAsia"/>
                <w:color w:val="auto"/>
                <w:sz w:val="13"/>
                <w:szCs w:val="13"/>
                <w:highlight w:val="none"/>
                <w:lang w:eastAsia="zh-CN"/>
              </w:rPr>
            </w:pPr>
            <w:r>
              <w:rPr>
                <w:b/>
                <w:bCs/>
                <w:color w:val="auto"/>
                <w:spacing w:val="16"/>
                <w:sz w:val="13"/>
                <w:szCs w:val="13"/>
                <w:highlight w:val="none"/>
                <w:lang w:eastAsia="zh-CN"/>
              </w:rPr>
              <w:t>工作温度：-20℃~+60℃</w:t>
            </w:r>
          </w:p>
          <w:p w14:paraId="2D01DEA9">
            <w:pPr>
              <w:pStyle w:val="426"/>
              <w:spacing w:after="0"/>
              <w:rPr>
                <w:rFonts w:hint="eastAsia"/>
                <w:color w:val="auto"/>
                <w:sz w:val="13"/>
                <w:szCs w:val="13"/>
                <w:highlight w:val="none"/>
                <w:lang w:eastAsia="zh-CN"/>
              </w:rPr>
            </w:pPr>
            <w:r>
              <w:rPr>
                <w:b/>
                <w:bCs/>
                <w:color w:val="auto"/>
                <w:spacing w:val="5"/>
                <w:sz w:val="13"/>
                <w:szCs w:val="13"/>
                <w:highlight w:val="none"/>
                <w:lang w:eastAsia="zh-CN"/>
              </w:rPr>
              <w:t>功耗：静态功耗:</w:t>
            </w:r>
            <w:r>
              <w:rPr>
                <w:color w:val="auto"/>
                <w:spacing w:val="5"/>
                <w:sz w:val="13"/>
                <w:szCs w:val="13"/>
                <w:highlight w:val="none"/>
                <w:lang w:eastAsia="zh-CN"/>
              </w:rPr>
              <w:t xml:space="preserve"> </w:t>
            </w:r>
            <w:r>
              <w:rPr>
                <w:b/>
                <w:bCs/>
                <w:color w:val="auto"/>
                <w:spacing w:val="5"/>
                <w:sz w:val="13"/>
                <w:szCs w:val="13"/>
                <w:highlight w:val="none"/>
                <w:lang w:eastAsia="zh-CN"/>
              </w:rPr>
              <w:t>0.96W</w:t>
            </w:r>
          </w:p>
          <w:p w14:paraId="3BC7C4B3">
            <w:pPr>
              <w:pStyle w:val="426"/>
              <w:spacing w:after="0"/>
              <w:rPr>
                <w:rFonts w:hint="eastAsia"/>
                <w:color w:val="auto"/>
                <w:sz w:val="13"/>
                <w:szCs w:val="13"/>
                <w:highlight w:val="none"/>
              </w:rPr>
            </w:pPr>
            <w:r>
              <w:rPr>
                <w:b/>
                <w:bCs/>
                <w:color w:val="auto"/>
                <w:spacing w:val="6"/>
                <w:sz w:val="13"/>
                <w:szCs w:val="13"/>
                <w:highlight w:val="none"/>
              </w:rPr>
              <w:t>报警功耗：2.7W</w:t>
            </w:r>
          </w:p>
          <w:p w14:paraId="79D1CF8E">
            <w:pPr>
              <w:pStyle w:val="426"/>
              <w:spacing w:after="0"/>
              <w:rPr>
                <w:rFonts w:hint="eastAsia"/>
                <w:color w:val="auto"/>
                <w:sz w:val="13"/>
                <w:szCs w:val="13"/>
                <w:highlight w:val="none"/>
              </w:rPr>
            </w:pPr>
            <w:r>
              <w:rPr>
                <w:b/>
                <w:bCs/>
                <w:color w:val="auto"/>
                <w:spacing w:val="5"/>
                <w:sz w:val="13"/>
                <w:szCs w:val="13"/>
                <w:highlight w:val="none"/>
              </w:rPr>
              <w:t>电源：</w:t>
            </w:r>
            <w:r>
              <w:rPr>
                <w:b/>
                <w:bCs/>
                <w:color w:val="auto"/>
                <w:sz w:val="13"/>
                <w:szCs w:val="13"/>
                <w:highlight w:val="none"/>
              </w:rPr>
              <w:t>DC</w:t>
            </w:r>
            <w:r>
              <w:rPr>
                <w:color w:val="auto"/>
                <w:spacing w:val="5"/>
                <w:sz w:val="13"/>
                <w:szCs w:val="13"/>
                <w:highlight w:val="none"/>
              </w:rPr>
              <w:t xml:space="preserve"> </w:t>
            </w:r>
            <w:r>
              <w:rPr>
                <w:b/>
                <w:bCs/>
                <w:color w:val="auto"/>
                <w:spacing w:val="5"/>
                <w:sz w:val="13"/>
                <w:szCs w:val="13"/>
                <w:highlight w:val="none"/>
              </w:rPr>
              <w:t>8~16V</w:t>
            </w:r>
            <w:r>
              <w:rPr>
                <w:color w:val="auto"/>
                <w:spacing w:val="5"/>
                <w:sz w:val="13"/>
                <w:szCs w:val="13"/>
                <w:highlight w:val="none"/>
              </w:rPr>
              <w:t xml:space="preserve"> </w:t>
            </w:r>
            <w:r>
              <w:rPr>
                <w:b/>
                <w:bCs/>
                <w:color w:val="auto"/>
                <w:spacing w:val="5"/>
                <w:sz w:val="13"/>
                <w:szCs w:val="13"/>
                <w:highlight w:val="none"/>
              </w:rPr>
              <w:t>0.22</w:t>
            </w:r>
            <w:r>
              <w:rPr>
                <w:b/>
                <w:bCs/>
                <w:color w:val="auto"/>
                <w:sz w:val="13"/>
                <w:szCs w:val="13"/>
                <w:highlight w:val="none"/>
              </w:rPr>
              <w:t>A</w:t>
            </w:r>
            <w:r>
              <w:rPr>
                <w:color w:val="auto"/>
                <w:spacing w:val="5"/>
                <w:sz w:val="13"/>
                <w:szCs w:val="13"/>
                <w:highlight w:val="none"/>
              </w:rPr>
              <w:t xml:space="preserve"> </w:t>
            </w:r>
            <w:r>
              <w:rPr>
                <w:b/>
                <w:bCs/>
                <w:color w:val="auto"/>
                <w:sz w:val="13"/>
                <w:szCs w:val="13"/>
                <w:highlight w:val="none"/>
              </w:rPr>
              <w:t>Max</w:t>
            </w:r>
          </w:p>
          <w:p w14:paraId="01147433">
            <w:pPr>
              <w:pStyle w:val="426"/>
              <w:spacing w:after="0"/>
              <w:rPr>
                <w:rFonts w:hint="eastAsia"/>
                <w:color w:val="auto"/>
                <w:sz w:val="13"/>
                <w:szCs w:val="13"/>
                <w:highlight w:val="none"/>
              </w:rPr>
            </w:pPr>
            <w:r>
              <w:rPr>
                <w:b/>
                <w:bCs/>
                <w:color w:val="auto"/>
                <w:spacing w:val="10"/>
                <w:sz w:val="13"/>
                <w:szCs w:val="13"/>
                <w:highlight w:val="none"/>
              </w:rPr>
              <w:t>外壳材质：</w:t>
            </w:r>
            <w:r>
              <w:rPr>
                <w:b/>
                <w:bCs/>
                <w:color w:val="auto"/>
                <w:sz w:val="13"/>
                <w:szCs w:val="13"/>
                <w:highlight w:val="none"/>
              </w:rPr>
              <w:t>PC</w:t>
            </w:r>
            <w:r>
              <w:rPr>
                <w:b/>
                <w:bCs/>
                <w:color w:val="auto"/>
                <w:spacing w:val="10"/>
                <w:sz w:val="13"/>
                <w:szCs w:val="13"/>
                <w:highlight w:val="none"/>
              </w:rPr>
              <w:t>+</w:t>
            </w:r>
            <w:r>
              <w:rPr>
                <w:b/>
                <w:bCs/>
                <w:color w:val="auto"/>
                <w:sz w:val="13"/>
                <w:szCs w:val="13"/>
                <w:highlight w:val="none"/>
              </w:rPr>
              <w:t>ABS</w:t>
            </w:r>
          </w:p>
          <w:p w14:paraId="08BA7484">
            <w:pPr>
              <w:pStyle w:val="426"/>
              <w:spacing w:after="0"/>
              <w:rPr>
                <w:rFonts w:hint="eastAsia"/>
                <w:color w:val="auto"/>
                <w:sz w:val="13"/>
                <w:szCs w:val="13"/>
                <w:highlight w:val="none"/>
              </w:rPr>
            </w:pPr>
            <w:r>
              <w:rPr>
                <w:b/>
                <w:bCs/>
                <w:color w:val="auto"/>
                <w:spacing w:val="5"/>
                <w:sz w:val="13"/>
                <w:szCs w:val="13"/>
                <w:highlight w:val="none"/>
              </w:rPr>
              <w:t>重量：185g</w:t>
            </w:r>
          </w:p>
          <w:p w14:paraId="741490F7">
            <w:pPr>
              <w:pStyle w:val="426"/>
              <w:spacing w:after="0"/>
              <w:rPr>
                <w:rFonts w:hint="eastAsia"/>
                <w:color w:val="auto"/>
                <w:sz w:val="13"/>
                <w:szCs w:val="13"/>
                <w:highlight w:val="none"/>
                <w:lang w:eastAsia="zh-CN"/>
              </w:rPr>
            </w:pPr>
            <w:r>
              <w:rPr>
                <w:b/>
                <w:bCs/>
                <w:color w:val="auto"/>
                <w:spacing w:val="4"/>
                <w:sz w:val="13"/>
                <w:szCs w:val="13"/>
                <w:highlight w:val="none"/>
                <w:lang w:eastAsia="zh-CN"/>
              </w:rPr>
              <w:t>尺寸(宽x高x深)：</w:t>
            </w:r>
            <w:r>
              <w:rPr>
                <w:color w:val="auto"/>
                <w:spacing w:val="-30"/>
                <w:sz w:val="13"/>
                <w:szCs w:val="13"/>
                <w:highlight w:val="none"/>
                <w:lang w:eastAsia="zh-CN"/>
              </w:rPr>
              <w:t xml:space="preserve"> </w:t>
            </w:r>
            <w:r>
              <w:rPr>
                <w:b/>
                <w:bCs/>
                <w:color w:val="auto"/>
                <w:spacing w:val="4"/>
                <w:sz w:val="13"/>
                <w:szCs w:val="13"/>
                <w:highlight w:val="none"/>
                <w:lang w:eastAsia="zh-CN"/>
              </w:rPr>
              <w:t>140*134*33</w:t>
            </w:r>
            <w:r>
              <w:rPr>
                <w:b/>
                <w:bCs/>
                <w:color w:val="auto"/>
                <w:sz w:val="13"/>
                <w:szCs w:val="13"/>
                <w:highlight w:val="none"/>
                <w:lang w:eastAsia="zh-CN"/>
              </w:rPr>
              <w:t>mm</w:t>
            </w:r>
          </w:p>
        </w:tc>
        <w:tc>
          <w:tcPr>
            <w:tcW w:w="664" w:type="dxa"/>
            <w:vAlign w:val="center"/>
          </w:tcPr>
          <w:p w14:paraId="6D97805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个</w:t>
            </w:r>
          </w:p>
        </w:tc>
        <w:tc>
          <w:tcPr>
            <w:tcW w:w="550" w:type="dxa"/>
            <w:vAlign w:val="center"/>
          </w:tcPr>
          <w:p w14:paraId="322AC2A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r>
      <w:tr w14:paraId="32B04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Align w:val="center"/>
          </w:tcPr>
          <w:p w14:paraId="3CC056B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14</w:t>
            </w:r>
          </w:p>
        </w:tc>
        <w:tc>
          <w:tcPr>
            <w:tcW w:w="1045" w:type="dxa"/>
            <w:vAlign w:val="center"/>
          </w:tcPr>
          <w:p w14:paraId="39CBFB4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8口千兆交换机</w:t>
            </w:r>
          </w:p>
        </w:tc>
        <w:tc>
          <w:tcPr>
            <w:tcW w:w="6706" w:type="dxa"/>
            <w:vAlign w:val="center"/>
          </w:tcPr>
          <w:p w14:paraId="6174C217">
            <w:pPr>
              <w:pStyle w:val="426"/>
              <w:spacing w:after="0"/>
              <w:rPr>
                <w:rFonts w:hint="eastAsia"/>
                <w:color w:val="auto"/>
                <w:sz w:val="13"/>
                <w:szCs w:val="13"/>
                <w:highlight w:val="none"/>
                <w:lang w:eastAsia="zh-CN"/>
              </w:rPr>
            </w:pPr>
            <w:r>
              <w:rPr>
                <w:b/>
                <w:bCs/>
                <w:color w:val="auto"/>
                <w:spacing w:val="8"/>
                <w:sz w:val="13"/>
                <w:szCs w:val="13"/>
                <w:highlight w:val="none"/>
                <w:lang w:eastAsia="zh-CN"/>
              </w:rPr>
              <w:t>千兆接入交换机；交换容量：8；10/100/1</w:t>
            </w:r>
            <w:r>
              <w:rPr>
                <w:b/>
                <w:bCs/>
                <w:color w:val="auto"/>
                <w:spacing w:val="7"/>
                <w:sz w:val="13"/>
                <w:szCs w:val="13"/>
                <w:highlight w:val="none"/>
                <w:lang w:eastAsia="zh-CN"/>
              </w:rPr>
              <w:t>000</w:t>
            </w:r>
            <w:r>
              <w:rPr>
                <w:b/>
                <w:bCs/>
                <w:color w:val="auto"/>
                <w:sz w:val="13"/>
                <w:szCs w:val="13"/>
                <w:highlight w:val="none"/>
                <w:lang w:eastAsia="zh-CN"/>
              </w:rPr>
              <w:t>Base</w:t>
            </w:r>
            <w:r>
              <w:rPr>
                <w:b/>
                <w:bCs/>
                <w:color w:val="auto"/>
                <w:spacing w:val="7"/>
                <w:sz w:val="13"/>
                <w:szCs w:val="13"/>
                <w:highlight w:val="none"/>
                <w:lang w:eastAsia="zh-CN"/>
              </w:rPr>
              <w:t>-T自适应以太网接口，支持</w:t>
            </w:r>
            <w:r>
              <w:rPr>
                <w:b/>
                <w:bCs/>
                <w:color w:val="auto"/>
                <w:sz w:val="13"/>
                <w:szCs w:val="13"/>
                <w:highlight w:val="none"/>
                <w:lang w:eastAsia="zh-CN"/>
              </w:rPr>
              <w:t>RIP</w:t>
            </w:r>
            <w:r>
              <w:rPr>
                <w:b/>
                <w:bCs/>
                <w:color w:val="auto"/>
                <w:spacing w:val="7"/>
                <w:sz w:val="13"/>
                <w:szCs w:val="13"/>
                <w:highlight w:val="none"/>
                <w:lang w:eastAsia="zh-CN"/>
              </w:rPr>
              <w:t>、</w:t>
            </w:r>
            <w:r>
              <w:rPr>
                <w:b/>
                <w:bCs/>
                <w:color w:val="auto"/>
                <w:sz w:val="13"/>
                <w:szCs w:val="13"/>
                <w:highlight w:val="none"/>
                <w:lang w:eastAsia="zh-CN"/>
              </w:rPr>
              <w:t>RIPng</w:t>
            </w:r>
            <w:r>
              <w:rPr>
                <w:b/>
                <w:bCs/>
                <w:color w:val="auto"/>
                <w:spacing w:val="7"/>
                <w:sz w:val="13"/>
                <w:szCs w:val="13"/>
                <w:highlight w:val="none"/>
                <w:lang w:eastAsia="zh-CN"/>
              </w:rPr>
              <w:t>、</w:t>
            </w:r>
            <w:r>
              <w:rPr>
                <w:b/>
                <w:bCs/>
                <w:color w:val="auto"/>
                <w:sz w:val="13"/>
                <w:szCs w:val="13"/>
                <w:highlight w:val="none"/>
                <w:lang w:eastAsia="zh-CN"/>
              </w:rPr>
              <w:t>OSPF</w:t>
            </w:r>
            <w:r>
              <w:rPr>
                <w:b/>
                <w:bCs/>
                <w:color w:val="auto"/>
                <w:spacing w:val="7"/>
                <w:sz w:val="13"/>
                <w:szCs w:val="13"/>
                <w:highlight w:val="none"/>
                <w:lang w:eastAsia="zh-CN"/>
              </w:rPr>
              <w:t>、</w:t>
            </w:r>
            <w:r>
              <w:rPr>
                <w:color w:val="auto"/>
                <w:sz w:val="13"/>
                <w:szCs w:val="13"/>
                <w:highlight w:val="none"/>
                <w:lang w:eastAsia="zh-CN"/>
              </w:rPr>
              <w:t xml:space="preserve">  </w:t>
            </w:r>
            <w:r>
              <w:rPr>
                <w:b/>
                <w:bCs/>
                <w:color w:val="auto"/>
                <w:sz w:val="13"/>
                <w:szCs w:val="13"/>
                <w:highlight w:val="none"/>
                <w:lang w:eastAsia="zh-CN"/>
              </w:rPr>
              <w:t>OSPFv</w:t>
            </w:r>
            <w:r>
              <w:rPr>
                <w:b/>
                <w:bCs/>
                <w:color w:val="auto"/>
                <w:spacing w:val="9"/>
                <w:sz w:val="13"/>
                <w:szCs w:val="13"/>
                <w:highlight w:val="none"/>
                <w:lang w:eastAsia="zh-CN"/>
              </w:rPr>
              <w:t>3协议；支持快速环路检测（</w:t>
            </w:r>
            <w:r>
              <w:rPr>
                <w:b/>
                <w:bCs/>
                <w:color w:val="auto"/>
                <w:sz w:val="13"/>
                <w:szCs w:val="13"/>
                <w:highlight w:val="none"/>
                <w:lang w:eastAsia="zh-CN"/>
              </w:rPr>
              <w:t>RLDP</w:t>
            </w:r>
            <w:r>
              <w:rPr>
                <w:b/>
                <w:bCs/>
                <w:color w:val="auto"/>
                <w:spacing w:val="15"/>
                <w:sz w:val="13"/>
                <w:szCs w:val="13"/>
                <w:highlight w:val="none"/>
                <w:lang w:eastAsia="zh-CN"/>
              </w:rPr>
              <w:t>），</w:t>
            </w:r>
            <w:r>
              <w:rPr>
                <w:b/>
                <w:bCs/>
                <w:color w:val="auto"/>
                <w:spacing w:val="9"/>
                <w:sz w:val="13"/>
                <w:szCs w:val="13"/>
                <w:highlight w:val="none"/>
                <w:lang w:eastAsia="zh-CN"/>
              </w:rPr>
              <w:t>网络安全更流畅；设备稳</w:t>
            </w:r>
            <w:r>
              <w:rPr>
                <w:b/>
                <w:bCs/>
                <w:color w:val="auto"/>
                <w:spacing w:val="8"/>
                <w:sz w:val="13"/>
                <w:szCs w:val="13"/>
                <w:highlight w:val="none"/>
                <w:lang w:eastAsia="zh-CN"/>
              </w:rPr>
              <w:t>定高可靠，网络运行不间断</w:t>
            </w:r>
          </w:p>
        </w:tc>
        <w:tc>
          <w:tcPr>
            <w:tcW w:w="664" w:type="dxa"/>
            <w:vAlign w:val="center"/>
          </w:tcPr>
          <w:p w14:paraId="5746D5A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537E633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5</w:t>
            </w:r>
          </w:p>
        </w:tc>
      </w:tr>
      <w:tr w14:paraId="18EA8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3004B45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sz w:val="13"/>
                <w:szCs w:val="13"/>
                <w:highlight w:val="none"/>
              </w:rPr>
              <w:t>15</w:t>
            </w:r>
          </w:p>
        </w:tc>
        <w:tc>
          <w:tcPr>
            <w:tcW w:w="1045" w:type="dxa"/>
            <w:vAlign w:val="center"/>
          </w:tcPr>
          <w:p w14:paraId="3F87898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光纤收发器</w:t>
            </w:r>
          </w:p>
        </w:tc>
        <w:tc>
          <w:tcPr>
            <w:tcW w:w="6706" w:type="dxa"/>
            <w:vAlign w:val="center"/>
          </w:tcPr>
          <w:p w14:paraId="4DB40005">
            <w:pPr>
              <w:pStyle w:val="426"/>
              <w:spacing w:after="0"/>
              <w:rPr>
                <w:rFonts w:hint="eastAsia"/>
                <w:color w:val="auto"/>
                <w:sz w:val="13"/>
                <w:szCs w:val="13"/>
                <w:highlight w:val="none"/>
              </w:rPr>
            </w:pPr>
            <w:r>
              <w:rPr>
                <w:b/>
                <w:bCs/>
                <w:color w:val="auto"/>
                <w:spacing w:val="9"/>
                <w:sz w:val="13"/>
                <w:szCs w:val="13"/>
                <w:highlight w:val="none"/>
              </w:rPr>
              <w:t>监控专用光纤收发器</w:t>
            </w:r>
          </w:p>
        </w:tc>
        <w:tc>
          <w:tcPr>
            <w:tcW w:w="664" w:type="dxa"/>
            <w:vAlign w:val="center"/>
          </w:tcPr>
          <w:p w14:paraId="0D71A2F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5B8503A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5</w:t>
            </w:r>
          </w:p>
        </w:tc>
      </w:tr>
      <w:tr w14:paraId="5721F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77DF550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16</w:t>
            </w:r>
          </w:p>
        </w:tc>
        <w:tc>
          <w:tcPr>
            <w:tcW w:w="1045" w:type="dxa"/>
            <w:vAlign w:val="center"/>
          </w:tcPr>
          <w:p w14:paraId="4DCDAA9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电子围栏控制</w:t>
            </w:r>
          </w:p>
          <w:p w14:paraId="6616FE0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position w:val="-1"/>
                <w:sz w:val="13"/>
                <w:szCs w:val="13"/>
                <w:highlight w:val="none"/>
              </w:rPr>
              <w:t>键盘</w:t>
            </w:r>
          </w:p>
        </w:tc>
        <w:tc>
          <w:tcPr>
            <w:tcW w:w="6706" w:type="dxa"/>
            <w:vAlign w:val="center"/>
          </w:tcPr>
          <w:p w14:paraId="1B1B7CAE">
            <w:pPr>
              <w:pStyle w:val="426"/>
              <w:spacing w:after="0"/>
              <w:rPr>
                <w:rFonts w:hint="eastAsia"/>
                <w:color w:val="auto"/>
                <w:sz w:val="13"/>
                <w:szCs w:val="13"/>
                <w:highlight w:val="none"/>
                <w:lang w:eastAsia="zh-CN"/>
              </w:rPr>
            </w:pPr>
            <w:r>
              <w:rPr>
                <w:b/>
                <w:bCs/>
                <w:color w:val="auto"/>
                <w:spacing w:val="7"/>
                <w:sz w:val="13"/>
                <w:szCs w:val="13"/>
                <w:highlight w:val="none"/>
                <w:lang w:eastAsia="zh-CN"/>
              </w:rPr>
              <w:t>电子围栏控制键盘：</w:t>
            </w:r>
            <w:r>
              <w:rPr>
                <w:b/>
                <w:bCs/>
                <w:color w:val="auto"/>
                <w:sz w:val="13"/>
                <w:szCs w:val="13"/>
                <w:highlight w:val="none"/>
                <w:lang w:eastAsia="zh-CN"/>
              </w:rPr>
              <w:t>LCD</w:t>
            </w:r>
            <w:r>
              <w:rPr>
                <w:b/>
                <w:bCs/>
                <w:color w:val="auto"/>
                <w:spacing w:val="7"/>
                <w:sz w:val="13"/>
                <w:szCs w:val="13"/>
                <w:highlight w:val="none"/>
                <w:lang w:eastAsia="zh-CN"/>
              </w:rPr>
              <w:t>键盘主机一体化结构，支持40个485方式防区输入</w:t>
            </w:r>
          </w:p>
        </w:tc>
        <w:tc>
          <w:tcPr>
            <w:tcW w:w="664" w:type="dxa"/>
            <w:vAlign w:val="center"/>
          </w:tcPr>
          <w:p w14:paraId="088ACC8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个</w:t>
            </w:r>
          </w:p>
        </w:tc>
        <w:tc>
          <w:tcPr>
            <w:tcW w:w="550" w:type="dxa"/>
            <w:vAlign w:val="center"/>
          </w:tcPr>
          <w:p w14:paraId="4FD5C63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6B78D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8421" w:type="dxa"/>
            <w:gridSpan w:val="3"/>
            <w:vAlign w:val="center"/>
          </w:tcPr>
          <w:p w14:paraId="4E1B2869">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lang w:eastAsia="zh-CN"/>
              </w:rPr>
              <w:t>智慧博物馆专用智能数字防盗系统设备</w:t>
            </w:r>
          </w:p>
        </w:tc>
        <w:tc>
          <w:tcPr>
            <w:tcW w:w="1214" w:type="dxa"/>
            <w:gridSpan w:val="2"/>
            <w:vAlign w:val="center"/>
          </w:tcPr>
          <w:p w14:paraId="02EA2422">
            <w:pPr>
              <w:spacing w:after="0"/>
              <w:jc w:val="center"/>
              <w:rPr>
                <w:rFonts w:hint="eastAsia" w:ascii="微软雅黑" w:hAnsi="微软雅黑" w:eastAsia="微软雅黑" w:cs="微软雅黑"/>
                <w:color w:val="auto"/>
                <w:sz w:val="13"/>
                <w:szCs w:val="13"/>
                <w:highlight w:val="none"/>
                <w:lang w:eastAsia="zh-CN"/>
              </w:rPr>
            </w:pPr>
          </w:p>
        </w:tc>
      </w:tr>
      <w:tr w14:paraId="155D6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70" w:type="dxa"/>
            <w:vAlign w:val="center"/>
          </w:tcPr>
          <w:p w14:paraId="155B0EC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c>
          <w:tcPr>
            <w:tcW w:w="1045" w:type="dxa"/>
            <w:vAlign w:val="center"/>
          </w:tcPr>
          <w:p w14:paraId="61527926">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8"/>
                <w:sz w:val="13"/>
                <w:szCs w:val="13"/>
                <w:highlight w:val="none"/>
                <w:lang w:eastAsia="zh-CN"/>
              </w:rPr>
              <w:t>电动车通道摆</w:t>
            </w:r>
          </w:p>
          <w:p w14:paraId="33FEA1FD">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5"/>
                <w:sz w:val="13"/>
                <w:szCs w:val="13"/>
                <w:highlight w:val="none"/>
                <w:lang w:eastAsia="zh-CN"/>
              </w:rPr>
              <w:t>闸（右单开）</w:t>
            </w:r>
          </w:p>
        </w:tc>
        <w:tc>
          <w:tcPr>
            <w:tcW w:w="6706" w:type="dxa"/>
            <w:vAlign w:val="center"/>
          </w:tcPr>
          <w:p w14:paraId="4A993210">
            <w:pPr>
              <w:pStyle w:val="426"/>
              <w:spacing w:after="0"/>
              <w:rPr>
                <w:rFonts w:hint="eastAsia"/>
                <w:color w:val="auto"/>
                <w:sz w:val="13"/>
                <w:szCs w:val="13"/>
                <w:highlight w:val="none"/>
                <w:lang w:eastAsia="zh-CN"/>
              </w:rPr>
            </w:pPr>
            <w:r>
              <w:rPr>
                <w:b/>
                <w:bCs/>
                <w:color w:val="auto"/>
                <w:spacing w:val="8"/>
                <w:sz w:val="13"/>
                <w:szCs w:val="13"/>
                <w:highlight w:val="none"/>
                <w:lang w:eastAsia="zh-CN"/>
              </w:rPr>
              <w:t>产品类型：摆闸；驱动电机：直流无刷电机；状态指示灯：蓝色常亮</w:t>
            </w:r>
            <w:r>
              <w:rPr>
                <w:b/>
                <w:bCs/>
                <w:color w:val="auto"/>
                <w:spacing w:val="7"/>
                <w:sz w:val="13"/>
                <w:szCs w:val="13"/>
                <w:highlight w:val="none"/>
                <w:lang w:eastAsia="zh-CN"/>
              </w:rPr>
              <w:t>-工作状态，红色频闪-异常状</w:t>
            </w:r>
            <w:r>
              <w:rPr>
                <w:color w:val="auto"/>
                <w:sz w:val="13"/>
                <w:szCs w:val="13"/>
                <w:highlight w:val="none"/>
                <w:lang w:eastAsia="zh-CN"/>
              </w:rPr>
              <w:t xml:space="preserve"> </w:t>
            </w:r>
            <w:r>
              <w:rPr>
                <w:b/>
                <w:bCs/>
                <w:color w:val="auto"/>
                <w:spacing w:val="7"/>
                <w:sz w:val="13"/>
                <w:szCs w:val="13"/>
                <w:highlight w:val="none"/>
                <w:lang w:eastAsia="zh-CN"/>
              </w:rPr>
              <w:t>态，绿色常亮-授权成功，绿色频闪-允许通行；语音提示：支持；</w:t>
            </w:r>
          </w:p>
          <w:p w14:paraId="722270C4">
            <w:pPr>
              <w:pStyle w:val="426"/>
              <w:spacing w:after="0"/>
              <w:rPr>
                <w:rFonts w:hint="eastAsia"/>
                <w:color w:val="auto"/>
                <w:sz w:val="13"/>
                <w:szCs w:val="13"/>
                <w:highlight w:val="none"/>
                <w:lang w:eastAsia="zh-CN"/>
              </w:rPr>
            </w:pPr>
            <w:r>
              <w:rPr>
                <w:b/>
                <w:bCs/>
                <w:color w:val="auto"/>
                <w:spacing w:val="7"/>
                <w:sz w:val="13"/>
                <w:szCs w:val="13"/>
                <w:highlight w:val="none"/>
                <w:lang w:eastAsia="zh-CN"/>
              </w:rPr>
              <w:t>外壳材料：</w:t>
            </w:r>
            <w:r>
              <w:rPr>
                <w:b/>
                <w:bCs/>
                <w:color w:val="auto"/>
                <w:sz w:val="13"/>
                <w:szCs w:val="13"/>
                <w:highlight w:val="none"/>
                <w:lang w:eastAsia="zh-CN"/>
              </w:rPr>
              <w:t>SUS</w:t>
            </w:r>
            <w:r>
              <w:rPr>
                <w:b/>
                <w:bCs/>
                <w:color w:val="auto"/>
                <w:spacing w:val="7"/>
                <w:sz w:val="13"/>
                <w:szCs w:val="13"/>
                <w:highlight w:val="none"/>
                <w:lang w:eastAsia="zh-CN"/>
              </w:rPr>
              <w:t>304开门模式：刷卡；</w:t>
            </w:r>
          </w:p>
        </w:tc>
        <w:tc>
          <w:tcPr>
            <w:tcW w:w="664" w:type="dxa"/>
            <w:vAlign w:val="center"/>
          </w:tcPr>
          <w:p w14:paraId="2E4D110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5D9417A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r>
      <w:tr w14:paraId="179D1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3B4516F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c>
          <w:tcPr>
            <w:tcW w:w="1045" w:type="dxa"/>
            <w:vAlign w:val="center"/>
          </w:tcPr>
          <w:p w14:paraId="648F8CEC">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8"/>
                <w:sz w:val="13"/>
                <w:szCs w:val="13"/>
                <w:highlight w:val="none"/>
                <w:lang w:eastAsia="zh-CN"/>
              </w:rPr>
              <w:t>电动车通道摆</w:t>
            </w:r>
          </w:p>
          <w:p w14:paraId="721E2F98">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5"/>
                <w:sz w:val="13"/>
                <w:szCs w:val="13"/>
                <w:highlight w:val="none"/>
                <w:lang w:eastAsia="zh-CN"/>
              </w:rPr>
              <w:t>闸（左单开）</w:t>
            </w:r>
          </w:p>
        </w:tc>
        <w:tc>
          <w:tcPr>
            <w:tcW w:w="6706" w:type="dxa"/>
            <w:vAlign w:val="center"/>
          </w:tcPr>
          <w:p w14:paraId="0B14CFB6">
            <w:pPr>
              <w:pStyle w:val="426"/>
              <w:spacing w:after="0"/>
              <w:rPr>
                <w:rFonts w:hint="eastAsia"/>
                <w:color w:val="auto"/>
                <w:sz w:val="13"/>
                <w:szCs w:val="13"/>
                <w:highlight w:val="none"/>
                <w:lang w:eastAsia="zh-CN"/>
              </w:rPr>
            </w:pPr>
            <w:r>
              <w:rPr>
                <w:b/>
                <w:bCs/>
                <w:color w:val="auto"/>
                <w:spacing w:val="8"/>
                <w:sz w:val="13"/>
                <w:szCs w:val="13"/>
                <w:highlight w:val="none"/>
                <w:lang w:eastAsia="zh-CN"/>
              </w:rPr>
              <w:t>产品类型：摆闸；驱动电机：直流无刷电机；状态指示灯：蓝色常亮</w:t>
            </w:r>
            <w:r>
              <w:rPr>
                <w:b/>
                <w:bCs/>
                <w:color w:val="auto"/>
                <w:spacing w:val="7"/>
                <w:sz w:val="13"/>
                <w:szCs w:val="13"/>
                <w:highlight w:val="none"/>
                <w:lang w:eastAsia="zh-CN"/>
              </w:rPr>
              <w:t>-工作状态，红色频闪-异常状</w:t>
            </w:r>
            <w:r>
              <w:rPr>
                <w:color w:val="auto"/>
                <w:sz w:val="13"/>
                <w:szCs w:val="13"/>
                <w:highlight w:val="none"/>
                <w:lang w:eastAsia="zh-CN"/>
              </w:rPr>
              <w:t xml:space="preserve"> </w:t>
            </w:r>
            <w:r>
              <w:rPr>
                <w:b/>
                <w:bCs/>
                <w:color w:val="auto"/>
                <w:spacing w:val="7"/>
                <w:sz w:val="13"/>
                <w:szCs w:val="13"/>
                <w:highlight w:val="none"/>
                <w:lang w:eastAsia="zh-CN"/>
              </w:rPr>
              <w:t>态，绿色常亮-授权成功，绿色频闪-允许通行；语音提示：支持；</w:t>
            </w:r>
          </w:p>
        </w:tc>
        <w:tc>
          <w:tcPr>
            <w:tcW w:w="664" w:type="dxa"/>
            <w:vAlign w:val="center"/>
          </w:tcPr>
          <w:p w14:paraId="3871256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67B4A14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r>
      <w:tr w14:paraId="70A17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670" w:type="dxa"/>
            <w:vAlign w:val="center"/>
          </w:tcPr>
          <w:p w14:paraId="7FE3C71A">
            <w:pPr>
              <w:spacing w:after="0"/>
              <w:jc w:val="center"/>
              <w:rPr>
                <w:color w:val="auto"/>
                <w:sz w:val="13"/>
                <w:szCs w:val="13"/>
                <w:highlight w:val="none"/>
              </w:rPr>
            </w:pPr>
          </w:p>
          <w:p w14:paraId="605A1B5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c>
          <w:tcPr>
            <w:tcW w:w="1045" w:type="dxa"/>
            <w:vAlign w:val="center"/>
          </w:tcPr>
          <w:p w14:paraId="7BD8C6C7">
            <w:pPr>
              <w:spacing w:after="0"/>
              <w:jc w:val="center"/>
              <w:rPr>
                <w:color w:val="auto"/>
                <w:sz w:val="13"/>
                <w:szCs w:val="13"/>
                <w:highlight w:val="none"/>
                <w:lang w:eastAsia="zh-CN"/>
              </w:rPr>
            </w:pPr>
          </w:p>
          <w:p w14:paraId="464EB422">
            <w:pPr>
              <w:spacing w:after="0"/>
              <w:ind w:hanging="73"/>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lang w:eastAsia="zh-CN"/>
              </w:rPr>
              <w:t>通道闸人脸识</w:t>
            </w:r>
            <w:r>
              <w:rPr>
                <w:rFonts w:ascii="微软雅黑" w:hAnsi="微软雅黑" w:eastAsia="微软雅黑" w:cs="微软雅黑"/>
                <w:b/>
                <w:bCs/>
                <w:color w:val="auto"/>
                <w:spacing w:val="2"/>
                <w:sz w:val="13"/>
                <w:szCs w:val="13"/>
                <w:highlight w:val="none"/>
                <w:lang w:eastAsia="zh-CN"/>
              </w:rPr>
              <w:t xml:space="preserve"> </w:t>
            </w:r>
            <w:r>
              <w:rPr>
                <w:rFonts w:ascii="微软雅黑" w:hAnsi="微软雅黑" w:eastAsia="微软雅黑" w:cs="微软雅黑"/>
                <w:b/>
                <w:bCs/>
                <w:color w:val="auto"/>
                <w:spacing w:val="9"/>
                <w:sz w:val="13"/>
                <w:szCs w:val="13"/>
                <w:highlight w:val="none"/>
                <w:lang w:eastAsia="zh-CN"/>
              </w:rPr>
              <w:t>别智能终端</w:t>
            </w:r>
          </w:p>
        </w:tc>
        <w:tc>
          <w:tcPr>
            <w:tcW w:w="6706" w:type="dxa"/>
            <w:vAlign w:val="center"/>
          </w:tcPr>
          <w:p w14:paraId="54614F4C">
            <w:pPr>
              <w:pStyle w:val="426"/>
              <w:spacing w:after="0"/>
              <w:rPr>
                <w:rFonts w:hint="eastAsia"/>
                <w:color w:val="auto"/>
                <w:sz w:val="13"/>
                <w:szCs w:val="13"/>
                <w:highlight w:val="none"/>
                <w:lang w:eastAsia="zh-CN"/>
              </w:rPr>
            </w:pPr>
            <w:r>
              <w:rPr>
                <w:b/>
                <w:bCs/>
                <w:color w:val="auto"/>
                <w:spacing w:val="7"/>
                <w:sz w:val="13"/>
                <w:szCs w:val="13"/>
                <w:highlight w:val="none"/>
                <w:lang w:eastAsia="zh-CN"/>
              </w:rPr>
              <w:t>1、▲采用7寸高清触摸屏，200万像素双目摄像头，面部识别距</w:t>
            </w:r>
            <w:r>
              <w:rPr>
                <w:b/>
                <w:bCs/>
                <w:color w:val="auto"/>
                <w:spacing w:val="6"/>
                <w:sz w:val="13"/>
                <w:szCs w:val="13"/>
                <w:highlight w:val="none"/>
                <w:lang w:eastAsia="zh-CN"/>
              </w:rPr>
              <w:t>离0.3-2m，支持照片、视频防假；</w:t>
            </w:r>
          </w:p>
          <w:p w14:paraId="342BF35F">
            <w:pPr>
              <w:pStyle w:val="426"/>
              <w:spacing w:after="0"/>
              <w:rPr>
                <w:rFonts w:hint="eastAsia"/>
                <w:color w:val="auto"/>
                <w:sz w:val="13"/>
                <w:szCs w:val="13"/>
                <w:highlight w:val="none"/>
                <w:lang w:eastAsia="zh-CN"/>
              </w:rPr>
            </w:pPr>
            <w:r>
              <w:rPr>
                <w:b/>
                <w:bCs/>
                <w:color w:val="auto"/>
                <w:spacing w:val="7"/>
                <w:sz w:val="13"/>
                <w:szCs w:val="13"/>
                <w:highlight w:val="none"/>
                <w:lang w:eastAsia="zh-CN"/>
              </w:rPr>
              <w:t>2、▲支持10万个用户、10万张人脸、10万张卡、10万个密码</w:t>
            </w:r>
            <w:r>
              <w:rPr>
                <w:b/>
                <w:bCs/>
                <w:color w:val="auto"/>
                <w:spacing w:val="6"/>
                <w:sz w:val="13"/>
                <w:szCs w:val="13"/>
                <w:highlight w:val="none"/>
                <w:lang w:eastAsia="zh-CN"/>
              </w:rPr>
              <w:t>、、30万条记录</w:t>
            </w:r>
          </w:p>
          <w:p w14:paraId="15245869">
            <w:pPr>
              <w:pStyle w:val="426"/>
              <w:spacing w:after="0"/>
              <w:rPr>
                <w:rFonts w:hint="eastAsia"/>
                <w:color w:val="auto"/>
                <w:sz w:val="13"/>
                <w:szCs w:val="13"/>
                <w:highlight w:val="none"/>
                <w:lang w:eastAsia="zh-CN"/>
              </w:rPr>
            </w:pPr>
            <w:r>
              <w:rPr>
                <w:b/>
                <w:bCs/>
                <w:color w:val="auto"/>
                <w:spacing w:val="5"/>
                <w:sz w:val="13"/>
                <w:szCs w:val="13"/>
                <w:highlight w:val="none"/>
                <w:lang w:eastAsia="zh-CN"/>
              </w:rPr>
              <w:t>3、人脸识别速度0.2秒，</w:t>
            </w:r>
          </w:p>
          <w:p w14:paraId="2E605FE7">
            <w:pPr>
              <w:pStyle w:val="426"/>
              <w:spacing w:after="0"/>
              <w:rPr>
                <w:rFonts w:hint="eastAsia"/>
                <w:color w:val="auto"/>
                <w:sz w:val="13"/>
                <w:szCs w:val="13"/>
                <w:highlight w:val="none"/>
                <w:lang w:eastAsia="zh-CN"/>
              </w:rPr>
            </w:pPr>
            <w:r>
              <w:rPr>
                <w:b/>
                <w:bCs/>
                <w:color w:val="auto"/>
                <w:spacing w:val="8"/>
                <w:sz w:val="13"/>
                <w:szCs w:val="13"/>
                <w:highlight w:val="none"/>
                <w:lang w:eastAsia="zh-CN"/>
              </w:rPr>
              <w:t>4、认证方式：支持人脸、刷卡、密码及其组合的认证方式；</w:t>
            </w:r>
          </w:p>
          <w:p w14:paraId="424BFDC1">
            <w:pPr>
              <w:pStyle w:val="426"/>
              <w:spacing w:after="0"/>
              <w:rPr>
                <w:rFonts w:hint="eastAsia"/>
                <w:color w:val="auto"/>
                <w:sz w:val="13"/>
                <w:szCs w:val="13"/>
                <w:highlight w:val="none"/>
                <w:lang w:eastAsia="zh-CN"/>
              </w:rPr>
            </w:pPr>
            <w:r>
              <w:rPr>
                <w:b/>
                <w:bCs/>
                <w:color w:val="auto"/>
                <w:spacing w:val="7"/>
                <w:sz w:val="13"/>
                <w:szCs w:val="13"/>
                <w:highlight w:val="none"/>
                <w:lang w:eastAsia="zh-CN"/>
              </w:rPr>
              <w:t>5、人脸认证：人脸面部识别距离0.3-2m，</w:t>
            </w:r>
            <w:r>
              <w:rPr>
                <w:b/>
                <w:bCs/>
                <w:color w:val="auto"/>
                <w:spacing w:val="6"/>
                <w:sz w:val="13"/>
                <w:szCs w:val="13"/>
                <w:highlight w:val="none"/>
                <w:lang w:eastAsia="zh-CN"/>
              </w:rPr>
              <w:t>支持照片、视频防假；</w:t>
            </w:r>
          </w:p>
          <w:p w14:paraId="7852B0F9">
            <w:pPr>
              <w:pStyle w:val="426"/>
              <w:spacing w:after="0"/>
              <w:rPr>
                <w:rFonts w:hint="eastAsia"/>
                <w:color w:val="auto"/>
                <w:sz w:val="13"/>
                <w:szCs w:val="13"/>
                <w:highlight w:val="none"/>
                <w:lang w:eastAsia="zh-CN"/>
              </w:rPr>
            </w:pPr>
            <w:r>
              <w:rPr>
                <w:b/>
                <w:bCs/>
                <w:color w:val="auto"/>
                <w:spacing w:val="7"/>
                <w:sz w:val="13"/>
                <w:szCs w:val="13"/>
                <w:highlight w:val="none"/>
                <w:lang w:eastAsia="zh-CN"/>
              </w:rPr>
              <w:t>6、使用环境：室内外环境</w:t>
            </w:r>
          </w:p>
        </w:tc>
        <w:tc>
          <w:tcPr>
            <w:tcW w:w="664" w:type="dxa"/>
            <w:vAlign w:val="center"/>
          </w:tcPr>
          <w:p w14:paraId="175C34D3">
            <w:pPr>
              <w:spacing w:after="0"/>
              <w:jc w:val="center"/>
              <w:rPr>
                <w:color w:val="auto"/>
                <w:sz w:val="13"/>
                <w:szCs w:val="13"/>
                <w:highlight w:val="none"/>
                <w:lang w:eastAsia="zh-CN"/>
              </w:rPr>
            </w:pPr>
          </w:p>
          <w:p w14:paraId="47633993">
            <w:pPr>
              <w:spacing w:after="0"/>
              <w:jc w:val="center"/>
              <w:rPr>
                <w:color w:val="auto"/>
                <w:sz w:val="13"/>
                <w:szCs w:val="13"/>
                <w:highlight w:val="none"/>
                <w:lang w:eastAsia="zh-CN"/>
              </w:rPr>
            </w:pPr>
          </w:p>
          <w:p w14:paraId="44A49BB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79F670C0">
            <w:pPr>
              <w:spacing w:after="0"/>
              <w:jc w:val="center"/>
              <w:rPr>
                <w:color w:val="auto"/>
                <w:sz w:val="13"/>
                <w:szCs w:val="13"/>
                <w:highlight w:val="none"/>
              </w:rPr>
            </w:pPr>
          </w:p>
          <w:p w14:paraId="7E507B9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8</w:t>
            </w:r>
          </w:p>
        </w:tc>
      </w:tr>
      <w:tr w14:paraId="53715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7DC9131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3"/>
                <w:sz w:val="13"/>
                <w:szCs w:val="13"/>
                <w:highlight w:val="none"/>
              </w:rPr>
              <w:t>4</w:t>
            </w:r>
          </w:p>
        </w:tc>
        <w:tc>
          <w:tcPr>
            <w:tcW w:w="1045" w:type="dxa"/>
            <w:vAlign w:val="center"/>
          </w:tcPr>
          <w:p w14:paraId="25ED5C4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五金耗材线管</w:t>
            </w:r>
          </w:p>
          <w:p w14:paraId="1DFAC9D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position w:val="-1"/>
                <w:sz w:val="13"/>
                <w:szCs w:val="13"/>
                <w:highlight w:val="none"/>
              </w:rPr>
              <w:t>配件</w:t>
            </w:r>
          </w:p>
        </w:tc>
        <w:tc>
          <w:tcPr>
            <w:tcW w:w="6706" w:type="dxa"/>
            <w:vAlign w:val="center"/>
          </w:tcPr>
          <w:p w14:paraId="391D3A95">
            <w:pPr>
              <w:pStyle w:val="426"/>
              <w:spacing w:after="0"/>
              <w:rPr>
                <w:rFonts w:hint="eastAsia"/>
                <w:color w:val="auto"/>
                <w:sz w:val="13"/>
                <w:szCs w:val="13"/>
                <w:highlight w:val="none"/>
                <w:lang w:eastAsia="zh-CN"/>
              </w:rPr>
            </w:pPr>
            <w:r>
              <w:rPr>
                <w:b/>
                <w:bCs/>
                <w:color w:val="auto"/>
                <w:spacing w:val="7"/>
                <w:sz w:val="13"/>
                <w:szCs w:val="13"/>
                <w:highlight w:val="none"/>
                <w:lang w:eastAsia="zh-CN"/>
              </w:rPr>
              <w:t>弯头、直通、三通、接线盒、螺丝、固定角铁、磨片、等等</w:t>
            </w:r>
          </w:p>
        </w:tc>
        <w:tc>
          <w:tcPr>
            <w:tcW w:w="664" w:type="dxa"/>
            <w:vAlign w:val="center"/>
          </w:tcPr>
          <w:p w14:paraId="315D2FE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批</w:t>
            </w:r>
          </w:p>
        </w:tc>
        <w:tc>
          <w:tcPr>
            <w:tcW w:w="550" w:type="dxa"/>
            <w:vAlign w:val="center"/>
          </w:tcPr>
          <w:p w14:paraId="5F04BA7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0F3C0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Align w:val="center"/>
          </w:tcPr>
          <w:p w14:paraId="3E96300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5</w:t>
            </w:r>
          </w:p>
        </w:tc>
        <w:tc>
          <w:tcPr>
            <w:tcW w:w="1045" w:type="dxa"/>
            <w:vAlign w:val="center"/>
          </w:tcPr>
          <w:p w14:paraId="22BE4734">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sz w:val="13"/>
                <w:szCs w:val="13"/>
                <w:highlight w:val="none"/>
              </w:rPr>
              <w:t>8口千兆交换机</w:t>
            </w:r>
          </w:p>
        </w:tc>
        <w:tc>
          <w:tcPr>
            <w:tcW w:w="6706" w:type="dxa"/>
            <w:vAlign w:val="center"/>
          </w:tcPr>
          <w:p w14:paraId="78BE5F9E">
            <w:pPr>
              <w:pStyle w:val="426"/>
              <w:spacing w:after="0"/>
              <w:rPr>
                <w:rFonts w:hint="eastAsia"/>
                <w:color w:val="auto"/>
                <w:sz w:val="13"/>
                <w:szCs w:val="13"/>
                <w:highlight w:val="none"/>
                <w:lang w:eastAsia="zh-CN"/>
              </w:rPr>
            </w:pPr>
            <w:r>
              <w:rPr>
                <w:b/>
                <w:bCs/>
                <w:color w:val="auto"/>
                <w:spacing w:val="8"/>
                <w:sz w:val="13"/>
                <w:szCs w:val="13"/>
                <w:highlight w:val="none"/>
                <w:lang w:eastAsia="zh-CN"/>
              </w:rPr>
              <w:t>千兆接入交换机；交换容量：8；10/100/1</w:t>
            </w:r>
            <w:r>
              <w:rPr>
                <w:b/>
                <w:bCs/>
                <w:color w:val="auto"/>
                <w:spacing w:val="7"/>
                <w:sz w:val="13"/>
                <w:szCs w:val="13"/>
                <w:highlight w:val="none"/>
                <w:lang w:eastAsia="zh-CN"/>
              </w:rPr>
              <w:t>000</w:t>
            </w:r>
            <w:r>
              <w:rPr>
                <w:b/>
                <w:bCs/>
                <w:color w:val="auto"/>
                <w:sz w:val="13"/>
                <w:szCs w:val="13"/>
                <w:highlight w:val="none"/>
                <w:lang w:eastAsia="zh-CN"/>
              </w:rPr>
              <w:t>Base</w:t>
            </w:r>
            <w:r>
              <w:rPr>
                <w:b/>
                <w:bCs/>
                <w:color w:val="auto"/>
                <w:spacing w:val="7"/>
                <w:sz w:val="13"/>
                <w:szCs w:val="13"/>
                <w:highlight w:val="none"/>
                <w:lang w:eastAsia="zh-CN"/>
              </w:rPr>
              <w:t>-T自适应以太网接口，支持</w:t>
            </w:r>
            <w:r>
              <w:rPr>
                <w:b/>
                <w:bCs/>
                <w:color w:val="auto"/>
                <w:sz w:val="13"/>
                <w:szCs w:val="13"/>
                <w:highlight w:val="none"/>
                <w:lang w:eastAsia="zh-CN"/>
              </w:rPr>
              <w:t>RIP</w:t>
            </w:r>
            <w:r>
              <w:rPr>
                <w:b/>
                <w:bCs/>
                <w:color w:val="auto"/>
                <w:spacing w:val="7"/>
                <w:sz w:val="13"/>
                <w:szCs w:val="13"/>
                <w:highlight w:val="none"/>
                <w:lang w:eastAsia="zh-CN"/>
              </w:rPr>
              <w:t>、</w:t>
            </w:r>
            <w:r>
              <w:rPr>
                <w:b/>
                <w:bCs/>
                <w:color w:val="auto"/>
                <w:sz w:val="13"/>
                <w:szCs w:val="13"/>
                <w:highlight w:val="none"/>
                <w:lang w:eastAsia="zh-CN"/>
              </w:rPr>
              <w:t>RIPng</w:t>
            </w:r>
            <w:r>
              <w:rPr>
                <w:b/>
                <w:bCs/>
                <w:color w:val="auto"/>
                <w:spacing w:val="7"/>
                <w:sz w:val="13"/>
                <w:szCs w:val="13"/>
                <w:highlight w:val="none"/>
                <w:lang w:eastAsia="zh-CN"/>
              </w:rPr>
              <w:t>、</w:t>
            </w:r>
            <w:r>
              <w:rPr>
                <w:b/>
                <w:bCs/>
                <w:color w:val="auto"/>
                <w:sz w:val="13"/>
                <w:szCs w:val="13"/>
                <w:highlight w:val="none"/>
                <w:lang w:eastAsia="zh-CN"/>
              </w:rPr>
              <w:t>OSPF</w:t>
            </w:r>
            <w:r>
              <w:rPr>
                <w:b/>
                <w:bCs/>
                <w:color w:val="auto"/>
                <w:spacing w:val="7"/>
                <w:sz w:val="13"/>
                <w:szCs w:val="13"/>
                <w:highlight w:val="none"/>
                <w:lang w:eastAsia="zh-CN"/>
              </w:rPr>
              <w:t>、</w:t>
            </w:r>
            <w:r>
              <w:rPr>
                <w:color w:val="auto"/>
                <w:sz w:val="13"/>
                <w:szCs w:val="13"/>
                <w:highlight w:val="none"/>
                <w:lang w:eastAsia="zh-CN"/>
              </w:rPr>
              <w:t xml:space="preserve">  </w:t>
            </w:r>
            <w:r>
              <w:rPr>
                <w:b/>
                <w:bCs/>
                <w:color w:val="auto"/>
                <w:sz w:val="13"/>
                <w:szCs w:val="13"/>
                <w:highlight w:val="none"/>
                <w:lang w:eastAsia="zh-CN"/>
              </w:rPr>
              <w:t>OSPFv</w:t>
            </w:r>
            <w:r>
              <w:rPr>
                <w:b/>
                <w:bCs/>
                <w:color w:val="auto"/>
                <w:spacing w:val="9"/>
                <w:sz w:val="13"/>
                <w:szCs w:val="13"/>
                <w:highlight w:val="none"/>
                <w:lang w:eastAsia="zh-CN"/>
              </w:rPr>
              <w:t>3协议；支持快速环路检测（</w:t>
            </w:r>
            <w:r>
              <w:rPr>
                <w:b/>
                <w:bCs/>
                <w:color w:val="auto"/>
                <w:sz w:val="13"/>
                <w:szCs w:val="13"/>
                <w:highlight w:val="none"/>
                <w:lang w:eastAsia="zh-CN"/>
              </w:rPr>
              <w:t>RLDP</w:t>
            </w:r>
            <w:r>
              <w:rPr>
                <w:b/>
                <w:bCs/>
                <w:color w:val="auto"/>
                <w:spacing w:val="15"/>
                <w:sz w:val="13"/>
                <w:szCs w:val="13"/>
                <w:highlight w:val="none"/>
                <w:lang w:eastAsia="zh-CN"/>
              </w:rPr>
              <w:t>），</w:t>
            </w:r>
            <w:r>
              <w:rPr>
                <w:b/>
                <w:bCs/>
                <w:color w:val="auto"/>
                <w:spacing w:val="9"/>
                <w:sz w:val="13"/>
                <w:szCs w:val="13"/>
                <w:highlight w:val="none"/>
                <w:lang w:eastAsia="zh-CN"/>
              </w:rPr>
              <w:t>网络安全更流畅；设备稳</w:t>
            </w:r>
            <w:r>
              <w:rPr>
                <w:b/>
                <w:bCs/>
                <w:color w:val="auto"/>
                <w:spacing w:val="8"/>
                <w:sz w:val="13"/>
                <w:szCs w:val="13"/>
                <w:highlight w:val="none"/>
                <w:lang w:eastAsia="zh-CN"/>
              </w:rPr>
              <w:t>定高可靠，网络运行不间断</w:t>
            </w:r>
          </w:p>
        </w:tc>
        <w:tc>
          <w:tcPr>
            <w:tcW w:w="664" w:type="dxa"/>
            <w:vAlign w:val="center"/>
          </w:tcPr>
          <w:p w14:paraId="3A67266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2239674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8</w:t>
            </w:r>
          </w:p>
        </w:tc>
      </w:tr>
      <w:tr w14:paraId="1F31D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0CD34CE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6</w:t>
            </w:r>
          </w:p>
        </w:tc>
        <w:tc>
          <w:tcPr>
            <w:tcW w:w="1045" w:type="dxa"/>
            <w:vAlign w:val="center"/>
          </w:tcPr>
          <w:p w14:paraId="213AD87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光纤收发器</w:t>
            </w:r>
          </w:p>
        </w:tc>
        <w:tc>
          <w:tcPr>
            <w:tcW w:w="6706" w:type="dxa"/>
            <w:vAlign w:val="center"/>
          </w:tcPr>
          <w:p w14:paraId="698E57AA">
            <w:pPr>
              <w:pStyle w:val="426"/>
              <w:spacing w:after="0"/>
              <w:rPr>
                <w:rFonts w:hint="eastAsia"/>
                <w:color w:val="auto"/>
                <w:sz w:val="13"/>
                <w:szCs w:val="13"/>
                <w:highlight w:val="none"/>
              </w:rPr>
            </w:pPr>
            <w:r>
              <w:rPr>
                <w:b/>
                <w:bCs/>
                <w:color w:val="auto"/>
                <w:spacing w:val="9"/>
                <w:sz w:val="13"/>
                <w:szCs w:val="13"/>
                <w:highlight w:val="none"/>
              </w:rPr>
              <w:t>监控专用光纤收发器</w:t>
            </w:r>
          </w:p>
        </w:tc>
        <w:tc>
          <w:tcPr>
            <w:tcW w:w="664" w:type="dxa"/>
            <w:vAlign w:val="center"/>
          </w:tcPr>
          <w:p w14:paraId="14C6153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0E2792A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8</w:t>
            </w:r>
          </w:p>
        </w:tc>
      </w:tr>
      <w:tr w14:paraId="7CEA3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5712C50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7</w:t>
            </w:r>
          </w:p>
        </w:tc>
        <w:tc>
          <w:tcPr>
            <w:tcW w:w="1045" w:type="dxa"/>
            <w:vAlign w:val="center"/>
          </w:tcPr>
          <w:p w14:paraId="061CEBA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闸机配件</w:t>
            </w:r>
          </w:p>
        </w:tc>
        <w:tc>
          <w:tcPr>
            <w:tcW w:w="6706" w:type="dxa"/>
            <w:vAlign w:val="center"/>
          </w:tcPr>
          <w:p w14:paraId="1E88CD78">
            <w:pPr>
              <w:pStyle w:val="426"/>
              <w:spacing w:after="0"/>
              <w:rPr>
                <w:rFonts w:hint="eastAsia"/>
                <w:color w:val="auto"/>
                <w:sz w:val="13"/>
                <w:szCs w:val="13"/>
                <w:highlight w:val="none"/>
                <w:lang w:eastAsia="zh-CN"/>
              </w:rPr>
            </w:pPr>
            <w:r>
              <w:rPr>
                <w:b/>
                <w:bCs/>
                <w:color w:val="auto"/>
                <w:spacing w:val="8"/>
                <w:sz w:val="13"/>
                <w:szCs w:val="13"/>
                <w:highlight w:val="none"/>
                <w:lang w:eastAsia="zh-CN"/>
              </w:rPr>
              <w:t>遥控器、支架、遮阳罩、通道交换机等</w:t>
            </w:r>
          </w:p>
        </w:tc>
        <w:tc>
          <w:tcPr>
            <w:tcW w:w="664" w:type="dxa"/>
            <w:vAlign w:val="center"/>
          </w:tcPr>
          <w:p w14:paraId="013F34B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70D6D65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8</w:t>
            </w:r>
          </w:p>
        </w:tc>
      </w:tr>
      <w:tr w14:paraId="464CF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670" w:type="dxa"/>
            <w:vAlign w:val="center"/>
          </w:tcPr>
          <w:p w14:paraId="3FEE11C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8</w:t>
            </w:r>
          </w:p>
        </w:tc>
        <w:tc>
          <w:tcPr>
            <w:tcW w:w="1045" w:type="dxa"/>
            <w:vAlign w:val="center"/>
          </w:tcPr>
          <w:p w14:paraId="2B2C1CE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安防硬件</w:t>
            </w:r>
          </w:p>
        </w:tc>
        <w:tc>
          <w:tcPr>
            <w:tcW w:w="6706" w:type="dxa"/>
            <w:vAlign w:val="center"/>
          </w:tcPr>
          <w:p w14:paraId="565E03E4">
            <w:pPr>
              <w:pStyle w:val="426"/>
              <w:spacing w:after="0"/>
              <w:rPr>
                <w:rFonts w:hint="eastAsia"/>
                <w:color w:val="auto"/>
                <w:sz w:val="13"/>
                <w:szCs w:val="13"/>
                <w:highlight w:val="none"/>
                <w:lang w:eastAsia="zh-CN"/>
              </w:rPr>
            </w:pPr>
            <w:r>
              <w:rPr>
                <w:b/>
                <w:bCs/>
                <w:color w:val="auto"/>
                <w:spacing w:val="8"/>
                <w:sz w:val="13"/>
                <w:szCs w:val="13"/>
                <w:highlight w:val="none"/>
                <w:lang w:eastAsia="zh-CN"/>
              </w:rPr>
              <w:t>安检机、安检门、手持安检设备</w:t>
            </w:r>
          </w:p>
        </w:tc>
        <w:tc>
          <w:tcPr>
            <w:tcW w:w="664" w:type="dxa"/>
            <w:vAlign w:val="center"/>
          </w:tcPr>
          <w:p w14:paraId="6FC8153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69E30BE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34CEA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8421" w:type="dxa"/>
            <w:gridSpan w:val="3"/>
            <w:vAlign w:val="center"/>
          </w:tcPr>
          <w:p w14:paraId="11016C81">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10"/>
                <w:sz w:val="13"/>
                <w:szCs w:val="13"/>
                <w:highlight w:val="none"/>
                <w:lang w:eastAsia="zh-CN"/>
              </w:rPr>
              <w:t>智能博物馆专用智能数字车辆识别闸系统设备</w:t>
            </w:r>
          </w:p>
        </w:tc>
        <w:tc>
          <w:tcPr>
            <w:tcW w:w="1214" w:type="dxa"/>
            <w:gridSpan w:val="2"/>
            <w:vAlign w:val="center"/>
          </w:tcPr>
          <w:p w14:paraId="7EAC5891">
            <w:pPr>
              <w:spacing w:after="0"/>
              <w:jc w:val="center"/>
              <w:rPr>
                <w:rFonts w:hint="eastAsia" w:ascii="微软雅黑" w:hAnsi="微软雅黑" w:eastAsia="微软雅黑" w:cs="微软雅黑"/>
                <w:color w:val="auto"/>
                <w:sz w:val="13"/>
                <w:szCs w:val="13"/>
                <w:highlight w:val="none"/>
                <w:lang w:eastAsia="zh-CN"/>
              </w:rPr>
            </w:pPr>
          </w:p>
        </w:tc>
      </w:tr>
      <w:tr w14:paraId="47202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9635" w:type="dxa"/>
            <w:gridSpan w:val="5"/>
            <w:shd w:val="clear" w:color="auto" w:fill="FEDB61"/>
            <w:vAlign w:val="center"/>
          </w:tcPr>
          <w:p w14:paraId="77B71EA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自助讲解导览器</w:t>
            </w:r>
          </w:p>
        </w:tc>
      </w:tr>
      <w:tr w14:paraId="19EBB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70" w:type="dxa"/>
            <w:vAlign w:val="center"/>
          </w:tcPr>
          <w:p w14:paraId="0B096E0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c>
          <w:tcPr>
            <w:tcW w:w="1045" w:type="dxa"/>
            <w:vAlign w:val="center"/>
          </w:tcPr>
          <w:p w14:paraId="32C9A330">
            <w:pPr>
              <w:pStyle w:val="426"/>
              <w:spacing w:after="0"/>
              <w:jc w:val="center"/>
              <w:rPr>
                <w:rFonts w:hint="eastAsia"/>
                <w:color w:val="auto"/>
                <w:sz w:val="13"/>
                <w:szCs w:val="13"/>
                <w:highlight w:val="none"/>
              </w:rPr>
            </w:pPr>
            <w:r>
              <w:rPr>
                <w:b/>
                <w:bCs/>
                <w:color w:val="auto"/>
                <w:spacing w:val="4"/>
                <w:sz w:val="13"/>
                <w:szCs w:val="13"/>
                <w:highlight w:val="none"/>
              </w:rPr>
              <w:t>自动导览触发</w:t>
            </w:r>
          </w:p>
          <w:p w14:paraId="7C86334A">
            <w:pPr>
              <w:pStyle w:val="426"/>
              <w:spacing w:after="0"/>
              <w:jc w:val="center"/>
              <w:rPr>
                <w:rFonts w:hint="eastAsia"/>
                <w:color w:val="auto"/>
                <w:sz w:val="13"/>
                <w:szCs w:val="13"/>
                <w:highlight w:val="none"/>
              </w:rPr>
            </w:pPr>
            <w:r>
              <w:rPr>
                <w:b/>
                <w:bCs/>
                <w:color w:val="auto"/>
                <w:spacing w:val="3"/>
                <w:sz w:val="13"/>
                <w:szCs w:val="13"/>
                <w:highlight w:val="none"/>
              </w:rPr>
              <w:t>器</w:t>
            </w:r>
            <w:r>
              <w:rPr>
                <w:color w:val="auto"/>
                <w:spacing w:val="9"/>
                <w:sz w:val="13"/>
                <w:szCs w:val="13"/>
                <w:highlight w:val="none"/>
              </w:rPr>
              <w:t xml:space="preserve"> </w:t>
            </w:r>
            <w:r>
              <w:rPr>
                <w:b/>
                <w:bCs/>
                <w:color w:val="auto"/>
                <w:spacing w:val="3"/>
                <w:sz w:val="13"/>
                <w:szCs w:val="13"/>
                <w:highlight w:val="none"/>
              </w:rPr>
              <w:t>D300</w:t>
            </w:r>
          </w:p>
        </w:tc>
        <w:tc>
          <w:tcPr>
            <w:tcW w:w="6706" w:type="dxa"/>
            <w:vAlign w:val="center"/>
          </w:tcPr>
          <w:p w14:paraId="436A8955">
            <w:pPr>
              <w:pStyle w:val="426"/>
              <w:spacing w:after="0"/>
              <w:rPr>
                <w:rFonts w:hint="eastAsia"/>
                <w:color w:val="auto"/>
                <w:sz w:val="13"/>
                <w:szCs w:val="13"/>
                <w:highlight w:val="none"/>
                <w:lang w:eastAsia="zh-CN"/>
              </w:rPr>
            </w:pPr>
            <w:r>
              <w:rPr>
                <w:b/>
                <w:bCs/>
                <w:color w:val="auto"/>
                <w:spacing w:val="-2"/>
                <w:sz w:val="13"/>
                <w:szCs w:val="13"/>
                <w:highlight w:val="none"/>
                <w:lang w:eastAsia="zh-CN"/>
              </w:rPr>
              <w:t>·供电方式</w:t>
            </w:r>
            <w:r>
              <w:rPr>
                <w:color w:val="auto"/>
                <w:spacing w:val="-9"/>
                <w:sz w:val="13"/>
                <w:szCs w:val="13"/>
                <w:highlight w:val="none"/>
                <w:lang w:eastAsia="zh-CN"/>
              </w:rPr>
              <w:t xml:space="preserve"> </w:t>
            </w:r>
            <w:r>
              <w:rPr>
                <w:b/>
                <w:bCs/>
                <w:color w:val="auto"/>
                <w:spacing w:val="-2"/>
                <w:sz w:val="13"/>
                <w:szCs w:val="13"/>
                <w:highlight w:val="none"/>
                <w:lang w:eastAsia="zh-CN"/>
              </w:rPr>
              <w:t>·两节5号电池</w:t>
            </w:r>
          </w:p>
          <w:p w14:paraId="692347A3">
            <w:pPr>
              <w:pStyle w:val="426"/>
              <w:spacing w:after="0"/>
              <w:rPr>
                <w:rFonts w:hint="eastAsia"/>
                <w:color w:val="auto"/>
                <w:sz w:val="13"/>
                <w:szCs w:val="13"/>
                <w:highlight w:val="none"/>
                <w:lang w:eastAsia="zh-CN"/>
              </w:rPr>
            </w:pPr>
            <w:r>
              <w:rPr>
                <w:b/>
                <w:bCs/>
                <w:color w:val="auto"/>
                <w:spacing w:val="-5"/>
                <w:sz w:val="13"/>
                <w:szCs w:val="13"/>
                <w:highlight w:val="none"/>
                <w:lang w:eastAsia="zh-CN"/>
              </w:rPr>
              <w:t>·工作电压</w:t>
            </w:r>
            <w:r>
              <w:rPr>
                <w:color w:val="auto"/>
                <w:spacing w:val="-11"/>
                <w:sz w:val="13"/>
                <w:szCs w:val="13"/>
                <w:highlight w:val="none"/>
                <w:lang w:eastAsia="zh-CN"/>
              </w:rPr>
              <w:t xml:space="preserve"> </w:t>
            </w:r>
            <w:r>
              <w:rPr>
                <w:b/>
                <w:bCs/>
                <w:color w:val="auto"/>
                <w:spacing w:val="-5"/>
                <w:sz w:val="13"/>
                <w:szCs w:val="13"/>
                <w:highlight w:val="none"/>
                <w:lang w:eastAsia="zh-CN"/>
              </w:rPr>
              <w:t>·3.0V</w:t>
            </w:r>
          </w:p>
          <w:p w14:paraId="0980162E">
            <w:pPr>
              <w:pStyle w:val="426"/>
              <w:spacing w:after="0"/>
              <w:rPr>
                <w:rFonts w:hint="eastAsia"/>
                <w:color w:val="auto"/>
                <w:sz w:val="13"/>
                <w:szCs w:val="13"/>
                <w:highlight w:val="none"/>
                <w:lang w:eastAsia="zh-CN"/>
              </w:rPr>
            </w:pPr>
            <w:r>
              <w:rPr>
                <w:b/>
                <w:bCs/>
                <w:color w:val="auto"/>
                <w:spacing w:val="-2"/>
                <w:sz w:val="13"/>
                <w:szCs w:val="13"/>
                <w:highlight w:val="none"/>
                <w:lang w:eastAsia="zh-CN"/>
              </w:rPr>
              <w:t>·工作电流</w:t>
            </w:r>
            <w:r>
              <w:rPr>
                <w:color w:val="auto"/>
                <w:spacing w:val="-9"/>
                <w:sz w:val="13"/>
                <w:szCs w:val="13"/>
                <w:highlight w:val="none"/>
                <w:lang w:eastAsia="zh-CN"/>
              </w:rPr>
              <w:t xml:space="preserve"> </w:t>
            </w:r>
            <w:r>
              <w:rPr>
                <w:b/>
                <w:bCs/>
                <w:color w:val="auto"/>
                <w:spacing w:val="-2"/>
                <w:sz w:val="13"/>
                <w:szCs w:val="13"/>
                <w:highlight w:val="none"/>
                <w:lang w:eastAsia="zh-CN"/>
              </w:rPr>
              <w:t>·10uA-13mA</w:t>
            </w:r>
          </w:p>
          <w:p w14:paraId="11DF8DA6">
            <w:pPr>
              <w:pStyle w:val="426"/>
              <w:spacing w:after="0"/>
              <w:rPr>
                <w:rFonts w:hint="eastAsia"/>
                <w:color w:val="auto"/>
                <w:sz w:val="13"/>
                <w:szCs w:val="13"/>
                <w:highlight w:val="none"/>
                <w:lang w:eastAsia="zh-CN"/>
              </w:rPr>
            </w:pPr>
            <w:r>
              <w:rPr>
                <w:b/>
                <w:bCs/>
                <w:color w:val="auto"/>
                <w:spacing w:val="-1"/>
                <w:sz w:val="13"/>
                <w:szCs w:val="13"/>
                <w:highlight w:val="none"/>
                <w:lang w:eastAsia="zh-CN"/>
              </w:rPr>
              <w:t>·工作频率</w:t>
            </w:r>
            <w:r>
              <w:rPr>
                <w:color w:val="auto"/>
                <w:spacing w:val="-5"/>
                <w:sz w:val="13"/>
                <w:szCs w:val="13"/>
                <w:highlight w:val="none"/>
                <w:lang w:eastAsia="zh-CN"/>
              </w:rPr>
              <w:t xml:space="preserve"> </w:t>
            </w:r>
            <w:r>
              <w:rPr>
                <w:b/>
                <w:bCs/>
                <w:color w:val="auto"/>
                <w:spacing w:val="-1"/>
                <w:sz w:val="13"/>
                <w:szCs w:val="13"/>
                <w:highlight w:val="none"/>
                <w:lang w:eastAsia="zh-CN"/>
              </w:rPr>
              <w:t>·2404-2478MHz</w:t>
            </w:r>
          </w:p>
          <w:p w14:paraId="4849CFDA">
            <w:pPr>
              <w:pStyle w:val="426"/>
              <w:spacing w:after="0"/>
              <w:rPr>
                <w:rFonts w:hint="eastAsia"/>
                <w:color w:val="auto"/>
                <w:sz w:val="13"/>
                <w:szCs w:val="13"/>
                <w:highlight w:val="none"/>
                <w:lang w:eastAsia="zh-CN"/>
              </w:rPr>
            </w:pPr>
            <w:r>
              <w:rPr>
                <w:b/>
                <w:bCs/>
                <w:color w:val="auto"/>
                <w:spacing w:val="-1"/>
                <w:sz w:val="13"/>
                <w:szCs w:val="13"/>
                <w:highlight w:val="none"/>
                <w:lang w:eastAsia="zh-CN"/>
              </w:rPr>
              <w:t>·感应触发距离</w:t>
            </w:r>
            <w:r>
              <w:rPr>
                <w:color w:val="auto"/>
                <w:spacing w:val="-16"/>
                <w:sz w:val="13"/>
                <w:szCs w:val="13"/>
                <w:highlight w:val="none"/>
                <w:lang w:eastAsia="zh-CN"/>
              </w:rPr>
              <w:t xml:space="preserve"> </w:t>
            </w:r>
            <w:r>
              <w:rPr>
                <w:b/>
                <w:bCs/>
                <w:color w:val="auto"/>
                <w:spacing w:val="-1"/>
                <w:sz w:val="13"/>
                <w:szCs w:val="13"/>
                <w:highlight w:val="none"/>
                <w:lang w:eastAsia="zh-CN"/>
              </w:rPr>
              <w:t>·0.5-30米</w:t>
            </w:r>
          </w:p>
          <w:p w14:paraId="52B7C106">
            <w:pPr>
              <w:pStyle w:val="426"/>
              <w:spacing w:after="0"/>
              <w:rPr>
                <w:rFonts w:hint="eastAsia"/>
                <w:color w:val="auto"/>
                <w:sz w:val="13"/>
                <w:szCs w:val="13"/>
                <w:highlight w:val="none"/>
              </w:rPr>
            </w:pPr>
            <w:r>
              <w:rPr>
                <w:b/>
                <w:bCs/>
                <w:color w:val="auto"/>
                <w:spacing w:val="-3"/>
                <w:sz w:val="13"/>
                <w:szCs w:val="13"/>
                <w:highlight w:val="none"/>
              </w:rPr>
              <w:t>·工作时间</w:t>
            </w:r>
            <w:r>
              <w:rPr>
                <w:color w:val="auto"/>
                <w:spacing w:val="-19"/>
                <w:sz w:val="13"/>
                <w:szCs w:val="13"/>
                <w:highlight w:val="none"/>
              </w:rPr>
              <w:t xml:space="preserve"> </w:t>
            </w:r>
            <w:r>
              <w:rPr>
                <w:b/>
                <w:bCs/>
                <w:color w:val="auto"/>
                <w:spacing w:val="-3"/>
                <w:sz w:val="13"/>
                <w:szCs w:val="13"/>
                <w:highlight w:val="none"/>
              </w:rPr>
              <w:t>·约6个月</w:t>
            </w:r>
          </w:p>
        </w:tc>
        <w:tc>
          <w:tcPr>
            <w:tcW w:w="664" w:type="dxa"/>
            <w:vAlign w:val="center"/>
          </w:tcPr>
          <w:p w14:paraId="17AB53D3">
            <w:pPr>
              <w:pStyle w:val="426"/>
              <w:spacing w:after="0"/>
              <w:jc w:val="center"/>
              <w:rPr>
                <w:rFonts w:hint="eastAsia"/>
                <w:color w:val="auto"/>
                <w:sz w:val="13"/>
                <w:szCs w:val="13"/>
                <w:highlight w:val="none"/>
              </w:rPr>
            </w:pPr>
            <w:r>
              <w:rPr>
                <w:b/>
                <w:bCs/>
                <w:color w:val="auto"/>
                <w:spacing w:val="-2"/>
                <w:sz w:val="13"/>
                <w:szCs w:val="13"/>
                <w:highlight w:val="none"/>
              </w:rPr>
              <w:t>台</w:t>
            </w:r>
          </w:p>
        </w:tc>
        <w:tc>
          <w:tcPr>
            <w:tcW w:w="550" w:type="dxa"/>
            <w:vAlign w:val="center"/>
          </w:tcPr>
          <w:p w14:paraId="0C65013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2"/>
                <w:sz w:val="13"/>
                <w:szCs w:val="13"/>
                <w:highlight w:val="none"/>
              </w:rPr>
              <w:t>20</w:t>
            </w:r>
          </w:p>
        </w:tc>
      </w:tr>
      <w:tr w14:paraId="69450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trPr>
        <w:tc>
          <w:tcPr>
            <w:tcW w:w="670" w:type="dxa"/>
            <w:vAlign w:val="center"/>
          </w:tcPr>
          <w:p w14:paraId="3CF014B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c>
          <w:tcPr>
            <w:tcW w:w="1045" w:type="dxa"/>
            <w:vAlign w:val="center"/>
          </w:tcPr>
          <w:p w14:paraId="7DED063B">
            <w:pPr>
              <w:pStyle w:val="426"/>
              <w:spacing w:after="0"/>
              <w:jc w:val="center"/>
              <w:rPr>
                <w:rFonts w:hint="eastAsia"/>
                <w:color w:val="auto"/>
                <w:sz w:val="13"/>
                <w:szCs w:val="13"/>
                <w:highlight w:val="none"/>
              </w:rPr>
            </w:pPr>
            <w:r>
              <w:rPr>
                <w:b/>
                <w:bCs/>
                <w:color w:val="auto"/>
                <w:spacing w:val="4"/>
                <w:sz w:val="13"/>
                <w:szCs w:val="13"/>
                <w:highlight w:val="none"/>
              </w:rPr>
              <w:t>自动导览耳机</w:t>
            </w:r>
          </w:p>
          <w:p w14:paraId="0914FE5F">
            <w:pPr>
              <w:pStyle w:val="426"/>
              <w:spacing w:after="0"/>
              <w:jc w:val="center"/>
              <w:rPr>
                <w:rFonts w:hint="eastAsia"/>
                <w:color w:val="auto"/>
                <w:sz w:val="13"/>
                <w:szCs w:val="13"/>
                <w:highlight w:val="none"/>
              </w:rPr>
            </w:pPr>
            <w:r>
              <w:rPr>
                <w:b/>
                <w:bCs/>
                <w:color w:val="auto"/>
                <w:spacing w:val="3"/>
                <w:position w:val="1"/>
                <w:sz w:val="13"/>
                <w:szCs w:val="13"/>
                <w:highlight w:val="none"/>
              </w:rPr>
              <w:t>D309</w:t>
            </w:r>
          </w:p>
        </w:tc>
        <w:tc>
          <w:tcPr>
            <w:tcW w:w="6706" w:type="dxa"/>
            <w:vAlign w:val="center"/>
          </w:tcPr>
          <w:p w14:paraId="056F3C96">
            <w:pPr>
              <w:pStyle w:val="426"/>
              <w:spacing w:after="0"/>
              <w:rPr>
                <w:rFonts w:hint="eastAsia"/>
                <w:color w:val="auto"/>
                <w:sz w:val="13"/>
                <w:szCs w:val="13"/>
                <w:highlight w:val="none"/>
                <w:lang w:eastAsia="zh-CN"/>
              </w:rPr>
            </w:pPr>
            <w:r>
              <w:rPr>
                <w:b/>
                <w:bCs/>
                <w:color w:val="auto"/>
                <w:spacing w:val="-1"/>
                <w:sz w:val="13"/>
                <w:szCs w:val="13"/>
                <w:highlight w:val="none"/>
                <w:lang w:eastAsia="zh-CN"/>
              </w:rPr>
              <w:t>·频率范围</w:t>
            </w:r>
            <w:r>
              <w:rPr>
                <w:color w:val="auto"/>
                <w:spacing w:val="-5"/>
                <w:sz w:val="13"/>
                <w:szCs w:val="13"/>
                <w:highlight w:val="none"/>
                <w:lang w:eastAsia="zh-CN"/>
              </w:rPr>
              <w:t xml:space="preserve"> </w:t>
            </w:r>
            <w:r>
              <w:rPr>
                <w:b/>
                <w:bCs/>
                <w:color w:val="auto"/>
                <w:spacing w:val="-1"/>
                <w:sz w:val="13"/>
                <w:szCs w:val="13"/>
                <w:highlight w:val="none"/>
                <w:lang w:eastAsia="zh-CN"/>
              </w:rPr>
              <w:t>·2404-2478MHz</w:t>
            </w:r>
          </w:p>
          <w:p w14:paraId="1773F134">
            <w:pPr>
              <w:pStyle w:val="426"/>
              <w:spacing w:after="0"/>
              <w:rPr>
                <w:rFonts w:hint="eastAsia"/>
                <w:color w:val="auto"/>
                <w:sz w:val="13"/>
                <w:szCs w:val="13"/>
                <w:highlight w:val="none"/>
                <w:lang w:eastAsia="zh-CN"/>
              </w:rPr>
            </w:pPr>
            <w:r>
              <w:rPr>
                <w:b/>
                <w:bCs/>
                <w:color w:val="auto"/>
                <w:spacing w:val="-2"/>
                <w:sz w:val="13"/>
                <w:szCs w:val="13"/>
                <w:highlight w:val="none"/>
                <w:lang w:eastAsia="zh-CN"/>
              </w:rPr>
              <w:t>·工作电压</w:t>
            </w:r>
            <w:r>
              <w:rPr>
                <w:color w:val="auto"/>
                <w:spacing w:val="-10"/>
                <w:sz w:val="13"/>
                <w:szCs w:val="13"/>
                <w:highlight w:val="none"/>
                <w:lang w:eastAsia="zh-CN"/>
              </w:rPr>
              <w:t xml:space="preserve"> </w:t>
            </w:r>
            <w:r>
              <w:rPr>
                <w:b/>
                <w:bCs/>
                <w:color w:val="auto"/>
                <w:spacing w:val="-2"/>
                <w:sz w:val="13"/>
                <w:szCs w:val="13"/>
                <w:highlight w:val="none"/>
                <w:lang w:eastAsia="zh-CN"/>
              </w:rPr>
              <w:t>·4.2V锂电池</w:t>
            </w:r>
          </w:p>
          <w:p w14:paraId="55F91FE5">
            <w:pPr>
              <w:pStyle w:val="426"/>
              <w:spacing w:after="0"/>
              <w:rPr>
                <w:rFonts w:hint="eastAsia"/>
                <w:color w:val="auto"/>
                <w:sz w:val="13"/>
                <w:szCs w:val="13"/>
                <w:highlight w:val="none"/>
                <w:lang w:eastAsia="zh-CN"/>
              </w:rPr>
            </w:pPr>
            <w:r>
              <w:rPr>
                <w:b/>
                <w:bCs/>
                <w:color w:val="auto"/>
                <w:spacing w:val="-1"/>
                <w:sz w:val="13"/>
                <w:szCs w:val="13"/>
                <w:highlight w:val="none"/>
                <w:lang w:eastAsia="zh-CN"/>
              </w:rPr>
              <w:t>·感应触发距离</w:t>
            </w:r>
            <w:r>
              <w:rPr>
                <w:color w:val="auto"/>
                <w:spacing w:val="-25"/>
                <w:sz w:val="13"/>
                <w:szCs w:val="13"/>
                <w:highlight w:val="none"/>
                <w:lang w:eastAsia="zh-CN"/>
              </w:rPr>
              <w:t xml:space="preserve"> </w:t>
            </w:r>
            <w:r>
              <w:rPr>
                <w:b/>
                <w:bCs/>
                <w:color w:val="auto"/>
                <w:spacing w:val="-1"/>
                <w:sz w:val="13"/>
                <w:szCs w:val="13"/>
                <w:highlight w:val="none"/>
                <w:lang w:eastAsia="zh-CN"/>
              </w:rPr>
              <w:t>·5-30米</w:t>
            </w:r>
          </w:p>
          <w:p w14:paraId="51498362">
            <w:pPr>
              <w:pStyle w:val="426"/>
              <w:spacing w:after="0"/>
              <w:rPr>
                <w:rFonts w:hint="eastAsia"/>
                <w:color w:val="auto"/>
                <w:sz w:val="13"/>
                <w:szCs w:val="13"/>
                <w:highlight w:val="none"/>
                <w:lang w:eastAsia="zh-CN"/>
              </w:rPr>
            </w:pPr>
            <w:r>
              <w:rPr>
                <w:b/>
                <w:bCs/>
                <w:color w:val="auto"/>
                <w:spacing w:val="-5"/>
                <w:sz w:val="13"/>
                <w:szCs w:val="13"/>
                <w:highlight w:val="none"/>
                <w:lang w:eastAsia="zh-CN"/>
              </w:rPr>
              <w:t>·工作电流</w:t>
            </w:r>
            <w:r>
              <w:rPr>
                <w:color w:val="auto"/>
                <w:spacing w:val="-11"/>
                <w:sz w:val="13"/>
                <w:szCs w:val="13"/>
                <w:highlight w:val="none"/>
                <w:lang w:eastAsia="zh-CN"/>
              </w:rPr>
              <w:t xml:space="preserve"> </w:t>
            </w:r>
            <w:r>
              <w:rPr>
                <w:b/>
                <w:bCs/>
                <w:color w:val="auto"/>
                <w:spacing w:val="-5"/>
                <w:sz w:val="13"/>
                <w:szCs w:val="13"/>
                <w:highlight w:val="none"/>
                <w:lang w:eastAsia="zh-CN"/>
              </w:rPr>
              <w:t>·45mA</w:t>
            </w:r>
          </w:p>
          <w:p w14:paraId="0C4235B9">
            <w:pPr>
              <w:pStyle w:val="426"/>
              <w:spacing w:after="0"/>
              <w:rPr>
                <w:rFonts w:hint="eastAsia"/>
                <w:color w:val="auto"/>
                <w:sz w:val="13"/>
                <w:szCs w:val="13"/>
                <w:highlight w:val="none"/>
                <w:lang w:eastAsia="zh-CN"/>
              </w:rPr>
            </w:pPr>
            <w:r>
              <w:rPr>
                <w:b/>
                <w:bCs/>
                <w:color w:val="auto"/>
                <w:spacing w:val="-5"/>
                <w:sz w:val="13"/>
                <w:szCs w:val="13"/>
                <w:highlight w:val="none"/>
                <w:lang w:eastAsia="zh-CN"/>
              </w:rPr>
              <w:t>·待机电流</w:t>
            </w:r>
            <w:r>
              <w:rPr>
                <w:color w:val="auto"/>
                <w:spacing w:val="-11"/>
                <w:sz w:val="13"/>
                <w:szCs w:val="13"/>
                <w:highlight w:val="none"/>
                <w:lang w:eastAsia="zh-CN"/>
              </w:rPr>
              <w:t xml:space="preserve"> </w:t>
            </w:r>
            <w:r>
              <w:rPr>
                <w:b/>
                <w:bCs/>
                <w:color w:val="auto"/>
                <w:spacing w:val="-5"/>
                <w:sz w:val="13"/>
                <w:szCs w:val="13"/>
                <w:highlight w:val="none"/>
                <w:lang w:eastAsia="zh-CN"/>
              </w:rPr>
              <w:t>·15mA</w:t>
            </w:r>
          </w:p>
          <w:p w14:paraId="6313BBFE">
            <w:pPr>
              <w:pStyle w:val="426"/>
              <w:spacing w:after="0"/>
              <w:rPr>
                <w:rFonts w:hint="eastAsia"/>
                <w:color w:val="auto"/>
                <w:sz w:val="13"/>
                <w:szCs w:val="13"/>
                <w:highlight w:val="none"/>
                <w:lang w:eastAsia="zh-CN"/>
              </w:rPr>
            </w:pPr>
            <w:r>
              <w:rPr>
                <w:b/>
                <w:bCs/>
                <w:color w:val="auto"/>
                <w:spacing w:val="-3"/>
                <w:sz w:val="13"/>
                <w:szCs w:val="13"/>
                <w:highlight w:val="none"/>
                <w:lang w:eastAsia="zh-CN"/>
              </w:rPr>
              <w:t>·工作时间</w:t>
            </w:r>
            <w:r>
              <w:rPr>
                <w:color w:val="auto"/>
                <w:spacing w:val="-19"/>
                <w:sz w:val="13"/>
                <w:szCs w:val="13"/>
                <w:highlight w:val="none"/>
                <w:lang w:eastAsia="zh-CN"/>
              </w:rPr>
              <w:t xml:space="preserve"> </w:t>
            </w:r>
            <w:r>
              <w:rPr>
                <w:b/>
                <w:bCs/>
                <w:color w:val="auto"/>
                <w:spacing w:val="-3"/>
                <w:sz w:val="13"/>
                <w:szCs w:val="13"/>
                <w:highlight w:val="none"/>
                <w:lang w:eastAsia="zh-CN"/>
              </w:rPr>
              <w:t>·约6小时</w:t>
            </w:r>
          </w:p>
          <w:p w14:paraId="071FEB8C">
            <w:pPr>
              <w:pStyle w:val="426"/>
              <w:spacing w:after="0"/>
              <w:rPr>
                <w:rFonts w:hint="eastAsia"/>
                <w:color w:val="auto"/>
                <w:sz w:val="13"/>
                <w:szCs w:val="13"/>
                <w:highlight w:val="none"/>
                <w:lang w:eastAsia="zh-CN"/>
              </w:rPr>
            </w:pPr>
            <w:r>
              <w:rPr>
                <w:b/>
                <w:bCs/>
                <w:color w:val="auto"/>
                <w:spacing w:val="-4"/>
                <w:sz w:val="13"/>
                <w:szCs w:val="13"/>
                <w:highlight w:val="none"/>
                <w:lang w:eastAsia="zh-CN"/>
              </w:rPr>
              <w:t>·充电电流</w:t>
            </w:r>
            <w:r>
              <w:rPr>
                <w:color w:val="auto"/>
                <w:spacing w:val="-11"/>
                <w:sz w:val="13"/>
                <w:szCs w:val="13"/>
                <w:highlight w:val="none"/>
                <w:lang w:eastAsia="zh-CN"/>
              </w:rPr>
              <w:t xml:space="preserve"> </w:t>
            </w:r>
            <w:r>
              <w:rPr>
                <w:b/>
                <w:bCs/>
                <w:color w:val="auto"/>
                <w:spacing w:val="-4"/>
                <w:sz w:val="13"/>
                <w:szCs w:val="13"/>
                <w:highlight w:val="none"/>
                <w:lang w:eastAsia="zh-CN"/>
              </w:rPr>
              <w:t>·180mA</w:t>
            </w:r>
          </w:p>
          <w:p w14:paraId="6E9C1F64">
            <w:pPr>
              <w:pStyle w:val="426"/>
              <w:spacing w:after="0"/>
              <w:rPr>
                <w:rFonts w:hint="eastAsia"/>
                <w:color w:val="auto"/>
                <w:sz w:val="13"/>
                <w:szCs w:val="13"/>
                <w:highlight w:val="none"/>
                <w:lang w:eastAsia="zh-CN"/>
              </w:rPr>
            </w:pPr>
            <w:r>
              <w:rPr>
                <w:b/>
                <w:bCs/>
                <w:color w:val="auto"/>
                <w:spacing w:val="-3"/>
                <w:sz w:val="13"/>
                <w:szCs w:val="13"/>
                <w:highlight w:val="none"/>
                <w:lang w:eastAsia="zh-CN"/>
              </w:rPr>
              <w:t>·充电时间</w:t>
            </w:r>
            <w:r>
              <w:rPr>
                <w:color w:val="auto"/>
                <w:spacing w:val="-19"/>
                <w:sz w:val="13"/>
                <w:szCs w:val="13"/>
                <w:highlight w:val="none"/>
                <w:lang w:eastAsia="zh-CN"/>
              </w:rPr>
              <w:t xml:space="preserve"> </w:t>
            </w:r>
            <w:r>
              <w:rPr>
                <w:b/>
                <w:bCs/>
                <w:color w:val="auto"/>
                <w:spacing w:val="-3"/>
                <w:sz w:val="13"/>
                <w:szCs w:val="13"/>
                <w:highlight w:val="none"/>
                <w:lang w:eastAsia="zh-CN"/>
              </w:rPr>
              <w:t>·1-2小时</w:t>
            </w:r>
          </w:p>
          <w:p w14:paraId="766D2EBE">
            <w:pPr>
              <w:pStyle w:val="426"/>
              <w:spacing w:after="0"/>
              <w:rPr>
                <w:rFonts w:hint="eastAsia"/>
                <w:color w:val="auto"/>
                <w:sz w:val="13"/>
                <w:szCs w:val="13"/>
                <w:highlight w:val="none"/>
              </w:rPr>
            </w:pPr>
            <w:r>
              <w:rPr>
                <w:b/>
                <w:bCs/>
                <w:color w:val="auto"/>
                <w:spacing w:val="-3"/>
                <w:sz w:val="13"/>
                <w:szCs w:val="13"/>
                <w:highlight w:val="none"/>
              </w:rPr>
              <w:t>·</w:t>
            </w:r>
            <w:r>
              <w:rPr>
                <w:color w:val="auto"/>
                <w:spacing w:val="-40"/>
                <w:sz w:val="13"/>
                <w:szCs w:val="13"/>
                <w:highlight w:val="none"/>
              </w:rPr>
              <w:t xml:space="preserve"> </w:t>
            </w:r>
            <w:r>
              <w:rPr>
                <w:b/>
                <w:bCs/>
                <w:color w:val="auto"/>
                <w:spacing w:val="-3"/>
                <w:sz w:val="13"/>
                <w:szCs w:val="13"/>
                <w:highlight w:val="none"/>
              </w:rPr>
              <w:t>内存容量</w:t>
            </w:r>
            <w:r>
              <w:rPr>
                <w:color w:val="auto"/>
                <w:spacing w:val="-19"/>
                <w:sz w:val="13"/>
                <w:szCs w:val="13"/>
                <w:highlight w:val="none"/>
              </w:rPr>
              <w:t xml:space="preserve"> </w:t>
            </w:r>
            <w:r>
              <w:rPr>
                <w:b/>
                <w:bCs/>
                <w:color w:val="auto"/>
                <w:spacing w:val="-3"/>
                <w:sz w:val="13"/>
                <w:szCs w:val="13"/>
                <w:highlight w:val="none"/>
              </w:rPr>
              <w:t>·521MB/2GB</w:t>
            </w:r>
          </w:p>
        </w:tc>
        <w:tc>
          <w:tcPr>
            <w:tcW w:w="664" w:type="dxa"/>
            <w:vAlign w:val="center"/>
          </w:tcPr>
          <w:p w14:paraId="488CD599">
            <w:pPr>
              <w:pStyle w:val="426"/>
              <w:spacing w:after="0"/>
              <w:jc w:val="center"/>
              <w:rPr>
                <w:rFonts w:hint="eastAsia"/>
                <w:color w:val="auto"/>
                <w:sz w:val="13"/>
                <w:szCs w:val="13"/>
                <w:highlight w:val="none"/>
              </w:rPr>
            </w:pPr>
            <w:r>
              <w:rPr>
                <w:b/>
                <w:bCs/>
                <w:color w:val="auto"/>
                <w:spacing w:val="-2"/>
                <w:sz w:val="13"/>
                <w:szCs w:val="13"/>
                <w:highlight w:val="none"/>
              </w:rPr>
              <w:t>台</w:t>
            </w:r>
          </w:p>
        </w:tc>
        <w:tc>
          <w:tcPr>
            <w:tcW w:w="550" w:type="dxa"/>
            <w:vAlign w:val="center"/>
          </w:tcPr>
          <w:p w14:paraId="7EA3B43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
                <w:position w:val="2"/>
                <w:sz w:val="13"/>
                <w:szCs w:val="13"/>
                <w:highlight w:val="none"/>
              </w:rPr>
              <w:t>150</w:t>
            </w:r>
          </w:p>
        </w:tc>
      </w:tr>
      <w:tr w14:paraId="4C2CE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70" w:type="dxa"/>
            <w:vAlign w:val="center"/>
          </w:tcPr>
          <w:p w14:paraId="0B26820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c>
          <w:tcPr>
            <w:tcW w:w="1045" w:type="dxa"/>
            <w:vAlign w:val="center"/>
          </w:tcPr>
          <w:p w14:paraId="515C38D3">
            <w:pPr>
              <w:pStyle w:val="426"/>
              <w:spacing w:after="0"/>
              <w:jc w:val="center"/>
              <w:rPr>
                <w:rFonts w:hint="eastAsia"/>
                <w:color w:val="auto"/>
                <w:sz w:val="13"/>
                <w:szCs w:val="13"/>
                <w:highlight w:val="none"/>
              </w:rPr>
            </w:pPr>
            <w:r>
              <w:rPr>
                <w:b/>
                <w:bCs/>
                <w:color w:val="auto"/>
                <w:spacing w:val="6"/>
                <w:sz w:val="13"/>
                <w:szCs w:val="13"/>
                <w:highlight w:val="none"/>
              </w:rPr>
              <w:t>调试机（选</w:t>
            </w:r>
          </w:p>
          <w:p w14:paraId="59FCE0F9">
            <w:pPr>
              <w:pStyle w:val="426"/>
              <w:spacing w:after="0"/>
              <w:jc w:val="center"/>
              <w:rPr>
                <w:rFonts w:hint="eastAsia"/>
                <w:color w:val="auto"/>
                <w:sz w:val="13"/>
                <w:szCs w:val="13"/>
                <w:highlight w:val="none"/>
              </w:rPr>
            </w:pPr>
            <w:r>
              <w:rPr>
                <w:b/>
                <w:bCs/>
                <w:color w:val="auto"/>
                <w:spacing w:val="-1"/>
                <w:sz w:val="13"/>
                <w:szCs w:val="13"/>
                <w:highlight w:val="none"/>
              </w:rPr>
              <w:t>配）</w:t>
            </w:r>
          </w:p>
        </w:tc>
        <w:tc>
          <w:tcPr>
            <w:tcW w:w="6706" w:type="dxa"/>
            <w:vAlign w:val="center"/>
          </w:tcPr>
          <w:p w14:paraId="554FA6FE">
            <w:pPr>
              <w:pStyle w:val="426"/>
              <w:spacing w:after="0"/>
              <w:rPr>
                <w:rFonts w:hint="eastAsia"/>
                <w:color w:val="auto"/>
                <w:sz w:val="13"/>
                <w:szCs w:val="13"/>
                <w:highlight w:val="none"/>
                <w:lang w:eastAsia="zh-CN"/>
              </w:rPr>
            </w:pPr>
            <w:r>
              <w:rPr>
                <w:b/>
                <w:bCs/>
                <w:color w:val="auto"/>
                <w:spacing w:val="-2"/>
                <w:sz w:val="13"/>
                <w:szCs w:val="13"/>
                <w:highlight w:val="none"/>
                <w:lang w:eastAsia="zh-CN"/>
              </w:rPr>
              <w:t>·工作电压</w:t>
            </w:r>
            <w:r>
              <w:rPr>
                <w:color w:val="auto"/>
                <w:spacing w:val="-10"/>
                <w:sz w:val="13"/>
                <w:szCs w:val="13"/>
                <w:highlight w:val="none"/>
                <w:lang w:eastAsia="zh-CN"/>
              </w:rPr>
              <w:t xml:space="preserve"> </w:t>
            </w:r>
            <w:r>
              <w:rPr>
                <w:b/>
                <w:bCs/>
                <w:color w:val="auto"/>
                <w:spacing w:val="-2"/>
                <w:sz w:val="13"/>
                <w:szCs w:val="13"/>
                <w:highlight w:val="none"/>
                <w:lang w:eastAsia="zh-CN"/>
              </w:rPr>
              <w:t>·4.2V锂电池</w:t>
            </w:r>
          </w:p>
          <w:p w14:paraId="6BC645BF">
            <w:pPr>
              <w:pStyle w:val="426"/>
              <w:spacing w:after="0"/>
              <w:rPr>
                <w:rFonts w:hint="eastAsia"/>
                <w:color w:val="auto"/>
                <w:sz w:val="13"/>
                <w:szCs w:val="13"/>
                <w:highlight w:val="none"/>
                <w:lang w:eastAsia="zh-CN"/>
              </w:rPr>
            </w:pPr>
            <w:r>
              <w:rPr>
                <w:b/>
                <w:bCs/>
                <w:color w:val="auto"/>
                <w:spacing w:val="-5"/>
                <w:sz w:val="13"/>
                <w:szCs w:val="13"/>
                <w:highlight w:val="none"/>
                <w:lang w:eastAsia="zh-CN"/>
              </w:rPr>
              <w:t>·工作电流</w:t>
            </w:r>
            <w:r>
              <w:rPr>
                <w:color w:val="auto"/>
                <w:spacing w:val="-11"/>
                <w:sz w:val="13"/>
                <w:szCs w:val="13"/>
                <w:highlight w:val="none"/>
                <w:lang w:eastAsia="zh-CN"/>
              </w:rPr>
              <w:t xml:space="preserve"> </w:t>
            </w:r>
            <w:r>
              <w:rPr>
                <w:b/>
                <w:bCs/>
                <w:color w:val="auto"/>
                <w:spacing w:val="-5"/>
                <w:sz w:val="13"/>
                <w:szCs w:val="13"/>
                <w:highlight w:val="none"/>
                <w:lang w:eastAsia="zh-CN"/>
              </w:rPr>
              <w:t>·55mA</w:t>
            </w:r>
          </w:p>
          <w:p w14:paraId="306EAAAC">
            <w:pPr>
              <w:pStyle w:val="426"/>
              <w:spacing w:after="0"/>
              <w:rPr>
                <w:rFonts w:hint="eastAsia"/>
                <w:color w:val="auto"/>
                <w:sz w:val="13"/>
                <w:szCs w:val="13"/>
                <w:highlight w:val="none"/>
                <w:lang w:eastAsia="zh-CN"/>
              </w:rPr>
            </w:pPr>
            <w:r>
              <w:rPr>
                <w:b/>
                <w:bCs/>
                <w:color w:val="auto"/>
                <w:spacing w:val="-5"/>
                <w:sz w:val="13"/>
                <w:szCs w:val="13"/>
                <w:highlight w:val="none"/>
                <w:lang w:eastAsia="zh-CN"/>
              </w:rPr>
              <w:t>·待机电流</w:t>
            </w:r>
            <w:r>
              <w:rPr>
                <w:color w:val="auto"/>
                <w:spacing w:val="-11"/>
                <w:sz w:val="13"/>
                <w:szCs w:val="13"/>
                <w:highlight w:val="none"/>
                <w:lang w:eastAsia="zh-CN"/>
              </w:rPr>
              <w:t xml:space="preserve"> </w:t>
            </w:r>
            <w:r>
              <w:rPr>
                <w:b/>
                <w:bCs/>
                <w:color w:val="auto"/>
                <w:spacing w:val="-5"/>
                <w:sz w:val="13"/>
                <w:szCs w:val="13"/>
                <w:highlight w:val="none"/>
                <w:lang w:eastAsia="zh-CN"/>
              </w:rPr>
              <w:t>·25mA</w:t>
            </w:r>
          </w:p>
          <w:p w14:paraId="20964CBF">
            <w:pPr>
              <w:pStyle w:val="426"/>
              <w:spacing w:after="0"/>
              <w:rPr>
                <w:rFonts w:hint="eastAsia"/>
                <w:color w:val="auto"/>
                <w:sz w:val="13"/>
                <w:szCs w:val="13"/>
                <w:highlight w:val="none"/>
                <w:lang w:eastAsia="zh-CN"/>
              </w:rPr>
            </w:pPr>
            <w:r>
              <w:rPr>
                <w:b/>
                <w:bCs/>
                <w:color w:val="auto"/>
                <w:spacing w:val="-1"/>
                <w:sz w:val="13"/>
                <w:szCs w:val="13"/>
                <w:highlight w:val="none"/>
                <w:lang w:eastAsia="zh-CN"/>
              </w:rPr>
              <w:t>·工作频率</w:t>
            </w:r>
            <w:r>
              <w:rPr>
                <w:color w:val="auto"/>
                <w:spacing w:val="-5"/>
                <w:sz w:val="13"/>
                <w:szCs w:val="13"/>
                <w:highlight w:val="none"/>
                <w:lang w:eastAsia="zh-CN"/>
              </w:rPr>
              <w:t xml:space="preserve"> </w:t>
            </w:r>
            <w:r>
              <w:rPr>
                <w:b/>
                <w:bCs/>
                <w:color w:val="auto"/>
                <w:spacing w:val="-1"/>
                <w:sz w:val="13"/>
                <w:szCs w:val="13"/>
                <w:highlight w:val="none"/>
                <w:lang w:eastAsia="zh-CN"/>
              </w:rPr>
              <w:t>·2404-2478MHz</w:t>
            </w:r>
          </w:p>
          <w:p w14:paraId="410B0112">
            <w:pPr>
              <w:pStyle w:val="426"/>
              <w:spacing w:after="0"/>
              <w:rPr>
                <w:rFonts w:hint="eastAsia"/>
                <w:color w:val="auto"/>
                <w:sz w:val="13"/>
                <w:szCs w:val="13"/>
                <w:highlight w:val="none"/>
              </w:rPr>
            </w:pPr>
            <w:r>
              <w:rPr>
                <w:b/>
                <w:bCs/>
                <w:color w:val="auto"/>
                <w:spacing w:val="-3"/>
                <w:sz w:val="13"/>
                <w:szCs w:val="13"/>
                <w:highlight w:val="none"/>
              </w:rPr>
              <w:t>·工作时间</w:t>
            </w:r>
            <w:r>
              <w:rPr>
                <w:color w:val="auto"/>
                <w:spacing w:val="-14"/>
                <w:sz w:val="13"/>
                <w:szCs w:val="13"/>
                <w:highlight w:val="none"/>
              </w:rPr>
              <w:t xml:space="preserve"> </w:t>
            </w:r>
            <w:r>
              <w:rPr>
                <w:b/>
                <w:bCs/>
                <w:color w:val="auto"/>
                <w:spacing w:val="-3"/>
                <w:sz w:val="13"/>
                <w:szCs w:val="13"/>
                <w:highlight w:val="none"/>
              </w:rPr>
              <w:t>·约50小时</w:t>
            </w:r>
          </w:p>
        </w:tc>
        <w:tc>
          <w:tcPr>
            <w:tcW w:w="664" w:type="dxa"/>
            <w:vAlign w:val="center"/>
          </w:tcPr>
          <w:p w14:paraId="2E7CC4D3">
            <w:pPr>
              <w:pStyle w:val="426"/>
              <w:spacing w:after="0"/>
              <w:jc w:val="center"/>
              <w:rPr>
                <w:rFonts w:hint="eastAsia"/>
                <w:color w:val="auto"/>
                <w:sz w:val="13"/>
                <w:szCs w:val="13"/>
                <w:highlight w:val="none"/>
              </w:rPr>
            </w:pPr>
            <w:r>
              <w:rPr>
                <w:b/>
                <w:bCs/>
                <w:color w:val="auto"/>
                <w:spacing w:val="-2"/>
                <w:sz w:val="13"/>
                <w:szCs w:val="13"/>
                <w:highlight w:val="none"/>
              </w:rPr>
              <w:t>台</w:t>
            </w:r>
          </w:p>
        </w:tc>
        <w:tc>
          <w:tcPr>
            <w:tcW w:w="550" w:type="dxa"/>
            <w:vAlign w:val="center"/>
          </w:tcPr>
          <w:p w14:paraId="6D28AAC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r>
      <w:tr w14:paraId="1942E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70" w:type="dxa"/>
            <w:vAlign w:val="center"/>
          </w:tcPr>
          <w:p w14:paraId="717B516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3"/>
                <w:sz w:val="13"/>
                <w:szCs w:val="13"/>
                <w:highlight w:val="none"/>
              </w:rPr>
              <w:t>4</w:t>
            </w:r>
          </w:p>
        </w:tc>
        <w:tc>
          <w:tcPr>
            <w:tcW w:w="1045" w:type="dxa"/>
            <w:vAlign w:val="center"/>
          </w:tcPr>
          <w:p w14:paraId="22EFFCB9">
            <w:pPr>
              <w:pStyle w:val="426"/>
              <w:spacing w:after="0"/>
              <w:jc w:val="center"/>
              <w:rPr>
                <w:rFonts w:hint="eastAsia"/>
                <w:color w:val="auto"/>
                <w:sz w:val="13"/>
                <w:szCs w:val="13"/>
                <w:highlight w:val="none"/>
              </w:rPr>
            </w:pPr>
            <w:r>
              <w:rPr>
                <w:b/>
                <w:bCs/>
                <w:color w:val="auto"/>
                <w:spacing w:val="7"/>
                <w:sz w:val="13"/>
                <w:szCs w:val="13"/>
                <w:highlight w:val="none"/>
              </w:rPr>
              <w:t>充电消毒箱</w:t>
            </w:r>
          </w:p>
        </w:tc>
        <w:tc>
          <w:tcPr>
            <w:tcW w:w="6706" w:type="dxa"/>
            <w:vAlign w:val="center"/>
          </w:tcPr>
          <w:p w14:paraId="6BBF002C">
            <w:pPr>
              <w:pStyle w:val="426"/>
              <w:spacing w:after="0"/>
              <w:ind w:hanging="5"/>
              <w:rPr>
                <w:rFonts w:hint="eastAsia"/>
                <w:color w:val="auto"/>
                <w:sz w:val="13"/>
                <w:szCs w:val="13"/>
                <w:highlight w:val="none"/>
                <w:lang w:eastAsia="zh-CN"/>
              </w:rPr>
            </w:pPr>
            <w:r>
              <w:rPr>
                <w:b/>
                <w:bCs/>
                <w:color w:val="auto"/>
                <w:spacing w:val="8"/>
                <w:sz w:val="13"/>
                <w:szCs w:val="13"/>
                <w:highlight w:val="none"/>
                <w:lang w:eastAsia="zh-CN"/>
              </w:rPr>
              <w:t>接触式充电，可同时给50个接收器充电，智</w:t>
            </w:r>
            <w:r>
              <w:rPr>
                <w:b/>
                <w:bCs/>
                <w:color w:val="auto"/>
                <w:spacing w:val="7"/>
                <w:sz w:val="13"/>
                <w:szCs w:val="13"/>
                <w:highlight w:val="none"/>
                <w:lang w:eastAsia="zh-CN"/>
              </w:rPr>
              <w:t>能芯片控制，2-3小时充饱，红灯充电，绿灯充饱</w:t>
            </w:r>
            <w:r>
              <w:rPr>
                <w:color w:val="auto"/>
                <w:spacing w:val="7"/>
                <w:sz w:val="13"/>
                <w:szCs w:val="13"/>
                <w:highlight w:val="none"/>
                <w:lang w:eastAsia="zh-CN"/>
              </w:rPr>
              <w:t xml:space="preserve"> </w:t>
            </w:r>
            <w:r>
              <w:rPr>
                <w:b/>
                <w:bCs/>
                <w:color w:val="auto"/>
                <w:spacing w:val="7"/>
                <w:sz w:val="13"/>
                <w:szCs w:val="13"/>
                <w:highlight w:val="none"/>
                <w:lang w:eastAsia="zh-CN"/>
              </w:rPr>
              <w:t>可同时</w:t>
            </w:r>
            <w:r>
              <w:rPr>
                <w:color w:val="auto"/>
                <w:sz w:val="13"/>
                <w:szCs w:val="13"/>
                <w:highlight w:val="none"/>
                <w:lang w:eastAsia="zh-CN"/>
              </w:rPr>
              <w:t xml:space="preserve"> </w:t>
            </w:r>
            <w:r>
              <w:rPr>
                <w:b/>
                <w:bCs/>
                <w:color w:val="auto"/>
                <w:spacing w:val="7"/>
                <w:sz w:val="13"/>
                <w:szCs w:val="13"/>
                <w:highlight w:val="none"/>
                <w:lang w:eastAsia="zh-CN"/>
              </w:rPr>
              <w:t>收纳2个发射器</w:t>
            </w:r>
            <w:r>
              <w:rPr>
                <w:color w:val="auto"/>
                <w:spacing w:val="7"/>
                <w:sz w:val="13"/>
                <w:szCs w:val="13"/>
                <w:highlight w:val="none"/>
                <w:lang w:eastAsia="zh-CN"/>
              </w:rPr>
              <w:t xml:space="preserve"> </w:t>
            </w:r>
            <w:r>
              <w:rPr>
                <w:b/>
                <w:bCs/>
                <w:color w:val="auto"/>
                <w:spacing w:val="7"/>
                <w:sz w:val="13"/>
                <w:szCs w:val="13"/>
                <w:highlight w:val="none"/>
                <w:lang w:eastAsia="zh-CN"/>
              </w:rPr>
              <w:t>50个接收器和一些零配件</w:t>
            </w:r>
            <w:r>
              <w:rPr>
                <w:color w:val="auto"/>
                <w:spacing w:val="7"/>
                <w:sz w:val="13"/>
                <w:szCs w:val="13"/>
                <w:highlight w:val="none"/>
                <w:lang w:eastAsia="zh-CN"/>
              </w:rPr>
              <w:t xml:space="preserve"> </w:t>
            </w:r>
            <w:r>
              <w:rPr>
                <w:b/>
                <w:bCs/>
                <w:color w:val="auto"/>
                <w:spacing w:val="7"/>
                <w:sz w:val="13"/>
                <w:szCs w:val="13"/>
                <w:highlight w:val="none"/>
                <w:lang w:eastAsia="zh-CN"/>
              </w:rPr>
              <w:t>具有紫外线消毒功能</w:t>
            </w:r>
          </w:p>
        </w:tc>
        <w:tc>
          <w:tcPr>
            <w:tcW w:w="664" w:type="dxa"/>
            <w:vAlign w:val="center"/>
          </w:tcPr>
          <w:p w14:paraId="19769651">
            <w:pPr>
              <w:pStyle w:val="426"/>
              <w:spacing w:after="0"/>
              <w:jc w:val="center"/>
              <w:rPr>
                <w:rFonts w:hint="eastAsia"/>
                <w:color w:val="auto"/>
                <w:sz w:val="13"/>
                <w:szCs w:val="13"/>
                <w:highlight w:val="none"/>
              </w:rPr>
            </w:pPr>
            <w:r>
              <w:rPr>
                <w:b/>
                <w:bCs/>
                <w:color w:val="auto"/>
                <w:spacing w:val="-2"/>
                <w:sz w:val="13"/>
                <w:szCs w:val="13"/>
                <w:highlight w:val="none"/>
              </w:rPr>
              <w:t>台</w:t>
            </w:r>
          </w:p>
        </w:tc>
        <w:tc>
          <w:tcPr>
            <w:tcW w:w="550" w:type="dxa"/>
            <w:vAlign w:val="center"/>
          </w:tcPr>
          <w:p w14:paraId="75715E7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r>
      <w:tr w14:paraId="00927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70" w:type="dxa"/>
            <w:vAlign w:val="center"/>
          </w:tcPr>
          <w:p w14:paraId="360CB36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5</w:t>
            </w:r>
          </w:p>
        </w:tc>
        <w:tc>
          <w:tcPr>
            <w:tcW w:w="1045" w:type="dxa"/>
            <w:vAlign w:val="center"/>
          </w:tcPr>
          <w:p w14:paraId="204B35CF">
            <w:pPr>
              <w:pStyle w:val="426"/>
              <w:spacing w:after="0"/>
              <w:jc w:val="center"/>
              <w:rPr>
                <w:rFonts w:hint="eastAsia"/>
                <w:color w:val="auto"/>
                <w:sz w:val="13"/>
                <w:szCs w:val="13"/>
                <w:highlight w:val="none"/>
              </w:rPr>
            </w:pPr>
            <w:r>
              <w:rPr>
                <w:b/>
                <w:bCs/>
                <w:color w:val="auto"/>
                <w:spacing w:val="6"/>
                <w:sz w:val="13"/>
                <w:szCs w:val="13"/>
                <w:highlight w:val="none"/>
              </w:rPr>
              <w:t>音频费</w:t>
            </w:r>
          </w:p>
        </w:tc>
        <w:tc>
          <w:tcPr>
            <w:tcW w:w="6706" w:type="dxa"/>
            <w:vAlign w:val="center"/>
          </w:tcPr>
          <w:p w14:paraId="005C134E">
            <w:pPr>
              <w:spacing w:after="0"/>
              <w:rPr>
                <w:color w:val="auto"/>
                <w:sz w:val="13"/>
                <w:szCs w:val="13"/>
                <w:highlight w:val="none"/>
              </w:rPr>
            </w:pPr>
          </w:p>
        </w:tc>
        <w:tc>
          <w:tcPr>
            <w:tcW w:w="664" w:type="dxa"/>
            <w:vAlign w:val="center"/>
          </w:tcPr>
          <w:p w14:paraId="675D474A">
            <w:pPr>
              <w:pStyle w:val="426"/>
              <w:spacing w:after="0"/>
              <w:jc w:val="center"/>
              <w:rPr>
                <w:rFonts w:hint="eastAsia"/>
                <w:color w:val="auto"/>
                <w:sz w:val="13"/>
                <w:szCs w:val="13"/>
                <w:highlight w:val="none"/>
              </w:rPr>
            </w:pPr>
            <w:r>
              <w:rPr>
                <w:b/>
                <w:bCs/>
                <w:color w:val="auto"/>
                <w:spacing w:val="-2"/>
                <w:sz w:val="13"/>
                <w:szCs w:val="13"/>
                <w:highlight w:val="none"/>
              </w:rPr>
              <w:t>项</w:t>
            </w:r>
          </w:p>
        </w:tc>
        <w:tc>
          <w:tcPr>
            <w:tcW w:w="550" w:type="dxa"/>
            <w:vAlign w:val="center"/>
          </w:tcPr>
          <w:p w14:paraId="0084C551">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4BDFF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9635" w:type="dxa"/>
            <w:gridSpan w:val="5"/>
            <w:shd w:val="clear" w:color="auto" w:fill="FEDB61"/>
            <w:vAlign w:val="center"/>
          </w:tcPr>
          <w:p w14:paraId="0E075F4E">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8"/>
                <w:sz w:val="13"/>
                <w:szCs w:val="13"/>
                <w:highlight w:val="none"/>
                <w:lang w:eastAsia="zh-CN"/>
              </w:rPr>
              <w:t>人脸识别摄像头+服务器</w:t>
            </w:r>
          </w:p>
        </w:tc>
      </w:tr>
      <w:tr w14:paraId="5E8D2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2" w:hRule="atLeast"/>
        </w:trPr>
        <w:tc>
          <w:tcPr>
            <w:tcW w:w="670" w:type="dxa"/>
            <w:vAlign w:val="center"/>
          </w:tcPr>
          <w:p w14:paraId="26694D9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c>
          <w:tcPr>
            <w:tcW w:w="1045" w:type="dxa"/>
            <w:vAlign w:val="center"/>
          </w:tcPr>
          <w:p w14:paraId="7B4F84C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摄像机</w:t>
            </w:r>
          </w:p>
        </w:tc>
        <w:tc>
          <w:tcPr>
            <w:tcW w:w="6706" w:type="dxa"/>
            <w:vAlign w:val="center"/>
          </w:tcPr>
          <w:p w14:paraId="34A63517">
            <w:pPr>
              <w:pStyle w:val="426"/>
              <w:spacing w:after="0"/>
              <w:rPr>
                <w:rFonts w:hint="eastAsia"/>
                <w:color w:val="auto"/>
                <w:sz w:val="13"/>
                <w:szCs w:val="13"/>
                <w:highlight w:val="none"/>
                <w:lang w:eastAsia="zh-CN"/>
              </w:rPr>
            </w:pPr>
            <w:r>
              <w:rPr>
                <w:b/>
                <w:bCs/>
                <w:color w:val="auto"/>
                <w:spacing w:val="6"/>
                <w:sz w:val="13"/>
                <w:szCs w:val="13"/>
                <w:highlight w:val="none"/>
                <w:lang w:eastAsia="zh-CN"/>
              </w:rPr>
              <w:t>传感器类型：通道1（细节</w:t>
            </w:r>
            <w:r>
              <w:rPr>
                <w:b/>
                <w:bCs/>
                <w:color w:val="auto"/>
                <w:spacing w:val="3"/>
                <w:sz w:val="13"/>
                <w:szCs w:val="13"/>
                <w:highlight w:val="none"/>
                <w:lang w:eastAsia="zh-CN"/>
              </w:rPr>
              <w:t>）</w:t>
            </w:r>
            <w:r>
              <w:rPr>
                <w:color w:val="auto"/>
                <w:spacing w:val="-38"/>
                <w:sz w:val="13"/>
                <w:szCs w:val="13"/>
                <w:highlight w:val="none"/>
                <w:lang w:eastAsia="zh-CN"/>
              </w:rPr>
              <w:t xml:space="preserve"> </w:t>
            </w:r>
            <w:r>
              <w:rPr>
                <w:b/>
                <w:bCs/>
                <w:color w:val="auto"/>
                <w:spacing w:val="3"/>
                <w:sz w:val="13"/>
                <w:szCs w:val="13"/>
                <w:highlight w:val="none"/>
                <w:lang w:eastAsia="zh-CN"/>
              </w:rPr>
              <w:t>：</w:t>
            </w:r>
            <w:r>
              <w:rPr>
                <w:b/>
                <w:bCs/>
                <w:color w:val="auto"/>
                <w:spacing w:val="6"/>
                <w:sz w:val="13"/>
                <w:szCs w:val="13"/>
                <w:highlight w:val="none"/>
                <w:lang w:eastAsia="zh-CN"/>
              </w:rPr>
              <w:t>1/1.8英寸</w:t>
            </w:r>
            <w:r>
              <w:rPr>
                <w:b/>
                <w:bCs/>
                <w:color w:val="auto"/>
                <w:sz w:val="13"/>
                <w:szCs w:val="13"/>
                <w:highlight w:val="none"/>
                <w:lang w:eastAsia="zh-CN"/>
              </w:rPr>
              <w:t>CMOS</w:t>
            </w:r>
            <w:r>
              <w:rPr>
                <w:b/>
                <w:bCs/>
                <w:color w:val="auto"/>
                <w:spacing w:val="6"/>
                <w:sz w:val="13"/>
                <w:szCs w:val="13"/>
                <w:highlight w:val="none"/>
                <w:lang w:eastAsia="zh-CN"/>
              </w:rPr>
              <w:t>通道2（全景</w:t>
            </w:r>
            <w:r>
              <w:rPr>
                <w:b/>
                <w:bCs/>
                <w:color w:val="auto"/>
                <w:spacing w:val="3"/>
                <w:sz w:val="13"/>
                <w:szCs w:val="13"/>
                <w:highlight w:val="none"/>
                <w:lang w:eastAsia="zh-CN"/>
              </w:rPr>
              <w:t>）</w:t>
            </w:r>
            <w:r>
              <w:rPr>
                <w:color w:val="auto"/>
                <w:spacing w:val="-42"/>
                <w:sz w:val="13"/>
                <w:szCs w:val="13"/>
                <w:highlight w:val="none"/>
                <w:lang w:eastAsia="zh-CN"/>
              </w:rPr>
              <w:t xml:space="preserve"> </w:t>
            </w:r>
            <w:r>
              <w:rPr>
                <w:b/>
                <w:bCs/>
                <w:color w:val="auto"/>
                <w:spacing w:val="3"/>
                <w:sz w:val="13"/>
                <w:szCs w:val="13"/>
                <w:highlight w:val="none"/>
                <w:lang w:eastAsia="zh-CN"/>
              </w:rPr>
              <w:t>：</w:t>
            </w:r>
            <w:r>
              <w:rPr>
                <w:b/>
                <w:bCs/>
                <w:color w:val="auto"/>
                <w:spacing w:val="6"/>
                <w:sz w:val="13"/>
                <w:szCs w:val="13"/>
                <w:highlight w:val="none"/>
                <w:lang w:eastAsia="zh-CN"/>
              </w:rPr>
              <w:t>1/2.8英寸</w:t>
            </w:r>
            <w:r>
              <w:rPr>
                <w:b/>
                <w:bCs/>
                <w:color w:val="auto"/>
                <w:sz w:val="13"/>
                <w:szCs w:val="13"/>
                <w:highlight w:val="none"/>
                <w:lang w:eastAsia="zh-CN"/>
              </w:rPr>
              <w:t>CMOS</w:t>
            </w:r>
            <w:r>
              <w:rPr>
                <w:b/>
                <w:bCs/>
                <w:color w:val="auto"/>
                <w:spacing w:val="6"/>
                <w:sz w:val="13"/>
                <w:szCs w:val="13"/>
                <w:highlight w:val="none"/>
                <w:lang w:eastAsia="zh-CN"/>
              </w:rPr>
              <w:t>；</w:t>
            </w:r>
          </w:p>
          <w:p w14:paraId="674F88FF">
            <w:pPr>
              <w:pStyle w:val="426"/>
              <w:spacing w:after="0"/>
              <w:rPr>
                <w:rFonts w:hint="eastAsia"/>
                <w:color w:val="auto"/>
                <w:sz w:val="13"/>
                <w:szCs w:val="13"/>
                <w:highlight w:val="none"/>
                <w:lang w:eastAsia="zh-CN"/>
              </w:rPr>
            </w:pPr>
            <w:r>
              <w:rPr>
                <w:b/>
                <w:bCs/>
                <w:color w:val="auto"/>
                <w:spacing w:val="5"/>
                <w:sz w:val="13"/>
                <w:szCs w:val="13"/>
                <w:highlight w:val="none"/>
                <w:lang w:eastAsia="zh-CN"/>
              </w:rPr>
              <w:t>像素：通道1（细节</w:t>
            </w:r>
            <w:r>
              <w:rPr>
                <w:b/>
                <w:bCs/>
                <w:color w:val="auto"/>
                <w:spacing w:val="6"/>
                <w:sz w:val="13"/>
                <w:szCs w:val="13"/>
                <w:highlight w:val="none"/>
                <w:lang w:eastAsia="zh-CN"/>
              </w:rPr>
              <w:t>）</w:t>
            </w:r>
            <w:r>
              <w:rPr>
                <w:color w:val="auto"/>
                <w:spacing w:val="-37"/>
                <w:sz w:val="13"/>
                <w:szCs w:val="13"/>
                <w:highlight w:val="none"/>
                <w:lang w:eastAsia="zh-CN"/>
              </w:rPr>
              <w:t xml:space="preserve"> </w:t>
            </w:r>
            <w:r>
              <w:rPr>
                <w:b/>
                <w:bCs/>
                <w:color w:val="auto"/>
                <w:spacing w:val="6"/>
                <w:sz w:val="13"/>
                <w:szCs w:val="13"/>
                <w:highlight w:val="none"/>
                <w:lang w:eastAsia="zh-CN"/>
              </w:rPr>
              <w:t>：</w:t>
            </w:r>
            <w:r>
              <w:rPr>
                <w:b/>
                <w:bCs/>
                <w:color w:val="auto"/>
                <w:spacing w:val="5"/>
                <w:sz w:val="13"/>
                <w:szCs w:val="13"/>
                <w:highlight w:val="none"/>
                <w:lang w:eastAsia="zh-CN"/>
              </w:rPr>
              <w:t>400万；通道2（全景</w:t>
            </w:r>
            <w:r>
              <w:rPr>
                <w:b/>
                <w:bCs/>
                <w:color w:val="auto"/>
                <w:spacing w:val="6"/>
                <w:sz w:val="13"/>
                <w:szCs w:val="13"/>
                <w:highlight w:val="none"/>
                <w:lang w:eastAsia="zh-CN"/>
              </w:rPr>
              <w:t>）：</w:t>
            </w:r>
            <w:r>
              <w:rPr>
                <w:b/>
                <w:bCs/>
                <w:color w:val="auto"/>
                <w:spacing w:val="5"/>
                <w:sz w:val="13"/>
                <w:szCs w:val="13"/>
                <w:highlight w:val="none"/>
                <w:lang w:eastAsia="zh-CN"/>
              </w:rPr>
              <w:t>400万；</w:t>
            </w:r>
          </w:p>
          <w:p w14:paraId="71479013">
            <w:pPr>
              <w:pStyle w:val="426"/>
              <w:spacing w:after="0"/>
              <w:rPr>
                <w:rFonts w:hint="eastAsia"/>
                <w:color w:val="auto"/>
                <w:sz w:val="13"/>
                <w:szCs w:val="13"/>
                <w:highlight w:val="none"/>
                <w:lang w:eastAsia="zh-CN"/>
              </w:rPr>
            </w:pPr>
            <w:r>
              <w:rPr>
                <w:b/>
                <w:bCs/>
                <w:color w:val="auto"/>
                <w:spacing w:val="5"/>
                <w:sz w:val="13"/>
                <w:szCs w:val="13"/>
                <w:highlight w:val="none"/>
                <w:lang w:eastAsia="zh-CN"/>
              </w:rPr>
              <w:t>最大分辨率：2688×1520；</w:t>
            </w:r>
          </w:p>
          <w:p w14:paraId="616F2941">
            <w:pPr>
              <w:pStyle w:val="426"/>
              <w:spacing w:after="0"/>
              <w:ind w:hanging="1"/>
              <w:rPr>
                <w:rFonts w:hint="eastAsia"/>
                <w:color w:val="auto"/>
                <w:sz w:val="13"/>
                <w:szCs w:val="13"/>
                <w:highlight w:val="none"/>
                <w:lang w:eastAsia="zh-CN"/>
              </w:rPr>
            </w:pPr>
            <w:r>
              <w:rPr>
                <w:b/>
                <w:bCs/>
                <w:color w:val="auto"/>
                <w:spacing w:val="7"/>
                <w:sz w:val="13"/>
                <w:szCs w:val="13"/>
                <w:highlight w:val="none"/>
                <w:lang w:eastAsia="zh-CN"/>
              </w:rPr>
              <w:t>最低照度：通道1（细节</w:t>
            </w:r>
            <w:r>
              <w:rPr>
                <w:b/>
                <w:bCs/>
                <w:color w:val="auto"/>
                <w:spacing w:val="6"/>
                <w:sz w:val="13"/>
                <w:szCs w:val="13"/>
                <w:highlight w:val="none"/>
                <w:lang w:eastAsia="zh-CN"/>
              </w:rPr>
              <w:t>）</w:t>
            </w:r>
            <w:r>
              <w:rPr>
                <w:color w:val="auto"/>
                <w:spacing w:val="-36"/>
                <w:sz w:val="13"/>
                <w:szCs w:val="13"/>
                <w:highlight w:val="none"/>
                <w:lang w:eastAsia="zh-CN"/>
              </w:rPr>
              <w:t xml:space="preserve"> </w:t>
            </w:r>
            <w:r>
              <w:rPr>
                <w:b/>
                <w:bCs/>
                <w:color w:val="auto"/>
                <w:spacing w:val="6"/>
                <w:sz w:val="13"/>
                <w:szCs w:val="13"/>
                <w:highlight w:val="none"/>
                <w:lang w:eastAsia="zh-CN"/>
              </w:rPr>
              <w:t>：</w:t>
            </w:r>
            <w:r>
              <w:rPr>
                <w:b/>
                <w:bCs/>
                <w:color w:val="auto"/>
                <w:spacing w:val="7"/>
                <w:sz w:val="13"/>
                <w:szCs w:val="13"/>
                <w:highlight w:val="none"/>
                <w:lang w:eastAsia="zh-CN"/>
              </w:rPr>
              <w:t>0.001</w:t>
            </w:r>
            <w:r>
              <w:rPr>
                <w:b/>
                <w:bCs/>
                <w:color w:val="auto"/>
                <w:sz w:val="13"/>
                <w:szCs w:val="13"/>
                <w:highlight w:val="none"/>
                <w:lang w:eastAsia="zh-CN"/>
              </w:rPr>
              <w:t>lux</w:t>
            </w:r>
            <w:r>
              <w:rPr>
                <w:b/>
                <w:bCs/>
                <w:color w:val="auto"/>
                <w:spacing w:val="7"/>
                <w:sz w:val="13"/>
                <w:szCs w:val="13"/>
                <w:highlight w:val="none"/>
                <w:lang w:eastAsia="zh-CN"/>
              </w:rPr>
              <w:t>（彩色模式</w:t>
            </w:r>
            <w:r>
              <w:rPr>
                <w:b/>
                <w:bCs/>
                <w:color w:val="auto"/>
                <w:spacing w:val="6"/>
                <w:sz w:val="13"/>
                <w:szCs w:val="13"/>
                <w:highlight w:val="none"/>
                <w:lang w:eastAsia="zh-CN"/>
              </w:rPr>
              <w:t>）；</w:t>
            </w:r>
            <w:r>
              <w:rPr>
                <w:b/>
                <w:bCs/>
                <w:color w:val="auto"/>
                <w:spacing w:val="7"/>
                <w:sz w:val="13"/>
                <w:szCs w:val="13"/>
                <w:highlight w:val="none"/>
                <w:lang w:eastAsia="zh-CN"/>
              </w:rPr>
              <w:t>0.0001</w:t>
            </w:r>
            <w:r>
              <w:rPr>
                <w:b/>
                <w:bCs/>
                <w:color w:val="auto"/>
                <w:sz w:val="13"/>
                <w:szCs w:val="13"/>
                <w:highlight w:val="none"/>
                <w:lang w:eastAsia="zh-CN"/>
              </w:rPr>
              <w:t>lux</w:t>
            </w:r>
            <w:r>
              <w:rPr>
                <w:b/>
                <w:bCs/>
                <w:color w:val="auto"/>
                <w:spacing w:val="7"/>
                <w:sz w:val="13"/>
                <w:szCs w:val="13"/>
                <w:highlight w:val="none"/>
                <w:lang w:eastAsia="zh-CN"/>
              </w:rPr>
              <w:t>（黑白模式</w:t>
            </w:r>
            <w:r>
              <w:rPr>
                <w:b/>
                <w:bCs/>
                <w:color w:val="auto"/>
                <w:spacing w:val="6"/>
                <w:sz w:val="13"/>
                <w:szCs w:val="13"/>
                <w:highlight w:val="none"/>
                <w:lang w:eastAsia="zh-CN"/>
              </w:rPr>
              <w:t>）；</w:t>
            </w:r>
            <w:r>
              <w:rPr>
                <w:b/>
                <w:bCs/>
                <w:color w:val="auto"/>
                <w:spacing w:val="7"/>
                <w:sz w:val="13"/>
                <w:szCs w:val="13"/>
                <w:highlight w:val="none"/>
                <w:lang w:eastAsia="zh-CN"/>
              </w:rPr>
              <w:t>0</w:t>
            </w:r>
            <w:r>
              <w:rPr>
                <w:b/>
                <w:bCs/>
                <w:color w:val="auto"/>
                <w:sz w:val="13"/>
                <w:szCs w:val="13"/>
                <w:highlight w:val="none"/>
                <w:lang w:eastAsia="zh-CN"/>
              </w:rPr>
              <w:t>lux</w:t>
            </w:r>
            <w:r>
              <w:rPr>
                <w:b/>
                <w:bCs/>
                <w:color w:val="auto"/>
                <w:spacing w:val="7"/>
                <w:sz w:val="13"/>
                <w:szCs w:val="13"/>
                <w:highlight w:val="none"/>
                <w:lang w:eastAsia="zh-CN"/>
              </w:rPr>
              <w:t>（补光灯开</w:t>
            </w:r>
            <w:r>
              <w:rPr>
                <w:color w:val="auto"/>
                <w:sz w:val="13"/>
                <w:szCs w:val="13"/>
                <w:highlight w:val="none"/>
                <w:lang w:eastAsia="zh-CN"/>
              </w:rPr>
              <w:t xml:space="preserve">   </w:t>
            </w:r>
            <w:r>
              <w:rPr>
                <w:b/>
                <w:bCs/>
                <w:color w:val="auto"/>
                <w:spacing w:val="7"/>
                <w:sz w:val="13"/>
                <w:szCs w:val="13"/>
                <w:highlight w:val="none"/>
                <w:lang w:eastAsia="zh-CN"/>
              </w:rPr>
              <w:t>启</w:t>
            </w:r>
            <w:r>
              <w:rPr>
                <w:b/>
                <w:bCs/>
                <w:color w:val="auto"/>
                <w:spacing w:val="-1"/>
                <w:sz w:val="13"/>
                <w:szCs w:val="13"/>
                <w:highlight w:val="none"/>
                <w:lang w:eastAsia="zh-CN"/>
              </w:rPr>
              <w:t>）</w:t>
            </w:r>
            <w:r>
              <w:rPr>
                <w:color w:val="auto"/>
                <w:spacing w:val="-35"/>
                <w:sz w:val="13"/>
                <w:szCs w:val="13"/>
                <w:highlight w:val="none"/>
                <w:lang w:eastAsia="zh-CN"/>
              </w:rPr>
              <w:t xml:space="preserve"> </w:t>
            </w:r>
            <w:r>
              <w:rPr>
                <w:b/>
                <w:bCs/>
                <w:color w:val="auto"/>
                <w:spacing w:val="-1"/>
                <w:sz w:val="13"/>
                <w:szCs w:val="13"/>
                <w:highlight w:val="none"/>
                <w:lang w:eastAsia="zh-CN"/>
              </w:rPr>
              <w:t>；</w:t>
            </w:r>
            <w:r>
              <w:rPr>
                <w:b/>
                <w:bCs/>
                <w:color w:val="auto"/>
                <w:spacing w:val="7"/>
                <w:sz w:val="13"/>
                <w:szCs w:val="13"/>
                <w:highlight w:val="none"/>
                <w:lang w:eastAsia="zh-CN"/>
              </w:rPr>
              <w:t>通道2（全景</w:t>
            </w:r>
            <w:r>
              <w:rPr>
                <w:b/>
                <w:bCs/>
                <w:color w:val="auto"/>
                <w:spacing w:val="-1"/>
                <w:sz w:val="13"/>
                <w:szCs w:val="13"/>
                <w:highlight w:val="none"/>
                <w:lang w:eastAsia="zh-CN"/>
              </w:rPr>
              <w:t>）</w:t>
            </w:r>
            <w:r>
              <w:rPr>
                <w:color w:val="auto"/>
                <w:spacing w:val="-40"/>
                <w:sz w:val="13"/>
                <w:szCs w:val="13"/>
                <w:highlight w:val="none"/>
                <w:lang w:eastAsia="zh-CN"/>
              </w:rPr>
              <w:t xml:space="preserve"> </w:t>
            </w:r>
            <w:r>
              <w:rPr>
                <w:b/>
                <w:bCs/>
                <w:color w:val="auto"/>
                <w:spacing w:val="-1"/>
                <w:sz w:val="13"/>
                <w:szCs w:val="13"/>
                <w:highlight w:val="none"/>
                <w:lang w:eastAsia="zh-CN"/>
              </w:rPr>
              <w:t>：</w:t>
            </w:r>
            <w:r>
              <w:rPr>
                <w:b/>
                <w:bCs/>
                <w:color w:val="auto"/>
                <w:spacing w:val="7"/>
                <w:sz w:val="13"/>
                <w:szCs w:val="13"/>
                <w:highlight w:val="none"/>
                <w:lang w:eastAsia="zh-CN"/>
              </w:rPr>
              <w:t>0.002</w:t>
            </w:r>
            <w:r>
              <w:rPr>
                <w:b/>
                <w:bCs/>
                <w:color w:val="auto"/>
                <w:sz w:val="13"/>
                <w:szCs w:val="13"/>
                <w:highlight w:val="none"/>
                <w:lang w:eastAsia="zh-CN"/>
              </w:rPr>
              <w:t>lux</w:t>
            </w:r>
            <w:r>
              <w:rPr>
                <w:b/>
                <w:bCs/>
                <w:color w:val="auto"/>
                <w:spacing w:val="7"/>
                <w:sz w:val="13"/>
                <w:szCs w:val="13"/>
                <w:highlight w:val="none"/>
                <w:lang w:eastAsia="zh-CN"/>
              </w:rPr>
              <w:t>（彩色模式</w:t>
            </w:r>
            <w:r>
              <w:rPr>
                <w:b/>
                <w:bCs/>
                <w:color w:val="auto"/>
                <w:spacing w:val="-1"/>
                <w:sz w:val="13"/>
                <w:szCs w:val="13"/>
                <w:highlight w:val="none"/>
                <w:lang w:eastAsia="zh-CN"/>
              </w:rPr>
              <w:t>）；</w:t>
            </w:r>
            <w:r>
              <w:rPr>
                <w:b/>
                <w:bCs/>
                <w:color w:val="auto"/>
                <w:spacing w:val="7"/>
                <w:sz w:val="13"/>
                <w:szCs w:val="13"/>
                <w:highlight w:val="none"/>
                <w:lang w:eastAsia="zh-CN"/>
              </w:rPr>
              <w:t>0.0002</w:t>
            </w:r>
            <w:r>
              <w:rPr>
                <w:b/>
                <w:bCs/>
                <w:color w:val="auto"/>
                <w:sz w:val="13"/>
                <w:szCs w:val="13"/>
                <w:highlight w:val="none"/>
                <w:lang w:eastAsia="zh-CN"/>
              </w:rPr>
              <w:t>lux</w:t>
            </w:r>
            <w:r>
              <w:rPr>
                <w:b/>
                <w:bCs/>
                <w:color w:val="auto"/>
                <w:spacing w:val="7"/>
                <w:sz w:val="13"/>
                <w:szCs w:val="13"/>
                <w:highlight w:val="none"/>
                <w:lang w:eastAsia="zh-CN"/>
              </w:rPr>
              <w:t>（黑白模式</w:t>
            </w:r>
            <w:r>
              <w:rPr>
                <w:b/>
                <w:bCs/>
                <w:color w:val="auto"/>
                <w:spacing w:val="-1"/>
                <w:sz w:val="13"/>
                <w:szCs w:val="13"/>
                <w:highlight w:val="none"/>
                <w:lang w:eastAsia="zh-CN"/>
              </w:rPr>
              <w:t>）；</w:t>
            </w:r>
            <w:r>
              <w:rPr>
                <w:b/>
                <w:bCs/>
                <w:color w:val="auto"/>
                <w:spacing w:val="7"/>
                <w:sz w:val="13"/>
                <w:szCs w:val="13"/>
                <w:highlight w:val="none"/>
                <w:lang w:eastAsia="zh-CN"/>
              </w:rPr>
              <w:t>0</w:t>
            </w:r>
            <w:r>
              <w:rPr>
                <w:b/>
                <w:bCs/>
                <w:color w:val="auto"/>
                <w:sz w:val="13"/>
                <w:szCs w:val="13"/>
                <w:highlight w:val="none"/>
                <w:lang w:eastAsia="zh-CN"/>
              </w:rPr>
              <w:t>lux</w:t>
            </w:r>
            <w:r>
              <w:rPr>
                <w:b/>
                <w:bCs/>
                <w:color w:val="auto"/>
                <w:spacing w:val="7"/>
                <w:sz w:val="13"/>
                <w:szCs w:val="13"/>
                <w:highlight w:val="none"/>
                <w:lang w:eastAsia="zh-CN"/>
              </w:rPr>
              <w:t>（补光灯开启</w:t>
            </w:r>
            <w:r>
              <w:rPr>
                <w:b/>
                <w:bCs/>
                <w:color w:val="auto"/>
                <w:spacing w:val="-1"/>
                <w:sz w:val="13"/>
                <w:szCs w:val="13"/>
                <w:highlight w:val="none"/>
                <w:lang w:eastAsia="zh-CN"/>
              </w:rPr>
              <w:t>）；</w:t>
            </w:r>
          </w:p>
          <w:p w14:paraId="008E824D">
            <w:pPr>
              <w:pStyle w:val="426"/>
              <w:spacing w:after="0"/>
              <w:ind w:hanging="6"/>
              <w:rPr>
                <w:rFonts w:hint="eastAsia"/>
                <w:color w:val="auto"/>
                <w:sz w:val="13"/>
                <w:szCs w:val="13"/>
                <w:highlight w:val="none"/>
                <w:lang w:eastAsia="zh-CN"/>
              </w:rPr>
            </w:pPr>
            <w:r>
              <w:rPr>
                <w:b/>
                <w:bCs/>
                <w:color w:val="auto"/>
                <w:spacing w:val="6"/>
                <w:sz w:val="13"/>
                <w:szCs w:val="13"/>
                <w:highlight w:val="none"/>
                <w:lang w:eastAsia="zh-CN"/>
              </w:rPr>
              <w:t>最大补光距离：通道1（细节</w:t>
            </w:r>
            <w:r>
              <w:rPr>
                <w:b/>
                <w:bCs/>
                <w:color w:val="auto"/>
                <w:spacing w:val="8"/>
                <w:sz w:val="13"/>
                <w:szCs w:val="13"/>
                <w:highlight w:val="none"/>
                <w:lang w:eastAsia="zh-CN"/>
              </w:rPr>
              <w:t>）</w:t>
            </w:r>
            <w:r>
              <w:rPr>
                <w:color w:val="auto"/>
                <w:spacing w:val="-37"/>
                <w:sz w:val="13"/>
                <w:szCs w:val="13"/>
                <w:highlight w:val="none"/>
                <w:lang w:eastAsia="zh-CN"/>
              </w:rPr>
              <w:t xml:space="preserve"> </w:t>
            </w:r>
            <w:r>
              <w:rPr>
                <w:b/>
                <w:bCs/>
                <w:color w:val="auto"/>
                <w:spacing w:val="8"/>
                <w:sz w:val="13"/>
                <w:szCs w:val="13"/>
                <w:highlight w:val="none"/>
                <w:lang w:eastAsia="zh-CN"/>
              </w:rPr>
              <w:t>：</w:t>
            </w:r>
            <w:r>
              <w:rPr>
                <w:b/>
                <w:bCs/>
                <w:color w:val="auto"/>
                <w:spacing w:val="6"/>
                <w:sz w:val="13"/>
                <w:szCs w:val="13"/>
                <w:highlight w:val="none"/>
                <w:lang w:eastAsia="zh-CN"/>
              </w:rPr>
              <w:t>100m（视频监控距离</w:t>
            </w:r>
            <w:r>
              <w:rPr>
                <w:b/>
                <w:bCs/>
                <w:color w:val="auto"/>
                <w:spacing w:val="8"/>
                <w:sz w:val="13"/>
                <w:szCs w:val="13"/>
                <w:highlight w:val="none"/>
                <w:lang w:eastAsia="zh-CN"/>
              </w:rPr>
              <w:t>）；</w:t>
            </w:r>
            <w:r>
              <w:rPr>
                <w:b/>
                <w:bCs/>
                <w:color w:val="auto"/>
                <w:spacing w:val="6"/>
                <w:sz w:val="13"/>
                <w:szCs w:val="13"/>
                <w:highlight w:val="none"/>
                <w:lang w:eastAsia="zh-CN"/>
              </w:rPr>
              <w:t>15m（人脸检测距离）通道2（全景</w:t>
            </w:r>
            <w:r>
              <w:rPr>
                <w:b/>
                <w:bCs/>
                <w:color w:val="auto"/>
                <w:spacing w:val="8"/>
                <w:sz w:val="13"/>
                <w:szCs w:val="13"/>
                <w:highlight w:val="none"/>
                <w:lang w:eastAsia="zh-CN"/>
              </w:rPr>
              <w:t>）：</w:t>
            </w:r>
            <w:r>
              <w:rPr>
                <w:b/>
                <w:bCs/>
                <w:color w:val="auto"/>
                <w:spacing w:val="6"/>
                <w:sz w:val="13"/>
                <w:szCs w:val="13"/>
                <w:highlight w:val="none"/>
                <w:lang w:eastAsia="zh-CN"/>
              </w:rPr>
              <w:t>30m</w:t>
            </w:r>
            <w:r>
              <w:rPr>
                <w:color w:val="auto"/>
                <w:sz w:val="13"/>
                <w:szCs w:val="13"/>
                <w:highlight w:val="none"/>
                <w:lang w:eastAsia="zh-CN"/>
              </w:rPr>
              <w:t xml:space="preserve">  </w:t>
            </w:r>
            <w:r>
              <w:rPr>
                <w:b/>
                <w:bCs/>
                <w:color w:val="auto"/>
                <w:spacing w:val="7"/>
                <w:sz w:val="13"/>
                <w:szCs w:val="13"/>
                <w:highlight w:val="none"/>
                <w:lang w:eastAsia="zh-CN"/>
              </w:rPr>
              <w:t>（视频监控距离</w:t>
            </w:r>
            <w:r>
              <w:rPr>
                <w:b/>
                <w:bCs/>
                <w:color w:val="auto"/>
                <w:spacing w:val="-4"/>
                <w:sz w:val="13"/>
                <w:szCs w:val="13"/>
                <w:highlight w:val="none"/>
                <w:lang w:eastAsia="zh-CN"/>
              </w:rPr>
              <w:t>）；</w:t>
            </w:r>
          </w:p>
          <w:p w14:paraId="762975B9">
            <w:pPr>
              <w:pStyle w:val="426"/>
              <w:spacing w:after="0"/>
              <w:rPr>
                <w:rFonts w:hint="eastAsia"/>
                <w:color w:val="auto"/>
                <w:sz w:val="13"/>
                <w:szCs w:val="13"/>
                <w:highlight w:val="none"/>
                <w:lang w:eastAsia="zh-CN"/>
              </w:rPr>
            </w:pPr>
            <w:r>
              <w:rPr>
                <w:b/>
                <w:bCs/>
                <w:color w:val="auto"/>
                <w:spacing w:val="7"/>
                <w:sz w:val="13"/>
                <w:szCs w:val="13"/>
                <w:highlight w:val="none"/>
                <w:lang w:eastAsia="zh-CN"/>
              </w:rPr>
              <w:t>补光灯：通道1（细节</w:t>
            </w:r>
            <w:r>
              <w:rPr>
                <w:b/>
                <w:bCs/>
                <w:color w:val="auto"/>
                <w:spacing w:val="2"/>
                <w:sz w:val="13"/>
                <w:szCs w:val="13"/>
                <w:highlight w:val="none"/>
                <w:lang w:eastAsia="zh-CN"/>
              </w:rPr>
              <w:t>）</w:t>
            </w:r>
            <w:r>
              <w:rPr>
                <w:color w:val="auto"/>
                <w:spacing w:val="-40"/>
                <w:sz w:val="13"/>
                <w:szCs w:val="13"/>
                <w:highlight w:val="none"/>
                <w:lang w:eastAsia="zh-CN"/>
              </w:rPr>
              <w:t xml:space="preserve"> </w:t>
            </w:r>
            <w:r>
              <w:rPr>
                <w:b/>
                <w:bCs/>
                <w:color w:val="auto"/>
                <w:spacing w:val="2"/>
                <w:sz w:val="13"/>
                <w:szCs w:val="13"/>
                <w:highlight w:val="none"/>
                <w:lang w:eastAsia="zh-CN"/>
              </w:rPr>
              <w:t>：</w:t>
            </w:r>
            <w:r>
              <w:rPr>
                <w:b/>
                <w:bCs/>
                <w:color w:val="auto"/>
                <w:spacing w:val="7"/>
                <w:sz w:val="13"/>
                <w:szCs w:val="13"/>
                <w:highlight w:val="none"/>
                <w:lang w:eastAsia="zh-CN"/>
              </w:rPr>
              <w:t>3颗（柔光双色灯）通道2（全景</w:t>
            </w:r>
            <w:r>
              <w:rPr>
                <w:b/>
                <w:bCs/>
                <w:color w:val="auto"/>
                <w:spacing w:val="2"/>
                <w:sz w:val="13"/>
                <w:szCs w:val="13"/>
                <w:highlight w:val="none"/>
                <w:lang w:eastAsia="zh-CN"/>
              </w:rPr>
              <w:t>）：</w:t>
            </w:r>
            <w:r>
              <w:rPr>
                <w:b/>
                <w:bCs/>
                <w:color w:val="auto"/>
                <w:spacing w:val="7"/>
                <w:sz w:val="13"/>
                <w:szCs w:val="13"/>
                <w:highlight w:val="none"/>
                <w:lang w:eastAsia="zh-CN"/>
              </w:rPr>
              <w:t>2颗（暖</w:t>
            </w:r>
            <w:r>
              <w:rPr>
                <w:b/>
                <w:bCs/>
                <w:color w:val="auto"/>
                <w:spacing w:val="6"/>
                <w:sz w:val="13"/>
                <w:szCs w:val="13"/>
                <w:highlight w:val="none"/>
                <w:lang w:eastAsia="zh-CN"/>
              </w:rPr>
              <w:t>光灯</w:t>
            </w:r>
            <w:r>
              <w:rPr>
                <w:b/>
                <w:bCs/>
                <w:color w:val="auto"/>
                <w:spacing w:val="2"/>
                <w:sz w:val="13"/>
                <w:szCs w:val="13"/>
                <w:highlight w:val="none"/>
                <w:lang w:eastAsia="zh-CN"/>
              </w:rPr>
              <w:t>）；</w:t>
            </w:r>
          </w:p>
          <w:p w14:paraId="2F962B6D">
            <w:pPr>
              <w:pStyle w:val="426"/>
              <w:spacing w:after="0"/>
              <w:rPr>
                <w:rFonts w:hint="eastAsia"/>
                <w:color w:val="auto"/>
                <w:sz w:val="13"/>
                <w:szCs w:val="13"/>
                <w:highlight w:val="none"/>
                <w:lang w:eastAsia="zh-CN"/>
              </w:rPr>
            </w:pPr>
            <w:r>
              <w:rPr>
                <w:b/>
                <w:bCs/>
                <w:color w:val="auto"/>
                <w:spacing w:val="7"/>
                <w:sz w:val="13"/>
                <w:szCs w:val="13"/>
                <w:highlight w:val="none"/>
                <w:lang w:eastAsia="zh-CN"/>
              </w:rPr>
              <w:t>镜头类型：通道1（细节</w:t>
            </w:r>
            <w:r>
              <w:rPr>
                <w:b/>
                <w:bCs/>
                <w:color w:val="auto"/>
                <w:spacing w:val="-4"/>
                <w:sz w:val="13"/>
                <w:szCs w:val="13"/>
                <w:highlight w:val="none"/>
                <w:lang w:eastAsia="zh-CN"/>
              </w:rPr>
              <w:t>）</w:t>
            </w:r>
            <w:r>
              <w:rPr>
                <w:color w:val="auto"/>
                <w:spacing w:val="-40"/>
                <w:sz w:val="13"/>
                <w:szCs w:val="13"/>
                <w:highlight w:val="none"/>
                <w:lang w:eastAsia="zh-CN"/>
              </w:rPr>
              <w:t xml:space="preserve"> </w:t>
            </w:r>
            <w:r>
              <w:rPr>
                <w:b/>
                <w:bCs/>
                <w:color w:val="auto"/>
                <w:spacing w:val="-4"/>
                <w:sz w:val="13"/>
                <w:szCs w:val="13"/>
                <w:highlight w:val="none"/>
                <w:lang w:eastAsia="zh-CN"/>
              </w:rPr>
              <w:t>：</w:t>
            </w:r>
            <w:r>
              <w:rPr>
                <w:b/>
                <w:bCs/>
                <w:color w:val="auto"/>
                <w:spacing w:val="7"/>
                <w:sz w:val="13"/>
                <w:szCs w:val="13"/>
                <w:highlight w:val="none"/>
                <w:lang w:eastAsia="zh-CN"/>
              </w:rPr>
              <w:t>机芯镜头；通道2（</w:t>
            </w:r>
            <w:r>
              <w:rPr>
                <w:b/>
                <w:bCs/>
                <w:color w:val="auto"/>
                <w:spacing w:val="6"/>
                <w:sz w:val="13"/>
                <w:szCs w:val="13"/>
                <w:highlight w:val="none"/>
                <w:lang w:eastAsia="zh-CN"/>
              </w:rPr>
              <w:t>全景</w:t>
            </w:r>
            <w:r>
              <w:rPr>
                <w:b/>
                <w:bCs/>
                <w:color w:val="auto"/>
                <w:spacing w:val="-4"/>
                <w:sz w:val="13"/>
                <w:szCs w:val="13"/>
                <w:highlight w:val="none"/>
                <w:lang w:eastAsia="zh-CN"/>
              </w:rPr>
              <w:t>）</w:t>
            </w:r>
            <w:r>
              <w:rPr>
                <w:color w:val="auto"/>
                <w:spacing w:val="-40"/>
                <w:sz w:val="13"/>
                <w:szCs w:val="13"/>
                <w:highlight w:val="none"/>
                <w:lang w:eastAsia="zh-CN"/>
              </w:rPr>
              <w:t xml:space="preserve"> </w:t>
            </w:r>
            <w:r>
              <w:rPr>
                <w:b/>
                <w:bCs/>
                <w:color w:val="auto"/>
                <w:spacing w:val="-4"/>
                <w:sz w:val="13"/>
                <w:szCs w:val="13"/>
                <w:highlight w:val="none"/>
                <w:lang w:eastAsia="zh-CN"/>
              </w:rPr>
              <w:t>：</w:t>
            </w:r>
            <w:r>
              <w:rPr>
                <w:b/>
                <w:bCs/>
                <w:color w:val="auto"/>
                <w:spacing w:val="6"/>
                <w:sz w:val="13"/>
                <w:szCs w:val="13"/>
                <w:highlight w:val="none"/>
                <w:lang w:eastAsia="zh-CN"/>
              </w:rPr>
              <w:t>定焦镜头；</w:t>
            </w:r>
          </w:p>
          <w:p w14:paraId="2F0CC54C">
            <w:pPr>
              <w:pStyle w:val="426"/>
              <w:spacing w:after="0"/>
              <w:rPr>
                <w:rFonts w:hint="eastAsia"/>
                <w:color w:val="auto"/>
                <w:sz w:val="13"/>
                <w:szCs w:val="13"/>
                <w:highlight w:val="none"/>
                <w:lang w:eastAsia="zh-CN"/>
              </w:rPr>
            </w:pPr>
            <w:r>
              <w:rPr>
                <w:b/>
                <w:bCs/>
                <w:color w:val="auto"/>
                <w:spacing w:val="7"/>
                <w:sz w:val="13"/>
                <w:szCs w:val="13"/>
                <w:highlight w:val="none"/>
                <w:lang w:eastAsia="zh-CN"/>
              </w:rPr>
              <w:t>镜头焦距：通道1（细节</w:t>
            </w:r>
            <w:r>
              <w:rPr>
                <w:b/>
                <w:bCs/>
                <w:color w:val="auto"/>
                <w:spacing w:val="4"/>
                <w:sz w:val="13"/>
                <w:szCs w:val="13"/>
                <w:highlight w:val="none"/>
                <w:lang w:eastAsia="zh-CN"/>
              </w:rPr>
              <w:t>）</w:t>
            </w:r>
            <w:r>
              <w:rPr>
                <w:color w:val="auto"/>
                <w:spacing w:val="-41"/>
                <w:sz w:val="13"/>
                <w:szCs w:val="13"/>
                <w:highlight w:val="none"/>
                <w:lang w:eastAsia="zh-CN"/>
              </w:rPr>
              <w:t xml:space="preserve"> </w:t>
            </w:r>
            <w:r>
              <w:rPr>
                <w:b/>
                <w:bCs/>
                <w:color w:val="auto"/>
                <w:spacing w:val="4"/>
                <w:sz w:val="13"/>
                <w:szCs w:val="13"/>
                <w:highlight w:val="none"/>
                <w:lang w:eastAsia="zh-CN"/>
              </w:rPr>
              <w:t>：</w:t>
            </w:r>
            <w:r>
              <w:rPr>
                <w:b/>
                <w:bCs/>
                <w:color w:val="auto"/>
                <w:spacing w:val="7"/>
                <w:sz w:val="13"/>
                <w:szCs w:val="13"/>
                <w:highlight w:val="none"/>
                <w:lang w:eastAsia="zh-CN"/>
              </w:rPr>
              <w:t>8</w:t>
            </w:r>
            <w:r>
              <w:rPr>
                <w:b/>
                <w:bCs/>
                <w:color w:val="auto"/>
                <w:sz w:val="13"/>
                <w:szCs w:val="13"/>
                <w:highlight w:val="none"/>
                <w:lang w:eastAsia="zh-CN"/>
              </w:rPr>
              <w:t>mm</w:t>
            </w:r>
            <w:r>
              <w:rPr>
                <w:b/>
                <w:bCs/>
                <w:color w:val="auto"/>
                <w:spacing w:val="7"/>
                <w:sz w:val="13"/>
                <w:szCs w:val="13"/>
                <w:highlight w:val="none"/>
                <w:lang w:eastAsia="zh-CN"/>
              </w:rPr>
              <w:t>～32</w:t>
            </w:r>
            <w:r>
              <w:rPr>
                <w:b/>
                <w:bCs/>
                <w:color w:val="auto"/>
                <w:sz w:val="13"/>
                <w:szCs w:val="13"/>
                <w:highlight w:val="none"/>
                <w:lang w:eastAsia="zh-CN"/>
              </w:rPr>
              <w:t>mm</w:t>
            </w:r>
            <w:r>
              <w:rPr>
                <w:b/>
                <w:bCs/>
                <w:color w:val="auto"/>
                <w:spacing w:val="7"/>
                <w:sz w:val="13"/>
                <w:szCs w:val="13"/>
                <w:highlight w:val="none"/>
                <w:lang w:eastAsia="zh-CN"/>
              </w:rPr>
              <w:t>；通道2（全</w:t>
            </w:r>
            <w:r>
              <w:rPr>
                <w:b/>
                <w:bCs/>
                <w:color w:val="auto"/>
                <w:spacing w:val="6"/>
                <w:sz w:val="13"/>
                <w:szCs w:val="13"/>
                <w:highlight w:val="none"/>
                <w:lang w:eastAsia="zh-CN"/>
              </w:rPr>
              <w:t>景</w:t>
            </w:r>
            <w:r>
              <w:rPr>
                <w:b/>
                <w:bCs/>
                <w:color w:val="auto"/>
                <w:spacing w:val="4"/>
                <w:sz w:val="13"/>
                <w:szCs w:val="13"/>
                <w:highlight w:val="none"/>
                <w:lang w:eastAsia="zh-CN"/>
              </w:rPr>
              <w:t>）：</w:t>
            </w:r>
            <w:r>
              <w:rPr>
                <w:b/>
                <w:bCs/>
                <w:color w:val="auto"/>
                <w:spacing w:val="6"/>
                <w:sz w:val="13"/>
                <w:szCs w:val="13"/>
                <w:highlight w:val="none"/>
                <w:lang w:eastAsia="zh-CN"/>
              </w:rPr>
              <w:t>3.6</w:t>
            </w:r>
            <w:r>
              <w:rPr>
                <w:b/>
                <w:bCs/>
                <w:color w:val="auto"/>
                <w:sz w:val="13"/>
                <w:szCs w:val="13"/>
                <w:highlight w:val="none"/>
                <w:lang w:eastAsia="zh-CN"/>
              </w:rPr>
              <w:t>mm</w:t>
            </w:r>
            <w:r>
              <w:rPr>
                <w:b/>
                <w:bCs/>
                <w:color w:val="auto"/>
                <w:spacing w:val="6"/>
                <w:sz w:val="13"/>
                <w:szCs w:val="13"/>
                <w:highlight w:val="none"/>
                <w:lang w:eastAsia="zh-CN"/>
              </w:rPr>
              <w:t>；</w:t>
            </w:r>
          </w:p>
          <w:p w14:paraId="17F9C024">
            <w:pPr>
              <w:pStyle w:val="426"/>
              <w:spacing w:after="0"/>
              <w:rPr>
                <w:rFonts w:hint="eastAsia"/>
                <w:color w:val="auto"/>
                <w:sz w:val="13"/>
                <w:szCs w:val="13"/>
                <w:highlight w:val="none"/>
                <w:lang w:eastAsia="zh-CN"/>
              </w:rPr>
            </w:pPr>
            <w:r>
              <w:rPr>
                <w:b/>
                <w:bCs/>
                <w:color w:val="auto"/>
                <w:spacing w:val="6"/>
                <w:sz w:val="13"/>
                <w:szCs w:val="13"/>
                <w:highlight w:val="none"/>
                <w:lang w:eastAsia="zh-CN"/>
              </w:rPr>
              <w:t>镜头光圈：通道1（细节</w:t>
            </w:r>
            <w:r>
              <w:rPr>
                <w:b/>
                <w:bCs/>
                <w:color w:val="auto"/>
                <w:spacing w:val="2"/>
                <w:sz w:val="13"/>
                <w:szCs w:val="13"/>
                <w:highlight w:val="none"/>
                <w:lang w:eastAsia="zh-CN"/>
              </w:rPr>
              <w:t>）</w:t>
            </w:r>
            <w:r>
              <w:rPr>
                <w:color w:val="auto"/>
                <w:spacing w:val="-42"/>
                <w:sz w:val="13"/>
                <w:szCs w:val="13"/>
                <w:highlight w:val="none"/>
                <w:lang w:eastAsia="zh-CN"/>
              </w:rPr>
              <w:t xml:space="preserve"> </w:t>
            </w:r>
            <w:r>
              <w:rPr>
                <w:b/>
                <w:bCs/>
                <w:color w:val="auto"/>
                <w:spacing w:val="2"/>
                <w:sz w:val="13"/>
                <w:szCs w:val="13"/>
                <w:highlight w:val="none"/>
                <w:lang w:eastAsia="zh-CN"/>
              </w:rPr>
              <w:t>：</w:t>
            </w:r>
            <w:r>
              <w:rPr>
                <w:b/>
                <w:bCs/>
                <w:color w:val="auto"/>
                <w:spacing w:val="6"/>
                <w:sz w:val="13"/>
                <w:szCs w:val="13"/>
                <w:highlight w:val="none"/>
                <w:lang w:eastAsia="zh-CN"/>
              </w:rPr>
              <w:t>F1.6；通道2（全景</w:t>
            </w:r>
            <w:r>
              <w:rPr>
                <w:b/>
                <w:bCs/>
                <w:color w:val="auto"/>
                <w:spacing w:val="2"/>
                <w:sz w:val="13"/>
                <w:szCs w:val="13"/>
                <w:highlight w:val="none"/>
                <w:lang w:eastAsia="zh-CN"/>
              </w:rPr>
              <w:t>）：</w:t>
            </w:r>
            <w:r>
              <w:rPr>
                <w:b/>
                <w:bCs/>
                <w:color w:val="auto"/>
                <w:spacing w:val="6"/>
                <w:sz w:val="13"/>
                <w:szCs w:val="13"/>
                <w:highlight w:val="none"/>
                <w:lang w:eastAsia="zh-CN"/>
              </w:rPr>
              <w:t>F1</w:t>
            </w:r>
            <w:r>
              <w:rPr>
                <w:b/>
                <w:bCs/>
                <w:color w:val="auto"/>
                <w:spacing w:val="5"/>
                <w:sz w:val="13"/>
                <w:szCs w:val="13"/>
                <w:highlight w:val="none"/>
                <w:lang w:eastAsia="zh-CN"/>
              </w:rPr>
              <w:t>.0；</w:t>
            </w:r>
          </w:p>
          <w:p w14:paraId="634CDC26">
            <w:pPr>
              <w:pStyle w:val="426"/>
              <w:spacing w:after="0"/>
              <w:rPr>
                <w:rFonts w:hint="eastAsia"/>
                <w:color w:val="auto"/>
                <w:sz w:val="13"/>
                <w:szCs w:val="13"/>
                <w:highlight w:val="none"/>
                <w:lang w:eastAsia="zh-CN"/>
              </w:rPr>
            </w:pPr>
            <w:r>
              <w:rPr>
                <w:b/>
                <w:bCs/>
                <w:color w:val="auto"/>
                <w:spacing w:val="7"/>
                <w:sz w:val="13"/>
                <w:szCs w:val="13"/>
                <w:highlight w:val="none"/>
                <w:lang w:eastAsia="zh-CN"/>
              </w:rPr>
              <w:t>视场角：通道1（细节</w:t>
            </w:r>
            <w:r>
              <w:rPr>
                <w:b/>
                <w:bCs/>
                <w:color w:val="auto"/>
                <w:spacing w:val="4"/>
                <w:sz w:val="13"/>
                <w:szCs w:val="13"/>
                <w:highlight w:val="none"/>
                <w:lang w:eastAsia="zh-CN"/>
              </w:rPr>
              <w:t>）</w:t>
            </w:r>
            <w:r>
              <w:rPr>
                <w:color w:val="auto"/>
                <w:spacing w:val="-41"/>
                <w:sz w:val="13"/>
                <w:szCs w:val="13"/>
                <w:highlight w:val="none"/>
                <w:lang w:eastAsia="zh-CN"/>
              </w:rPr>
              <w:t xml:space="preserve"> </w:t>
            </w:r>
            <w:r>
              <w:rPr>
                <w:b/>
                <w:bCs/>
                <w:color w:val="auto"/>
                <w:spacing w:val="4"/>
                <w:sz w:val="13"/>
                <w:szCs w:val="13"/>
                <w:highlight w:val="none"/>
                <w:lang w:eastAsia="zh-CN"/>
              </w:rPr>
              <w:t>：</w:t>
            </w:r>
            <w:r>
              <w:rPr>
                <w:b/>
                <w:bCs/>
                <w:color w:val="auto"/>
                <w:spacing w:val="7"/>
                <w:sz w:val="13"/>
                <w:szCs w:val="13"/>
                <w:highlight w:val="none"/>
                <w:lang w:eastAsia="zh-CN"/>
              </w:rPr>
              <w:t>水平：41</w:t>
            </w:r>
            <w:r>
              <w:rPr>
                <w:color w:val="auto"/>
                <w:spacing w:val="-51"/>
                <w:sz w:val="13"/>
                <w:szCs w:val="13"/>
                <w:highlight w:val="none"/>
                <w:lang w:eastAsia="zh-CN"/>
              </w:rPr>
              <w:t xml:space="preserve"> </w:t>
            </w:r>
            <w:r>
              <w:rPr>
                <w:b/>
                <w:bCs/>
                <w:color w:val="auto"/>
                <w:spacing w:val="7"/>
                <w:sz w:val="13"/>
                <w:szCs w:val="13"/>
                <w:highlight w:val="none"/>
                <w:lang w:eastAsia="zh-CN"/>
              </w:rPr>
              <w:t>°~15</w:t>
            </w:r>
            <w:r>
              <w:rPr>
                <w:color w:val="auto"/>
                <w:spacing w:val="-50"/>
                <w:sz w:val="13"/>
                <w:szCs w:val="13"/>
                <w:highlight w:val="none"/>
                <w:lang w:eastAsia="zh-CN"/>
              </w:rPr>
              <w:t xml:space="preserve"> </w:t>
            </w:r>
            <w:r>
              <w:rPr>
                <w:b/>
                <w:bCs/>
                <w:color w:val="auto"/>
                <w:spacing w:val="7"/>
                <w:sz w:val="13"/>
                <w:szCs w:val="13"/>
                <w:highlight w:val="none"/>
                <w:lang w:eastAsia="zh-CN"/>
              </w:rPr>
              <w:t>°</w:t>
            </w:r>
            <w:r>
              <w:rPr>
                <w:color w:val="auto"/>
                <w:spacing w:val="-51"/>
                <w:sz w:val="13"/>
                <w:szCs w:val="13"/>
                <w:highlight w:val="none"/>
                <w:lang w:eastAsia="zh-CN"/>
              </w:rPr>
              <w:t xml:space="preserve"> </w:t>
            </w:r>
            <w:r>
              <w:rPr>
                <w:b/>
                <w:bCs/>
                <w:color w:val="auto"/>
                <w:spacing w:val="7"/>
                <w:sz w:val="13"/>
                <w:szCs w:val="13"/>
                <w:highlight w:val="none"/>
                <w:lang w:eastAsia="zh-CN"/>
              </w:rPr>
              <w:t>；垂直：22</w:t>
            </w:r>
            <w:r>
              <w:rPr>
                <w:color w:val="auto"/>
                <w:spacing w:val="-52"/>
                <w:sz w:val="13"/>
                <w:szCs w:val="13"/>
                <w:highlight w:val="none"/>
                <w:lang w:eastAsia="zh-CN"/>
              </w:rPr>
              <w:t xml:space="preserve"> </w:t>
            </w:r>
            <w:r>
              <w:rPr>
                <w:b/>
                <w:bCs/>
                <w:color w:val="auto"/>
                <w:spacing w:val="7"/>
                <w:sz w:val="13"/>
                <w:szCs w:val="13"/>
                <w:highlight w:val="none"/>
                <w:lang w:eastAsia="zh-CN"/>
              </w:rPr>
              <w:t>°~9</w:t>
            </w:r>
            <w:r>
              <w:rPr>
                <w:color w:val="auto"/>
                <w:spacing w:val="-47"/>
                <w:sz w:val="13"/>
                <w:szCs w:val="13"/>
                <w:highlight w:val="none"/>
                <w:lang w:eastAsia="zh-CN"/>
              </w:rPr>
              <w:t xml:space="preserve"> </w:t>
            </w:r>
            <w:r>
              <w:rPr>
                <w:b/>
                <w:bCs/>
                <w:color w:val="auto"/>
                <w:spacing w:val="7"/>
                <w:sz w:val="13"/>
                <w:szCs w:val="13"/>
                <w:highlight w:val="none"/>
                <w:lang w:eastAsia="zh-CN"/>
              </w:rPr>
              <w:t>°</w:t>
            </w:r>
            <w:r>
              <w:rPr>
                <w:color w:val="auto"/>
                <w:spacing w:val="-51"/>
                <w:sz w:val="13"/>
                <w:szCs w:val="13"/>
                <w:highlight w:val="none"/>
                <w:lang w:eastAsia="zh-CN"/>
              </w:rPr>
              <w:t xml:space="preserve"> </w:t>
            </w:r>
            <w:r>
              <w:rPr>
                <w:b/>
                <w:bCs/>
                <w:color w:val="auto"/>
                <w:spacing w:val="7"/>
                <w:sz w:val="13"/>
                <w:szCs w:val="13"/>
                <w:highlight w:val="none"/>
                <w:lang w:eastAsia="zh-CN"/>
              </w:rPr>
              <w:t>；对角：48</w:t>
            </w:r>
            <w:r>
              <w:rPr>
                <w:color w:val="auto"/>
                <w:spacing w:val="-52"/>
                <w:sz w:val="13"/>
                <w:szCs w:val="13"/>
                <w:highlight w:val="none"/>
                <w:lang w:eastAsia="zh-CN"/>
              </w:rPr>
              <w:t xml:space="preserve"> </w:t>
            </w:r>
            <w:r>
              <w:rPr>
                <w:b/>
                <w:bCs/>
                <w:color w:val="auto"/>
                <w:spacing w:val="7"/>
                <w:sz w:val="13"/>
                <w:szCs w:val="13"/>
                <w:highlight w:val="none"/>
                <w:lang w:eastAsia="zh-CN"/>
              </w:rPr>
              <w:t>°~18</w:t>
            </w:r>
            <w:r>
              <w:rPr>
                <w:color w:val="auto"/>
                <w:spacing w:val="-51"/>
                <w:sz w:val="13"/>
                <w:szCs w:val="13"/>
                <w:highlight w:val="none"/>
                <w:lang w:eastAsia="zh-CN"/>
              </w:rPr>
              <w:t xml:space="preserve"> </w:t>
            </w:r>
            <w:r>
              <w:rPr>
                <w:b/>
                <w:bCs/>
                <w:color w:val="auto"/>
                <w:spacing w:val="7"/>
                <w:sz w:val="13"/>
                <w:szCs w:val="13"/>
                <w:highlight w:val="none"/>
                <w:lang w:eastAsia="zh-CN"/>
              </w:rPr>
              <w:t>°</w:t>
            </w:r>
            <w:r>
              <w:rPr>
                <w:color w:val="auto"/>
                <w:spacing w:val="-48"/>
                <w:sz w:val="13"/>
                <w:szCs w:val="13"/>
                <w:highlight w:val="none"/>
                <w:lang w:eastAsia="zh-CN"/>
              </w:rPr>
              <w:t xml:space="preserve"> </w:t>
            </w:r>
            <w:r>
              <w:rPr>
                <w:b/>
                <w:bCs/>
                <w:color w:val="auto"/>
                <w:spacing w:val="7"/>
                <w:sz w:val="13"/>
                <w:szCs w:val="13"/>
                <w:highlight w:val="none"/>
                <w:lang w:eastAsia="zh-CN"/>
              </w:rPr>
              <w:t>；通道2（全</w:t>
            </w:r>
          </w:p>
          <w:p w14:paraId="16A68B0E">
            <w:pPr>
              <w:pStyle w:val="426"/>
              <w:spacing w:after="0"/>
              <w:rPr>
                <w:rFonts w:hint="eastAsia"/>
                <w:color w:val="auto"/>
                <w:sz w:val="13"/>
                <w:szCs w:val="13"/>
                <w:highlight w:val="none"/>
                <w:lang w:eastAsia="zh-CN"/>
              </w:rPr>
            </w:pPr>
            <w:r>
              <w:rPr>
                <w:b/>
                <w:bCs/>
                <w:color w:val="auto"/>
                <w:spacing w:val="1"/>
                <w:sz w:val="13"/>
                <w:szCs w:val="13"/>
                <w:highlight w:val="none"/>
                <w:lang w:eastAsia="zh-CN"/>
              </w:rPr>
              <w:t>景</w:t>
            </w:r>
            <w:r>
              <w:rPr>
                <w:b/>
                <w:bCs/>
                <w:color w:val="auto"/>
                <w:spacing w:val="-2"/>
                <w:sz w:val="13"/>
                <w:szCs w:val="13"/>
                <w:highlight w:val="none"/>
                <w:lang w:eastAsia="zh-CN"/>
              </w:rPr>
              <w:t>）</w:t>
            </w:r>
            <w:r>
              <w:rPr>
                <w:color w:val="auto"/>
                <w:spacing w:val="-37"/>
                <w:sz w:val="13"/>
                <w:szCs w:val="13"/>
                <w:highlight w:val="none"/>
                <w:lang w:eastAsia="zh-CN"/>
              </w:rPr>
              <w:t xml:space="preserve"> </w:t>
            </w:r>
            <w:r>
              <w:rPr>
                <w:b/>
                <w:bCs/>
                <w:color w:val="auto"/>
                <w:spacing w:val="-2"/>
                <w:sz w:val="13"/>
                <w:szCs w:val="13"/>
                <w:highlight w:val="none"/>
                <w:lang w:eastAsia="zh-CN"/>
              </w:rPr>
              <w:t>：</w:t>
            </w:r>
            <w:r>
              <w:rPr>
                <w:b/>
                <w:bCs/>
                <w:color w:val="auto"/>
                <w:spacing w:val="1"/>
                <w:sz w:val="13"/>
                <w:szCs w:val="13"/>
                <w:highlight w:val="none"/>
                <w:lang w:eastAsia="zh-CN"/>
              </w:rPr>
              <w:t>水平：82</w:t>
            </w:r>
            <w:r>
              <w:rPr>
                <w:color w:val="auto"/>
                <w:spacing w:val="-51"/>
                <w:sz w:val="13"/>
                <w:szCs w:val="13"/>
                <w:highlight w:val="none"/>
                <w:lang w:eastAsia="zh-CN"/>
              </w:rPr>
              <w:t xml:space="preserve"> </w:t>
            </w:r>
            <w:r>
              <w:rPr>
                <w:b/>
                <w:bCs/>
                <w:color w:val="auto"/>
                <w:spacing w:val="1"/>
                <w:sz w:val="13"/>
                <w:szCs w:val="13"/>
                <w:highlight w:val="none"/>
                <w:lang w:eastAsia="zh-CN"/>
              </w:rPr>
              <w:t>°</w:t>
            </w:r>
            <w:r>
              <w:rPr>
                <w:color w:val="auto"/>
                <w:spacing w:val="-51"/>
                <w:sz w:val="13"/>
                <w:szCs w:val="13"/>
                <w:highlight w:val="none"/>
                <w:lang w:eastAsia="zh-CN"/>
              </w:rPr>
              <w:t xml:space="preserve"> </w:t>
            </w:r>
            <w:r>
              <w:rPr>
                <w:b/>
                <w:bCs/>
                <w:color w:val="auto"/>
                <w:spacing w:val="1"/>
                <w:sz w:val="13"/>
                <w:szCs w:val="13"/>
                <w:highlight w:val="none"/>
                <w:lang w:eastAsia="zh-CN"/>
              </w:rPr>
              <w:t>；垂直：44</w:t>
            </w:r>
            <w:r>
              <w:rPr>
                <w:color w:val="auto"/>
                <w:spacing w:val="-50"/>
                <w:sz w:val="13"/>
                <w:szCs w:val="13"/>
                <w:highlight w:val="none"/>
                <w:lang w:eastAsia="zh-CN"/>
              </w:rPr>
              <w:t xml:space="preserve"> </w:t>
            </w:r>
            <w:r>
              <w:rPr>
                <w:b/>
                <w:bCs/>
                <w:color w:val="auto"/>
                <w:spacing w:val="1"/>
                <w:sz w:val="13"/>
                <w:szCs w:val="13"/>
                <w:highlight w:val="none"/>
                <w:lang w:eastAsia="zh-CN"/>
              </w:rPr>
              <w:t>°</w:t>
            </w:r>
            <w:r>
              <w:rPr>
                <w:color w:val="auto"/>
                <w:spacing w:val="-48"/>
                <w:sz w:val="13"/>
                <w:szCs w:val="13"/>
                <w:highlight w:val="none"/>
                <w:lang w:eastAsia="zh-CN"/>
              </w:rPr>
              <w:t xml:space="preserve"> </w:t>
            </w:r>
            <w:r>
              <w:rPr>
                <w:b/>
                <w:bCs/>
                <w:color w:val="auto"/>
                <w:spacing w:val="1"/>
                <w:sz w:val="13"/>
                <w:szCs w:val="13"/>
                <w:highlight w:val="none"/>
                <w:lang w:eastAsia="zh-CN"/>
              </w:rPr>
              <w:t>；对角：96</w:t>
            </w:r>
            <w:r>
              <w:rPr>
                <w:color w:val="auto"/>
                <w:spacing w:val="-52"/>
                <w:sz w:val="13"/>
                <w:szCs w:val="13"/>
                <w:highlight w:val="none"/>
                <w:lang w:eastAsia="zh-CN"/>
              </w:rPr>
              <w:t xml:space="preserve"> </w:t>
            </w:r>
            <w:r>
              <w:rPr>
                <w:b/>
                <w:bCs/>
                <w:color w:val="auto"/>
                <w:spacing w:val="1"/>
                <w:sz w:val="13"/>
                <w:szCs w:val="13"/>
                <w:highlight w:val="none"/>
                <w:lang w:eastAsia="zh-CN"/>
              </w:rPr>
              <w:t>°</w:t>
            </w:r>
            <w:r>
              <w:rPr>
                <w:color w:val="auto"/>
                <w:spacing w:val="-51"/>
                <w:sz w:val="13"/>
                <w:szCs w:val="13"/>
                <w:highlight w:val="none"/>
                <w:lang w:eastAsia="zh-CN"/>
              </w:rPr>
              <w:t xml:space="preserve"> </w:t>
            </w:r>
            <w:r>
              <w:rPr>
                <w:b/>
                <w:bCs/>
                <w:color w:val="auto"/>
                <w:spacing w:val="1"/>
                <w:sz w:val="13"/>
                <w:szCs w:val="13"/>
                <w:highlight w:val="none"/>
                <w:lang w:eastAsia="zh-CN"/>
              </w:rPr>
              <w:t>;</w:t>
            </w:r>
          </w:p>
          <w:p w14:paraId="0E31451F">
            <w:pPr>
              <w:pStyle w:val="426"/>
              <w:spacing w:after="0"/>
              <w:rPr>
                <w:rFonts w:hint="eastAsia"/>
                <w:color w:val="auto"/>
                <w:sz w:val="13"/>
                <w:szCs w:val="13"/>
                <w:highlight w:val="none"/>
                <w:lang w:eastAsia="zh-CN"/>
              </w:rPr>
            </w:pPr>
            <w:r>
              <w:rPr>
                <w:b/>
                <w:bCs/>
                <w:color w:val="auto"/>
                <w:spacing w:val="7"/>
                <w:sz w:val="13"/>
                <w:szCs w:val="13"/>
                <w:highlight w:val="none"/>
                <w:lang w:eastAsia="zh-CN"/>
              </w:rPr>
              <w:t>通用行为分析：物品遗留；物品搬移；</w:t>
            </w:r>
          </w:p>
          <w:p w14:paraId="1335701C">
            <w:pPr>
              <w:pStyle w:val="426"/>
              <w:spacing w:after="0"/>
              <w:rPr>
                <w:rFonts w:hint="eastAsia"/>
                <w:color w:val="auto"/>
                <w:sz w:val="13"/>
                <w:szCs w:val="13"/>
                <w:highlight w:val="none"/>
                <w:lang w:eastAsia="zh-CN"/>
              </w:rPr>
            </w:pPr>
            <w:r>
              <w:rPr>
                <w:b/>
                <w:bCs/>
                <w:color w:val="auto"/>
                <w:spacing w:val="8"/>
                <w:sz w:val="13"/>
                <w:szCs w:val="13"/>
                <w:highlight w:val="none"/>
                <w:lang w:eastAsia="zh-CN"/>
              </w:rPr>
              <w:t>智能说明：通道1（细节</w:t>
            </w:r>
            <w:r>
              <w:rPr>
                <w:b/>
                <w:bCs/>
                <w:color w:val="auto"/>
                <w:spacing w:val="-4"/>
                <w:sz w:val="13"/>
                <w:szCs w:val="13"/>
                <w:highlight w:val="none"/>
                <w:lang w:eastAsia="zh-CN"/>
              </w:rPr>
              <w:t>）</w:t>
            </w:r>
            <w:r>
              <w:rPr>
                <w:color w:val="auto"/>
                <w:spacing w:val="-41"/>
                <w:sz w:val="13"/>
                <w:szCs w:val="13"/>
                <w:highlight w:val="none"/>
                <w:lang w:eastAsia="zh-CN"/>
              </w:rPr>
              <w:t xml:space="preserve"> </w:t>
            </w:r>
            <w:r>
              <w:rPr>
                <w:b/>
                <w:bCs/>
                <w:color w:val="auto"/>
                <w:spacing w:val="-4"/>
                <w:sz w:val="13"/>
                <w:szCs w:val="13"/>
                <w:highlight w:val="none"/>
                <w:lang w:eastAsia="zh-CN"/>
              </w:rPr>
              <w:t>：</w:t>
            </w:r>
            <w:r>
              <w:rPr>
                <w:b/>
                <w:bCs/>
                <w:color w:val="auto"/>
                <w:spacing w:val="8"/>
                <w:sz w:val="13"/>
                <w:szCs w:val="13"/>
                <w:highlight w:val="none"/>
                <w:lang w:eastAsia="zh-CN"/>
              </w:rPr>
              <w:t>支持视频结构化、通用行为分</w:t>
            </w:r>
            <w:r>
              <w:rPr>
                <w:b/>
                <w:bCs/>
                <w:color w:val="auto"/>
                <w:spacing w:val="7"/>
                <w:sz w:val="13"/>
                <w:szCs w:val="13"/>
                <w:highlight w:val="none"/>
                <w:lang w:eastAsia="zh-CN"/>
              </w:rPr>
              <w:t>析、人脸识别、人脸检测、道路监控、人数</w:t>
            </w:r>
            <w:r>
              <w:rPr>
                <w:color w:val="auto"/>
                <w:sz w:val="13"/>
                <w:szCs w:val="13"/>
                <w:highlight w:val="none"/>
                <w:lang w:eastAsia="zh-CN"/>
              </w:rPr>
              <w:t xml:space="preserve"> </w:t>
            </w:r>
            <w:r>
              <w:rPr>
                <w:b/>
                <w:bCs/>
                <w:color w:val="auto"/>
                <w:spacing w:val="5"/>
                <w:sz w:val="13"/>
                <w:szCs w:val="13"/>
                <w:highlight w:val="none"/>
                <w:lang w:eastAsia="zh-CN"/>
              </w:rPr>
              <w:t>统计；通道2（全景</w:t>
            </w:r>
            <w:r>
              <w:rPr>
                <w:b/>
                <w:bCs/>
                <w:color w:val="auto"/>
                <w:spacing w:val="2"/>
                <w:sz w:val="13"/>
                <w:szCs w:val="13"/>
                <w:highlight w:val="none"/>
                <w:lang w:eastAsia="zh-CN"/>
              </w:rPr>
              <w:t>）</w:t>
            </w:r>
            <w:r>
              <w:rPr>
                <w:color w:val="auto"/>
                <w:spacing w:val="-41"/>
                <w:sz w:val="13"/>
                <w:szCs w:val="13"/>
                <w:highlight w:val="none"/>
                <w:lang w:eastAsia="zh-CN"/>
              </w:rPr>
              <w:t xml:space="preserve"> </w:t>
            </w:r>
            <w:r>
              <w:rPr>
                <w:b/>
                <w:bCs/>
                <w:color w:val="auto"/>
                <w:spacing w:val="2"/>
                <w:sz w:val="13"/>
                <w:szCs w:val="13"/>
                <w:highlight w:val="none"/>
                <w:lang w:eastAsia="zh-CN"/>
              </w:rPr>
              <w:t>：</w:t>
            </w:r>
            <w:r>
              <w:rPr>
                <w:b/>
                <w:bCs/>
                <w:color w:val="auto"/>
                <w:spacing w:val="5"/>
                <w:sz w:val="13"/>
                <w:szCs w:val="13"/>
                <w:highlight w:val="none"/>
                <w:lang w:eastAsia="zh-CN"/>
              </w:rPr>
              <w:t>不支持；</w:t>
            </w:r>
          </w:p>
          <w:p w14:paraId="041A9E58">
            <w:pPr>
              <w:pStyle w:val="426"/>
              <w:spacing w:after="0"/>
              <w:rPr>
                <w:rFonts w:hint="eastAsia"/>
                <w:color w:val="auto"/>
                <w:sz w:val="13"/>
                <w:szCs w:val="13"/>
                <w:highlight w:val="none"/>
                <w:lang w:eastAsia="zh-CN"/>
              </w:rPr>
            </w:pPr>
            <w:r>
              <w:rPr>
                <w:b/>
                <w:bCs/>
                <w:color w:val="auto"/>
                <w:spacing w:val="6"/>
                <w:sz w:val="13"/>
                <w:szCs w:val="13"/>
                <w:highlight w:val="none"/>
                <w:lang w:eastAsia="zh-CN"/>
              </w:rPr>
              <w:t>深度智能：支持；</w:t>
            </w:r>
          </w:p>
          <w:p w14:paraId="0C3943FA">
            <w:pPr>
              <w:pStyle w:val="426"/>
              <w:spacing w:after="0"/>
              <w:rPr>
                <w:rFonts w:hint="eastAsia"/>
                <w:color w:val="auto"/>
                <w:sz w:val="13"/>
                <w:szCs w:val="13"/>
                <w:highlight w:val="none"/>
                <w:lang w:eastAsia="zh-CN"/>
              </w:rPr>
            </w:pPr>
            <w:r>
              <w:rPr>
                <w:b/>
                <w:bCs/>
                <w:color w:val="auto"/>
                <w:spacing w:val="8"/>
                <w:sz w:val="13"/>
                <w:szCs w:val="13"/>
                <w:highlight w:val="none"/>
                <w:lang w:eastAsia="zh-CN"/>
              </w:rPr>
              <w:t>周界防范：绊线入侵；区域入侵；快速移动（三项均支持人车分类及精准检测</w:t>
            </w:r>
            <w:r>
              <w:rPr>
                <w:b/>
                <w:bCs/>
                <w:color w:val="auto"/>
                <w:spacing w:val="5"/>
                <w:sz w:val="13"/>
                <w:szCs w:val="13"/>
                <w:highlight w:val="none"/>
                <w:lang w:eastAsia="zh-CN"/>
              </w:rPr>
              <w:t>）；</w:t>
            </w:r>
            <w:r>
              <w:rPr>
                <w:b/>
                <w:bCs/>
                <w:color w:val="auto"/>
                <w:spacing w:val="8"/>
                <w:sz w:val="13"/>
                <w:szCs w:val="13"/>
                <w:highlight w:val="none"/>
                <w:lang w:eastAsia="zh-CN"/>
              </w:rPr>
              <w:t>徘徊检测；人员聚</w:t>
            </w:r>
            <w:r>
              <w:rPr>
                <w:color w:val="auto"/>
                <w:sz w:val="13"/>
                <w:szCs w:val="13"/>
                <w:highlight w:val="none"/>
                <w:lang w:eastAsia="zh-CN"/>
              </w:rPr>
              <w:t xml:space="preserve"> </w:t>
            </w:r>
            <w:r>
              <w:rPr>
                <w:b/>
                <w:bCs/>
                <w:color w:val="auto"/>
                <w:spacing w:val="6"/>
                <w:sz w:val="13"/>
                <w:szCs w:val="13"/>
                <w:highlight w:val="none"/>
                <w:lang w:eastAsia="zh-CN"/>
              </w:rPr>
              <w:t>集；停车检测；</w:t>
            </w:r>
          </w:p>
          <w:p w14:paraId="0BF19588">
            <w:pPr>
              <w:pStyle w:val="426"/>
              <w:spacing w:after="0"/>
              <w:rPr>
                <w:rFonts w:hint="eastAsia"/>
                <w:color w:val="auto"/>
                <w:sz w:val="13"/>
                <w:szCs w:val="13"/>
                <w:highlight w:val="none"/>
                <w:lang w:eastAsia="zh-CN"/>
              </w:rPr>
            </w:pPr>
            <w:r>
              <w:rPr>
                <w:b/>
                <w:bCs/>
                <w:color w:val="auto"/>
                <w:spacing w:val="8"/>
                <w:sz w:val="13"/>
                <w:szCs w:val="13"/>
                <w:highlight w:val="none"/>
                <w:lang w:eastAsia="zh-CN"/>
              </w:rPr>
              <w:t>人脸检测：支持人脸检测；支持跟踪；支持优选；支持抓拍；支持上报最优的人脸抓图；支持</w:t>
            </w:r>
            <w:r>
              <w:rPr>
                <w:b/>
                <w:bCs/>
                <w:color w:val="auto"/>
                <w:spacing w:val="7"/>
                <w:sz w:val="13"/>
                <w:szCs w:val="13"/>
                <w:highlight w:val="none"/>
                <w:lang w:eastAsia="zh-CN"/>
              </w:rPr>
              <w:t>人脸增</w:t>
            </w:r>
            <w:r>
              <w:rPr>
                <w:color w:val="auto"/>
                <w:sz w:val="13"/>
                <w:szCs w:val="13"/>
                <w:highlight w:val="none"/>
                <w:lang w:eastAsia="zh-CN"/>
              </w:rPr>
              <w:t xml:space="preserve"> </w:t>
            </w:r>
            <w:r>
              <w:rPr>
                <w:b/>
                <w:bCs/>
                <w:color w:val="auto"/>
                <w:spacing w:val="8"/>
                <w:sz w:val="13"/>
                <w:szCs w:val="13"/>
                <w:highlight w:val="none"/>
                <w:lang w:eastAsia="zh-CN"/>
              </w:rPr>
              <w:t>强，支持人脸曝光；支持人脸属性提取，支持6种属性8种表</w:t>
            </w:r>
            <w:r>
              <w:rPr>
                <w:b/>
                <w:bCs/>
                <w:color w:val="auto"/>
                <w:spacing w:val="7"/>
                <w:sz w:val="13"/>
                <w:szCs w:val="13"/>
                <w:highlight w:val="none"/>
                <w:lang w:eastAsia="zh-CN"/>
              </w:rPr>
              <w:t>情：性别，年龄，眼镜，表情（愤怒，平</w:t>
            </w:r>
            <w:r>
              <w:rPr>
                <w:color w:val="auto"/>
                <w:sz w:val="13"/>
                <w:szCs w:val="13"/>
                <w:highlight w:val="none"/>
                <w:lang w:eastAsia="zh-CN"/>
              </w:rPr>
              <w:t xml:space="preserve">  </w:t>
            </w:r>
            <w:r>
              <w:rPr>
                <w:b/>
                <w:bCs/>
                <w:color w:val="auto"/>
                <w:spacing w:val="7"/>
                <w:sz w:val="13"/>
                <w:szCs w:val="13"/>
                <w:highlight w:val="none"/>
                <w:lang w:eastAsia="zh-CN"/>
              </w:rPr>
              <w:t>静，高兴，悲伤，厌恶，惊讶，困惑，害怕</w:t>
            </w:r>
            <w:r>
              <w:rPr>
                <w:b/>
                <w:bCs/>
                <w:color w:val="auto"/>
                <w:spacing w:val="5"/>
                <w:sz w:val="13"/>
                <w:szCs w:val="13"/>
                <w:highlight w:val="none"/>
                <w:lang w:eastAsia="zh-CN"/>
              </w:rPr>
              <w:t>），</w:t>
            </w:r>
            <w:r>
              <w:rPr>
                <w:color w:val="auto"/>
                <w:spacing w:val="-35"/>
                <w:sz w:val="13"/>
                <w:szCs w:val="13"/>
                <w:highlight w:val="none"/>
                <w:lang w:eastAsia="zh-CN"/>
              </w:rPr>
              <w:t xml:space="preserve"> </w:t>
            </w:r>
            <w:r>
              <w:rPr>
                <w:b/>
                <w:bCs/>
                <w:color w:val="auto"/>
                <w:spacing w:val="7"/>
                <w:sz w:val="13"/>
                <w:szCs w:val="13"/>
                <w:highlight w:val="none"/>
                <w:lang w:eastAsia="zh-CN"/>
              </w:rPr>
              <w:t>口罩，胡子；支持人脸抠图区域可设:人脸，</w:t>
            </w:r>
            <w:r>
              <w:rPr>
                <w:color w:val="auto"/>
                <w:spacing w:val="7"/>
                <w:sz w:val="13"/>
                <w:szCs w:val="13"/>
                <w:highlight w:val="none"/>
                <w:lang w:eastAsia="zh-CN"/>
              </w:rPr>
              <w:t xml:space="preserve"> </w:t>
            </w:r>
            <w:r>
              <w:rPr>
                <w:b/>
                <w:bCs/>
                <w:color w:val="auto"/>
                <w:spacing w:val="7"/>
                <w:sz w:val="13"/>
                <w:szCs w:val="13"/>
                <w:highlight w:val="none"/>
                <w:lang w:eastAsia="zh-CN"/>
              </w:rPr>
              <w:t>单寸</w:t>
            </w:r>
          </w:p>
          <w:p w14:paraId="4E022F5D">
            <w:pPr>
              <w:pStyle w:val="426"/>
              <w:spacing w:after="0"/>
              <w:ind w:hanging="2"/>
              <w:rPr>
                <w:rFonts w:hint="eastAsia"/>
                <w:color w:val="auto"/>
                <w:sz w:val="13"/>
                <w:szCs w:val="13"/>
                <w:highlight w:val="none"/>
                <w:lang w:eastAsia="zh-CN"/>
              </w:rPr>
            </w:pPr>
            <w:r>
              <w:rPr>
                <w:b/>
                <w:bCs/>
                <w:color w:val="auto"/>
                <w:spacing w:val="7"/>
                <w:sz w:val="13"/>
                <w:szCs w:val="13"/>
                <w:highlight w:val="none"/>
                <w:lang w:eastAsia="zh-CN"/>
              </w:rPr>
              <w:t>照，</w:t>
            </w:r>
            <w:r>
              <w:rPr>
                <w:color w:val="auto"/>
                <w:spacing w:val="-34"/>
                <w:sz w:val="13"/>
                <w:szCs w:val="13"/>
                <w:highlight w:val="none"/>
                <w:lang w:eastAsia="zh-CN"/>
              </w:rPr>
              <w:t xml:space="preserve"> </w:t>
            </w:r>
            <w:r>
              <w:rPr>
                <w:b/>
                <w:bCs/>
                <w:color w:val="auto"/>
                <w:spacing w:val="7"/>
                <w:sz w:val="13"/>
                <w:szCs w:val="13"/>
                <w:highlight w:val="none"/>
                <w:lang w:eastAsia="zh-CN"/>
              </w:rPr>
              <w:t>自定义；支持实时抓拍、优选抓拍、质量优先三种抓拍策略；支持人脸角度过滤功能；支持</w:t>
            </w:r>
            <w:r>
              <w:rPr>
                <w:b/>
                <w:bCs/>
                <w:color w:val="auto"/>
                <w:spacing w:val="6"/>
                <w:sz w:val="13"/>
                <w:szCs w:val="13"/>
                <w:highlight w:val="none"/>
                <w:lang w:eastAsia="zh-CN"/>
              </w:rPr>
              <w:t>优选</w:t>
            </w:r>
            <w:r>
              <w:rPr>
                <w:color w:val="auto"/>
                <w:sz w:val="13"/>
                <w:szCs w:val="13"/>
                <w:highlight w:val="none"/>
                <w:lang w:eastAsia="zh-CN"/>
              </w:rPr>
              <w:t xml:space="preserve"> </w:t>
            </w:r>
            <w:r>
              <w:rPr>
                <w:b/>
                <w:bCs/>
                <w:color w:val="auto"/>
                <w:spacing w:val="4"/>
                <w:sz w:val="13"/>
                <w:szCs w:val="13"/>
                <w:highlight w:val="none"/>
                <w:lang w:eastAsia="zh-CN"/>
              </w:rPr>
              <w:t>时长可设；</w:t>
            </w:r>
          </w:p>
          <w:p w14:paraId="44DFDC06">
            <w:pPr>
              <w:pStyle w:val="426"/>
              <w:spacing w:after="0"/>
              <w:ind w:hanging="2"/>
              <w:rPr>
                <w:rFonts w:hint="eastAsia"/>
                <w:color w:val="auto"/>
                <w:sz w:val="13"/>
                <w:szCs w:val="13"/>
                <w:highlight w:val="none"/>
                <w:lang w:eastAsia="zh-CN"/>
              </w:rPr>
            </w:pPr>
            <w:r>
              <w:rPr>
                <w:b/>
                <w:bCs/>
                <w:color w:val="auto"/>
                <w:spacing w:val="8"/>
                <w:sz w:val="13"/>
                <w:szCs w:val="13"/>
                <w:highlight w:val="none"/>
                <w:lang w:eastAsia="zh-CN"/>
              </w:rPr>
              <w:t>人脸识别：支持人脸检测；支持跟踪；支持优选；支持抓拍；支持上报最优的人脸抓图；支持</w:t>
            </w:r>
            <w:r>
              <w:rPr>
                <w:b/>
                <w:bCs/>
                <w:color w:val="auto"/>
                <w:spacing w:val="7"/>
                <w:sz w:val="13"/>
                <w:szCs w:val="13"/>
                <w:highlight w:val="none"/>
                <w:lang w:eastAsia="zh-CN"/>
              </w:rPr>
              <w:t>人脸增</w:t>
            </w:r>
            <w:r>
              <w:rPr>
                <w:color w:val="auto"/>
                <w:sz w:val="13"/>
                <w:szCs w:val="13"/>
                <w:highlight w:val="none"/>
                <w:lang w:eastAsia="zh-CN"/>
              </w:rPr>
              <w:t xml:space="preserve"> </w:t>
            </w:r>
            <w:r>
              <w:rPr>
                <w:b/>
                <w:bCs/>
                <w:color w:val="auto"/>
                <w:spacing w:val="7"/>
                <w:sz w:val="13"/>
                <w:szCs w:val="13"/>
                <w:highlight w:val="none"/>
                <w:lang w:eastAsia="zh-CN"/>
              </w:rPr>
              <w:t>强，人脸曝光；支持人脸属性提取，支持6种属性8种表情：性别，年龄，眼镜，表情（愤怒，平静，</w:t>
            </w:r>
          </w:p>
          <w:p w14:paraId="5B08B8D5">
            <w:pPr>
              <w:pStyle w:val="426"/>
              <w:spacing w:after="0"/>
              <w:ind w:firstLine="1"/>
              <w:rPr>
                <w:rFonts w:hint="eastAsia"/>
                <w:color w:val="auto"/>
                <w:sz w:val="13"/>
                <w:szCs w:val="13"/>
                <w:highlight w:val="none"/>
                <w:lang w:eastAsia="zh-CN"/>
              </w:rPr>
            </w:pPr>
            <w:r>
              <w:rPr>
                <w:b/>
                <w:bCs/>
                <w:color w:val="auto"/>
                <w:spacing w:val="6"/>
                <w:sz w:val="13"/>
                <w:szCs w:val="13"/>
                <w:highlight w:val="none"/>
                <w:lang w:eastAsia="zh-CN"/>
              </w:rPr>
              <w:t>高兴，悲伤，厌恶，惊讶，困惑，害怕</w:t>
            </w:r>
            <w:r>
              <w:rPr>
                <w:b/>
                <w:bCs/>
                <w:color w:val="auto"/>
                <w:spacing w:val="-7"/>
                <w:sz w:val="13"/>
                <w:szCs w:val="13"/>
                <w:highlight w:val="none"/>
                <w:lang w:eastAsia="zh-CN"/>
              </w:rPr>
              <w:t>）</w:t>
            </w:r>
            <w:r>
              <w:rPr>
                <w:color w:val="auto"/>
                <w:spacing w:val="-40"/>
                <w:sz w:val="13"/>
                <w:szCs w:val="13"/>
                <w:highlight w:val="none"/>
                <w:lang w:eastAsia="zh-CN"/>
              </w:rPr>
              <w:t xml:space="preserve"> </w:t>
            </w:r>
            <w:r>
              <w:rPr>
                <w:b/>
                <w:bCs/>
                <w:color w:val="auto"/>
                <w:spacing w:val="-7"/>
                <w:sz w:val="13"/>
                <w:szCs w:val="13"/>
                <w:highlight w:val="none"/>
                <w:lang w:eastAsia="zh-CN"/>
              </w:rPr>
              <w:t>，</w:t>
            </w:r>
            <w:r>
              <w:rPr>
                <w:color w:val="auto"/>
                <w:spacing w:val="-38"/>
                <w:sz w:val="13"/>
                <w:szCs w:val="13"/>
                <w:highlight w:val="none"/>
                <w:lang w:eastAsia="zh-CN"/>
              </w:rPr>
              <w:t xml:space="preserve"> </w:t>
            </w:r>
            <w:r>
              <w:rPr>
                <w:b/>
                <w:bCs/>
                <w:color w:val="auto"/>
                <w:spacing w:val="6"/>
                <w:sz w:val="13"/>
                <w:szCs w:val="13"/>
                <w:highlight w:val="none"/>
                <w:lang w:eastAsia="zh-CN"/>
              </w:rPr>
              <w:t>口罩，胡子；支持人脸抠图区域可设：人脸，单寸照，</w:t>
            </w:r>
            <w:r>
              <w:rPr>
                <w:color w:val="auto"/>
                <w:spacing w:val="-33"/>
                <w:sz w:val="13"/>
                <w:szCs w:val="13"/>
                <w:highlight w:val="none"/>
                <w:lang w:eastAsia="zh-CN"/>
              </w:rPr>
              <w:t xml:space="preserve"> </w:t>
            </w:r>
            <w:r>
              <w:rPr>
                <w:b/>
                <w:bCs/>
                <w:color w:val="auto"/>
                <w:spacing w:val="6"/>
                <w:sz w:val="13"/>
                <w:szCs w:val="13"/>
                <w:highlight w:val="none"/>
                <w:lang w:eastAsia="zh-CN"/>
              </w:rPr>
              <w:t>自</w:t>
            </w:r>
            <w:r>
              <w:rPr>
                <w:color w:val="auto"/>
                <w:sz w:val="13"/>
                <w:szCs w:val="13"/>
                <w:highlight w:val="none"/>
                <w:lang w:eastAsia="zh-CN"/>
              </w:rPr>
              <w:t xml:space="preserve">   </w:t>
            </w:r>
            <w:r>
              <w:rPr>
                <w:b/>
                <w:bCs/>
                <w:color w:val="auto"/>
                <w:spacing w:val="8"/>
                <w:sz w:val="13"/>
                <w:szCs w:val="13"/>
                <w:highlight w:val="none"/>
                <w:lang w:eastAsia="zh-CN"/>
              </w:rPr>
              <w:t>定义；支持优选抓拍、识别优先2种抓拍策略；支持人脸角度过滤功能；支持优</w:t>
            </w:r>
            <w:r>
              <w:rPr>
                <w:b/>
                <w:bCs/>
                <w:color w:val="auto"/>
                <w:spacing w:val="7"/>
                <w:sz w:val="13"/>
                <w:szCs w:val="13"/>
                <w:highlight w:val="none"/>
                <w:lang w:eastAsia="zh-CN"/>
              </w:rPr>
              <w:t>选时长可设；支持添加</w:t>
            </w:r>
            <w:r>
              <w:rPr>
                <w:color w:val="auto"/>
                <w:sz w:val="13"/>
                <w:szCs w:val="13"/>
                <w:highlight w:val="none"/>
                <w:lang w:eastAsia="zh-CN"/>
              </w:rPr>
              <w:t xml:space="preserve"> </w:t>
            </w:r>
            <w:r>
              <w:rPr>
                <w:b/>
                <w:bCs/>
                <w:color w:val="auto"/>
                <w:spacing w:val="7"/>
                <w:sz w:val="13"/>
                <w:szCs w:val="13"/>
                <w:highlight w:val="none"/>
                <w:lang w:eastAsia="zh-CN"/>
              </w:rPr>
              <w:t>5个人脸库；支持单个以及批量人员注册；支持人脸识别相似度设置。；</w:t>
            </w:r>
          </w:p>
          <w:p w14:paraId="78A7975F">
            <w:pPr>
              <w:pStyle w:val="426"/>
              <w:spacing w:after="0"/>
              <w:rPr>
                <w:rFonts w:hint="eastAsia"/>
                <w:color w:val="auto"/>
                <w:sz w:val="13"/>
                <w:szCs w:val="13"/>
                <w:highlight w:val="none"/>
                <w:lang w:eastAsia="zh-CN"/>
              </w:rPr>
            </w:pPr>
            <w:r>
              <w:rPr>
                <w:b/>
                <w:bCs/>
                <w:color w:val="auto"/>
                <w:spacing w:val="8"/>
                <w:sz w:val="13"/>
                <w:szCs w:val="13"/>
                <w:highlight w:val="none"/>
                <w:lang w:eastAsia="zh-CN"/>
              </w:rPr>
              <w:t>人数统计：支持绊线人数统计，并可显示及输出日、月、年统计报表；支持区域内人数</w:t>
            </w:r>
            <w:r>
              <w:rPr>
                <w:b/>
                <w:bCs/>
                <w:color w:val="auto"/>
                <w:spacing w:val="7"/>
                <w:sz w:val="13"/>
                <w:szCs w:val="13"/>
                <w:highlight w:val="none"/>
                <w:lang w:eastAsia="zh-CN"/>
              </w:rPr>
              <w:t>统计，支持排</w:t>
            </w:r>
          </w:p>
        </w:tc>
        <w:tc>
          <w:tcPr>
            <w:tcW w:w="664" w:type="dxa"/>
            <w:vAlign w:val="center"/>
          </w:tcPr>
          <w:p w14:paraId="42928E1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个</w:t>
            </w:r>
          </w:p>
        </w:tc>
        <w:tc>
          <w:tcPr>
            <w:tcW w:w="550" w:type="dxa"/>
            <w:vAlign w:val="center"/>
          </w:tcPr>
          <w:p w14:paraId="095A0C0E">
            <w:pPr>
              <w:pStyle w:val="426"/>
              <w:spacing w:after="0"/>
              <w:jc w:val="center"/>
              <w:rPr>
                <w:rFonts w:hint="eastAsia"/>
                <w:color w:val="auto"/>
                <w:sz w:val="13"/>
                <w:szCs w:val="13"/>
                <w:highlight w:val="none"/>
              </w:rPr>
            </w:pPr>
            <w:r>
              <w:rPr>
                <w:b/>
                <w:bCs/>
                <w:color w:val="auto"/>
                <w:position w:val="1"/>
                <w:sz w:val="13"/>
                <w:szCs w:val="13"/>
                <w:highlight w:val="none"/>
              </w:rPr>
              <w:t>20</w:t>
            </w:r>
          </w:p>
        </w:tc>
      </w:tr>
      <w:tr w14:paraId="02425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70" w:type="dxa"/>
            <w:vAlign w:val="center"/>
          </w:tcPr>
          <w:p w14:paraId="680691BC">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c>
          <w:tcPr>
            <w:tcW w:w="1045" w:type="dxa"/>
            <w:vAlign w:val="center"/>
          </w:tcPr>
          <w:p w14:paraId="5F11B71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小型枪机壁装</w:t>
            </w:r>
          </w:p>
          <w:p w14:paraId="45AA708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position w:val="-1"/>
                <w:sz w:val="13"/>
                <w:szCs w:val="13"/>
                <w:highlight w:val="none"/>
              </w:rPr>
              <w:t>支架</w:t>
            </w:r>
          </w:p>
        </w:tc>
        <w:tc>
          <w:tcPr>
            <w:tcW w:w="6706" w:type="dxa"/>
            <w:vAlign w:val="center"/>
          </w:tcPr>
          <w:p w14:paraId="36ABF68F">
            <w:pPr>
              <w:pStyle w:val="426"/>
              <w:spacing w:after="0"/>
              <w:ind w:firstLine="10"/>
              <w:rPr>
                <w:rFonts w:hint="eastAsia"/>
                <w:color w:val="auto"/>
                <w:sz w:val="13"/>
                <w:szCs w:val="13"/>
                <w:highlight w:val="none"/>
                <w:lang w:eastAsia="zh-CN"/>
              </w:rPr>
            </w:pPr>
            <w:r>
              <w:rPr>
                <w:b/>
                <w:bCs/>
                <w:color w:val="auto"/>
                <w:spacing w:val="8"/>
                <w:sz w:val="13"/>
                <w:szCs w:val="13"/>
                <w:highlight w:val="none"/>
                <w:lang w:eastAsia="zh-CN"/>
              </w:rPr>
              <w:t>队管理功能</w:t>
            </w:r>
            <w:r>
              <w:rPr>
                <w:color w:val="auto"/>
                <w:spacing w:val="8"/>
                <w:sz w:val="13"/>
                <w:szCs w:val="13"/>
                <w:highlight w:val="none"/>
                <w:lang w:eastAsia="zh-CN"/>
              </w:rPr>
              <w:t xml:space="preserve">  </w:t>
            </w:r>
            <w:r>
              <w:rPr>
                <w:b/>
                <w:bCs/>
                <w:color w:val="auto"/>
                <w:spacing w:val="8"/>
                <w:sz w:val="13"/>
                <w:szCs w:val="13"/>
                <w:highlight w:val="none"/>
                <w:lang w:eastAsia="zh-CN"/>
              </w:rPr>
              <w:t>并可显示及输出日</w:t>
            </w:r>
            <w:r>
              <w:rPr>
                <w:color w:val="auto"/>
                <w:spacing w:val="2"/>
                <w:sz w:val="13"/>
                <w:szCs w:val="13"/>
                <w:highlight w:val="none"/>
                <w:lang w:eastAsia="zh-CN"/>
              </w:rPr>
              <w:t xml:space="preserve">  </w:t>
            </w:r>
            <w:r>
              <w:rPr>
                <w:b/>
                <w:bCs/>
                <w:color w:val="auto"/>
                <w:spacing w:val="8"/>
                <w:sz w:val="13"/>
                <w:szCs w:val="13"/>
                <w:highlight w:val="none"/>
                <w:lang w:eastAsia="zh-CN"/>
              </w:rPr>
              <w:t>月统计报表</w:t>
            </w:r>
            <w:r>
              <w:rPr>
                <w:color w:val="auto"/>
                <w:spacing w:val="8"/>
                <w:sz w:val="13"/>
                <w:szCs w:val="13"/>
                <w:highlight w:val="none"/>
                <w:lang w:eastAsia="zh-CN"/>
              </w:rPr>
              <w:t xml:space="preserve">  </w:t>
            </w:r>
            <w:r>
              <w:rPr>
                <w:b/>
                <w:bCs/>
                <w:color w:val="auto"/>
                <w:spacing w:val="8"/>
                <w:sz w:val="13"/>
                <w:szCs w:val="13"/>
                <w:highlight w:val="none"/>
                <w:lang w:eastAsia="zh-CN"/>
              </w:rPr>
              <w:t>支</w:t>
            </w:r>
            <w:r>
              <w:rPr>
                <w:b/>
                <w:bCs/>
                <w:color w:val="auto"/>
                <w:spacing w:val="7"/>
                <w:sz w:val="13"/>
                <w:szCs w:val="13"/>
                <w:highlight w:val="none"/>
                <w:lang w:eastAsia="zh-CN"/>
              </w:rPr>
              <w:t>持4个绊线人数统计</w:t>
            </w:r>
            <w:r>
              <w:rPr>
                <w:color w:val="auto"/>
                <w:spacing w:val="1"/>
                <w:sz w:val="13"/>
                <w:szCs w:val="13"/>
                <w:highlight w:val="none"/>
                <w:lang w:eastAsia="zh-CN"/>
              </w:rPr>
              <w:t xml:space="preserve">  </w:t>
            </w:r>
            <w:r>
              <w:rPr>
                <w:b/>
                <w:bCs/>
                <w:color w:val="auto"/>
                <w:spacing w:val="7"/>
                <w:sz w:val="13"/>
                <w:szCs w:val="13"/>
                <w:highlight w:val="none"/>
                <w:lang w:eastAsia="zh-CN"/>
              </w:rPr>
              <w:t>4个区域内人数统计</w:t>
            </w:r>
            <w:r>
              <w:rPr>
                <w:color w:val="auto"/>
                <w:spacing w:val="1"/>
                <w:sz w:val="13"/>
                <w:szCs w:val="13"/>
                <w:highlight w:val="none"/>
                <w:lang w:eastAsia="zh-CN"/>
              </w:rPr>
              <w:t xml:space="preserve">  </w:t>
            </w:r>
            <w:r>
              <w:rPr>
                <w:b/>
                <w:bCs/>
                <w:color w:val="auto"/>
                <w:spacing w:val="7"/>
                <w:sz w:val="13"/>
                <w:szCs w:val="13"/>
                <w:highlight w:val="none"/>
                <w:lang w:eastAsia="zh-CN"/>
              </w:rPr>
              <w:t>4个排队</w:t>
            </w:r>
            <w:r>
              <w:rPr>
                <w:color w:val="auto"/>
                <w:spacing w:val="1"/>
                <w:sz w:val="13"/>
                <w:szCs w:val="13"/>
                <w:highlight w:val="none"/>
                <w:lang w:eastAsia="zh-CN"/>
              </w:rPr>
              <w:t xml:space="preserve"> </w:t>
            </w:r>
            <w:r>
              <w:rPr>
                <w:b/>
                <w:bCs/>
                <w:color w:val="auto"/>
                <w:spacing w:val="8"/>
                <w:sz w:val="13"/>
                <w:szCs w:val="13"/>
                <w:highlight w:val="none"/>
                <w:lang w:eastAsia="zh-CN"/>
              </w:rPr>
              <w:t>重载壁装支架</w:t>
            </w:r>
          </w:p>
        </w:tc>
        <w:tc>
          <w:tcPr>
            <w:tcW w:w="664" w:type="dxa"/>
            <w:vAlign w:val="center"/>
          </w:tcPr>
          <w:p w14:paraId="7E1EAE0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个</w:t>
            </w:r>
          </w:p>
        </w:tc>
        <w:tc>
          <w:tcPr>
            <w:tcW w:w="550" w:type="dxa"/>
            <w:vAlign w:val="center"/>
          </w:tcPr>
          <w:p w14:paraId="7A0739D3">
            <w:pPr>
              <w:pStyle w:val="426"/>
              <w:spacing w:after="0"/>
              <w:jc w:val="center"/>
              <w:rPr>
                <w:rFonts w:hint="eastAsia"/>
                <w:color w:val="auto"/>
                <w:sz w:val="13"/>
                <w:szCs w:val="13"/>
                <w:highlight w:val="none"/>
              </w:rPr>
            </w:pPr>
            <w:r>
              <w:rPr>
                <w:b/>
                <w:bCs/>
                <w:color w:val="auto"/>
                <w:position w:val="1"/>
                <w:sz w:val="13"/>
                <w:szCs w:val="13"/>
                <w:highlight w:val="none"/>
              </w:rPr>
              <w:t>20</w:t>
            </w:r>
          </w:p>
        </w:tc>
      </w:tr>
      <w:tr w14:paraId="25292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0" w:hRule="atLeast"/>
        </w:trPr>
        <w:tc>
          <w:tcPr>
            <w:tcW w:w="670" w:type="dxa"/>
            <w:vAlign w:val="center"/>
          </w:tcPr>
          <w:p w14:paraId="3B13A55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c>
          <w:tcPr>
            <w:tcW w:w="1045" w:type="dxa"/>
            <w:vAlign w:val="center"/>
          </w:tcPr>
          <w:p w14:paraId="4097A19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算力服务器</w:t>
            </w:r>
          </w:p>
        </w:tc>
        <w:tc>
          <w:tcPr>
            <w:tcW w:w="6706" w:type="dxa"/>
            <w:vAlign w:val="center"/>
          </w:tcPr>
          <w:p w14:paraId="141E6630">
            <w:pPr>
              <w:pStyle w:val="426"/>
              <w:spacing w:after="0"/>
              <w:rPr>
                <w:rFonts w:hint="eastAsia"/>
                <w:color w:val="auto"/>
                <w:sz w:val="13"/>
                <w:szCs w:val="13"/>
                <w:highlight w:val="none"/>
                <w:lang w:eastAsia="zh-CN"/>
              </w:rPr>
            </w:pPr>
            <w:r>
              <w:rPr>
                <w:b/>
                <w:bCs/>
                <w:color w:val="auto"/>
                <w:spacing w:val="7"/>
                <w:sz w:val="13"/>
                <w:szCs w:val="13"/>
                <w:highlight w:val="none"/>
                <w:lang w:eastAsia="zh-CN"/>
              </w:rPr>
              <w:t>人脸检测（前智能</w:t>
            </w:r>
            <w:r>
              <w:rPr>
                <w:b/>
                <w:bCs/>
                <w:color w:val="auto"/>
                <w:spacing w:val="8"/>
                <w:sz w:val="13"/>
                <w:szCs w:val="13"/>
                <w:highlight w:val="none"/>
                <w:lang w:eastAsia="zh-CN"/>
              </w:rPr>
              <w:t>）：</w:t>
            </w:r>
            <w:r>
              <w:rPr>
                <w:b/>
                <w:bCs/>
                <w:color w:val="auto"/>
                <w:spacing w:val="7"/>
                <w:sz w:val="13"/>
                <w:szCs w:val="13"/>
                <w:highlight w:val="none"/>
                <w:lang w:eastAsia="zh-CN"/>
              </w:rPr>
              <w:t>配套前智能摄像机，支持24路200万或24路400万分辨</w:t>
            </w:r>
            <w:r>
              <w:rPr>
                <w:b/>
                <w:bCs/>
                <w:color w:val="auto"/>
                <w:spacing w:val="6"/>
                <w:sz w:val="13"/>
                <w:szCs w:val="13"/>
                <w:highlight w:val="none"/>
                <w:lang w:eastAsia="zh-CN"/>
              </w:rPr>
              <w:t>率前智能；</w:t>
            </w:r>
          </w:p>
          <w:p w14:paraId="6D42F47C">
            <w:pPr>
              <w:pStyle w:val="426"/>
              <w:spacing w:after="0"/>
              <w:rPr>
                <w:rFonts w:hint="eastAsia"/>
                <w:color w:val="auto"/>
                <w:sz w:val="13"/>
                <w:szCs w:val="13"/>
                <w:highlight w:val="none"/>
                <w:lang w:eastAsia="zh-CN"/>
              </w:rPr>
            </w:pPr>
            <w:r>
              <w:rPr>
                <w:b/>
                <w:bCs/>
                <w:color w:val="auto"/>
                <w:spacing w:val="7"/>
                <w:sz w:val="13"/>
                <w:szCs w:val="13"/>
                <w:highlight w:val="none"/>
                <w:lang w:eastAsia="zh-CN"/>
              </w:rPr>
              <w:t>人脸识别（前智能</w:t>
            </w:r>
            <w:r>
              <w:rPr>
                <w:b/>
                <w:bCs/>
                <w:color w:val="auto"/>
                <w:spacing w:val="8"/>
                <w:sz w:val="13"/>
                <w:szCs w:val="13"/>
                <w:highlight w:val="none"/>
                <w:lang w:eastAsia="zh-CN"/>
              </w:rPr>
              <w:t>）：</w:t>
            </w:r>
            <w:r>
              <w:rPr>
                <w:b/>
                <w:bCs/>
                <w:color w:val="auto"/>
                <w:spacing w:val="7"/>
                <w:sz w:val="13"/>
                <w:szCs w:val="13"/>
                <w:highlight w:val="none"/>
                <w:lang w:eastAsia="zh-CN"/>
              </w:rPr>
              <w:t>配套前智能摄像机，支持24路200万或24路400万分辨</w:t>
            </w:r>
            <w:r>
              <w:rPr>
                <w:b/>
                <w:bCs/>
                <w:color w:val="auto"/>
                <w:spacing w:val="6"/>
                <w:sz w:val="13"/>
                <w:szCs w:val="13"/>
                <w:highlight w:val="none"/>
                <w:lang w:eastAsia="zh-CN"/>
              </w:rPr>
              <w:t>率前智能；</w:t>
            </w:r>
          </w:p>
          <w:p w14:paraId="3CAA29F7">
            <w:pPr>
              <w:pStyle w:val="426"/>
              <w:spacing w:after="0"/>
              <w:rPr>
                <w:rFonts w:hint="eastAsia"/>
                <w:color w:val="auto"/>
                <w:sz w:val="13"/>
                <w:szCs w:val="13"/>
                <w:highlight w:val="none"/>
                <w:lang w:eastAsia="zh-CN"/>
              </w:rPr>
            </w:pPr>
            <w:r>
              <w:rPr>
                <w:b/>
                <w:bCs/>
                <w:color w:val="auto"/>
                <w:spacing w:val="7"/>
                <w:sz w:val="13"/>
                <w:szCs w:val="13"/>
                <w:highlight w:val="none"/>
                <w:lang w:eastAsia="zh-CN"/>
              </w:rPr>
              <w:t>结构化（前智能</w:t>
            </w:r>
            <w:r>
              <w:rPr>
                <w:b/>
                <w:bCs/>
                <w:color w:val="auto"/>
                <w:spacing w:val="10"/>
                <w:sz w:val="13"/>
                <w:szCs w:val="13"/>
                <w:highlight w:val="none"/>
                <w:lang w:eastAsia="zh-CN"/>
              </w:rPr>
              <w:t>）：</w:t>
            </w:r>
            <w:r>
              <w:rPr>
                <w:b/>
                <w:bCs/>
                <w:color w:val="auto"/>
                <w:spacing w:val="7"/>
                <w:sz w:val="13"/>
                <w:szCs w:val="13"/>
                <w:highlight w:val="none"/>
                <w:lang w:eastAsia="zh-CN"/>
              </w:rPr>
              <w:t>配套前智能摄像机，支持24路200万或24路</w:t>
            </w:r>
            <w:r>
              <w:rPr>
                <w:b/>
                <w:bCs/>
                <w:color w:val="auto"/>
                <w:spacing w:val="6"/>
                <w:sz w:val="13"/>
                <w:szCs w:val="13"/>
                <w:highlight w:val="none"/>
                <w:lang w:eastAsia="zh-CN"/>
              </w:rPr>
              <w:t>400万分辨率前智能；</w:t>
            </w:r>
          </w:p>
          <w:p w14:paraId="6718B861">
            <w:pPr>
              <w:pStyle w:val="426"/>
              <w:spacing w:after="0"/>
              <w:rPr>
                <w:rFonts w:hint="eastAsia"/>
                <w:color w:val="auto"/>
                <w:sz w:val="13"/>
                <w:szCs w:val="13"/>
                <w:highlight w:val="none"/>
                <w:lang w:eastAsia="zh-CN"/>
              </w:rPr>
            </w:pPr>
            <w:r>
              <w:rPr>
                <w:b/>
                <w:bCs/>
                <w:color w:val="auto"/>
                <w:spacing w:val="7"/>
                <w:sz w:val="13"/>
                <w:szCs w:val="13"/>
                <w:highlight w:val="none"/>
                <w:lang w:eastAsia="zh-CN"/>
              </w:rPr>
              <w:t>通用行为分析（前智能</w:t>
            </w:r>
            <w:r>
              <w:rPr>
                <w:b/>
                <w:bCs/>
                <w:color w:val="auto"/>
                <w:spacing w:val="9"/>
                <w:sz w:val="13"/>
                <w:szCs w:val="13"/>
                <w:highlight w:val="none"/>
                <w:lang w:eastAsia="zh-CN"/>
              </w:rPr>
              <w:t>）：</w:t>
            </w:r>
            <w:r>
              <w:rPr>
                <w:b/>
                <w:bCs/>
                <w:color w:val="auto"/>
                <w:spacing w:val="7"/>
                <w:sz w:val="13"/>
                <w:szCs w:val="13"/>
                <w:highlight w:val="none"/>
                <w:lang w:eastAsia="zh-CN"/>
              </w:rPr>
              <w:t>配套前智能摄像机，支持24路200万或24路400万分辨率前智</w:t>
            </w:r>
            <w:r>
              <w:rPr>
                <w:b/>
                <w:bCs/>
                <w:color w:val="auto"/>
                <w:spacing w:val="6"/>
                <w:sz w:val="13"/>
                <w:szCs w:val="13"/>
                <w:highlight w:val="none"/>
                <w:lang w:eastAsia="zh-CN"/>
              </w:rPr>
              <w:t>能；</w:t>
            </w:r>
          </w:p>
          <w:p w14:paraId="3A663E4D">
            <w:pPr>
              <w:pStyle w:val="426"/>
              <w:spacing w:after="0"/>
              <w:rPr>
                <w:rFonts w:hint="eastAsia"/>
                <w:color w:val="auto"/>
                <w:sz w:val="13"/>
                <w:szCs w:val="13"/>
                <w:highlight w:val="none"/>
                <w:lang w:eastAsia="zh-CN"/>
              </w:rPr>
            </w:pPr>
            <w:r>
              <w:rPr>
                <w:b/>
                <w:bCs/>
                <w:color w:val="auto"/>
                <w:spacing w:val="8"/>
                <w:sz w:val="13"/>
                <w:szCs w:val="13"/>
                <w:highlight w:val="none"/>
                <w:lang w:eastAsia="zh-CN"/>
              </w:rPr>
              <w:t>人数统计：配套前端摄像机，支持绊线人数统计；区域人数</w:t>
            </w:r>
            <w:r>
              <w:rPr>
                <w:b/>
                <w:bCs/>
                <w:color w:val="auto"/>
                <w:spacing w:val="7"/>
                <w:sz w:val="13"/>
                <w:szCs w:val="13"/>
                <w:highlight w:val="none"/>
                <w:lang w:eastAsia="zh-CN"/>
              </w:rPr>
              <w:t>统计；排队人数统计；拥堵检测；</w:t>
            </w:r>
          </w:p>
          <w:p w14:paraId="7F70DA5F">
            <w:pPr>
              <w:pStyle w:val="426"/>
              <w:spacing w:after="0"/>
              <w:rPr>
                <w:rFonts w:hint="eastAsia"/>
                <w:color w:val="auto"/>
                <w:sz w:val="13"/>
                <w:szCs w:val="13"/>
                <w:highlight w:val="none"/>
                <w:lang w:eastAsia="zh-CN"/>
              </w:rPr>
            </w:pPr>
            <w:r>
              <w:rPr>
                <w:b/>
                <w:bCs/>
                <w:color w:val="auto"/>
                <w:spacing w:val="5"/>
                <w:sz w:val="13"/>
                <w:szCs w:val="13"/>
                <w:highlight w:val="none"/>
                <w:lang w:eastAsia="zh-CN"/>
              </w:rPr>
              <w:t>接入路数：64路；</w:t>
            </w:r>
          </w:p>
          <w:p w14:paraId="27767CE1">
            <w:pPr>
              <w:pStyle w:val="426"/>
              <w:spacing w:after="0"/>
              <w:rPr>
                <w:rFonts w:hint="eastAsia"/>
                <w:color w:val="auto"/>
                <w:sz w:val="13"/>
                <w:szCs w:val="13"/>
                <w:highlight w:val="none"/>
                <w:lang w:eastAsia="zh-CN"/>
              </w:rPr>
            </w:pPr>
            <w:r>
              <w:rPr>
                <w:b/>
                <w:bCs/>
                <w:color w:val="auto"/>
                <w:spacing w:val="5"/>
                <w:sz w:val="13"/>
                <w:szCs w:val="13"/>
                <w:highlight w:val="none"/>
                <w:lang w:eastAsia="zh-CN"/>
              </w:rPr>
              <w:t>报警输入：16路；</w:t>
            </w:r>
          </w:p>
          <w:p w14:paraId="07A17BB7">
            <w:pPr>
              <w:pStyle w:val="426"/>
              <w:spacing w:after="0"/>
              <w:rPr>
                <w:rFonts w:hint="eastAsia"/>
                <w:color w:val="auto"/>
                <w:sz w:val="13"/>
                <w:szCs w:val="13"/>
                <w:highlight w:val="none"/>
                <w:lang w:eastAsia="zh-CN"/>
              </w:rPr>
            </w:pPr>
            <w:r>
              <w:rPr>
                <w:b/>
                <w:bCs/>
                <w:color w:val="auto"/>
                <w:spacing w:val="5"/>
                <w:sz w:val="13"/>
                <w:szCs w:val="13"/>
                <w:highlight w:val="none"/>
                <w:lang w:eastAsia="zh-CN"/>
              </w:rPr>
              <w:t>报警输出：4路；</w:t>
            </w:r>
          </w:p>
          <w:p w14:paraId="5913C2E4">
            <w:pPr>
              <w:pStyle w:val="426"/>
              <w:spacing w:after="0"/>
              <w:rPr>
                <w:rFonts w:hint="eastAsia"/>
                <w:color w:val="auto"/>
                <w:sz w:val="13"/>
                <w:szCs w:val="13"/>
                <w:highlight w:val="none"/>
                <w:lang w:eastAsia="zh-CN"/>
              </w:rPr>
            </w:pPr>
            <w:r>
              <w:rPr>
                <w:b/>
                <w:bCs/>
                <w:color w:val="auto"/>
                <w:spacing w:val="9"/>
                <w:sz w:val="13"/>
                <w:szCs w:val="13"/>
                <w:highlight w:val="none"/>
                <w:lang w:eastAsia="zh-CN"/>
              </w:rPr>
              <w:t>工作温度：-10℃~+55℃;</w:t>
            </w:r>
          </w:p>
          <w:p w14:paraId="6628937F">
            <w:pPr>
              <w:pStyle w:val="426"/>
              <w:spacing w:after="0"/>
              <w:rPr>
                <w:rFonts w:hint="eastAsia"/>
                <w:color w:val="auto"/>
                <w:sz w:val="13"/>
                <w:szCs w:val="13"/>
                <w:highlight w:val="none"/>
                <w:lang w:eastAsia="zh-CN"/>
              </w:rPr>
            </w:pPr>
            <w:r>
              <w:rPr>
                <w:b/>
                <w:bCs/>
                <w:color w:val="auto"/>
                <w:spacing w:val="10"/>
                <w:sz w:val="13"/>
                <w:szCs w:val="13"/>
                <w:highlight w:val="none"/>
                <w:lang w:eastAsia="zh-CN"/>
              </w:rPr>
              <w:t>储存温度：-20℃~+70℃;</w:t>
            </w:r>
          </w:p>
          <w:p w14:paraId="3DAF53D7">
            <w:pPr>
              <w:pStyle w:val="426"/>
              <w:spacing w:after="0"/>
              <w:rPr>
                <w:rFonts w:hint="eastAsia"/>
                <w:color w:val="auto"/>
                <w:sz w:val="13"/>
                <w:szCs w:val="13"/>
                <w:highlight w:val="none"/>
                <w:lang w:eastAsia="zh-CN"/>
              </w:rPr>
            </w:pPr>
            <w:r>
              <w:rPr>
                <w:b/>
                <w:bCs/>
                <w:color w:val="auto"/>
                <w:spacing w:val="6"/>
                <w:sz w:val="13"/>
                <w:szCs w:val="13"/>
                <w:highlight w:val="none"/>
                <w:lang w:eastAsia="zh-CN"/>
              </w:rPr>
              <w:t>工作湿度：10%～90%</w:t>
            </w:r>
            <w:r>
              <w:rPr>
                <w:b/>
                <w:bCs/>
                <w:color w:val="auto"/>
                <w:sz w:val="13"/>
                <w:szCs w:val="13"/>
                <w:highlight w:val="none"/>
                <w:lang w:eastAsia="zh-CN"/>
              </w:rPr>
              <w:t>RH</w:t>
            </w:r>
            <w:r>
              <w:rPr>
                <w:b/>
                <w:bCs/>
                <w:color w:val="auto"/>
                <w:spacing w:val="6"/>
                <w:sz w:val="13"/>
                <w:szCs w:val="13"/>
                <w:highlight w:val="none"/>
                <w:lang w:eastAsia="zh-CN"/>
              </w:rPr>
              <w:t>（无凝结</w:t>
            </w:r>
            <w:r>
              <w:rPr>
                <w:b/>
                <w:bCs/>
                <w:color w:val="auto"/>
                <w:spacing w:val="4"/>
                <w:sz w:val="13"/>
                <w:szCs w:val="13"/>
                <w:highlight w:val="none"/>
                <w:lang w:eastAsia="zh-CN"/>
              </w:rPr>
              <w:t>）；</w:t>
            </w:r>
          </w:p>
          <w:p w14:paraId="0A303DBE">
            <w:pPr>
              <w:pStyle w:val="426"/>
              <w:spacing w:after="0"/>
              <w:rPr>
                <w:rFonts w:hint="eastAsia"/>
                <w:color w:val="auto"/>
                <w:sz w:val="13"/>
                <w:szCs w:val="13"/>
                <w:highlight w:val="none"/>
                <w:lang w:eastAsia="zh-CN"/>
              </w:rPr>
            </w:pPr>
            <w:r>
              <w:rPr>
                <w:b/>
                <w:bCs/>
                <w:color w:val="auto"/>
                <w:spacing w:val="7"/>
                <w:sz w:val="13"/>
                <w:szCs w:val="13"/>
                <w:highlight w:val="none"/>
                <w:lang w:eastAsia="zh-CN"/>
              </w:rPr>
              <w:t>储存湿度：5%～95%</w:t>
            </w:r>
            <w:r>
              <w:rPr>
                <w:b/>
                <w:bCs/>
                <w:color w:val="auto"/>
                <w:sz w:val="13"/>
                <w:szCs w:val="13"/>
                <w:highlight w:val="none"/>
                <w:lang w:eastAsia="zh-CN"/>
              </w:rPr>
              <w:t>RH</w:t>
            </w:r>
            <w:r>
              <w:rPr>
                <w:b/>
                <w:bCs/>
                <w:color w:val="auto"/>
                <w:spacing w:val="7"/>
                <w:sz w:val="13"/>
                <w:szCs w:val="13"/>
                <w:highlight w:val="none"/>
                <w:lang w:eastAsia="zh-CN"/>
              </w:rPr>
              <w:t>（无凝结</w:t>
            </w:r>
            <w:r>
              <w:rPr>
                <w:b/>
                <w:bCs/>
                <w:color w:val="auto"/>
                <w:spacing w:val="-1"/>
                <w:sz w:val="13"/>
                <w:szCs w:val="13"/>
                <w:highlight w:val="none"/>
                <w:lang w:eastAsia="zh-CN"/>
              </w:rPr>
              <w:t>）；</w:t>
            </w:r>
          </w:p>
          <w:p w14:paraId="77BD654E">
            <w:pPr>
              <w:pStyle w:val="426"/>
              <w:spacing w:after="0"/>
              <w:ind w:hanging="5"/>
              <w:rPr>
                <w:rFonts w:hint="eastAsia"/>
                <w:color w:val="auto"/>
                <w:sz w:val="13"/>
                <w:szCs w:val="13"/>
                <w:highlight w:val="none"/>
                <w:lang w:eastAsia="zh-CN"/>
              </w:rPr>
            </w:pPr>
            <w:r>
              <w:rPr>
                <w:b/>
                <w:bCs/>
                <w:color w:val="auto"/>
                <w:spacing w:val="6"/>
                <w:sz w:val="13"/>
                <w:szCs w:val="13"/>
                <w:highlight w:val="none"/>
                <w:lang w:eastAsia="zh-CN"/>
              </w:rPr>
              <w:t>认证：</w:t>
            </w:r>
            <w:r>
              <w:rPr>
                <w:b/>
                <w:bCs/>
                <w:color w:val="auto"/>
                <w:sz w:val="13"/>
                <w:szCs w:val="13"/>
                <w:highlight w:val="none"/>
                <w:lang w:eastAsia="zh-CN"/>
              </w:rPr>
              <w:t>CCC</w:t>
            </w:r>
            <w:r>
              <w:rPr>
                <w:b/>
                <w:bCs/>
                <w:color w:val="auto"/>
                <w:spacing w:val="6"/>
                <w:sz w:val="13"/>
                <w:szCs w:val="13"/>
                <w:highlight w:val="none"/>
                <w:lang w:eastAsia="zh-CN"/>
              </w:rPr>
              <w:t>：</w:t>
            </w:r>
            <w:r>
              <w:rPr>
                <w:b/>
                <w:bCs/>
                <w:color w:val="auto"/>
                <w:sz w:val="13"/>
                <w:szCs w:val="13"/>
                <w:highlight w:val="none"/>
                <w:lang w:eastAsia="zh-CN"/>
              </w:rPr>
              <w:t>GB</w:t>
            </w:r>
            <w:r>
              <w:rPr>
                <w:b/>
                <w:bCs/>
                <w:color w:val="auto"/>
                <w:spacing w:val="6"/>
                <w:sz w:val="13"/>
                <w:szCs w:val="13"/>
                <w:highlight w:val="none"/>
                <w:lang w:eastAsia="zh-CN"/>
              </w:rPr>
              <w:t>17625.1,</w:t>
            </w:r>
            <w:r>
              <w:rPr>
                <w:color w:val="auto"/>
                <w:spacing w:val="6"/>
                <w:sz w:val="13"/>
                <w:szCs w:val="13"/>
                <w:highlight w:val="none"/>
                <w:lang w:eastAsia="zh-CN"/>
              </w:rPr>
              <w:t xml:space="preserve"> </w:t>
            </w:r>
            <w:r>
              <w:rPr>
                <w:b/>
                <w:bCs/>
                <w:color w:val="auto"/>
                <w:sz w:val="13"/>
                <w:szCs w:val="13"/>
                <w:highlight w:val="none"/>
                <w:lang w:eastAsia="zh-CN"/>
              </w:rPr>
              <w:t>GB</w:t>
            </w:r>
            <w:r>
              <w:rPr>
                <w:b/>
                <w:bCs/>
                <w:color w:val="auto"/>
                <w:spacing w:val="6"/>
                <w:sz w:val="13"/>
                <w:szCs w:val="13"/>
                <w:highlight w:val="none"/>
                <w:lang w:eastAsia="zh-CN"/>
              </w:rPr>
              <w:t>4943.1,</w:t>
            </w:r>
            <w:r>
              <w:rPr>
                <w:color w:val="auto"/>
                <w:spacing w:val="6"/>
                <w:sz w:val="13"/>
                <w:szCs w:val="13"/>
                <w:highlight w:val="none"/>
                <w:lang w:eastAsia="zh-CN"/>
              </w:rPr>
              <w:t xml:space="preserve"> </w:t>
            </w:r>
            <w:r>
              <w:rPr>
                <w:b/>
                <w:bCs/>
                <w:color w:val="auto"/>
                <w:sz w:val="13"/>
                <w:szCs w:val="13"/>
                <w:highlight w:val="none"/>
                <w:lang w:eastAsia="zh-CN"/>
              </w:rPr>
              <w:t>GB</w:t>
            </w:r>
            <w:r>
              <w:rPr>
                <w:b/>
                <w:bCs/>
                <w:color w:val="auto"/>
                <w:spacing w:val="6"/>
                <w:sz w:val="13"/>
                <w:szCs w:val="13"/>
                <w:highlight w:val="none"/>
                <w:lang w:eastAsia="zh-CN"/>
              </w:rPr>
              <w:t>/T9254.1</w:t>
            </w:r>
            <w:r>
              <w:rPr>
                <w:color w:val="auto"/>
                <w:spacing w:val="6"/>
                <w:sz w:val="13"/>
                <w:szCs w:val="13"/>
                <w:highlight w:val="none"/>
                <w:lang w:eastAsia="zh-CN"/>
              </w:rPr>
              <w:t xml:space="preserve"> </w:t>
            </w:r>
            <w:r>
              <w:rPr>
                <w:b/>
                <w:bCs/>
                <w:color w:val="auto"/>
                <w:spacing w:val="6"/>
                <w:sz w:val="13"/>
                <w:szCs w:val="13"/>
                <w:highlight w:val="none"/>
                <w:lang w:eastAsia="zh-CN"/>
              </w:rPr>
              <w:t>委托检测：</w:t>
            </w:r>
            <w:r>
              <w:rPr>
                <w:b/>
                <w:bCs/>
                <w:color w:val="auto"/>
                <w:sz w:val="13"/>
                <w:szCs w:val="13"/>
                <w:highlight w:val="none"/>
                <w:lang w:eastAsia="zh-CN"/>
              </w:rPr>
              <w:t>GB</w:t>
            </w:r>
            <w:r>
              <w:rPr>
                <w:color w:val="auto"/>
                <w:spacing w:val="6"/>
                <w:sz w:val="13"/>
                <w:szCs w:val="13"/>
                <w:highlight w:val="none"/>
                <w:lang w:eastAsia="zh-CN"/>
              </w:rPr>
              <w:t xml:space="preserve"> </w:t>
            </w:r>
            <w:r>
              <w:rPr>
                <w:b/>
                <w:bCs/>
                <w:color w:val="auto"/>
                <w:spacing w:val="6"/>
                <w:sz w:val="13"/>
                <w:szCs w:val="13"/>
                <w:highlight w:val="none"/>
                <w:lang w:eastAsia="zh-CN"/>
              </w:rPr>
              <w:t>20815</w:t>
            </w:r>
            <w:r>
              <w:rPr>
                <w:color w:val="auto"/>
                <w:spacing w:val="6"/>
                <w:sz w:val="13"/>
                <w:szCs w:val="13"/>
                <w:highlight w:val="none"/>
                <w:lang w:eastAsia="zh-CN"/>
              </w:rPr>
              <w:t xml:space="preserve"> </w:t>
            </w:r>
            <w:r>
              <w:rPr>
                <w:b/>
                <w:bCs/>
                <w:color w:val="auto"/>
                <w:spacing w:val="6"/>
                <w:sz w:val="13"/>
                <w:szCs w:val="13"/>
                <w:highlight w:val="none"/>
                <w:lang w:eastAsia="zh-CN"/>
              </w:rPr>
              <w:t>型式检测：</w:t>
            </w:r>
            <w:r>
              <w:rPr>
                <w:b/>
                <w:bCs/>
                <w:color w:val="auto"/>
                <w:sz w:val="13"/>
                <w:szCs w:val="13"/>
                <w:highlight w:val="none"/>
                <w:lang w:eastAsia="zh-CN"/>
              </w:rPr>
              <w:t>GB</w:t>
            </w:r>
            <w:r>
              <w:rPr>
                <w:b/>
                <w:bCs/>
                <w:color w:val="auto"/>
                <w:spacing w:val="6"/>
                <w:sz w:val="13"/>
                <w:szCs w:val="13"/>
                <w:highlight w:val="none"/>
                <w:lang w:eastAsia="zh-CN"/>
              </w:rPr>
              <w:t>/T</w:t>
            </w:r>
            <w:r>
              <w:rPr>
                <w:color w:val="auto"/>
                <w:spacing w:val="6"/>
                <w:sz w:val="13"/>
                <w:szCs w:val="13"/>
                <w:highlight w:val="none"/>
                <w:lang w:eastAsia="zh-CN"/>
              </w:rPr>
              <w:t xml:space="preserve"> </w:t>
            </w:r>
            <w:r>
              <w:rPr>
                <w:b/>
                <w:bCs/>
                <w:color w:val="auto"/>
                <w:spacing w:val="6"/>
                <w:sz w:val="13"/>
                <w:szCs w:val="13"/>
                <w:highlight w:val="none"/>
                <w:lang w:eastAsia="zh-CN"/>
              </w:rPr>
              <w:t>28181</w:t>
            </w:r>
            <w:r>
              <w:rPr>
                <w:color w:val="auto"/>
                <w:spacing w:val="6"/>
                <w:sz w:val="13"/>
                <w:szCs w:val="13"/>
                <w:highlight w:val="none"/>
                <w:lang w:eastAsia="zh-CN"/>
              </w:rPr>
              <w:t xml:space="preserve"> </w:t>
            </w:r>
            <w:r>
              <w:rPr>
                <w:b/>
                <w:bCs/>
                <w:color w:val="auto"/>
                <w:spacing w:val="6"/>
                <w:sz w:val="13"/>
                <w:szCs w:val="13"/>
                <w:highlight w:val="none"/>
                <w:lang w:eastAsia="zh-CN"/>
              </w:rPr>
              <w:t>节</w:t>
            </w:r>
            <w:r>
              <w:rPr>
                <w:color w:val="auto"/>
                <w:spacing w:val="6"/>
                <w:sz w:val="13"/>
                <w:szCs w:val="13"/>
                <w:highlight w:val="none"/>
                <w:lang w:eastAsia="zh-CN"/>
              </w:rPr>
              <w:t xml:space="preserve">  </w:t>
            </w:r>
            <w:r>
              <w:rPr>
                <w:b/>
                <w:bCs/>
                <w:color w:val="auto"/>
                <w:spacing w:val="6"/>
                <w:sz w:val="13"/>
                <w:szCs w:val="13"/>
                <w:highlight w:val="none"/>
                <w:lang w:eastAsia="zh-CN"/>
              </w:rPr>
              <w:t>能：</w:t>
            </w:r>
            <w:r>
              <w:rPr>
                <w:b/>
                <w:bCs/>
                <w:color w:val="auto"/>
                <w:sz w:val="13"/>
                <w:szCs w:val="13"/>
                <w:highlight w:val="none"/>
                <w:lang w:eastAsia="zh-CN"/>
              </w:rPr>
              <w:t>CQC</w:t>
            </w:r>
            <w:r>
              <w:rPr>
                <w:b/>
                <w:bCs/>
                <w:color w:val="auto"/>
                <w:spacing w:val="6"/>
                <w:sz w:val="13"/>
                <w:szCs w:val="13"/>
                <w:highlight w:val="none"/>
                <w:lang w:eastAsia="zh-CN"/>
              </w:rPr>
              <w:t>3135</w:t>
            </w:r>
          </w:p>
          <w:p w14:paraId="37E465E3">
            <w:pPr>
              <w:pStyle w:val="426"/>
              <w:spacing w:after="0"/>
              <w:ind w:firstLine="1"/>
              <w:rPr>
                <w:rFonts w:hint="eastAsia"/>
                <w:color w:val="auto"/>
                <w:sz w:val="13"/>
                <w:szCs w:val="13"/>
                <w:highlight w:val="none"/>
                <w:lang w:eastAsia="zh-CN"/>
              </w:rPr>
            </w:pPr>
            <w:r>
              <w:rPr>
                <w:b/>
                <w:bCs/>
                <w:color w:val="auto"/>
                <w:spacing w:val="7"/>
                <w:sz w:val="13"/>
                <w:szCs w:val="13"/>
                <w:highlight w:val="none"/>
                <w:lang w:eastAsia="zh-CN"/>
              </w:rPr>
              <w:t>★支持导入视觉分析大模型进行视频分析、图片分析、图片二次分析过滤；大模</w:t>
            </w:r>
            <w:r>
              <w:rPr>
                <w:b/>
                <w:bCs/>
                <w:color w:val="auto"/>
                <w:spacing w:val="6"/>
                <w:sz w:val="13"/>
                <w:szCs w:val="13"/>
                <w:highlight w:val="none"/>
                <w:lang w:eastAsia="zh-CN"/>
              </w:rPr>
              <w:t>型支持目标检测、</w:t>
            </w:r>
            <w:r>
              <w:rPr>
                <w:color w:val="auto"/>
                <w:spacing w:val="-30"/>
                <w:sz w:val="13"/>
                <w:szCs w:val="13"/>
                <w:highlight w:val="none"/>
                <w:lang w:eastAsia="zh-CN"/>
              </w:rPr>
              <w:t xml:space="preserve"> </w:t>
            </w:r>
            <w:r>
              <w:rPr>
                <w:b/>
                <w:bCs/>
                <w:color w:val="auto"/>
                <w:spacing w:val="6"/>
                <w:sz w:val="13"/>
                <w:szCs w:val="13"/>
                <w:highlight w:val="none"/>
                <w:lang w:eastAsia="zh-CN"/>
              </w:rPr>
              <w:t>目</w:t>
            </w:r>
            <w:r>
              <w:rPr>
                <w:color w:val="auto"/>
                <w:sz w:val="13"/>
                <w:szCs w:val="13"/>
                <w:highlight w:val="none"/>
                <w:lang w:eastAsia="zh-CN"/>
              </w:rPr>
              <w:t xml:space="preserve"> </w:t>
            </w:r>
            <w:r>
              <w:rPr>
                <w:b/>
                <w:bCs/>
                <w:color w:val="auto"/>
                <w:spacing w:val="9"/>
                <w:sz w:val="13"/>
                <w:szCs w:val="13"/>
                <w:highlight w:val="none"/>
                <w:lang w:eastAsia="zh-CN"/>
              </w:rPr>
              <w:t>标分类、对目标同时进行检测并可对混合目标进行分类检测；</w:t>
            </w:r>
          </w:p>
          <w:p w14:paraId="50257561">
            <w:pPr>
              <w:pStyle w:val="426"/>
              <w:spacing w:after="0"/>
              <w:rPr>
                <w:rFonts w:hint="eastAsia"/>
                <w:color w:val="auto"/>
                <w:sz w:val="13"/>
                <w:szCs w:val="13"/>
                <w:highlight w:val="none"/>
                <w:lang w:eastAsia="zh-CN"/>
              </w:rPr>
            </w:pPr>
            <w:r>
              <w:rPr>
                <w:b/>
                <w:bCs/>
                <w:color w:val="auto"/>
                <w:spacing w:val="8"/>
                <w:sz w:val="13"/>
                <w:szCs w:val="13"/>
                <w:highlight w:val="none"/>
                <w:lang w:eastAsia="zh-CN"/>
              </w:rPr>
              <w:t>★支持图像识别缺陷检测功能；支持表计表盘模糊、</w:t>
            </w:r>
            <w:r>
              <w:rPr>
                <w:color w:val="auto"/>
                <w:spacing w:val="8"/>
                <w:sz w:val="13"/>
                <w:szCs w:val="13"/>
                <w:highlight w:val="none"/>
                <w:lang w:eastAsia="zh-CN"/>
              </w:rPr>
              <w:t xml:space="preserve"> </w:t>
            </w:r>
            <w:r>
              <w:rPr>
                <w:b/>
                <w:bCs/>
                <w:color w:val="auto"/>
                <w:spacing w:val="8"/>
                <w:sz w:val="13"/>
                <w:szCs w:val="13"/>
                <w:highlight w:val="none"/>
                <w:lang w:eastAsia="zh-CN"/>
              </w:rPr>
              <w:t>表</w:t>
            </w:r>
            <w:r>
              <w:rPr>
                <w:b/>
                <w:bCs/>
                <w:color w:val="auto"/>
                <w:spacing w:val="7"/>
                <w:sz w:val="13"/>
                <w:szCs w:val="13"/>
                <w:highlight w:val="none"/>
                <w:lang w:eastAsia="zh-CN"/>
              </w:rPr>
              <w:t>计表盘破损、</w:t>
            </w:r>
            <w:r>
              <w:rPr>
                <w:color w:val="auto"/>
                <w:spacing w:val="7"/>
                <w:sz w:val="13"/>
                <w:szCs w:val="13"/>
                <w:highlight w:val="none"/>
                <w:lang w:eastAsia="zh-CN"/>
              </w:rPr>
              <w:t xml:space="preserve"> </w:t>
            </w:r>
            <w:r>
              <w:rPr>
                <w:b/>
                <w:bCs/>
                <w:color w:val="auto"/>
                <w:spacing w:val="7"/>
                <w:sz w:val="13"/>
                <w:szCs w:val="13"/>
                <w:highlight w:val="none"/>
                <w:lang w:eastAsia="zh-CN"/>
              </w:rPr>
              <w:t>表计外壳破损、</w:t>
            </w:r>
            <w:r>
              <w:rPr>
                <w:color w:val="auto"/>
                <w:spacing w:val="7"/>
                <w:sz w:val="13"/>
                <w:szCs w:val="13"/>
                <w:highlight w:val="none"/>
                <w:lang w:eastAsia="zh-CN"/>
              </w:rPr>
              <w:t xml:space="preserve"> </w:t>
            </w:r>
            <w:r>
              <w:rPr>
                <w:b/>
                <w:bCs/>
                <w:color w:val="auto"/>
                <w:spacing w:val="7"/>
                <w:sz w:val="13"/>
                <w:szCs w:val="13"/>
                <w:highlight w:val="none"/>
                <w:lang w:eastAsia="zh-CN"/>
              </w:rPr>
              <w:t>绝缘子破裂、</w:t>
            </w:r>
            <w:r>
              <w:rPr>
                <w:color w:val="auto"/>
                <w:sz w:val="13"/>
                <w:szCs w:val="13"/>
                <w:highlight w:val="none"/>
                <w:lang w:eastAsia="zh-CN"/>
              </w:rPr>
              <w:t xml:space="preserve">  </w:t>
            </w:r>
            <w:r>
              <w:rPr>
                <w:b/>
                <w:bCs/>
                <w:color w:val="auto"/>
                <w:spacing w:val="6"/>
                <w:sz w:val="13"/>
                <w:szCs w:val="13"/>
                <w:highlight w:val="none"/>
                <w:lang w:eastAsia="zh-CN"/>
              </w:rPr>
              <w:t>部件表面油污、</w:t>
            </w:r>
            <w:r>
              <w:rPr>
                <w:color w:val="auto"/>
                <w:spacing w:val="6"/>
                <w:sz w:val="13"/>
                <w:szCs w:val="13"/>
                <w:highlight w:val="none"/>
                <w:lang w:eastAsia="zh-CN"/>
              </w:rPr>
              <w:t xml:space="preserve"> </w:t>
            </w:r>
            <w:r>
              <w:rPr>
                <w:b/>
                <w:bCs/>
                <w:color w:val="auto"/>
                <w:spacing w:val="6"/>
                <w:sz w:val="13"/>
                <w:szCs w:val="13"/>
                <w:highlight w:val="none"/>
                <w:lang w:eastAsia="zh-CN"/>
              </w:rPr>
              <w:t>地面油污、</w:t>
            </w:r>
            <w:r>
              <w:rPr>
                <w:color w:val="auto"/>
                <w:spacing w:val="6"/>
                <w:sz w:val="13"/>
                <w:szCs w:val="13"/>
                <w:highlight w:val="none"/>
                <w:lang w:eastAsia="zh-CN"/>
              </w:rPr>
              <w:t xml:space="preserve"> </w:t>
            </w:r>
            <w:r>
              <w:rPr>
                <w:b/>
                <w:bCs/>
                <w:color w:val="auto"/>
                <w:spacing w:val="6"/>
                <w:sz w:val="13"/>
                <w:szCs w:val="13"/>
                <w:highlight w:val="none"/>
                <w:lang w:eastAsia="zh-CN"/>
              </w:rPr>
              <w:t>金属锈蚀、</w:t>
            </w:r>
            <w:r>
              <w:rPr>
                <w:color w:val="auto"/>
                <w:spacing w:val="6"/>
                <w:sz w:val="13"/>
                <w:szCs w:val="13"/>
                <w:highlight w:val="none"/>
                <w:lang w:eastAsia="zh-CN"/>
              </w:rPr>
              <w:t xml:space="preserve"> </w:t>
            </w:r>
            <w:r>
              <w:rPr>
                <w:b/>
                <w:bCs/>
                <w:color w:val="auto"/>
                <w:spacing w:val="6"/>
                <w:sz w:val="13"/>
                <w:szCs w:val="13"/>
                <w:highlight w:val="none"/>
                <w:lang w:eastAsia="zh-CN"/>
              </w:rPr>
              <w:t>硅胶筒破损、</w:t>
            </w:r>
            <w:r>
              <w:rPr>
                <w:color w:val="auto"/>
                <w:spacing w:val="17"/>
                <w:w w:val="101"/>
                <w:sz w:val="13"/>
                <w:szCs w:val="13"/>
                <w:highlight w:val="none"/>
                <w:lang w:eastAsia="zh-CN"/>
              </w:rPr>
              <w:t xml:space="preserve"> </w:t>
            </w:r>
            <w:r>
              <w:rPr>
                <w:b/>
                <w:bCs/>
                <w:color w:val="auto"/>
                <w:spacing w:val="6"/>
                <w:sz w:val="13"/>
                <w:szCs w:val="13"/>
                <w:highlight w:val="none"/>
                <w:lang w:eastAsia="zh-CN"/>
              </w:rPr>
              <w:t>箱门闭合异常、</w:t>
            </w:r>
            <w:r>
              <w:rPr>
                <w:color w:val="auto"/>
                <w:spacing w:val="20"/>
                <w:sz w:val="13"/>
                <w:szCs w:val="13"/>
                <w:highlight w:val="none"/>
                <w:lang w:eastAsia="zh-CN"/>
              </w:rPr>
              <w:t xml:space="preserve"> </w:t>
            </w:r>
            <w:r>
              <w:rPr>
                <w:b/>
                <w:bCs/>
                <w:color w:val="auto"/>
                <w:spacing w:val="6"/>
                <w:sz w:val="13"/>
                <w:szCs w:val="13"/>
                <w:highlight w:val="none"/>
                <w:lang w:eastAsia="zh-CN"/>
              </w:rPr>
              <w:t>异物－</w:t>
            </w:r>
            <w:r>
              <w:rPr>
                <w:color w:val="auto"/>
                <w:spacing w:val="36"/>
                <w:sz w:val="13"/>
                <w:szCs w:val="13"/>
                <w:highlight w:val="none"/>
                <w:lang w:eastAsia="zh-CN"/>
              </w:rPr>
              <w:t xml:space="preserve"> </w:t>
            </w:r>
            <w:r>
              <w:rPr>
                <w:b/>
                <w:bCs/>
                <w:color w:val="auto"/>
                <w:spacing w:val="6"/>
                <w:sz w:val="13"/>
                <w:szCs w:val="13"/>
                <w:highlight w:val="none"/>
                <w:lang w:eastAsia="zh-CN"/>
              </w:rPr>
              <w:t>高空悬浮物、</w:t>
            </w:r>
            <w:r>
              <w:rPr>
                <w:color w:val="auto"/>
                <w:spacing w:val="20"/>
                <w:w w:val="101"/>
                <w:sz w:val="13"/>
                <w:szCs w:val="13"/>
                <w:highlight w:val="none"/>
                <w:lang w:eastAsia="zh-CN"/>
              </w:rPr>
              <w:t xml:space="preserve"> </w:t>
            </w:r>
            <w:r>
              <w:rPr>
                <w:b/>
                <w:bCs/>
                <w:color w:val="auto"/>
                <w:spacing w:val="6"/>
                <w:sz w:val="13"/>
                <w:szCs w:val="13"/>
                <w:highlight w:val="none"/>
                <w:lang w:eastAsia="zh-CN"/>
              </w:rPr>
              <w:t>异物</w:t>
            </w:r>
          </w:p>
          <w:p w14:paraId="4814E1C1">
            <w:pPr>
              <w:pStyle w:val="426"/>
              <w:spacing w:after="0"/>
              <w:ind w:firstLine="13"/>
              <w:rPr>
                <w:rFonts w:hint="eastAsia"/>
                <w:color w:val="auto"/>
                <w:sz w:val="13"/>
                <w:szCs w:val="13"/>
                <w:highlight w:val="none"/>
                <w:lang w:eastAsia="zh-CN"/>
              </w:rPr>
            </w:pPr>
            <w:r>
              <w:rPr>
                <w:b/>
                <w:bCs/>
                <w:color w:val="auto"/>
                <w:spacing w:val="7"/>
                <w:sz w:val="13"/>
                <w:szCs w:val="13"/>
                <w:highlight w:val="none"/>
                <w:lang w:eastAsia="zh-CN"/>
              </w:rPr>
              <w:t>-</w:t>
            </w:r>
            <w:r>
              <w:rPr>
                <w:color w:val="auto"/>
                <w:spacing w:val="41"/>
                <w:sz w:val="13"/>
                <w:szCs w:val="13"/>
                <w:highlight w:val="none"/>
                <w:lang w:eastAsia="zh-CN"/>
              </w:rPr>
              <w:t xml:space="preserve"> </w:t>
            </w:r>
            <w:r>
              <w:rPr>
                <w:b/>
                <w:bCs/>
                <w:color w:val="auto"/>
                <w:spacing w:val="7"/>
                <w:sz w:val="13"/>
                <w:szCs w:val="13"/>
                <w:highlight w:val="none"/>
                <w:lang w:eastAsia="zh-CN"/>
              </w:rPr>
              <w:t>鸟巢、</w:t>
            </w:r>
            <w:r>
              <w:rPr>
                <w:color w:val="auto"/>
                <w:spacing w:val="7"/>
                <w:sz w:val="13"/>
                <w:szCs w:val="13"/>
                <w:highlight w:val="none"/>
                <w:lang w:eastAsia="zh-CN"/>
              </w:rPr>
              <w:t xml:space="preserve"> </w:t>
            </w:r>
            <w:r>
              <w:rPr>
                <w:b/>
                <w:bCs/>
                <w:color w:val="auto"/>
                <w:spacing w:val="7"/>
                <w:sz w:val="13"/>
                <w:szCs w:val="13"/>
                <w:highlight w:val="none"/>
                <w:lang w:eastAsia="zh-CN"/>
              </w:rPr>
              <w:t>越线闯入、</w:t>
            </w:r>
            <w:r>
              <w:rPr>
                <w:color w:val="auto"/>
                <w:spacing w:val="7"/>
                <w:sz w:val="13"/>
                <w:szCs w:val="13"/>
                <w:highlight w:val="none"/>
                <w:lang w:eastAsia="zh-CN"/>
              </w:rPr>
              <w:t xml:space="preserve"> </w:t>
            </w:r>
            <w:r>
              <w:rPr>
                <w:b/>
                <w:bCs/>
                <w:color w:val="auto"/>
                <w:spacing w:val="7"/>
                <w:sz w:val="13"/>
                <w:szCs w:val="13"/>
                <w:highlight w:val="none"/>
                <w:lang w:eastAsia="zh-CN"/>
              </w:rPr>
              <w:t>未穿安全帽、</w:t>
            </w:r>
            <w:r>
              <w:rPr>
                <w:color w:val="auto"/>
                <w:spacing w:val="7"/>
                <w:sz w:val="13"/>
                <w:szCs w:val="13"/>
                <w:highlight w:val="none"/>
                <w:lang w:eastAsia="zh-CN"/>
              </w:rPr>
              <w:t xml:space="preserve"> </w:t>
            </w:r>
            <w:r>
              <w:rPr>
                <w:b/>
                <w:bCs/>
                <w:color w:val="auto"/>
                <w:spacing w:val="7"/>
                <w:sz w:val="13"/>
                <w:szCs w:val="13"/>
                <w:highlight w:val="none"/>
                <w:lang w:eastAsia="zh-CN"/>
              </w:rPr>
              <w:t>未穿工装、</w:t>
            </w:r>
            <w:r>
              <w:rPr>
                <w:color w:val="auto"/>
                <w:spacing w:val="25"/>
                <w:sz w:val="13"/>
                <w:szCs w:val="13"/>
                <w:highlight w:val="none"/>
                <w:lang w:eastAsia="zh-CN"/>
              </w:rPr>
              <w:t xml:space="preserve"> </w:t>
            </w:r>
            <w:r>
              <w:rPr>
                <w:b/>
                <w:bCs/>
                <w:color w:val="auto"/>
                <w:spacing w:val="7"/>
                <w:sz w:val="13"/>
                <w:szCs w:val="13"/>
                <w:highlight w:val="none"/>
                <w:lang w:eastAsia="zh-CN"/>
              </w:rPr>
              <w:t>吸烟、</w:t>
            </w:r>
            <w:r>
              <w:rPr>
                <w:color w:val="auto"/>
                <w:spacing w:val="16"/>
                <w:sz w:val="13"/>
                <w:szCs w:val="13"/>
                <w:highlight w:val="none"/>
                <w:lang w:eastAsia="zh-CN"/>
              </w:rPr>
              <w:t xml:space="preserve"> </w:t>
            </w:r>
            <w:r>
              <w:rPr>
                <w:b/>
                <w:bCs/>
                <w:color w:val="auto"/>
                <w:spacing w:val="7"/>
                <w:sz w:val="13"/>
                <w:szCs w:val="13"/>
                <w:highlight w:val="none"/>
                <w:lang w:eastAsia="zh-CN"/>
              </w:rPr>
              <w:t>表计读数异常、油位状态油封异常、</w:t>
            </w:r>
            <w:r>
              <w:rPr>
                <w:color w:val="auto"/>
                <w:spacing w:val="27"/>
                <w:sz w:val="13"/>
                <w:szCs w:val="13"/>
                <w:highlight w:val="none"/>
                <w:lang w:eastAsia="zh-CN"/>
              </w:rPr>
              <w:t xml:space="preserve"> </w:t>
            </w:r>
            <w:r>
              <w:rPr>
                <w:b/>
                <w:bCs/>
                <w:color w:val="auto"/>
                <w:spacing w:val="7"/>
                <w:sz w:val="13"/>
                <w:szCs w:val="13"/>
                <w:highlight w:val="none"/>
                <w:lang w:eastAsia="zh-CN"/>
              </w:rPr>
              <w:t>呼吸</w:t>
            </w:r>
            <w:r>
              <w:rPr>
                <w:color w:val="auto"/>
                <w:sz w:val="13"/>
                <w:szCs w:val="13"/>
                <w:highlight w:val="none"/>
                <w:lang w:eastAsia="zh-CN"/>
              </w:rPr>
              <w:t xml:space="preserve"> </w:t>
            </w:r>
            <w:r>
              <w:rPr>
                <w:b/>
                <w:bCs/>
                <w:color w:val="auto"/>
                <w:spacing w:val="7"/>
                <w:sz w:val="13"/>
                <w:szCs w:val="13"/>
                <w:highlight w:val="none"/>
                <w:lang w:eastAsia="zh-CN"/>
              </w:rPr>
              <w:t>器硅胶变色、压板合、</w:t>
            </w:r>
            <w:r>
              <w:rPr>
                <w:color w:val="auto"/>
                <w:spacing w:val="7"/>
                <w:sz w:val="13"/>
                <w:szCs w:val="13"/>
                <w:highlight w:val="none"/>
                <w:lang w:eastAsia="zh-CN"/>
              </w:rPr>
              <w:t xml:space="preserve"> </w:t>
            </w:r>
            <w:r>
              <w:rPr>
                <w:b/>
                <w:bCs/>
                <w:color w:val="auto"/>
                <w:spacing w:val="7"/>
                <w:sz w:val="13"/>
                <w:szCs w:val="13"/>
                <w:highlight w:val="none"/>
                <w:lang w:eastAsia="zh-CN"/>
              </w:rPr>
              <w:t>压板分、</w:t>
            </w:r>
            <w:r>
              <w:rPr>
                <w:color w:val="auto"/>
                <w:spacing w:val="7"/>
                <w:sz w:val="13"/>
                <w:szCs w:val="13"/>
                <w:highlight w:val="none"/>
                <w:lang w:eastAsia="zh-CN"/>
              </w:rPr>
              <w:t xml:space="preserve"> </w:t>
            </w:r>
            <w:r>
              <w:rPr>
                <w:b/>
                <w:bCs/>
                <w:color w:val="auto"/>
                <w:spacing w:val="7"/>
                <w:sz w:val="13"/>
                <w:szCs w:val="13"/>
                <w:highlight w:val="none"/>
                <w:lang w:eastAsia="zh-CN"/>
              </w:rPr>
              <w:t>人员倒地、</w:t>
            </w:r>
            <w:r>
              <w:rPr>
                <w:color w:val="auto"/>
                <w:spacing w:val="7"/>
                <w:sz w:val="13"/>
                <w:szCs w:val="13"/>
                <w:highlight w:val="none"/>
                <w:lang w:eastAsia="zh-CN"/>
              </w:rPr>
              <w:t xml:space="preserve"> </w:t>
            </w:r>
            <w:r>
              <w:rPr>
                <w:b/>
                <w:bCs/>
                <w:color w:val="auto"/>
                <w:spacing w:val="7"/>
                <w:sz w:val="13"/>
                <w:szCs w:val="13"/>
                <w:highlight w:val="none"/>
                <w:lang w:eastAsia="zh-CN"/>
              </w:rPr>
              <w:t>火灾烟雾、</w:t>
            </w:r>
            <w:r>
              <w:rPr>
                <w:color w:val="auto"/>
                <w:spacing w:val="21"/>
                <w:sz w:val="13"/>
                <w:szCs w:val="13"/>
                <w:highlight w:val="none"/>
                <w:lang w:eastAsia="zh-CN"/>
              </w:rPr>
              <w:t xml:space="preserve"> </w:t>
            </w:r>
            <w:r>
              <w:rPr>
                <w:b/>
                <w:bCs/>
                <w:color w:val="auto"/>
                <w:spacing w:val="6"/>
                <w:sz w:val="13"/>
                <w:szCs w:val="13"/>
                <w:highlight w:val="none"/>
                <w:lang w:eastAsia="zh-CN"/>
              </w:rPr>
              <w:t>室内地面积水、</w:t>
            </w:r>
            <w:r>
              <w:rPr>
                <w:color w:val="auto"/>
                <w:spacing w:val="18"/>
                <w:sz w:val="13"/>
                <w:szCs w:val="13"/>
                <w:highlight w:val="none"/>
                <w:lang w:eastAsia="zh-CN"/>
              </w:rPr>
              <w:t xml:space="preserve"> </w:t>
            </w:r>
            <w:r>
              <w:rPr>
                <w:b/>
                <w:bCs/>
                <w:color w:val="auto"/>
                <w:spacing w:val="6"/>
                <w:sz w:val="13"/>
                <w:szCs w:val="13"/>
                <w:highlight w:val="none"/>
                <w:lang w:eastAsia="zh-CN"/>
              </w:rPr>
              <w:t>墙面漏水、</w:t>
            </w:r>
            <w:r>
              <w:rPr>
                <w:color w:val="auto"/>
                <w:spacing w:val="20"/>
                <w:sz w:val="13"/>
                <w:szCs w:val="13"/>
                <w:highlight w:val="none"/>
                <w:lang w:eastAsia="zh-CN"/>
              </w:rPr>
              <w:t xml:space="preserve"> </w:t>
            </w:r>
            <w:r>
              <w:rPr>
                <w:b/>
                <w:bCs/>
                <w:color w:val="auto"/>
                <w:spacing w:val="6"/>
                <w:sz w:val="13"/>
                <w:szCs w:val="13"/>
                <w:highlight w:val="none"/>
                <w:lang w:eastAsia="zh-CN"/>
              </w:rPr>
              <w:t>屋顶漏水、</w:t>
            </w:r>
          </w:p>
          <w:p w14:paraId="642588F2">
            <w:pPr>
              <w:pStyle w:val="426"/>
              <w:spacing w:after="0"/>
              <w:rPr>
                <w:rFonts w:hint="eastAsia"/>
                <w:color w:val="auto"/>
                <w:sz w:val="13"/>
                <w:szCs w:val="13"/>
                <w:highlight w:val="none"/>
                <w:lang w:eastAsia="zh-CN"/>
              </w:rPr>
            </w:pPr>
            <w:r>
              <w:rPr>
                <w:b/>
                <w:bCs/>
                <w:color w:val="auto"/>
                <w:spacing w:val="7"/>
                <w:sz w:val="13"/>
                <w:szCs w:val="13"/>
                <w:highlight w:val="none"/>
                <w:lang w:eastAsia="zh-CN"/>
              </w:rPr>
              <w:t>小动物闯入、</w:t>
            </w:r>
            <w:r>
              <w:rPr>
                <w:color w:val="auto"/>
                <w:spacing w:val="7"/>
                <w:sz w:val="13"/>
                <w:szCs w:val="13"/>
                <w:highlight w:val="none"/>
                <w:lang w:eastAsia="zh-CN"/>
              </w:rPr>
              <w:t xml:space="preserve"> </w:t>
            </w:r>
            <w:r>
              <w:rPr>
                <w:b/>
                <w:bCs/>
                <w:color w:val="auto"/>
                <w:spacing w:val="7"/>
                <w:sz w:val="13"/>
                <w:szCs w:val="13"/>
                <w:highlight w:val="none"/>
                <w:lang w:eastAsia="zh-CN"/>
              </w:rPr>
              <w:t>油位指示计异常、</w:t>
            </w:r>
            <w:r>
              <w:rPr>
                <w:color w:val="auto"/>
                <w:spacing w:val="27"/>
                <w:sz w:val="13"/>
                <w:szCs w:val="13"/>
                <w:highlight w:val="none"/>
                <w:lang w:eastAsia="zh-CN"/>
              </w:rPr>
              <w:t xml:space="preserve"> </w:t>
            </w:r>
            <w:r>
              <w:rPr>
                <w:b/>
                <w:bCs/>
                <w:color w:val="auto"/>
                <w:spacing w:val="7"/>
                <w:sz w:val="13"/>
                <w:szCs w:val="13"/>
                <w:highlight w:val="none"/>
                <w:lang w:eastAsia="zh-CN"/>
              </w:rPr>
              <w:t>呼吸器油封破损、人员聚集/</w:t>
            </w:r>
            <w:r>
              <w:rPr>
                <w:b/>
                <w:bCs/>
                <w:color w:val="auto"/>
                <w:spacing w:val="6"/>
                <w:sz w:val="13"/>
                <w:szCs w:val="13"/>
                <w:highlight w:val="none"/>
                <w:lang w:eastAsia="zh-CN"/>
              </w:rPr>
              <w:t>徘徊等检测；</w:t>
            </w:r>
          </w:p>
          <w:p w14:paraId="0F0391F8">
            <w:pPr>
              <w:pStyle w:val="426"/>
              <w:spacing w:after="0"/>
              <w:ind w:firstLine="2"/>
              <w:rPr>
                <w:rFonts w:hint="eastAsia"/>
                <w:color w:val="auto"/>
                <w:sz w:val="13"/>
                <w:szCs w:val="13"/>
                <w:highlight w:val="none"/>
                <w:lang w:eastAsia="zh-CN"/>
              </w:rPr>
            </w:pPr>
            <w:r>
              <w:rPr>
                <w:b/>
                <w:bCs/>
                <w:color w:val="auto"/>
                <w:spacing w:val="7"/>
                <w:sz w:val="13"/>
                <w:szCs w:val="13"/>
                <w:highlight w:val="none"/>
                <w:lang w:eastAsia="zh-CN"/>
              </w:rPr>
              <w:t>★接入非智能</w:t>
            </w:r>
            <w:r>
              <w:rPr>
                <w:b/>
                <w:bCs/>
                <w:color w:val="auto"/>
                <w:sz w:val="13"/>
                <w:szCs w:val="13"/>
                <w:highlight w:val="none"/>
                <w:lang w:eastAsia="zh-CN"/>
              </w:rPr>
              <w:t>IPC</w:t>
            </w:r>
            <w:r>
              <w:rPr>
                <w:b/>
                <w:bCs/>
                <w:color w:val="auto"/>
                <w:spacing w:val="7"/>
                <w:sz w:val="13"/>
                <w:szCs w:val="13"/>
                <w:highlight w:val="none"/>
                <w:lang w:eastAsia="zh-CN"/>
              </w:rPr>
              <w:t>支持跑冒滴漏，</w:t>
            </w:r>
            <w:r>
              <w:rPr>
                <w:color w:val="auto"/>
                <w:spacing w:val="7"/>
                <w:sz w:val="13"/>
                <w:szCs w:val="13"/>
                <w:highlight w:val="none"/>
                <w:lang w:eastAsia="zh-CN"/>
              </w:rPr>
              <w:t xml:space="preserve"> </w:t>
            </w:r>
            <w:r>
              <w:rPr>
                <w:b/>
                <w:bCs/>
                <w:color w:val="auto"/>
                <w:spacing w:val="7"/>
                <w:sz w:val="13"/>
                <w:szCs w:val="13"/>
                <w:highlight w:val="none"/>
                <w:lang w:eastAsia="zh-CN"/>
              </w:rPr>
              <w:t>包括液体泄漏、</w:t>
            </w:r>
            <w:r>
              <w:rPr>
                <w:color w:val="auto"/>
                <w:spacing w:val="7"/>
                <w:sz w:val="13"/>
                <w:szCs w:val="13"/>
                <w:highlight w:val="none"/>
                <w:lang w:eastAsia="zh-CN"/>
              </w:rPr>
              <w:t xml:space="preserve"> </w:t>
            </w:r>
            <w:r>
              <w:rPr>
                <w:b/>
                <w:bCs/>
                <w:color w:val="auto"/>
                <w:spacing w:val="7"/>
                <w:sz w:val="13"/>
                <w:szCs w:val="13"/>
                <w:highlight w:val="none"/>
                <w:lang w:eastAsia="zh-CN"/>
              </w:rPr>
              <w:t>渗漏检测，</w:t>
            </w:r>
            <w:r>
              <w:rPr>
                <w:color w:val="auto"/>
                <w:spacing w:val="7"/>
                <w:sz w:val="13"/>
                <w:szCs w:val="13"/>
                <w:highlight w:val="none"/>
                <w:lang w:eastAsia="zh-CN"/>
              </w:rPr>
              <w:t xml:space="preserve"> </w:t>
            </w:r>
            <w:r>
              <w:rPr>
                <w:b/>
                <w:bCs/>
                <w:color w:val="auto"/>
                <w:spacing w:val="7"/>
                <w:sz w:val="13"/>
                <w:szCs w:val="13"/>
                <w:highlight w:val="none"/>
                <w:lang w:eastAsia="zh-CN"/>
              </w:rPr>
              <w:t>可联动录像、</w:t>
            </w:r>
            <w:r>
              <w:rPr>
                <w:color w:val="auto"/>
                <w:spacing w:val="19"/>
                <w:w w:val="101"/>
                <w:sz w:val="13"/>
                <w:szCs w:val="13"/>
                <w:highlight w:val="none"/>
                <w:lang w:eastAsia="zh-CN"/>
              </w:rPr>
              <w:t xml:space="preserve"> </w:t>
            </w:r>
            <w:r>
              <w:rPr>
                <w:b/>
                <w:bCs/>
                <w:color w:val="auto"/>
                <w:spacing w:val="7"/>
                <w:sz w:val="13"/>
                <w:szCs w:val="13"/>
                <w:highlight w:val="none"/>
                <w:lang w:eastAsia="zh-CN"/>
              </w:rPr>
              <w:t>抓图、蜂鸣报警、</w:t>
            </w:r>
            <w:r>
              <w:rPr>
                <w:color w:val="auto"/>
                <w:spacing w:val="29"/>
                <w:w w:val="101"/>
                <w:sz w:val="13"/>
                <w:szCs w:val="13"/>
                <w:highlight w:val="none"/>
                <w:lang w:eastAsia="zh-CN"/>
              </w:rPr>
              <w:t xml:space="preserve"> </w:t>
            </w:r>
            <w:r>
              <w:rPr>
                <w:b/>
                <w:bCs/>
                <w:color w:val="auto"/>
                <w:spacing w:val="7"/>
                <w:sz w:val="13"/>
                <w:szCs w:val="13"/>
                <w:highlight w:val="none"/>
                <w:lang w:eastAsia="zh-CN"/>
              </w:rPr>
              <w:t>邮</w:t>
            </w:r>
            <w:r>
              <w:rPr>
                <w:color w:val="auto"/>
                <w:sz w:val="13"/>
                <w:szCs w:val="13"/>
                <w:highlight w:val="none"/>
                <w:lang w:eastAsia="zh-CN"/>
              </w:rPr>
              <w:t xml:space="preserve">   </w:t>
            </w:r>
            <w:r>
              <w:rPr>
                <w:b/>
                <w:bCs/>
                <w:color w:val="auto"/>
                <w:spacing w:val="7"/>
                <w:sz w:val="13"/>
                <w:szCs w:val="13"/>
                <w:highlight w:val="none"/>
                <w:lang w:eastAsia="zh-CN"/>
              </w:rPr>
              <w:t>件、</w:t>
            </w:r>
            <w:r>
              <w:rPr>
                <w:color w:val="auto"/>
                <w:spacing w:val="7"/>
                <w:sz w:val="13"/>
                <w:szCs w:val="13"/>
                <w:highlight w:val="none"/>
                <w:lang w:eastAsia="zh-CN"/>
              </w:rPr>
              <w:t xml:space="preserve"> </w:t>
            </w:r>
            <w:r>
              <w:rPr>
                <w:b/>
                <w:bCs/>
                <w:color w:val="auto"/>
                <w:spacing w:val="7"/>
                <w:sz w:val="13"/>
                <w:szCs w:val="13"/>
                <w:highlight w:val="none"/>
                <w:lang w:eastAsia="zh-CN"/>
              </w:rPr>
              <w:t>本地报警输出、</w:t>
            </w:r>
            <w:r>
              <w:rPr>
                <w:color w:val="auto"/>
                <w:spacing w:val="7"/>
                <w:sz w:val="13"/>
                <w:szCs w:val="13"/>
                <w:highlight w:val="none"/>
                <w:lang w:eastAsia="zh-CN"/>
              </w:rPr>
              <w:t xml:space="preserve"> </w:t>
            </w:r>
            <w:r>
              <w:rPr>
                <w:b/>
                <w:bCs/>
                <w:color w:val="auto"/>
                <w:spacing w:val="7"/>
                <w:sz w:val="13"/>
                <w:szCs w:val="13"/>
                <w:highlight w:val="none"/>
                <w:lang w:eastAsia="zh-CN"/>
              </w:rPr>
              <w:t>前端报警输出、</w:t>
            </w:r>
            <w:r>
              <w:rPr>
                <w:color w:val="auto"/>
                <w:spacing w:val="-33"/>
                <w:sz w:val="13"/>
                <w:szCs w:val="13"/>
                <w:highlight w:val="none"/>
                <w:lang w:eastAsia="zh-CN"/>
              </w:rPr>
              <w:t xml:space="preserve"> </w:t>
            </w:r>
            <w:r>
              <w:rPr>
                <w:b/>
                <w:bCs/>
                <w:color w:val="auto"/>
                <w:spacing w:val="7"/>
                <w:sz w:val="13"/>
                <w:szCs w:val="13"/>
                <w:highlight w:val="none"/>
                <w:lang w:eastAsia="zh-CN"/>
              </w:rPr>
              <w:t>门禁、音频以及日志记录；最大支持配置8条规则；支持按通道</w:t>
            </w:r>
            <w:r>
              <w:rPr>
                <w:color w:val="auto"/>
                <w:sz w:val="13"/>
                <w:szCs w:val="13"/>
                <w:highlight w:val="none"/>
                <w:lang w:eastAsia="zh-CN"/>
              </w:rPr>
              <w:t xml:space="preserve"> </w:t>
            </w:r>
            <w:r>
              <w:rPr>
                <w:b/>
                <w:bCs/>
                <w:color w:val="auto"/>
                <w:spacing w:val="6"/>
                <w:sz w:val="13"/>
                <w:szCs w:val="13"/>
                <w:highlight w:val="none"/>
                <w:lang w:eastAsia="zh-CN"/>
              </w:rPr>
              <w:t>、</w:t>
            </w:r>
            <w:r>
              <w:rPr>
                <w:color w:val="auto"/>
                <w:spacing w:val="44"/>
                <w:sz w:val="13"/>
                <w:szCs w:val="13"/>
                <w:highlight w:val="none"/>
                <w:lang w:eastAsia="zh-CN"/>
              </w:rPr>
              <w:t xml:space="preserve"> </w:t>
            </w:r>
            <w:r>
              <w:rPr>
                <w:b/>
                <w:bCs/>
                <w:color w:val="auto"/>
                <w:spacing w:val="6"/>
                <w:sz w:val="13"/>
                <w:szCs w:val="13"/>
                <w:highlight w:val="none"/>
                <w:lang w:eastAsia="zh-CN"/>
              </w:rPr>
              <w:t>日期针对渗漏事件进行检索录像，</w:t>
            </w:r>
            <w:r>
              <w:rPr>
                <w:color w:val="auto"/>
                <w:spacing w:val="33"/>
                <w:sz w:val="13"/>
                <w:szCs w:val="13"/>
                <w:highlight w:val="none"/>
                <w:lang w:eastAsia="zh-CN"/>
              </w:rPr>
              <w:t xml:space="preserve"> </w:t>
            </w:r>
            <w:r>
              <w:rPr>
                <w:b/>
                <w:bCs/>
                <w:color w:val="auto"/>
                <w:spacing w:val="6"/>
                <w:sz w:val="13"/>
                <w:szCs w:val="13"/>
                <w:highlight w:val="none"/>
                <w:lang w:eastAsia="zh-CN"/>
              </w:rPr>
              <w:t>以及关联录像回放，</w:t>
            </w:r>
            <w:r>
              <w:rPr>
                <w:color w:val="auto"/>
                <w:spacing w:val="23"/>
                <w:sz w:val="13"/>
                <w:szCs w:val="13"/>
                <w:highlight w:val="none"/>
                <w:lang w:eastAsia="zh-CN"/>
              </w:rPr>
              <w:t xml:space="preserve"> </w:t>
            </w:r>
            <w:r>
              <w:rPr>
                <w:b/>
                <w:bCs/>
                <w:color w:val="auto"/>
                <w:spacing w:val="6"/>
                <w:sz w:val="13"/>
                <w:szCs w:val="13"/>
                <w:highlight w:val="none"/>
                <w:lang w:eastAsia="zh-CN"/>
              </w:rPr>
              <w:t>导出图片；支持滴漏检测，</w:t>
            </w:r>
            <w:r>
              <w:rPr>
                <w:color w:val="auto"/>
                <w:spacing w:val="6"/>
                <w:sz w:val="13"/>
                <w:szCs w:val="13"/>
                <w:highlight w:val="none"/>
                <w:lang w:eastAsia="zh-CN"/>
              </w:rPr>
              <w:t xml:space="preserve"> </w:t>
            </w:r>
            <w:r>
              <w:rPr>
                <w:b/>
                <w:bCs/>
                <w:color w:val="auto"/>
                <w:spacing w:val="6"/>
                <w:sz w:val="13"/>
                <w:szCs w:val="13"/>
                <w:highlight w:val="none"/>
                <w:lang w:eastAsia="zh-CN"/>
              </w:rPr>
              <w:t>可联动录像</w:t>
            </w:r>
            <w:r>
              <w:rPr>
                <w:color w:val="auto"/>
                <w:sz w:val="13"/>
                <w:szCs w:val="13"/>
                <w:highlight w:val="none"/>
                <w:lang w:eastAsia="zh-CN"/>
              </w:rPr>
              <w:t xml:space="preserve">  </w:t>
            </w:r>
            <w:r>
              <w:rPr>
                <w:b/>
                <w:bCs/>
                <w:color w:val="auto"/>
                <w:spacing w:val="6"/>
                <w:sz w:val="13"/>
                <w:szCs w:val="13"/>
                <w:highlight w:val="none"/>
                <w:lang w:eastAsia="zh-CN"/>
              </w:rPr>
              <w:t>、</w:t>
            </w:r>
            <w:r>
              <w:rPr>
                <w:color w:val="auto"/>
                <w:spacing w:val="6"/>
                <w:sz w:val="13"/>
                <w:szCs w:val="13"/>
                <w:highlight w:val="none"/>
                <w:lang w:eastAsia="zh-CN"/>
              </w:rPr>
              <w:t xml:space="preserve"> </w:t>
            </w:r>
            <w:r>
              <w:rPr>
                <w:b/>
                <w:bCs/>
                <w:color w:val="auto"/>
                <w:spacing w:val="6"/>
                <w:sz w:val="13"/>
                <w:szCs w:val="13"/>
                <w:highlight w:val="none"/>
                <w:lang w:eastAsia="zh-CN"/>
              </w:rPr>
              <w:t>抓图、</w:t>
            </w:r>
            <w:r>
              <w:rPr>
                <w:color w:val="auto"/>
                <w:spacing w:val="6"/>
                <w:sz w:val="13"/>
                <w:szCs w:val="13"/>
                <w:highlight w:val="none"/>
                <w:lang w:eastAsia="zh-CN"/>
              </w:rPr>
              <w:t xml:space="preserve"> </w:t>
            </w:r>
            <w:r>
              <w:rPr>
                <w:b/>
                <w:bCs/>
                <w:color w:val="auto"/>
                <w:spacing w:val="6"/>
                <w:sz w:val="13"/>
                <w:szCs w:val="13"/>
                <w:highlight w:val="none"/>
                <w:lang w:eastAsia="zh-CN"/>
              </w:rPr>
              <w:t>蜂鸣报警、</w:t>
            </w:r>
            <w:r>
              <w:rPr>
                <w:color w:val="auto"/>
                <w:spacing w:val="41"/>
                <w:sz w:val="13"/>
                <w:szCs w:val="13"/>
                <w:highlight w:val="none"/>
                <w:lang w:eastAsia="zh-CN"/>
              </w:rPr>
              <w:t xml:space="preserve"> </w:t>
            </w:r>
            <w:r>
              <w:rPr>
                <w:b/>
                <w:bCs/>
                <w:color w:val="auto"/>
                <w:spacing w:val="6"/>
                <w:sz w:val="13"/>
                <w:szCs w:val="13"/>
                <w:highlight w:val="none"/>
                <w:lang w:eastAsia="zh-CN"/>
              </w:rPr>
              <w:t>邮件、</w:t>
            </w:r>
            <w:r>
              <w:rPr>
                <w:color w:val="auto"/>
                <w:spacing w:val="6"/>
                <w:sz w:val="13"/>
                <w:szCs w:val="13"/>
                <w:highlight w:val="none"/>
                <w:lang w:eastAsia="zh-CN"/>
              </w:rPr>
              <w:t xml:space="preserve"> </w:t>
            </w:r>
            <w:r>
              <w:rPr>
                <w:b/>
                <w:bCs/>
                <w:color w:val="auto"/>
                <w:spacing w:val="6"/>
                <w:sz w:val="13"/>
                <w:szCs w:val="13"/>
                <w:highlight w:val="none"/>
                <w:lang w:eastAsia="zh-CN"/>
              </w:rPr>
              <w:t>本地报警输出、</w:t>
            </w:r>
            <w:r>
              <w:rPr>
                <w:color w:val="auto"/>
                <w:spacing w:val="21"/>
                <w:sz w:val="13"/>
                <w:szCs w:val="13"/>
                <w:highlight w:val="none"/>
                <w:lang w:eastAsia="zh-CN"/>
              </w:rPr>
              <w:t xml:space="preserve"> </w:t>
            </w:r>
            <w:r>
              <w:rPr>
                <w:b/>
                <w:bCs/>
                <w:color w:val="auto"/>
                <w:spacing w:val="6"/>
                <w:sz w:val="13"/>
                <w:szCs w:val="13"/>
                <w:highlight w:val="none"/>
                <w:lang w:eastAsia="zh-CN"/>
              </w:rPr>
              <w:t>前端报警输出、</w:t>
            </w:r>
            <w:r>
              <w:rPr>
                <w:color w:val="auto"/>
                <w:spacing w:val="-40"/>
                <w:sz w:val="13"/>
                <w:szCs w:val="13"/>
                <w:highlight w:val="none"/>
                <w:lang w:eastAsia="zh-CN"/>
              </w:rPr>
              <w:t xml:space="preserve"> </w:t>
            </w:r>
            <w:r>
              <w:rPr>
                <w:b/>
                <w:bCs/>
                <w:color w:val="auto"/>
                <w:spacing w:val="6"/>
                <w:sz w:val="13"/>
                <w:szCs w:val="13"/>
                <w:highlight w:val="none"/>
                <w:lang w:eastAsia="zh-CN"/>
              </w:rPr>
              <w:t>门禁、音频以及日志记录；最大支持</w:t>
            </w:r>
            <w:r>
              <w:rPr>
                <w:color w:val="auto"/>
                <w:sz w:val="13"/>
                <w:szCs w:val="13"/>
                <w:highlight w:val="none"/>
                <w:lang w:eastAsia="zh-CN"/>
              </w:rPr>
              <w:t xml:space="preserve"> </w:t>
            </w:r>
            <w:r>
              <w:rPr>
                <w:b/>
                <w:bCs/>
                <w:color w:val="auto"/>
                <w:spacing w:val="6"/>
                <w:sz w:val="13"/>
                <w:szCs w:val="13"/>
                <w:highlight w:val="none"/>
                <w:lang w:eastAsia="zh-CN"/>
              </w:rPr>
              <w:t>配置8条规则；支持按通道，</w:t>
            </w:r>
            <w:r>
              <w:rPr>
                <w:color w:val="auto"/>
                <w:spacing w:val="46"/>
                <w:sz w:val="13"/>
                <w:szCs w:val="13"/>
                <w:highlight w:val="none"/>
                <w:lang w:eastAsia="zh-CN"/>
              </w:rPr>
              <w:t xml:space="preserve"> </w:t>
            </w:r>
            <w:r>
              <w:rPr>
                <w:b/>
                <w:bCs/>
                <w:color w:val="auto"/>
                <w:spacing w:val="6"/>
                <w:sz w:val="13"/>
                <w:szCs w:val="13"/>
                <w:highlight w:val="none"/>
                <w:lang w:eastAsia="zh-CN"/>
              </w:rPr>
              <w:t>日期针对滴漏事件进行检索录像，</w:t>
            </w:r>
            <w:r>
              <w:rPr>
                <w:color w:val="auto"/>
                <w:spacing w:val="-41"/>
                <w:sz w:val="13"/>
                <w:szCs w:val="13"/>
                <w:highlight w:val="none"/>
                <w:lang w:eastAsia="zh-CN"/>
              </w:rPr>
              <w:t xml:space="preserve"> </w:t>
            </w:r>
            <w:r>
              <w:rPr>
                <w:b/>
                <w:bCs/>
                <w:color w:val="auto"/>
                <w:spacing w:val="6"/>
                <w:sz w:val="13"/>
                <w:szCs w:val="13"/>
                <w:highlight w:val="none"/>
                <w:lang w:eastAsia="zh-CN"/>
              </w:rPr>
              <w:t>以及关联录像回放，导出图片；</w:t>
            </w:r>
          </w:p>
        </w:tc>
        <w:tc>
          <w:tcPr>
            <w:tcW w:w="664" w:type="dxa"/>
            <w:vAlign w:val="center"/>
          </w:tcPr>
          <w:p w14:paraId="010CF3C8">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174AA1AD">
            <w:pPr>
              <w:pStyle w:val="426"/>
              <w:spacing w:after="0"/>
              <w:jc w:val="center"/>
              <w:rPr>
                <w:rFonts w:hint="eastAsia"/>
                <w:color w:val="auto"/>
                <w:sz w:val="13"/>
                <w:szCs w:val="13"/>
                <w:highlight w:val="none"/>
              </w:rPr>
            </w:pPr>
            <w:r>
              <w:rPr>
                <w:b/>
                <w:bCs/>
                <w:color w:val="auto"/>
                <w:spacing w:val="-2"/>
                <w:position w:val="1"/>
                <w:sz w:val="13"/>
                <w:szCs w:val="13"/>
                <w:highlight w:val="none"/>
              </w:rPr>
              <w:t>1</w:t>
            </w:r>
          </w:p>
        </w:tc>
      </w:tr>
      <w:tr w14:paraId="66D49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670" w:type="dxa"/>
            <w:vAlign w:val="center"/>
          </w:tcPr>
          <w:p w14:paraId="3805CBEB">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3"/>
                <w:sz w:val="13"/>
                <w:szCs w:val="13"/>
                <w:highlight w:val="none"/>
              </w:rPr>
              <w:t>4</w:t>
            </w:r>
          </w:p>
        </w:tc>
        <w:tc>
          <w:tcPr>
            <w:tcW w:w="1045" w:type="dxa"/>
            <w:vAlign w:val="center"/>
          </w:tcPr>
          <w:p w14:paraId="516CB5E9">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10"/>
                <w:sz w:val="13"/>
                <w:szCs w:val="13"/>
                <w:highlight w:val="none"/>
              </w:rPr>
              <w:t>8</w:t>
            </w:r>
            <w:r>
              <w:rPr>
                <w:rFonts w:ascii="微软雅黑" w:hAnsi="微软雅黑" w:eastAsia="微软雅黑" w:cs="微软雅黑"/>
                <w:b/>
                <w:bCs/>
                <w:color w:val="auto"/>
                <w:sz w:val="13"/>
                <w:szCs w:val="13"/>
                <w:highlight w:val="none"/>
              </w:rPr>
              <w:t>TB</w:t>
            </w:r>
            <w:r>
              <w:rPr>
                <w:rFonts w:ascii="微软雅黑" w:hAnsi="微软雅黑" w:eastAsia="微软雅黑" w:cs="微软雅黑"/>
                <w:b/>
                <w:bCs/>
                <w:color w:val="auto"/>
                <w:spacing w:val="10"/>
                <w:sz w:val="13"/>
                <w:szCs w:val="13"/>
                <w:highlight w:val="none"/>
              </w:rPr>
              <w:t>硬盘</w:t>
            </w:r>
          </w:p>
        </w:tc>
        <w:tc>
          <w:tcPr>
            <w:tcW w:w="6706" w:type="dxa"/>
            <w:vAlign w:val="center"/>
          </w:tcPr>
          <w:p w14:paraId="528B86AE">
            <w:pPr>
              <w:pStyle w:val="426"/>
              <w:spacing w:after="0"/>
              <w:rPr>
                <w:rFonts w:hint="eastAsia"/>
                <w:color w:val="auto"/>
                <w:sz w:val="13"/>
                <w:szCs w:val="13"/>
                <w:highlight w:val="none"/>
                <w:lang w:eastAsia="zh-CN"/>
              </w:rPr>
            </w:pPr>
            <w:r>
              <w:rPr>
                <w:b/>
                <w:bCs/>
                <w:color w:val="auto"/>
                <w:spacing w:val="6"/>
                <w:sz w:val="13"/>
                <w:szCs w:val="13"/>
                <w:highlight w:val="none"/>
                <w:lang w:eastAsia="zh-CN"/>
              </w:rPr>
              <w:t>单盘容量：8</w:t>
            </w:r>
            <w:r>
              <w:rPr>
                <w:b/>
                <w:bCs/>
                <w:color w:val="auto"/>
                <w:sz w:val="13"/>
                <w:szCs w:val="13"/>
                <w:highlight w:val="none"/>
                <w:lang w:eastAsia="zh-CN"/>
              </w:rPr>
              <w:t>TB</w:t>
            </w:r>
            <w:r>
              <w:rPr>
                <w:b/>
                <w:bCs/>
                <w:color w:val="auto"/>
                <w:spacing w:val="6"/>
                <w:sz w:val="13"/>
                <w:szCs w:val="13"/>
                <w:highlight w:val="none"/>
                <w:lang w:eastAsia="zh-CN"/>
              </w:rPr>
              <w:t>；</w:t>
            </w:r>
          </w:p>
          <w:p w14:paraId="4DBAB5A6">
            <w:pPr>
              <w:pStyle w:val="426"/>
              <w:spacing w:after="0"/>
              <w:rPr>
                <w:rFonts w:hint="eastAsia"/>
                <w:color w:val="auto"/>
                <w:sz w:val="13"/>
                <w:szCs w:val="13"/>
                <w:highlight w:val="none"/>
                <w:lang w:eastAsia="zh-CN"/>
              </w:rPr>
            </w:pPr>
            <w:r>
              <w:rPr>
                <w:b/>
                <w:bCs/>
                <w:color w:val="auto"/>
                <w:spacing w:val="5"/>
                <w:sz w:val="13"/>
                <w:szCs w:val="13"/>
                <w:highlight w:val="none"/>
                <w:lang w:eastAsia="zh-CN"/>
              </w:rPr>
              <w:t>缓存：256</w:t>
            </w:r>
            <w:r>
              <w:rPr>
                <w:b/>
                <w:bCs/>
                <w:color w:val="auto"/>
                <w:sz w:val="13"/>
                <w:szCs w:val="13"/>
                <w:highlight w:val="none"/>
                <w:lang w:eastAsia="zh-CN"/>
              </w:rPr>
              <w:t>MB</w:t>
            </w:r>
            <w:r>
              <w:rPr>
                <w:b/>
                <w:bCs/>
                <w:color w:val="auto"/>
                <w:spacing w:val="5"/>
                <w:sz w:val="13"/>
                <w:szCs w:val="13"/>
                <w:highlight w:val="none"/>
                <w:lang w:eastAsia="zh-CN"/>
              </w:rPr>
              <w:t>；</w:t>
            </w:r>
          </w:p>
          <w:p w14:paraId="0ED7857D">
            <w:pPr>
              <w:pStyle w:val="426"/>
              <w:spacing w:after="0"/>
              <w:rPr>
                <w:rFonts w:hint="eastAsia"/>
                <w:color w:val="auto"/>
                <w:sz w:val="13"/>
                <w:szCs w:val="13"/>
                <w:highlight w:val="none"/>
              </w:rPr>
            </w:pPr>
            <w:r>
              <w:rPr>
                <w:b/>
                <w:bCs/>
                <w:color w:val="auto"/>
                <w:spacing w:val="6"/>
                <w:sz w:val="13"/>
                <w:szCs w:val="13"/>
                <w:highlight w:val="none"/>
              </w:rPr>
              <w:t>转速：7200</w:t>
            </w:r>
            <w:r>
              <w:rPr>
                <w:b/>
                <w:bCs/>
                <w:color w:val="auto"/>
                <w:sz w:val="13"/>
                <w:szCs w:val="13"/>
                <w:highlight w:val="none"/>
              </w:rPr>
              <w:t>RPM</w:t>
            </w:r>
            <w:r>
              <w:rPr>
                <w:b/>
                <w:bCs/>
                <w:color w:val="auto"/>
                <w:spacing w:val="6"/>
                <w:sz w:val="13"/>
                <w:szCs w:val="13"/>
                <w:highlight w:val="none"/>
              </w:rPr>
              <w:t>；</w:t>
            </w:r>
          </w:p>
          <w:p w14:paraId="7D28BA43">
            <w:pPr>
              <w:pStyle w:val="426"/>
              <w:spacing w:after="0"/>
              <w:rPr>
                <w:rFonts w:hint="eastAsia"/>
                <w:color w:val="auto"/>
                <w:sz w:val="13"/>
                <w:szCs w:val="13"/>
                <w:highlight w:val="none"/>
              </w:rPr>
            </w:pPr>
            <w:r>
              <w:rPr>
                <w:b/>
                <w:bCs/>
                <w:color w:val="auto"/>
                <w:spacing w:val="10"/>
                <w:sz w:val="13"/>
                <w:szCs w:val="13"/>
                <w:highlight w:val="none"/>
              </w:rPr>
              <w:t>硬盘接口：</w:t>
            </w:r>
            <w:r>
              <w:rPr>
                <w:b/>
                <w:bCs/>
                <w:color w:val="auto"/>
                <w:sz w:val="13"/>
                <w:szCs w:val="13"/>
                <w:highlight w:val="none"/>
              </w:rPr>
              <w:t>SATA</w:t>
            </w:r>
          </w:p>
        </w:tc>
        <w:tc>
          <w:tcPr>
            <w:tcW w:w="664" w:type="dxa"/>
            <w:vAlign w:val="center"/>
          </w:tcPr>
          <w:p w14:paraId="1E7EA2D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块</w:t>
            </w:r>
          </w:p>
        </w:tc>
        <w:tc>
          <w:tcPr>
            <w:tcW w:w="550" w:type="dxa"/>
            <w:vAlign w:val="center"/>
          </w:tcPr>
          <w:p w14:paraId="72A2B3B2">
            <w:pPr>
              <w:pStyle w:val="426"/>
              <w:spacing w:after="0"/>
              <w:jc w:val="center"/>
              <w:rPr>
                <w:rFonts w:hint="eastAsia"/>
                <w:color w:val="auto"/>
                <w:sz w:val="13"/>
                <w:szCs w:val="13"/>
                <w:highlight w:val="none"/>
              </w:rPr>
            </w:pPr>
            <w:r>
              <w:rPr>
                <w:b/>
                <w:bCs/>
                <w:color w:val="auto"/>
                <w:spacing w:val="-2"/>
                <w:position w:val="1"/>
                <w:sz w:val="13"/>
                <w:szCs w:val="13"/>
                <w:highlight w:val="none"/>
              </w:rPr>
              <w:t>2</w:t>
            </w:r>
          </w:p>
        </w:tc>
      </w:tr>
      <w:tr w14:paraId="6D631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trPr>
        <w:tc>
          <w:tcPr>
            <w:tcW w:w="670" w:type="dxa"/>
            <w:vAlign w:val="center"/>
          </w:tcPr>
          <w:p w14:paraId="3DAC9BF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3"/>
                <w:sz w:val="13"/>
                <w:szCs w:val="13"/>
                <w:highlight w:val="none"/>
              </w:rPr>
              <w:t>5</w:t>
            </w:r>
          </w:p>
        </w:tc>
        <w:tc>
          <w:tcPr>
            <w:tcW w:w="1045" w:type="dxa"/>
            <w:vAlign w:val="center"/>
          </w:tcPr>
          <w:p w14:paraId="6F280D7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55寸安防显示</w:t>
            </w:r>
          </w:p>
          <w:p w14:paraId="6E9A8BD6">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器</w:t>
            </w:r>
          </w:p>
        </w:tc>
        <w:tc>
          <w:tcPr>
            <w:tcW w:w="6706" w:type="dxa"/>
            <w:vAlign w:val="center"/>
          </w:tcPr>
          <w:p w14:paraId="39F394B1">
            <w:pPr>
              <w:pStyle w:val="426"/>
              <w:spacing w:after="0"/>
              <w:rPr>
                <w:rFonts w:hint="eastAsia"/>
                <w:color w:val="auto"/>
                <w:sz w:val="13"/>
                <w:szCs w:val="13"/>
                <w:highlight w:val="none"/>
              </w:rPr>
            </w:pPr>
            <w:r>
              <w:rPr>
                <w:b/>
                <w:bCs/>
                <w:color w:val="auto"/>
                <w:spacing w:val="6"/>
                <w:sz w:val="13"/>
                <w:szCs w:val="13"/>
                <w:highlight w:val="none"/>
              </w:rPr>
              <w:t>屏幕尺寸：55英寸</w:t>
            </w:r>
          </w:p>
          <w:p w14:paraId="509C1F32">
            <w:pPr>
              <w:pStyle w:val="426"/>
              <w:spacing w:after="0"/>
              <w:rPr>
                <w:rFonts w:hint="eastAsia"/>
                <w:color w:val="auto"/>
                <w:sz w:val="13"/>
                <w:szCs w:val="13"/>
                <w:highlight w:val="none"/>
              </w:rPr>
            </w:pPr>
            <w:r>
              <w:rPr>
                <w:b/>
                <w:bCs/>
                <w:color w:val="auto"/>
                <w:spacing w:val="5"/>
                <w:sz w:val="13"/>
                <w:szCs w:val="13"/>
                <w:highlight w:val="none"/>
              </w:rPr>
              <w:t>屏幕比例：16:9</w:t>
            </w:r>
          </w:p>
          <w:p w14:paraId="1065934A">
            <w:pPr>
              <w:pStyle w:val="426"/>
              <w:spacing w:after="0"/>
              <w:rPr>
                <w:rFonts w:hint="eastAsia"/>
                <w:color w:val="auto"/>
                <w:sz w:val="13"/>
                <w:szCs w:val="13"/>
                <w:highlight w:val="none"/>
              </w:rPr>
            </w:pPr>
            <w:r>
              <w:rPr>
                <w:b/>
                <w:bCs/>
                <w:color w:val="auto"/>
                <w:spacing w:val="5"/>
                <w:sz w:val="13"/>
                <w:szCs w:val="13"/>
                <w:highlight w:val="none"/>
              </w:rPr>
              <w:t>分辨率：3840×2160</w:t>
            </w:r>
          </w:p>
          <w:p w14:paraId="23D0345C">
            <w:pPr>
              <w:pStyle w:val="426"/>
              <w:spacing w:after="0"/>
              <w:rPr>
                <w:rFonts w:hint="eastAsia"/>
                <w:color w:val="auto"/>
                <w:sz w:val="13"/>
                <w:szCs w:val="13"/>
                <w:highlight w:val="none"/>
              </w:rPr>
            </w:pPr>
            <w:r>
              <w:rPr>
                <w:b/>
                <w:bCs/>
                <w:color w:val="auto"/>
                <w:spacing w:val="7"/>
                <w:sz w:val="13"/>
                <w:szCs w:val="13"/>
                <w:highlight w:val="none"/>
              </w:rPr>
              <w:t>刷新率：60</w:t>
            </w:r>
            <w:r>
              <w:rPr>
                <w:b/>
                <w:bCs/>
                <w:color w:val="auto"/>
                <w:sz w:val="13"/>
                <w:szCs w:val="13"/>
                <w:highlight w:val="none"/>
              </w:rPr>
              <w:t>Hz</w:t>
            </w:r>
          </w:p>
          <w:p w14:paraId="057562ED">
            <w:pPr>
              <w:pStyle w:val="426"/>
              <w:spacing w:after="0"/>
              <w:rPr>
                <w:rFonts w:hint="eastAsia"/>
                <w:color w:val="auto"/>
                <w:sz w:val="13"/>
                <w:szCs w:val="13"/>
                <w:highlight w:val="none"/>
              </w:rPr>
            </w:pPr>
            <w:r>
              <w:rPr>
                <w:b/>
                <w:bCs/>
                <w:color w:val="auto"/>
                <w:spacing w:val="5"/>
                <w:sz w:val="13"/>
                <w:szCs w:val="13"/>
                <w:highlight w:val="none"/>
              </w:rPr>
              <w:t>色彩范围：1.07G</w:t>
            </w:r>
          </w:p>
          <w:p w14:paraId="0360C5BD">
            <w:pPr>
              <w:pStyle w:val="426"/>
              <w:spacing w:after="0"/>
              <w:rPr>
                <w:rFonts w:hint="eastAsia"/>
                <w:color w:val="auto"/>
                <w:sz w:val="13"/>
                <w:szCs w:val="13"/>
                <w:highlight w:val="none"/>
              </w:rPr>
            </w:pPr>
            <w:r>
              <w:rPr>
                <w:b/>
                <w:bCs/>
                <w:color w:val="auto"/>
                <w:spacing w:val="7"/>
                <w:sz w:val="13"/>
                <w:szCs w:val="13"/>
                <w:highlight w:val="none"/>
              </w:rPr>
              <w:t>色域：65%</w:t>
            </w:r>
            <w:r>
              <w:rPr>
                <w:color w:val="auto"/>
                <w:spacing w:val="7"/>
                <w:sz w:val="13"/>
                <w:szCs w:val="13"/>
                <w:highlight w:val="none"/>
              </w:rPr>
              <w:t xml:space="preserve"> </w:t>
            </w:r>
            <w:r>
              <w:rPr>
                <w:b/>
                <w:bCs/>
                <w:color w:val="auto"/>
                <w:sz w:val="13"/>
                <w:szCs w:val="13"/>
                <w:highlight w:val="none"/>
              </w:rPr>
              <w:t>NTSC</w:t>
            </w:r>
          </w:p>
          <w:p w14:paraId="328E9A82">
            <w:pPr>
              <w:pStyle w:val="426"/>
              <w:spacing w:after="0"/>
              <w:rPr>
                <w:rFonts w:hint="eastAsia"/>
                <w:color w:val="auto"/>
                <w:sz w:val="13"/>
                <w:szCs w:val="13"/>
                <w:highlight w:val="none"/>
              </w:rPr>
            </w:pPr>
            <w:r>
              <w:rPr>
                <w:b/>
                <w:bCs/>
                <w:color w:val="auto"/>
                <w:spacing w:val="5"/>
                <w:sz w:val="13"/>
                <w:szCs w:val="13"/>
                <w:highlight w:val="none"/>
              </w:rPr>
              <w:t>亮度：380</w:t>
            </w:r>
            <w:r>
              <w:rPr>
                <w:b/>
                <w:bCs/>
                <w:color w:val="auto"/>
                <w:sz w:val="13"/>
                <w:szCs w:val="13"/>
                <w:highlight w:val="none"/>
              </w:rPr>
              <w:t>cd</w:t>
            </w:r>
            <w:r>
              <w:rPr>
                <w:b/>
                <w:bCs/>
                <w:color w:val="auto"/>
                <w:spacing w:val="5"/>
                <w:sz w:val="13"/>
                <w:szCs w:val="13"/>
                <w:highlight w:val="none"/>
              </w:rPr>
              <w:t>/m²</w:t>
            </w:r>
          </w:p>
          <w:p w14:paraId="23CA4592">
            <w:pPr>
              <w:pStyle w:val="426"/>
              <w:spacing w:after="0"/>
              <w:rPr>
                <w:rFonts w:hint="eastAsia"/>
                <w:color w:val="auto"/>
                <w:sz w:val="13"/>
                <w:szCs w:val="13"/>
                <w:highlight w:val="none"/>
              </w:rPr>
            </w:pPr>
            <w:r>
              <w:rPr>
                <w:b/>
                <w:bCs/>
                <w:color w:val="auto"/>
                <w:spacing w:val="6"/>
                <w:sz w:val="13"/>
                <w:szCs w:val="13"/>
                <w:highlight w:val="none"/>
              </w:rPr>
              <w:t>供电方式：</w:t>
            </w:r>
            <w:r>
              <w:rPr>
                <w:b/>
                <w:bCs/>
                <w:color w:val="auto"/>
                <w:sz w:val="13"/>
                <w:szCs w:val="13"/>
                <w:highlight w:val="none"/>
              </w:rPr>
              <w:t>AC</w:t>
            </w:r>
            <w:r>
              <w:rPr>
                <w:b/>
                <w:bCs/>
                <w:color w:val="auto"/>
                <w:spacing w:val="6"/>
                <w:sz w:val="13"/>
                <w:szCs w:val="13"/>
                <w:highlight w:val="none"/>
              </w:rPr>
              <w:t>100～240V，50/60</w:t>
            </w:r>
            <w:r>
              <w:rPr>
                <w:b/>
                <w:bCs/>
                <w:color w:val="auto"/>
                <w:sz w:val="13"/>
                <w:szCs w:val="13"/>
                <w:highlight w:val="none"/>
              </w:rPr>
              <w:t>Hz</w:t>
            </w:r>
            <w:r>
              <w:rPr>
                <w:b/>
                <w:bCs/>
                <w:color w:val="auto"/>
                <w:spacing w:val="6"/>
                <w:sz w:val="13"/>
                <w:szCs w:val="13"/>
                <w:highlight w:val="none"/>
              </w:rPr>
              <w:t>；</w:t>
            </w:r>
          </w:p>
          <w:p w14:paraId="21DBAB70">
            <w:pPr>
              <w:pStyle w:val="426"/>
              <w:spacing w:after="0"/>
              <w:rPr>
                <w:rFonts w:hint="eastAsia"/>
                <w:color w:val="auto"/>
                <w:sz w:val="13"/>
                <w:szCs w:val="13"/>
                <w:highlight w:val="none"/>
              </w:rPr>
            </w:pPr>
            <w:r>
              <w:rPr>
                <w:b/>
                <w:bCs/>
                <w:color w:val="auto"/>
                <w:spacing w:val="11"/>
                <w:sz w:val="13"/>
                <w:szCs w:val="13"/>
                <w:highlight w:val="none"/>
              </w:rPr>
              <w:t>工作温度：0℃~+40℃</w:t>
            </w:r>
          </w:p>
        </w:tc>
        <w:tc>
          <w:tcPr>
            <w:tcW w:w="664" w:type="dxa"/>
            <w:vAlign w:val="center"/>
          </w:tcPr>
          <w:p w14:paraId="391F5733">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3"/>
                <w:sz w:val="13"/>
                <w:szCs w:val="13"/>
                <w:highlight w:val="none"/>
              </w:rPr>
              <w:t>台</w:t>
            </w:r>
          </w:p>
        </w:tc>
        <w:tc>
          <w:tcPr>
            <w:tcW w:w="550" w:type="dxa"/>
            <w:vAlign w:val="center"/>
          </w:tcPr>
          <w:p w14:paraId="582DBAC6">
            <w:pPr>
              <w:pStyle w:val="426"/>
              <w:spacing w:after="0"/>
              <w:jc w:val="center"/>
              <w:rPr>
                <w:rFonts w:hint="eastAsia"/>
                <w:color w:val="auto"/>
                <w:sz w:val="13"/>
                <w:szCs w:val="13"/>
                <w:highlight w:val="none"/>
              </w:rPr>
            </w:pPr>
            <w:r>
              <w:rPr>
                <w:b/>
                <w:bCs/>
                <w:color w:val="auto"/>
                <w:spacing w:val="-2"/>
                <w:position w:val="1"/>
                <w:sz w:val="13"/>
                <w:szCs w:val="13"/>
                <w:highlight w:val="none"/>
              </w:rPr>
              <w:t>1</w:t>
            </w:r>
          </w:p>
        </w:tc>
      </w:tr>
      <w:tr w14:paraId="3F25D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70" w:type="dxa"/>
            <w:vAlign w:val="center"/>
          </w:tcPr>
          <w:p w14:paraId="0EB8E50D">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6</w:t>
            </w:r>
          </w:p>
        </w:tc>
        <w:tc>
          <w:tcPr>
            <w:tcW w:w="1045" w:type="dxa"/>
            <w:vAlign w:val="center"/>
          </w:tcPr>
          <w:p w14:paraId="6637D865">
            <w:pPr>
              <w:spacing w:after="0"/>
              <w:ind w:firstLine="31"/>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 xml:space="preserve">42/43/49/55 </w:t>
            </w:r>
            <w:r>
              <w:rPr>
                <w:rFonts w:ascii="微软雅黑" w:hAnsi="微软雅黑" w:eastAsia="微软雅黑" w:cs="微软雅黑"/>
                <w:b/>
                <w:bCs/>
                <w:color w:val="auto"/>
                <w:spacing w:val="8"/>
                <w:sz w:val="13"/>
                <w:szCs w:val="13"/>
                <w:highlight w:val="none"/>
              </w:rPr>
              <w:t>/65监视器通用</w:t>
            </w:r>
          </w:p>
          <w:p w14:paraId="07758F2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8"/>
                <w:position w:val="-1"/>
                <w:sz w:val="13"/>
                <w:szCs w:val="13"/>
                <w:highlight w:val="none"/>
              </w:rPr>
              <w:t>壁挂</w:t>
            </w:r>
          </w:p>
        </w:tc>
        <w:tc>
          <w:tcPr>
            <w:tcW w:w="6706" w:type="dxa"/>
            <w:vAlign w:val="center"/>
          </w:tcPr>
          <w:p w14:paraId="4400C92B">
            <w:pPr>
              <w:pStyle w:val="426"/>
              <w:spacing w:after="0"/>
              <w:rPr>
                <w:rFonts w:hint="eastAsia"/>
                <w:color w:val="auto"/>
                <w:sz w:val="13"/>
                <w:szCs w:val="13"/>
                <w:highlight w:val="none"/>
              </w:rPr>
            </w:pPr>
            <w:r>
              <w:rPr>
                <w:b/>
                <w:bCs/>
                <w:color w:val="auto"/>
                <w:spacing w:val="8"/>
                <w:sz w:val="13"/>
                <w:szCs w:val="13"/>
                <w:highlight w:val="none"/>
              </w:rPr>
              <w:t>监控显示器配件</w:t>
            </w:r>
          </w:p>
        </w:tc>
        <w:tc>
          <w:tcPr>
            <w:tcW w:w="664" w:type="dxa"/>
            <w:vAlign w:val="center"/>
          </w:tcPr>
          <w:p w14:paraId="6D324AD7">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个</w:t>
            </w:r>
          </w:p>
        </w:tc>
        <w:tc>
          <w:tcPr>
            <w:tcW w:w="550" w:type="dxa"/>
            <w:vAlign w:val="center"/>
          </w:tcPr>
          <w:p w14:paraId="3D6DFA3D">
            <w:pPr>
              <w:pStyle w:val="426"/>
              <w:spacing w:after="0"/>
              <w:jc w:val="center"/>
              <w:rPr>
                <w:rFonts w:hint="eastAsia"/>
                <w:color w:val="auto"/>
                <w:sz w:val="13"/>
                <w:szCs w:val="13"/>
                <w:highlight w:val="none"/>
              </w:rPr>
            </w:pPr>
            <w:r>
              <w:rPr>
                <w:b/>
                <w:bCs/>
                <w:color w:val="auto"/>
                <w:spacing w:val="-2"/>
                <w:position w:val="1"/>
                <w:sz w:val="13"/>
                <w:szCs w:val="13"/>
                <w:highlight w:val="none"/>
              </w:rPr>
              <w:t>1</w:t>
            </w:r>
          </w:p>
        </w:tc>
      </w:tr>
      <w:tr w14:paraId="29765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70" w:type="dxa"/>
            <w:vAlign w:val="center"/>
          </w:tcPr>
          <w:p w14:paraId="28EE5E9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7</w:t>
            </w:r>
          </w:p>
        </w:tc>
        <w:tc>
          <w:tcPr>
            <w:tcW w:w="1045" w:type="dxa"/>
            <w:vAlign w:val="center"/>
          </w:tcPr>
          <w:p w14:paraId="5BAECA40">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其他</w:t>
            </w:r>
          </w:p>
        </w:tc>
        <w:tc>
          <w:tcPr>
            <w:tcW w:w="6706" w:type="dxa"/>
            <w:vAlign w:val="center"/>
          </w:tcPr>
          <w:p w14:paraId="5B91D077">
            <w:pPr>
              <w:pStyle w:val="426"/>
              <w:spacing w:after="0"/>
              <w:rPr>
                <w:rFonts w:hint="eastAsia"/>
                <w:color w:val="auto"/>
                <w:sz w:val="13"/>
                <w:szCs w:val="13"/>
                <w:highlight w:val="none"/>
              </w:rPr>
            </w:pPr>
            <w:r>
              <w:rPr>
                <w:b/>
                <w:bCs/>
                <w:color w:val="auto"/>
                <w:spacing w:val="7"/>
                <w:sz w:val="13"/>
                <w:szCs w:val="13"/>
                <w:highlight w:val="none"/>
              </w:rPr>
              <w:t>开槽、预埋费用</w:t>
            </w:r>
          </w:p>
        </w:tc>
        <w:tc>
          <w:tcPr>
            <w:tcW w:w="664" w:type="dxa"/>
            <w:vAlign w:val="center"/>
          </w:tcPr>
          <w:p w14:paraId="03F74F8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vAlign w:val="center"/>
          </w:tcPr>
          <w:p w14:paraId="41B3CAC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bl>
    <w:p w14:paraId="43B01016">
      <w:pPr>
        <w:spacing w:after="0"/>
        <w:rPr>
          <w:color w:val="auto"/>
          <w:sz w:val="2"/>
          <w:highlight w:val="none"/>
        </w:rPr>
      </w:pPr>
    </w:p>
    <w:tbl>
      <w:tblPr>
        <w:tblStyle w:val="753"/>
        <w:tblW w:w="964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15"/>
        <w:gridCol w:w="6732"/>
        <w:gridCol w:w="664"/>
        <w:gridCol w:w="550"/>
      </w:tblGrid>
      <w:tr w14:paraId="66278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9642" w:type="dxa"/>
            <w:gridSpan w:val="5"/>
            <w:tcBorders>
              <w:top w:val="single" w:color="auto" w:sz="4" w:space="0"/>
              <w:left w:val="single" w:color="auto" w:sz="4" w:space="0"/>
              <w:bottom w:val="single" w:color="auto" w:sz="4" w:space="0"/>
              <w:right w:val="single" w:color="auto" w:sz="4" w:space="0"/>
            </w:tcBorders>
            <w:shd w:val="clear" w:color="auto" w:fill="FEDB61"/>
            <w:vAlign w:val="center"/>
          </w:tcPr>
          <w:p w14:paraId="5465F2FC">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lang w:eastAsia="zh-CN"/>
              </w:rPr>
              <w:t>三维扫描建模和复原研究</w:t>
            </w:r>
          </w:p>
        </w:tc>
      </w:tr>
      <w:tr w14:paraId="20566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81" w:type="dxa"/>
            <w:tcBorders>
              <w:top w:val="single" w:color="auto" w:sz="4" w:space="0"/>
              <w:left w:val="single" w:color="auto" w:sz="4" w:space="0"/>
              <w:bottom w:val="single" w:color="auto" w:sz="4" w:space="0"/>
              <w:right w:val="single" w:color="auto" w:sz="4" w:space="0"/>
            </w:tcBorders>
            <w:vAlign w:val="center"/>
          </w:tcPr>
          <w:p w14:paraId="14D81A45">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c>
          <w:tcPr>
            <w:tcW w:w="1015" w:type="dxa"/>
            <w:tcBorders>
              <w:top w:val="single" w:color="auto" w:sz="4" w:space="0"/>
              <w:left w:val="single" w:color="auto" w:sz="4" w:space="0"/>
              <w:bottom w:val="single" w:color="auto" w:sz="4" w:space="0"/>
              <w:right w:val="single" w:color="auto" w:sz="4" w:space="0"/>
            </w:tcBorders>
            <w:vAlign w:val="center"/>
          </w:tcPr>
          <w:p w14:paraId="4174890E">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复原建模</w:t>
            </w:r>
          </w:p>
        </w:tc>
        <w:tc>
          <w:tcPr>
            <w:tcW w:w="6732" w:type="dxa"/>
            <w:tcBorders>
              <w:top w:val="single" w:color="auto" w:sz="4" w:space="0"/>
              <w:left w:val="single" w:color="auto" w:sz="4" w:space="0"/>
              <w:bottom w:val="single" w:color="auto" w:sz="4" w:space="0"/>
              <w:right w:val="single" w:color="auto" w:sz="4" w:space="0"/>
            </w:tcBorders>
            <w:vAlign w:val="center"/>
          </w:tcPr>
          <w:p w14:paraId="2EBABC92">
            <w:pPr>
              <w:pStyle w:val="426"/>
              <w:spacing w:after="0"/>
              <w:rPr>
                <w:rFonts w:hint="eastAsia"/>
                <w:color w:val="auto"/>
                <w:sz w:val="13"/>
                <w:szCs w:val="13"/>
                <w:highlight w:val="none"/>
                <w:lang w:eastAsia="zh-CN"/>
              </w:rPr>
            </w:pPr>
            <w:r>
              <w:rPr>
                <w:b/>
                <w:bCs/>
                <w:color w:val="auto"/>
                <w:spacing w:val="8"/>
                <w:sz w:val="13"/>
                <w:szCs w:val="13"/>
                <w:highlight w:val="none"/>
                <w:lang w:eastAsia="zh-CN"/>
              </w:rPr>
              <w:t>沉船：宋代造船技艺、海丝航船路线、9号码头、出城道路、3号码头</w:t>
            </w:r>
            <w:r>
              <w:rPr>
                <w:b/>
                <w:bCs/>
                <w:color w:val="auto"/>
                <w:spacing w:val="7"/>
                <w:sz w:val="13"/>
                <w:szCs w:val="13"/>
                <w:highlight w:val="none"/>
                <w:lang w:eastAsia="zh-CN"/>
              </w:rPr>
              <w:t>模型制作</w:t>
            </w:r>
          </w:p>
        </w:tc>
        <w:tc>
          <w:tcPr>
            <w:tcW w:w="664" w:type="dxa"/>
            <w:tcBorders>
              <w:top w:val="single" w:color="auto" w:sz="4" w:space="0"/>
              <w:left w:val="single" w:color="auto" w:sz="4" w:space="0"/>
              <w:bottom w:val="single" w:color="auto" w:sz="4" w:space="0"/>
              <w:right w:val="single" w:color="auto" w:sz="4" w:space="0"/>
            </w:tcBorders>
            <w:vAlign w:val="center"/>
          </w:tcPr>
          <w:p w14:paraId="4CE108C0">
            <w:pPr>
              <w:spacing w:after="0"/>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项</w:t>
            </w:r>
          </w:p>
        </w:tc>
        <w:tc>
          <w:tcPr>
            <w:tcW w:w="550" w:type="dxa"/>
            <w:tcBorders>
              <w:top w:val="single" w:color="auto" w:sz="4" w:space="0"/>
              <w:left w:val="single" w:color="auto" w:sz="4" w:space="0"/>
              <w:bottom w:val="single" w:color="auto" w:sz="4" w:space="0"/>
              <w:right w:val="single" w:color="auto" w:sz="4" w:space="0"/>
            </w:tcBorders>
            <w:vAlign w:val="center"/>
          </w:tcPr>
          <w:p w14:paraId="7019942D">
            <w:pPr>
              <w:spacing w:after="0"/>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z w:val="13"/>
                <w:szCs w:val="13"/>
                <w:highlight w:val="none"/>
              </w:rPr>
              <w:t>1</w:t>
            </w:r>
          </w:p>
        </w:tc>
      </w:tr>
      <w:tr w14:paraId="08338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81" w:type="dxa"/>
            <w:tcBorders>
              <w:top w:val="single" w:color="auto" w:sz="4" w:space="0"/>
              <w:left w:val="single" w:color="auto" w:sz="4" w:space="0"/>
              <w:bottom w:val="single" w:color="auto" w:sz="4" w:space="0"/>
              <w:right w:val="single" w:color="auto" w:sz="4" w:space="0"/>
            </w:tcBorders>
            <w:vAlign w:val="center"/>
          </w:tcPr>
          <w:p w14:paraId="782A3B5A">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2</w:t>
            </w:r>
          </w:p>
        </w:tc>
        <w:tc>
          <w:tcPr>
            <w:tcW w:w="1015" w:type="dxa"/>
            <w:tcBorders>
              <w:top w:val="single" w:color="auto" w:sz="4" w:space="0"/>
              <w:left w:val="single" w:color="auto" w:sz="4" w:space="0"/>
              <w:bottom w:val="single" w:color="auto" w:sz="4" w:space="0"/>
              <w:right w:val="single" w:color="auto" w:sz="4" w:space="0"/>
            </w:tcBorders>
            <w:vAlign w:val="center"/>
          </w:tcPr>
          <w:p w14:paraId="6DE7E88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数字展厅建模</w:t>
            </w:r>
          </w:p>
        </w:tc>
        <w:tc>
          <w:tcPr>
            <w:tcW w:w="6732" w:type="dxa"/>
            <w:tcBorders>
              <w:top w:val="single" w:color="auto" w:sz="4" w:space="0"/>
              <w:left w:val="single" w:color="auto" w:sz="4" w:space="0"/>
              <w:bottom w:val="single" w:color="auto" w:sz="4" w:space="0"/>
              <w:right w:val="single" w:color="auto" w:sz="4" w:space="0"/>
            </w:tcBorders>
            <w:vAlign w:val="center"/>
          </w:tcPr>
          <w:p w14:paraId="74D19E8C">
            <w:pPr>
              <w:pStyle w:val="426"/>
              <w:spacing w:after="0"/>
              <w:rPr>
                <w:rFonts w:hint="eastAsia"/>
                <w:color w:val="auto"/>
                <w:sz w:val="13"/>
                <w:szCs w:val="13"/>
                <w:highlight w:val="none"/>
                <w:lang w:eastAsia="zh-CN"/>
              </w:rPr>
            </w:pPr>
            <w:r>
              <w:rPr>
                <w:b/>
                <w:bCs/>
                <w:color w:val="auto"/>
                <w:spacing w:val="7"/>
                <w:sz w:val="13"/>
                <w:szCs w:val="13"/>
                <w:highlight w:val="none"/>
                <w:lang w:eastAsia="zh-CN"/>
              </w:rPr>
              <w:t>基于现有古港状态进行建模,包括扫描处理，720数字展厅，漫游，线上展厅</w:t>
            </w:r>
          </w:p>
          <w:p w14:paraId="28BC5094">
            <w:pPr>
              <w:pStyle w:val="426"/>
              <w:spacing w:after="0"/>
              <w:rPr>
                <w:rFonts w:hint="eastAsia"/>
                <w:color w:val="auto"/>
                <w:sz w:val="13"/>
                <w:szCs w:val="13"/>
                <w:highlight w:val="none"/>
                <w:lang w:eastAsia="zh-CN"/>
              </w:rPr>
            </w:pPr>
            <w:r>
              <w:rPr>
                <w:b/>
                <w:bCs/>
                <w:color w:val="auto"/>
                <w:spacing w:val="6"/>
                <w:sz w:val="13"/>
                <w:szCs w:val="13"/>
                <w:highlight w:val="none"/>
                <w:lang w:eastAsia="zh-CN"/>
              </w:rPr>
              <w:t>1.遗址现场扫描，高竞速红外矩阵扫描，倾斜计算；</w:t>
            </w:r>
          </w:p>
          <w:p w14:paraId="5B6C1102">
            <w:pPr>
              <w:pStyle w:val="426"/>
              <w:spacing w:after="0"/>
              <w:ind w:hanging="1"/>
              <w:rPr>
                <w:rFonts w:hint="eastAsia"/>
                <w:color w:val="auto"/>
                <w:sz w:val="13"/>
                <w:szCs w:val="13"/>
                <w:highlight w:val="none"/>
                <w:lang w:eastAsia="zh-CN"/>
              </w:rPr>
            </w:pPr>
            <w:r>
              <w:rPr>
                <w:b/>
                <w:bCs/>
                <w:color w:val="auto"/>
                <w:spacing w:val="8"/>
                <w:sz w:val="13"/>
                <w:szCs w:val="13"/>
                <w:highlight w:val="none"/>
                <w:lang w:eastAsia="zh-CN"/>
              </w:rPr>
              <w:t>2.场景模型制作：</w:t>
            </w:r>
            <w:r>
              <w:rPr>
                <w:b/>
                <w:bCs/>
                <w:color w:val="auto"/>
                <w:sz w:val="13"/>
                <w:szCs w:val="13"/>
                <w:highlight w:val="none"/>
                <w:lang w:eastAsia="zh-CN"/>
              </w:rPr>
              <w:t>CG</w:t>
            </w:r>
            <w:r>
              <w:rPr>
                <w:b/>
                <w:bCs/>
                <w:color w:val="auto"/>
                <w:spacing w:val="8"/>
                <w:sz w:val="13"/>
                <w:szCs w:val="13"/>
                <w:highlight w:val="none"/>
                <w:lang w:eastAsia="zh-CN"/>
              </w:rPr>
              <w:t>模型建模，场景细化，模型贴图，灯光材质，摄像机</w:t>
            </w:r>
            <w:r>
              <w:rPr>
                <w:b/>
                <w:bCs/>
                <w:color w:val="auto"/>
                <w:spacing w:val="7"/>
                <w:sz w:val="13"/>
                <w:szCs w:val="13"/>
                <w:highlight w:val="none"/>
                <w:lang w:eastAsia="zh-CN"/>
              </w:rPr>
              <w:t>动画</w:t>
            </w:r>
            <w:r>
              <w:rPr>
                <w:color w:val="auto"/>
                <w:sz w:val="13"/>
                <w:szCs w:val="13"/>
                <w:highlight w:val="none"/>
                <w:lang w:eastAsia="zh-CN"/>
              </w:rPr>
              <w:t xml:space="preserve"> </w:t>
            </w:r>
            <w:r>
              <w:rPr>
                <w:b/>
                <w:bCs/>
                <w:color w:val="auto"/>
                <w:spacing w:val="8"/>
                <w:sz w:val="13"/>
                <w:szCs w:val="13"/>
                <w:highlight w:val="none"/>
                <w:lang w:eastAsia="zh-CN"/>
              </w:rPr>
              <w:t>3.人物动画制作：</w:t>
            </w:r>
            <w:r>
              <w:rPr>
                <w:b/>
                <w:bCs/>
                <w:color w:val="auto"/>
                <w:sz w:val="13"/>
                <w:szCs w:val="13"/>
                <w:highlight w:val="none"/>
                <w:lang w:eastAsia="zh-CN"/>
              </w:rPr>
              <w:t>CG</w:t>
            </w:r>
            <w:r>
              <w:rPr>
                <w:b/>
                <w:bCs/>
                <w:color w:val="auto"/>
                <w:spacing w:val="8"/>
                <w:sz w:val="13"/>
                <w:szCs w:val="13"/>
                <w:highlight w:val="none"/>
                <w:lang w:eastAsia="zh-CN"/>
              </w:rPr>
              <w:t>影片人物模型建模，绑定，布料结算，骨</w:t>
            </w:r>
            <w:r>
              <w:rPr>
                <w:b/>
                <w:bCs/>
                <w:color w:val="auto"/>
                <w:spacing w:val="7"/>
                <w:sz w:val="13"/>
                <w:szCs w:val="13"/>
                <w:highlight w:val="none"/>
                <w:lang w:eastAsia="zh-CN"/>
              </w:rPr>
              <w:t>骼动画</w:t>
            </w:r>
          </w:p>
          <w:p w14:paraId="5BD5725C">
            <w:pPr>
              <w:pStyle w:val="426"/>
              <w:spacing w:after="0"/>
              <w:rPr>
                <w:rFonts w:hint="eastAsia"/>
                <w:color w:val="auto"/>
                <w:sz w:val="13"/>
                <w:szCs w:val="13"/>
                <w:highlight w:val="none"/>
                <w:lang w:eastAsia="zh-CN"/>
              </w:rPr>
            </w:pPr>
            <w:r>
              <w:rPr>
                <w:b/>
                <w:bCs/>
                <w:color w:val="auto"/>
                <w:spacing w:val="7"/>
                <w:sz w:val="13"/>
                <w:szCs w:val="13"/>
                <w:highlight w:val="none"/>
                <w:lang w:eastAsia="zh-CN"/>
              </w:rPr>
              <w:t>4.动画渲染：农场渲染高分辨率</w:t>
            </w:r>
            <w:r>
              <w:rPr>
                <w:b/>
                <w:bCs/>
                <w:color w:val="auto"/>
                <w:sz w:val="13"/>
                <w:szCs w:val="13"/>
                <w:highlight w:val="none"/>
                <w:lang w:eastAsia="zh-CN"/>
              </w:rPr>
              <w:t>CG</w:t>
            </w:r>
            <w:r>
              <w:rPr>
                <w:b/>
                <w:bCs/>
                <w:color w:val="auto"/>
                <w:spacing w:val="7"/>
                <w:sz w:val="13"/>
                <w:szCs w:val="13"/>
                <w:highlight w:val="none"/>
                <w:lang w:eastAsia="zh-CN"/>
              </w:rPr>
              <w:t>动画</w:t>
            </w:r>
          </w:p>
          <w:p w14:paraId="26911E32">
            <w:pPr>
              <w:pStyle w:val="426"/>
              <w:spacing w:after="0"/>
              <w:rPr>
                <w:rFonts w:hint="eastAsia"/>
                <w:color w:val="auto"/>
                <w:sz w:val="13"/>
                <w:szCs w:val="13"/>
                <w:highlight w:val="none"/>
                <w:lang w:eastAsia="zh-CN"/>
              </w:rPr>
            </w:pPr>
            <w:r>
              <w:rPr>
                <w:b/>
                <w:bCs/>
                <w:color w:val="auto"/>
                <w:spacing w:val="8"/>
                <w:sz w:val="13"/>
                <w:szCs w:val="13"/>
                <w:highlight w:val="none"/>
                <w:lang w:eastAsia="zh-CN"/>
              </w:rPr>
              <w:t>5.后期合成：</w:t>
            </w:r>
            <w:r>
              <w:rPr>
                <w:b/>
                <w:bCs/>
                <w:color w:val="auto"/>
                <w:sz w:val="13"/>
                <w:szCs w:val="13"/>
                <w:highlight w:val="none"/>
                <w:lang w:eastAsia="zh-CN"/>
              </w:rPr>
              <w:t>CG</w:t>
            </w:r>
            <w:r>
              <w:rPr>
                <w:b/>
                <w:bCs/>
                <w:color w:val="auto"/>
                <w:spacing w:val="8"/>
                <w:sz w:val="13"/>
                <w:szCs w:val="13"/>
                <w:highlight w:val="none"/>
                <w:lang w:eastAsia="zh-CN"/>
              </w:rPr>
              <w:t>动画合成，整体画面调色</w:t>
            </w:r>
          </w:p>
        </w:tc>
        <w:tc>
          <w:tcPr>
            <w:tcW w:w="664" w:type="dxa"/>
            <w:tcBorders>
              <w:top w:val="single" w:color="auto" w:sz="4" w:space="0"/>
              <w:left w:val="single" w:color="auto" w:sz="4" w:space="0"/>
              <w:bottom w:val="single" w:color="auto" w:sz="4" w:space="0"/>
              <w:right w:val="single" w:color="auto" w:sz="4" w:space="0"/>
            </w:tcBorders>
            <w:vAlign w:val="center"/>
          </w:tcPr>
          <w:p w14:paraId="284037C9">
            <w:pPr>
              <w:spacing w:after="0"/>
              <w:rPr>
                <w:color w:val="auto"/>
                <w:sz w:val="13"/>
                <w:szCs w:val="13"/>
                <w:highlight w:val="none"/>
                <w:lang w:eastAsia="zh-CN"/>
              </w:rPr>
            </w:pPr>
          </w:p>
          <w:p w14:paraId="42A8E8C5">
            <w:pPr>
              <w:spacing w:after="0"/>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6"/>
                <w:sz w:val="13"/>
                <w:szCs w:val="13"/>
                <w:highlight w:val="none"/>
              </w:rPr>
              <w:t>套</w:t>
            </w:r>
          </w:p>
        </w:tc>
        <w:tc>
          <w:tcPr>
            <w:tcW w:w="550" w:type="dxa"/>
            <w:tcBorders>
              <w:top w:val="single" w:color="auto" w:sz="4" w:space="0"/>
              <w:left w:val="single" w:color="auto" w:sz="4" w:space="0"/>
              <w:bottom w:val="single" w:color="auto" w:sz="4" w:space="0"/>
              <w:right w:val="single" w:color="auto" w:sz="4" w:space="0"/>
            </w:tcBorders>
            <w:vAlign w:val="center"/>
          </w:tcPr>
          <w:p w14:paraId="64F6A3BB">
            <w:pPr>
              <w:spacing w:after="0"/>
              <w:rPr>
                <w:color w:val="auto"/>
                <w:sz w:val="13"/>
                <w:szCs w:val="13"/>
                <w:highlight w:val="none"/>
              </w:rPr>
            </w:pPr>
          </w:p>
          <w:p w14:paraId="64F438CA">
            <w:pPr>
              <w:spacing w:after="0"/>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1</w:t>
            </w:r>
          </w:p>
        </w:tc>
      </w:tr>
      <w:tr w14:paraId="7859A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81" w:type="dxa"/>
            <w:tcBorders>
              <w:top w:val="single" w:color="auto" w:sz="4" w:space="0"/>
              <w:left w:val="single" w:color="auto" w:sz="4" w:space="0"/>
              <w:bottom w:val="single" w:color="auto" w:sz="4" w:space="0"/>
              <w:right w:val="single" w:color="auto" w:sz="4" w:space="0"/>
            </w:tcBorders>
            <w:vAlign w:val="center"/>
          </w:tcPr>
          <w:p w14:paraId="3AE466B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c>
          <w:tcPr>
            <w:tcW w:w="1015" w:type="dxa"/>
            <w:tcBorders>
              <w:top w:val="single" w:color="auto" w:sz="4" w:space="0"/>
              <w:left w:val="single" w:color="auto" w:sz="4" w:space="0"/>
              <w:bottom w:val="single" w:color="auto" w:sz="4" w:space="0"/>
              <w:right w:val="single" w:color="auto" w:sz="4" w:space="0"/>
            </w:tcBorders>
            <w:vAlign w:val="center"/>
          </w:tcPr>
          <w:p w14:paraId="4DC281DF">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交互热点资源</w:t>
            </w:r>
            <w:r>
              <w:rPr>
                <w:rFonts w:ascii="微软雅黑" w:hAnsi="微软雅黑" w:eastAsia="微软雅黑" w:cs="微软雅黑"/>
                <w:b/>
                <w:bCs/>
                <w:color w:val="auto"/>
                <w:spacing w:val="8"/>
                <w:position w:val="-1"/>
                <w:sz w:val="13"/>
                <w:szCs w:val="13"/>
                <w:highlight w:val="none"/>
              </w:rPr>
              <w:t>整合</w:t>
            </w:r>
          </w:p>
        </w:tc>
        <w:tc>
          <w:tcPr>
            <w:tcW w:w="6732" w:type="dxa"/>
            <w:tcBorders>
              <w:top w:val="single" w:color="auto" w:sz="4" w:space="0"/>
              <w:left w:val="single" w:color="auto" w:sz="4" w:space="0"/>
              <w:bottom w:val="single" w:color="auto" w:sz="4" w:space="0"/>
              <w:right w:val="single" w:color="auto" w:sz="4" w:space="0"/>
            </w:tcBorders>
            <w:vAlign w:val="center"/>
          </w:tcPr>
          <w:p w14:paraId="39FD19D6">
            <w:pPr>
              <w:pStyle w:val="426"/>
              <w:spacing w:after="0"/>
              <w:rPr>
                <w:rFonts w:hint="eastAsia"/>
                <w:color w:val="auto"/>
                <w:sz w:val="13"/>
                <w:szCs w:val="13"/>
                <w:highlight w:val="none"/>
                <w:lang w:eastAsia="zh-CN"/>
              </w:rPr>
            </w:pPr>
            <w:r>
              <w:rPr>
                <w:b/>
                <w:bCs/>
                <w:color w:val="auto"/>
                <w:spacing w:val="8"/>
                <w:sz w:val="13"/>
                <w:szCs w:val="13"/>
                <w:highlight w:val="none"/>
                <w:lang w:eastAsia="zh-CN"/>
              </w:rPr>
              <w:t>虚拟场馆交互热点信息整合制作，图文信息处理，符合程序规范，并导入程序中显示</w:t>
            </w:r>
          </w:p>
        </w:tc>
        <w:tc>
          <w:tcPr>
            <w:tcW w:w="664" w:type="dxa"/>
            <w:tcBorders>
              <w:top w:val="single" w:color="auto" w:sz="4" w:space="0"/>
              <w:left w:val="single" w:color="auto" w:sz="4" w:space="0"/>
              <w:bottom w:val="single" w:color="auto" w:sz="4" w:space="0"/>
              <w:right w:val="single" w:color="auto" w:sz="4" w:space="0"/>
            </w:tcBorders>
            <w:vAlign w:val="center"/>
          </w:tcPr>
          <w:p w14:paraId="3DD4E7B5">
            <w:pPr>
              <w:spacing w:after="0"/>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7"/>
                <w:sz w:val="13"/>
                <w:szCs w:val="13"/>
                <w:highlight w:val="none"/>
              </w:rPr>
              <w:t>节点</w:t>
            </w:r>
          </w:p>
        </w:tc>
        <w:tc>
          <w:tcPr>
            <w:tcW w:w="550" w:type="dxa"/>
            <w:tcBorders>
              <w:top w:val="single" w:color="auto" w:sz="4" w:space="0"/>
              <w:left w:val="single" w:color="auto" w:sz="4" w:space="0"/>
              <w:bottom w:val="single" w:color="auto" w:sz="4" w:space="0"/>
              <w:right w:val="single" w:color="auto" w:sz="4" w:space="0"/>
            </w:tcBorders>
            <w:vAlign w:val="center"/>
          </w:tcPr>
          <w:p w14:paraId="2BC9D0BD">
            <w:pPr>
              <w:spacing w:after="0"/>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2"/>
                <w:sz w:val="13"/>
                <w:szCs w:val="13"/>
                <w:highlight w:val="none"/>
              </w:rPr>
              <w:t>25</w:t>
            </w:r>
          </w:p>
        </w:tc>
      </w:tr>
      <w:tr w14:paraId="7991E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81" w:type="dxa"/>
            <w:tcBorders>
              <w:top w:val="single" w:color="auto" w:sz="4" w:space="0"/>
              <w:left w:val="single" w:color="auto" w:sz="4" w:space="0"/>
              <w:bottom w:val="single" w:color="auto" w:sz="4" w:space="0"/>
              <w:right w:val="single" w:color="auto" w:sz="4" w:space="0"/>
            </w:tcBorders>
            <w:vAlign w:val="center"/>
          </w:tcPr>
          <w:p w14:paraId="23A1A33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2"/>
                <w:position w:val="3"/>
                <w:sz w:val="13"/>
                <w:szCs w:val="13"/>
                <w:highlight w:val="none"/>
              </w:rPr>
              <w:t>4</w:t>
            </w:r>
          </w:p>
        </w:tc>
        <w:tc>
          <w:tcPr>
            <w:tcW w:w="1015" w:type="dxa"/>
            <w:tcBorders>
              <w:top w:val="single" w:color="auto" w:sz="4" w:space="0"/>
              <w:left w:val="single" w:color="auto" w:sz="4" w:space="0"/>
              <w:bottom w:val="single" w:color="auto" w:sz="4" w:space="0"/>
              <w:right w:val="single" w:color="auto" w:sz="4" w:space="0"/>
            </w:tcBorders>
            <w:vAlign w:val="center"/>
          </w:tcPr>
          <w:p w14:paraId="5DA22602">
            <w:pPr>
              <w:spacing w:after="0"/>
              <w:jc w:val="center"/>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9"/>
                <w:sz w:val="13"/>
                <w:szCs w:val="13"/>
                <w:highlight w:val="none"/>
              </w:rPr>
              <w:t>云服务器租赁</w:t>
            </w:r>
            <w:r>
              <w:rPr>
                <w:rFonts w:ascii="微软雅黑" w:hAnsi="微软雅黑" w:eastAsia="微软雅黑" w:cs="微软雅黑"/>
                <w:b/>
                <w:bCs/>
                <w:color w:val="auto"/>
                <w:spacing w:val="6"/>
                <w:w w:val="140"/>
                <w:sz w:val="13"/>
                <w:szCs w:val="13"/>
                <w:highlight w:val="none"/>
              </w:rPr>
              <w:t>费</w:t>
            </w:r>
          </w:p>
        </w:tc>
        <w:tc>
          <w:tcPr>
            <w:tcW w:w="6732" w:type="dxa"/>
            <w:tcBorders>
              <w:top w:val="single" w:color="auto" w:sz="4" w:space="0"/>
              <w:left w:val="single" w:color="auto" w:sz="4" w:space="0"/>
              <w:bottom w:val="single" w:color="auto" w:sz="4" w:space="0"/>
              <w:right w:val="single" w:color="auto" w:sz="4" w:space="0"/>
            </w:tcBorders>
            <w:vAlign w:val="center"/>
          </w:tcPr>
          <w:p w14:paraId="3098F385">
            <w:pPr>
              <w:pStyle w:val="426"/>
              <w:spacing w:after="0"/>
              <w:ind w:firstLine="8"/>
              <w:rPr>
                <w:rFonts w:hint="eastAsia"/>
                <w:color w:val="auto"/>
                <w:sz w:val="13"/>
                <w:szCs w:val="13"/>
                <w:highlight w:val="none"/>
                <w:lang w:eastAsia="zh-CN"/>
              </w:rPr>
            </w:pPr>
            <w:r>
              <w:rPr>
                <w:b/>
                <w:bCs/>
                <w:color w:val="auto"/>
                <w:spacing w:val="9"/>
                <w:sz w:val="13"/>
                <w:szCs w:val="13"/>
                <w:highlight w:val="none"/>
                <w:lang w:eastAsia="zh-CN"/>
              </w:rPr>
              <w:t>云服务器租赁，4核8G以上，最大网络带宽100</w:t>
            </w:r>
            <w:r>
              <w:rPr>
                <w:b/>
                <w:bCs/>
                <w:color w:val="auto"/>
                <w:sz w:val="13"/>
                <w:szCs w:val="13"/>
                <w:highlight w:val="none"/>
                <w:lang w:eastAsia="zh-CN"/>
              </w:rPr>
              <w:t>Gbps</w:t>
            </w:r>
            <w:r>
              <w:rPr>
                <w:b/>
                <w:bCs/>
                <w:color w:val="auto"/>
                <w:spacing w:val="9"/>
                <w:sz w:val="13"/>
                <w:szCs w:val="13"/>
                <w:highlight w:val="none"/>
                <w:lang w:eastAsia="zh-CN"/>
              </w:rPr>
              <w:t>以上，</w:t>
            </w:r>
            <w:r>
              <w:rPr>
                <w:b/>
                <w:bCs/>
                <w:color w:val="auto"/>
                <w:spacing w:val="8"/>
                <w:sz w:val="13"/>
                <w:szCs w:val="13"/>
                <w:highlight w:val="none"/>
                <w:lang w:eastAsia="zh-CN"/>
              </w:rPr>
              <w:t>最大存储带宽32</w:t>
            </w:r>
            <w:r>
              <w:rPr>
                <w:b/>
                <w:bCs/>
                <w:color w:val="auto"/>
                <w:sz w:val="13"/>
                <w:szCs w:val="13"/>
                <w:highlight w:val="none"/>
                <w:lang w:eastAsia="zh-CN"/>
              </w:rPr>
              <w:t>Gbit</w:t>
            </w:r>
            <w:r>
              <w:rPr>
                <w:b/>
                <w:bCs/>
                <w:color w:val="auto"/>
                <w:spacing w:val="8"/>
                <w:sz w:val="13"/>
                <w:szCs w:val="13"/>
                <w:highlight w:val="none"/>
                <w:lang w:eastAsia="zh-CN"/>
              </w:rPr>
              <w:t>以上，支持</w:t>
            </w:r>
            <w:r>
              <w:rPr>
                <w:b/>
                <w:bCs/>
                <w:color w:val="auto"/>
                <w:sz w:val="13"/>
                <w:szCs w:val="13"/>
                <w:highlight w:val="none"/>
                <w:lang w:eastAsia="zh-CN"/>
              </w:rPr>
              <w:t>ESSD</w:t>
            </w:r>
            <w:r>
              <w:rPr>
                <w:b/>
                <w:bCs/>
                <w:color w:val="auto"/>
                <w:spacing w:val="8"/>
                <w:sz w:val="13"/>
                <w:szCs w:val="13"/>
                <w:highlight w:val="none"/>
                <w:lang w:eastAsia="zh-CN"/>
              </w:rPr>
              <w:t>、</w:t>
            </w:r>
            <w:r>
              <w:rPr>
                <w:b/>
                <w:bCs/>
                <w:color w:val="auto"/>
                <w:sz w:val="13"/>
                <w:szCs w:val="13"/>
                <w:highlight w:val="none"/>
                <w:lang w:eastAsia="zh-CN"/>
              </w:rPr>
              <w:t>ESSD</w:t>
            </w:r>
            <w:r>
              <w:rPr>
                <w:color w:val="auto"/>
                <w:sz w:val="13"/>
                <w:szCs w:val="13"/>
                <w:highlight w:val="none"/>
                <w:lang w:eastAsia="zh-CN"/>
              </w:rPr>
              <w:t xml:space="preserve">  </w:t>
            </w:r>
            <w:r>
              <w:rPr>
                <w:b/>
                <w:bCs/>
                <w:color w:val="auto"/>
                <w:sz w:val="13"/>
                <w:szCs w:val="13"/>
                <w:highlight w:val="none"/>
                <w:lang w:eastAsia="zh-CN"/>
              </w:rPr>
              <w:t>AutoPL</w:t>
            </w:r>
            <w:r>
              <w:rPr>
                <w:b/>
                <w:bCs/>
                <w:color w:val="auto"/>
                <w:spacing w:val="10"/>
                <w:sz w:val="13"/>
                <w:szCs w:val="13"/>
                <w:highlight w:val="none"/>
                <w:lang w:eastAsia="zh-CN"/>
              </w:rPr>
              <w:t>，</w:t>
            </w:r>
            <w:r>
              <w:rPr>
                <w:b/>
                <w:bCs/>
                <w:color w:val="auto"/>
                <w:sz w:val="13"/>
                <w:szCs w:val="13"/>
                <w:highlight w:val="none"/>
                <w:lang w:eastAsia="zh-CN"/>
              </w:rPr>
              <w:t>OSS</w:t>
            </w:r>
            <w:r>
              <w:rPr>
                <w:b/>
                <w:bCs/>
                <w:color w:val="auto"/>
                <w:spacing w:val="10"/>
                <w:sz w:val="13"/>
                <w:szCs w:val="13"/>
                <w:highlight w:val="none"/>
                <w:lang w:eastAsia="zh-CN"/>
              </w:rPr>
              <w:t>对象存储500G以上</w:t>
            </w:r>
          </w:p>
        </w:tc>
        <w:tc>
          <w:tcPr>
            <w:tcW w:w="664" w:type="dxa"/>
            <w:tcBorders>
              <w:top w:val="single" w:color="auto" w:sz="4" w:space="0"/>
              <w:left w:val="single" w:color="auto" w:sz="4" w:space="0"/>
              <w:bottom w:val="single" w:color="auto" w:sz="4" w:space="0"/>
              <w:right w:val="single" w:color="auto" w:sz="4" w:space="0"/>
            </w:tcBorders>
            <w:vAlign w:val="center"/>
          </w:tcPr>
          <w:p w14:paraId="76C2F228">
            <w:pPr>
              <w:spacing w:after="0"/>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spacing w:val="5"/>
                <w:sz w:val="13"/>
                <w:szCs w:val="13"/>
                <w:highlight w:val="none"/>
              </w:rPr>
              <w:t>年</w:t>
            </w:r>
          </w:p>
        </w:tc>
        <w:tc>
          <w:tcPr>
            <w:tcW w:w="550" w:type="dxa"/>
            <w:tcBorders>
              <w:top w:val="single" w:color="auto" w:sz="4" w:space="0"/>
              <w:left w:val="single" w:color="auto" w:sz="4" w:space="0"/>
              <w:bottom w:val="single" w:color="auto" w:sz="4" w:space="0"/>
              <w:right w:val="single" w:color="auto" w:sz="4" w:space="0"/>
            </w:tcBorders>
            <w:vAlign w:val="center"/>
          </w:tcPr>
          <w:p w14:paraId="2FD0D541">
            <w:pPr>
              <w:spacing w:after="0"/>
              <w:rPr>
                <w:rFonts w:hint="eastAsia" w:ascii="微软雅黑" w:hAnsi="微软雅黑" w:eastAsia="微软雅黑" w:cs="微软雅黑"/>
                <w:color w:val="auto"/>
                <w:sz w:val="13"/>
                <w:szCs w:val="13"/>
                <w:highlight w:val="none"/>
              </w:rPr>
            </w:pPr>
            <w:r>
              <w:rPr>
                <w:rFonts w:ascii="微软雅黑" w:hAnsi="微软雅黑" w:eastAsia="微软雅黑" w:cs="微软雅黑"/>
                <w:b/>
                <w:bCs/>
                <w:color w:val="auto"/>
                <w:position w:val="2"/>
                <w:sz w:val="13"/>
                <w:szCs w:val="13"/>
                <w:highlight w:val="none"/>
              </w:rPr>
              <w:t>3</w:t>
            </w:r>
          </w:p>
        </w:tc>
      </w:tr>
      <w:tr w14:paraId="04B53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9642" w:type="dxa"/>
            <w:gridSpan w:val="5"/>
            <w:tcBorders>
              <w:top w:val="single" w:color="auto" w:sz="4" w:space="0"/>
              <w:left w:val="single" w:color="auto" w:sz="4" w:space="0"/>
              <w:bottom w:val="single" w:color="auto" w:sz="4" w:space="0"/>
              <w:right w:val="single" w:color="auto" w:sz="4" w:space="0"/>
            </w:tcBorders>
            <w:shd w:val="clear" w:color="auto" w:fill="FEDB61"/>
            <w:vAlign w:val="center"/>
          </w:tcPr>
          <w:p w14:paraId="1B32BE24">
            <w:pPr>
              <w:spacing w:after="0"/>
              <w:jc w:val="center"/>
              <w:rPr>
                <w:rFonts w:hint="eastAsia" w:ascii="微软雅黑" w:hAnsi="微软雅黑" w:eastAsia="微软雅黑" w:cs="微软雅黑"/>
                <w:color w:val="auto"/>
                <w:sz w:val="13"/>
                <w:szCs w:val="13"/>
                <w:highlight w:val="none"/>
                <w:lang w:eastAsia="zh-CN"/>
              </w:rPr>
            </w:pPr>
            <w:r>
              <w:rPr>
                <w:rFonts w:ascii="微软雅黑" w:hAnsi="微软雅黑" w:eastAsia="微软雅黑" w:cs="微软雅黑"/>
                <w:b/>
                <w:bCs/>
                <w:color w:val="auto"/>
                <w:spacing w:val="9"/>
                <w:sz w:val="13"/>
                <w:szCs w:val="13"/>
                <w:highlight w:val="none"/>
                <w:lang w:eastAsia="zh-CN"/>
              </w:rPr>
              <w:t>展示工程相关费用</w:t>
            </w:r>
          </w:p>
        </w:tc>
      </w:tr>
      <w:tr w14:paraId="0ACB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9642" w:type="dxa"/>
            <w:gridSpan w:val="5"/>
            <w:tcBorders>
              <w:top w:val="single" w:color="auto" w:sz="4" w:space="0"/>
              <w:left w:val="single" w:color="auto" w:sz="4" w:space="0"/>
              <w:bottom w:val="single" w:color="auto" w:sz="4" w:space="0"/>
              <w:right w:val="single" w:color="auto" w:sz="4" w:space="0"/>
            </w:tcBorders>
            <w:vAlign w:val="center"/>
          </w:tcPr>
          <w:p w14:paraId="0B710B4F">
            <w:pPr>
              <w:spacing w:after="0"/>
              <w:jc w:val="center"/>
              <w:rPr>
                <w:color w:val="auto"/>
                <w:sz w:val="13"/>
                <w:szCs w:val="13"/>
                <w:highlight w:val="none"/>
              </w:rPr>
            </w:pPr>
            <w:r>
              <w:rPr>
                <w:b/>
                <w:bCs/>
                <w:color w:val="auto"/>
                <w:spacing w:val="6"/>
                <w:sz w:val="13"/>
                <w:szCs w:val="13"/>
                <w:highlight w:val="none"/>
              </w:rPr>
              <w:t>展陈系统-序厅</w:t>
            </w:r>
          </w:p>
        </w:tc>
      </w:tr>
      <w:tr w14:paraId="5B8B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681" w:type="dxa"/>
            <w:tcBorders>
              <w:top w:val="single" w:color="auto" w:sz="4" w:space="0"/>
              <w:left w:val="single" w:color="auto" w:sz="4" w:space="0"/>
              <w:bottom w:val="single" w:color="auto" w:sz="4" w:space="0"/>
              <w:right w:val="single" w:color="auto" w:sz="4" w:space="0"/>
            </w:tcBorders>
            <w:vAlign w:val="center"/>
          </w:tcPr>
          <w:p w14:paraId="3FDE380D">
            <w:pPr>
              <w:spacing w:after="0"/>
              <w:jc w:val="center"/>
              <w:rPr>
                <w:b/>
                <w:bCs/>
                <w:color w:val="auto"/>
                <w:sz w:val="13"/>
                <w:szCs w:val="13"/>
                <w:highlight w:val="none"/>
              </w:rPr>
            </w:pPr>
            <w:r>
              <w:rPr>
                <w:rFonts w:hint="eastAsia"/>
                <w:b/>
                <w:bCs/>
                <w:color w:val="auto"/>
                <w:sz w:val="13"/>
                <w:szCs w:val="13"/>
                <w:highlight w:val="none"/>
              </w:rPr>
              <w:t>1</w:t>
            </w:r>
          </w:p>
        </w:tc>
        <w:tc>
          <w:tcPr>
            <w:tcW w:w="1015" w:type="dxa"/>
            <w:tcBorders>
              <w:top w:val="single" w:color="auto" w:sz="4" w:space="0"/>
              <w:left w:val="single" w:color="auto" w:sz="4" w:space="0"/>
              <w:bottom w:val="single" w:color="auto" w:sz="4" w:space="0"/>
              <w:right w:val="single" w:color="auto" w:sz="4" w:space="0"/>
            </w:tcBorders>
            <w:vAlign w:val="center"/>
          </w:tcPr>
          <w:p w14:paraId="1E2F3EE7">
            <w:pPr>
              <w:pStyle w:val="426"/>
              <w:spacing w:after="0"/>
              <w:jc w:val="center"/>
              <w:rPr>
                <w:rFonts w:hint="eastAsia"/>
                <w:color w:val="auto"/>
                <w:sz w:val="13"/>
                <w:szCs w:val="13"/>
                <w:highlight w:val="none"/>
              </w:rPr>
            </w:pPr>
            <w:r>
              <w:rPr>
                <w:b/>
                <w:bCs/>
                <w:color w:val="auto"/>
                <w:spacing w:val="8"/>
                <w:sz w:val="13"/>
                <w:szCs w:val="13"/>
                <w:highlight w:val="none"/>
              </w:rPr>
              <w:t>钢结构支架</w:t>
            </w:r>
          </w:p>
        </w:tc>
        <w:tc>
          <w:tcPr>
            <w:tcW w:w="6732" w:type="dxa"/>
            <w:tcBorders>
              <w:top w:val="single" w:color="auto" w:sz="4" w:space="0"/>
              <w:left w:val="single" w:color="auto" w:sz="4" w:space="0"/>
              <w:bottom w:val="single" w:color="auto" w:sz="4" w:space="0"/>
              <w:right w:val="single" w:color="auto" w:sz="4" w:space="0"/>
            </w:tcBorders>
            <w:vAlign w:val="center"/>
          </w:tcPr>
          <w:p w14:paraId="158CDA18">
            <w:pPr>
              <w:pStyle w:val="426"/>
              <w:spacing w:after="0"/>
              <w:rPr>
                <w:rFonts w:hint="eastAsia"/>
                <w:color w:val="auto"/>
                <w:sz w:val="13"/>
                <w:szCs w:val="13"/>
                <w:highlight w:val="none"/>
                <w:lang w:eastAsia="zh-CN"/>
              </w:rPr>
            </w:pPr>
            <w:r>
              <w:rPr>
                <w:b/>
                <w:bCs/>
                <w:color w:val="auto"/>
                <w:spacing w:val="5"/>
                <w:sz w:val="13"/>
                <w:szCs w:val="13"/>
                <w:highlight w:val="none"/>
                <w:lang w:eastAsia="zh-CN"/>
              </w:rPr>
              <w:t>1.材料厚度1.2-1.5</w:t>
            </w:r>
            <w:r>
              <w:rPr>
                <w:b/>
                <w:bCs/>
                <w:color w:val="auto"/>
                <w:sz w:val="13"/>
                <w:szCs w:val="13"/>
                <w:highlight w:val="none"/>
                <w:lang w:eastAsia="zh-CN"/>
              </w:rPr>
              <w:t>MM</w:t>
            </w:r>
            <w:r>
              <w:rPr>
                <w:b/>
                <w:bCs/>
                <w:color w:val="auto"/>
                <w:spacing w:val="5"/>
                <w:sz w:val="13"/>
                <w:szCs w:val="13"/>
                <w:highlight w:val="none"/>
                <w:lang w:eastAsia="zh-CN"/>
              </w:rPr>
              <w:t>镀锌钢管</w:t>
            </w:r>
          </w:p>
          <w:p w14:paraId="57978AB5">
            <w:pPr>
              <w:pStyle w:val="426"/>
              <w:spacing w:after="0"/>
              <w:rPr>
                <w:rFonts w:hint="eastAsia"/>
                <w:color w:val="auto"/>
                <w:sz w:val="13"/>
                <w:szCs w:val="13"/>
                <w:highlight w:val="none"/>
                <w:lang w:eastAsia="zh-CN"/>
              </w:rPr>
            </w:pPr>
            <w:r>
              <w:rPr>
                <w:b/>
                <w:bCs/>
                <w:color w:val="auto"/>
                <w:spacing w:val="9"/>
                <w:sz w:val="13"/>
                <w:szCs w:val="13"/>
                <w:highlight w:val="none"/>
                <w:lang w:eastAsia="zh-CN"/>
              </w:rPr>
              <w:t>2.钢板经除油、酸洗、防锈磷化等前处理后表面静电</w:t>
            </w:r>
            <w:r>
              <w:rPr>
                <w:b/>
                <w:bCs/>
                <w:color w:val="auto"/>
                <w:spacing w:val="8"/>
                <w:sz w:val="13"/>
                <w:szCs w:val="13"/>
                <w:highlight w:val="none"/>
                <w:lang w:eastAsia="zh-CN"/>
              </w:rPr>
              <w:t>喷图钢结构焊接</w:t>
            </w:r>
          </w:p>
          <w:p w14:paraId="6BB1203C">
            <w:pPr>
              <w:pStyle w:val="426"/>
              <w:spacing w:after="0"/>
              <w:rPr>
                <w:rFonts w:hint="eastAsia"/>
                <w:color w:val="auto"/>
                <w:sz w:val="13"/>
                <w:szCs w:val="13"/>
                <w:highlight w:val="none"/>
                <w:lang w:eastAsia="zh-CN"/>
              </w:rPr>
            </w:pPr>
            <w:r>
              <w:rPr>
                <w:b/>
                <w:bCs/>
                <w:color w:val="auto"/>
                <w:spacing w:val="5"/>
                <w:sz w:val="13"/>
                <w:szCs w:val="13"/>
                <w:highlight w:val="none"/>
                <w:lang w:eastAsia="zh-CN"/>
              </w:rPr>
              <w:t>3.载荷：6.0</w:t>
            </w:r>
            <w:r>
              <w:rPr>
                <w:b/>
                <w:bCs/>
                <w:color w:val="auto"/>
                <w:sz w:val="13"/>
                <w:szCs w:val="13"/>
                <w:highlight w:val="none"/>
                <w:lang w:eastAsia="zh-CN"/>
              </w:rPr>
              <w:t>KN</w:t>
            </w:r>
            <w:r>
              <w:rPr>
                <w:b/>
                <w:bCs/>
                <w:color w:val="auto"/>
                <w:spacing w:val="5"/>
                <w:sz w:val="13"/>
                <w:szCs w:val="13"/>
                <w:highlight w:val="none"/>
                <w:lang w:eastAsia="zh-CN"/>
              </w:rPr>
              <w:t>/m²</w:t>
            </w:r>
          </w:p>
          <w:p w14:paraId="052E9FE0">
            <w:pPr>
              <w:pStyle w:val="426"/>
              <w:spacing w:after="0"/>
              <w:rPr>
                <w:rFonts w:hint="eastAsia"/>
                <w:color w:val="auto"/>
                <w:sz w:val="13"/>
                <w:szCs w:val="13"/>
                <w:highlight w:val="none"/>
                <w:lang w:eastAsia="zh-CN"/>
              </w:rPr>
            </w:pPr>
            <w:r>
              <w:rPr>
                <w:b/>
                <w:bCs/>
                <w:color w:val="auto"/>
                <w:spacing w:val="6"/>
                <w:sz w:val="13"/>
                <w:szCs w:val="13"/>
                <w:highlight w:val="none"/>
                <w:lang w:eastAsia="zh-CN"/>
              </w:rPr>
              <w:t>4.框架：20*40*2以上镀锌钢管框架</w:t>
            </w:r>
          </w:p>
        </w:tc>
        <w:tc>
          <w:tcPr>
            <w:tcW w:w="664" w:type="dxa"/>
            <w:tcBorders>
              <w:top w:val="single" w:color="auto" w:sz="4" w:space="0"/>
              <w:left w:val="single" w:color="auto" w:sz="4" w:space="0"/>
              <w:bottom w:val="single" w:color="auto" w:sz="4" w:space="0"/>
              <w:right w:val="single" w:color="auto" w:sz="4" w:space="0"/>
            </w:tcBorders>
            <w:vAlign w:val="center"/>
          </w:tcPr>
          <w:p w14:paraId="68B81470">
            <w:pPr>
              <w:spacing w:after="0"/>
              <w:jc w:val="center"/>
              <w:rPr>
                <w:color w:val="auto"/>
                <w:sz w:val="13"/>
                <w:szCs w:val="13"/>
                <w:highlight w:val="none"/>
                <w:lang w:eastAsia="zh-CN"/>
              </w:rPr>
            </w:pPr>
          </w:p>
          <w:p w14:paraId="78F4F223">
            <w:pPr>
              <w:pStyle w:val="426"/>
              <w:spacing w:after="0"/>
              <w:jc w:val="center"/>
              <w:rPr>
                <w:rFonts w:hint="eastAsia"/>
                <w:color w:val="auto"/>
                <w:sz w:val="13"/>
                <w:szCs w:val="13"/>
                <w:highlight w:val="none"/>
              </w:rPr>
            </w:pPr>
            <w:r>
              <w:rPr>
                <w:b/>
                <w:bCs/>
                <w:color w:val="auto"/>
                <w:spacing w:val="3"/>
                <w:position w:val="1"/>
                <w:sz w:val="13"/>
                <w:szCs w:val="13"/>
                <w:highlight w:val="none"/>
              </w:rPr>
              <w:t>m2</w:t>
            </w:r>
          </w:p>
        </w:tc>
        <w:tc>
          <w:tcPr>
            <w:tcW w:w="550" w:type="dxa"/>
            <w:tcBorders>
              <w:top w:val="single" w:color="auto" w:sz="4" w:space="0"/>
              <w:left w:val="single" w:color="auto" w:sz="4" w:space="0"/>
              <w:bottom w:val="single" w:color="auto" w:sz="4" w:space="0"/>
              <w:right w:val="single" w:color="auto" w:sz="4" w:space="0"/>
            </w:tcBorders>
            <w:vAlign w:val="center"/>
          </w:tcPr>
          <w:p w14:paraId="67FA26AB">
            <w:pPr>
              <w:spacing w:after="0"/>
              <w:jc w:val="center"/>
              <w:rPr>
                <w:color w:val="auto"/>
                <w:sz w:val="13"/>
                <w:szCs w:val="13"/>
                <w:highlight w:val="none"/>
              </w:rPr>
            </w:pPr>
          </w:p>
          <w:p w14:paraId="02AA5500">
            <w:pPr>
              <w:pStyle w:val="426"/>
              <w:spacing w:after="0"/>
              <w:jc w:val="center"/>
              <w:rPr>
                <w:rFonts w:hint="eastAsia"/>
                <w:color w:val="auto"/>
                <w:sz w:val="13"/>
                <w:szCs w:val="13"/>
                <w:highlight w:val="none"/>
              </w:rPr>
            </w:pPr>
            <w:r>
              <w:rPr>
                <w:b/>
                <w:bCs/>
                <w:color w:val="auto"/>
                <w:spacing w:val="-1"/>
                <w:position w:val="1"/>
                <w:sz w:val="13"/>
                <w:szCs w:val="13"/>
                <w:highlight w:val="none"/>
              </w:rPr>
              <w:t>36</w:t>
            </w:r>
          </w:p>
        </w:tc>
      </w:tr>
      <w:tr w14:paraId="785E9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81" w:type="dxa"/>
            <w:tcBorders>
              <w:top w:val="single" w:color="auto" w:sz="4" w:space="0"/>
              <w:left w:val="single" w:color="auto" w:sz="4" w:space="0"/>
              <w:bottom w:val="single" w:color="auto" w:sz="4" w:space="0"/>
              <w:right w:val="single" w:color="auto" w:sz="4" w:space="0"/>
            </w:tcBorders>
            <w:vAlign w:val="center"/>
          </w:tcPr>
          <w:p w14:paraId="170DA401">
            <w:pPr>
              <w:spacing w:after="0"/>
              <w:jc w:val="center"/>
              <w:rPr>
                <w:b/>
                <w:bCs/>
                <w:color w:val="auto"/>
                <w:sz w:val="13"/>
                <w:szCs w:val="13"/>
                <w:highlight w:val="none"/>
              </w:rPr>
            </w:pPr>
            <w:r>
              <w:rPr>
                <w:rFonts w:hint="eastAsia"/>
                <w:b/>
                <w:bCs/>
                <w:color w:val="auto"/>
                <w:sz w:val="13"/>
                <w:szCs w:val="13"/>
                <w:highlight w:val="none"/>
              </w:rPr>
              <w:t>2</w:t>
            </w:r>
          </w:p>
        </w:tc>
        <w:tc>
          <w:tcPr>
            <w:tcW w:w="1015" w:type="dxa"/>
            <w:tcBorders>
              <w:top w:val="single" w:color="auto" w:sz="4" w:space="0"/>
              <w:left w:val="single" w:color="auto" w:sz="4" w:space="0"/>
              <w:bottom w:val="single" w:color="auto" w:sz="4" w:space="0"/>
              <w:right w:val="single" w:color="auto" w:sz="4" w:space="0"/>
            </w:tcBorders>
            <w:vAlign w:val="center"/>
          </w:tcPr>
          <w:p w14:paraId="01596DB1">
            <w:pPr>
              <w:pStyle w:val="426"/>
              <w:spacing w:after="0"/>
              <w:ind w:firstLine="17"/>
              <w:jc w:val="center"/>
              <w:rPr>
                <w:rFonts w:hint="eastAsia"/>
                <w:color w:val="auto"/>
                <w:sz w:val="13"/>
                <w:szCs w:val="13"/>
                <w:highlight w:val="none"/>
              </w:rPr>
            </w:pPr>
            <w:r>
              <w:rPr>
                <w:b/>
                <w:bCs/>
                <w:color w:val="auto"/>
                <w:spacing w:val="5"/>
                <w:sz w:val="13"/>
                <w:szCs w:val="13"/>
                <w:highlight w:val="none"/>
              </w:rPr>
              <w:t>电源接收卡辅</w:t>
            </w:r>
            <w:r>
              <w:rPr>
                <w:color w:val="auto"/>
                <w:spacing w:val="3"/>
                <w:sz w:val="13"/>
                <w:szCs w:val="13"/>
                <w:highlight w:val="none"/>
              </w:rPr>
              <w:t xml:space="preserve"> </w:t>
            </w:r>
            <w:r>
              <w:rPr>
                <w:b/>
                <w:bCs/>
                <w:color w:val="auto"/>
                <w:sz w:val="13"/>
                <w:szCs w:val="13"/>
                <w:highlight w:val="none"/>
              </w:rPr>
              <w:t>材</w:t>
            </w:r>
          </w:p>
        </w:tc>
        <w:tc>
          <w:tcPr>
            <w:tcW w:w="6732" w:type="dxa"/>
            <w:tcBorders>
              <w:top w:val="single" w:color="auto" w:sz="4" w:space="0"/>
              <w:left w:val="single" w:color="auto" w:sz="4" w:space="0"/>
              <w:bottom w:val="single" w:color="auto" w:sz="4" w:space="0"/>
              <w:right w:val="single" w:color="auto" w:sz="4" w:space="0"/>
            </w:tcBorders>
            <w:vAlign w:val="center"/>
          </w:tcPr>
          <w:p w14:paraId="5ED1E309">
            <w:pPr>
              <w:pStyle w:val="426"/>
              <w:spacing w:after="0"/>
              <w:rPr>
                <w:rFonts w:hint="eastAsia"/>
                <w:color w:val="auto"/>
                <w:sz w:val="13"/>
                <w:szCs w:val="13"/>
                <w:highlight w:val="none"/>
                <w:lang w:eastAsia="zh-CN"/>
              </w:rPr>
            </w:pPr>
            <w:r>
              <w:rPr>
                <w:b/>
                <w:bCs/>
                <w:color w:val="auto"/>
                <w:spacing w:val="6"/>
                <w:sz w:val="13"/>
                <w:szCs w:val="13"/>
                <w:highlight w:val="none"/>
                <w:lang w:eastAsia="zh-CN"/>
              </w:rPr>
              <w:t>电源；接收卡；护套线；网络跳线；磁柱</w:t>
            </w:r>
          </w:p>
        </w:tc>
        <w:tc>
          <w:tcPr>
            <w:tcW w:w="664" w:type="dxa"/>
            <w:tcBorders>
              <w:top w:val="single" w:color="auto" w:sz="4" w:space="0"/>
              <w:left w:val="single" w:color="auto" w:sz="4" w:space="0"/>
              <w:bottom w:val="single" w:color="auto" w:sz="4" w:space="0"/>
              <w:right w:val="single" w:color="auto" w:sz="4" w:space="0"/>
            </w:tcBorders>
            <w:vAlign w:val="center"/>
          </w:tcPr>
          <w:p w14:paraId="34FFB1E7">
            <w:pPr>
              <w:pStyle w:val="426"/>
              <w:spacing w:after="0"/>
              <w:jc w:val="center"/>
              <w:rPr>
                <w:rFonts w:hint="eastAsia"/>
                <w:color w:val="auto"/>
                <w:sz w:val="13"/>
                <w:szCs w:val="13"/>
                <w:highlight w:val="none"/>
              </w:rPr>
            </w:pPr>
            <w:r>
              <w:rPr>
                <w:b/>
                <w:bCs/>
                <w:color w:val="auto"/>
                <w:spacing w:val="3"/>
                <w:position w:val="1"/>
                <w:sz w:val="13"/>
                <w:szCs w:val="13"/>
                <w:highlight w:val="none"/>
              </w:rPr>
              <w:t>m2</w:t>
            </w:r>
          </w:p>
        </w:tc>
        <w:tc>
          <w:tcPr>
            <w:tcW w:w="550" w:type="dxa"/>
            <w:tcBorders>
              <w:top w:val="single" w:color="auto" w:sz="4" w:space="0"/>
              <w:left w:val="single" w:color="auto" w:sz="4" w:space="0"/>
              <w:bottom w:val="single" w:color="auto" w:sz="4" w:space="0"/>
              <w:right w:val="single" w:color="auto" w:sz="4" w:space="0"/>
            </w:tcBorders>
            <w:vAlign w:val="center"/>
          </w:tcPr>
          <w:p w14:paraId="5058C3DB">
            <w:pPr>
              <w:pStyle w:val="426"/>
              <w:spacing w:after="0"/>
              <w:jc w:val="center"/>
              <w:rPr>
                <w:rFonts w:hint="eastAsia"/>
                <w:color w:val="auto"/>
                <w:sz w:val="13"/>
                <w:szCs w:val="13"/>
                <w:highlight w:val="none"/>
              </w:rPr>
            </w:pPr>
            <w:r>
              <w:rPr>
                <w:b/>
                <w:bCs/>
                <w:color w:val="auto"/>
                <w:spacing w:val="-2"/>
                <w:position w:val="1"/>
                <w:sz w:val="13"/>
                <w:szCs w:val="13"/>
                <w:highlight w:val="none"/>
              </w:rPr>
              <w:t>126</w:t>
            </w:r>
          </w:p>
        </w:tc>
      </w:tr>
      <w:tr w14:paraId="4AD4E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81" w:type="dxa"/>
            <w:tcBorders>
              <w:top w:val="single" w:color="auto" w:sz="4" w:space="0"/>
              <w:left w:val="single" w:color="auto" w:sz="4" w:space="0"/>
              <w:bottom w:val="single" w:color="auto" w:sz="4" w:space="0"/>
              <w:right w:val="single" w:color="auto" w:sz="4" w:space="0"/>
            </w:tcBorders>
            <w:vAlign w:val="center"/>
          </w:tcPr>
          <w:p w14:paraId="603B4C81">
            <w:pPr>
              <w:spacing w:after="0"/>
              <w:jc w:val="center"/>
              <w:rPr>
                <w:b/>
                <w:bCs/>
                <w:color w:val="auto"/>
                <w:sz w:val="13"/>
                <w:szCs w:val="13"/>
                <w:highlight w:val="none"/>
              </w:rPr>
            </w:pPr>
            <w:r>
              <w:rPr>
                <w:rFonts w:hint="eastAsia"/>
                <w:b/>
                <w:bCs/>
                <w:color w:val="auto"/>
                <w:sz w:val="13"/>
                <w:szCs w:val="13"/>
                <w:highlight w:val="none"/>
              </w:rPr>
              <w:t>3</w:t>
            </w:r>
          </w:p>
        </w:tc>
        <w:tc>
          <w:tcPr>
            <w:tcW w:w="1015" w:type="dxa"/>
            <w:tcBorders>
              <w:top w:val="single" w:color="auto" w:sz="4" w:space="0"/>
              <w:left w:val="single" w:color="auto" w:sz="4" w:space="0"/>
              <w:bottom w:val="single" w:color="auto" w:sz="4" w:space="0"/>
              <w:right w:val="single" w:color="auto" w:sz="4" w:space="0"/>
            </w:tcBorders>
            <w:vAlign w:val="center"/>
          </w:tcPr>
          <w:p w14:paraId="5DF2E108">
            <w:pPr>
              <w:pStyle w:val="426"/>
              <w:spacing w:after="0"/>
              <w:ind w:firstLine="2"/>
              <w:jc w:val="center"/>
              <w:rPr>
                <w:rFonts w:hint="eastAsia"/>
                <w:color w:val="auto"/>
                <w:sz w:val="13"/>
                <w:szCs w:val="13"/>
                <w:highlight w:val="none"/>
              </w:rPr>
            </w:pPr>
            <w:r>
              <w:rPr>
                <w:b/>
                <w:bCs/>
                <w:color w:val="auto"/>
                <w:spacing w:val="8"/>
                <w:sz w:val="13"/>
                <w:szCs w:val="13"/>
                <w:highlight w:val="none"/>
              </w:rPr>
              <w:t>安装调试及辅</w:t>
            </w:r>
            <w:r>
              <w:rPr>
                <w:color w:val="auto"/>
                <w:sz w:val="13"/>
                <w:szCs w:val="13"/>
                <w:highlight w:val="none"/>
              </w:rPr>
              <w:t xml:space="preserve"> </w:t>
            </w:r>
            <w:r>
              <w:rPr>
                <w:b/>
                <w:bCs/>
                <w:color w:val="auto"/>
                <w:sz w:val="13"/>
                <w:szCs w:val="13"/>
                <w:highlight w:val="none"/>
              </w:rPr>
              <w:t>材</w:t>
            </w:r>
          </w:p>
        </w:tc>
        <w:tc>
          <w:tcPr>
            <w:tcW w:w="6732" w:type="dxa"/>
            <w:tcBorders>
              <w:top w:val="single" w:color="auto" w:sz="4" w:space="0"/>
              <w:left w:val="single" w:color="auto" w:sz="4" w:space="0"/>
              <w:bottom w:val="single" w:color="auto" w:sz="4" w:space="0"/>
              <w:right w:val="single" w:color="auto" w:sz="4" w:space="0"/>
            </w:tcBorders>
            <w:vAlign w:val="center"/>
          </w:tcPr>
          <w:p w14:paraId="49AFC686">
            <w:pPr>
              <w:spacing w:after="0"/>
              <w:rPr>
                <w:color w:val="auto"/>
                <w:sz w:val="13"/>
                <w:szCs w:val="13"/>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14:paraId="775FDB9E">
            <w:pPr>
              <w:pStyle w:val="426"/>
              <w:spacing w:after="0"/>
              <w:jc w:val="center"/>
              <w:rPr>
                <w:rFonts w:hint="eastAsia"/>
                <w:color w:val="auto"/>
                <w:sz w:val="13"/>
                <w:szCs w:val="13"/>
                <w:highlight w:val="none"/>
              </w:rPr>
            </w:pPr>
            <w:r>
              <w:rPr>
                <w:b/>
                <w:bCs/>
                <w:color w:val="auto"/>
                <w:spacing w:val="-2"/>
                <w:sz w:val="13"/>
                <w:szCs w:val="13"/>
                <w:highlight w:val="none"/>
              </w:rPr>
              <w:t>项</w:t>
            </w:r>
          </w:p>
        </w:tc>
        <w:tc>
          <w:tcPr>
            <w:tcW w:w="550" w:type="dxa"/>
            <w:tcBorders>
              <w:top w:val="single" w:color="auto" w:sz="4" w:space="0"/>
              <w:left w:val="single" w:color="auto" w:sz="4" w:space="0"/>
              <w:bottom w:val="single" w:color="auto" w:sz="4" w:space="0"/>
              <w:right w:val="single" w:color="auto" w:sz="4" w:space="0"/>
            </w:tcBorders>
            <w:vAlign w:val="center"/>
          </w:tcPr>
          <w:p w14:paraId="33792D8B">
            <w:pPr>
              <w:pStyle w:val="426"/>
              <w:spacing w:after="0"/>
              <w:jc w:val="center"/>
              <w:rPr>
                <w:rFonts w:hint="eastAsia"/>
                <w:color w:val="auto"/>
                <w:sz w:val="13"/>
                <w:szCs w:val="13"/>
                <w:highlight w:val="none"/>
              </w:rPr>
            </w:pPr>
            <w:r>
              <w:rPr>
                <w:b/>
                <w:bCs/>
                <w:color w:val="auto"/>
                <w:spacing w:val="-2"/>
                <w:position w:val="1"/>
                <w:sz w:val="13"/>
                <w:szCs w:val="13"/>
                <w:highlight w:val="none"/>
              </w:rPr>
              <w:t>1</w:t>
            </w:r>
          </w:p>
        </w:tc>
      </w:tr>
      <w:tr w14:paraId="7A706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681" w:type="dxa"/>
            <w:tcBorders>
              <w:top w:val="single" w:color="auto" w:sz="4" w:space="0"/>
              <w:left w:val="single" w:color="auto" w:sz="4" w:space="0"/>
              <w:bottom w:val="single" w:color="auto" w:sz="4" w:space="0"/>
              <w:right w:val="single" w:color="auto" w:sz="4" w:space="0"/>
            </w:tcBorders>
            <w:vAlign w:val="center"/>
          </w:tcPr>
          <w:p w14:paraId="65656F81">
            <w:pPr>
              <w:spacing w:after="0"/>
              <w:jc w:val="center"/>
              <w:rPr>
                <w:b/>
                <w:bCs/>
                <w:color w:val="auto"/>
                <w:sz w:val="13"/>
                <w:szCs w:val="13"/>
                <w:highlight w:val="none"/>
              </w:rPr>
            </w:pPr>
            <w:r>
              <w:rPr>
                <w:rFonts w:hint="eastAsia"/>
                <w:b/>
                <w:bCs/>
                <w:color w:val="auto"/>
                <w:sz w:val="13"/>
                <w:szCs w:val="13"/>
                <w:highlight w:val="none"/>
              </w:rPr>
              <w:t>4</w:t>
            </w:r>
          </w:p>
        </w:tc>
        <w:tc>
          <w:tcPr>
            <w:tcW w:w="1015" w:type="dxa"/>
            <w:tcBorders>
              <w:top w:val="single" w:color="auto" w:sz="4" w:space="0"/>
              <w:left w:val="single" w:color="auto" w:sz="4" w:space="0"/>
              <w:bottom w:val="single" w:color="auto" w:sz="4" w:space="0"/>
              <w:right w:val="single" w:color="auto" w:sz="4" w:space="0"/>
            </w:tcBorders>
            <w:vAlign w:val="center"/>
          </w:tcPr>
          <w:p w14:paraId="7F7395A1">
            <w:pPr>
              <w:pStyle w:val="426"/>
              <w:spacing w:after="0"/>
              <w:jc w:val="center"/>
              <w:rPr>
                <w:rFonts w:hint="eastAsia"/>
                <w:color w:val="auto"/>
                <w:sz w:val="13"/>
                <w:szCs w:val="13"/>
                <w:highlight w:val="none"/>
              </w:rPr>
            </w:pPr>
            <w:r>
              <w:rPr>
                <w:b/>
                <w:bCs/>
                <w:color w:val="auto"/>
                <w:spacing w:val="7"/>
                <w:sz w:val="13"/>
                <w:szCs w:val="13"/>
                <w:highlight w:val="none"/>
              </w:rPr>
              <w:t>基础隔墙</w:t>
            </w:r>
          </w:p>
        </w:tc>
        <w:tc>
          <w:tcPr>
            <w:tcW w:w="6732" w:type="dxa"/>
            <w:tcBorders>
              <w:top w:val="single" w:color="auto" w:sz="4" w:space="0"/>
              <w:left w:val="single" w:color="auto" w:sz="4" w:space="0"/>
              <w:bottom w:val="single" w:color="auto" w:sz="4" w:space="0"/>
              <w:right w:val="single" w:color="auto" w:sz="4" w:space="0"/>
            </w:tcBorders>
            <w:vAlign w:val="center"/>
          </w:tcPr>
          <w:p w14:paraId="104045AA">
            <w:pPr>
              <w:pStyle w:val="426"/>
              <w:spacing w:after="0"/>
              <w:rPr>
                <w:rFonts w:hint="eastAsia"/>
                <w:color w:val="auto"/>
                <w:sz w:val="13"/>
                <w:szCs w:val="13"/>
                <w:highlight w:val="none"/>
                <w:lang w:eastAsia="zh-CN"/>
              </w:rPr>
            </w:pPr>
            <w:r>
              <w:rPr>
                <w:b/>
                <w:bCs/>
                <w:color w:val="auto"/>
                <w:spacing w:val="7"/>
                <w:sz w:val="13"/>
                <w:szCs w:val="13"/>
                <w:highlight w:val="none"/>
                <w:lang w:eastAsia="zh-CN"/>
              </w:rPr>
              <w:t>艺术墙，75系轻钢龙骨，细木工板阻燃板</w:t>
            </w:r>
          </w:p>
        </w:tc>
        <w:tc>
          <w:tcPr>
            <w:tcW w:w="664" w:type="dxa"/>
            <w:tcBorders>
              <w:top w:val="single" w:color="auto" w:sz="4" w:space="0"/>
              <w:left w:val="single" w:color="auto" w:sz="4" w:space="0"/>
              <w:bottom w:val="single" w:color="auto" w:sz="4" w:space="0"/>
              <w:right w:val="single" w:color="auto" w:sz="4" w:space="0"/>
            </w:tcBorders>
            <w:vAlign w:val="center"/>
          </w:tcPr>
          <w:p w14:paraId="0CBD4E1F">
            <w:pPr>
              <w:pStyle w:val="426"/>
              <w:spacing w:after="0"/>
              <w:jc w:val="center"/>
              <w:rPr>
                <w:rFonts w:hint="eastAsia"/>
                <w:color w:val="auto"/>
                <w:sz w:val="13"/>
                <w:szCs w:val="13"/>
                <w:highlight w:val="none"/>
              </w:rPr>
            </w:pPr>
            <w:r>
              <w:rPr>
                <w:b/>
                <w:bCs/>
                <w:color w:val="auto"/>
                <w:spacing w:val="3"/>
                <w:sz w:val="13"/>
                <w:szCs w:val="13"/>
                <w:highlight w:val="none"/>
              </w:rPr>
              <w:t>m2</w:t>
            </w:r>
          </w:p>
        </w:tc>
        <w:tc>
          <w:tcPr>
            <w:tcW w:w="550" w:type="dxa"/>
            <w:tcBorders>
              <w:top w:val="single" w:color="auto" w:sz="4" w:space="0"/>
              <w:left w:val="single" w:color="auto" w:sz="4" w:space="0"/>
              <w:bottom w:val="single" w:color="auto" w:sz="4" w:space="0"/>
              <w:right w:val="single" w:color="auto" w:sz="4" w:space="0"/>
            </w:tcBorders>
            <w:vAlign w:val="center"/>
          </w:tcPr>
          <w:p w14:paraId="556ABA0D">
            <w:pPr>
              <w:pStyle w:val="426"/>
              <w:spacing w:after="0"/>
              <w:jc w:val="center"/>
              <w:rPr>
                <w:rFonts w:hint="eastAsia"/>
                <w:color w:val="auto"/>
                <w:sz w:val="13"/>
                <w:szCs w:val="13"/>
                <w:highlight w:val="none"/>
              </w:rPr>
            </w:pPr>
            <w:r>
              <w:rPr>
                <w:b/>
                <w:bCs/>
                <w:color w:val="auto"/>
                <w:spacing w:val="1"/>
                <w:sz w:val="13"/>
                <w:szCs w:val="13"/>
                <w:highlight w:val="none"/>
              </w:rPr>
              <w:t>260</w:t>
            </w:r>
          </w:p>
        </w:tc>
      </w:tr>
      <w:tr w14:paraId="315BD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681" w:type="dxa"/>
            <w:tcBorders>
              <w:top w:val="single" w:color="auto" w:sz="4" w:space="0"/>
              <w:left w:val="single" w:color="auto" w:sz="4" w:space="0"/>
              <w:bottom w:val="single" w:color="auto" w:sz="4" w:space="0"/>
              <w:right w:val="single" w:color="auto" w:sz="4" w:space="0"/>
            </w:tcBorders>
            <w:vAlign w:val="center"/>
          </w:tcPr>
          <w:p w14:paraId="4524BDC2">
            <w:pPr>
              <w:spacing w:after="0"/>
              <w:jc w:val="center"/>
              <w:rPr>
                <w:b/>
                <w:bCs/>
                <w:color w:val="auto"/>
                <w:sz w:val="13"/>
                <w:szCs w:val="13"/>
                <w:highlight w:val="none"/>
              </w:rPr>
            </w:pPr>
            <w:r>
              <w:rPr>
                <w:rFonts w:hint="eastAsia"/>
                <w:b/>
                <w:bCs/>
                <w:color w:val="auto"/>
                <w:sz w:val="13"/>
                <w:szCs w:val="13"/>
                <w:highlight w:val="none"/>
              </w:rPr>
              <w:t>5</w:t>
            </w:r>
          </w:p>
        </w:tc>
        <w:tc>
          <w:tcPr>
            <w:tcW w:w="1015" w:type="dxa"/>
            <w:tcBorders>
              <w:top w:val="single" w:color="auto" w:sz="4" w:space="0"/>
              <w:left w:val="single" w:color="auto" w:sz="4" w:space="0"/>
              <w:bottom w:val="single" w:color="auto" w:sz="4" w:space="0"/>
              <w:right w:val="single" w:color="auto" w:sz="4" w:space="0"/>
            </w:tcBorders>
            <w:vAlign w:val="center"/>
          </w:tcPr>
          <w:p w14:paraId="2D909BE9">
            <w:pPr>
              <w:pStyle w:val="426"/>
              <w:spacing w:after="0"/>
              <w:jc w:val="center"/>
              <w:rPr>
                <w:rFonts w:hint="eastAsia"/>
                <w:color w:val="auto"/>
                <w:sz w:val="13"/>
                <w:szCs w:val="13"/>
                <w:highlight w:val="none"/>
              </w:rPr>
            </w:pPr>
            <w:r>
              <w:rPr>
                <w:b/>
                <w:bCs/>
                <w:color w:val="auto"/>
                <w:spacing w:val="6"/>
                <w:sz w:val="13"/>
                <w:szCs w:val="13"/>
                <w:highlight w:val="none"/>
              </w:rPr>
              <w:t>艺术墙面</w:t>
            </w:r>
          </w:p>
        </w:tc>
        <w:tc>
          <w:tcPr>
            <w:tcW w:w="6732" w:type="dxa"/>
            <w:tcBorders>
              <w:top w:val="single" w:color="auto" w:sz="4" w:space="0"/>
              <w:left w:val="single" w:color="auto" w:sz="4" w:space="0"/>
              <w:bottom w:val="single" w:color="auto" w:sz="4" w:space="0"/>
              <w:right w:val="single" w:color="auto" w:sz="4" w:space="0"/>
            </w:tcBorders>
            <w:vAlign w:val="center"/>
          </w:tcPr>
          <w:p w14:paraId="1FBA0AB8">
            <w:pPr>
              <w:pStyle w:val="426"/>
              <w:spacing w:after="0"/>
              <w:rPr>
                <w:rFonts w:hint="eastAsia"/>
                <w:color w:val="auto"/>
                <w:sz w:val="13"/>
                <w:szCs w:val="13"/>
                <w:highlight w:val="none"/>
                <w:lang w:eastAsia="zh-CN"/>
              </w:rPr>
            </w:pPr>
            <w:r>
              <w:rPr>
                <w:b/>
                <w:bCs/>
                <w:color w:val="auto"/>
                <w:spacing w:val="8"/>
                <w:sz w:val="13"/>
                <w:szCs w:val="13"/>
                <w:highlight w:val="none"/>
                <w:lang w:eastAsia="zh-CN"/>
              </w:rPr>
              <w:t>40*60*3热镀锌方管方管烤漆钢架，2</w:t>
            </w:r>
            <w:r>
              <w:rPr>
                <w:b/>
                <w:bCs/>
                <w:color w:val="auto"/>
                <w:sz w:val="13"/>
                <w:szCs w:val="13"/>
                <w:highlight w:val="none"/>
                <w:lang w:eastAsia="zh-CN"/>
              </w:rPr>
              <w:t>cm</w:t>
            </w:r>
            <w:r>
              <w:rPr>
                <w:b/>
                <w:bCs/>
                <w:color w:val="auto"/>
                <w:spacing w:val="7"/>
                <w:sz w:val="13"/>
                <w:szCs w:val="13"/>
                <w:highlight w:val="none"/>
                <w:lang w:eastAsia="zh-CN"/>
              </w:rPr>
              <w:t>厚艺术玻璃背面上下大</w:t>
            </w:r>
            <w:r>
              <w:rPr>
                <w:b/>
                <w:bCs/>
                <w:color w:val="auto"/>
                <w:sz w:val="13"/>
                <w:szCs w:val="13"/>
                <w:highlight w:val="none"/>
                <w:lang w:eastAsia="zh-CN"/>
              </w:rPr>
              <w:t>led</w:t>
            </w:r>
            <w:r>
              <w:rPr>
                <w:b/>
                <w:bCs/>
                <w:color w:val="auto"/>
                <w:spacing w:val="7"/>
                <w:sz w:val="13"/>
                <w:szCs w:val="13"/>
                <w:highlight w:val="none"/>
                <w:lang w:eastAsia="zh-CN"/>
              </w:rPr>
              <w:t>灯带光</w:t>
            </w:r>
          </w:p>
        </w:tc>
        <w:tc>
          <w:tcPr>
            <w:tcW w:w="664" w:type="dxa"/>
            <w:tcBorders>
              <w:top w:val="single" w:color="auto" w:sz="4" w:space="0"/>
              <w:left w:val="single" w:color="auto" w:sz="4" w:space="0"/>
              <w:bottom w:val="single" w:color="auto" w:sz="4" w:space="0"/>
              <w:right w:val="single" w:color="auto" w:sz="4" w:space="0"/>
            </w:tcBorders>
            <w:vAlign w:val="center"/>
          </w:tcPr>
          <w:p w14:paraId="3F39FCDA">
            <w:pPr>
              <w:pStyle w:val="426"/>
              <w:spacing w:after="0"/>
              <w:jc w:val="center"/>
              <w:rPr>
                <w:rFonts w:hint="eastAsia"/>
                <w:color w:val="auto"/>
                <w:sz w:val="13"/>
                <w:szCs w:val="13"/>
                <w:highlight w:val="none"/>
              </w:rPr>
            </w:pPr>
            <w:r>
              <w:rPr>
                <w:b/>
                <w:bCs/>
                <w:color w:val="auto"/>
                <w:spacing w:val="3"/>
                <w:sz w:val="13"/>
                <w:szCs w:val="13"/>
                <w:highlight w:val="none"/>
              </w:rPr>
              <w:t>m2</w:t>
            </w:r>
          </w:p>
        </w:tc>
        <w:tc>
          <w:tcPr>
            <w:tcW w:w="550" w:type="dxa"/>
            <w:tcBorders>
              <w:top w:val="single" w:color="auto" w:sz="4" w:space="0"/>
              <w:left w:val="single" w:color="auto" w:sz="4" w:space="0"/>
              <w:bottom w:val="single" w:color="auto" w:sz="4" w:space="0"/>
              <w:right w:val="single" w:color="auto" w:sz="4" w:space="0"/>
            </w:tcBorders>
            <w:vAlign w:val="center"/>
          </w:tcPr>
          <w:p w14:paraId="2EA60007">
            <w:pPr>
              <w:pStyle w:val="426"/>
              <w:spacing w:after="0"/>
              <w:jc w:val="center"/>
              <w:rPr>
                <w:rFonts w:hint="eastAsia"/>
                <w:color w:val="auto"/>
                <w:sz w:val="13"/>
                <w:szCs w:val="13"/>
                <w:highlight w:val="none"/>
              </w:rPr>
            </w:pPr>
            <w:r>
              <w:rPr>
                <w:b/>
                <w:bCs/>
                <w:color w:val="auto"/>
                <w:spacing w:val="-2"/>
                <w:sz w:val="13"/>
                <w:szCs w:val="13"/>
                <w:highlight w:val="none"/>
              </w:rPr>
              <w:t>120</w:t>
            </w:r>
          </w:p>
        </w:tc>
      </w:tr>
      <w:tr w14:paraId="536B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81" w:type="dxa"/>
            <w:tcBorders>
              <w:top w:val="single" w:color="auto" w:sz="4" w:space="0"/>
              <w:left w:val="single" w:color="auto" w:sz="4" w:space="0"/>
              <w:bottom w:val="single" w:color="auto" w:sz="4" w:space="0"/>
              <w:right w:val="single" w:color="auto" w:sz="4" w:space="0"/>
            </w:tcBorders>
            <w:vAlign w:val="center"/>
          </w:tcPr>
          <w:p w14:paraId="2B12ACC3">
            <w:pPr>
              <w:spacing w:after="0"/>
              <w:jc w:val="center"/>
              <w:rPr>
                <w:b/>
                <w:bCs/>
                <w:color w:val="auto"/>
                <w:sz w:val="13"/>
                <w:szCs w:val="13"/>
                <w:highlight w:val="none"/>
              </w:rPr>
            </w:pPr>
            <w:r>
              <w:rPr>
                <w:rFonts w:hint="eastAsia"/>
                <w:b/>
                <w:bCs/>
                <w:color w:val="auto"/>
                <w:sz w:val="13"/>
                <w:szCs w:val="13"/>
                <w:highlight w:val="none"/>
              </w:rPr>
              <w:t>6</w:t>
            </w:r>
          </w:p>
        </w:tc>
        <w:tc>
          <w:tcPr>
            <w:tcW w:w="1015" w:type="dxa"/>
            <w:tcBorders>
              <w:top w:val="single" w:color="auto" w:sz="4" w:space="0"/>
              <w:left w:val="single" w:color="auto" w:sz="4" w:space="0"/>
              <w:bottom w:val="single" w:color="auto" w:sz="4" w:space="0"/>
              <w:right w:val="single" w:color="auto" w:sz="4" w:space="0"/>
            </w:tcBorders>
            <w:vAlign w:val="center"/>
          </w:tcPr>
          <w:p w14:paraId="067A7AC0">
            <w:pPr>
              <w:pStyle w:val="426"/>
              <w:spacing w:after="0"/>
              <w:jc w:val="center"/>
              <w:rPr>
                <w:rFonts w:hint="eastAsia"/>
                <w:color w:val="auto"/>
                <w:sz w:val="13"/>
                <w:szCs w:val="13"/>
                <w:highlight w:val="none"/>
              </w:rPr>
            </w:pPr>
            <w:r>
              <w:rPr>
                <w:b/>
                <w:bCs/>
                <w:color w:val="auto"/>
                <w:spacing w:val="8"/>
                <w:sz w:val="13"/>
                <w:szCs w:val="13"/>
                <w:highlight w:val="none"/>
              </w:rPr>
              <w:t>历史沿革艺术</w:t>
            </w:r>
            <w:r>
              <w:rPr>
                <w:color w:val="auto"/>
                <w:spacing w:val="1"/>
                <w:sz w:val="13"/>
                <w:szCs w:val="13"/>
                <w:highlight w:val="none"/>
              </w:rPr>
              <w:t xml:space="preserve"> </w:t>
            </w:r>
            <w:r>
              <w:rPr>
                <w:b/>
                <w:bCs/>
                <w:color w:val="auto"/>
                <w:spacing w:val="4"/>
                <w:sz w:val="13"/>
                <w:szCs w:val="13"/>
                <w:highlight w:val="none"/>
              </w:rPr>
              <w:t>展版</w:t>
            </w:r>
          </w:p>
        </w:tc>
        <w:tc>
          <w:tcPr>
            <w:tcW w:w="6732" w:type="dxa"/>
            <w:tcBorders>
              <w:top w:val="single" w:color="auto" w:sz="4" w:space="0"/>
              <w:left w:val="single" w:color="auto" w:sz="4" w:space="0"/>
              <w:bottom w:val="single" w:color="auto" w:sz="4" w:space="0"/>
              <w:right w:val="single" w:color="auto" w:sz="4" w:space="0"/>
            </w:tcBorders>
            <w:vAlign w:val="center"/>
          </w:tcPr>
          <w:p w14:paraId="23C3DD49">
            <w:pPr>
              <w:pStyle w:val="426"/>
              <w:spacing w:after="0"/>
              <w:rPr>
                <w:rFonts w:hint="eastAsia"/>
                <w:color w:val="auto"/>
                <w:sz w:val="13"/>
                <w:szCs w:val="13"/>
                <w:highlight w:val="none"/>
                <w:lang w:eastAsia="zh-CN"/>
              </w:rPr>
            </w:pPr>
            <w:r>
              <w:rPr>
                <w:b/>
                <w:bCs/>
                <w:color w:val="auto"/>
                <w:spacing w:val="8"/>
                <w:sz w:val="13"/>
                <w:szCs w:val="13"/>
                <w:highlight w:val="none"/>
                <w:lang w:eastAsia="zh-CN"/>
              </w:rPr>
              <w:t>铝板切割打磨烤漆铝板</w:t>
            </w:r>
            <w:r>
              <w:rPr>
                <w:b/>
                <w:bCs/>
                <w:color w:val="auto"/>
                <w:sz w:val="13"/>
                <w:szCs w:val="13"/>
                <w:highlight w:val="none"/>
                <w:lang w:eastAsia="zh-CN"/>
              </w:rPr>
              <w:t>uv</w:t>
            </w:r>
          </w:p>
        </w:tc>
        <w:tc>
          <w:tcPr>
            <w:tcW w:w="664" w:type="dxa"/>
            <w:tcBorders>
              <w:top w:val="single" w:color="auto" w:sz="4" w:space="0"/>
              <w:left w:val="single" w:color="auto" w:sz="4" w:space="0"/>
              <w:bottom w:val="single" w:color="auto" w:sz="4" w:space="0"/>
              <w:right w:val="single" w:color="auto" w:sz="4" w:space="0"/>
            </w:tcBorders>
            <w:vAlign w:val="center"/>
          </w:tcPr>
          <w:p w14:paraId="2C0D0293">
            <w:pPr>
              <w:pStyle w:val="426"/>
              <w:spacing w:after="0"/>
              <w:jc w:val="center"/>
              <w:rPr>
                <w:rFonts w:hint="eastAsia"/>
                <w:color w:val="auto"/>
                <w:sz w:val="13"/>
                <w:szCs w:val="13"/>
                <w:highlight w:val="none"/>
              </w:rPr>
            </w:pPr>
            <w:r>
              <w:rPr>
                <w:b/>
                <w:bCs/>
                <w:color w:val="auto"/>
                <w:spacing w:val="3"/>
                <w:position w:val="1"/>
                <w:sz w:val="13"/>
                <w:szCs w:val="13"/>
                <w:highlight w:val="none"/>
              </w:rPr>
              <w:t>m2</w:t>
            </w:r>
          </w:p>
        </w:tc>
        <w:tc>
          <w:tcPr>
            <w:tcW w:w="550" w:type="dxa"/>
            <w:tcBorders>
              <w:top w:val="single" w:color="auto" w:sz="4" w:space="0"/>
              <w:left w:val="single" w:color="auto" w:sz="4" w:space="0"/>
              <w:bottom w:val="single" w:color="auto" w:sz="4" w:space="0"/>
              <w:right w:val="single" w:color="auto" w:sz="4" w:space="0"/>
            </w:tcBorders>
            <w:vAlign w:val="center"/>
          </w:tcPr>
          <w:p w14:paraId="0A289F11">
            <w:pPr>
              <w:pStyle w:val="426"/>
              <w:spacing w:after="0"/>
              <w:jc w:val="center"/>
              <w:rPr>
                <w:rFonts w:hint="eastAsia"/>
                <w:color w:val="auto"/>
                <w:sz w:val="13"/>
                <w:szCs w:val="13"/>
                <w:highlight w:val="none"/>
              </w:rPr>
            </w:pPr>
            <w:r>
              <w:rPr>
                <w:b/>
                <w:bCs/>
                <w:color w:val="auto"/>
                <w:spacing w:val="-2"/>
                <w:position w:val="1"/>
                <w:sz w:val="13"/>
                <w:szCs w:val="13"/>
                <w:highlight w:val="none"/>
              </w:rPr>
              <w:t>140</w:t>
            </w:r>
          </w:p>
        </w:tc>
      </w:tr>
      <w:tr w14:paraId="2A3AB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681" w:type="dxa"/>
            <w:tcBorders>
              <w:top w:val="single" w:color="auto" w:sz="4" w:space="0"/>
              <w:left w:val="single" w:color="auto" w:sz="4" w:space="0"/>
              <w:bottom w:val="single" w:color="auto" w:sz="4" w:space="0"/>
              <w:right w:val="single" w:color="auto" w:sz="4" w:space="0"/>
            </w:tcBorders>
            <w:vAlign w:val="center"/>
          </w:tcPr>
          <w:p w14:paraId="4B9C4EFA">
            <w:pPr>
              <w:spacing w:after="0"/>
              <w:jc w:val="center"/>
              <w:rPr>
                <w:b/>
                <w:bCs/>
                <w:color w:val="auto"/>
                <w:sz w:val="13"/>
                <w:szCs w:val="13"/>
                <w:highlight w:val="none"/>
              </w:rPr>
            </w:pPr>
            <w:r>
              <w:rPr>
                <w:rFonts w:hint="eastAsia"/>
                <w:b/>
                <w:bCs/>
                <w:color w:val="auto"/>
                <w:sz w:val="13"/>
                <w:szCs w:val="13"/>
                <w:highlight w:val="none"/>
              </w:rPr>
              <w:t>8</w:t>
            </w:r>
          </w:p>
        </w:tc>
        <w:tc>
          <w:tcPr>
            <w:tcW w:w="1015" w:type="dxa"/>
            <w:tcBorders>
              <w:top w:val="single" w:color="auto" w:sz="4" w:space="0"/>
              <w:left w:val="single" w:color="auto" w:sz="4" w:space="0"/>
              <w:bottom w:val="single" w:color="auto" w:sz="4" w:space="0"/>
              <w:right w:val="single" w:color="auto" w:sz="4" w:space="0"/>
            </w:tcBorders>
            <w:vAlign w:val="center"/>
          </w:tcPr>
          <w:p w14:paraId="384C7E92">
            <w:pPr>
              <w:pStyle w:val="426"/>
              <w:spacing w:after="0"/>
              <w:jc w:val="center"/>
              <w:rPr>
                <w:rFonts w:hint="eastAsia"/>
                <w:color w:val="auto"/>
                <w:sz w:val="13"/>
                <w:szCs w:val="13"/>
                <w:highlight w:val="none"/>
              </w:rPr>
            </w:pPr>
            <w:r>
              <w:rPr>
                <w:b/>
                <w:bCs/>
                <w:color w:val="auto"/>
                <w:spacing w:val="8"/>
                <w:sz w:val="13"/>
                <w:szCs w:val="13"/>
                <w:highlight w:val="none"/>
              </w:rPr>
              <w:t>标题立体字</w:t>
            </w:r>
          </w:p>
        </w:tc>
        <w:tc>
          <w:tcPr>
            <w:tcW w:w="6732" w:type="dxa"/>
            <w:tcBorders>
              <w:top w:val="single" w:color="auto" w:sz="4" w:space="0"/>
              <w:left w:val="single" w:color="auto" w:sz="4" w:space="0"/>
              <w:bottom w:val="single" w:color="auto" w:sz="4" w:space="0"/>
              <w:right w:val="single" w:color="auto" w:sz="4" w:space="0"/>
            </w:tcBorders>
            <w:vAlign w:val="center"/>
          </w:tcPr>
          <w:p w14:paraId="69A07E1B">
            <w:pPr>
              <w:pStyle w:val="426"/>
              <w:spacing w:after="0"/>
              <w:rPr>
                <w:rFonts w:hint="eastAsia"/>
                <w:color w:val="auto"/>
                <w:sz w:val="13"/>
                <w:szCs w:val="13"/>
                <w:highlight w:val="none"/>
                <w:lang w:eastAsia="zh-CN"/>
              </w:rPr>
            </w:pPr>
            <w:r>
              <w:rPr>
                <w:b/>
                <w:bCs/>
                <w:color w:val="auto"/>
                <w:spacing w:val="7"/>
                <w:sz w:val="13"/>
                <w:szCs w:val="13"/>
                <w:highlight w:val="none"/>
                <w:lang w:eastAsia="zh-CN"/>
              </w:rPr>
              <w:t>1.深化设计：根据设计要求，制作树脂发光字的设计图纸。</w:t>
            </w:r>
          </w:p>
          <w:p w14:paraId="4D12AE32">
            <w:pPr>
              <w:pStyle w:val="426"/>
              <w:spacing w:after="0"/>
              <w:rPr>
                <w:rFonts w:hint="eastAsia"/>
                <w:color w:val="auto"/>
                <w:sz w:val="13"/>
                <w:szCs w:val="13"/>
                <w:highlight w:val="none"/>
                <w:lang w:eastAsia="zh-CN"/>
              </w:rPr>
            </w:pPr>
            <w:r>
              <w:rPr>
                <w:b/>
                <w:bCs/>
                <w:color w:val="auto"/>
                <w:spacing w:val="8"/>
                <w:sz w:val="13"/>
                <w:szCs w:val="13"/>
                <w:highlight w:val="none"/>
                <w:lang w:eastAsia="zh-CN"/>
              </w:rPr>
              <w:t>2.制作字壳：使用金属或亚克力板材，通过机械或激光切割等方式制</w:t>
            </w:r>
            <w:r>
              <w:rPr>
                <w:b/>
                <w:bCs/>
                <w:color w:val="auto"/>
                <w:spacing w:val="7"/>
                <w:sz w:val="13"/>
                <w:szCs w:val="13"/>
                <w:highlight w:val="none"/>
                <w:lang w:eastAsia="zh-CN"/>
              </w:rPr>
              <w:t>作字壳，并进行打磨、抛光等处</w:t>
            </w:r>
            <w:r>
              <w:rPr>
                <w:color w:val="auto"/>
                <w:sz w:val="13"/>
                <w:szCs w:val="13"/>
                <w:highlight w:val="none"/>
                <w:lang w:eastAsia="zh-CN"/>
              </w:rPr>
              <w:t xml:space="preserve"> </w:t>
            </w:r>
            <w:r>
              <w:rPr>
                <w:b/>
                <w:bCs/>
                <w:color w:val="auto"/>
                <w:spacing w:val="6"/>
                <w:sz w:val="13"/>
                <w:szCs w:val="13"/>
                <w:highlight w:val="none"/>
                <w:lang w:eastAsia="zh-CN"/>
              </w:rPr>
              <w:t>理，</w:t>
            </w:r>
            <w:r>
              <w:rPr>
                <w:color w:val="auto"/>
                <w:spacing w:val="-35"/>
                <w:sz w:val="13"/>
                <w:szCs w:val="13"/>
                <w:highlight w:val="none"/>
                <w:lang w:eastAsia="zh-CN"/>
              </w:rPr>
              <w:t xml:space="preserve"> </w:t>
            </w:r>
            <w:r>
              <w:rPr>
                <w:b/>
                <w:bCs/>
                <w:color w:val="auto"/>
                <w:spacing w:val="6"/>
                <w:sz w:val="13"/>
                <w:szCs w:val="13"/>
                <w:highlight w:val="none"/>
                <w:lang w:eastAsia="zh-CN"/>
              </w:rPr>
              <w:t>以确保字体表面光滑无瑕疵。</w:t>
            </w:r>
          </w:p>
          <w:p w14:paraId="60B18C94">
            <w:pPr>
              <w:pStyle w:val="426"/>
              <w:spacing w:after="0"/>
              <w:rPr>
                <w:rFonts w:hint="eastAsia"/>
                <w:color w:val="auto"/>
                <w:sz w:val="13"/>
                <w:szCs w:val="13"/>
                <w:highlight w:val="none"/>
                <w:lang w:eastAsia="zh-CN"/>
              </w:rPr>
            </w:pPr>
            <w:r>
              <w:rPr>
                <w:b/>
                <w:bCs/>
                <w:color w:val="auto"/>
                <w:spacing w:val="7"/>
                <w:sz w:val="13"/>
                <w:szCs w:val="13"/>
                <w:highlight w:val="none"/>
                <w:lang w:eastAsia="zh-CN"/>
              </w:rPr>
              <w:t>3.喷涂：根据设计要求，对字壳进行喷涂处理，</w:t>
            </w:r>
            <w:r>
              <w:rPr>
                <w:color w:val="auto"/>
                <w:spacing w:val="-38"/>
                <w:sz w:val="13"/>
                <w:szCs w:val="13"/>
                <w:highlight w:val="none"/>
                <w:lang w:eastAsia="zh-CN"/>
              </w:rPr>
              <w:t xml:space="preserve"> </w:t>
            </w:r>
            <w:r>
              <w:rPr>
                <w:b/>
                <w:bCs/>
                <w:color w:val="auto"/>
                <w:spacing w:val="7"/>
                <w:sz w:val="13"/>
                <w:szCs w:val="13"/>
                <w:highlight w:val="none"/>
                <w:lang w:eastAsia="zh-CN"/>
              </w:rPr>
              <w:t>以增强色彩效果和防腐蚀能力。</w:t>
            </w:r>
          </w:p>
          <w:p w14:paraId="166AF07F">
            <w:pPr>
              <w:pStyle w:val="426"/>
              <w:spacing w:after="0"/>
              <w:ind w:hanging="1"/>
              <w:rPr>
                <w:rFonts w:hint="eastAsia"/>
                <w:color w:val="auto"/>
                <w:sz w:val="13"/>
                <w:szCs w:val="13"/>
                <w:highlight w:val="none"/>
                <w:lang w:eastAsia="zh-CN"/>
              </w:rPr>
            </w:pPr>
            <w:r>
              <w:rPr>
                <w:b/>
                <w:bCs/>
                <w:color w:val="auto"/>
                <w:spacing w:val="8"/>
                <w:sz w:val="13"/>
                <w:szCs w:val="13"/>
                <w:highlight w:val="none"/>
                <w:lang w:eastAsia="zh-CN"/>
              </w:rPr>
              <w:t>4.填充树脂：将有机硅树脂注入字壳内部，使字体内部填满树脂，保证树脂的均匀</w:t>
            </w:r>
            <w:r>
              <w:rPr>
                <w:b/>
                <w:bCs/>
                <w:color w:val="auto"/>
                <w:spacing w:val="7"/>
                <w:sz w:val="13"/>
                <w:szCs w:val="13"/>
                <w:highlight w:val="none"/>
                <w:lang w:eastAsia="zh-CN"/>
              </w:rPr>
              <w:t>分布，并放置在干</w:t>
            </w:r>
            <w:r>
              <w:rPr>
                <w:color w:val="auto"/>
                <w:sz w:val="13"/>
                <w:szCs w:val="13"/>
                <w:highlight w:val="none"/>
                <w:lang w:eastAsia="zh-CN"/>
              </w:rPr>
              <w:t xml:space="preserve"> </w:t>
            </w:r>
            <w:r>
              <w:rPr>
                <w:b/>
                <w:bCs/>
                <w:color w:val="auto"/>
                <w:spacing w:val="8"/>
                <w:sz w:val="13"/>
                <w:szCs w:val="13"/>
                <w:highlight w:val="none"/>
                <w:lang w:eastAsia="zh-CN"/>
              </w:rPr>
              <w:t>燥通风的地方进行固化，直到树脂完全固化为止。</w:t>
            </w:r>
          </w:p>
          <w:p w14:paraId="1F98ECBD">
            <w:pPr>
              <w:pStyle w:val="426"/>
              <w:spacing w:after="0"/>
              <w:rPr>
                <w:rFonts w:hint="eastAsia"/>
                <w:color w:val="auto"/>
                <w:sz w:val="13"/>
                <w:szCs w:val="13"/>
                <w:highlight w:val="none"/>
                <w:lang w:eastAsia="zh-CN"/>
              </w:rPr>
            </w:pPr>
            <w:r>
              <w:rPr>
                <w:b/>
                <w:bCs/>
                <w:color w:val="auto"/>
                <w:spacing w:val="8"/>
                <w:sz w:val="13"/>
                <w:szCs w:val="13"/>
                <w:highlight w:val="none"/>
                <w:lang w:eastAsia="zh-CN"/>
              </w:rPr>
              <w:t>5.安装灯条：在字体内部安装</w:t>
            </w:r>
            <w:r>
              <w:rPr>
                <w:b/>
                <w:bCs/>
                <w:color w:val="auto"/>
                <w:sz w:val="13"/>
                <w:szCs w:val="13"/>
                <w:highlight w:val="none"/>
                <w:lang w:eastAsia="zh-CN"/>
              </w:rPr>
              <w:t>LED</w:t>
            </w:r>
            <w:r>
              <w:rPr>
                <w:b/>
                <w:bCs/>
                <w:color w:val="auto"/>
                <w:spacing w:val="8"/>
                <w:sz w:val="13"/>
                <w:szCs w:val="13"/>
                <w:highlight w:val="none"/>
                <w:lang w:eastAsia="zh-CN"/>
              </w:rPr>
              <w:t>灯条，连接电</w:t>
            </w:r>
            <w:r>
              <w:rPr>
                <w:b/>
                <w:bCs/>
                <w:color w:val="auto"/>
                <w:spacing w:val="7"/>
                <w:sz w:val="13"/>
                <w:szCs w:val="13"/>
                <w:highlight w:val="none"/>
                <w:lang w:eastAsia="zh-CN"/>
              </w:rPr>
              <w:t>源和控制器，调试亮度、颜色等参数，</w:t>
            </w:r>
            <w:r>
              <w:rPr>
                <w:color w:val="auto"/>
                <w:spacing w:val="-41"/>
                <w:sz w:val="13"/>
                <w:szCs w:val="13"/>
                <w:highlight w:val="none"/>
                <w:lang w:eastAsia="zh-CN"/>
              </w:rPr>
              <w:t xml:space="preserve"> </w:t>
            </w:r>
            <w:r>
              <w:rPr>
                <w:b/>
                <w:bCs/>
                <w:color w:val="auto"/>
                <w:spacing w:val="7"/>
                <w:sz w:val="13"/>
                <w:szCs w:val="13"/>
                <w:highlight w:val="none"/>
                <w:lang w:eastAsia="zh-CN"/>
              </w:rPr>
              <w:t>以确保灯光的效</w:t>
            </w:r>
            <w:r>
              <w:rPr>
                <w:color w:val="auto"/>
                <w:sz w:val="13"/>
                <w:szCs w:val="13"/>
                <w:highlight w:val="none"/>
                <w:lang w:eastAsia="zh-CN"/>
              </w:rPr>
              <w:t xml:space="preserve"> </w:t>
            </w:r>
            <w:r>
              <w:rPr>
                <w:b/>
                <w:bCs/>
                <w:color w:val="auto"/>
                <w:spacing w:val="6"/>
                <w:sz w:val="13"/>
                <w:szCs w:val="13"/>
                <w:highlight w:val="none"/>
                <w:lang w:eastAsia="zh-CN"/>
              </w:rPr>
              <w:t>果和稳定性。</w:t>
            </w:r>
          </w:p>
          <w:p w14:paraId="48BED5C4">
            <w:pPr>
              <w:pStyle w:val="426"/>
              <w:spacing w:after="0"/>
              <w:rPr>
                <w:rFonts w:hint="eastAsia"/>
                <w:color w:val="auto"/>
                <w:sz w:val="13"/>
                <w:szCs w:val="13"/>
                <w:highlight w:val="none"/>
                <w:lang w:eastAsia="zh-CN"/>
              </w:rPr>
            </w:pPr>
            <w:r>
              <w:rPr>
                <w:b/>
                <w:bCs/>
                <w:color w:val="auto"/>
                <w:spacing w:val="8"/>
                <w:sz w:val="13"/>
                <w:szCs w:val="13"/>
                <w:highlight w:val="none"/>
                <w:lang w:eastAsia="zh-CN"/>
              </w:rPr>
              <w:t>6.打孔固定：使用钻机在安装位置打孔，使用螺丝和膨胀管等工具固定牢固。</w:t>
            </w:r>
          </w:p>
          <w:p w14:paraId="5C1BA880">
            <w:pPr>
              <w:pStyle w:val="426"/>
              <w:spacing w:after="0"/>
              <w:rPr>
                <w:rFonts w:hint="eastAsia"/>
                <w:color w:val="auto"/>
                <w:sz w:val="13"/>
                <w:szCs w:val="13"/>
                <w:highlight w:val="none"/>
                <w:lang w:eastAsia="zh-CN"/>
              </w:rPr>
            </w:pPr>
            <w:r>
              <w:rPr>
                <w:b/>
                <w:bCs/>
                <w:color w:val="auto"/>
                <w:spacing w:val="7"/>
                <w:sz w:val="13"/>
                <w:szCs w:val="13"/>
                <w:highlight w:val="none"/>
                <w:lang w:eastAsia="zh-CN"/>
              </w:rPr>
              <w:t>7.接线连接：将灯条和电源进行接线连接，确保灯光正常。</w:t>
            </w:r>
          </w:p>
          <w:p w14:paraId="2C1C30B6">
            <w:pPr>
              <w:pStyle w:val="426"/>
              <w:spacing w:after="0"/>
              <w:ind w:hanging="3"/>
              <w:rPr>
                <w:rFonts w:hint="eastAsia"/>
                <w:color w:val="auto"/>
                <w:sz w:val="13"/>
                <w:szCs w:val="13"/>
                <w:highlight w:val="none"/>
                <w:lang w:eastAsia="zh-CN"/>
              </w:rPr>
            </w:pPr>
            <w:r>
              <w:rPr>
                <w:b/>
                <w:bCs/>
                <w:color w:val="auto"/>
                <w:spacing w:val="8"/>
                <w:sz w:val="13"/>
                <w:szCs w:val="13"/>
                <w:highlight w:val="none"/>
                <w:lang w:eastAsia="zh-CN"/>
              </w:rPr>
              <w:t>8.调试检查：开启电源，检查树脂发光字是否发光正常、字形是否清晰等问题，如有问题及时调试修</w:t>
            </w:r>
            <w:r>
              <w:rPr>
                <w:color w:val="auto"/>
                <w:sz w:val="13"/>
                <w:szCs w:val="13"/>
                <w:highlight w:val="none"/>
                <w:lang w:eastAsia="zh-CN"/>
              </w:rPr>
              <w:t xml:space="preserve"> </w:t>
            </w:r>
            <w:r>
              <w:rPr>
                <w:b/>
                <w:bCs/>
                <w:color w:val="auto"/>
                <w:spacing w:val="-3"/>
                <w:sz w:val="13"/>
                <w:szCs w:val="13"/>
                <w:highlight w:val="none"/>
                <w:lang w:eastAsia="zh-CN"/>
              </w:rPr>
              <w:t>复。</w:t>
            </w:r>
          </w:p>
          <w:p w14:paraId="50857368">
            <w:pPr>
              <w:pStyle w:val="426"/>
              <w:spacing w:after="0"/>
              <w:rPr>
                <w:rFonts w:hint="eastAsia"/>
                <w:color w:val="auto"/>
                <w:sz w:val="13"/>
                <w:szCs w:val="13"/>
                <w:highlight w:val="none"/>
                <w:lang w:eastAsia="zh-CN"/>
              </w:rPr>
            </w:pPr>
            <w:r>
              <w:rPr>
                <w:b/>
                <w:bCs/>
                <w:color w:val="auto"/>
                <w:spacing w:val="8"/>
                <w:sz w:val="13"/>
                <w:szCs w:val="13"/>
                <w:highlight w:val="none"/>
                <w:lang w:eastAsia="zh-CN"/>
              </w:rPr>
              <w:t>9.清理整理：施工完成后，清理施工现场并将多余材料整理收好。</w:t>
            </w:r>
          </w:p>
        </w:tc>
        <w:tc>
          <w:tcPr>
            <w:tcW w:w="664" w:type="dxa"/>
            <w:tcBorders>
              <w:top w:val="single" w:color="auto" w:sz="4" w:space="0"/>
              <w:left w:val="single" w:color="auto" w:sz="4" w:space="0"/>
              <w:bottom w:val="single" w:color="auto" w:sz="4" w:space="0"/>
              <w:right w:val="single" w:color="auto" w:sz="4" w:space="0"/>
            </w:tcBorders>
            <w:vAlign w:val="center"/>
          </w:tcPr>
          <w:p w14:paraId="2AA94CF3">
            <w:pPr>
              <w:spacing w:after="0"/>
              <w:jc w:val="center"/>
              <w:rPr>
                <w:color w:val="auto"/>
                <w:sz w:val="13"/>
                <w:szCs w:val="13"/>
                <w:highlight w:val="none"/>
                <w:lang w:eastAsia="zh-CN"/>
              </w:rPr>
            </w:pPr>
          </w:p>
          <w:p w14:paraId="3BF9DCE5">
            <w:pPr>
              <w:spacing w:after="0"/>
              <w:jc w:val="center"/>
              <w:rPr>
                <w:color w:val="auto"/>
                <w:sz w:val="13"/>
                <w:szCs w:val="13"/>
                <w:highlight w:val="none"/>
                <w:lang w:eastAsia="zh-CN"/>
              </w:rPr>
            </w:pPr>
          </w:p>
          <w:p w14:paraId="7B9C1621">
            <w:pPr>
              <w:spacing w:after="0"/>
              <w:jc w:val="center"/>
              <w:rPr>
                <w:color w:val="auto"/>
                <w:sz w:val="13"/>
                <w:szCs w:val="13"/>
                <w:highlight w:val="none"/>
                <w:lang w:eastAsia="zh-CN"/>
              </w:rPr>
            </w:pPr>
          </w:p>
          <w:p w14:paraId="2E09E122">
            <w:pPr>
              <w:spacing w:after="0"/>
              <w:jc w:val="center"/>
              <w:rPr>
                <w:color w:val="auto"/>
                <w:sz w:val="13"/>
                <w:szCs w:val="13"/>
                <w:highlight w:val="none"/>
                <w:lang w:eastAsia="zh-CN"/>
              </w:rPr>
            </w:pPr>
          </w:p>
          <w:p w14:paraId="4C0E939E">
            <w:pPr>
              <w:pStyle w:val="426"/>
              <w:spacing w:after="0"/>
              <w:jc w:val="center"/>
              <w:rPr>
                <w:rFonts w:hint="eastAsia"/>
                <w:color w:val="auto"/>
                <w:sz w:val="13"/>
                <w:szCs w:val="13"/>
                <w:highlight w:val="none"/>
              </w:rPr>
            </w:pPr>
            <w:r>
              <w:rPr>
                <w:b/>
                <w:bCs/>
                <w:color w:val="auto"/>
                <w:spacing w:val="-2"/>
                <w:sz w:val="13"/>
                <w:szCs w:val="13"/>
                <w:highlight w:val="none"/>
              </w:rPr>
              <w:t>项</w:t>
            </w:r>
          </w:p>
        </w:tc>
        <w:tc>
          <w:tcPr>
            <w:tcW w:w="550" w:type="dxa"/>
            <w:tcBorders>
              <w:top w:val="single" w:color="auto" w:sz="4" w:space="0"/>
              <w:left w:val="single" w:color="auto" w:sz="4" w:space="0"/>
              <w:bottom w:val="single" w:color="auto" w:sz="4" w:space="0"/>
              <w:right w:val="single" w:color="auto" w:sz="4" w:space="0"/>
            </w:tcBorders>
            <w:vAlign w:val="center"/>
          </w:tcPr>
          <w:p w14:paraId="6641EC10">
            <w:pPr>
              <w:spacing w:after="0"/>
              <w:jc w:val="center"/>
              <w:rPr>
                <w:color w:val="auto"/>
                <w:sz w:val="13"/>
                <w:szCs w:val="13"/>
                <w:highlight w:val="none"/>
              </w:rPr>
            </w:pPr>
          </w:p>
          <w:p w14:paraId="0A0A0F96">
            <w:pPr>
              <w:spacing w:after="0"/>
              <w:jc w:val="center"/>
              <w:rPr>
                <w:color w:val="auto"/>
                <w:sz w:val="13"/>
                <w:szCs w:val="13"/>
                <w:highlight w:val="none"/>
              </w:rPr>
            </w:pPr>
          </w:p>
          <w:p w14:paraId="3F04A4F1">
            <w:pPr>
              <w:spacing w:after="0"/>
              <w:jc w:val="center"/>
              <w:rPr>
                <w:color w:val="auto"/>
                <w:sz w:val="13"/>
                <w:szCs w:val="13"/>
                <w:highlight w:val="none"/>
              </w:rPr>
            </w:pPr>
          </w:p>
          <w:p w14:paraId="303874EA">
            <w:pPr>
              <w:spacing w:after="0"/>
              <w:jc w:val="center"/>
              <w:rPr>
                <w:color w:val="auto"/>
                <w:sz w:val="13"/>
                <w:szCs w:val="13"/>
                <w:highlight w:val="none"/>
              </w:rPr>
            </w:pPr>
          </w:p>
          <w:p w14:paraId="00E9F3CD">
            <w:pPr>
              <w:pStyle w:val="426"/>
              <w:spacing w:after="0"/>
              <w:jc w:val="center"/>
              <w:rPr>
                <w:rFonts w:hint="eastAsia"/>
                <w:color w:val="auto"/>
                <w:sz w:val="13"/>
                <w:szCs w:val="13"/>
                <w:highlight w:val="none"/>
              </w:rPr>
            </w:pPr>
            <w:r>
              <w:rPr>
                <w:b/>
                <w:bCs/>
                <w:color w:val="auto"/>
                <w:spacing w:val="-2"/>
                <w:position w:val="1"/>
                <w:sz w:val="13"/>
                <w:szCs w:val="13"/>
                <w:highlight w:val="none"/>
              </w:rPr>
              <w:t>1</w:t>
            </w:r>
          </w:p>
        </w:tc>
      </w:tr>
      <w:tr w14:paraId="6F99B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81" w:type="dxa"/>
            <w:tcBorders>
              <w:top w:val="single" w:color="auto" w:sz="4" w:space="0"/>
              <w:left w:val="single" w:color="auto" w:sz="4" w:space="0"/>
              <w:bottom w:val="single" w:color="auto" w:sz="4" w:space="0"/>
              <w:right w:val="single" w:color="auto" w:sz="4" w:space="0"/>
            </w:tcBorders>
            <w:vAlign w:val="center"/>
          </w:tcPr>
          <w:p w14:paraId="2A2C17BA">
            <w:pPr>
              <w:spacing w:after="0"/>
              <w:jc w:val="center"/>
              <w:rPr>
                <w:b/>
                <w:bCs/>
                <w:color w:val="auto"/>
                <w:sz w:val="13"/>
                <w:szCs w:val="13"/>
                <w:highlight w:val="none"/>
              </w:rPr>
            </w:pPr>
            <w:r>
              <w:rPr>
                <w:rFonts w:hint="eastAsia"/>
                <w:b/>
                <w:bCs/>
                <w:color w:val="auto"/>
                <w:sz w:val="13"/>
                <w:szCs w:val="13"/>
                <w:highlight w:val="none"/>
              </w:rPr>
              <w:t>9</w:t>
            </w:r>
          </w:p>
        </w:tc>
        <w:tc>
          <w:tcPr>
            <w:tcW w:w="1015" w:type="dxa"/>
            <w:tcBorders>
              <w:top w:val="single" w:color="auto" w:sz="4" w:space="0"/>
              <w:left w:val="single" w:color="auto" w:sz="4" w:space="0"/>
              <w:bottom w:val="single" w:color="auto" w:sz="4" w:space="0"/>
              <w:right w:val="single" w:color="auto" w:sz="4" w:space="0"/>
            </w:tcBorders>
            <w:vAlign w:val="center"/>
          </w:tcPr>
          <w:p w14:paraId="78970023">
            <w:pPr>
              <w:pStyle w:val="426"/>
              <w:spacing w:after="0"/>
              <w:ind w:firstLine="1"/>
              <w:jc w:val="center"/>
              <w:rPr>
                <w:rFonts w:hint="eastAsia"/>
                <w:color w:val="auto"/>
                <w:sz w:val="13"/>
                <w:szCs w:val="13"/>
                <w:highlight w:val="none"/>
              </w:rPr>
            </w:pPr>
            <w:r>
              <w:rPr>
                <w:b/>
                <w:bCs/>
                <w:color w:val="auto"/>
                <w:spacing w:val="8"/>
                <w:sz w:val="13"/>
                <w:szCs w:val="13"/>
                <w:highlight w:val="none"/>
              </w:rPr>
              <w:t>博物馆专用轨</w:t>
            </w:r>
            <w:r>
              <w:rPr>
                <w:color w:val="auto"/>
                <w:spacing w:val="2"/>
                <w:sz w:val="13"/>
                <w:szCs w:val="13"/>
                <w:highlight w:val="none"/>
              </w:rPr>
              <w:t xml:space="preserve"> </w:t>
            </w:r>
            <w:r>
              <w:rPr>
                <w:b/>
                <w:bCs/>
                <w:color w:val="auto"/>
                <w:spacing w:val="7"/>
                <w:sz w:val="13"/>
                <w:szCs w:val="13"/>
                <w:highlight w:val="none"/>
              </w:rPr>
              <w:t>道射灯</w:t>
            </w:r>
          </w:p>
        </w:tc>
        <w:tc>
          <w:tcPr>
            <w:tcW w:w="6732" w:type="dxa"/>
            <w:tcBorders>
              <w:top w:val="single" w:color="auto" w:sz="4" w:space="0"/>
              <w:left w:val="single" w:color="auto" w:sz="4" w:space="0"/>
              <w:bottom w:val="single" w:color="auto" w:sz="4" w:space="0"/>
              <w:right w:val="single" w:color="auto" w:sz="4" w:space="0"/>
            </w:tcBorders>
            <w:vAlign w:val="center"/>
          </w:tcPr>
          <w:p w14:paraId="53ED44CC">
            <w:pPr>
              <w:pStyle w:val="426"/>
              <w:spacing w:after="0"/>
              <w:rPr>
                <w:rFonts w:hint="eastAsia"/>
                <w:color w:val="auto"/>
                <w:sz w:val="13"/>
                <w:szCs w:val="13"/>
                <w:highlight w:val="none"/>
              </w:rPr>
            </w:pPr>
            <w:r>
              <w:rPr>
                <w:b/>
                <w:bCs/>
                <w:color w:val="auto"/>
                <w:spacing w:val="3"/>
                <w:sz w:val="13"/>
                <w:szCs w:val="13"/>
                <w:highlight w:val="none"/>
              </w:rPr>
              <w:t>1、功率(W)/光通量(</w:t>
            </w:r>
            <w:r>
              <w:rPr>
                <w:b/>
                <w:bCs/>
                <w:color w:val="auto"/>
                <w:sz w:val="13"/>
                <w:szCs w:val="13"/>
                <w:highlight w:val="none"/>
              </w:rPr>
              <w:t>lm</w:t>
            </w:r>
            <w:r>
              <w:rPr>
                <w:b/>
                <w:bCs/>
                <w:color w:val="auto"/>
                <w:spacing w:val="3"/>
                <w:sz w:val="13"/>
                <w:szCs w:val="13"/>
                <w:highlight w:val="none"/>
              </w:rPr>
              <w:t>)</w:t>
            </w:r>
            <w:r>
              <w:rPr>
                <w:color w:val="auto"/>
                <w:spacing w:val="-31"/>
                <w:sz w:val="13"/>
                <w:szCs w:val="13"/>
                <w:highlight w:val="none"/>
              </w:rPr>
              <w:t xml:space="preserve"> </w:t>
            </w:r>
            <w:r>
              <w:rPr>
                <w:b/>
                <w:bCs/>
                <w:color w:val="auto"/>
                <w:spacing w:val="3"/>
                <w:sz w:val="13"/>
                <w:szCs w:val="13"/>
                <w:highlight w:val="none"/>
              </w:rPr>
              <w:t>:10-15W</w:t>
            </w:r>
          </w:p>
          <w:p w14:paraId="507534ED">
            <w:pPr>
              <w:pStyle w:val="426"/>
              <w:spacing w:after="0"/>
              <w:rPr>
                <w:rFonts w:hint="eastAsia"/>
                <w:color w:val="auto"/>
                <w:sz w:val="13"/>
                <w:szCs w:val="13"/>
                <w:highlight w:val="none"/>
              </w:rPr>
            </w:pPr>
            <w:r>
              <w:rPr>
                <w:b/>
                <w:bCs/>
                <w:color w:val="auto"/>
                <w:spacing w:val="5"/>
                <w:sz w:val="13"/>
                <w:szCs w:val="13"/>
                <w:highlight w:val="none"/>
              </w:rPr>
              <w:t>2、色温(K)/显色性:4000K/90</w:t>
            </w:r>
          </w:p>
          <w:p w14:paraId="3B7C5ABD">
            <w:pPr>
              <w:pStyle w:val="426"/>
              <w:spacing w:after="0"/>
              <w:rPr>
                <w:rFonts w:hint="eastAsia"/>
                <w:color w:val="auto"/>
                <w:sz w:val="13"/>
                <w:szCs w:val="13"/>
                <w:highlight w:val="none"/>
              </w:rPr>
            </w:pPr>
            <w:r>
              <w:rPr>
                <w:b/>
                <w:bCs/>
                <w:color w:val="auto"/>
                <w:spacing w:val="6"/>
                <w:sz w:val="13"/>
                <w:szCs w:val="13"/>
                <w:highlight w:val="none"/>
              </w:rPr>
              <w:t>3、防护等级:</w:t>
            </w:r>
            <w:r>
              <w:rPr>
                <w:b/>
                <w:bCs/>
                <w:color w:val="auto"/>
                <w:sz w:val="13"/>
                <w:szCs w:val="13"/>
                <w:highlight w:val="none"/>
              </w:rPr>
              <w:t>IP</w:t>
            </w:r>
            <w:r>
              <w:rPr>
                <w:b/>
                <w:bCs/>
                <w:color w:val="auto"/>
                <w:spacing w:val="6"/>
                <w:sz w:val="13"/>
                <w:szCs w:val="13"/>
                <w:highlight w:val="none"/>
              </w:rPr>
              <w:t>20</w:t>
            </w:r>
          </w:p>
        </w:tc>
        <w:tc>
          <w:tcPr>
            <w:tcW w:w="664" w:type="dxa"/>
            <w:tcBorders>
              <w:top w:val="single" w:color="auto" w:sz="4" w:space="0"/>
              <w:left w:val="single" w:color="auto" w:sz="4" w:space="0"/>
              <w:bottom w:val="single" w:color="auto" w:sz="4" w:space="0"/>
              <w:right w:val="single" w:color="auto" w:sz="4" w:space="0"/>
            </w:tcBorders>
            <w:vAlign w:val="center"/>
          </w:tcPr>
          <w:p w14:paraId="2CB1DB0E">
            <w:pPr>
              <w:pStyle w:val="426"/>
              <w:spacing w:after="0"/>
              <w:jc w:val="center"/>
              <w:rPr>
                <w:rFonts w:hint="eastAsia"/>
                <w:color w:val="auto"/>
                <w:sz w:val="13"/>
                <w:szCs w:val="13"/>
                <w:highlight w:val="none"/>
              </w:rPr>
            </w:pPr>
            <w:r>
              <w:rPr>
                <w:b/>
                <w:bCs/>
                <w:color w:val="auto"/>
                <w:sz w:val="13"/>
                <w:szCs w:val="13"/>
                <w:highlight w:val="none"/>
              </w:rPr>
              <w:t>个</w:t>
            </w:r>
          </w:p>
        </w:tc>
        <w:tc>
          <w:tcPr>
            <w:tcW w:w="550" w:type="dxa"/>
            <w:tcBorders>
              <w:top w:val="single" w:color="auto" w:sz="4" w:space="0"/>
              <w:left w:val="single" w:color="auto" w:sz="4" w:space="0"/>
              <w:bottom w:val="single" w:color="auto" w:sz="4" w:space="0"/>
              <w:right w:val="single" w:color="auto" w:sz="4" w:space="0"/>
            </w:tcBorders>
            <w:vAlign w:val="center"/>
          </w:tcPr>
          <w:p w14:paraId="3E2D6C1F">
            <w:pPr>
              <w:pStyle w:val="426"/>
              <w:spacing w:after="0"/>
              <w:jc w:val="center"/>
              <w:rPr>
                <w:rFonts w:hint="eastAsia"/>
                <w:color w:val="auto"/>
                <w:sz w:val="13"/>
                <w:szCs w:val="13"/>
                <w:highlight w:val="none"/>
              </w:rPr>
            </w:pPr>
            <w:r>
              <w:rPr>
                <w:b/>
                <w:bCs/>
                <w:color w:val="auto"/>
                <w:position w:val="1"/>
                <w:sz w:val="13"/>
                <w:szCs w:val="13"/>
                <w:highlight w:val="none"/>
              </w:rPr>
              <w:t>60</w:t>
            </w:r>
          </w:p>
        </w:tc>
      </w:tr>
      <w:tr w14:paraId="28006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81" w:type="dxa"/>
            <w:tcBorders>
              <w:top w:val="single" w:color="auto" w:sz="4" w:space="0"/>
              <w:left w:val="single" w:color="auto" w:sz="4" w:space="0"/>
              <w:bottom w:val="single" w:color="auto" w:sz="4" w:space="0"/>
              <w:right w:val="single" w:color="auto" w:sz="4" w:space="0"/>
            </w:tcBorders>
            <w:vAlign w:val="center"/>
          </w:tcPr>
          <w:p w14:paraId="77442AC5">
            <w:pPr>
              <w:spacing w:after="0"/>
              <w:jc w:val="center"/>
              <w:rPr>
                <w:b/>
                <w:bCs/>
                <w:color w:val="auto"/>
                <w:sz w:val="13"/>
                <w:szCs w:val="13"/>
                <w:highlight w:val="none"/>
              </w:rPr>
            </w:pPr>
            <w:r>
              <w:rPr>
                <w:rFonts w:hint="eastAsia"/>
                <w:b/>
                <w:bCs/>
                <w:color w:val="auto"/>
                <w:sz w:val="13"/>
                <w:szCs w:val="13"/>
                <w:highlight w:val="none"/>
              </w:rPr>
              <w:t>10</w:t>
            </w:r>
          </w:p>
        </w:tc>
        <w:tc>
          <w:tcPr>
            <w:tcW w:w="1015" w:type="dxa"/>
            <w:tcBorders>
              <w:top w:val="single" w:color="auto" w:sz="4" w:space="0"/>
              <w:left w:val="single" w:color="auto" w:sz="4" w:space="0"/>
              <w:bottom w:val="single" w:color="auto" w:sz="4" w:space="0"/>
              <w:right w:val="single" w:color="auto" w:sz="4" w:space="0"/>
            </w:tcBorders>
            <w:vAlign w:val="center"/>
          </w:tcPr>
          <w:p w14:paraId="0D29C261">
            <w:pPr>
              <w:pStyle w:val="426"/>
              <w:spacing w:after="0"/>
              <w:ind w:firstLine="1"/>
              <w:jc w:val="center"/>
              <w:rPr>
                <w:rFonts w:hint="eastAsia"/>
                <w:color w:val="auto"/>
                <w:sz w:val="13"/>
                <w:szCs w:val="13"/>
                <w:highlight w:val="none"/>
              </w:rPr>
            </w:pPr>
            <w:r>
              <w:rPr>
                <w:b/>
                <w:bCs/>
                <w:color w:val="auto"/>
                <w:spacing w:val="8"/>
                <w:sz w:val="13"/>
                <w:szCs w:val="13"/>
                <w:highlight w:val="none"/>
              </w:rPr>
              <w:t>博物馆专用轨</w:t>
            </w:r>
            <w:r>
              <w:rPr>
                <w:color w:val="auto"/>
                <w:spacing w:val="2"/>
                <w:sz w:val="13"/>
                <w:szCs w:val="13"/>
                <w:highlight w:val="none"/>
              </w:rPr>
              <w:t xml:space="preserve"> </w:t>
            </w:r>
            <w:r>
              <w:rPr>
                <w:b/>
                <w:bCs/>
                <w:color w:val="auto"/>
                <w:spacing w:val="1"/>
                <w:sz w:val="13"/>
                <w:szCs w:val="13"/>
                <w:highlight w:val="none"/>
              </w:rPr>
              <w:t>道</w:t>
            </w:r>
          </w:p>
        </w:tc>
        <w:tc>
          <w:tcPr>
            <w:tcW w:w="6732" w:type="dxa"/>
            <w:tcBorders>
              <w:top w:val="single" w:color="auto" w:sz="4" w:space="0"/>
              <w:left w:val="single" w:color="auto" w:sz="4" w:space="0"/>
              <w:bottom w:val="single" w:color="auto" w:sz="4" w:space="0"/>
              <w:right w:val="single" w:color="auto" w:sz="4" w:space="0"/>
            </w:tcBorders>
            <w:vAlign w:val="center"/>
          </w:tcPr>
          <w:p w14:paraId="1612ABA1">
            <w:pPr>
              <w:pStyle w:val="426"/>
              <w:spacing w:after="0"/>
              <w:rPr>
                <w:rFonts w:hint="eastAsia"/>
                <w:color w:val="auto"/>
                <w:sz w:val="13"/>
                <w:szCs w:val="13"/>
                <w:highlight w:val="none"/>
                <w:lang w:eastAsia="zh-CN"/>
              </w:rPr>
            </w:pPr>
            <w:r>
              <w:rPr>
                <w:b/>
                <w:bCs/>
                <w:color w:val="auto"/>
                <w:spacing w:val="7"/>
                <w:sz w:val="13"/>
                <w:szCs w:val="13"/>
                <w:highlight w:val="none"/>
                <w:lang w:eastAsia="zh-CN"/>
              </w:rPr>
              <w:t>1、专业配套三相四线轨道</w:t>
            </w:r>
          </w:p>
        </w:tc>
        <w:tc>
          <w:tcPr>
            <w:tcW w:w="664" w:type="dxa"/>
            <w:tcBorders>
              <w:top w:val="single" w:color="auto" w:sz="4" w:space="0"/>
              <w:left w:val="single" w:color="auto" w:sz="4" w:space="0"/>
              <w:bottom w:val="single" w:color="auto" w:sz="4" w:space="0"/>
              <w:right w:val="single" w:color="auto" w:sz="4" w:space="0"/>
            </w:tcBorders>
            <w:vAlign w:val="center"/>
          </w:tcPr>
          <w:p w14:paraId="654EEF4A">
            <w:pPr>
              <w:pStyle w:val="426"/>
              <w:spacing w:after="0"/>
              <w:jc w:val="center"/>
              <w:rPr>
                <w:rFonts w:hint="eastAsia"/>
                <w:color w:val="auto"/>
                <w:sz w:val="13"/>
                <w:szCs w:val="13"/>
                <w:highlight w:val="none"/>
              </w:rPr>
            </w:pPr>
            <w:r>
              <w:rPr>
                <w:b/>
                <w:bCs/>
                <w:color w:val="auto"/>
                <w:sz w:val="13"/>
                <w:szCs w:val="13"/>
                <w:highlight w:val="none"/>
              </w:rPr>
              <w:t>个</w:t>
            </w:r>
          </w:p>
        </w:tc>
        <w:tc>
          <w:tcPr>
            <w:tcW w:w="550" w:type="dxa"/>
            <w:tcBorders>
              <w:top w:val="single" w:color="auto" w:sz="4" w:space="0"/>
              <w:left w:val="single" w:color="auto" w:sz="4" w:space="0"/>
              <w:bottom w:val="single" w:color="auto" w:sz="4" w:space="0"/>
              <w:right w:val="single" w:color="auto" w:sz="4" w:space="0"/>
            </w:tcBorders>
            <w:vAlign w:val="center"/>
          </w:tcPr>
          <w:p w14:paraId="203EE5BE">
            <w:pPr>
              <w:pStyle w:val="426"/>
              <w:spacing w:after="0"/>
              <w:jc w:val="center"/>
              <w:rPr>
                <w:rFonts w:hint="eastAsia"/>
                <w:color w:val="auto"/>
                <w:sz w:val="13"/>
                <w:szCs w:val="13"/>
                <w:highlight w:val="none"/>
              </w:rPr>
            </w:pPr>
            <w:r>
              <w:rPr>
                <w:b/>
                <w:bCs/>
                <w:color w:val="auto"/>
                <w:spacing w:val="-1"/>
                <w:position w:val="1"/>
                <w:sz w:val="13"/>
                <w:szCs w:val="13"/>
                <w:highlight w:val="none"/>
              </w:rPr>
              <w:t>30</w:t>
            </w:r>
          </w:p>
        </w:tc>
      </w:tr>
      <w:tr w14:paraId="78C8F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681" w:type="dxa"/>
            <w:tcBorders>
              <w:top w:val="single" w:color="auto" w:sz="4" w:space="0"/>
              <w:left w:val="single" w:color="auto" w:sz="4" w:space="0"/>
              <w:bottom w:val="single" w:color="auto" w:sz="4" w:space="0"/>
              <w:right w:val="single" w:color="auto" w:sz="4" w:space="0"/>
            </w:tcBorders>
            <w:vAlign w:val="center"/>
          </w:tcPr>
          <w:p w14:paraId="3282987D">
            <w:pPr>
              <w:spacing w:after="0"/>
              <w:jc w:val="center"/>
              <w:rPr>
                <w:b/>
                <w:bCs/>
                <w:color w:val="auto"/>
                <w:sz w:val="13"/>
                <w:szCs w:val="13"/>
                <w:highlight w:val="none"/>
              </w:rPr>
            </w:pPr>
            <w:r>
              <w:rPr>
                <w:rFonts w:hint="eastAsia"/>
                <w:b/>
                <w:bCs/>
                <w:color w:val="auto"/>
                <w:sz w:val="13"/>
                <w:szCs w:val="13"/>
                <w:highlight w:val="none"/>
              </w:rPr>
              <w:t>12</w:t>
            </w:r>
          </w:p>
        </w:tc>
        <w:tc>
          <w:tcPr>
            <w:tcW w:w="1015" w:type="dxa"/>
            <w:tcBorders>
              <w:top w:val="single" w:color="auto" w:sz="4" w:space="0"/>
              <w:left w:val="single" w:color="auto" w:sz="4" w:space="0"/>
              <w:bottom w:val="single" w:color="auto" w:sz="4" w:space="0"/>
              <w:right w:val="single" w:color="auto" w:sz="4" w:space="0"/>
            </w:tcBorders>
            <w:vAlign w:val="center"/>
          </w:tcPr>
          <w:p w14:paraId="5720D245">
            <w:pPr>
              <w:pStyle w:val="426"/>
              <w:spacing w:after="0"/>
              <w:jc w:val="center"/>
              <w:rPr>
                <w:rFonts w:hint="eastAsia"/>
                <w:color w:val="auto"/>
                <w:sz w:val="13"/>
                <w:szCs w:val="13"/>
                <w:highlight w:val="none"/>
              </w:rPr>
            </w:pPr>
            <w:r>
              <w:rPr>
                <w:b/>
                <w:bCs/>
                <w:color w:val="auto"/>
                <w:spacing w:val="8"/>
                <w:sz w:val="13"/>
                <w:szCs w:val="13"/>
                <w:highlight w:val="none"/>
              </w:rPr>
              <w:t>模型道具</w:t>
            </w:r>
          </w:p>
        </w:tc>
        <w:tc>
          <w:tcPr>
            <w:tcW w:w="6732" w:type="dxa"/>
            <w:tcBorders>
              <w:top w:val="single" w:color="auto" w:sz="4" w:space="0"/>
              <w:left w:val="single" w:color="auto" w:sz="4" w:space="0"/>
              <w:bottom w:val="single" w:color="auto" w:sz="4" w:space="0"/>
              <w:right w:val="single" w:color="auto" w:sz="4" w:space="0"/>
            </w:tcBorders>
            <w:vAlign w:val="center"/>
          </w:tcPr>
          <w:p w14:paraId="212F7942">
            <w:pPr>
              <w:pStyle w:val="426"/>
              <w:spacing w:after="0"/>
              <w:rPr>
                <w:rFonts w:hint="eastAsia"/>
                <w:color w:val="auto"/>
                <w:sz w:val="13"/>
                <w:szCs w:val="13"/>
                <w:highlight w:val="none"/>
                <w:lang w:eastAsia="zh-CN"/>
              </w:rPr>
            </w:pPr>
            <w:r>
              <w:rPr>
                <w:b/>
                <w:bCs/>
                <w:color w:val="auto"/>
                <w:spacing w:val="6"/>
                <w:sz w:val="13"/>
                <w:szCs w:val="13"/>
                <w:highlight w:val="none"/>
                <w:lang w:eastAsia="zh-CN"/>
              </w:rPr>
              <w:t>通过3D打印技术或手工制作，制作出建筑物的原型，</w:t>
            </w:r>
            <w:r>
              <w:rPr>
                <w:color w:val="auto"/>
                <w:spacing w:val="-23"/>
                <w:sz w:val="13"/>
                <w:szCs w:val="13"/>
                <w:highlight w:val="none"/>
                <w:lang w:eastAsia="zh-CN"/>
              </w:rPr>
              <w:t xml:space="preserve"> </w:t>
            </w:r>
            <w:r>
              <w:rPr>
                <w:b/>
                <w:bCs/>
                <w:color w:val="auto"/>
                <w:spacing w:val="6"/>
                <w:sz w:val="13"/>
                <w:szCs w:val="13"/>
                <w:highlight w:val="none"/>
                <w:lang w:eastAsia="zh-CN"/>
              </w:rPr>
              <w:t>以便后续制作。</w:t>
            </w:r>
          </w:p>
        </w:tc>
        <w:tc>
          <w:tcPr>
            <w:tcW w:w="664" w:type="dxa"/>
            <w:tcBorders>
              <w:top w:val="single" w:color="auto" w:sz="4" w:space="0"/>
              <w:left w:val="single" w:color="auto" w:sz="4" w:space="0"/>
              <w:bottom w:val="single" w:color="auto" w:sz="4" w:space="0"/>
              <w:right w:val="single" w:color="auto" w:sz="4" w:space="0"/>
            </w:tcBorders>
            <w:vAlign w:val="center"/>
          </w:tcPr>
          <w:p w14:paraId="354BAACD">
            <w:pPr>
              <w:pStyle w:val="426"/>
              <w:spacing w:after="0"/>
              <w:jc w:val="center"/>
              <w:rPr>
                <w:rFonts w:hint="eastAsia"/>
                <w:color w:val="auto"/>
                <w:sz w:val="13"/>
                <w:szCs w:val="13"/>
                <w:highlight w:val="none"/>
              </w:rPr>
            </w:pPr>
            <w:r>
              <w:rPr>
                <w:b/>
                <w:bCs/>
                <w:color w:val="auto"/>
                <w:spacing w:val="3"/>
                <w:sz w:val="13"/>
                <w:szCs w:val="13"/>
                <w:highlight w:val="none"/>
              </w:rPr>
              <w:t>m2</w:t>
            </w:r>
          </w:p>
        </w:tc>
        <w:tc>
          <w:tcPr>
            <w:tcW w:w="550" w:type="dxa"/>
            <w:tcBorders>
              <w:top w:val="single" w:color="auto" w:sz="4" w:space="0"/>
              <w:left w:val="single" w:color="auto" w:sz="4" w:space="0"/>
              <w:bottom w:val="single" w:color="auto" w:sz="4" w:space="0"/>
              <w:right w:val="single" w:color="auto" w:sz="4" w:space="0"/>
            </w:tcBorders>
            <w:vAlign w:val="center"/>
          </w:tcPr>
          <w:p w14:paraId="32E43B70">
            <w:pPr>
              <w:pStyle w:val="426"/>
              <w:spacing w:after="0"/>
              <w:jc w:val="center"/>
              <w:rPr>
                <w:rFonts w:hint="eastAsia"/>
                <w:color w:val="auto"/>
                <w:sz w:val="13"/>
                <w:szCs w:val="13"/>
                <w:highlight w:val="none"/>
              </w:rPr>
            </w:pPr>
            <w:r>
              <w:rPr>
                <w:b/>
                <w:bCs/>
                <w:color w:val="auto"/>
                <w:spacing w:val="-2"/>
                <w:sz w:val="13"/>
                <w:szCs w:val="13"/>
                <w:highlight w:val="none"/>
              </w:rPr>
              <w:t>1</w:t>
            </w:r>
          </w:p>
        </w:tc>
      </w:tr>
      <w:tr w14:paraId="1A936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9642" w:type="dxa"/>
            <w:gridSpan w:val="5"/>
            <w:tcBorders>
              <w:top w:val="single" w:color="auto" w:sz="4" w:space="0"/>
              <w:left w:val="single" w:color="auto" w:sz="4" w:space="0"/>
              <w:bottom w:val="single" w:color="auto" w:sz="4" w:space="0"/>
              <w:right w:val="single" w:color="auto" w:sz="4" w:space="0"/>
            </w:tcBorders>
            <w:vAlign w:val="center"/>
          </w:tcPr>
          <w:p w14:paraId="50B06805">
            <w:pPr>
              <w:spacing w:after="0"/>
              <w:jc w:val="center"/>
              <w:rPr>
                <w:color w:val="auto"/>
                <w:sz w:val="13"/>
                <w:szCs w:val="13"/>
                <w:highlight w:val="none"/>
              </w:rPr>
            </w:pPr>
            <w:r>
              <w:rPr>
                <w:b/>
                <w:bCs/>
                <w:color w:val="auto"/>
                <w:spacing w:val="6"/>
                <w:sz w:val="13"/>
                <w:szCs w:val="13"/>
                <w:highlight w:val="none"/>
              </w:rPr>
              <w:t>展陈系统-尾厅</w:t>
            </w:r>
          </w:p>
        </w:tc>
      </w:tr>
      <w:tr w14:paraId="4C1D5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681" w:type="dxa"/>
            <w:tcBorders>
              <w:top w:val="single" w:color="auto" w:sz="4" w:space="0"/>
              <w:left w:val="single" w:color="auto" w:sz="4" w:space="0"/>
              <w:bottom w:val="single" w:color="auto" w:sz="4" w:space="0"/>
              <w:right w:val="single" w:color="auto" w:sz="4" w:space="0"/>
            </w:tcBorders>
            <w:vAlign w:val="center"/>
          </w:tcPr>
          <w:p w14:paraId="22FC5CDE">
            <w:pPr>
              <w:spacing w:after="0"/>
              <w:jc w:val="center"/>
              <w:rPr>
                <w:b/>
                <w:bCs/>
                <w:color w:val="auto"/>
                <w:sz w:val="13"/>
                <w:szCs w:val="13"/>
                <w:highlight w:val="none"/>
              </w:rPr>
            </w:pPr>
            <w:r>
              <w:rPr>
                <w:rFonts w:hint="eastAsia"/>
                <w:b/>
                <w:bCs/>
                <w:color w:val="auto"/>
                <w:sz w:val="13"/>
                <w:szCs w:val="13"/>
                <w:highlight w:val="none"/>
              </w:rPr>
              <w:t>13</w:t>
            </w:r>
          </w:p>
        </w:tc>
        <w:tc>
          <w:tcPr>
            <w:tcW w:w="1015" w:type="dxa"/>
            <w:tcBorders>
              <w:top w:val="single" w:color="auto" w:sz="4" w:space="0"/>
              <w:left w:val="single" w:color="auto" w:sz="4" w:space="0"/>
              <w:bottom w:val="single" w:color="auto" w:sz="4" w:space="0"/>
              <w:right w:val="single" w:color="auto" w:sz="4" w:space="0"/>
            </w:tcBorders>
            <w:vAlign w:val="center"/>
          </w:tcPr>
          <w:p w14:paraId="468388C4">
            <w:pPr>
              <w:pStyle w:val="426"/>
              <w:spacing w:after="0"/>
              <w:jc w:val="center"/>
              <w:rPr>
                <w:rFonts w:hint="eastAsia"/>
                <w:color w:val="auto"/>
                <w:sz w:val="13"/>
                <w:szCs w:val="13"/>
                <w:highlight w:val="none"/>
              </w:rPr>
            </w:pPr>
            <w:r>
              <w:rPr>
                <w:b/>
                <w:bCs/>
                <w:color w:val="auto"/>
                <w:spacing w:val="8"/>
                <w:sz w:val="13"/>
                <w:szCs w:val="13"/>
                <w:highlight w:val="none"/>
              </w:rPr>
              <w:t>平面展陈展板</w:t>
            </w:r>
          </w:p>
        </w:tc>
        <w:tc>
          <w:tcPr>
            <w:tcW w:w="6732" w:type="dxa"/>
            <w:tcBorders>
              <w:top w:val="single" w:color="auto" w:sz="4" w:space="0"/>
              <w:left w:val="single" w:color="auto" w:sz="4" w:space="0"/>
              <w:bottom w:val="single" w:color="auto" w:sz="4" w:space="0"/>
              <w:right w:val="single" w:color="auto" w:sz="4" w:space="0"/>
            </w:tcBorders>
            <w:vAlign w:val="center"/>
          </w:tcPr>
          <w:p w14:paraId="3F22920F">
            <w:pPr>
              <w:pStyle w:val="426"/>
              <w:spacing w:after="0"/>
              <w:rPr>
                <w:rFonts w:hint="eastAsia"/>
                <w:color w:val="auto"/>
                <w:sz w:val="13"/>
                <w:szCs w:val="13"/>
                <w:highlight w:val="none"/>
                <w:lang w:eastAsia="zh-CN"/>
              </w:rPr>
            </w:pPr>
            <w:r>
              <w:rPr>
                <w:b/>
                <w:bCs/>
                <w:color w:val="auto"/>
                <w:spacing w:val="8"/>
                <w:sz w:val="13"/>
                <w:szCs w:val="13"/>
                <w:highlight w:val="none"/>
                <w:lang w:eastAsia="zh-CN"/>
              </w:rPr>
              <w:t>定制3</w:t>
            </w:r>
            <w:r>
              <w:rPr>
                <w:b/>
                <w:bCs/>
                <w:color w:val="auto"/>
                <w:sz w:val="13"/>
                <w:szCs w:val="13"/>
                <w:highlight w:val="none"/>
                <w:lang w:eastAsia="zh-CN"/>
              </w:rPr>
              <w:t>cm</w:t>
            </w:r>
            <w:r>
              <w:rPr>
                <w:b/>
                <w:bCs/>
                <w:color w:val="auto"/>
                <w:spacing w:val="8"/>
                <w:sz w:val="13"/>
                <w:szCs w:val="13"/>
                <w:highlight w:val="none"/>
                <w:lang w:eastAsia="zh-CN"/>
              </w:rPr>
              <w:t>极窄铝合金边框，12厚实木多层板面</w:t>
            </w:r>
            <w:r>
              <w:rPr>
                <w:b/>
                <w:bCs/>
                <w:color w:val="auto"/>
                <w:spacing w:val="7"/>
                <w:sz w:val="13"/>
                <w:szCs w:val="13"/>
                <w:highlight w:val="none"/>
                <w:lang w:eastAsia="zh-CN"/>
              </w:rPr>
              <w:t>裱艺术宣绒布</w:t>
            </w:r>
            <w:r>
              <w:rPr>
                <w:b/>
                <w:bCs/>
                <w:color w:val="auto"/>
                <w:sz w:val="13"/>
                <w:szCs w:val="13"/>
                <w:highlight w:val="none"/>
                <w:lang w:eastAsia="zh-CN"/>
              </w:rPr>
              <w:t>UV</w:t>
            </w:r>
          </w:p>
        </w:tc>
        <w:tc>
          <w:tcPr>
            <w:tcW w:w="664" w:type="dxa"/>
            <w:tcBorders>
              <w:top w:val="single" w:color="auto" w:sz="4" w:space="0"/>
              <w:left w:val="single" w:color="auto" w:sz="4" w:space="0"/>
              <w:bottom w:val="single" w:color="auto" w:sz="4" w:space="0"/>
              <w:right w:val="single" w:color="auto" w:sz="4" w:space="0"/>
            </w:tcBorders>
            <w:vAlign w:val="center"/>
          </w:tcPr>
          <w:p w14:paraId="2C4A0E89">
            <w:pPr>
              <w:pStyle w:val="426"/>
              <w:spacing w:after="0"/>
              <w:jc w:val="center"/>
              <w:rPr>
                <w:rFonts w:hint="eastAsia"/>
                <w:color w:val="auto"/>
                <w:sz w:val="13"/>
                <w:szCs w:val="13"/>
                <w:highlight w:val="none"/>
              </w:rPr>
            </w:pPr>
            <w:r>
              <w:rPr>
                <w:b/>
                <w:bCs/>
                <w:color w:val="auto"/>
                <w:spacing w:val="-2"/>
                <w:sz w:val="13"/>
                <w:szCs w:val="13"/>
                <w:highlight w:val="none"/>
              </w:rPr>
              <w:t>项</w:t>
            </w:r>
          </w:p>
        </w:tc>
        <w:tc>
          <w:tcPr>
            <w:tcW w:w="550" w:type="dxa"/>
            <w:tcBorders>
              <w:top w:val="single" w:color="auto" w:sz="4" w:space="0"/>
              <w:left w:val="single" w:color="auto" w:sz="4" w:space="0"/>
              <w:bottom w:val="single" w:color="auto" w:sz="4" w:space="0"/>
              <w:right w:val="single" w:color="auto" w:sz="4" w:space="0"/>
            </w:tcBorders>
            <w:vAlign w:val="center"/>
          </w:tcPr>
          <w:p w14:paraId="301C6361">
            <w:pPr>
              <w:pStyle w:val="426"/>
              <w:spacing w:after="0"/>
              <w:jc w:val="center"/>
              <w:rPr>
                <w:rFonts w:hint="eastAsia"/>
                <w:color w:val="auto"/>
                <w:sz w:val="13"/>
                <w:szCs w:val="13"/>
                <w:highlight w:val="none"/>
              </w:rPr>
            </w:pPr>
            <w:r>
              <w:rPr>
                <w:b/>
                <w:bCs/>
                <w:color w:val="auto"/>
                <w:spacing w:val="-2"/>
                <w:sz w:val="13"/>
                <w:szCs w:val="13"/>
                <w:highlight w:val="none"/>
              </w:rPr>
              <w:t>1</w:t>
            </w:r>
          </w:p>
        </w:tc>
      </w:tr>
      <w:tr w14:paraId="22ED2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681" w:type="dxa"/>
            <w:tcBorders>
              <w:top w:val="single" w:color="auto" w:sz="4" w:space="0"/>
              <w:left w:val="single" w:color="auto" w:sz="4" w:space="0"/>
              <w:bottom w:val="single" w:color="auto" w:sz="4" w:space="0"/>
              <w:right w:val="single" w:color="auto" w:sz="4" w:space="0"/>
            </w:tcBorders>
            <w:vAlign w:val="center"/>
          </w:tcPr>
          <w:p w14:paraId="1B9CF3E2">
            <w:pPr>
              <w:spacing w:after="0"/>
              <w:jc w:val="center"/>
              <w:rPr>
                <w:b/>
                <w:bCs/>
                <w:color w:val="auto"/>
                <w:sz w:val="13"/>
                <w:szCs w:val="13"/>
                <w:highlight w:val="none"/>
              </w:rPr>
            </w:pPr>
            <w:r>
              <w:rPr>
                <w:rFonts w:hint="eastAsia"/>
                <w:b/>
                <w:bCs/>
                <w:color w:val="auto"/>
                <w:sz w:val="13"/>
                <w:szCs w:val="13"/>
                <w:highlight w:val="none"/>
              </w:rPr>
              <w:t>14</w:t>
            </w:r>
          </w:p>
        </w:tc>
        <w:tc>
          <w:tcPr>
            <w:tcW w:w="1015" w:type="dxa"/>
            <w:tcBorders>
              <w:top w:val="single" w:color="auto" w:sz="4" w:space="0"/>
              <w:left w:val="single" w:color="auto" w:sz="4" w:space="0"/>
              <w:bottom w:val="single" w:color="auto" w:sz="4" w:space="0"/>
              <w:right w:val="single" w:color="auto" w:sz="4" w:space="0"/>
            </w:tcBorders>
            <w:vAlign w:val="center"/>
          </w:tcPr>
          <w:p w14:paraId="6F44DAE6">
            <w:pPr>
              <w:pStyle w:val="426"/>
              <w:spacing w:after="0"/>
              <w:jc w:val="center"/>
              <w:rPr>
                <w:rFonts w:hint="eastAsia"/>
                <w:color w:val="auto"/>
                <w:sz w:val="13"/>
                <w:szCs w:val="13"/>
                <w:highlight w:val="none"/>
              </w:rPr>
            </w:pPr>
            <w:r>
              <w:rPr>
                <w:b/>
                <w:bCs/>
                <w:color w:val="auto"/>
                <w:spacing w:val="7"/>
                <w:sz w:val="13"/>
                <w:szCs w:val="13"/>
                <w:highlight w:val="none"/>
              </w:rPr>
              <w:t>基础隔墙</w:t>
            </w:r>
          </w:p>
        </w:tc>
        <w:tc>
          <w:tcPr>
            <w:tcW w:w="6732" w:type="dxa"/>
            <w:tcBorders>
              <w:top w:val="single" w:color="auto" w:sz="4" w:space="0"/>
              <w:left w:val="single" w:color="auto" w:sz="4" w:space="0"/>
              <w:bottom w:val="single" w:color="auto" w:sz="4" w:space="0"/>
              <w:right w:val="single" w:color="auto" w:sz="4" w:space="0"/>
            </w:tcBorders>
            <w:vAlign w:val="center"/>
          </w:tcPr>
          <w:p w14:paraId="3F8E936E">
            <w:pPr>
              <w:pStyle w:val="426"/>
              <w:spacing w:after="0"/>
              <w:rPr>
                <w:rFonts w:hint="eastAsia"/>
                <w:color w:val="auto"/>
                <w:sz w:val="13"/>
                <w:szCs w:val="13"/>
                <w:highlight w:val="none"/>
                <w:lang w:eastAsia="zh-CN"/>
              </w:rPr>
            </w:pPr>
            <w:r>
              <w:rPr>
                <w:b/>
                <w:bCs/>
                <w:color w:val="auto"/>
                <w:spacing w:val="7"/>
                <w:sz w:val="13"/>
                <w:szCs w:val="13"/>
                <w:highlight w:val="none"/>
                <w:lang w:eastAsia="zh-CN"/>
              </w:rPr>
              <w:t>艺术墙，75系轻钢龙骨，细木工板阻燃板</w:t>
            </w:r>
          </w:p>
        </w:tc>
        <w:tc>
          <w:tcPr>
            <w:tcW w:w="664" w:type="dxa"/>
            <w:tcBorders>
              <w:top w:val="single" w:color="auto" w:sz="4" w:space="0"/>
              <w:left w:val="single" w:color="auto" w:sz="4" w:space="0"/>
              <w:bottom w:val="single" w:color="auto" w:sz="4" w:space="0"/>
              <w:right w:val="single" w:color="auto" w:sz="4" w:space="0"/>
            </w:tcBorders>
            <w:vAlign w:val="center"/>
          </w:tcPr>
          <w:p w14:paraId="5BBAAFC3">
            <w:pPr>
              <w:pStyle w:val="426"/>
              <w:spacing w:after="0"/>
              <w:jc w:val="center"/>
              <w:rPr>
                <w:rFonts w:hint="eastAsia"/>
                <w:color w:val="auto"/>
                <w:sz w:val="13"/>
                <w:szCs w:val="13"/>
                <w:highlight w:val="none"/>
              </w:rPr>
            </w:pPr>
            <w:r>
              <w:rPr>
                <w:b/>
                <w:bCs/>
                <w:color w:val="auto"/>
                <w:spacing w:val="3"/>
                <w:sz w:val="13"/>
                <w:szCs w:val="13"/>
                <w:highlight w:val="none"/>
              </w:rPr>
              <w:t>m2</w:t>
            </w:r>
          </w:p>
        </w:tc>
        <w:tc>
          <w:tcPr>
            <w:tcW w:w="550" w:type="dxa"/>
            <w:tcBorders>
              <w:top w:val="single" w:color="auto" w:sz="4" w:space="0"/>
              <w:left w:val="single" w:color="auto" w:sz="4" w:space="0"/>
              <w:bottom w:val="single" w:color="auto" w:sz="4" w:space="0"/>
              <w:right w:val="single" w:color="auto" w:sz="4" w:space="0"/>
            </w:tcBorders>
            <w:vAlign w:val="center"/>
          </w:tcPr>
          <w:p w14:paraId="23F5ACA6">
            <w:pPr>
              <w:pStyle w:val="426"/>
              <w:spacing w:after="0"/>
              <w:jc w:val="center"/>
              <w:rPr>
                <w:rFonts w:hint="eastAsia"/>
                <w:color w:val="auto"/>
                <w:sz w:val="13"/>
                <w:szCs w:val="13"/>
                <w:highlight w:val="none"/>
              </w:rPr>
            </w:pPr>
            <w:r>
              <w:rPr>
                <w:b/>
                <w:bCs/>
                <w:color w:val="auto"/>
                <w:spacing w:val="-2"/>
                <w:sz w:val="13"/>
                <w:szCs w:val="13"/>
                <w:highlight w:val="none"/>
              </w:rPr>
              <w:t>120</w:t>
            </w:r>
          </w:p>
        </w:tc>
      </w:tr>
      <w:tr w14:paraId="2E31E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681" w:type="dxa"/>
            <w:tcBorders>
              <w:top w:val="single" w:color="auto" w:sz="4" w:space="0"/>
              <w:left w:val="single" w:color="auto" w:sz="4" w:space="0"/>
              <w:bottom w:val="single" w:color="auto" w:sz="4" w:space="0"/>
              <w:right w:val="single" w:color="auto" w:sz="4" w:space="0"/>
            </w:tcBorders>
            <w:vAlign w:val="center"/>
          </w:tcPr>
          <w:p w14:paraId="7F6B9052">
            <w:pPr>
              <w:spacing w:after="0"/>
              <w:jc w:val="center"/>
              <w:rPr>
                <w:b/>
                <w:bCs/>
                <w:color w:val="auto"/>
                <w:sz w:val="13"/>
                <w:szCs w:val="13"/>
                <w:highlight w:val="none"/>
              </w:rPr>
            </w:pPr>
            <w:r>
              <w:rPr>
                <w:rFonts w:hint="eastAsia"/>
                <w:b/>
                <w:bCs/>
                <w:color w:val="auto"/>
                <w:sz w:val="13"/>
                <w:szCs w:val="13"/>
                <w:highlight w:val="none"/>
              </w:rPr>
              <w:t>16</w:t>
            </w:r>
          </w:p>
        </w:tc>
        <w:tc>
          <w:tcPr>
            <w:tcW w:w="1015" w:type="dxa"/>
            <w:tcBorders>
              <w:top w:val="single" w:color="auto" w:sz="4" w:space="0"/>
              <w:left w:val="single" w:color="auto" w:sz="4" w:space="0"/>
              <w:bottom w:val="single" w:color="auto" w:sz="4" w:space="0"/>
              <w:right w:val="single" w:color="auto" w:sz="4" w:space="0"/>
            </w:tcBorders>
            <w:vAlign w:val="center"/>
          </w:tcPr>
          <w:p w14:paraId="5C8C8ADB">
            <w:pPr>
              <w:spacing w:after="0"/>
              <w:jc w:val="center"/>
              <w:rPr>
                <w:color w:val="auto"/>
                <w:sz w:val="13"/>
                <w:szCs w:val="13"/>
                <w:highlight w:val="none"/>
              </w:rPr>
            </w:pPr>
          </w:p>
          <w:p w14:paraId="16B7D126">
            <w:pPr>
              <w:spacing w:after="0"/>
              <w:jc w:val="center"/>
              <w:rPr>
                <w:color w:val="auto"/>
                <w:sz w:val="13"/>
                <w:szCs w:val="13"/>
                <w:highlight w:val="none"/>
              </w:rPr>
            </w:pPr>
          </w:p>
          <w:p w14:paraId="24DF4D43">
            <w:pPr>
              <w:pStyle w:val="426"/>
              <w:spacing w:after="0"/>
              <w:jc w:val="center"/>
              <w:rPr>
                <w:rFonts w:hint="eastAsia"/>
                <w:color w:val="auto"/>
                <w:sz w:val="13"/>
                <w:szCs w:val="13"/>
                <w:highlight w:val="none"/>
              </w:rPr>
            </w:pPr>
            <w:r>
              <w:rPr>
                <w:b/>
                <w:bCs/>
                <w:color w:val="auto"/>
                <w:spacing w:val="7"/>
                <w:sz w:val="13"/>
                <w:szCs w:val="13"/>
                <w:highlight w:val="none"/>
              </w:rPr>
              <w:t>供电系统</w:t>
            </w:r>
          </w:p>
        </w:tc>
        <w:tc>
          <w:tcPr>
            <w:tcW w:w="6732" w:type="dxa"/>
            <w:tcBorders>
              <w:top w:val="single" w:color="auto" w:sz="4" w:space="0"/>
              <w:left w:val="single" w:color="auto" w:sz="4" w:space="0"/>
              <w:bottom w:val="single" w:color="auto" w:sz="4" w:space="0"/>
              <w:right w:val="single" w:color="auto" w:sz="4" w:space="0"/>
            </w:tcBorders>
            <w:vAlign w:val="center"/>
          </w:tcPr>
          <w:p w14:paraId="25A3CE7F">
            <w:pPr>
              <w:pStyle w:val="426"/>
              <w:spacing w:after="0"/>
              <w:rPr>
                <w:rFonts w:hint="eastAsia"/>
                <w:color w:val="auto"/>
                <w:sz w:val="13"/>
                <w:szCs w:val="13"/>
                <w:highlight w:val="none"/>
                <w:lang w:eastAsia="zh-CN"/>
              </w:rPr>
            </w:pPr>
            <w:r>
              <w:rPr>
                <w:b/>
                <w:bCs/>
                <w:color w:val="auto"/>
                <w:spacing w:val="7"/>
                <w:sz w:val="13"/>
                <w:szCs w:val="13"/>
                <w:highlight w:val="none"/>
                <w:lang w:eastAsia="zh-CN"/>
              </w:rPr>
              <w:t>1.配电柜额定功率≥15</w:t>
            </w:r>
            <w:r>
              <w:rPr>
                <w:b/>
                <w:bCs/>
                <w:color w:val="auto"/>
                <w:sz w:val="13"/>
                <w:szCs w:val="13"/>
                <w:highlight w:val="none"/>
                <w:lang w:eastAsia="zh-CN"/>
              </w:rPr>
              <w:t>KW</w:t>
            </w:r>
            <w:r>
              <w:rPr>
                <w:b/>
                <w:bCs/>
                <w:color w:val="auto"/>
                <w:spacing w:val="7"/>
                <w:sz w:val="13"/>
                <w:szCs w:val="13"/>
                <w:highlight w:val="none"/>
                <w:lang w:eastAsia="zh-CN"/>
              </w:rPr>
              <w:t>，具备多个单相回路</w:t>
            </w:r>
          </w:p>
          <w:p w14:paraId="183598BC">
            <w:pPr>
              <w:pStyle w:val="426"/>
              <w:spacing w:after="0"/>
              <w:rPr>
                <w:rFonts w:hint="eastAsia"/>
                <w:color w:val="auto"/>
                <w:sz w:val="13"/>
                <w:szCs w:val="13"/>
                <w:highlight w:val="none"/>
                <w:lang w:eastAsia="zh-CN"/>
              </w:rPr>
            </w:pPr>
            <w:r>
              <w:rPr>
                <w:b/>
                <w:bCs/>
                <w:color w:val="auto"/>
                <w:spacing w:val="8"/>
                <w:sz w:val="13"/>
                <w:szCs w:val="13"/>
                <w:highlight w:val="none"/>
                <w:lang w:eastAsia="zh-CN"/>
              </w:rPr>
              <w:t>2.配电柜壳体采用折弯焊接加固</w:t>
            </w:r>
          </w:p>
          <w:p w14:paraId="5B31196B">
            <w:pPr>
              <w:pStyle w:val="426"/>
              <w:spacing w:after="0"/>
              <w:rPr>
                <w:rFonts w:hint="eastAsia"/>
                <w:color w:val="auto"/>
                <w:sz w:val="13"/>
                <w:szCs w:val="13"/>
                <w:highlight w:val="none"/>
                <w:lang w:eastAsia="zh-CN"/>
              </w:rPr>
            </w:pPr>
            <w:r>
              <w:rPr>
                <w:b/>
                <w:bCs/>
                <w:color w:val="auto"/>
                <w:spacing w:val="5"/>
                <w:sz w:val="13"/>
                <w:szCs w:val="13"/>
                <w:highlight w:val="none"/>
                <w:lang w:eastAsia="zh-CN"/>
              </w:rPr>
              <w:t>3.</w:t>
            </w:r>
            <w:r>
              <w:rPr>
                <w:color w:val="auto"/>
                <w:spacing w:val="5"/>
                <w:sz w:val="13"/>
                <w:szCs w:val="13"/>
                <w:highlight w:val="none"/>
                <w:lang w:eastAsia="zh-CN"/>
              </w:rPr>
              <w:t xml:space="preserve"> </w:t>
            </w:r>
            <w:r>
              <w:rPr>
                <w:b/>
                <w:bCs/>
                <w:color w:val="auto"/>
                <w:spacing w:val="5"/>
                <w:sz w:val="13"/>
                <w:szCs w:val="13"/>
                <w:highlight w:val="none"/>
                <w:lang w:eastAsia="zh-CN"/>
              </w:rPr>
              <w:t>表面喷塑；</w:t>
            </w:r>
            <w:r>
              <w:rPr>
                <w:color w:val="auto"/>
                <w:spacing w:val="38"/>
                <w:sz w:val="13"/>
                <w:szCs w:val="13"/>
                <w:highlight w:val="none"/>
                <w:lang w:eastAsia="zh-CN"/>
              </w:rPr>
              <w:t xml:space="preserve"> </w:t>
            </w:r>
            <w:r>
              <w:rPr>
                <w:b/>
                <w:bCs/>
                <w:color w:val="auto"/>
                <w:spacing w:val="5"/>
                <w:sz w:val="13"/>
                <w:szCs w:val="13"/>
                <w:highlight w:val="none"/>
                <w:lang w:eastAsia="zh-CN"/>
              </w:rPr>
              <w:t>外壳无划痕，结构稳固；</w:t>
            </w:r>
          </w:p>
          <w:p w14:paraId="05A915C3">
            <w:pPr>
              <w:pStyle w:val="426"/>
              <w:spacing w:after="0"/>
              <w:rPr>
                <w:rFonts w:hint="eastAsia"/>
                <w:color w:val="auto"/>
                <w:sz w:val="13"/>
                <w:szCs w:val="13"/>
                <w:highlight w:val="none"/>
                <w:lang w:eastAsia="zh-CN"/>
              </w:rPr>
            </w:pPr>
            <w:r>
              <w:rPr>
                <w:b/>
                <w:bCs/>
                <w:color w:val="auto"/>
                <w:spacing w:val="7"/>
                <w:sz w:val="13"/>
                <w:szCs w:val="13"/>
                <w:highlight w:val="none"/>
                <w:lang w:eastAsia="zh-CN"/>
              </w:rPr>
              <w:t>4.配电柜输入保护：</w:t>
            </w:r>
            <w:r>
              <w:rPr>
                <w:color w:val="auto"/>
                <w:spacing w:val="7"/>
                <w:sz w:val="13"/>
                <w:szCs w:val="13"/>
                <w:highlight w:val="none"/>
                <w:lang w:eastAsia="zh-CN"/>
              </w:rPr>
              <w:t xml:space="preserve"> </w:t>
            </w:r>
            <w:r>
              <w:rPr>
                <w:b/>
                <w:bCs/>
                <w:color w:val="auto"/>
                <w:spacing w:val="7"/>
                <w:sz w:val="13"/>
                <w:szCs w:val="13"/>
                <w:highlight w:val="none"/>
                <w:lang w:eastAsia="zh-CN"/>
              </w:rPr>
              <w:t>塑壳断路器保护，</w:t>
            </w:r>
            <w:r>
              <w:rPr>
                <w:color w:val="auto"/>
                <w:spacing w:val="7"/>
                <w:sz w:val="13"/>
                <w:szCs w:val="13"/>
                <w:highlight w:val="none"/>
                <w:lang w:eastAsia="zh-CN"/>
              </w:rPr>
              <w:t xml:space="preserve"> </w:t>
            </w:r>
            <w:r>
              <w:rPr>
                <w:b/>
                <w:bCs/>
                <w:color w:val="auto"/>
                <w:spacing w:val="7"/>
                <w:sz w:val="13"/>
                <w:szCs w:val="13"/>
                <w:highlight w:val="none"/>
                <w:lang w:eastAsia="zh-CN"/>
              </w:rPr>
              <w:t>输出保护：</w:t>
            </w:r>
            <w:r>
              <w:rPr>
                <w:color w:val="auto"/>
                <w:spacing w:val="7"/>
                <w:sz w:val="13"/>
                <w:szCs w:val="13"/>
                <w:highlight w:val="none"/>
                <w:lang w:eastAsia="zh-CN"/>
              </w:rPr>
              <w:t xml:space="preserve"> </w:t>
            </w:r>
            <w:r>
              <w:rPr>
                <w:b/>
                <w:bCs/>
                <w:color w:val="auto"/>
                <w:spacing w:val="7"/>
                <w:sz w:val="13"/>
                <w:szCs w:val="13"/>
                <w:highlight w:val="none"/>
                <w:lang w:eastAsia="zh-CN"/>
              </w:rPr>
              <w:t>微型断路器保护，</w:t>
            </w:r>
            <w:r>
              <w:rPr>
                <w:color w:val="auto"/>
                <w:spacing w:val="28"/>
                <w:w w:val="101"/>
                <w:sz w:val="13"/>
                <w:szCs w:val="13"/>
                <w:highlight w:val="none"/>
                <w:lang w:eastAsia="zh-CN"/>
              </w:rPr>
              <w:t xml:space="preserve"> </w:t>
            </w:r>
            <w:r>
              <w:rPr>
                <w:b/>
                <w:bCs/>
                <w:color w:val="auto"/>
                <w:spacing w:val="7"/>
                <w:sz w:val="13"/>
                <w:szCs w:val="13"/>
                <w:highlight w:val="none"/>
                <w:lang w:eastAsia="zh-CN"/>
              </w:rPr>
              <w:t>两级均有断路5.器保护措</w:t>
            </w:r>
            <w:r>
              <w:rPr>
                <w:color w:val="auto"/>
                <w:sz w:val="13"/>
                <w:szCs w:val="13"/>
                <w:highlight w:val="none"/>
                <w:lang w:eastAsia="zh-CN"/>
              </w:rPr>
              <w:t xml:space="preserve"> </w:t>
            </w:r>
            <w:r>
              <w:rPr>
                <w:b/>
                <w:bCs/>
                <w:color w:val="auto"/>
                <w:spacing w:val="8"/>
                <w:sz w:val="13"/>
                <w:szCs w:val="13"/>
                <w:highlight w:val="none"/>
                <w:lang w:eastAsia="zh-CN"/>
              </w:rPr>
              <w:t>施；配电柜采用德力西断路器、德力西接触器</w:t>
            </w:r>
          </w:p>
          <w:p w14:paraId="42B47EEE">
            <w:pPr>
              <w:pStyle w:val="426"/>
              <w:spacing w:after="0"/>
              <w:rPr>
                <w:rFonts w:hint="eastAsia"/>
                <w:color w:val="auto"/>
                <w:sz w:val="13"/>
                <w:szCs w:val="13"/>
                <w:highlight w:val="none"/>
                <w:lang w:eastAsia="zh-CN"/>
              </w:rPr>
            </w:pPr>
            <w:r>
              <w:rPr>
                <w:b/>
                <w:bCs/>
                <w:color w:val="auto"/>
                <w:spacing w:val="7"/>
                <w:sz w:val="13"/>
                <w:szCs w:val="13"/>
                <w:highlight w:val="none"/>
                <w:lang w:eastAsia="zh-CN"/>
              </w:rPr>
              <w:t>6.配电柜接线端子连接方式：</w:t>
            </w:r>
            <w:r>
              <w:rPr>
                <w:color w:val="auto"/>
                <w:spacing w:val="7"/>
                <w:sz w:val="13"/>
                <w:szCs w:val="13"/>
                <w:highlight w:val="none"/>
                <w:lang w:eastAsia="zh-CN"/>
              </w:rPr>
              <w:t xml:space="preserve"> </w:t>
            </w:r>
            <w:r>
              <w:rPr>
                <w:b/>
                <w:bCs/>
                <w:color w:val="auto"/>
                <w:spacing w:val="7"/>
                <w:sz w:val="13"/>
                <w:szCs w:val="13"/>
                <w:highlight w:val="none"/>
                <w:lang w:eastAsia="zh-CN"/>
              </w:rPr>
              <w:t>紫铜端子压接</w:t>
            </w:r>
          </w:p>
          <w:p w14:paraId="217646EE">
            <w:pPr>
              <w:pStyle w:val="426"/>
              <w:spacing w:after="0"/>
              <w:rPr>
                <w:rFonts w:hint="eastAsia"/>
                <w:color w:val="auto"/>
                <w:sz w:val="13"/>
                <w:szCs w:val="13"/>
                <w:highlight w:val="none"/>
                <w:lang w:eastAsia="zh-CN"/>
              </w:rPr>
            </w:pPr>
            <w:r>
              <w:rPr>
                <w:b/>
                <w:bCs/>
                <w:color w:val="auto"/>
                <w:spacing w:val="7"/>
                <w:sz w:val="13"/>
                <w:szCs w:val="13"/>
                <w:highlight w:val="none"/>
                <w:lang w:eastAsia="zh-CN"/>
              </w:rPr>
              <w:t>7.网络通讯端口：</w:t>
            </w:r>
            <w:r>
              <w:rPr>
                <w:color w:val="auto"/>
                <w:spacing w:val="7"/>
                <w:sz w:val="13"/>
                <w:szCs w:val="13"/>
                <w:highlight w:val="none"/>
                <w:lang w:eastAsia="zh-CN"/>
              </w:rPr>
              <w:t xml:space="preserve"> </w:t>
            </w:r>
            <w:r>
              <w:rPr>
                <w:b/>
                <w:bCs/>
                <w:color w:val="auto"/>
                <w:sz w:val="13"/>
                <w:szCs w:val="13"/>
                <w:highlight w:val="none"/>
                <w:lang w:eastAsia="zh-CN"/>
              </w:rPr>
              <w:t>TCP</w:t>
            </w:r>
            <w:r>
              <w:rPr>
                <w:b/>
                <w:bCs/>
                <w:color w:val="auto"/>
                <w:spacing w:val="7"/>
                <w:sz w:val="13"/>
                <w:szCs w:val="13"/>
                <w:highlight w:val="none"/>
                <w:lang w:eastAsia="zh-CN"/>
              </w:rPr>
              <w:t>/</w:t>
            </w:r>
            <w:r>
              <w:rPr>
                <w:b/>
                <w:bCs/>
                <w:color w:val="auto"/>
                <w:sz w:val="13"/>
                <w:szCs w:val="13"/>
                <w:highlight w:val="none"/>
                <w:lang w:eastAsia="zh-CN"/>
              </w:rPr>
              <w:t>IP</w:t>
            </w:r>
            <w:r>
              <w:rPr>
                <w:color w:val="auto"/>
                <w:spacing w:val="7"/>
                <w:sz w:val="13"/>
                <w:szCs w:val="13"/>
                <w:highlight w:val="none"/>
                <w:lang w:eastAsia="zh-CN"/>
              </w:rPr>
              <w:t xml:space="preserve"> </w:t>
            </w:r>
            <w:r>
              <w:rPr>
                <w:b/>
                <w:bCs/>
                <w:color w:val="auto"/>
                <w:spacing w:val="7"/>
                <w:sz w:val="13"/>
                <w:szCs w:val="13"/>
                <w:highlight w:val="none"/>
                <w:lang w:eastAsia="zh-CN"/>
              </w:rPr>
              <w:t>网络；串口通讯端口：</w:t>
            </w:r>
            <w:r>
              <w:rPr>
                <w:color w:val="auto"/>
                <w:spacing w:val="26"/>
                <w:sz w:val="13"/>
                <w:szCs w:val="13"/>
                <w:highlight w:val="none"/>
                <w:lang w:eastAsia="zh-CN"/>
              </w:rPr>
              <w:t xml:space="preserve"> </w:t>
            </w:r>
            <w:r>
              <w:rPr>
                <w:b/>
                <w:bCs/>
                <w:color w:val="auto"/>
                <w:sz w:val="13"/>
                <w:szCs w:val="13"/>
                <w:highlight w:val="none"/>
                <w:lang w:eastAsia="zh-CN"/>
              </w:rPr>
              <w:t>RS</w:t>
            </w:r>
            <w:r>
              <w:rPr>
                <w:b/>
                <w:bCs/>
                <w:color w:val="auto"/>
                <w:spacing w:val="7"/>
                <w:sz w:val="13"/>
                <w:szCs w:val="13"/>
                <w:highlight w:val="none"/>
                <w:lang w:eastAsia="zh-CN"/>
              </w:rPr>
              <w:t>232</w:t>
            </w:r>
          </w:p>
          <w:p w14:paraId="518BE377">
            <w:pPr>
              <w:pStyle w:val="426"/>
              <w:spacing w:after="0"/>
              <w:rPr>
                <w:rFonts w:hint="eastAsia"/>
                <w:color w:val="auto"/>
                <w:sz w:val="13"/>
                <w:szCs w:val="13"/>
                <w:highlight w:val="none"/>
                <w:lang w:eastAsia="zh-CN"/>
              </w:rPr>
            </w:pPr>
            <w:r>
              <w:rPr>
                <w:b/>
                <w:bCs/>
                <w:color w:val="auto"/>
                <w:spacing w:val="6"/>
                <w:sz w:val="13"/>
                <w:szCs w:val="13"/>
                <w:highlight w:val="none"/>
                <w:lang w:eastAsia="zh-CN"/>
              </w:rPr>
              <w:t>8.软件支持：</w:t>
            </w:r>
            <w:r>
              <w:rPr>
                <w:color w:val="auto"/>
                <w:spacing w:val="-32"/>
                <w:sz w:val="13"/>
                <w:szCs w:val="13"/>
                <w:highlight w:val="none"/>
                <w:lang w:eastAsia="zh-CN"/>
              </w:rPr>
              <w:t xml:space="preserve"> </w:t>
            </w:r>
            <w:r>
              <w:rPr>
                <w:b/>
                <w:bCs/>
                <w:color w:val="auto"/>
                <w:spacing w:val="6"/>
                <w:sz w:val="13"/>
                <w:szCs w:val="13"/>
                <w:highlight w:val="none"/>
                <w:lang w:eastAsia="zh-CN"/>
              </w:rPr>
              <w:t>中控软件进行远程控制</w:t>
            </w:r>
          </w:p>
        </w:tc>
        <w:tc>
          <w:tcPr>
            <w:tcW w:w="664" w:type="dxa"/>
            <w:tcBorders>
              <w:top w:val="single" w:color="auto" w:sz="4" w:space="0"/>
              <w:left w:val="single" w:color="auto" w:sz="4" w:space="0"/>
              <w:bottom w:val="single" w:color="auto" w:sz="4" w:space="0"/>
              <w:right w:val="single" w:color="auto" w:sz="4" w:space="0"/>
            </w:tcBorders>
            <w:vAlign w:val="center"/>
          </w:tcPr>
          <w:p w14:paraId="7EA21F3F">
            <w:pPr>
              <w:spacing w:after="0"/>
              <w:jc w:val="center"/>
              <w:rPr>
                <w:color w:val="auto"/>
                <w:sz w:val="13"/>
                <w:szCs w:val="13"/>
                <w:highlight w:val="none"/>
                <w:lang w:eastAsia="zh-CN"/>
              </w:rPr>
            </w:pPr>
          </w:p>
          <w:p w14:paraId="2C95BDFB">
            <w:pPr>
              <w:spacing w:after="0"/>
              <w:jc w:val="center"/>
              <w:rPr>
                <w:color w:val="auto"/>
                <w:sz w:val="13"/>
                <w:szCs w:val="13"/>
                <w:highlight w:val="none"/>
                <w:lang w:eastAsia="zh-CN"/>
              </w:rPr>
            </w:pPr>
          </w:p>
          <w:p w14:paraId="07A61709">
            <w:pPr>
              <w:pStyle w:val="426"/>
              <w:spacing w:after="0"/>
              <w:jc w:val="center"/>
              <w:rPr>
                <w:rFonts w:hint="eastAsia"/>
                <w:color w:val="auto"/>
                <w:sz w:val="13"/>
                <w:szCs w:val="13"/>
                <w:highlight w:val="none"/>
              </w:rPr>
            </w:pPr>
            <w:r>
              <w:rPr>
                <w:b/>
                <w:bCs/>
                <w:color w:val="auto"/>
                <w:spacing w:val="-2"/>
                <w:sz w:val="13"/>
                <w:szCs w:val="13"/>
                <w:highlight w:val="none"/>
              </w:rPr>
              <w:t>项</w:t>
            </w:r>
          </w:p>
        </w:tc>
        <w:tc>
          <w:tcPr>
            <w:tcW w:w="550" w:type="dxa"/>
            <w:tcBorders>
              <w:top w:val="single" w:color="auto" w:sz="4" w:space="0"/>
              <w:left w:val="single" w:color="auto" w:sz="4" w:space="0"/>
              <w:bottom w:val="single" w:color="auto" w:sz="4" w:space="0"/>
              <w:right w:val="single" w:color="auto" w:sz="4" w:space="0"/>
            </w:tcBorders>
            <w:vAlign w:val="center"/>
          </w:tcPr>
          <w:p w14:paraId="09CE6760">
            <w:pPr>
              <w:spacing w:after="0"/>
              <w:jc w:val="center"/>
              <w:rPr>
                <w:color w:val="auto"/>
                <w:sz w:val="13"/>
                <w:szCs w:val="13"/>
                <w:highlight w:val="none"/>
              </w:rPr>
            </w:pPr>
          </w:p>
          <w:p w14:paraId="4E607CB4">
            <w:pPr>
              <w:spacing w:after="0"/>
              <w:jc w:val="center"/>
              <w:rPr>
                <w:color w:val="auto"/>
                <w:sz w:val="13"/>
                <w:szCs w:val="13"/>
                <w:highlight w:val="none"/>
              </w:rPr>
            </w:pPr>
          </w:p>
          <w:p w14:paraId="669CF362">
            <w:pPr>
              <w:pStyle w:val="426"/>
              <w:spacing w:after="0"/>
              <w:jc w:val="center"/>
              <w:rPr>
                <w:rFonts w:hint="eastAsia"/>
                <w:color w:val="auto"/>
                <w:sz w:val="13"/>
                <w:szCs w:val="13"/>
                <w:highlight w:val="none"/>
              </w:rPr>
            </w:pPr>
            <w:r>
              <w:rPr>
                <w:b/>
                <w:bCs/>
                <w:color w:val="auto"/>
                <w:spacing w:val="-2"/>
                <w:position w:val="1"/>
                <w:sz w:val="13"/>
                <w:szCs w:val="13"/>
                <w:highlight w:val="none"/>
              </w:rPr>
              <w:t>1</w:t>
            </w:r>
          </w:p>
        </w:tc>
      </w:tr>
      <w:tr w14:paraId="1DAA6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81" w:type="dxa"/>
            <w:tcBorders>
              <w:top w:val="single" w:color="auto" w:sz="4" w:space="0"/>
              <w:left w:val="single" w:color="auto" w:sz="4" w:space="0"/>
              <w:bottom w:val="single" w:color="auto" w:sz="4" w:space="0"/>
              <w:right w:val="single" w:color="auto" w:sz="4" w:space="0"/>
            </w:tcBorders>
            <w:vAlign w:val="center"/>
          </w:tcPr>
          <w:p w14:paraId="4BD0A5C9">
            <w:pPr>
              <w:spacing w:after="0"/>
              <w:jc w:val="center"/>
              <w:rPr>
                <w:b/>
                <w:bCs/>
                <w:color w:val="auto"/>
                <w:sz w:val="13"/>
                <w:szCs w:val="13"/>
                <w:highlight w:val="none"/>
              </w:rPr>
            </w:pPr>
            <w:r>
              <w:rPr>
                <w:rFonts w:hint="eastAsia"/>
                <w:b/>
                <w:bCs/>
                <w:color w:val="auto"/>
                <w:sz w:val="13"/>
                <w:szCs w:val="13"/>
                <w:highlight w:val="none"/>
              </w:rPr>
              <w:t>17</w:t>
            </w:r>
          </w:p>
        </w:tc>
        <w:tc>
          <w:tcPr>
            <w:tcW w:w="1015" w:type="dxa"/>
            <w:tcBorders>
              <w:top w:val="single" w:color="auto" w:sz="4" w:space="0"/>
              <w:left w:val="single" w:color="auto" w:sz="4" w:space="0"/>
              <w:bottom w:val="single" w:color="auto" w:sz="4" w:space="0"/>
              <w:right w:val="single" w:color="auto" w:sz="4" w:space="0"/>
            </w:tcBorders>
            <w:vAlign w:val="center"/>
          </w:tcPr>
          <w:p w14:paraId="1E74F64D">
            <w:pPr>
              <w:pStyle w:val="426"/>
              <w:spacing w:after="0"/>
              <w:ind w:firstLine="2"/>
              <w:jc w:val="center"/>
              <w:rPr>
                <w:rFonts w:hint="eastAsia"/>
                <w:color w:val="auto"/>
                <w:sz w:val="13"/>
                <w:szCs w:val="13"/>
                <w:highlight w:val="none"/>
              </w:rPr>
            </w:pPr>
            <w:r>
              <w:rPr>
                <w:b/>
                <w:bCs/>
                <w:color w:val="auto"/>
                <w:spacing w:val="8"/>
                <w:sz w:val="13"/>
                <w:szCs w:val="13"/>
                <w:highlight w:val="none"/>
              </w:rPr>
              <w:t>安装调试及辅</w:t>
            </w:r>
            <w:r>
              <w:rPr>
                <w:color w:val="auto"/>
                <w:sz w:val="13"/>
                <w:szCs w:val="13"/>
                <w:highlight w:val="none"/>
              </w:rPr>
              <w:t xml:space="preserve"> </w:t>
            </w:r>
            <w:r>
              <w:rPr>
                <w:b/>
                <w:bCs/>
                <w:color w:val="auto"/>
                <w:sz w:val="13"/>
                <w:szCs w:val="13"/>
                <w:highlight w:val="none"/>
              </w:rPr>
              <w:t>材</w:t>
            </w:r>
          </w:p>
        </w:tc>
        <w:tc>
          <w:tcPr>
            <w:tcW w:w="6732" w:type="dxa"/>
            <w:tcBorders>
              <w:top w:val="single" w:color="auto" w:sz="4" w:space="0"/>
              <w:left w:val="single" w:color="auto" w:sz="4" w:space="0"/>
              <w:bottom w:val="single" w:color="auto" w:sz="4" w:space="0"/>
              <w:right w:val="single" w:color="auto" w:sz="4" w:space="0"/>
            </w:tcBorders>
            <w:vAlign w:val="center"/>
          </w:tcPr>
          <w:p w14:paraId="08199921">
            <w:pPr>
              <w:spacing w:after="0"/>
              <w:rPr>
                <w:color w:val="auto"/>
                <w:sz w:val="13"/>
                <w:szCs w:val="13"/>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14:paraId="59144075">
            <w:pPr>
              <w:pStyle w:val="426"/>
              <w:spacing w:after="0"/>
              <w:jc w:val="center"/>
              <w:rPr>
                <w:rFonts w:hint="eastAsia"/>
                <w:color w:val="auto"/>
                <w:sz w:val="13"/>
                <w:szCs w:val="13"/>
                <w:highlight w:val="none"/>
              </w:rPr>
            </w:pPr>
            <w:r>
              <w:rPr>
                <w:b/>
                <w:bCs/>
                <w:color w:val="auto"/>
                <w:sz w:val="13"/>
                <w:szCs w:val="13"/>
                <w:highlight w:val="none"/>
              </w:rPr>
              <w:t>套</w:t>
            </w:r>
          </w:p>
        </w:tc>
        <w:tc>
          <w:tcPr>
            <w:tcW w:w="550" w:type="dxa"/>
            <w:tcBorders>
              <w:top w:val="single" w:color="auto" w:sz="4" w:space="0"/>
              <w:left w:val="single" w:color="auto" w:sz="4" w:space="0"/>
              <w:bottom w:val="single" w:color="auto" w:sz="4" w:space="0"/>
              <w:right w:val="single" w:color="auto" w:sz="4" w:space="0"/>
            </w:tcBorders>
            <w:vAlign w:val="center"/>
          </w:tcPr>
          <w:p w14:paraId="78F9AE8E">
            <w:pPr>
              <w:pStyle w:val="426"/>
              <w:spacing w:after="0"/>
              <w:jc w:val="center"/>
              <w:rPr>
                <w:rFonts w:hint="eastAsia"/>
                <w:color w:val="auto"/>
                <w:sz w:val="13"/>
                <w:szCs w:val="13"/>
                <w:highlight w:val="none"/>
              </w:rPr>
            </w:pPr>
            <w:r>
              <w:rPr>
                <w:b/>
                <w:bCs/>
                <w:color w:val="auto"/>
                <w:spacing w:val="-2"/>
                <w:position w:val="1"/>
                <w:sz w:val="13"/>
                <w:szCs w:val="13"/>
                <w:highlight w:val="none"/>
              </w:rPr>
              <w:t>1</w:t>
            </w:r>
          </w:p>
        </w:tc>
      </w:tr>
      <w:tr w14:paraId="2CAA9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9642" w:type="dxa"/>
            <w:gridSpan w:val="5"/>
            <w:tcBorders>
              <w:top w:val="single" w:color="auto" w:sz="4" w:space="0"/>
              <w:left w:val="single" w:color="auto" w:sz="4" w:space="0"/>
              <w:bottom w:val="single" w:color="auto" w:sz="4" w:space="0"/>
              <w:right w:val="single" w:color="auto" w:sz="4" w:space="0"/>
            </w:tcBorders>
            <w:vAlign w:val="center"/>
          </w:tcPr>
          <w:p w14:paraId="7BE8CA6C">
            <w:pPr>
              <w:spacing w:after="0"/>
              <w:jc w:val="center"/>
              <w:rPr>
                <w:color w:val="auto"/>
                <w:sz w:val="13"/>
                <w:szCs w:val="13"/>
                <w:highlight w:val="none"/>
              </w:rPr>
            </w:pPr>
            <w:r>
              <w:rPr>
                <w:b/>
                <w:bCs/>
                <w:color w:val="auto"/>
                <w:spacing w:val="6"/>
                <w:sz w:val="13"/>
                <w:szCs w:val="13"/>
                <w:highlight w:val="none"/>
              </w:rPr>
              <w:t>展陈系统-其他</w:t>
            </w:r>
          </w:p>
        </w:tc>
      </w:tr>
      <w:tr w14:paraId="36580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81" w:type="dxa"/>
            <w:tcBorders>
              <w:top w:val="single" w:color="auto" w:sz="4" w:space="0"/>
              <w:left w:val="single" w:color="auto" w:sz="4" w:space="0"/>
              <w:bottom w:val="single" w:color="auto" w:sz="4" w:space="0"/>
              <w:right w:val="single" w:color="auto" w:sz="4" w:space="0"/>
            </w:tcBorders>
            <w:vAlign w:val="center"/>
          </w:tcPr>
          <w:p w14:paraId="26E50413">
            <w:pPr>
              <w:spacing w:after="0"/>
              <w:jc w:val="center"/>
              <w:rPr>
                <w:b/>
                <w:bCs/>
                <w:color w:val="auto"/>
                <w:sz w:val="13"/>
                <w:szCs w:val="13"/>
                <w:highlight w:val="none"/>
              </w:rPr>
            </w:pPr>
            <w:r>
              <w:rPr>
                <w:rFonts w:hint="eastAsia"/>
                <w:b/>
                <w:bCs/>
                <w:color w:val="auto"/>
                <w:sz w:val="13"/>
                <w:szCs w:val="13"/>
                <w:highlight w:val="none"/>
              </w:rPr>
              <w:t>20</w:t>
            </w:r>
          </w:p>
        </w:tc>
        <w:tc>
          <w:tcPr>
            <w:tcW w:w="1015" w:type="dxa"/>
            <w:tcBorders>
              <w:top w:val="single" w:color="auto" w:sz="4" w:space="0"/>
              <w:left w:val="single" w:color="auto" w:sz="4" w:space="0"/>
              <w:bottom w:val="single" w:color="auto" w:sz="4" w:space="0"/>
              <w:right w:val="single" w:color="auto" w:sz="4" w:space="0"/>
            </w:tcBorders>
            <w:vAlign w:val="center"/>
          </w:tcPr>
          <w:p w14:paraId="3ADA0ED7">
            <w:pPr>
              <w:pStyle w:val="426"/>
              <w:spacing w:after="0"/>
              <w:ind w:firstLine="1"/>
              <w:jc w:val="center"/>
              <w:rPr>
                <w:rFonts w:hint="eastAsia"/>
                <w:color w:val="auto"/>
                <w:sz w:val="13"/>
                <w:szCs w:val="13"/>
                <w:highlight w:val="none"/>
                <w:lang w:eastAsia="zh-CN"/>
              </w:rPr>
            </w:pPr>
            <w:r>
              <w:rPr>
                <w:b/>
                <w:bCs/>
                <w:color w:val="auto"/>
                <w:spacing w:val="8"/>
                <w:sz w:val="13"/>
                <w:szCs w:val="13"/>
                <w:highlight w:val="none"/>
                <w:lang w:eastAsia="zh-CN"/>
              </w:rPr>
              <w:t>室外及气膜内</w:t>
            </w:r>
            <w:r>
              <w:rPr>
                <w:color w:val="auto"/>
                <w:sz w:val="13"/>
                <w:szCs w:val="13"/>
                <w:highlight w:val="none"/>
                <w:lang w:eastAsia="zh-CN"/>
              </w:rPr>
              <w:t xml:space="preserve"> </w:t>
            </w:r>
            <w:r>
              <w:rPr>
                <w:b/>
                <w:bCs/>
                <w:color w:val="auto"/>
                <w:spacing w:val="7"/>
                <w:sz w:val="13"/>
                <w:szCs w:val="13"/>
                <w:highlight w:val="none"/>
                <w:lang w:eastAsia="zh-CN"/>
              </w:rPr>
              <w:t>沿线展板</w:t>
            </w:r>
          </w:p>
        </w:tc>
        <w:tc>
          <w:tcPr>
            <w:tcW w:w="6732" w:type="dxa"/>
            <w:tcBorders>
              <w:top w:val="single" w:color="auto" w:sz="4" w:space="0"/>
              <w:left w:val="single" w:color="auto" w:sz="4" w:space="0"/>
              <w:bottom w:val="single" w:color="auto" w:sz="4" w:space="0"/>
              <w:right w:val="single" w:color="auto" w:sz="4" w:space="0"/>
            </w:tcBorders>
            <w:vAlign w:val="center"/>
          </w:tcPr>
          <w:p w14:paraId="5A7821F3">
            <w:pPr>
              <w:spacing w:after="0"/>
              <w:rPr>
                <w:color w:val="auto"/>
                <w:sz w:val="13"/>
                <w:szCs w:val="13"/>
                <w:highlight w:val="none"/>
                <w:lang w:eastAsia="zh-CN"/>
              </w:rPr>
            </w:pPr>
          </w:p>
        </w:tc>
        <w:tc>
          <w:tcPr>
            <w:tcW w:w="664" w:type="dxa"/>
            <w:tcBorders>
              <w:top w:val="single" w:color="auto" w:sz="4" w:space="0"/>
              <w:left w:val="single" w:color="auto" w:sz="4" w:space="0"/>
              <w:bottom w:val="single" w:color="auto" w:sz="4" w:space="0"/>
              <w:right w:val="single" w:color="auto" w:sz="4" w:space="0"/>
            </w:tcBorders>
            <w:vAlign w:val="center"/>
          </w:tcPr>
          <w:p w14:paraId="4DBB4AEE">
            <w:pPr>
              <w:pStyle w:val="426"/>
              <w:spacing w:after="0"/>
              <w:jc w:val="center"/>
              <w:rPr>
                <w:rFonts w:hint="eastAsia"/>
                <w:color w:val="auto"/>
                <w:sz w:val="13"/>
                <w:szCs w:val="13"/>
                <w:highlight w:val="none"/>
              </w:rPr>
            </w:pPr>
            <w:r>
              <w:rPr>
                <w:b/>
                <w:bCs/>
                <w:color w:val="auto"/>
                <w:spacing w:val="-2"/>
                <w:sz w:val="13"/>
                <w:szCs w:val="13"/>
                <w:highlight w:val="none"/>
              </w:rPr>
              <w:t>项</w:t>
            </w:r>
          </w:p>
        </w:tc>
        <w:tc>
          <w:tcPr>
            <w:tcW w:w="550" w:type="dxa"/>
            <w:tcBorders>
              <w:top w:val="single" w:color="auto" w:sz="4" w:space="0"/>
              <w:left w:val="single" w:color="auto" w:sz="4" w:space="0"/>
              <w:bottom w:val="single" w:color="auto" w:sz="4" w:space="0"/>
              <w:right w:val="single" w:color="auto" w:sz="4" w:space="0"/>
            </w:tcBorders>
            <w:vAlign w:val="center"/>
          </w:tcPr>
          <w:p w14:paraId="25367CA1">
            <w:pPr>
              <w:pStyle w:val="426"/>
              <w:spacing w:after="0"/>
              <w:jc w:val="center"/>
              <w:rPr>
                <w:rFonts w:hint="eastAsia"/>
                <w:color w:val="auto"/>
                <w:sz w:val="13"/>
                <w:szCs w:val="13"/>
                <w:highlight w:val="none"/>
              </w:rPr>
            </w:pPr>
            <w:r>
              <w:rPr>
                <w:b/>
                <w:bCs/>
                <w:color w:val="auto"/>
                <w:spacing w:val="-2"/>
                <w:position w:val="1"/>
                <w:sz w:val="13"/>
                <w:szCs w:val="13"/>
                <w:highlight w:val="none"/>
              </w:rPr>
              <w:t>1</w:t>
            </w:r>
          </w:p>
        </w:tc>
      </w:tr>
      <w:tr w14:paraId="496A4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81" w:type="dxa"/>
            <w:tcBorders>
              <w:top w:val="single" w:color="auto" w:sz="4" w:space="0"/>
              <w:left w:val="single" w:color="auto" w:sz="4" w:space="0"/>
              <w:bottom w:val="single" w:color="auto" w:sz="4" w:space="0"/>
              <w:right w:val="single" w:color="auto" w:sz="4" w:space="0"/>
            </w:tcBorders>
            <w:vAlign w:val="center"/>
          </w:tcPr>
          <w:p w14:paraId="697BFBBF">
            <w:pPr>
              <w:spacing w:after="0"/>
              <w:jc w:val="center"/>
              <w:rPr>
                <w:b/>
                <w:bCs/>
                <w:color w:val="auto"/>
                <w:sz w:val="13"/>
                <w:szCs w:val="13"/>
                <w:highlight w:val="none"/>
                <w:lang w:eastAsia="zh-CN"/>
              </w:rPr>
            </w:pPr>
            <w:r>
              <w:rPr>
                <w:rFonts w:hint="eastAsia"/>
                <w:b/>
                <w:bCs/>
                <w:color w:val="auto"/>
                <w:sz w:val="13"/>
                <w:szCs w:val="13"/>
                <w:highlight w:val="none"/>
                <w:lang w:eastAsia="zh-CN"/>
              </w:rPr>
              <w:t>21</w:t>
            </w:r>
          </w:p>
        </w:tc>
        <w:tc>
          <w:tcPr>
            <w:tcW w:w="1015" w:type="dxa"/>
            <w:tcBorders>
              <w:top w:val="single" w:color="auto" w:sz="4" w:space="0"/>
              <w:left w:val="single" w:color="auto" w:sz="4" w:space="0"/>
              <w:bottom w:val="single" w:color="auto" w:sz="4" w:space="0"/>
              <w:right w:val="single" w:color="auto" w:sz="4" w:space="0"/>
            </w:tcBorders>
            <w:vAlign w:val="center"/>
          </w:tcPr>
          <w:p w14:paraId="1F18ACDE">
            <w:pPr>
              <w:pStyle w:val="426"/>
              <w:spacing w:after="0"/>
              <w:ind w:firstLine="1"/>
              <w:jc w:val="center"/>
              <w:rPr>
                <w:rFonts w:hint="eastAsia"/>
                <w:b/>
                <w:bCs/>
                <w:color w:val="auto"/>
                <w:spacing w:val="7"/>
                <w:sz w:val="13"/>
                <w:szCs w:val="13"/>
                <w:highlight w:val="none"/>
                <w:lang w:eastAsia="zh-CN"/>
              </w:rPr>
            </w:pPr>
            <w:r>
              <w:rPr>
                <w:b/>
                <w:bCs/>
                <w:color w:val="auto"/>
                <w:spacing w:val="7"/>
                <w:sz w:val="13"/>
                <w:szCs w:val="13"/>
                <w:highlight w:val="none"/>
                <w:lang w:eastAsia="zh-CN"/>
              </w:rPr>
              <w:t>展陈大纲与展览设计</w:t>
            </w:r>
          </w:p>
        </w:tc>
        <w:tc>
          <w:tcPr>
            <w:tcW w:w="6732" w:type="dxa"/>
            <w:tcBorders>
              <w:top w:val="single" w:color="auto" w:sz="4" w:space="0"/>
              <w:left w:val="single" w:color="auto" w:sz="4" w:space="0"/>
              <w:bottom w:val="single" w:color="auto" w:sz="4" w:space="0"/>
              <w:right w:val="single" w:color="auto" w:sz="4" w:space="0"/>
            </w:tcBorders>
            <w:vAlign w:val="center"/>
          </w:tcPr>
          <w:p w14:paraId="5475BF87">
            <w:pPr>
              <w:pStyle w:val="426"/>
              <w:spacing w:after="0"/>
              <w:ind w:firstLine="1"/>
              <w:jc w:val="center"/>
              <w:rPr>
                <w:rFonts w:hint="eastAsia"/>
                <w:b/>
                <w:bCs/>
                <w:color w:val="auto"/>
                <w:spacing w:val="7"/>
                <w:sz w:val="13"/>
                <w:szCs w:val="13"/>
                <w:highlight w:val="none"/>
                <w:lang w:eastAsia="zh-CN"/>
              </w:rPr>
            </w:pPr>
          </w:p>
        </w:tc>
        <w:tc>
          <w:tcPr>
            <w:tcW w:w="664" w:type="dxa"/>
            <w:tcBorders>
              <w:top w:val="single" w:color="auto" w:sz="4" w:space="0"/>
              <w:left w:val="single" w:color="auto" w:sz="4" w:space="0"/>
              <w:bottom w:val="single" w:color="auto" w:sz="4" w:space="0"/>
              <w:right w:val="single" w:color="auto" w:sz="4" w:space="0"/>
            </w:tcBorders>
            <w:vAlign w:val="center"/>
          </w:tcPr>
          <w:p w14:paraId="44418286">
            <w:pPr>
              <w:pStyle w:val="426"/>
              <w:spacing w:after="0"/>
              <w:ind w:firstLine="1"/>
              <w:jc w:val="center"/>
              <w:rPr>
                <w:rFonts w:hint="eastAsia"/>
                <w:b/>
                <w:bCs/>
                <w:color w:val="auto"/>
                <w:spacing w:val="7"/>
                <w:sz w:val="13"/>
                <w:szCs w:val="13"/>
                <w:highlight w:val="none"/>
                <w:lang w:eastAsia="zh-CN"/>
              </w:rPr>
            </w:pPr>
            <w:r>
              <w:rPr>
                <w:b/>
                <w:bCs/>
                <w:color w:val="auto"/>
                <w:spacing w:val="7"/>
                <w:sz w:val="13"/>
                <w:szCs w:val="13"/>
                <w:highlight w:val="none"/>
                <w:lang w:eastAsia="zh-CN"/>
              </w:rPr>
              <w:t>项</w:t>
            </w:r>
          </w:p>
        </w:tc>
        <w:tc>
          <w:tcPr>
            <w:tcW w:w="550" w:type="dxa"/>
            <w:tcBorders>
              <w:top w:val="single" w:color="auto" w:sz="4" w:space="0"/>
              <w:left w:val="single" w:color="auto" w:sz="4" w:space="0"/>
              <w:bottom w:val="single" w:color="auto" w:sz="4" w:space="0"/>
              <w:right w:val="single" w:color="auto" w:sz="4" w:space="0"/>
            </w:tcBorders>
            <w:vAlign w:val="center"/>
          </w:tcPr>
          <w:p w14:paraId="20391869">
            <w:pPr>
              <w:pStyle w:val="426"/>
              <w:spacing w:after="0"/>
              <w:ind w:firstLine="1"/>
              <w:jc w:val="center"/>
              <w:rPr>
                <w:rFonts w:hint="eastAsia"/>
                <w:b/>
                <w:bCs/>
                <w:color w:val="auto"/>
                <w:spacing w:val="7"/>
                <w:sz w:val="13"/>
                <w:szCs w:val="13"/>
                <w:highlight w:val="none"/>
                <w:lang w:eastAsia="zh-CN"/>
              </w:rPr>
            </w:pPr>
            <w:r>
              <w:rPr>
                <w:b/>
                <w:bCs/>
                <w:color w:val="auto"/>
                <w:spacing w:val="7"/>
                <w:sz w:val="13"/>
                <w:szCs w:val="13"/>
                <w:highlight w:val="none"/>
                <w:lang w:eastAsia="zh-CN"/>
              </w:rPr>
              <w:t>1</w:t>
            </w:r>
          </w:p>
        </w:tc>
      </w:tr>
      <w:tr w14:paraId="5CE29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81" w:type="dxa"/>
            <w:tcBorders>
              <w:top w:val="single" w:color="auto" w:sz="4" w:space="0"/>
              <w:left w:val="single" w:color="auto" w:sz="4" w:space="0"/>
              <w:bottom w:val="single" w:color="auto" w:sz="4" w:space="0"/>
              <w:right w:val="single" w:color="auto" w:sz="4" w:space="0"/>
            </w:tcBorders>
            <w:vAlign w:val="center"/>
          </w:tcPr>
          <w:p w14:paraId="01DE1142">
            <w:pPr>
              <w:spacing w:after="0"/>
              <w:jc w:val="center"/>
              <w:rPr>
                <w:b/>
                <w:bCs/>
                <w:color w:val="auto"/>
                <w:sz w:val="13"/>
                <w:szCs w:val="13"/>
                <w:highlight w:val="none"/>
                <w:lang w:eastAsia="zh-CN"/>
              </w:rPr>
            </w:pPr>
            <w:r>
              <w:rPr>
                <w:rFonts w:hint="eastAsia"/>
                <w:b/>
                <w:bCs/>
                <w:color w:val="auto"/>
                <w:sz w:val="13"/>
                <w:szCs w:val="13"/>
                <w:highlight w:val="none"/>
                <w:lang w:eastAsia="zh-CN"/>
              </w:rPr>
              <w:t>22</w:t>
            </w:r>
          </w:p>
        </w:tc>
        <w:tc>
          <w:tcPr>
            <w:tcW w:w="1015" w:type="dxa"/>
            <w:tcBorders>
              <w:top w:val="single" w:color="auto" w:sz="4" w:space="0"/>
              <w:left w:val="single" w:color="auto" w:sz="4" w:space="0"/>
              <w:bottom w:val="single" w:color="auto" w:sz="4" w:space="0"/>
              <w:right w:val="single" w:color="auto" w:sz="4" w:space="0"/>
            </w:tcBorders>
            <w:vAlign w:val="center"/>
          </w:tcPr>
          <w:p w14:paraId="3F48B71E">
            <w:pPr>
              <w:pStyle w:val="426"/>
              <w:spacing w:after="0"/>
              <w:ind w:firstLine="1"/>
              <w:jc w:val="center"/>
              <w:rPr>
                <w:rFonts w:hint="eastAsia"/>
                <w:b/>
                <w:bCs/>
                <w:color w:val="auto"/>
                <w:spacing w:val="7"/>
                <w:sz w:val="13"/>
                <w:szCs w:val="13"/>
                <w:highlight w:val="none"/>
                <w:lang w:eastAsia="zh-CN"/>
              </w:rPr>
            </w:pPr>
            <w:r>
              <w:rPr>
                <w:rFonts w:hint="eastAsia"/>
                <w:b/>
                <w:bCs/>
                <w:color w:val="auto"/>
                <w:sz w:val="13"/>
                <w:szCs w:val="13"/>
                <w:highlight w:val="none"/>
                <w:lang w:eastAsia="zh-CN"/>
              </w:rPr>
              <w:t>沉船空间墙面处理</w:t>
            </w:r>
          </w:p>
        </w:tc>
        <w:tc>
          <w:tcPr>
            <w:tcW w:w="6732" w:type="dxa"/>
            <w:tcBorders>
              <w:top w:val="single" w:color="auto" w:sz="4" w:space="0"/>
              <w:left w:val="single" w:color="auto" w:sz="4" w:space="0"/>
              <w:bottom w:val="single" w:color="auto" w:sz="4" w:space="0"/>
              <w:right w:val="single" w:color="auto" w:sz="4" w:space="0"/>
            </w:tcBorders>
            <w:vAlign w:val="center"/>
          </w:tcPr>
          <w:p w14:paraId="63A5BED5">
            <w:pPr>
              <w:pStyle w:val="426"/>
              <w:spacing w:after="0"/>
              <w:ind w:firstLine="1"/>
              <w:jc w:val="center"/>
              <w:rPr>
                <w:rFonts w:hint="eastAsia"/>
                <w:b/>
                <w:bCs/>
                <w:color w:val="auto"/>
                <w:spacing w:val="7"/>
                <w:sz w:val="13"/>
                <w:szCs w:val="13"/>
                <w:highlight w:val="none"/>
                <w:lang w:eastAsia="zh-CN"/>
              </w:rPr>
            </w:pPr>
            <w:r>
              <w:rPr>
                <w:rFonts w:hint="eastAsia"/>
                <w:b/>
                <w:bCs/>
                <w:color w:val="auto"/>
                <w:spacing w:val="7"/>
                <w:sz w:val="13"/>
                <w:szCs w:val="13"/>
                <w:highlight w:val="none"/>
                <w:lang w:eastAsia="zh-CN"/>
              </w:rPr>
              <w:t>考古地层剖面模拟还原、漆面处理</w:t>
            </w:r>
            <w:r>
              <w:rPr>
                <w:rFonts w:hint="eastAsia"/>
                <w:b/>
                <w:bCs/>
                <w:color w:val="auto"/>
                <w:sz w:val="13"/>
                <w:szCs w:val="13"/>
                <w:highlight w:val="none"/>
                <w:lang w:eastAsia="zh-CN"/>
              </w:rPr>
              <w:t>（1505.015平方米）</w:t>
            </w:r>
          </w:p>
        </w:tc>
        <w:tc>
          <w:tcPr>
            <w:tcW w:w="664" w:type="dxa"/>
            <w:tcBorders>
              <w:top w:val="single" w:color="auto" w:sz="4" w:space="0"/>
              <w:left w:val="single" w:color="auto" w:sz="4" w:space="0"/>
              <w:bottom w:val="single" w:color="auto" w:sz="4" w:space="0"/>
              <w:right w:val="single" w:color="auto" w:sz="4" w:space="0"/>
            </w:tcBorders>
            <w:vAlign w:val="center"/>
          </w:tcPr>
          <w:p w14:paraId="6896E66A">
            <w:pPr>
              <w:pStyle w:val="426"/>
              <w:spacing w:after="0"/>
              <w:ind w:firstLine="1"/>
              <w:jc w:val="center"/>
              <w:rPr>
                <w:rFonts w:hint="eastAsia"/>
                <w:b/>
                <w:bCs/>
                <w:color w:val="auto"/>
                <w:spacing w:val="7"/>
                <w:sz w:val="13"/>
                <w:szCs w:val="13"/>
                <w:highlight w:val="none"/>
                <w:lang w:eastAsia="zh-CN"/>
              </w:rPr>
            </w:pPr>
            <w:r>
              <w:rPr>
                <w:rFonts w:hint="eastAsia"/>
                <w:b/>
                <w:bCs/>
                <w:color w:val="auto"/>
                <w:sz w:val="13"/>
                <w:szCs w:val="13"/>
                <w:highlight w:val="none"/>
              </w:rPr>
              <w:t>项</w:t>
            </w:r>
          </w:p>
        </w:tc>
        <w:tc>
          <w:tcPr>
            <w:tcW w:w="550" w:type="dxa"/>
            <w:tcBorders>
              <w:top w:val="single" w:color="auto" w:sz="4" w:space="0"/>
              <w:left w:val="single" w:color="auto" w:sz="4" w:space="0"/>
              <w:bottom w:val="single" w:color="auto" w:sz="4" w:space="0"/>
              <w:right w:val="single" w:color="auto" w:sz="4" w:space="0"/>
            </w:tcBorders>
            <w:vAlign w:val="center"/>
          </w:tcPr>
          <w:p w14:paraId="00126613">
            <w:pPr>
              <w:pStyle w:val="426"/>
              <w:spacing w:after="0"/>
              <w:ind w:firstLine="1"/>
              <w:jc w:val="center"/>
              <w:rPr>
                <w:rFonts w:hint="eastAsia"/>
                <w:b/>
                <w:bCs/>
                <w:color w:val="auto"/>
                <w:spacing w:val="7"/>
                <w:sz w:val="13"/>
                <w:szCs w:val="13"/>
                <w:highlight w:val="none"/>
                <w:lang w:eastAsia="zh-CN"/>
              </w:rPr>
            </w:pPr>
            <w:r>
              <w:rPr>
                <w:rFonts w:hint="eastAsia"/>
                <w:b/>
                <w:bCs/>
                <w:color w:val="auto"/>
                <w:sz w:val="13"/>
                <w:szCs w:val="13"/>
                <w:highlight w:val="none"/>
              </w:rPr>
              <w:t>1</w:t>
            </w:r>
          </w:p>
        </w:tc>
      </w:tr>
      <w:tr w14:paraId="53A51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81" w:type="dxa"/>
            <w:tcBorders>
              <w:top w:val="single" w:color="auto" w:sz="4" w:space="0"/>
              <w:left w:val="single" w:color="auto" w:sz="4" w:space="0"/>
              <w:bottom w:val="single" w:color="auto" w:sz="4" w:space="0"/>
              <w:right w:val="single" w:color="auto" w:sz="4" w:space="0"/>
            </w:tcBorders>
            <w:vAlign w:val="center"/>
          </w:tcPr>
          <w:p w14:paraId="7DC858C9">
            <w:pPr>
              <w:spacing w:after="0"/>
              <w:jc w:val="center"/>
              <w:rPr>
                <w:b/>
                <w:bCs/>
                <w:color w:val="auto"/>
                <w:sz w:val="13"/>
                <w:szCs w:val="13"/>
                <w:highlight w:val="none"/>
                <w:lang w:eastAsia="zh-CN"/>
              </w:rPr>
            </w:pPr>
            <w:r>
              <w:rPr>
                <w:rFonts w:hint="eastAsia"/>
                <w:b/>
                <w:bCs/>
                <w:color w:val="auto"/>
                <w:sz w:val="13"/>
                <w:szCs w:val="13"/>
                <w:highlight w:val="none"/>
                <w:lang w:eastAsia="zh-CN"/>
              </w:rPr>
              <w:t>23</w:t>
            </w:r>
          </w:p>
        </w:tc>
        <w:tc>
          <w:tcPr>
            <w:tcW w:w="1015" w:type="dxa"/>
            <w:tcBorders>
              <w:top w:val="single" w:color="auto" w:sz="4" w:space="0"/>
              <w:left w:val="single" w:color="auto" w:sz="4" w:space="0"/>
              <w:bottom w:val="single" w:color="auto" w:sz="4" w:space="0"/>
              <w:right w:val="single" w:color="auto" w:sz="4" w:space="0"/>
            </w:tcBorders>
            <w:vAlign w:val="center"/>
          </w:tcPr>
          <w:p w14:paraId="0A030877">
            <w:pPr>
              <w:pStyle w:val="426"/>
              <w:spacing w:after="0"/>
              <w:ind w:firstLine="1"/>
              <w:jc w:val="center"/>
              <w:rPr>
                <w:rFonts w:hint="eastAsia"/>
                <w:b/>
                <w:bCs/>
                <w:color w:val="auto"/>
                <w:spacing w:val="7"/>
                <w:sz w:val="13"/>
                <w:szCs w:val="13"/>
                <w:highlight w:val="none"/>
                <w:lang w:eastAsia="zh-CN"/>
              </w:rPr>
            </w:pPr>
            <w:r>
              <w:rPr>
                <w:rFonts w:hint="eastAsia"/>
                <w:b/>
                <w:bCs/>
                <w:color w:val="auto"/>
                <w:sz w:val="13"/>
                <w:szCs w:val="13"/>
                <w:highlight w:val="none"/>
                <w:lang w:eastAsia="zh-CN"/>
              </w:rPr>
              <w:t>气膜内部墙面处理</w:t>
            </w:r>
          </w:p>
        </w:tc>
        <w:tc>
          <w:tcPr>
            <w:tcW w:w="6732" w:type="dxa"/>
            <w:tcBorders>
              <w:top w:val="single" w:color="auto" w:sz="4" w:space="0"/>
              <w:left w:val="single" w:color="auto" w:sz="4" w:space="0"/>
              <w:bottom w:val="single" w:color="auto" w:sz="4" w:space="0"/>
              <w:right w:val="single" w:color="auto" w:sz="4" w:space="0"/>
            </w:tcBorders>
            <w:vAlign w:val="center"/>
          </w:tcPr>
          <w:p w14:paraId="31687102">
            <w:pPr>
              <w:pStyle w:val="426"/>
              <w:spacing w:after="0"/>
              <w:ind w:firstLine="1"/>
              <w:jc w:val="center"/>
              <w:rPr>
                <w:rFonts w:hint="eastAsia"/>
                <w:b/>
                <w:bCs/>
                <w:color w:val="auto"/>
                <w:spacing w:val="7"/>
                <w:sz w:val="13"/>
                <w:szCs w:val="13"/>
                <w:highlight w:val="none"/>
                <w:lang w:eastAsia="zh-CN"/>
              </w:rPr>
            </w:pPr>
            <w:r>
              <w:rPr>
                <w:rFonts w:hint="eastAsia"/>
                <w:b/>
                <w:bCs/>
                <w:color w:val="auto"/>
                <w:spacing w:val="7"/>
                <w:sz w:val="13"/>
                <w:szCs w:val="13"/>
                <w:highlight w:val="none"/>
                <w:lang w:eastAsia="zh-CN"/>
              </w:rPr>
              <w:t>漆面处理</w:t>
            </w:r>
            <w:r>
              <w:rPr>
                <w:rFonts w:hint="eastAsia"/>
                <w:b/>
                <w:bCs/>
                <w:color w:val="auto"/>
                <w:sz w:val="13"/>
                <w:szCs w:val="13"/>
                <w:highlight w:val="none"/>
                <w:lang w:eastAsia="zh-CN"/>
              </w:rPr>
              <w:t>（819平方米）</w:t>
            </w:r>
          </w:p>
        </w:tc>
        <w:tc>
          <w:tcPr>
            <w:tcW w:w="664" w:type="dxa"/>
            <w:tcBorders>
              <w:top w:val="single" w:color="auto" w:sz="4" w:space="0"/>
              <w:left w:val="single" w:color="auto" w:sz="4" w:space="0"/>
              <w:bottom w:val="single" w:color="auto" w:sz="4" w:space="0"/>
              <w:right w:val="single" w:color="auto" w:sz="4" w:space="0"/>
            </w:tcBorders>
            <w:vAlign w:val="center"/>
          </w:tcPr>
          <w:p w14:paraId="0EC420E9">
            <w:pPr>
              <w:pStyle w:val="426"/>
              <w:spacing w:after="0"/>
              <w:ind w:firstLine="1"/>
              <w:jc w:val="center"/>
              <w:rPr>
                <w:rFonts w:hint="eastAsia"/>
                <w:b/>
                <w:bCs/>
                <w:color w:val="auto"/>
                <w:spacing w:val="7"/>
                <w:sz w:val="13"/>
                <w:szCs w:val="13"/>
                <w:highlight w:val="none"/>
                <w:lang w:eastAsia="zh-CN"/>
              </w:rPr>
            </w:pPr>
            <w:r>
              <w:rPr>
                <w:rFonts w:hint="eastAsia"/>
                <w:b/>
                <w:bCs/>
                <w:color w:val="auto"/>
                <w:sz w:val="13"/>
                <w:szCs w:val="13"/>
                <w:highlight w:val="none"/>
              </w:rPr>
              <w:t>项</w:t>
            </w:r>
          </w:p>
        </w:tc>
        <w:tc>
          <w:tcPr>
            <w:tcW w:w="550" w:type="dxa"/>
            <w:tcBorders>
              <w:top w:val="single" w:color="auto" w:sz="4" w:space="0"/>
              <w:left w:val="single" w:color="auto" w:sz="4" w:space="0"/>
              <w:bottom w:val="single" w:color="auto" w:sz="4" w:space="0"/>
              <w:right w:val="single" w:color="auto" w:sz="4" w:space="0"/>
            </w:tcBorders>
            <w:vAlign w:val="center"/>
          </w:tcPr>
          <w:p w14:paraId="152F538D">
            <w:pPr>
              <w:pStyle w:val="426"/>
              <w:spacing w:after="0"/>
              <w:ind w:firstLine="1"/>
              <w:jc w:val="center"/>
              <w:rPr>
                <w:rFonts w:hint="eastAsia"/>
                <w:b/>
                <w:bCs/>
                <w:color w:val="auto"/>
                <w:spacing w:val="7"/>
                <w:sz w:val="13"/>
                <w:szCs w:val="13"/>
                <w:highlight w:val="none"/>
                <w:lang w:eastAsia="zh-CN"/>
              </w:rPr>
            </w:pPr>
            <w:r>
              <w:rPr>
                <w:rFonts w:hint="eastAsia"/>
                <w:b/>
                <w:bCs/>
                <w:color w:val="auto"/>
                <w:sz w:val="13"/>
                <w:szCs w:val="13"/>
                <w:highlight w:val="none"/>
              </w:rPr>
              <w:t>1</w:t>
            </w:r>
          </w:p>
        </w:tc>
      </w:tr>
      <w:tr w14:paraId="28570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9642" w:type="dxa"/>
            <w:gridSpan w:val="5"/>
            <w:tcBorders>
              <w:top w:val="single" w:color="auto" w:sz="4" w:space="0"/>
              <w:left w:val="single" w:color="auto" w:sz="4" w:space="0"/>
              <w:bottom w:val="single" w:color="auto" w:sz="4" w:space="0"/>
              <w:right w:val="single" w:color="auto" w:sz="4" w:space="0"/>
            </w:tcBorders>
            <w:vAlign w:val="center"/>
          </w:tcPr>
          <w:p w14:paraId="7B7A929A">
            <w:pPr>
              <w:pStyle w:val="426"/>
              <w:spacing w:after="0"/>
              <w:ind w:firstLine="1"/>
              <w:jc w:val="center"/>
              <w:rPr>
                <w:rFonts w:hint="eastAsia"/>
                <w:b/>
                <w:bCs/>
                <w:color w:val="auto"/>
                <w:spacing w:val="7"/>
                <w:sz w:val="13"/>
                <w:szCs w:val="13"/>
                <w:highlight w:val="none"/>
                <w:lang w:eastAsia="zh-CN"/>
              </w:rPr>
            </w:pPr>
            <w:r>
              <w:rPr>
                <w:b/>
                <w:bCs/>
                <w:color w:val="auto"/>
                <w:spacing w:val="7"/>
                <w:sz w:val="13"/>
                <w:szCs w:val="13"/>
                <w:highlight w:val="none"/>
                <w:lang w:eastAsia="zh-CN"/>
              </w:rPr>
              <w:t>定制化常态宣传设备系统</w:t>
            </w:r>
          </w:p>
        </w:tc>
      </w:tr>
      <w:tr w14:paraId="02E88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81" w:type="dxa"/>
            <w:tcBorders>
              <w:top w:val="single" w:color="auto" w:sz="4" w:space="0"/>
              <w:left w:val="single" w:color="auto" w:sz="4" w:space="0"/>
              <w:bottom w:val="single" w:color="auto" w:sz="4" w:space="0"/>
              <w:right w:val="single" w:color="auto" w:sz="4" w:space="0"/>
            </w:tcBorders>
            <w:vAlign w:val="center"/>
          </w:tcPr>
          <w:p w14:paraId="2D8BF340">
            <w:pPr>
              <w:spacing w:after="0"/>
              <w:jc w:val="center"/>
              <w:rPr>
                <w:b/>
                <w:bCs/>
                <w:color w:val="auto"/>
                <w:sz w:val="13"/>
                <w:szCs w:val="13"/>
                <w:highlight w:val="none"/>
              </w:rPr>
            </w:pPr>
            <w:r>
              <w:rPr>
                <w:rFonts w:hint="eastAsia"/>
                <w:b/>
                <w:bCs/>
                <w:color w:val="auto"/>
                <w:sz w:val="13"/>
                <w:szCs w:val="13"/>
                <w:highlight w:val="none"/>
              </w:rPr>
              <w:t>1</w:t>
            </w:r>
          </w:p>
        </w:tc>
        <w:tc>
          <w:tcPr>
            <w:tcW w:w="1015" w:type="dxa"/>
            <w:tcBorders>
              <w:top w:val="single" w:color="auto" w:sz="4" w:space="0"/>
              <w:left w:val="single" w:color="auto" w:sz="4" w:space="0"/>
              <w:bottom w:val="single" w:color="auto" w:sz="4" w:space="0"/>
              <w:right w:val="single" w:color="auto" w:sz="4" w:space="0"/>
            </w:tcBorders>
            <w:vAlign w:val="center"/>
          </w:tcPr>
          <w:p w14:paraId="6CFFAC06">
            <w:pPr>
              <w:pStyle w:val="426"/>
              <w:spacing w:after="0"/>
              <w:jc w:val="center"/>
              <w:rPr>
                <w:rFonts w:hint="eastAsia"/>
                <w:color w:val="auto"/>
                <w:sz w:val="13"/>
                <w:szCs w:val="13"/>
                <w:highlight w:val="none"/>
                <w:lang w:eastAsia="zh-CN"/>
              </w:rPr>
            </w:pPr>
            <w:r>
              <w:rPr>
                <w:b/>
                <w:bCs/>
                <w:color w:val="auto"/>
                <w:spacing w:val="8"/>
                <w:sz w:val="13"/>
                <w:szCs w:val="13"/>
                <w:highlight w:val="none"/>
                <w:lang w:eastAsia="zh-CN"/>
              </w:rPr>
              <w:t>全画幅高端微</w:t>
            </w:r>
          </w:p>
          <w:p w14:paraId="277750DA">
            <w:pPr>
              <w:pStyle w:val="426"/>
              <w:spacing w:after="0"/>
              <w:jc w:val="center"/>
              <w:rPr>
                <w:rFonts w:hint="eastAsia"/>
                <w:color w:val="auto"/>
                <w:sz w:val="13"/>
                <w:szCs w:val="13"/>
                <w:highlight w:val="none"/>
                <w:lang w:eastAsia="zh-CN"/>
              </w:rPr>
            </w:pPr>
            <w:r>
              <w:rPr>
                <w:b/>
                <w:bCs/>
                <w:color w:val="auto"/>
                <w:spacing w:val="8"/>
                <w:sz w:val="13"/>
                <w:szCs w:val="13"/>
                <w:highlight w:val="none"/>
                <w:lang w:eastAsia="zh-CN"/>
              </w:rPr>
              <w:t>单数码照相机</w:t>
            </w:r>
          </w:p>
        </w:tc>
        <w:tc>
          <w:tcPr>
            <w:tcW w:w="6732" w:type="dxa"/>
            <w:tcBorders>
              <w:top w:val="single" w:color="auto" w:sz="4" w:space="0"/>
              <w:left w:val="single" w:color="auto" w:sz="4" w:space="0"/>
              <w:bottom w:val="single" w:color="auto" w:sz="4" w:space="0"/>
              <w:right w:val="single" w:color="auto" w:sz="4" w:space="0"/>
            </w:tcBorders>
            <w:vAlign w:val="center"/>
          </w:tcPr>
          <w:p w14:paraId="2765799D">
            <w:pPr>
              <w:pStyle w:val="426"/>
              <w:spacing w:after="0"/>
              <w:ind w:hanging="1"/>
              <w:rPr>
                <w:rFonts w:hint="eastAsia"/>
                <w:color w:val="auto"/>
                <w:sz w:val="13"/>
                <w:szCs w:val="13"/>
                <w:highlight w:val="none"/>
              </w:rPr>
            </w:pPr>
            <w:r>
              <w:rPr>
                <w:b/>
                <w:bCs/>
                <w:color w:val="auto"/>
                <w:spacing w:val="7"/>
                <w:sz w:val="13"/>
                <w:szCs w:val="13"/>
                <w:highlight w:val="none"/>
              </w:rPr>
              <w:t>R6二代</w:t>
            </w:r>
            <w:r>
              <w:rPr>
                <w:b/>
                <w:bCs/>
                <w:color w:val="auto"/>
                <w:sz w:val="13"/>
                <w:szCs w:val="13"/>
                <w:highlight w:val="none"/>
              </w:rPr>
              <w:t>RF</w:t>
            </w:r>
            <w:r>
              <w:rPr>
                <w:b/>
                <w:bCs/>
                <w:color w:val="auto"/>
                <w:spacing w:val="7"/>
                <w:sz w:val="13"/>
                <w:szCs w:val="13"/>
                <w:highlight w:val="none"/>
              </w:rPr>
              <w:t>24-105</w:t>
            </w:r>
            <w:r>
              <w:rPr>
                <w:b/>
                <w:bCs/>
                <w:color w:val="auto"/>
                <w:sz w:val="13"/>
                <w:szCs w:val="13"/>
                <w:highlight w:val="none"/>
              </w:rPr>
              <w:t>mm</w:t>
            </w:r>
            <w:r>
              <w:rPr>
                <w:color w:val="auto"/>
                <w:spacing w:val="7"/>
                <w:sz w:val="13"/>
                <w:szCs w:val="13"/>
                <w:highlight w:val="none"/>
              </w:rPr>
              <w:t xml:space="preserve"> </w:t>
            </w:r>
            <w:r>
              <w:rPr>
                <w:b/>
                <w:bCs/>
                <w:color w:val="auto"/>
                <w:sz w:val="13"/>
                <w:szCs w:val="13"/>
                <w:highlight w:val="none"/>
              </w:rPr>
              <w:t>IS</w:t>
            </w:r>
            <w:r>
              <w:rPr>
                <w:color w:val="auto"/>
                <w:spacing w:val="7"/>
                <w:sz w:val="13"/>
                <w:szCs w:val="13"/>
                <w:highlight w:val="none"/>
              </w:rPr>
              <w:t xml:space="preserve"> </w:t>
            </w:r>
            <w:r>
              <w:rPr>
                <w:b/>
                <w:bCs/>
                <w:color w:val="auto"/>
                <w:sz w:val="13"/>
                <w:szCs w:val="13"/>
                <w:highlight w:val="none"/>
              </w:rPr>
              <w:t>USM</w:t>
            </w:r>
            <w:r>
              <w:rPr>
                <w:b/>
                <w:bCs/>
                <w:color w:val="auto"/>
                <w:spacing w:val="7"/>
                <w:sz w:val="13"/>
                <w:szCs w:val="13"/>
                <w:highlight w:val="none"/>
              </w:rPr>
              <w:t>套装</w:t>
            </w:r>
            <w:r>
              <w:rPr>
                <w:color w:val="auto"/>
                <w:spacing w:val="12"/>
                <w:sz w:val="13"/>
                <w:szCs w:val="13"/>
                <w:highlight w:val="none"/>
              </w:rPr>
              <w:t xml:space="preserve"> </w:t>
            </w:r>
            <w:r>
              <w:rPr>
                <w:b/>
                <w:bCs/>
                <w:color w:val="auto"/>
                <w:spacing w:val="7"/>
                <w:sz w:val="13"/>
                <w:szCs w:val="13"/>
                <w:highlight w:val="none"/>
              </w:rPr>
              <w:t>含镜头</w:t>
            </w:r>
          </w:p>
        </w:tc>
        <w:tc>
          <w:tcPr>
            <w:tcW w:w="664" w:type="dxa"/>
            <w:tcBorders>
              <w:top w:val="single" w:color="auto" w:sz="4" w:space="0"/>
              <w:left w:val="single" w:color="auto" w:sz="4" w:space="0"/>
              <w:bottom w:val="single" w:color="auto" w:sz="4" w:space="0"/>
              <w:right w:val="single" w:color="auto" w:sz="4" w:space="0"/>
            </w:tcBorders>
            <w:vAlign w:val="center"/>
          </w:tcPr>
          <w:p w14:paraId="7AF73B45">
            <w:pPr>
              <w:pStyle w:val="426"/>
              <w:spacing w:after="0"/>
              <w:rPr>
                <w:rFonts w:hint="eastAsia"/>
                <w:color w:val="auto"/>
                <w:sz w:val="13"/>
                <w:szCs w:val="13"/>
                <w:highlight w:val="none"/>
              </w:rPr>
            </w:pPr>
            <w:r>
              <w:rPr>
                <w:b/>
                <w:bCs/>
                <w:color w:val="auto"/>
                <w:sz w:val="13"/>
                <w:szCs w:val="13"/>
                <w:highlight w:val="none"/>
              </w:rPr>
              <w:t>套</w:t>
            </w:r>
          </w:p>
        </w:tc>
        <w:tc>
          <w:tcPr>
            <w:tcW w:w="550" w:type="dxa"/>
            <w:tcBorders>
              <w:top w:val="single" w:color="auto" w:sz="4" w:space="0"/>
              <w:left w:val="single" w:color="auto" w:sz="4" w:space="0"/>
              <w:bottom w:val="single" w:color="auto" w:sz="4" w:space="0"/>
              <w:right w:val="single" w:color="auto" w:sz="4" w:space="0"/>
            </w:tcBorders>
            <w:vAlign w:val="center"/>
          </w:tcPr>
          <w:p w14:paraId="79A9D1F4">
            <w:pPr>
              <w:pStyle w:val="426"/>
              <w:spacing w:after="0"/>
              <w:rPr>
                <w:rFonts w:hint="eastAsia"/>
                <w:color w:val="auto"/>
                <w:sz w:val="13"/>
                <w:szCs w:val="13"/>
                <w:highlight w:val="none"/>
              </w:rPr>
            </w:pPr>
            <w:r>
              <w:rPr>
                <w:b/>
                <w:bCs/>
                <w:color w:val="auto"/>
                <w:spacing w:val="-2"/>
                <w:position w:val="1"/>
                <w:sz w:val="13"/>
                <w:szCs w:val="13"/>
                <w:highlight w:val="none"/>
              </w:rPr>
              <w:t>1</w:t>
            </w:r>
          </w:p>
        </w:tc>
      </w:tr>
      <w:tr w14:paraId="6E67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81" w:type="dxa"/>
            <w:tcBorders>
              <w:top w:val="single" w:color="auto" w:sz="4" w:space="0"/>
              <w:left w:val="single" w:color="auto" w:sz="4" w:space="0"/>
              <w:bottom w:val="single" w:color="auto" w:sz="4" w:space="0"/>
              <w:right w:val="single" w:color="auto" w:sz="4" w:space="0"/>
            </w:tcBorders>
            <w:vAlign w:val="center"/>
          </w:tcPr>
          <w:p w14:paraId="2CE890F1">
            <w:pPr>
              <w:spacing w:after="0"/>
              <w:jc w:val="center"/>
              <w:rPr>
                <w:b/>
                <w:bCs/>
                <w:color w:val="auto"/>
                <w:sz w:val="13"/>
                <w:szCs w:val="13"/>
                <w:highlight w:val="none"/>
              </w:rPr>
            </w:pPr>
            <w:r>
              <w:rPr>
                <w:rFonts w:hint="eastAsia"/>
                <w:b/>
                <w:bCs/>
                <w:color w:val="auto"/>
                <w:sz w:val="13"/>
                <w:szCs w:val="13"/>
                <w:highlight w:val="none"/>
              </w:rPr>
              <w:t>2</w:t>
            </w:r>
          </w:p>
        </w:tc>
        <w:tc>
          <w:tcPr>
            <w:tcW w:w="1015" w:type="dxa"/>
            <w:tcBorders>
              <w:top w:val="single" w:color="auto" w:sz="4" w:space="0"/>
              <w:left w:val="single" w:color="auto" w:sz="4" w:space="0"/>
              <w:bottom w:val="single" w:color="auto" w:sz="4" w:space="0"/>
              <w:right w:val="single" w:color="auto" w:sz="4" w:space="0"/>
            </w:tcBorders>
            <w:vAlign w:val="center"/>
          </w:tcPr>
          <w:p w14:paraId="710D2C57">
            <w:pPr>
              <w:spacing w:after="0"/>
              <w:jc w:val="center"/>
              <w:rPr>
                <w:color w:val="auto"/>
                <w:sz w:val="13"/>
                <w:szCs w:val="13"/>
                <w:highlight w:val="none"/>
              </w:rPr>
            </w:pPr>
          </w:p>
          <w:p w14:paraId="216AFEB1">
            <w:pPr>
              <w:pStyle w:val="426"/>
              <w:spacing w:after="0"/>
              <w:jc w:val="center"/>
              <w:rPr>
                <w:rFonts w:hint="eastAsia"/>
                <w:color w:val="auto"/>
                <w:sz w:val="13"/>
                <w:szCs w:val="13"/>
                <w:highlight w:val="none"/>
              </w:rPr>
            </w:pPr>
            <w:r>
              <w:rPr>
                <w:b/>
                <w:bCs/>
                <w:color w:val="auto"/>
                <w:spacing w:val="8"/>
                <w:sz w:val="13"/>
                <w:szCs w:val="13"/>
                <w:highlight w:val="none"/>
              </w:rPr>
              <w:t>无人机入门级</w:t>
            </w:r>
          </w:p>
        </w:tc>
        <w:tc>
          <w:tcPr>
            <w:tcW w:w="6732" w:type="dxa"/>
            <w:tcBorders>
              <w:top w:val="single" w:color="auto" w:sz="4" w:space="0"/>
              <w:left w:val="single" w:color="auto" w:sz="4" w:space="0"/>
              <w:bottom w:val="single" w:color="auto" w:sz="4" w:space="0"/>
              <w:right w:val="single" w:color="auto" w:sz="4" w:space="0"/>
            </w:tcBorders>
            <w:vAlign w:val="center"/>
          </w:tcPr>
          <w:p w14:paraId="20B99429">
            <w:pPr>
              <w:pStyle w:val="426"/>
              <w:spacing w:after="0"/>
              <w:rPr>
                <w:rFonts w:hint="eastAsia"/>
                <w:color w:val="auto"/>
                <w:sz w:val="13"/>
                <w:szCs w:val="13"/>
                <w:highlight w:val="none"/>
                <w:lang w:eastAsia="zh-CN"/>
              </w:rPr>
            </w:pPr>
            <w:r>
              <w:rPr>
                <w:b/>
                <w:bCs/>
                <w:color w:val="auto"/>
                <w:spacing w:val="5"/>
                <w:sz w:val="13"/>
                <w:szCs w:val="13"/>
                <w:highlight w:val="none"/>
                <w:lang w:eastAsia="zh-CN"/>
              </w:rPr>
              <w:t>4800万像素</w:t>
            </w:r>
          </w:p>
          <w:p w14:paraId="0A75A3CB">
            <w:pPr>
              <w:pStyle w:val="426"/>
              <w:spacing w:after="0"/>
              <w:rPr>
                <w:rFonts w:hint="eastAsia"/>
                <w:color w:val="auto"/>
                <w:sz w:val="13"/>
                <w:szCs w:val="13"/>
                <w:highlight w:val="none"/>
                <w:lang w:eastAsia="zh-CN"/>
              </w:rPr>
            </w:pPr>
            <w:r>
              <w:rPr>
                <w:b/>
                <w:bCs/>
                <w:color w:val="auto"/>
                <w:spacing w:val="6"/>
                <w:sz w:val="13"/>
                <w:szCs w:val="13"/>
                <w:highlight w:val="none"/>
                <w:lang w:eastAsia="zh-CN"/>
              </w:rPr>
              <w:t>多方向避障</w:t>
            </w:r>
          </w:p>
          <w:p w14:paraId="5E194D61">
            <w:pPr>
              <w:pStyle w:val="426"/>
              <w:spacing w:after="0"/>
              <w:rPr>
                <w:rFonts w:hint="eastAsia"/>
                <w:color w:val="auto"/>
                <w:sz w:val="13"/>
                <w:szCs w:val="13"/>
                <w:highlight w:val="none"/>
                <w:lang w:eastAsia="zh-CN"/>
              </w:rPr>
            </w:pPr>
            <w:r>
              <w:rPr>
                <w:b/>
                <w:bCs/>
                <w:color w:val="auto"/>
                <w:spacing w:val="5"/>
                <w:sz w:val="13"/>
                <w:szCs w:val="13"/>
                <w:highlight w:val="none"/>
                <w:lang w:eastAsia="zh-CN"/>
              </w:rPr>
              <w:t>4k</w:t>
            </w:r>
            <w:r>
              <w:rPr>
                <w:color w:val="auto"/>
                <w:spacing w:val="15"/>
                <w:sz w:val="13"/>
                <w:szCs w:val="13"/>
                <w:highlight w:val="none"/>
                <w:lang w:eastAsia="zh-CN"/>
              </w:rPr>
              <w:t xml:space="preserve"> </w:t>
            </w:r>
            <w:r>
              <w:rPr>
                <w:b/>
                <w:bCs/>
                <w:color w:val="auto"/>
                <w:spacing w:val="5"/>
                <w:sz w:val="13"/>
                <w:szCs w:val="13"/>
                <w:highlight w:val="none"/>
                <w:lang w:eastAsia="zh-CN"/>
              </w:rPr>
              <w:t>60p视频拍摄</w:t>
            </w:r>
            <w:r>
              <w:rPr>
                <w:color w:val="auto"/>
                <w:sz w:val="13"/>
                <w:szCs w:val="13"/>
                <w:highlight w:val="none"/>
                <w:lang w:eastAsia="zh-CN"/>
              </w:rPr>
              <w:t xml:space="preserve"> </w:t>
            </w:r>
            <w:r>
              <w:rPr>
                <w:b/>
                <w:bCs/>
                <w:color w:val="auto"/>
                <w:spacing w:val="7"/>
                <w:sz w:val="13"/>
                <w:szCs w:val="13"/>
                <w:highlight w:val="none"/>
                <w:lang w:eastAsia="zh-CN"/>
              </w:rPr>
              <w:t>双电池</w:t>
            </w:r>
          </w:p>
          <w:p w14:paraId="0BBA69A5">
            <w:pPr>
              <w:pStyle w:val="426"/>
              <w:spacing w:after="0"/>
              <w:rPr>
                <w:rFonts w:hint="eastAsia"/>
                <w:color w:val="auto"/>
                <w:sz w:val="13"/>
                <w:szCs w:val="13"/>
                <w:highlight w:val="none"/>
                <w:lang w:eastAsia="zh-CN"/>
              </w:rPr>
            </w:pPr>
            <w:r>
              <w:rPr>
                <w:b/>
                <w:bCs/>
                <w:color w:val="auto"/>
                <w:spacing w:val="8"/>
                <w:sz w:val="13"/>
                <w:szCs w:val="13"/>
                <w:highlight w:val="none"/>
                <w:lang w:eastAsia="zh-CN"/>
              </w:rPr>
              <w:t>带屏幕可视化操作手柄</w:t>
            </w:r>
          </w:p>
        </w:tc>
        <w:tc>
          <w:tcPr>
            <w:tcW w:w="664" w:type="dxa"/>
            <w:tcBorders>
              <w:top w:val="single" w:color="auto" w:sz="4" w:space="0"/>
              <w:left w:val="single" w:color="auto" w:sz="4" w:space="0"/>
              <w:bottom w:val="single" w:color="auto" w:sz="4" w:space="0"/>
              <w:right w:val="single" w:color="auto" w:sz="4" w:space="0"/>
            </w:tcBorders>
            <w:vAlign w:val="center"/>
          </w:tcPr>
          <w:p w14:paraId="2FD67ACA">
            <w:pPr>
              <w:pStyle w:val="426"/>
              <w:spacing w:after="0"/>
              <w:rPr>
                <w:rFonts w:hint="eastAsia"/>
                <w:color w:val="auto"/>
                <w:sz w:val="13"/>
                <w:szCs w:val="13"/>
                <w:highlight w:val="none"/>
              </w:rPr>
            </w:pPr>
            <w:r>
              <w:rPr>
                <w:b/>
                <w:bCs/>
                <w:color w:val="auto"/>
                <w:sz w:val="13"/>
                <w:szCs w:val="13"/>
                <w:highlight w:val="none"/>
              </w:rPr>
              <w:t>套</w:t>
            </w:r>
          </w:p>
        </w:tc>
        <w:tc>
          <w:tcPr>
            <w:tcW w:w="550" w:type="dxa"/>
            <w:tcBorders>
              <w:top w:val="single" w:color="auto" w:sz="4" w:space="0"/>
              <w:left w:val="single" w:color="auto" w:sz="4" w:space="0"/>
              <w:bottom w:val="single" w:color="auto" w:sz="4" w:space="0"/>
              <w:right w:val="single" w:color="auto" w:sz="4" w:space="0"/>
            </w:tcBorders>
            <w:vAlign w:val="center"/>
          </w:tcPr>
          <w:p w14:paraId="4ABDCCD0">
            <w:pPr>
              <w:pStyle w:val="426"/>
              <w:spacing w:after="0"/>
              <w:rPr>
                <w:rFonts w:hint="eastAsia"/>
                <w:color w:val="auto"/>
                <w:sz w:val="13"/>
                <w:szCs w:val="13"/>
                <w:highlight w:val="none"/>
              </w:rPr>
            </w:pPr>
            <w:r>
              <w:rPr>
                <w:b/>
                <w:bCs/>
                <w:color w:val="auto"/>
                <w:spacing w:val="-2"/>
                <w:position w:val="1"/>
                <w:sz w:val="13"/>
                <w:szCs w:val="13"/>
                <w:highlight w:val="none"/>
              </w:rPr>
              <w:t>1</w:t>
            </w:r>
          </w:p>
        </w:tc>
      </w:tr>
      <w:tr w14:paraId="144FC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681" w:type="dxa"/>
            <w:tcBorders>
              <w:top w:val="single" w:color="auto" w:sz="4" w:space="0"/>
              <w:left w:val="single" w:color="auto" w:sz="4" w:space="0"/>
              <w:bottom w:val="single" w:color="auto" w:sz="4" w:space="0"/>
              <w:right w:val="single" w:color="auto" w:sz="4" w:space="0"/>
            </w:tcBorders>
            <w:vAlign w:val="center"/>
          </w:tcPr>
          <w:p w14:paraId="07E62229">
            <w:pPr>
              <w:spacing w:after="0"/>
              <w:jc w:val="center"/>
              <w:rPr>
                <w:b/>
                <w:bCs/>
                <w:color w:val="auto"/>
                <w:sz w:val="13"/>
                <w:szCs w:val="13"/>
                <w:highlight w:val="none"/>
              </w:rPr>
            </w:pPr>
            <w:r>
              <w:rPr>
                <w:rFonts w:hint="eastAsia"/>
                <w:b/>
                <w:bCs/>
                <w:color w:val="auto"/>
                <w:sz w:val="13"/>
                <w:szCs w:val="13"/>
                <w:highlight w:val="none"/>
              </w:rPr>
              <w:t>3</w:t>
            </w:r>
          </w:p>
        </w:tc>
        <w:tc>
          <w:tcPr>
            <w:tcW w:w="1015" w:type="dxa"/>
            <w:tcBorders>
              <w:top w:val="single" w:color="auto" w:sz="4" w:space="0"/>
              <w:left w:val="single" w:color="auto" w:sz="4" w:space="0"/>
              <w:bottom w:val="single" w:color="auto" w:sz="4" w:space="0"/>
              <w:right w:val="single" w:color="auto" w:sz="4" w:space="0"/>
            </w:tcBorders>
            <w:vAlign w:val="center"/>
          </w:tcPr>
          <w:p w14:paraId="22B92A48">
            <w:pPr>
              <w:pStyle w:val="426"/>
              <w:spacing w:after="0"/>
              <w:jc w:val="center"/>
              <w:rPr>
                <w:rFonts w:hint="eastAsia"/>
                <w:color w:val="auto"/>
                <w:sz w:val="13"/>
                <w:szCs w:val="13"/>
                <w:highlight w:val="none"/>
              </w:rPr>
            </w:pPr>
            <w:r>
              <w:rPr>
                <w:b/>
                <w:bCs/>
                <w:color w:val="auto"/>
                <w:spacing w:val="8"/>
                <w:sz w:val="13"/>
                <w:szCs w:val="13"/>
                <w:highlight w:val="none"/>
              </w:rPr>
              <w:t>平板电脑</w:t>
            </w:r>
          </w:p>
        </w:tc>
        <w:tc>
          <w:tcPr>
            <w:tcW w:w="6732" w:type="dxa"/>
            <w:tcBorders>
              <w:top w:val="single" w:color="auto" w:sz="4" w:space="0"/>
              <w:left w:val="single" w:color="auto" w:sz="4" w:space="0"/>
              <w:bottom w:val="single" w:color="auto" w:sz="4" w:space="0"/>
              <w:right w:val="single" w:color="auto" w:sz="4" w:space="0"/>
            </w:tcBorders>
            <w:vAlign w:val="center"/>
          </w:tcPr>
          <w:p w14:paraId="3497C627">
            <w:pPr>
              <w:pStyle w:val="426"/>
              <w:spacing w:after="0"/>
              <w:rPr>
                <w:rFonts w:hint="eastAsia"/>
                <w:color w:val="auto"/>
                <w:sz w:val="13"/>
                <w:szCs w:val="13"/>
                <w:highlight w:val="none"/>
              </w:rPr>
            </w:pPr>
            <w:r>
              <w:rPr>
                <w:b/>
                <w:bCs/>
                <w:color w:val="auto"/>
                <w:spacing w:val="5"/>
                <w:sz w:val="13"/>
                <w:szCs w:val="13"/>
                <w:highlight w:val="none"/>
              </w:rPr>
              <w:t>砚黑</w:t>
            </w:r>
            <w:r>
              <w:rPr>
                <w:b/>
                <w:bCs/>
                <w:color w:val="auto"/>
                <w:sz w:val="13"/>
                <w:szCs w:val="13"/>
                <w:highlight w:val="none"/>
              </w:rPr>
              <w:t>wifi</w:t>
            </w:r>
            <w:r>
              <w:rPr>
                <w:color w:val="auto"/>
                <w:spacing w:val="34"/>
                <w:sz w:val="13"/>
                <w:szCs w:val="13"/>
                <w:highlight w:val="none"/>
              </w:rPr>
              <w:t xml:space="preserve"> </w:t>
            </w:r>
            <w:r>
              <w:rPr>
                <w:b/>
                <w:bCs/>
                <w:color w:val="auto"/>
                <w:spacing w:val="5"/>
                <w:sz w:val="13"/>
                <w:szCs w:val="13"/>
                <w:highlight w:val="none"/>
              </w:rPr>
              <w:t>12g+256g官方标配</w:t>
            </w:r>
          </w:p>
        </w:tc>
        <w:tc>
          <w:tcPr>
            <w:tcW w:w="664" w:type="dxa"/>
            <w:tcBorders>
              <w:top w:val="single" w:color="auto" w:sz="4" w:space="0"/>
              <w:left w:val="single" w:color="auto" w:sz="4" w:space="0"/>
              <w:bottom w:val="single" w:color="auto" w:sz="4" w:space="0"/>
              <w:right w:val="single" w:color="auto" w:sz="4" w:space="0"/>
            </w:tcBorders>
            <w:vAlign w:val="center"/>
          </w:tcPr>
          <w:p w14:paraId="3D999046">
            <w:pPr>
              <w:pStyle w:val="426"/>
              <w:spacing w:after="0"/>
              <w:rPr>
                <w:rFonts w:hint="eastAsia"/>
                <w:color w:val="auto"/>
                <w:sz w:val="13"/>
                <w:szCs w:val="13"/>
                <w:highlight w:val="none"/>
              </w:rPr>
            </w:pPr>
            <w:r>
              <w:rPr>
                <w:b/>
                <w:bCs/>
                <w:color w:val="auto"/>
                <w:spacing w:val="-2"/>
                <w:sz w:val="13"/>
                <w:szCs w:val="13"/>
                <w:highlight w:val="none"/>
              </w:rPr>
              <w:t>台</w:t>
            </w:r>
          </w:p>
        </w:tc>
        <w:tc>
          <w:tcPr>
            <w:tcW w:w="550" w:type="dxa"/>
            <w:tcBorders>
              <w:top w:val="single" w:color="auto" w:sz="4" w:space="0"/>
              <w:left w:val="single" w:color="auto" w:sz="4" w:space="0"/>
              <w:bottom w:val="single" w:color="auto" w:sz="4" w:space="0"/>
              <w:right w:val="single" w:color="auto" w:sz="4" w:space="0"/>
            </w:tcBorders>
            <w:vAlign w:val="center"/>
          </w:tcPr>
          <w:p w14:paraId="4740998F">
            <w:pPr>
              <w:pStyle w:val="426"/>
              <w:spacing w:after="0"/>
              <w:rPr>
                <w:rFonts w:hint="eastAsia"/>
                <w:color w:val="auto"/>
                <w:sz w:val="13"/>
                <w:szCs w:val="13"/>
                <w:highlight w:val="none"/>
              </w:rPr>
            </w:pPr>
            <w:r>
              <w:rPr>
                <w:b/>
                <w:bCs/>
                <w:color w:val="auto"/>
                <w:spacing w:val="-5"/>
                <w:sz w:val="13"/>
                <w:szCs w:val="13"/>
                <w:highlight w:val="none"/>
              </w:rPr>
              <w:t>10</w:t>
            </w:r>
          </w:p>
        </w:tc>
      </w:tr>
      <w:tr w14:paraId="3025E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681" w:type="dxa"/>
            <w:tcBorders>
              <w:top w:val="single" w:color="auto" w:sz="4" w:space="0"/>
              <w:left w:val="single" w:color="auto" w:sz="4" w:space="0"/>
              <w:bottom w:val="single" w:color="auto" w:sz="4" w:space="0"/>
              <w:right w:val="single" w:color="auto" w:sz="4" w:space="0"/>
            </w:tcBorders>
            <w:shd w:val="clear"/>
            <w:vAlign w:val="center"/>
          </w:tcPr>
          <w:p w14:paraId="179E8E34">
            <w:pPr>
              <w:spacing w:after="0"/>
              <w:jc w:val="center"/>
              <w:rPr>
                <w:rFonts w:hint="eastAsia" w:ascii="Times New Roman" w:hAnsi="Times New Roman" w:eastAsia="宋体" w:cs="Times New Roman"/>
                <w:b/>
                <w:bCs/>
                <w:color w:val="auto"/>
                <w:kern w:val="2"/>
                <w:sz w:val="13"/>
                <w:szCs w:val="13"/>
                <w:highlight w:val="none"/>
                <w:lang w:val="en-US" w:eastAsia="zh-CN" w:bidi="ar-SA"/>
              </w:rPr>
            </w:pPr>
            <w:r>
              <w:rPr>
                <w:rFonts w:hint="eastAsia"/>
                <w:b/>
                <w:bCs/>
                <w:color w:val="auto"/>
                <w:sz w:val="13"/>
                <w:szCs w:val="13"/>
                <w:highlight w:val="none"/>
              </w:rPr>
              <w:t>4</w:t>
            </w:r>
          </w:p>
        </w:tc>
        <w:tc>
          <w:tcPr>
            <w:tcW w:w="1015" w:type="dxa"/>
            <w:tcBorders>
              <w:top w:val="single" w:color="auto" w:sz="4" w:space="0"/>
              <w:left w:val="single" w:color="auto" w:sz="4" w:space="0"/>
              <w:bottom w:val="single" w:color="auto" w:sz="4" w:space="0"/>
              <w:right w:val="single" w:color="auto" w:sz="4" w:space="0"/>
            </w:tcBorders>
            <w:shd w:val="clear"/>
            <w:vAlign w:val="center"/>
          </w:tcPr>
          <w:p w14:paraId="325215D1">
            <w:pPr>
              <w:pStyle w:val="426"/>
              <w:spacing w:after="0"/>
              <w:jc w:val="center"/>
              <w:rPr>
                <w:rFonts w:hint="eastAsia"/>
                <w:color w:val="auto"/>
                <w:sz w:val="13"/>
                <w:szCs w:val="13"/>
                <w:highlight w:val="none"/>
              </w:rPr>
            </w:pPr>
            <w:r>
              <w:rPr>
                <w:b/>
                <w:bCs/>
                <w:color w:val="auto"/>
                <w:spacing w:val="7"/>
                <w:sz w:val="13"/>
                <w:szCs w:val="13"/>
                <w:highlight w:val="none"/>
              </w:rPr>
              <w:t>高性能主机电</w:t>
            </w:r>
          </w:p>
          <w:p w14:paraId="31117823">
            <w:pPr>
              <w:pStyle w:val="426"/>
              <w:spacing w:after="0"/>
              <w:jc w:val="center"/>
              <w:rPr>
                <w:rFonts w:hint="eastAsia" w:ascii="Times New Roman" w:hAnsi="Times New Roman" w:eastAsia="宋体" w:cs="Times New Roman"/>
                <w:color w:val="auto"/>
                <w:kern w:val="0"/>
                <w:sz w:val="13"/>
                <w:szCs w:val="13"/>
                <w:highlight w:val="none"/>
                <w:lang w:val="en-US" w:eastAsia="zh-CN" w:bidi="ar-SA"/>
              </w:rPr>
            </w:pPr>
            <w:r>
              <w:rPr>
                <w:b/>
                <w:bCs/>
                <w:color w:val="auto"/>
                <w:spacing w:val="1"/>
                <w:sz w:val="13"/>
                <w:szCs w:val="13"/>
                <w:highlight w:val="none"/>
              </w:rPr>
              <w:t>脑</w:t>
            </w:r>
          </w:p>
        </w:tc>
        <w:tc>
          <w:tcPr>
            <w:tcW w:w="6732" w:type="dxa"/>
            <w:tcBorders>
              <w:top w:val="single" w:color="auto" w:sz="4" w:space="0"/>
              <w:left w:val="single" w:color="auto" w:sz="4" w:space="0"/>
              <w:bottom w:val="single" w:color="auto" w:sz="4" w:space="0"/>
              <w:right w:val="single" w:color="auto" w:sz="4" w:space="0"/>
            </w:tcBorders>
            <w:shd w:val="clear"/>
            <w:vAlign w:val="center"/>
          </w:tcPr>
          <w:p w14:paraId="2BC6B784">
            <w:pPr>
              <w:pStyle w:val="426"/>
              <w:spacing w:after="0"/>
              <w:rPr>
                <w:rFonts w:hint="eastAsia"/>
                <w:color w:val="auto"/>
                <w:sz w:val="13"/>
                <w:szCs w:val="13"/>
                <w:highlight w:val="none"/>
              </w:rPr>
            </w:pPr>
            <w:r>
              <w:rPr>
                <w:b/>
                <w:bCs/>
                <w:color w:val="auto"/>
                <w:sz w:val="13"/>
                <w:szCs w:val="13"/>
                <w:highlight w:val="none"/>
              </w:rPr>
              <w:t>cpu</w:t>
            </w:r>
            <w:r>
              <w:rPr>
                <w:b/>
                <w:bCs/>
                <w:color w:val="auto"/>
                <w:spacing w:val="6"/>
                <w:sz w:val="13"/>
                <w:szCs w:val="13"/>
                <w:highlight w:val="none"/>
              </w:rPr>
              <w:t>:</w:t>
            </w:r>
            <w:r>
              <w:rPr>
                <w:b/>
                <w:bCs/>
                <w:color w:val="auto"/>
                <w:sz w:val="13"/>
                <w:szCs w:val="13"/>
                <w:highlight w:val="none"/>
              </w:rPr>
              <w:t>amd</w:t>
            </w:r>
            <w:r>
              <w:rPr>
                <w:b/>
                <w:bCs/>
                <w:color w:val="auto"/>
                <w:spacing w:val="6"/>
                <w:sz w:val="13"/>
                <w:szCs w:val="13"/>
                <w:highlight w:val="none"/>
              </w:rPr>
              <w:t>9950x</w:t>
            </w:r>
            <w:r>
              <w:rPr>
                <w:color w:val="auto"/>
                <w:spacing w:val="6"/>
                <w:sz w:val="13"/>
                <w:szCs w:val="13"/>
                <w:highlight w:val="none"/>
              </w:rPr>
              <w:t xml:space="preserve"> </w:t>
            </w:r>
            <w:r>
              <w:rPr>
                <w:b/>
                <w:bCs/>
                <w:color w:val="auto"/>
                <w:spacing w:val="6"/>
                <w:sz w:val="13"/>
                <w:szCs w:val="13"/>
                <w:highlight w:val="none"/>
              </w:rPr>
              <w:t>散</w:t>
            </w:r>
          </w:p>
          <w:p w14:paraId="20D1EAEC">
            <w:pPr>
              <w:pStyle w:val="426"/>
              <w:spacing w:after="0"/>
              <w:rPr>
                <w:rFonts w:hint="eastAsia"/>
                <w:color w:val="auto"/>
                <w:sz w:val="13"/>
                <w:szCs w:val="13"/>
                <w:highlight w:val="none"/>
              </w:rPr>
            </w:pPr>
            <w:r>
              <w:rPr>
                <w:b/>
                <w:bCs/>
                <w:color w:val="auto"/>
                <w:spacing w:val="9"/>
                <w:sz w:val="13"/>
                <w:szCs w:val="13"/>
                <w:highlight w:val="none"/>
              </w:rPr>
              <w:t>主板:微星微星(</w:t>
            </w:r>
            <w:r>
              <w:rPr>
                <w:b/>
                <w:bCs/>
                <w:color w:val="auto"/>
                <w:sz w:val="13"/>
                <w:szCs w:val="13"/>
                <w:highlight w:val="none"/>
              </w:rPr>
              <w:t>MSI</w:t>
            </w:r>
            <w:r>
              <w:rPr>
                <w:b/>
                <w:bCs/>
                <w:color w:val="auto"/>
                <w:spacing w:val="9"/>
                <w:sz w:val="13"/>
                <w:szCs w:val="13"/>
                <w:highlight w:val="none"/>
              </w:rPr>
              <w:t>)</w:t>
            </w:r>
            <w:r>
              <w:rPr>
                <w:color w:val="auto"/>
                <w:spacing w:val="9"/>
                <w:sz w:val="13"/>
                <w:szCs w:val="13"/>
                <w:highlight w:val="none"/>
              </w:rPr>
              <w:t xml:space="preserve"> </w:t>
            </w:r>
            <w:r>
              <w:rPr>
                <w:b/>
                <w:bCs/>
                <w:color w:val="auto"/>
                <w:spacing w:val="9"/>
                <w:sz w:val="13"/>
                <w:szCs w:val="13"/>
                <w:highlight w:val="none"/>
              </w:rPr>
              <w:t>X670</w:t>
            </w:r>
            <w:r>
              <w:rPr>
                <w:b/>
                <w:bCs/>
                <w:color w:val="auto"/>
                <w:sz w:val="13"/>
                <w:szCs w:val="13"/>
                <w:highlight w:val="none"/>
              </w:rPr>
              <w:t>E</w:t>
            </w:r>
            <w:r>
              <w:rPr>
                <w:color w:val="auto"/>
                <w:spacing w:val="9"/>
                <w:sz w:val="13"/>
                <w:szCs w:val="13"/>
                <w:highlight w:val="none"/>
              </w:rPr>
              <w:t xml:space="preserve"> </w:t>
            </w:r>
            <w:r>
              <w:rPr>
                <w:b/>
                <w:bCs/>
                <w:color w:val="auto"/>
                <w:sz w:val="13"/>
                <w:szCs w:val="13"/>
                <w:highlight w:val="none"/>
              </w:rPr>
              <w:t>GAMING</w:t>
            </w:r>
            <w:r>
              <w:rPr>
                <w:color w:val="auto"/>
                <w:spacing w:val="9"/>
                <w:sz w:val="13"/>
                <w:szCs w:val="13"/>
                <w:highlight w:val="none"/>
              </w:rPr>
              <w:t xml:space="preserve"> </w:t>
            </w:r>
            <w:r>
              <w:rPr>
                <w:b/>
                <w:bCs/>
                <w:color w:val="auto"/>
                <w:sz w:val="13"/>
                <w:szCs w:val="13"/>
                <w:highlight w:val="none"/>
              </w:rPr>
              <w:t>PLUS</w:t>
            </w:r>
            <w:r>
              <w:rPr>
                <w:color w:val="auto"/>
                <w:spacing w:val="9"/>
                <w:sz w:val="13"/>
                <w:szCs w:val="13"/>
                <w:highlight w:val="none"/>
              </w:rPr>
              <w:t xml:space="preserve"> </w:t>
            </w:r>
            <w:r>
              <w:rPr>
                <w:b/>
                <w:bCs/>
                <w:color w:val="auto"/>
                <w:sz w:val="13"/>
                <w:szCs w:val="13"/>
                <w:highlight w:val="none"/>
              </w:rPr>
              <w:t>WIFI</w:t>
            </w:r>
            <w:r>
              <w:rPr>
                <w:color w:val="auto"/>
                <w:spacing w:val="9"/>
                <w:sz w:val="13"/>
                <w:szCs w:val="13"/>
                <w:highlight w:val="none"/>
              </w:rPr>
              <w:t xml:space="preserve"> </w:t>
            </w:r>
            <w:r>
              <w:rPr>
                <w:b/>
                <w:bCs/>
                <w:color w:val="auto"/>
                <w:sz w:val="13"/>
                <w:szCs w:val="13"/>
                <w:highlight w:val="none"/>
              </w:rPr>
              <w:t>DDR</w:t>
            </w:r>
            <w:r>
              <w:rPr>
                <w:b/>
                <w:bCs/>
                <w:color w:val="auto"/>
                <w:spacing w:val="9"/>
                <w:sz w:val="13"/>
                <w:szCs w:val="13"/>
                <w:highlight w:val="none"/>
              </w:rPr>
              <w:t>5主</w:t>
            </w:r>
          </w:p>
          <w:p w14:paraId="5FB9957F">
            <w:pPr>
              <w:pStyle w:val="426"/>
              <w:spacing w:after="0"/>
              <w:ind w:firstLine="4"/>
              <w:rPr>
                <w:rFonts w:hint="eastAsia"/>
                <w:color w:val="auto"/>
                <w:sz w:val="13"/>
                <w:szCs w:val="13"/>
                <w:highlight w:val="none"/>
              </w:rPr>
            </w:pPr>
            <w:r>
              <w:rPr>
                <w:b/>
                <w:bCs/>
                <w:color w:val="auto"/>
                <w:spacing w:val="11"/>
                <w:sz w:val="13"/>
                <w:szCs w:val="13"/>
                <w:highlight w:val="none"/>
              </w:rPr>
              <w:t>显卡:华硕(</w:t>
            </w:r>
            <w:r>
              <w:rPr>
                <w:b/>
                <w:bCs/>
                <w:color w:val="auto"/>
                <w:sz w:val="13"/>
                <w:szCs w:val="13"/>
                <w:highlight w:val="none"/>
              </w:rPr>
              <w:t>ASUS</w:t>
            </w:r>
            <w:r>
              <w:rPr>
                <w:b/>
                <w:bCs/>
                <w:color w:val="auto"/>
                <w:spacing w:val="11"/>
                <w:sz w:val="13"/>
                <w:szCs w:val="13"/>
                <w:highlight w:val="none"/>
              </w:rPr>
              <w:t>)</w:t>
            </w:r>
            <w:r>
              <w:rPr>
                <w:b/>
                <w:bCs/>
                <w:color w:val="auto"/>
                <w:sz w:val="13"/>
                <w:szCs w:val="13"/>
                <w:highlight w:val="none"/>
              </w:rPr>
              <w:t>ATS</w:t>
            </w:r>
            <w:r>
              <w:rPr>
                <w:color w:val="auto"/>
                <w:spacing w:val="11"/>
                <w:sz w:val="13"/>
                <w:szCs w:val="13"/>
                <w:highlight w:val="none"/>
              </w:rPr>
              <w:t xml:space="preserve"> </w:t>
            </w:r>
            <w:r>
              <w:rPr>
                <w:b/>
                <w:bCs/>
                <w:color w:val="auto"/>
                <w:sz w:val="13"/>
                <w:szCs w:val="13"/>
                <w:highlight w:val="none"/>
              </w:rPr>
              <w:t>GeForce</w:t>
            </w:r>
            <w:r>
              <w:rPr>
                <w:color w:val="auto"/>
                <w:spacing w:val="11"/>
                <w:sz w:val="13"/>
                <w:szCs w:val="13"/>
                <w:highlight w:val="none"/>
              </w:rPr>
              <w:t xml:space="preserve"> </w:t>
            </w:r>
            <w:r>
              <w:rPr>
                <w:b/>
                <w:bCs/>
                <w:color w:val="auto"/>
                <w:sz w:val="13"/>
                <w:szCs w:val="13"/>
                <w:highlight w:val="none"/>
              </w:rPr>
              <w:t>RTX</w:t>
            </w:r>
            <w:r>
              <w:rPr>
                <w:color w:val="auto"/>
                <w:spacing w:val="11"/>
                <w:sz w:val="13"/>
                <w:szCs w:val="13"/>
                <w:highlight w:val="none"/>
              </w:rPr>
              <w:t xml:space="preserve"> </w:t>
            </w:r>
            <w:r>
              <w:rPr>
                <w:b/>
                <w:bCs/>
                <w:color w:val="auto"/>
                <w:spacing w:val="11"/>
                <w:sz w:val="13"/>
                <w:szCs w:val="13"/>
                <w:highlight w:val="none"/>
              </w:rPr>
              <w:t>4070</w:t>
            </w:r>
            <w:r>
              <w:rPr>
                <w:color w:val="auto"/>
                <w:spacing w:val="11"/>
                <w:sz w:val="13"/>
                <w:szCs w:val="13"/>
                <w:highlight w:val="none"/>
              </w:rPr>
              <w:t xml:space="preserve"> </w:t>
            </w:r>
            <w:r>
              <w:rPr>
                <w:b/>
                <w:bCs/>
                <w:color w:val="auto"/>
                <w:sz w:val="13"/>
                <w:szCs w:val="13"/>
                <w:highlight w:val="none"/>
              </w:rPr>
              <w:t>SUPER</w:t>
            </w:r>
            <w:r>
              <w:rPr>
                <w:color w:val="auto"/>
                <w:spacing w:val="6"/>
                <w:sz w:val="13"/>
                <w:szCs w:val="13"/>
                <w:highlight w:val="none"/>
              </w:rPr>
              <w:t xml:space="preserve"> </w:t>
            </w:r>
            <w:r>
              <w:rPr>
                <w:b/>
                <w:bCs/>
                <w:color w:val="auto"/>
                <w:spacing w:val="3"/>
                <w:sz w:val="13"/>
                <w:szCs w:val="13"/>
                <w:highlight w:val="none"/>
              </w:rPr>
              <w:t>O12G</w:t>
            </w:r>
            <w:r>
              <w:rPr>
                <w:color w:val="auto"/>
                <w:spacing w:val="30"/>
                <w:sz w:val="13"/>
                <w:szCs w:val="13"/>
                <w:highlight w:val="none"/>
              </w:rPr>
              <w:t xml:space="preserve"> </w:t>
            </w:r>
            <w:r>
              <w:rPr>
                <w:b/>
                <w:bCs/>
                <w:color w:val="auto"/>
                <w:spacing w:val="3"/>
                <w:sz w:val="13"/>
                <w:szCs w:val="13"/>
                <w:highlight w:val="none"/>
              </w:rPr>
              <w:t>巨齿鲨系</w:t>
            </w:r>
          </w:p>
          <w:p w14:paraId="44D919F1">
            <w:pPr>
              <w:pStyle w:val="426"/>
              <w:spacing w:after="0"/>
              <w:rPr>
                <w:rFonts w:hint="eastAsia"/>
                <w:color w:val="auto"/>
                <w:sz w:val="13"/>
                <w:szCs w:val="13"/>
                <w:highlight w:val="none"/>
              </w:rPr>
            </w:pPr>
            <w:r>
              <w:rPr>
                <w:b/>
                <w:bCs/>
                <w:color w:val="auto"/>
                <w:spacing w:val="8"/>
                <w:sz w:val="13"/>
                <w:szCs w:val="13"/>
                <w:highlight w:val="none"/>
              </w:rPr>
              <w:t>硬盘:</w:t>
            </w:r>
            <w:r>
              <w:rPr>
                <w:b/>
                <w:bCs/>
                <w:color w:val="auto"/>
                <w:sz w:val="13"/>
                <w:szCs w:val="13"/>
                <w:highlight w:val="none"/>
              </w:rPr>
              <w:t>Crucial</w:t>
            </w:r>
            <w:r>
              <w:rPr>
                <w:b/>
                <w:bCs/>
                <w:color w:val="auto"/>
                <w:spacing w:val="8"/>
                <w:sz w:val="13"/>
                <w:szCs w:val="13"/>
                <w:highlight w:val="none"/>
              </w:rPr>
              <w:t>英睿达美光T500</w:t>
            </w:r>
            <w:r>
              <w:rPr>
                <w:color w:val="auto"/>
                <w:spacing w:val="8"/>
                <w:sz w:val="13"/>
                <w:szCs w:val="13"/>
                <w:highlight w:val="none"/>
              </w:rPr>
              <w:t xml:space="preserve"> </w:t>
            </w:r>
            <w:r>
              <w:rPr>
                <w:b/>
                <w:bCs/>
                <w:color w:val="auto"/>
                <w:sz w:val="13"/>
                <w:szCs w:val="13"/>
                <w:highlight w:val="none"/>
              </w:rPr>
              <w:t>Pro</w:t>
            </w:r>
            <w:r>
              <w:rPr>
                <w:color w:val="auto"/>
                <w:spacing w:val="8"/>
                <w:sz w:val="13"/>
                <w:szCs w:val="13"/>
                <w:highlight w:val="none"/>
              </w:rPr>
              <w:t xml:space="preserve"> </w:t>
            </w:r>
            <w:r>
              <w:rPr>
                <w:b/>
                <w:bCs/>
                <w:color w:val="auto"/>
                <w:spacing w:val="8"/>
                <w:sz w:val="13"/>
                <w:szCs w:val="13"/>
                <w:highlight w:val="none"/>
              </w:rPr>
              <w:t>2</w:t>
            </w:r>
            <w:r>
              <w:rPr>
                <w:b/>
                <w:bCs/>
                <w:color w:val="auto"/>
                <w:sz w:val="13"/>
                <w:szCs w:val="13"/>
                <w:highlight w:val="none"/>
              </w:rPr>
              <w:t>TB</w:t>
            </w:r>
            <w:r>
              <w:rPr>
                <w:color w:val="auto"/>
                <w:spacing w:val="8"/>
                <w:sz w:val="13"/>
                <w:szCs w:val="13"/>
                <w:highlight w:val="none"/>
              </w:rPr>
              <w:t xml:space="preserve"> </w:t>
            </w:r>
            <w:r>
              <w:rPr>
                <w:b/>
                <w:bCs/>
                <w:color w:val="auto"/>
                <w:sz w:val="13"/>
                <w:szCs w:val="13"/>
                <w:highlight w:val="none"/>
              </w:rPr>
              <w:t>SSD</w:t>
            </w:r>
            <w:r>
              <w:rPr>
                <w:b/>
                <w:bCs/>
                <w:color w:val="auto"/>
                <w:spacing w:val="8"/>
                <w:sz w:val="13"/>
                <w:szCs w:val="13"/>
                <w:highlight w:val="none"/>
              </w:rPr>
              <w:t>固态硬盘</w:t>
            </w:r>
            <w:r>
              <w:rPr>
                <w:color w:val="auto"/>
                <w:spacing w:val="8"/>
                <w:sz w:val="13"/>
                <w:szCs w:val="13"/>
                <w:highlight w:val="none"/>
              </w:rPr>
              <w:t xml:space="preserve"> </w:t>
            </w:r>
            <w:r>
              <w:rPr>
                <w:b/>
                <w:bCs/>
                <w:color w:val="auto"/>
                <w:spacing w:val="8"/>
                <w:sz w:val="13"/>
                <w:szCs w:val="13"/>
                <w:highlight w:val="none"/>
              </w:rPr>
              <w:t>M.2</w:t>
            </w:r>
            <w:r>
              <w:rPr>
                <w:color w:val="auto"/>
                <w:spacing w:val="8"/>
                <w:sz w:val="13"/>
                <w:szCs w:val="13"/>
                <w:highlight w:val="none"/>
              </w:rPr>
              <w:t xml:space="preserve"> </w:t>
            </w:r>
            <w:r>
              <w:rPr>
                <w:b/>
                <w:bCs/>
                <w:color w:val="auto"/>
                <w:spacing w:val="8"/>
                <w:sz w:val="13"/>
                <w:szCs w:val="13"/>
                <w:highlight w:val="none"/>
              </w:rPr>
              <w:t>x2块</w:t>
            </w:r>
          </w:p>
          <w:p w14:paraId="48B7E86A">
            <w:pPr>
              <w:pStyle w:val="426"/>
              <w:spacing w:after="0"/>
              <w:rPr>
                <w:rFonts w:hint="eastAsia"/>
                <w:color w:val="auto"/>
                <w:sz w:val="13"/>
                <w:szCs w:val="13"/>
                <w:highlight w:val="none"/>
              </w:rPr>
            </w:pPr>
            <w:r>
              <w:rPr>
                <w:b/>
                <w:bCs/>
                <w:color w:val="auto"/>
                <w:spacing w:val="5"/>
                <w:sz w:val="13"/>
                <w:szCs w:val="13"/>
                <w:highlight w:val="none"/>
              </w:rPr>
              <w:t>内存:宏碁(</w:t>
            </w:r>
            <w:r>
              <w:rPr>
                <w:b/>
                <w:bCs/>
                <w:color w:val="auto"/>
                <w:sz w:val="13"/>
                <w:szCs w:val="13"/>
                <w:highlight w:val="none"/>
              </w:rPr>
              <w:t>acer</w:t>
            </w:r>
            <w:r>
              <w:rPr>
                <w:b/>
                <w:bCs/>
                <w:color w:val="auto"/>
                <w:spacing w:val="5"/>
                <w:sz w:val="13"/>
                <w:szCs w:val="13"/>
                <w:highlight w:val="none"/>
              </w:rPr>
              <w:t>)</w:t>
            </w:r>
            <w:r>
              <w:rPr>
                <w:color w:val="auto"/>
                <w:spacing w:val="5"/>
                <w:sz w:val="13"/>
                <w:szCs w:val="13"/>
                <w:highlight w:val="none"/>
              </w:rPr>
              <w:t xml:space="preserve"> </w:t>
            </w:r>
            <w:r>
              <w:rPr>
                <w:b/>
                <w:bCs/>
                <w:color w:val="auto"/>
                <w:spacing w:val="5"/>
                <w:sz w:val="13"/>
                <w:szCs w:val="13"/>
                <w:highlight w:val="none"/>
              </w:rPr>
              <w:t>64G</w:t>
            </w:r>
            <w:r>
              <w:rPr>
                <w:color w:val="auto"/>
                <w:spacing w:val="5"/>
                <w:sz w:val="13"/>
                <w:szCs w:val="13"/>
                <w:highlight w:val="none"/>
              </w:rPr>
              <w:t xml:space="preserve"> </w:t>
            </w:r>
            <w:r>
              <w:rPr>
                <w:b/>
                <w:bCs/>
                <w:color w:val="auto"/>
                <w:spacing w:val="5"/>
                <w:sz w:val="13"/>
                <w:szCs w:val="13"/>
                <w:highlight w:val="none"/>
              </w:rPr>
              <w:t>没有，换成</w:t>
            </w:r>
            <w:r>
              <w:rPr>
                <w:color w:val="auto"/>
                <w:spacing w:val="5"/>
                <w:sz w:val="13"/>
                <w:szCs w:val="13"/>
                <w:highlight w:val="none"/>
              </w:rPr>
              <w:t xml:space="preserve"> </w:t>
            </w:r>
            <w:r>
              <w:rPr>
                <w:b/>
                <w:bCs/>
                <w:color w:val="auto"/>
                <w:spacing w:val="5"/>
                <w:sz w:val="13"/>
                <w:szCs w:val="13"/>
                <w:highlight w:val="none"/>
              </w:rPr>
              <w:t>威刚D300</w:t>
            </w:r>
            <w:r>
              <w:rPr>
                <w:color w:val="auto"/>
                <w:spacing w:val="5"/>
                <w:sz w:val="13"/>
                <w:szCs w:val="13"/>
                <w:highlight w:val="none"/>
              </w:rPr>
              <w:t xml:space="preserve"> </w:t>
            </w:r>
            <w:r>
              <w:rPr>
                <w:b/>
                <w:bCs/>
                <w:color w:val="auto"/>
                <w:spacing w:val="5"/>
                <w:sz w:val="13"/>
                <w:szCs w:val="13"/>
                <w:highlight w:val="none"/>
              </w:rPr>
              <w:t>32G6000</w:t>
            </w:r>
            <w:r>
              <w:rPr>
                <w:color w:val="auto"/>
                <w:spacing w:val="5"/>
                <w:sz w:val="13"/>
                <w:szCs w:val="13"/>
                <w:highlight w:val="none"/>
              </w:rPr>
              <w:t xml:space="preserve"> </w:t>
            </w:r>
            <w:r>
              <w:rPr>
                <w:b/>
                <w:bCs/>
                <w:color w:val="auto"/>
                <w:spacing w:val="5"/>
                <w:sz w:val="13"/>
                <w:szCs w:val="13"/>
                <w:highlight w:val="none"/>
              </w:rPr>
              <w:t>c30</w:t>
            </w:r>
            <w:r>
              <w:rPr>
                <w:color w:val="auto"/>
                <w:spacing w:val="15"/>
                <w:sz w:val="13"/>
                <w:szCs w:val="13"/>
                <w:highlight w:val="none"/>
              </w:rPr>
              <w:t xml:space="preserve"> </w:t>
            </w:r>
            <w:r>
              <w:rPr>
                <w:b/>
                <w:bCs/>
                <w:color w:val="auto"/>
                <w:spacing w:val="5"/>
                <w:sz w:val="13"/>
                <w:szCs w:val="13"/>
                <w:highlight w:val="none"/>
              </w:rPr>
              <w:t>x2</w:t>
            </w:r>
          </w:p>
          <w:p w14:paraId="3B8ADF1B">
            <w:pPr>
              <w:pStyle w:val="426"/>
              <w:spacing w:after="0"/>
              <w:rPr>
                <w:rFonts w:hint="eastAsia"/>
                <w:b/>
                <w:bCs/>
                <w:color w:val="auto"/>
                <w:sz w:val="13"/>
                <w:szCs w:val="13"/>
                <w:highlight w:val="none"/>
              </w:rPr>
            </w:pPr>
            <w:r>
              <w:rPr>
                <w:b/>
                <w:bCs/>
                <w:color w:val="auto"/>
                <w:spacing w:val="3"/>
                <w:sz w:val="13"/>
                <w:szCs w:val="13"/>
                <w:highlight w:val="none"/>
              </w:rPr>
              <w:t xml:space="preserve">电源:利民 </w:t>
            </w:r>
            <w:r>
              <w:rPr>
                <w:b/>
                <w:bCs/>
                <w:color w:val="auto"/>
                <w:sz w:val="13"/>
                <w:szCs w:val="13"/>
                <w:highlight w:val="none"/>
              </w:rPr>
              <w:t>TG</w:t>
            </w:r>
            <w:r>
              <w:rPr>
                <w:b/>
                <w:bCs/>
                <w:color w:val="auto"/>
                <w:spacing w:val="23"/>
                <w:sz w:val="13"/>
                <w:szCs w:val="13"/>
                <w:highlight w:val="none"/>
              </w:rPr>
              <w:t xml:space="preserve"> </w:t>
            </w:r>
            <w:r>
              <w:rPr>
                <w:b/>
                <w:bCs/>
                <w:color w:val="auto"/>
                <w:spacing w:val="3"/>
                <w:sz w:val="13"/>
                <w:szCs w:val="13"/>
                <w:highlight w:val="none"/>
              </w:rPr>
              <w:t>1000W</w:t>
            </w:r>
          </w:p>
          <w:p w14:paraId="579CBA76">
            <w:pPr>
              <w:pStyle w:val="426"/>
              <w:spacing w:after="0"/>
              <w:rPr>
                <w:rFonts w:hint="eastAsia"/>
                <w:b/>
                <w:bCs/>
                <w:color w:val="auto"/>
                <w:sz w:val="13"/>
                <w:szCs w:val="13"/>
                <w:highlight w:val="none"/>
              </w:rPr>
            </w:pPr>
            <w:r>
              <w:rPr>
                <w:b/>
                <w:bCs/>
                <w:color w:val="auto"/>
                <w:spacing w:val="9"/>
                <w:sz w:val="13"/>
                <w:szCs w:val="13"/>
                <w:highlight w:val="none"/>
              </w:rPr>
              <w:t>机箱:先马(</w:t>
            </w:r>
            <w:r>
              <w:rPr>
                <w:b/>
                <w:bCs/>
                <w:color w:val="auto"/>
                <w:sz w:val="13"/>
                <w:szCs w:val="13"/>
                <w:highlight w:val="none"/>
              </w:rPr>
              <w:t>SAMA</w:t>
            </w:r>
            <w:r>
              <w:rPr>
                <w:b/>
                <w:bCs/>
                <w:color w:val="auto"/>
                <w:spacing w:val="9"/>
                <w:sz w:val="13"/>
                <w:szCs w:val="13"/>
                <w:highlight w:val="none"/>
              </w:rPr>
              <w:t>)黑洞</w:t>
            </w:r>
            <w:r>
              <w:rPr>
                <w:b/>
                <w:bCs/>
                <w:color w:val="auto"/>
                <w:sz w:val="13"/>
                <w:szCs w:val="13"/>
                <w:highlight w:val="none"/>
              </w:rPr>
              <w:t>PRO</w:t>
            </w:r>
            <w:r>
              <w:rPr>
                <w:b/>
                <w:bCs/>
                <w:color w:val="auto"/>
                <w:spacing w:val="9"/>
                <w:sz w:val="13"/>
                <w:szCs w:val="13"/>
                <w:highlight w:val="none"/>
              </w:rPr>
              <w:t>黑色中塔主动式吸音降噪电</w:t>
            </w:r>
          </w:p>
          <w:p w14:paraId="6A162A27">
            <w:pPr>
              <w:pStyle w:val="426"/>
              <w:spacing w:after="0"/>
              <w:rPr>
                <w:b/>
                <w:bCs/>
                <w:color w:val="auto"/>
                <w:spacing w:val="17"/>
                <w:sz w:val="13"/>
                <w:szCs w:val="13"/>
                <w:highlight w:val="none"/>
              </w:rPr>
            </w:pPr>
            <w:r>
              <w:rPr>
                <w:b/>
                <w:bCs/>
                <w:color w:val="auto"/>
                <w:sz w:val="13"/>
                <w:szCs w:val="13"/>
                <w:highlight w:val="none"/>
              </w:rPr>
              <w:t>cpu</w:t>
            </w:r>
            <w:r>
              <w:rPr>
                <w:b/>
                <w:bCs/>
                <w:color w:val="auto"/>
                <w:spacing w:val="17"/>
                <w:sz w:val="13"/>
                <w:szCs w:val="13"/>
                <w:highlight w:val="none"/>
              </w:rPr>
              <w:t>散热:</w:t>
            </w:r>
            <w:r>
              <w:rPr>
                <w:b/>
                <w:bCs/>
                <w:color w:val="auto"/>
                <w:sz w:val="13"/>
                <w:szCs w:val="13"/>
                <w:highlight w:val="none"/>
              </w:rPr>
              <w:t>Thermalright</w:t>
            </w:r>
            <w:r>
              <w:rPr>
                <w:b/>
                <w:bCs/>
                <w:color w:val="auto"/>
                <w:spacing w:val="17"/>
                <w:sz w:val="13"/>
                <w:szCs w:val="13"/>
                <w:highlight w:val="none"/>
              </w:rPr>
              <w:t>(利民)</w:t>
            </w:r>
            <w:r>
              <w:rPr>
                <w:b/>
                <w:bCs/>
                <w:color w:val="auto"/>
                <w:sz w:val="13"/>
                <w:szCs w:val="13"/>
                <w:highlight w:val="none"/>
              </w:rPr>
              <w:t>Frost</w:t>
            </w:r>
            <w:r>
              <w:rPr>
                <w:b/>
                <w:bCs/>
                <w:color w:val="auto"/>
                <w:spacing w:val="17"/>
                <w:sz w:val="13"/>
                <w:szCs w:val="13"/>
                <w:highlight w:val="none"/>
              </w:rPr>
              <w:t xml:space="preserve"> </w:t>
            </w:r>
            <w:r>
              <w:rPr>
                <w:b/>
                <w:bCs/>
                <w:color w:val="auto"/>
                <w:sz w:val="13"/>
                <w:szCs w:val="13"/>
                <w:highlight w:val="none"/>
              </w:rPr>
              <w:t>Commander</w:t>
            </w:r>
            <w:r>
              <w:rPr>
                <w:b/>
                <w:bCs/>
                <w:color w:val="auto"/>
                <w:spacing w:val="17"/>
                <w:sz w:val="13"/>
                <w:szCs w:val="13"/>
                <w:highlight w:val="none"/>
              </w:rPr>
              <w:t>140</w:t>
            </w:r>
          </w:p>
          <w:p w14:paraId="6396E095">
            <w:pPr>
              <w:pStyle w:val="426"/>
              <w:spacing w:after="0"/>
              <w:rPr>
                <w:rFonts w:hint="eastAsia" w:ascii="Times New Roman" w:hAnsi="Times New Roman" w:eastAsia="宋体" w:cs="Times New Roman"/>
                <w:color w:val="auto"/>
                <w:kern w:val="0"/>
                <w:sz w:val="13"/>
                <w:szCs w:val="13"/>
                <w:highlight w:val="none"/>
                <w:lang w:val="en-US" w:eastAsia="zh-CN" w:bidi="ar-SA"/>
              </w:rPr>
            </w:pPr>
            <w:r>
              <w:rPr>
                <w:rFonts w:hint="eastAsia"/>
                <w:b/>
                <w:bCs/>
                <w:color w:val="auto"/>
                <w:sz w:val="13"/>
                <w:szCs w:val="13"/>
                <w:highlight w:val="none"/>
              </w:rPr>
              <w:t>显示器：S2725 dell</w:t>
            </w:r>
          </w:p>
        </w:tc>
        <w:tc>
          <w:tcPr>
            <w:tcW w:w="664" w:type="dxa"/>
            <w:tcBorders>
              <w:top w:val="single" w:color="auto" w:sz="4" w:space="0"/>
              <w:left w:val="single" w:color="auto" w:sz="4" w:space="0"/>
              <w:bottom w:val="single" w:color="auto" w:sz="4" w:space="0"/>
              <w:right w:val="single" w:color="auto" w:sz="4" w:space="0"/>
            </w:tcBorders>
            <w:shd w:val="clear"/>
            <w:vAlign w:val="center"/>
          </w:tcPr>
          <w:p w14:paraId="20660571">
            <w:pPr>
              <w:pStyle w:val="426"/>
              <w:spacing w:after="0"/>
              <w:jc w:val="center"/>
              <w:rPr>
                <w:rFonts w:hint="eastAsia" w:ascii="Times New Roman" w:hAnsi="Times New Roman" w:eastAsia="宋体" w:cs="Times New Roman"/>
                <w:color w:val="auto"/>
                <w:kern w:val="0"/>
                <w:sz w:val="13"/>
                <w:szCs w:val="13"/>
                <w:highlight w:val="none"/>
                <w:lang w:val="en-US" w:eastAsia="zh-CN" w:bidi="ar-SA"/>
              </w:rPr>
            </w:pPr>
            <w:r>
              <w:rPr>
                <w:b/>
                <w:bCs/>
                <w:color w:val="auto"/>
                <w:spacing w:val="-2"/>
                <w:sz w:val="13"/>
                <w:szCs w:val="13"/>
                <w:highlight w:val="none"/>
              </w:rPr>
              <w:t>台</w:t>
            </w:r>
          </w:p>
        </w:tc>
        <w:tc>
          <w:tcPr>
            <w:tcW w:w="550" w:type="dxa"/>
            <w:tcBorders>
              <w:top w:val="single" w:color="auto" w:sz="4" w:space="0"/>
              <w:left w:val="single" w:color="auto" w:sz="4" w:space="0"/>
              <w:bottom w:val="single" w:color="auto" w:sz="4" w:space="0"/>
              <w:right w:val="single" w:color="auto" w:sz="4" w:space="0"/>
            </w:tcBorders>
            <w:shd w:val="clear"/>
            <w:vAlign w:val="center"/>
          </w:tcPr>
          <w:p w14:paraId="768C7427">
            <w:pPr>
              <w:pStyle w:val="426"/>
              <w:spacing w:after="0"/>
              <w:jc w:val="center"/>
              <w:rPr>
                <w:rFonts w:hint="eastAsia" w:ascii="Times New Roman" w:hAnsi="Times New Roman" w:eastAsia="宋体" w:cs="Times New Roman"/>
                <w:color w:val="auto"/>
                <w:kern w:val="0"/>
                <w:sz w:val="13"/>
                <w:szCs w:val="13"/>
                <w:highlight w:val="none"/>
                <w:lang w:val="en-US" w:eastAsia="zh-CN" w:bidi="ar-SA"/>
              </w:rPr>
            </w:pPr>
            <w:r>
              <w:rPr>
                <w:b/>
                <w:bCs/>
                <w:color w:val="auto"/>
                <w:spacing w:val="-2"/>
                <w:position w:val="1"/>
                <w:sz w:val="13"/>
                <w:szCs w:val="13"/>
                <w:highlight w:val="none"/>
              </w:rPr>
              <w:t>2</w:t>
            </w:r>
          </w:p>
        </w:tc>
      </w:tr>
    </w:tbl>
    <w:p w14:paraId="2B8ED228">
      <w:pPr>
        <w:spacing w:after="0"/>
        <w:rPr>
          <w:color w:val="auto"/>
          <w:sz w:val="2"/>
          <w:highlight w:val="none"/>
        </w:rPr>
      </w:pPr>
    </w:p>
    <w:p w14:paraId="25780120">
      <w:pPr>
        <w:spacing w:before="240" w:beforeLines="100" w:after="0" w:line="360" w:lineRule="auto"/>
        <w:rPr>
          <w:rFonts w:hint="eastAsia" w:ascii="宋体" w:hAnsi="宋体" w:eastAsia="宋体" w:cs="宋体"/>
          <w:color w:val="auto"/>
          <w:highlight w:val="none"/>
          <w:lang w:eastAsia="zh-CN"/>
        </w:rPr>
      </w:pPr>
      <w:r>
        <w:rPr>
          <w:rFonts w:hint="eastAsia" w:ascii="宋体" w:hAnsi="宋体" w:eastAsia="宋体" w:cs="宋体"/>
          <w:b/>
          <w:bCs/>
          <w:color w:val="auto"/>
          <w:spacing w:val="9"/>
          <w:highlight w:val="none"/>
          <w:lang w:eastAsia="zh-CN"/>
        </w:rPr>
        <w:t xml:space="preserve">* </w:t>
      </w:r>
      <w:r>
        <w:rPr>
          <w:rFonts w:ascii="宋体" w:hAnsi="宋体" w:eastAsia="宋体" w:cs="宋体"/>
          <w:b/>
          <w:bCs/>
          <w:color w:val="auto"/>
          <w:spacing w:val="9"/>
          <w:highlight w:val="none"/>
          <w:lang w:eastAsia="zh-CN"/>
        </w:rPr>
        <w:t>以上技术指标原则上要求响应，其中▲符号为必须响应，不得偏离；★为可选项，需要提供</w:t>
      </w:r>
      <w:r>
        <w:rPr>
          <w:rFonts w:ascii="宋体" w:hAnsi="宋体" w:eastAsia="宋体" w:cs="宋体"/>
          <w:b/>
          <w:bCs/>
          <w:color w:val="auto"/>
          <w:spacing w:val="8"/>
          <w:highlight w:val="none"/>
          <w:lang w:eastAsia="zh-CN"/>
        </w:rPr>
        <w:t>封面具备</w:t>
      </w:r>
      <w:r>
        <w:rPr>
          <w:rFonts w:ascii="宋体" w:hAnsi="宋体" w:eastAsia="宋体" w:cs="宋体"/>
          <w:b/>
          <w:bCs/>
          <w:color w:val="auto"/>
          <w:highlight w:val="none"/>
          <w:lang w:eastAsia="zh-CN"/>
        </w:rPr>
        <w:t>CAL</w:t>
      </w:r>
      <w:r>
        <w:rPr>
          <w:rFonts w:ascii="宋体" w:hAnsi="宋体" w:eastAsia="宋体" w:cs="宋体"/>
          <w:b/>
          <w:bCs/>
          <w:color w:val="auto"/>
          <w:spacing w:val="8"/>
          <w:highlight w:val="none"/>
          <w:lang w:eastAsia="zh-CN"/>
        </w:rPr>
        <w:t>、</w:t>
      </w:r>
      <w:r>
        <w:rPr>
          <w:rFonts w:ascii="宋体" w:hAnsi="宋体" w:eastAsia="宋体" w:cs="宋体"/>
          <w:b/>
          <w:bCs/>
          <w:color w:val="auto"/>
          <w:highlight w:val="none"/>
          <w:lang w:eastAsia="zh-CN"/>
        </w:rPr>
        <w:t>CMA</w:t>
      </w:r>
      <w:r>
        <w:rPr>
          <w:rFonts w:ascii="宋体" w:hAnsi="宋体" w:eastAsia="宋体" w:cs="宋体"/>
          <w:b/>
          <w:bCs/>
          <w:color w:val="auto"/>
          <w:spacing w:val="8"/>
          <w:highlight w:val="none"/>
          <w:lang w:eastAsia="zh-CN"/>
        </w:rPr>
        <w:t>、</w:t>
      </w:r>
      <w:r>
        <w:rPr>
          <w:rFonts w:ascii="宋体" w:hAnsi="宋体" w:eastAsia="宋体" w:cs="宋体"/>
          <w:b/>
          <w:bCs/>
          <w:color w:val="auto"/>
          <w:highlight w:val="none"/>
          <w:lang w:eastAsia="zh-CN"/>
        </w:rPr>
        <w:t>CNA</w:t>
      </w:r>
      <w:r>
        <w:rPr>
          <w:rFonts w:ascii="宋体" w:hAnsi="宋体" w:eastAsia="宋体" w:cs="宋体"/>
          <w:b/>
          <w:bCs/>
          <w:color w:val="auto"/>
          <w:spacing w:val="8"/>
          <w:highlight w:val="none"/>
          <w:lang w:eastAsia="zh-CN"/>
        </w:rPr>
        <w:t>标识的第三方检测机构出具的</w:t>
      </w:r>
      <w:r>
        <w:rPr>
          <w:rFonts w:ascii="宋体" w:hAnsi="宋体" w:eastAsia="宋体" w:cs="宋体"/>
          <w:b/>
          <w:bCs/>
          <w:color w:val="auto"/>
          <w:spacing w:val="9"/>
          <w:highlight w:val="none"/>
          <w:lang w:eastAsia="zh-CN"/>
        </w:rPr>
        <w:t>检测报告复印件或官网截图并加盖原厂公章</w:t>
      </w:r>
    </w:p>
    <w:p w14:paraId="284D9042">
      <w:pPr>
        <w:adjustRightInd w:val="0"/>
        <w:snapToGrid w:val="0"/>
        <w:spacing w:line="360" w:lineRule="auto"/>
        <w:ind w:firstLine="422" w:firstLineChars="200"/>
        <w:rPr>
          <w:b/>
          <w:color w:val="auto"/>
          <w:szCs w:val="21"/>
          <w:highlight w:val="none"/>
        </w:rPr>
      </w:pPr>
      <w:r>
        <w:rPr>
          <w:rFonts w:hint="eastAsia"/>
          <w:b/>
          <w:color w:val="auto"/>
          <w:szCs w:val="21"/>
          <w:highlight w:val="none"/>
        </w:rPr>
        <w:t>注：1.投标单位可依照自身设计方案对采购清单进行深化，必须满足招标单位功能要求，并达到方案效果，清单中未列明但已包含在设计方案内或为系统运行所必须的内容视作包含在其他单价内，不再另行计取。</w:t>
      </w:r>
    </w:p>
    <w:p w14:paraId="42A40978">
      <w:pPr>
        <w:adjustRightInd w:val="0"/>
        <w:snapToGrid w:val="0"/>
        <w:spacing w:line="360" w:lineRule="auto"/>
        <w:ind w:firstLine="422" w:firstLineChars="200"/>
        <w:rPr>
          <w:b/>
          <w:color w:val="auto"/>
          <w:szCs w:val="21"/>
          <w:highlight w:val="none"/>
        </w:rPr>
      </w:pPr>
      <w:r>
        <w:rPr>
          <w:rFonts w:hint="eastAsia"/>
          <w:b/>
          <w:color w:val="auto"/>
          <w:szCs w:val="21"/>
          <w:highlight w:val="none"/>
        </w:rPr>
        <w:t>2.以项为单位报价的清单量，一次包干，不再调整，但需满足项目功能和规模要求。</w:t>
      </w:r>
    </w:p>
    <w:p w14:paraId="2A0C241A">
      <w:pPr>
        <w:adjustRightInd w:val="0"/>
        <w:snapToGrid w:val="0"/>
        <w:spacing w:line="360" w:lineRule="auto"/>
        <w:ind w:firstLine="422" w:firstLineChars="200"/>
        <w:rPr>
          <w:b/>
          <w:color w:val="auto"/>
          <w:szCs w:val="21"/>
          <w:highlight w:val="none"/>
        </w:rPr>
      </w:pPr>
      <w:r>
        <w:rPr>
          <w:rFonts w:hint="eastAsia"/>
          <w:b/>
          <w:color w:val="auto"/>
          <w:szCs w:val="21"/>
          <w:highlight w:val="none"/>
        </w:rPr>
        <w:t>3.相关设备、工程的设计基础，具体数量、指标根据效果进行深化，且由于设计未定，后续实际所</w:t>
      </w:r>
      <w:r>
        <w:rPr>
          <w:rFonts w:hint="eastAsia"/>
          <w:b/>
          <w:color w:val="auto"/>
          <w:szCs w:val="21"/>
          <w:highlight w:val="none"/>
          <w:lang w:eastAsia="zh-Hans"/>
        </w:rPr>
        <w:t>用主材及</w:t>
      </w:r>
      <w:r>
        <w:rPr>
          <w:rFonts w:hint="eastAsia"/>
          <w:b/>
          <w:color w:val="auto"/>
          <w:szCs w:val="21"/>
          <w:highlight w:val="none"/>
        </w:rPr>
        <w:t>设备存在较多变数（如尺寸、造型、效果等可能存在特殊要求）如有更优的设备配置方案和设备类型，允许修改。修改的设备标准不得低于招标需求。该费用包含投标总价，标后不予调整。</w:t>
      </w:r>
    </w:p>
    <w:p w14:paraId="2ED1B550">
      <w:pPr>
        <w:adjustRightInd w:val="0"/>
        <w:snapToGrid w:val="0"/>
        <w:spacing w:line="360" w:lineRule="auto"/>
        <w:ind w:firstLine="422" w:firstLineChars="200"/>
        <w:rPr>
          <w:b/>
          <w:color w:val="auto"/>
          <w:szCs w:val="21"/>
          <w:highlight w:val="none"/>
        </w:rPr>
      </w:pPr>
      <w:r>
        <w:rPr>
          <w:rFonts w:hint="eastAsia"/>
          <w:b/>
          <w:color w:val="auto"/>
          <w:szCs w:val="21"/>
          <w:highlight w:val="none"/>
        </w:rPr>
        <w:t>4.上述采购清单中的打“</w:t>
      </w:r>
      <w:r>
        <w:rPr>
          <w:rFonts w:ascii="Work Sans" w:hAnsi="Work Sans" w:eastAsia="微软雅黑" w:cs="微软雅黑"/>
          <w:b/>
          <w:color w:val="auto"/>
          <w:szCs w:val="21"/>
          <w:highlight w:val="none"/>
        </w:rPr>
        <w:t>▲</w:t>
      </w:r>
      <w:r>
        <w:rPr>
          <w:rFonts w:hint="eastAsia"/>
          <w:b/>
          <w:color w:val="auto"/>
          <w:szCs w:val="21"/>
          <w:highlight w:val="none"/>
        </w:rPr>
        <w:t>”符号的为必须响应项，有一项不响应的，作否决投标处理。</w:t>
      </w:r>
    </w:p>
    <w:p w14:paraId="3E259CEC">
      <w:pPr>
        <w:pStyle w:val="5"/>
        <w:numPr>
          <w:ilvl w:val="2"/>
          <w:numId w:val="0"/>
        </w:numPr>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四、服务质量要求和保证措施要求</w:t>
      </w:r>
    </w:p>
    <w:p w14:paraId="4401E1ED">
      <w:pPr>
        <w:numPr>
          <w:ilvl w:val="1"/>
          <w:numId w:val="48"/>
        </w:numPr>
        <w:adjustRightInd w:val="0"/>
        <w:snapToGrid w:val="0"/>
        <w:spacing w:line="360" w:lineRule="auto"/>
        <w:ind w:firstLine="0"/>
        <w:outlineLvl w:val="1"/>
        <w:rPr>
          <w:rFonts w:hint="eastAsia" w:ascii="宋体" w:hAnsi="宋体" w:cs="宋体"/>
          <w:b/>
          <w:color w:val="auto"/>
          <w:sz w:val="22"/>
          <w:szCs w:val="22"/>
          <w:highlight w:val="none"/>
        </w:rPr>
      </w:pPr>
      <w:r>
        <w:rPr>
          <w:rFonts w:hint="eastAsia" w:ascii="宋体" w:hAnsi="宋体" w:cs="宋体"/>
          <w:b/>
          <w:color w:val="auto"/>
          <w:sz w:val="22"/>
          <w:szCs w:val="22"/>
          <w:highlight w:val="none"/>
        </w:rPr>
        <w:t>服务响应要求</w:t>
      </w:r>
    </w:p>
    <w:p w14:paraId="174512EC">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供应商为用户设备维保服务项目中所列的设备和软件，提供 7*24 小时全天候支持服务。</w:t>
      </w:r>
    </w:p>
    <w:p w14:paraId="4FF3A8B2">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7×24 全年无休的硬件系统支持服务；</w:t>
      </w:r>
    </w:p>
    <w:p w14:paraId="519BA102">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7×24 全年无休的软件系统支持服务；</w:t>
      </w:r>
    </w:p>
    <w:p w14:paraId="5A7CBC97">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7×24 全年无休的电话技术支持服务； </w:t>
      </w:r>
    </w:p>
    <w:p w14:paraId="7E5BD826">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故障响应时间：不管故障级别如何，系统性能是否严重受损，接到采购人支持需求，供应商都将20分钟内做出响应；对于影响系统正常运行的严重故障（包括由系统软硬件等原因引起的），相关技术人员必须在接到故障通知后2个小时内赶到现场，查找原因，提出解决方案，并工作直至故障修妥完全恢复正常工作为止，一般要求保证系统在24小时之内修复，并需要提供确保承诺实现的措施。</w:t>
      </w:r>
    </w:p>
    <w:p w14:paraId="24802E34">
      <w:pPr>
        <w:numPr>
          <w:ilvl w:val="1"/>
          <w:numId w:val="48"/>
        </w:numPr>
        <w:adjustRightInd w:val="0"/>
        <w:snapToGrid w:val="0"/>
        <w:spacing w:line="360" w:lineRule="auto"/>
        <w:ind w:firstLine="0"/>
        <w:outlineLvl w:val="1"/>
        <w:rPr>
          <w:rFonts w:hint="eastAsia" w:ascii="宋体" w:hAnsi="宋体" w:cs="宋体"/>
          <w:b/>
          <w:color w:val="auto"/>
          <w:sz w:val="22"/>
          <w:szCs w:val="22"/>
          <w:highlight w:val="none"/>
        </w:rPr>
      </w:pPr>
      <w:r>
        <w:rPr>
          <w:rFonts w:hint="eastAsia" w:ascii="宋体" w:hAnsi="宋体" w:cs="宋体"/>
          <w:b/>
          <w:color w:val="auto"/>
          <w:sz w:val="22"/>
          <w:szCs w:val="22"/>
          <w:highlight w:val="none"/>
        </w:rPr>
        <w:t>最终故障解决要求</w:t>
      </w:r>
    </w:p>
    <w:p w14:paraId="6479593B">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如果在服务过程中由于供应商本身技术原因不能有效解决服务范围中的故障问题，用户可以购买设备原厂商或其它第三方的服务来解决问题，相关的费用全部由供应商承担。</w:t>
      </w:r>
    </w:p>
    <w:p w14:paraId="1E610C32">
      <w:pPr>
        <w:numPr>
          <w:ilvl w:val="1"/>
          <w:numId w:val="48"/>
        </w:numPr>
        <w:adjustRightInd w:val="0"/>
        <w:snapToGrid w:val="0"/>
        <w:spacing w:line="360" w:lineRule="auto"/>
        <w:ind w:firstLine="0"/>
        <w:outlineLvl w:val="1"/>
        <w:rPr>
          <w:rFonts w:hint="eastAsia" w:ascii="宋体" w:hAnsi="宋体" w:cs="宋体"/>
          <w:b/>
          <w:color w:val="auto"/>
          <w:sz w:val="22"/>
          <w:szCs w:val="22"/>
          <w:highlight w:val="none"/>
        </w:rPr>
      </w:pPr>
      <w:r>
        <w:rPr>
          <w:rFonts w:hint="eastAsia" w:ascii="宋体" w:hAnsi="宋体" w:cs="宋体"/>
          <w:b/>
          <w:color w:val="auto"/>
          <w:sz w:val="22"/>
          <w:szCs w:val="22"/>
          <w:highlight w:val="none"/>
        </w:rPr>
        <w:t>本地服务队团支持要求</w:t>
      </w:r>
    </w:p>
    <w:p w14:paraId="0C1D92E3">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本项目须拟派人员为1名项目负责人、3名项目团队人员，团队人员专业包括安全技术人员、网络管理人员、数据库调优人员，服务团队需有人员具备具备软考网络方向中级或者高级资格等。</w:t>
      </w:r>
    </w:p>
    <w:p w14:paraId="6598D532">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拟派主要负责日常监测系统状态，及时发现并处理潜在问题；在发生系统故障或安全事件时，快速响应，减少故障处理时间，降低损失；对系统进行日常的维护和故障排除；根据系统运行情况，进行性能调优，确保系统运行效率；负责监控网络安全，防止数据泄露和其他安全威胁。</w:t>
      </w:r>
    </w:p>
    <w:p w14:paraId="3337CAFD">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服务要求立足本地服务，针对项目，成立本地专家团队，成员包括服务器、存储、数据库、网络、应用等相关的各个领域的专家。</w:t>
      </w:r>
    </w:p>
    <w:p w14:paraId="7E730DFE">
      <w:pPr>
        <w:numPr>
          <w:ilvl w:val="1"/>
          <w:numId w:val="48"/>
        </w:numPr>
        <w:adjustRightInd w:val="0"/>
        <w:snapToGrid w:val="0"/>
        <w:spacing w:line="360" w:lineRule="auto"/>
        <w:ind w:firstLine="0"/>
        <w:outlineLvl w:val="1"/>
        <w:rPr>
          <w:rFonts w:hint="eastAsia" w:ascii="宋体" w:hAnsi="宋体" w:cs="宋体"/>
          <w:b/>
          <w:color w:val="auto"/>
          <w:sz w:val="22"/>
          <w:szCs w:val="22"/>
          <w:highlight w:val="none"/>
        </w:rPr>
      </w:pPr>
      <w:r>
        <w:rPr>
          <w:rFonts w:hint="eastAsia" w:ascii="宋体" w:hAnsi="宋体" w:cs="宋体"/>
          <w:b/>
          <w:color w:val="auto"/>
          <w:sz w:val="22"/>
          <w:szCs w:val="22"/>
          <w:highlight w:val="none"/>
        </w:rPr>
        <w:t>重要通讯保障要求</w:t>
      </w:r>
    </w:p>
    <w:p w14:paraId="1EECD16C">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重要通讯保障期间包括汛期、重大节假日、国家军事、政治活动期间等。供应商完全有能力保障采购人在此特殊时期内的服务支持，尤其在重大节假日期间，供应商将安排专门的技术支持力量，保证在展馆运营的稳定性和可持续性。</w:t>
      </w:r>
    </w:p>
    <w:p w14:paraId="7E2AD15B">
      <w:pPr>
        <w:numPr>
          <w:ilvl w:val="1"/>
          <w:numId w:val="48"/>
        </w:numPr>
        <w:adjustRightInd w:val="0"/>
        <w:snapToGrid w:val="0"/>
        <w:spacing w:line="360" w:lineRule="auto"/>
        <w:ind w:firstLine="0"/>
        <w:outlineLvl w:val="1"/>
        <w:rPr>
          <w:rFonts w:hint="eastAsia" w:ascii="宋体" w:hAnsi="宋体" w:cs="宋体"/>
          <w:b/>
          <w:color w:val="auto"/>
          <w:sz w:val="22"/>
          <w:szCs w:val="22"/>
          <w:highlight w:val="none"/>
        </w:rPr>
      </w:pPr>
      <w:r>
        <w:rPr>
          <w:rFonts w:hint="eastAsia" w:ascii="宋体" w:hAnsi="宋体" w:cs="宋体"/>
          <w:b/>
          <w:color w:val="auto"/>
          <w:sz w:val="22"/>
          <w:szCs w:val="22"/>
          <w:highlight w:val="none"/>
        </w:rPr>
        <w:t>保密协议</w:t>
      </w:r>
    </w:p>
    <w:p w14:paraId="4BAE87F2">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针对维保项目，供应商要求在与采购人友好协商的基础上，签订保密协议。其中“专有信息”是指所有商业秘密、技术秘密、通信或与该产品相关的其他信息， 无论书面的、口头的、图形的、电磁的或其它任何形式的信息，包括（但不限于）数据、模型、样品、草案、技术、方法和其他信息。</w:t>
      </w:r>
    </w:p>
    <w:p w14:paraId="01A21A5F">
      <w:pPr>
        <w:pStyle w:val="4"/>
        <w:numPr>
          <w:ilvl w:val="0"/>
          <w:numId w:val="47"/>
        </w:num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安装做法要求</w:t>
      </w:r>
    </w:p>
    <w:p w14:paraId="42DA5E9E">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1、本项目所有需深化设计的效果须通过采购人认可后方可进行展厅布置。采购人对深化设计提出修改意见的，中标人应在3个工作日内修改完成报采购人确认。</w:t>
      </w:r>
    </w:p>
    <w:p w14:paraId="4E6C9E67">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2、本项目的采购范围：包括但不限于数字化展陈的深化设计、展馆运维服务、设备采购及安装等，具体附采购清单。</w:t>
      </w:r>
    </w:p>
    <w:p w14:paraId="3805B3E7">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b/>
          <w:bCs/>
          <w:color w:val="auto"/>
          <w:sz w:val="22"/>
          <w:szCs w:val="22"/>
          <w:highlight w:val="none"/>
        </w:rPr>
        <w:t>项目安装要求：</w:t>
      </w:r>
      <w:r>
        <w:rPr>
          <w:rFonts w:hint="eastAsia" w:ascii="宋体" w:hAnsi="宋体" w:cs="宋体"/>
          <w:color w:val="auto"/>
          <w:sz w:val="22"/>
          <w:szCs w:val="22"/>
          <w:highlight w:val="none"/>
        </w:rPr>
        <w:t>在本项目上进行设备安装施工时，需兼顾文物保护的特殊性和文明施工的要求，确保文物安全、施工规范且环境友好，须做好前期准备与规划、安装中的物理隔离与防震防潮、严格遵守设备安装规范，文明施工，安全管理、严禁吸烟、禁止使用重型机械靠近文物本体。</w:t>
      </w:r>
    </w:p>
    <w:p w14:paraId="4DD380A1">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4. 技术服务工作范围</w:t>
      </w:r>
    </w:p>
    <w:p w14:paraId="45FA86EA">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（1）配合采购人做好项目前期工作（如需）；</w:t>
      </w:r>
    </w:p>
    <w:p w14:paraId="3716A476">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（2）配合采购人做好部分设备清单的核实确定工作；</w:t>
      </w:r>
    </w:p>
    <w:p w14:paraId="7AB01A75">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（3）参加由采购人主持的相关工作例会；</w:t>
      </w:r>
    </w:p>
    <w:p w14:paraId="50F3E14E">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（4）采购和本项目服务范围内应由承包人完成的其他技术服务工作；</w:t>
      </w:r>
    </w:p>
    <w:p w14:paraId="37174F45">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（5）配合采购人完成履约验收工作。</w:t>
      </w:r>
    </w:p>
    <w:p w14:paraId="1448CD0E">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5.材料要求</w:t>
      </w:r>
    </w:p>
    <w:p w14:paraId="47EF5466">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所有材料遵循绿色低碳的时代发展理念，响应国家可持续发展的要求，应尽可能选用环保材料，保护人体健康和生存环境。</w:t>
      </w:r>
    </w:p>
    <w:p w14:paraId="43859D61">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1）多媒体画面高清晰度；软件稳定性好：界面友好，易操作。控制及平台软件，系统平台及影片制作均需采用正版软件开发搭建。软件功能要求必须与硬件设备的接口相匹配，且需符合国标，同时支持接口对接，并提供后续维保年限内的迭代升级。软件需提供标准化接口供第三方系统读取，并满足本应用平台系统的共享。</w:t>
      </w:r>
    </w:p>
    <w:p w14:paraId="77F36149">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（2）布展、展板等其他展项需专业厂家定制展项，其中室外节点展板设计，不含室外展板制作和安装；室内展板包括设计、安装、制作。</w:t>
      </w:r>
    </w:p>
    <w:p w14:paraId="4EE81F8F">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（3）按采购人需求完成设备选购，运输、装卸到采购人项目现场指定的地点：并对设备及材料的整个运输、装卸安全负责。运输必须委托给有资质的单位，且整个过程中采取必要的防护措施。</w:t>
      </w:r>
    </w:p>
    <w:p w14:paraId="3A0F9C79">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4）材料到货后采购人派员到现场进行验收，若发现任何损坏或质量问题，由中标人负责更换，直至采购人满意。该工作所产生的费用由中标人自行承担。采购人到货验收只是对产品数量、外观负责，对产品内在质量不承担责任。</w:t>
      </w:r>
    </w:p>
    <w:p w14:paraId="03F29A8A">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5）供应商选用的设备、材料必须符合国家现行质量标准和环保、节能要求，相关材料采用在进场前需报采购人确认。采购人有权聘请独立第三方检测机构对用材进行环保检测，如环保检测不合格的材料，供应商须无条件更换，且采购人保留索赔的权利。</w:t>
      </w:r>
    </w:p>
    <w:p w14:paraId="0D1F45AD">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（6）验收合格后，由中标人自行解决仓储问题，妥善保管，期间发生损坏、失窃等，均由中标人自行负责。</w:t>
      </w:r>
    </w:p>
    <w:p w14:paraId="03C0B167">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6.其他要求： </w:t>
      </w:r>
    </w:p>
    <w:p w14:paraId="12626EB3">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a、未明确的均应按现行有关规范、标准要求执行。 </w:t>
      </w:r>
    </w:p>
    <w:p w14:paraId="653D77EE">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b、本要求内的材料、设备、设施等均为基本要求，也可选用符合相关规范、标准要求的技术性能不低于本要求的其他材料、设备、设施。 </w:t>
      </w:r>
    </w:p>
    <w:p w14:paraId="022EDA6E">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c、本要求中与现行国家规范冲突的以国家规范为准。 </w:t>
      </w:r>
    </w:p>
    <w:p w14:paraId="5A7E4FD4">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d、设备以及相应设施包括技术参数需满足相应功能设置，并由采购人最终确认，在满足功能要求内，需接受采购人的意见。 </w:t>
      </w:r>
    </w:p>
    <w:p w14:paraId="3AC955C1">
      <w:pPr>
        <w:spacing w:line="360" w:lineRule="auto"/>
        <w:ind w:firstLine="48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7.保修工作：本次采购范围内的设备、材料、备品备件等，保修期不低于2年。 </w:t>
      </w:r>
    </w:p>
    <w:p w14:paraId="58EBA082">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8.工作界区</w:t>
      </w:r>
    </w:p>
    <w:p w14:paraId="62797B6F">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本项目工作界区：具体以实际踏勘为准。本项目场地特殊，所发生的费用由投标人自己承担。投标总报价应基于充分对现场踏勘的基础上进行报价，任何因忽视或误解工程现场情况而导致的索赔等申请都将不获批准。</w:t>
      </w:r>
    </w:p>
    <w:p w14:paraId="698133DA">
      <w:pPr>
        <w:pStyle w:val="4"/>
        <w:numPr>
          <w:ilvl w:val="0"/>
          <w:numId w:val="47"/>
        </w:num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商务要求表</w:t>
      </w:r>
    </w:p>
    <w:tbl>
      <w:tblPr>
        <w:tblStyle w:val="58"/>
        <w:tblW w:w="9179"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783"/>
        <w:gridCol w:w="7396"/>
      </w:tblGrid>
      <w:tr w14:paraId="599E3AF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02" w:hRule="atLeast"/>
          <w:jc w:val="center"/>
        </w:trPr>
        <w:tc>
          <w:tcPr>
            <w:tcW w:w="1783" w:type="dxa"/>
            <w:tcBorders>
              <w:tl2br w:val="nil"/>
              <w:tr2bl w:val="nil"/>
            </w:tcBorders>
            <w:vAlign w:val="center"/>
          </w:tcPr>
          <w:p w14:paraId="1CAF2CEE">
            <w:pPr>
              <w:spacing w:line="4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w:t>
            </w:r>
          </w:p>
        </w:tc>
        <w:tc>
          <w:tcPr>
            <w:tcW w:w="7396" w:type="dxa"/>
            <w:tcBorders>
              <w:tl2br w:val="nil"/>
              <w:tr2bl w:val="nil"/>
            </w:tcBorders>
            <w:vAlign w:val="center"/>
          </w:tcPr>
          <w:p w14:paraId="075B6E2C">
            <w:pPr>
              <w:pStyle w:val="55"/>
              <w:adjustRightInd/>
              <w:spacing w:before="0" w:after="0" w:line="400" w:lineRule="exact"/>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要求</w:t>
            </w:r>
          </w:p>
        </w:tc>
      </w:tr>
      <w:tr w14:paraId="16BB714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8" w:hRule="atLeast"/>
          <w:jc w:val="center"/>
        </w:trPr>
        <w:tc>
          <w:tcPr>
            <w:tcW w:w="1783" w:type="dxa"/>
            <w:tcBorders>
              <w:tl2br w:val="nil"/>
              <w:tr2bl w:val="nil"/>
            </w:tcBorders>
            <w:vAlign w:val="center"/>
          </w:tcPr>
          <w:p w14:paraId="264808CB">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服务地点</w:t>
            </w:r>
          </w:p>
        </w:tc>
        <w:tc>
          <w:tcPr>
            <w:tcW w:w="7396" w:type="dxa"/>
            <w:tcBorders>
              <w:tl2br w:val="nil"/>
              <w:tr2bl w:val="nil"/>
            </w:tcBorders>
            <w:vAlign w:val="center"/>
          </w:tcPr>
          <w:p w14:paraId="34861409">
            <w:pPr>
              <w:pStyle w:val="55"/>
              <w:adjustRightInd/>
              <w:spacing w:before="0" w:after="0" w:line="400" w:lineRule="exact"/>
              <w:jc w:val="both"/>
              <w:rPr>
                <w:rFonts w:hint="eastAsia" w:ascii="宋体" w:hAnsi="宋体" w:cs="宋体"/>
                <w:b w:val="0"/>
                <w:bCs w:val="0"/>
                <w:color w:val="auto"/>
                <w:kern w:val="2"/>
                <w:sz w:val="22"/>
                <w:szCs w:val="22"/>
                <w:highlight w:val="none"/>
              </w:rPr>
            </w:pPr>
            <w:r>
              <w:rPr>
                <w:rFonts w:hint="eastAsia" w:asciiTheme="minorEastAsia" w:hAnsiTheme="minorEastAsia" w:eastAsiaTheme="minorEastAsia"/>
                <w:b w:val="0"/>
                <w:color w:val="auto"/>
                <w:sz w:val="22"/>
                <w:szCs w:val="22"/>
                <w:highlight w:val="none"/>
              </w:rPr>
              <w:t>温州市鹿城区朔门古港遗址</w:t>
            </w:r>
            <w:r>
              <w:rPr>
                <w:rFonts w:hint="eastAsia" w:ascii="宋体" w:hAnsi="宋体" w:cs="宋体"/>
                <w:b w:val="0"/>
                <w:bCs w:val="0"/>
                <w:color w:val="auto"/>
                <w:kern w:val="2"/>
                <w:sz w:val="22"/>
                <w:szCs w:val="22"/>
                <w:highlight w:val="none"/>
              </w:rPr>
              <w:t>。</w:t>
            </w:r>
          </w:p>
        </w:tc>
      </w:tr>
      <w:tr w14:paraId="37B7FF5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8" w:hRule="atLeast"/>
          <w:jc w:val="center"/>
        </w:trPr>
        <w:tc>
          <w:tcPr>
            <w:tcW w:w="1783" w:type="dxa"/>
            <w:tcBorders>
              <w:tl2br w:val="nil"/>
              <w:tr2bl w:val="nil"/>
            </w:tcBorders>
            <w:vAlign w:val="center"/>
          </w:tcPr>
          <w:p w14:paraId="2FF508EF">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质保期</w:t>
            </w:r>
          </w:p>
        </w:tc>
        <w:tc>
          <w:tcPr>
            <w:tcW w:w="7396" w:type="dxa"/>
            <w:tcBorders>
              <w:tl2br w:val="nil"/>
              <w:tr2bl w:val="nil"/>
            </w:tcBorders>
            <w:vAlign w:val="center"/>
          </w:tcPr>
          <w:p w14:paraId="66647A62">
            <w:pPr>
              <w:pStyle w:val="7"/>
              <w:spacing w:line="400" w:lineRule="exact"/>
              <w:ind w:firstLine="0"/>
              <w:rPr>
                <w:rFonts w:hint="eastAsia" w:asciiTheme="minorEastAsia" w:hAnsiTheme="minorEastAsia" w:eastAsiaTheme="minorEastAsia"/>
                <w:bCs/>
                <w:color w:val="auto"/>
                <w:sz w:val="22"/>
                <w:szCs w:val="22"/>
                <w:highlight w:val="none"/>
              </w:rPr>
            </w:pPr>
            <w:r>
              <w:rPr>
                <w:rFonts w:hint="eastAsia" w:ascii="宋体" w:hAnsi="宋体" w:cs="宋体"/>
                <w:color w:val="auto"/>
                <w:sz w:val="22"/>
                <w:szCs w:val="22"/>
                <w:highlight w:val="none"/>
              </w:rPr>
              <w:t>2年</w:t>
            </w:r>
          </w:p>
        </w:tc>
      </w:tr>
      <w:tr w14:paraId="622BD1D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8" w:hRule="atLeast"/>
          <w:jc w:val="center"/>
        </w:trPr>
        <w:tc>
          <w:tcPr>
            <w:tcW w:w="1783" w:type="dxa"/>
            <w:tcBorders>
              <w:tl2br w:val="nil"/>
              <w:tr2bl w:val="nil"/>
            </w:tcBorders>
            <w:vAlign w:val="center"/>
          </w:tcPr>
          <w:p w14:paraId="523402E7">
            <w:pPr>
              <w:pStyle w:val="4"/>
              <w:spacing w:line="400" w:lineRule="exact"/>
              <w:jc w:val="center"/>
              <w:rPr>
                <w:rFonts w:hint="eastAsia" w:ascii="宋体" w:hAnsi="宋体" w:cs="宋体"/>
                <w:color w:val="auto"/>
                <w:sz w:val="22"/>
                <w:szCs w:val="22"/>
                <w:highlight w:val="none"/>
              </w:rPr>
            </w:pPr>
            <w:r>
              <w:rPr>
                <w:rFonts w:hint="eastAsia" w:ascii="宋体" w:hAnsi="宋体" w:eastAsia="宋体" w:cs="宋体"/>
                <w:b w:val="0"/>
                <w:bCs w:val="0"/>
                <w:color w:val="auto"/>
                <w:sz w:val="22"/>
                <w:szCs w:val="22"/>
                <w:highlight w:val="none"/>
              </w:rPr>
              <w:t>验收标准</w:t>
            </w:r>
          </w:p>
        </w:tc>
        <w:tc>
          <w:tcPr>
            <w:tcW w:w="7396" w:type="dxa"/>
            <w:tcBorders>
              <w:tl2br w:val="nil"/>
              <w:tr2bl w:val="nil"/>
            </w:tcBorders>
            <w:vAlign w:val="center"/>
          </w:tcPr>
          <w:p w14:paraId="712239C3">
            <w:pPr>
              <w:pStyle w:val="53"/>
              <w:wordWrap w:val="0"/>
              <w:spacing w:before="0" w:beforeAutospacing="0" w:after="0" w:afterAutospacing="0" w:line="400" w:lineRule="exact"/>
              <w:rPr>
                <w:rFonts w:hint="eastAsia" w:ascii="宋体" w:hAnsi="宋体" w:cs="宋体"/>
                <w:color w:val="auto"/>
                <w:sz w:val="22"/>
                <w:szCs w:val="22"/>
                <w:highlight w:val="none"/>
              </w:rPr>
            </w:pPr>
            <w:r>
              <w:rPr>
                <w:rFonts w:hint="eastAsia" w:cs="宋体"/>
                <w:color w:val="auto"/>
                <w:sz w:val="22"/>
                <w:szCs w:val="22"/>
                <w:highlight w:val="none"/>
                <w:lang w:bidi="ar"/>
              </w:rPr>
              <w:t>采购人按照采购文件和合同要求进行验收。项目验收需根据采购文件以及合同的需求，由采购方召集专家组织项目验收。终期验收时需提供的文档包括但不仅限于：项目投标文件电子稿、项目实施方案、系统（软件）安装实施报告、测试方案、测试记录及报告、配置和维护手册、系统试运行报告、项目总结报告、项目用户报告等相关材料。</w:t>
            </w:r>
          </w:p>
        </w:tc>
      </w:tr>
      <w:tr w14:paraId="40A96E5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8" w:hRule="atLeast"/>
          <w:jc w:val="center"/>
        </w:trPr>
        <w:tc>
          <w:tcPr>
            <w:tcW w:w="1783" w:type="dxa"/>
            <w:tcBorders>
              <w:tl2br w:val="nil"/>
              <w:tr2bl w:val="nil"/>
            </w:tcBorders>
            <w:vAlign w:val="center"/>
          </w:tcPr>
          <w:p w14:paraId="2AE8DD57">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付款方式</w:t>
            </w:r>
          </w:p>
        </w:tc>
        <w:tc>
          <w:tcPr>
            <w:tcW w:w="7396" w:type="dxa"/>
            <w:tcBorders>
              <w:tl2br w:val="nil"/>
              <w:tr2bl w:val="nil"/>
            </w:tcBorders>
            <w:vAlign w:val="center"/>
          </w:tcPr>
          <w:p w14:paraId="7DAF6A77">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第一笔款：合同生效以及具备实施条件后7个工作日内，甲方向乙方支付签约合同总价的50%；（供应商在合同生效后，采购人支付预付款前，需向采购人提交银行、保险公司等金融机构出具的等额预付款保函或其他担保措施，在供应商进场实施后退还。供应商于合同签订前书面承诺放弃预付款或降低预付款支付比例的，可不适用本条款且具体支付方式由双方在合同中自行约定。</w:t>
            </w:r>
          </w:p>
          <w:p w14:paraId="266EE622">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2、第二笔款：所有设备安装调试完毕后7个工作日内，甲方向乙方支付签约合同总价的15%；</w:t>
            </w:r>
          </w:p>
          <w:p w14:paraId="73387A8D">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3、第三笔款：项目试运行1个月并经甲方确认运行稳定后7个工作日内，甲方向乙方支付签约合同总价的15%；</w:t>
            </w:r>
          </w:p>
          <w:p w14:paraId="6AA5AFBA">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4、第四笔款：项目完成且经过履约验收后，经甲方确认签字后7个工作日内，甲方向乙方支付签约合同总价的15%；</w:t>
            </w:r>
          </w:p>
          <w:p w14:paraId="205717F1">
            <w:pPr>
              <w:spacing w:line="360" w:lineRule="auto"/>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5、第五笔款:项目履约验收后24个月，甲方向乙方支付尾款。</w:t>
            </w:r>
          </w:p>
        </w:tc>
      </w:tr>
      <w:tr w14:paraId="76F2555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254" w:hRule="atLeast"/>
          <w:jc w:val="center"/>
        </w:trPr>
        <w:tc>
          <w:tcPr>
            <w:tcW w:w="1783" w:type="dxa"/>
            <w:tcBorders>
              <w:tl2br w:val="nil"/>
              <w:tr2bl w:val="nil"/>
            </w:tcBorders>
            <w:vAlign w:val="center"/>
          </w:tcPr>
          <w:p w14:paraId="6E51986F">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履约保证金</w:t>
            </w:r>
          </w:p>
        </w:tc>
        <w:tc>
          <w:tcPr>
            <w:tcW w:w="7396" w:type="dxa"/>
            <w:tcBorders>
              <w:tl2br w:val="nil"/>
              <w:tr2bl w:val="nil"/>
            </w:tcBorders>
            <w:vAlign w:val="center"/>
          </w:tcPr>
          <w:p w14:paraId="4B51C7B8">
            <w:pPr>
              <w:tabs>
                <w:tab w:val="left" w:pos="0"/>
              </w:tabs>
              <w:snapToGrid w:val="0"/>
              <w:spacing w:line="40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履约保证金：合同总价的1%</w:t>
            </w:r>
          </w:p>
          <w:p w14:paraId="1B67BF2E">
            <w:pPr>
              <w:tabs>
                <w:tab w:val="left" w:pos="0"/>
              </w:tabs>
              <w:snapToGrid w:val="0"/>
              <w:spacing w:line="40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履约保证金形式：履约保证金在合同签订后10个工作日内由成交人向采购人单独缴纳（银行或保险公司出具的保函、银行电汇或银行汇票）。</w:t>
            </w:r>
          </w:p>
          <w:p w14:paraId="761DF94F">
            <w:pPr>
              <w:spacing w:line="40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履约保证金的退还：履约保证金在项目验收合格后，经采购人确认无质量问题后退还，但如成交人未能履行合同规定的任何义务或设备质量问题，采购人有权从履约保证金中得到补偿。</w:t>
            </w:r>
          </w:p>
        </w:tc>
      </w:tr>
      <w:tr w14:paraId="6572F26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51" w:hRule="atLeast"/>
          <w:jc w:val="center"/>
        </w:trPr>
        <w:tc>
          <w:tcPr>
            <w:tcW w:w="1783" w:type="dxa"/>
            <w:tcBorders>
              <w:tl2br w:val="nil"/>
              <w:tr2bl w:val="nil"/>
            </w:tcBorders>
            <w:vAlign w:val="center"/>
          </w:tcPr>
          <w:p w14:paraId="49C0DE5F">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其他</w:t>
            </w:r>
          </w:p>
        </w:tc>
        <w:tc>
          <w:tcPr>
            <w:tcW w:w="7396" w:type="dxa"/>
            <w:tcBorders>
              <w:tl2br w:val="nil"/>
              <w:tr2bl w:val="nil"/>
            </w:tcBorders>
            <w:vAlign w:val="center"/>
          </w:tcPr>
          <w:p w14:paraId="071FAE6B">
            <w:pPr>
              <w:spacing w:line="400" w:lineRule="exact"/>
              <w:jc w:val="left"/>
              <w:rPr>
                <w:rFonts w:hint="eastAsia" w:ascii="宋体" w:hAnsi="宋体" w:cs="宋体"/>
                <w:b/>
                <w:color w:val="auto"/>
                <w:kern w:val="1"/>
                <w:sz w:val="22"/>
                <w:szCs w:val="22"/>
                <w:highlight w:val="none"/>
              </w:rPr>
            </w:pPr>
            <w:r>
              <w:rPr>
                <w:rFonts w:hint="eastAsia" w:ascii="宋体" w:hAnsi="宋体" w:cs="宋体"/>
                <w:color w:val="auto"/>
                <w:sz w:val="22"/>
                <w:szCs w:val="22"/>
                <w:highlight w:val="none"/>
              </w:rPr>
              <w:t>在采购及合同执行过程中，供应商应承担由于其行为所造成的人身伤害、财产损失或损坏的责任，无论何种原因所造成，采购人均不负责。</w:t>
            </w:r>
          </w:p>
        </w:tc>
      </w:tr>
      <w:tr w14:paraId="0D68CF8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536" w:hRule="atLeast"/>
          <w:jc w:val="center"/>
        </w:trPr>
        <w:tc>
          <w:tcPr>
            <w:tcW w:w="1783" w:type="dxa"/>
            <w:tcBorders>
              <w:tl2br w:val="nil"/>
              <w:tr2bl w:val="nil"/>
            </w:tcBorders>
            <w:vAlign w:val="center"/>
          </w:tcPr>
          <w:p w14:paraId="05CAF1E1">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合同终止</w:t>
            </w:r>
          </w:p>
        </w:tc>
        <w:tc>
          <w:tcPr>
            <w:tcW w:w="7396" w:type="dxa"/>
            <w:tcBorders>
              <w:tl2br w:val="nil"/>
              <w:tr2bl w:val="nil"/>
            </w:tcBorders>
            <w:vAlign w:val="center"/>
          </w:tcPr>
          <w:p w14:paraId="55ADF3A4">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成交人在合同有效期内，不得以任何理由终止合同，确有特殊情况的，须提前两个月向采购人提出书面申请，经采购人同意后，方可终止合同。因成交人不能保证工作质量，或发生重大差错事故的，采购人可有权终止协议，成交供应商承担全部责任。</w:t>
            </w:r>
          </w:p>
        </w:tc>
      </w:tr>
    </w:tbl>
    <w:p w14:paraId="4DFB1CF8">
      <w:pPr>
        <w:widowControl/>
        <w:numPr>
          <w:ilvl w:val="255"/>
          <w:numId w:val="0"/>
        </w:numPr>
        <w:rPr>
          <w:rFonts w:hint="eastAsia" w:ascii="宋体" w:hAnsi="宋体" w:cs="宋体"/>
          <w:color w:val="auto"/>
          <w:sz w:val="22"/>
          <w:szCs w:val="22"/>
          <w:highlight w:val="none"/>
        </w:rPr>
      </w:pPr>
    </w:p>
    <w:p w14:paraId="4CA3F04E">
      <w:pPr>
        <w:rPr>
          <w:rFonts w:hint="eastAsia" w:ascii="宋体" w:hAnsi="宋体" w:cs="宋体"/>
          <w:color w:val="auto"/>
          <w:highlight w:val="none"/>
        </w:rPr>
      </w:pPr>
    </w:p>
    <w:p w14:paraId="4846C317">
      <w:pPr>
        <w:rPr>
          <w:rFonts w:hint="eastAsia" w:ascii="宋体" w:hAnsi="宋体" w:cs="宋体"/>
          <w:color w:val="auto"/>
          <w:highlight w:val="none"/>
        </w:rPr>
      </w:pPr>
      <w:r>
        <w:rPr>
          <w:rFonts w:hint="eastAsia" w:ascii="宋体" w:hAnsi="宋体" w:cs="宋体"/>
          <w:color w:val="auto"/>
          <w:highlight w:val="none"/>
        </w:rPr>
        <w:br w:type="page"/>
      </w:r>
    </w:p>
    <w:p w14:paraId="3ACB4670">
      <w:pPr>
        <w:widowControl/>
        <w:numPr>
          <w:ilvl w:val="255"/>
          <w:numId w:val="0"/>
        </w:numPr>
        <w:rPr>
          <w:rFonts w:hint="eastAsia" w:ascii="宋体" w:hAnsi="宋体" w:cs="宋体"/>
          <w:color w:val="auto"/>
          <w:highlight w:val="none"/>
        </w:rPr>
      </w:pPr>
    </w:p>
    <w:p w14:paraId="5DB732A1">
      <w:pPr>
        <w:widowControl/>
        <w:numPr>
          <w:ilvl w:val="255"/>
          <w:numId w:val="0"/>
        </w:numPr>
        <w:rPr>
          <w:rFonts w:hint="eastAsia" w:ascii="宋体" w:hAnsi="宋体" w:cs="宋体"/>
          <w:color w:val="auto"/>
          <w:highlight w:val="none"/>
        </w:rPr>
      </w:pPr>
    </w:p>
    <w:p w14:paraId="581E2C32">
      <w:pPr>
        <w:pStyle w:val="3"/>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w:t>
      </w:r>
      <w:bookmarkEnd w:id="106"/>
      <w:bookmarkEnd w:id="107"/>
      <w:bookmarkEnd w:id="108"/>
      <w:bookmarkEnd w:id="109"/>
      <w:bookmarkEnd w:id="110"/>
      <w:r>
        <w:rPr>
          <w:rFonts w:hint="eastAsia" w:ascii="宋体" w:hAnsi="宋体" w:eastAsia="宋体" w:cs="宋体"/>
          <w:color w:val="auto"/>
          <w:sz w:val="36"/>
          <w:szCs w:val="36"/>
          <w:highlight w:val="none"/>
        </w:rPr>
        <w:t xml:space="preserve">   评标原则及方法</w:t>
      </w:r>
      <w:bookmarkEnd w:id="111"/>
      <w:bookmarkEnd w:id="112"/>
    </w:p>
    <w:bookmarkEnd w:id="1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18924E9C">
      <w:pPr>
        <w:pStyle w:val="24"/>
        <w:overflowPunct w:val="0"/>
        <w:spacing w:after="0" w:line="440" w:lineRule="exact"/>
        <w:rPr>
          <w:rFonts w:hint="eastAsia" w:ascii="宋体" w:hAnsi="宋体" w:cs="宋体"/>
          <w:b/>
          <w:color w:val="auto"/>
          <w:highlight w:val="none"/>
        </w:rPr>
      </w:pPr>
      <w:bookmarkStart w:id="126" w:name="_Toc221356961"/>
      <w:bookmarkStart w:id="127" w:name="_Toc221356898"/>
      <w:r>
        <w:rPr>
          <w:rFonts w:hint="eastAsia" w:ascii="宋体" w:hAnsi="宋体" w:cs="宋体"/>
          <w:b/>
          <w:color w:val="auto"/>
          <w:highlight w:val="none"/>
        </w:rPr>
        <w:t>一. 总  则</w:t>
      </w:r>
      <w:bookmarkEnd w:id="126"/>
      <w:bookmarkEnd w:id="127"/>
    </w:p>
    <w:p w14:paraId="3FDE8559">
      <w:pPr>
        <w:overflowPunct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服务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14:paraId="56AE7688">
      <w:pPr>
        <w:pStyle w:val="24"/>
        <w:overflowPunct w:val="0"/>
        <w:spacing w:after="0" w:line="440" w:lineRule="exact"/>
        <w:rPr>
          <w:rFonts w:hint="eastAsia" w:ascii="宋体" w:hAnsi="宋体" w:cs="宋体"/>
          <w:b/>
          <w:color w:val="auto"/>
          <w:highlight w:val="none"/>
        </w:rPr>
      </w:pPr>
      <w:bookmarkStart w:id="128" w:name="_Toc221356899"/>
      <w:bookmarkStart w:id="129" w:name="_Toc221356962"/>
      <w:r>
        <w:rPr>
          <w:rFonts w:hint="eastAsia" w:ascii="宋体" w:hAnsi="宋体" w:cs="宋体"/>
          <w:b/>
          <w:color w:val="auto"/>
          <w:highlight w:val="none"/>
        </w:rPr>
        <w:t>二、评标组织</w:t>
      </w:r>
      <w:bookmarkEnd w:id="128"/>
      <w:bookmarkEnd w:id="129"/>
    </w:p>
    <w:p w14:paraId="7E061904">
      <w:pPr>
        <w:overflowPunct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评标工作由采购人依法组建的评标委员会负责，评标全过程由有关部门指导监督。</w:t>
      </w:r>
    </w:p>
    <w:p w14:paraId="4AFAB7F2">
      <w:pPr>
        <w:autoSpaceDE w:val="0"/>
        <w:autoSpaceDN w:val="0"/>
        <w:adjustRightInd w:val="0"/>
        <w:spacing w:line="440" w:lineRule="exact"/>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三、评标程序</w:t>
      </w:r>
    </w:p>
    <w:p w14:paraId="0F6FA4BF">
      <w:pPr>
        <w:overflowPunct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14:paraId="490FE118">
      <w:pPr>
        <w:pStyle w:val="24"/>
        <w:adjustRightInd w:val="0"/>
        <w:snapToGrid w:val="0"/>
        <w:spacing w:after="0"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013B27EB">
      <w:pPr>
        <w:pStyle w:val="17"/>
        <w:numPr>
          <w:ilvl w:val="0"/>
          <w:numId w:val="49"/>
        </w:numPr>
        <w:adjustRightInd/>
        <w:spacing w:line="440" w:lineRule="exact"/>
        <w:jc w:val="both"/>
        <w:rPr>
          <w:rFonts w:hint="eastAsia" w:cs="宋体"/>
          <w:b/>
          <w:color w:val="auto"/>
          <w:sz w:val="22"/>
          <w:szCs w:val="22"/>
          <w:highlight w:val="none"/>
          <w:u w:val="single"/>
        </w:rPr>
      </w:pPr>
      <w:r>
        <w:rPr>
          <w:rFonts w:hint="eastAsia" w:cs="宋体"/>
          <w:b/>
          <w:color w:val="auto"/>
          <w:sz w:val="22"/>
          <w:highlight w:val="none"/>
        </w:rPr>
        <w:t>本项目评标办法采取百分制综合评分法</w:t>
      </w:r>
      <w:r>
        <w:rPr>
          <w:rFonts w:hint="eastAsia" w:cs="宋体"/>
          <w:color w:val="auto"/>
          <w:sz w:val="22"/>
          <w:highlight w:val="none"/>
        </w:rPr>
        <w:t>，</w:t>
      </w:r>
      <w:r>
        <w:rPr>
          <w:rFonts w:hint="eastAsia" w:cs="宋体"/>
          <w:b/>
          <w:color w:val="auto"/>
          <w:sz w:val="22"/>
          <w:highlight w:val="none"/>
        </w:rPr>
        <w:t>其中</w:t>
      </w:r>
      <w:r>
        <w:rPr>
          <w:rFonts w:hint="eastAsia" w:cs="宋体"/>
          <w:b/>
          <w:bCs/>
          <w:color w:val="auto"/>
          <w:sz w:val="22"/>
          <w:highlight w:val="none"/>
        </w:rPr>
        <w:t>商务技术</w:t>
      </w:r>
      <w:r>
        <w:rPr>
          <w:rFonts w:hint="eastAsia" w:cs="宋体"/>
          <w:b/>
          <w:color w:val="auto"/>
          <w:sz w:val="22"/>
          <w:highlight w:val="none"/>
        </w:rPr>
        <w:t>90分（技术权值为90%），投标报价10分（价格权值为10%）。</w:t>
      </w:r>
      <w:r>
        <w:rPr>
          <w:rFonts w:hint="eastAsia" w:cs="宋体"/>
          <w:color w:val="auto"/>
          <w:sz w:val="22"/>
          <w:szCs w:val="22"/>
          <w:highlight w:val="none"/>
        </w:rPr>
        <w:t>即最大限度地满足采购文件实质性要求前提下，按照采购文件中规定的各项评分内容进行综合评审。以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14:paraId="55771FD0">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highlight w:val="none"/>
        </w:rPr>
        <w:t>评标过程中遇到特殊情况，由评标委员会遵循公平、公正原则，采取记名投票方式按照少数服从多数原则决定。</w:t>
      </w:r>
    </w:p>
    <w:p w14:paraId="560C464E">
      <w:pPr>
        <w:pStyle w:val="24"/>
        <w:spacing w:after="0"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五、评分细则</w:t>
      </w:r>
    </w:p>
    <w:p w14:paraId="2FF1F82D">
      <w:pPr>
        <w:numPr>
          <w:ilvl w:val="0"/>
          <w:numId w:val="50"/>
        </w:numPr>
        <w:spacing w:line="440" w:lineRule="exact"/>
        <w:ind w:firstLine="0"/>
        <w:rPr>
          <w:rFonts w:hint="eastAsia" w:ascii="宋体" w:hAnsi="宋体" w:cs="宋体"/>
          <w:b/>
          <w:color w:val="auto"/>
          <w:sz w:val="22"/>
          <w:szCs w:val="22"/>
          <w:highlight w:val="none"/>
        </w:rPr>
      </w:pPr>
      <w:r>
        <w:rPr>
          <w:rFonts w:hint="eastAsia" w:ascii="宋体" w:hAnsi="宋体" w:cs="宋体"/>
          <w:b/>
          <w:color w:val="auto"/>
          <w:sz w:val="22"/>
          <w:szCs w:val="22"/>
          <w:highlight w:val="none"/>
        </w:rPr>
        <w:t>商务技术文件的评定（90分）</w:t>
      </w:r>
    </w:p>
    <w:tbl>
      <w:tblPr>
        <w:tblStyle w:val="58"/>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75"/>
        <w:gridCol w:w="750"/>
        <w:gridCol w:w="6280"/>
        <w:gridCol w:w="776"/>
      </w:tblGrid>
      <w:tr w14:paraId="7FF5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98" w:type="dxa"/>
            <w:vMerge w:val="restart"/>
            <w:shd w:val="clear" w:color="auto" w:fill="auto"/>
            <w:vAlign w:val="center"/>
          </w:tcPr>
          <w:p w14:paraId="70CAA804">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商务技术分</w:t>
            </w:r>
          </w:p>
          <w:p w14:paraId="299CA135">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（90分）</w:t>
            </w:r>
          </w:p>
        </w:tc>
        <w:tc>
          <w:tcPr>
            <w:tcW w:w="1172" w:type="dxa"/>
            <w:shd w:val="clear" w:color="auto" w:fill="auto"/>
            <w:vAlign w:val="center"/>
          </w:tcPr>
          <w:p w14:paraId="78E13C8D">
            <w:pPr>
              <w:widowControl/>
              <w:adjustRightInd w:val="0"/>
              <w:jc w:val="center"/>
              <w:textAlignment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bidi="ar"/>
              </w:rPr>
              <w:t>投标人</w:t>
            </w:r>
            <w:r>
              <w:rPr>
                <w:rFonts w:hint="eastAsia" w:ascii="宋体" w:hAnsi="宋体" w:cs="宋体"/>
                <w:color w:val="auto"/>
                <w:kern w:val="0"/>
                <w:szCs w:val="21"/>
                <w:highlight w:val="none"/>
                <w:lang w:eastAsia="zh-CN" w:bidi="ar"/>
              </w:rPr>
              <w:t>管理体系</w:t>
            </w:r>
          </w:p>
          <w:p w14:paraId="73DCE64E">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（3分）</w:t>
            </w:r>
          </w:p>
        </w:tc>
        <w:tc>
          <w:tcPr>
            <w:tcW w:w="746" w:type="dxa"/>
            <w:shd w:val="clear" w:color="auto" w:fill="auto"/>
            <w:vAlign w:val="center"/>
          </w:tcPr>
          <w:p w14:paraId="7C7C2C8D">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293" w:type="dxa"/>
            <w:shd w:val="clear" w:color="auto" w:fill="auto"/>
          </w:tcPr>
          <w:p w14:paraId="46832369">
            <w:pPr>
              <w:widowControl/>
              <w:adjustRightInd w:val="0"/>
              <w:textAlignment w:val="top"/>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供应商（如为联合体，指联合体任意一家）具有有效的IS09001质量管理体系认证证书、ISO45001职业健康安全管理体系认证证书、ISO14001环境管理体系认证证书，每提供一个认证证书得1分，共3分。</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证明材料：（有效性认定：须提供以上证书扫描件加盖单位公章，并于开标当天在全国认证认可信息公共服务平台(http://cx.cnca.cn/CertECloud/result/skipResultList）查询到相关证书信息，否则不得分；如因系统故障无法查询，则以供应商提供的证明材料为准。）。</w:t>
            </w:r>
          </w:p>
        </w:tc>
        <w:tc>
          <w:tcPr>
            <w:tcW w:w="772" w:type="dxa"/>
            <w:shd w:val="clear" w:color="auto" w:fill="auto"/>
            <w:vAlign w:val="center"/>
          </w:tcPr>
          <w:p w14:paraId="2FF25D65">
            <w:pPr>
              <w:widowControl/>
              <w:adjustRightInd w:val="0"/>
              <w:jc w:val="center"/>
              <w:textAlignment w:val="top"/>
              <w:rPr>
                <w:rFonts w:hint="eastAsia" w:ascii="宋体" w:hAnsi="宋体" w:cs="宋体"/>
                <w:b/>
                <w:bCs/>
                <w:color w:val="auto"/>
                <w:kern w:val="0"/>
                <w:szCs w:val="21"/>
                <w:highlight w:val="none"/>
                <w:lang w:bidi="ar"/>
              </w:rPr>
            </w:pPr>
            <w:r>
              <w:rPr>
                <w:rFonts w:hint="eastAsia" w:ascii="宋体" w:hAnsi="宋体" w:cs="宋体"/>
                <w:color w:val="auto"/>
                <w:szCs w:val="21"/>
                <w:highlight w:val="none"/>
              </w:rPr>
              <w:t>客观评审</w:t>
            </w:r>
          </w:p>
        </w:tc>
      </w:tr>
      <w:tr w14:paraId="2576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8" w:type="dxa"/>
            <w:vMerge w:val="continue"/>
            <w:shd w:val="clear" w:color="auto" w:fill="auto"/>
            <w:vAlign w:val="center"/>
          </w:tcPr>
          <w:p w14:paraId="1029A0CB">
            <w:pPr>
              <w:widowControl/>
              <w:adjustRightInd w:val="0"/>
              <w:jc w:val="center"/>
              <w:textAlignment w:val="center"/>
              <w:rPr>
                <w:rFonts w:hint="eastAsia" w:ascii="宋体" w:hAnsi="宋体" w:cs="宋体"/>
                <w:color w:val="auto"/>
                <w:szCs w:val="21"/>
                <w:highlight w:val="none"/>
              </w:rPr>
            </w:pPr>
          </w:p>
        </w:tc>
        <w:tc>
          <w:tcPr>
            <w:tcW w:w="1172" w:type="dxa"/>
            <w:shd w:val="clear" w:color="auto" w:fill="auto"/>
            <w:vAlign w:val="center"/>
          </w:tcPr>
          <w:p w14:paraId="280A38EE">
            <w:pPr>
              <w:widowControl/>
              <w:adjustRightInd w:val="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同类业绩</w:t>
            </w:r>
          </w:p>
          <w:p w14:paraId="2B36CA3E">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（1分）</w:t>
            </w:r>
          </w:p>
        </w:tc>
        <w:tc>
          <w:tcPr>
            <w:tcW w:w="746" w:type="dxa"/>
            <w:shd w:val="clear" w:color="auto" w:fill="auto"/>
            <w:vAlign w:val="center"/>
          </w:tcPr>
          <w:p w14:paraId="6FF986CF">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293" w:type="dxa"/>
            <w:shd w:val="clear" w:color="auto" w:fill="auto"/>
          </w:tcPr>
          <w:p w14:paraId="52B5AEAE">
            <w:pPr>
              <w:widowControl/>
              <w:adjustRightInd w:val="0"/>
              <w:textAlignment w:val="top"/>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同类业绩：</w:t>
            </w:r>
            <w:r>
              <w:rPr>
                <w:rStyle w:val="748"/>
                <w:rFonts w:hint="default" w:ascii="宋体" w:hAnsi="宋体" w:eastAsia="宋体" w:cs="宋体"/>
                <w:color w:val="auto"/>
                <w:sz w:val="21"/>
                <w:szCs w:val="21"/>
                <w:highlight w:val="none"/>
                <w:lang w:bidi="ar"/>
              </w:rPr>
              <w:t>供应商</w:t>
            </w:r>
            <w:r>
              <w:rPr>
                <w:rFonts w:hint="eastAsia" w:ascii="宋体" w:hAnsi="宋体" w:cs="宋体"/>
                <w:b/>
                <w:bCs/>
                <w:color w:val="auto"/>
                <w:kern w:val="0"/>
                <w:szCs w:val="21"/>
                <w:highlight w:val="none"/>
                <w:lang w:bidi="ar"/>
              </w:rPr>
              <w:t>（如为联合体，指联合体任意一家）</w:t>
            </w:r>
            <w:r>
              <w:rPr>
                <w:rStyle w:val="748"/>
                <w:rFonts w:hint="default" w:ascii="宋体" w:hAnsi="宋体" w:eastAsia="宋体" w:cs="宋体"/>
                <w:color w:val="auto"/>
                <w:sz w:val="21"/>
                <w:szCs w:val="21"/>
                <w:highlight w:val="none"/>
                <w:lang w:bidi="ar"/>
              </w:rPr>
              <w:t>自202</w:t>
            </w:r>
            <w:r>
              <w:rPr>
                <w:rStyle w:val="748"/>
                <w:rFonts w:hint="default" w:ascii="宋体" w:hAnsi="宋体" w:cs="宋体"/>
                <w:color w:val="auto"/>
                <w:sz w:val="21"/>
                <w:szCs w:val="21"/>
                <w:highlight w:val="none"/>
                <w:lang w:bidi="ar"/>
              </w:rPr>
              <w:t>1</w:t>
            </w:r>
            <w:r>
              <w:rPr>
                <w:rStyle w:val="748"/>
                <w:rFonts w:hint="default" w:ascii="宋体" w:hAnsi="宋体" w:eastAsia="宋体" w:cs="宋体"/>
                <w:color w:val="auto"/>
                <w:sz w:val="21"/>
                <w:szCs w:val="21"/>
                <w:highlight w:val="none"/>
                <w:lang w:bidi="ar"/>
              </w:rPr>
              <w:t>年1月1日（以合同签订时间为准）以来承接过类似项目数字化展陈、数字化展馆相关业绩的，每提供一个得</w:t>
            </w:r>
            <w:r>
              <w:rPr>
                <w:rStyle w:val="748"/>
                <w:rFonts w:hint="default" w:ascii="宋体" w:hAnsi="宋体" w:cs="宋体"/>
                <w:color w:val="auto"/>
                <w:sz w:val="21"/>
                <w:szCs w:val="21"/>
                <w:highlight w:val="none"/>
                <w:lang w:bidi="ar"/>
              </w:rPr>
              <w:t>1</w:t>
            </w:r>
            <w:r>
              <w:rPr>
                <w:rStyle w:val="748"/>
                <w:rFonts w:hint="default" w:ascii="宋体" w:hAnsi="宋体" w:eastAsia="宋体" w:cs="宋体"/>
                <w:color w:val="auto"/>
                <w:sz w:val="21"/>
                <w:szCs w:val="21"/>
                <w:highlight w:val="none"/>
                <w:lang w:bidi="ar"/>
              </w:rPr>
              <w:t>分，最高得</w:t>
            </w:r>
            <w:r>
              <w:rPr>
                <w:rStyle w:val="748"/>
                <w:rFonts w:hint="default" w:ascii="宋体" w:hAnsi="宋体" w:cs="宋体"/>
                <w:color w:val="auto"/>
                <w:sz w:val="21"/>
                <w:szCs w:val="21"/>
                <w:highlight w:val="none"/>
                <w:lang w:bidi="ar"/>
              </w:rPr>
              <w:t>1</w:t>
            </w:r>
            <w:r>
              <w:rPr>
                <w:rStyle w:val="748"/>
                <w:rFonts w:hint="default" w:ascii="宋体" w:hAnsi="宋体" w:eastAsia="宋体" w:cs="宋体"/>
                <w:color w:val="auto"/>
                <w:sz w:val="21"/>
                <w:szCs w:val="21"/>
                <w:highlight w:val="none"/>
                <w:lang w:bidi="ar"/>
              </w:rPr>
              <w:t>分。</w:t>
            </w:r>
            <w:r>
              <w:rPr>
                <w:rStyle w:val="748"/>
                <w:rFonts w:hint="default" w:ascii="宋体" w:hAnsi="宋体" w:eastAsia="宋体" w:cs="宋体"/>
                <w:color w:val="auto"/>
                <w:sz w:val="21"/>
                <w:szCs w:val="21"/>
                <w:highlight w:val="none"/>
                <w:lang w:bidi="ar"/>
              </w:rPr>
              <w:br w:type="textWrapping"/>
            </w:r>
            <w:r>
              <w:rPr>
                <w:rStyle w:val="748"/>
                <w:rFonts w:hint="default" w:ascii="宋体" w:hAnsi="宋体" w:eastAsia="宋体" w:cs="宋体"/>
                <w:color w:val="auto"/>
                <w:sz w:val="21"/>
                <w:szCs w:val="21"/>
                <w:highlight w:val="none"/>
                <w:lang w:bidi="ar"/>
              </w:rPr>
              <w:t>①合同业绩须为本次供应商的业绩，供应商的独立法人子公司、参股公司的业绩均不予认可。</w:t>
            </w:r>
            <w:r>
              <w:rPr>
                <w:rStyle w:val="748"/>
                <w:rFonts w:hint="default" w:ascii="宋体" w:hAnsi="宋体" w:eastAsia="宋体" w:cs="宋体"/>
                <w:color w:val="auto"/>
                <w:sz w:val="21"/>
                <w:szCs w:val="21"/>
                <w:highlight w:val="none"/>
                <w:lang w:bidi="ar"/>
              </w:rPr>
              <w:br w:type="textWrapping"/>
            </w:r>
            <w:r>
              <w:rPr>
                <w:rStyle w:val="748"/>
                <w:rFonts w:hint="default" w:ascii="宋体" w:hAnsi="宋体" w:eastAsia="宋体" w:cs="宋体"/>
                <w:color w:val="auto"/>
                <w:sz w:val="21"/>
                <w:szCs w:val="21"/>
                <w:highlight w:val="none"/>
                <w:lang w:bidi="ar"/>
              </w:rPr>
              <w:t>②项目业绩需提供合同复印件并加盖供应商公章（合同需至少包括合同首页，合同金额页，合同签署页及显示上述案例要求内容的相关页），未按要求提供的不得分。</w:t>
            </w:r>
          </w:p>
        </w:tc>
        <w:tc>
          <w:tcPr>
            <w:tcW w:w="772" w:type="dxa"/>
            <w:shd w:val="clear" w:color="auto" w:fill="auto"/>
            <w:vAlign w:val="center"/>
          </w:tcPr>
          <w:p w14:paraId="1EFB303D">
            <w:pPr>
              <w:widowControl/>
              <w:adjustRightInd w:val="0"/>
              <w:jc w:val="center"/>
              <w:textAlignment w:val="top"/>
              <w:rPr>
                <w:rFonts w:hint="eastAsia" w:ascii="宋体" w:hAnsi="宋体" w:cs="宋体"/>
                <w:b/>
                <w:bCs/>
                <w:color w:val="auto"/>
                <w:kern w:val="0"/>
                <w:szCs w:val="21"/>
                <w:highlight w:val="none"/>
                <w:lang w:bidi="ar"/>
              </w:rPr>
            </w:pPr>
            <w:r>
              <w:rPr>
                <w:rFonts w:hint="eastAsia" w:ascii="宋体" w:hAnsi="宋体" w:cs="宋体"/>
                <w:color w:val="auto"/>
                <w:szCs w:val="21"/>
                <w:highlight w:val="none"/>
              </w:rPr>
              <w:t>客观评审</w:t>
            </w:r>
          </w:p>
        </w:tc>
      </w:tr>
      <w:tr w14:paraId="51F1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8" w:type="dxa"/>
            <w:vMerge w:val="continue"/>
            <w:shd w:val="clear" w:color="auto" w:fill="auto"/>
            <w:vAlign w:val="center"/>
          </w:tcPr>
          <w:p w14:paraId="49FF77D6">
            <w:pPr>
              <w:widowControl/>
              <w:adjustRightInd w:val="0"/>
              <w:jc w:val="center"/>
              <w:textAlignment w:val="center"/>
              <w:rPr>
                <w:rFonts w:hint="eastAsia" w:ascii="宋体" w:hAnsi="宋体" w:cs="宋体"/>
                <w:color w:val="auto"/>
                <w:szCs w:val="21"/>
                <w:highlight w:val="none"/>
              </w:rPr>
            </w:pPr>
          </w:p>
        </w:tc>
        <w:tc>
          <w:tcPr>
            <w:tcW w:w="1172" w:type="dxa"/>
            <w:shd w:val="clear" w:color="auto" w:fill="auto"/>
            <w:vAlign w:val="center"/>
          </w:tcPr>
          <w:p w14:paraId="68A5368A">
            <w:pPr>
              <w:widowControl/>
              <w:adjustRightInd w:val="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性能参数</w:t>
            </w:r>
          </w:p>
          <w:p w14:paraId="252A3842">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（7分）</w:t>
            </w:r>
          </w:p>
        </w:tc>
        <w:tc>
          <w:tcPr>
            <w:tcW w:w="746" w:type="dxa"/>
            <w:shd w:val="clear" w:color="auto" w:fill="auto"/>
            <w:vAlign w:val="center"/>
          </w:tcPr>
          <w:p w14:paraId="5FBCF392">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293" w:type="dxa"/>
            <w:shd w:val="clear" w:color="auto" w:fill="auto"/>
          </w:tcPr>
          <w:p w14:paraId="6ED91FB2">
            <w:pPr>
              <w:widowControl/>
              <w:adjustRightInd w:val="0"/>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供应商提供的产品对比采购文件第</w:t>
            </w:r>
            <w:r>
              <w:rPr>
                <w:rFonts w:hint="eastAsia" w:ascii="宋体" w:hAnsi="宋体" w:cs="宋体"/>
                <w:color w:val="auto"/>
                <w:kern w:val="0"/>
                <w:szCs w:val="21"/>
                <w:highlight w:val="none"/>
                <w:lang w:val="en-US" w:eastAsia="zh-CN" w:bidi="ar"/>
              </w:rPr>
              <w:t>五</w:t>
            </w:r>
            <w:r>
              <w:rPr>
                <w:rFonts w:hint="eastAsia" w:ascii="宋体" w:hAnsi="宋体" w:cs="宋体"/>
                <w:color w:val="auto"/>
                <w:kern w:val="0"/>
                <w:szCs w:val="21"/>
                <w:highlight w:val="none"/>
                <w:lang w:bidi="ar"/>
              </w:rPr>
              <w:t>部分《</w:t>
            </w:r>
            <w:r>
              <w:rPr>
                <w:rFonts w:hint="eastAsia" w:ascii="宋体" w:hAnsi="宋体" w:cs="宋体"/>
                <w:color w:val="auto"/>
                <w:kern w:val="0"/>
                <w:szCs w:val="21"/>
                <w:highlight w:val="none"/>
                <w:lang w:eastAsia="zh-CN" w:bidi="ar"/>
              </w:rPr>
              <w:t>采购内容及要求</w:t>
            </w:r>
            <w:r>
              <w:rPr>
                <w:rFonts w:hint="eastAsia" w:ascii="宋体" w:hAnsi="宋体" w:cs="宋体"/>
                <w:color w:val="auto"/>
                <w:kern w:val="0"/>
                <w:szCs w:val="21"/>
                <w:highlight w:val="none"/>
                <w:lang w:bidi="ar"/>
              </w:rPr>
              <w:t>》“三、采购清单”，“▲”为必须响应，不得负偏离；“★”符号的技术指标完全满足的得7分，有一项负偏离的扣1分，本项满分7分，最低得0分。</w:t>
            </w:r>
          </w:p>
        </w:tc>
        <w:tc>
          <w:tcPr>
            <w:tcW w:w="772" w:type="dxa"/>
            <w:shd w:val="clear" w:color="auto" w:fill="auto"/>
            <w:vAlign w:val="center"/>
          </w:tcPr>
          <w:p w14:paraId="1AA1F2F1">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szCs w:val="21"/>
                <w:highlight w:val="none"/>
              </w:rPr>
              <w:t>客观评审</w:t>
            </w:r>
          </w:p>
        </w:tc>
      </w:tr>
      <w:tr w14:paraId="19A4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8" w:type="dxa"/>
            <w:vMerge w:val="continue"/>
            <w:shd w:val="clear" w:color="auto" w:fill="auto"/>
            <w:vAlign w:val="center"/>
          </w:tcPr>
          <w:p w14:paraId="42F9BDB2">
            <w:pPr>
              <w:widowControl/>
              <w:adjustRightInd w:val="0"/>
              <w:jc w:val="center"/>
              <w:textAlignment w:val="center"/>
              <w:rPr>
                <w:rFonts w:hint="eastAsia" w:ascii="宋体" w:hAnsi="宋体" w:cs="宋体"/>
                <w:color w:val="auto"/>
                <w:szCs w:val="21"/>
                <w:highlight w:val="none"/>
              </w:rPr>
            </w:pPr>
          </w:p>
        </w:tc>
        <w:tc>
          <w:tcPr>
            <w:tcW w:w="1172" w:type="dxa"/>
            <w:vMerge w:val="restart"/>
            <w:shd w:val="clear" w:color="auto" w:fill="auto"/>
            <w:vAlign w:val="center"/>
          </w:tcPr>
          <w:p w14:paraId="01EF3341">
            <w:pPr>
              <w:widowControl/>
              <w:adjustRightInd w:val="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项目总体方案</w:t>
            </w:r>
          </w:p>
          <w:p w14:paraId="508DF311">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（31分）</w:t>
            </w:r>
          </w:p>
        </w:tc>
        <w:tc>
          <w:tcPr>
            <w:tcW w:w="746" w:type="dxa"/>
            <w:shd w:val="clear" w:color="auto" w:fill="auto"/>
            <w:vAlign w:val="center"/>
          </w:tcPr>
          <w:p w14:paraId="70B2C4B1">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293" w:type="dxa"/>
            <w:shd w:val="clear" w:color="auto" w:fill="auto"/>
          </w:tcPr>
          <w:p w14:paraId="1530B244">
            <w:pPr>
              <w:pStyle w:val="16"/>
              <w:widowControl/>
              <w:spacing w:line="240" w:lineRule="auto"/>
              <w:ind w:firstLine="0"/>
              <w:jc w:val="left"/>
              <w:rPr>
                <w:rFonts w:hint="eastAsia" w:ascii="宋体" w:hAnsi="宋体" w:cs="宋体"/>
                <w:color w:val="auto"/>
                <w:szCs w:val="21"/>
                <w:highlight w:val="none"/>
                <w:lang w:bidi="ar"/>
              </w:rPr>
            </w:pPr>
            <w:r>
              <w:rPr>
                <w:rFonts w:hint="eastAsia" w:ascii="宋体" w:hAnsi="宋体" w:cs="宋体"/>
                <w:b/>
                <w:bCs/>
                <w:color w:val="auto"/>
                <w:szCs w:val="21"/>
                <w:highlight w:val="none"/>
                <w:lang w:bidi="ar"/>
              </w:rPr>
              <w:t>项目现状分析、需求理解：</w:t>
            </w:r>
            <w:r>
              <w:rPr>
                <w:rFonts w:hint="eastAsia" w:ascii="宋体" w:hAnsi="宋体" w:cs="宋体"/>
                <w:b/>
                <w:bCs/>
                <w:color w:val="auto"/>
                <w:szCs w:val="21"/>
                <w:highlight w:val="none"/>
                <w:lang w:bidi="ar"/>
              </w:rPr>
              <w:br w:type="textWrapping"/>
            </w:r>
            <w:r>
              <w:rPr>
                <w:rFonts w:hint="eastAsia" w:ascii="宋体" w:hAnsi="宋体" w:cs="宋体"/>
                <w:color w:val="auto"/>
                <w:szCs w:val="21"/>
                <w:highlight w:val="none"/>
                <w:lang w:bidi="ar"/>
              </w:rPr>
              <w:t>根据供应商对项目现状分析是否了解、精确，需求理解是否充分进行综合评议，评审根据贴合采购人需求完整性、合理性、可行性、针对性，得5、3、1、0分。</w:t>
            </w:r>
          </w:p>
          <w:p w14:paraId="083386D7">
            <w:pPr>
              <w:pStyle w:val="17"/>
              <w:ind w:firstLine="0"/>
              <w:rPr>
                <w:rFonts w:hint="eastAsia"/>
                <w:color w:val="auto"/>
                <w:highlight w:val="none"/>
              </w:rPr>
            </w:pPr>
            <w:r>
              <w:rPr>
                <w:rFonts w:hint="eastAsia" w:cs="宋体"/>
                <w:color w:val="auto"/>
                <w:kern w:val="0"/>
                <w:sz w:val="21"/>
                <w:szCs w:val="21"/>
                <w:highlight w:val="none"/>
                <w:lang w:bidi="ar"/>
              </w:rPr>
              <w:t>注：和</w:t>
            </w:r>
            <w:r>
              <w:rPr>
                <w:rFonts w:hint="eastAsia" w:cs="宋体"/>
                <w:color w:val="auto"/>
                <w:kern w:val="0"/>
                <w:sz w:val="21"/>
                <w:szCs w:val="21"/>
                <w:highlight w:val="none"/>
                <w:lang w:eastAsia="zh-CN" w:bidi="ar"/>
              </w:rPr>
              <w:t>采购内容及要求</w:t>
            </w:r>
            <w:r>
              <w:rPr>
                <w:rFonts w:hint="eastAsia" w:cs="宋体"/>
                <w:color w:val="auto"/>
                <w:kern w:val="0"/>
                <w:sz w:val="21"/>
                <w:szCs w:val="21"/>
                <w:highlight w:val="none"/>
                <w:lang w:bidi="ar"/>
              </w:rPr>
              <w:t>偏离较大或无具体描述的得0分。</w:t>
            </w:r>
          </w:p>
        </w:tc>
        <w:tc>
          <w:tcPr>
            <w:tcW w:w="772" w:type="dxa"/>
            <w:shd w:val="clear" w:color="auto" w:fill="auto"/>
            <w:vAlign w:val="center"/>
          </w:tcPr>
          <w:p w14:paraId="3BC8990F">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主观评审</w:t>
            </w:r>
          </w:p>
        </w:tc>
      </w:tr>
      <w:tr w14:paraId="42D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1098" w:type="dxa"/>
            <w:vMerge w:val="continue"/>
            <w:shd w:val="clear" w:color="auto" w:fill="auto"/>
            <w:vAlign w:val="center"/>
          </w:tcPr>
          <w:p w14:paraId="5AF63EA0">
            <w:pPr>
              <w:widowControl/>
              <w:adjustRightInd w:val="0"/>
              <w:jc w:val="center"/>
              <w:textAlignment w:val="center"/>
              <w:rPr>
                <w:rFonts w:hint="eastAsia" w:ascii="宋体" w:hAnsi="宋体" w:cs="宋体"/>
                <w:color w:val="auto"/>
                <w:szCs w:val="21"/>
                <w:highlight w:val="none"/>
              </w:rPr>
            </w:pPr>
          </w:p>
        </w:tc>
        <w:tc>
          <w:tcPr>
            <w:tcW w:w="1172" w:type="dxa"/>
            <w:vMerge w:val="continue"/>
            <w:shd w:val="clear" w:color="auto" w:fill="auto"/>
            <w:vAlign w:val="center"/>
          </w:tcPr>
          <w:p w14:paraId="33CD7218">
            <w:pPr>
              <w:widowControl/>
              <w:adjustRightInd w:val="0"/>
              <w:jc w:val="center"/>
              <w:textAlignment w:val="center"/>
              <w:rPr>
                <w:rFonts w:hint="eastAsia" w:ascii="宋体" w:hAnsi="宋体" w:cs="宋体"/>
                <w:color w:val="auto"/>
                <w:kern w:val="0"/>
                <w:szCs w:val="21"/>
                <w:highlight w:val="none"/>
                <w:lang w:bidi="ar"/>
              </w:rPr>
            </w:pPr>
          </w:p>
        </w:tc>
        <w:tc>
          <w:tcPr>
            <w:tcW w:w="746" w:type="dxa"/>
            <w:shd w:val="clear" w:color="auto" w:fill="auto"/>
            <w:vAlign w:val="center"/>
          </w:tcPr>
          <w:p w14:paraId="6B9EC0C2">
            <w:pPr>
              <w:widowControl/>
              <w:adjustRightInd w:val="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6293" w:type="dxa"/>
            <w:shd w:val="clear" w:color="auto" w:fill="auto"/>
          </w:tcPr>
          <w:p w14:paraId="4455BB9A">
            <w:pPr>
              <w:pStyle w:val="16"/>
              <w:widowControl/>
              <w:spacing w:line="240" w:lineRule="auto"/>
              <w:ind w:firstLine="0"/>
              <w:jc w:val="left"/>
              <w:rPr>
                <w:rFonts w:hint="eastAsia" w:ascii="宋体" w:hAnsi="宋体" w:cs="宋体"/>
                <w:color w:val="auto"/>
                <w:szCs w:val="21"/>
                <w:highlight w:val="none"/>
              </w:rPr>
            </w:pPr>
            <w:r>
              <w:rPr>
                <w:rFonts w:hint="eastAsia" w:ascii="宋体" w:hAnsi="宋体" w:cs="宋体"/>
                <w:b/>
                <w:bCs/>
                <w:color w:val="auto"/>
                <w:szCs w:val="21"/>
                <w:highlight w:val="none"/>
                <w:lang w:bidi="ar"/>
              </w:rPr>
              <w:t>展项数字化设计方案：</w:t>
            </w:r>
            <w:r>
              <w:rPr>
                <w:rFonts w:hint="eastAsia" w:ascii="宋体" w:hAnsi="宋体" w:cs="宋体"/>
                <w:b/>
                <w:bCs/>
                <w:color w:val="auto"/>
                <w:szCs w:val="21"/>
                <w:highlight w:val="none"/>
                <w:lang w:bidi="ar"/>
              </w:rPr>
              <w:br w:type="textWrapping"/>
            </w:r>
            <w:r>
              <w:rPr>
                <w:rFonts w:hint="eastAsia" w:ascii="宋体" w:hAnsi="宋体" w:cs="宋体"/>
                <w:color w:val="auto"/>
                <w:szCs w:val="21"/>
                <w:highlight w:val="none"/>
                <w:lang w:bidi="ar"/>
              </w:rPr>
              <w:t>根据招标文件对展项数字化陈展设计进行综合评议，要求通过生动丰富的展陈形式，讲述温州朔门古港遗址历史故事。要求资料详实，内容全面完整，具有系统性，方案脉络清晰，分区布局科学、合理，理念先进、新颖，并以通俗易懂的数字化方式进行呈现。根据呈现效果贴合采购人需求，合理性、针对性、可行性，得10、7、4、1、0分。</w:t>
            </w:r>
            <w:r>
              <w:rPr>
                <w:rFonts w:hint="eastAsia" w:ascii="宋体" w:hAnsi="宋体" w:cs="宋体"/>
                <w:color w:val="auto"/>
                <w:szCs w:val="21"/>
                <w:highlight w:val="none"/>
                <w:lang w:bidi="ar"/>
              </w:rPr>
              <w:br w:type="textWrapping"/>
            </w:r>
            <w:r>
              <w:rPr>
                <w:rFonts w:hint="eastAsia" w:ascii="宋体" w:hAnsi="宋体" w:cs="宋体"/>
                <w:color w:val="auto"/>
                <w:szCs w:val="21"/>
                <w:highlight w:val="none"/>
                <w:lang w:bidi="ar"/>
              </w:rPr>
              <w:t>注：和</w:t>
            </w:r>
            <w:r>
              <w:rPr>
                <w:rFonts w:hint="eastAsia" w:ascii="宋体" w:hAnsi="宋体" w:cs="宋体"/>
                <w:color w:val="auto"/>
                <w:szCs w:val="21"/>
                <w:highlight w:val="none"/>
                <w:lang w:eastAsia="zh-CN" w:bidi="ar"/>
              </w:rPr>
              <w:t>采购内容及要求</w:t>
            </w:r>
            <w:r>
              <w:rPr>
                <w:rFonts w:hint="eastAsia" w:ascii="宋体" w:hAnsi="宋体" w:cs="宋体"/>
                <w:color w:val="auto"/>
                <w:szCs w:val="21"/>
                <w:highlight w:val="none"/>
                <w:lang w:bidi="ar"/>
              </w:rPr>
              <w:t>偏离较大或无具体描述的得0分。</w:t>
            </w:r>
          </w:p>
        </w:tc>
        <w:tc>
          <w:tcPr>
            <w:tcW w:w="772" w:type="dxa"/>
            <w:shd w:val="clear" w:color="auto" w:fill="auto"/>
            <w:vAlign w:val="center"/>
          </w:tcPr>
          <w:p w14:paraId="280AD6CB">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主观评审</w:t>
            </w:r>
          </w:p>
        </w:tc>
      </w:tr>
      <w:tr w14:paraId="3495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8" w:type="dxa"/>
            <w:vMerge w:val="continue"/>
            <w:shd w:val="clear" w:color="auto" w:fill="auto"/>
            <w:vAlign w:val="center"/>
          </w:tcPr>
          <w:p w14:paraId="7C52346F">
            <w:pPr>
              <w:widowControl/>
              <w:adjustRightInd w:val="0"/>
              <w:jc w:val="center"/>
              <w:textAlignment w:val="center"/>
              <w:rPr>
                <w:rFonts w:hint="eastAsia" w:ascii="宋体" w:hAnsi="宋体" w:cs="宋体"/>
                <w:color w:val="auto"/>
                <w:szCs w:val="21"/>
                <w:highlight w:val="none"/>
              </w:rPr>
            </w:pPr>
          </w:p>
        </w:tc>
        <w:tc>
          <w:tcPr>
            <w:tcW w:w="1172" w:type="dxa"/>
            <w:vMerge w:val="continue"/>
            <w:shd w:val="clear" w:color="auto" w:fill="auto"/>
            <w:vAlign w:val="center"/>
          </w:tcPr>
          <w:p w14:paraId="78B2834D">
            <w:pPr>
              <w:widowControl/>
              <w:adjustRightInd w:val="0"/>
              <w:jc w:val="center"/>
              <w:textAlignment w:val="center"/>
              <w:rPr>
                <w:rFonts w:hint="eastAsia" w:ascii="宋体" w:hAnsi="宋体" w:cs="宋体"/>
                <w:color w:val="auto"/>
                <w:kern w:val="0"/>
                <w:szCs w:val="21"/>
                <w:highlight w:val="none"/>
                <w:lang w:bidi="ar"/>
              </w:rPr>
            </w:pPr>
          </w:p>
        </w:tc>
        <w:tc>
          <w:tcPr>
            <w:tcW w:w="746" w:type="dxa"/>
            <w:shd w:val="clear" w:color="auto" w:fill="auto"/>
            <w:vAlign w:val="center"/>
          </w:tcPr>
          <w:p w14:paraId="73642046">
            <w:pPr>
              <w:widowControl/>
              <w:adjustRightInd w:val="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6293" w:type="dxa"/>
            <w:shd w:val="clear" w:color="auto" w:fill="auto"/>
          </w:tcPr>
          <w:p w14:paraId="63370EA5">
            <w:pPr>
              <w:widowControl/>
              <w:adjustRightInd w:val="0"/>
              <w:jc w:val="left"/>
              <w:textAlignment w:val="top"/>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系统设计安全性：</w:t>
            </w:r>
            <w:r>
              <w:rPr>
                <w:rFonts w:hint="eastAsia" w:ascii="宋体" w:hAnsi="宋体" w:cs="宋体"/>
                <w:b/>
                <w:bCs/>
                <w:color w:val="auto"/>
                <w:kern w:val="0"/>
                <w:szCs w:val="21"/>
                <w:highlight w:val="none"/>
                <w:lang w:bidi="ar"/>
              </w:rPr>
              <w:br w:type="textWrapping"/>
            </w:r>
            <w:r>
              <w:rPr>
                <w:rFonts w:hint="eastAsia" w:ascii="宋体" w:hAnsi="宋体" w:cs="宋体"/>
                <w:color w:val="auto"/>
                <w:kern w:val="0"/>
                <w:szCs w:val="21"/>
                <w:highlight w:val="none"/>
                <w:lang w:bidi="ar"/>
              </w:rPr>
              <w:t>有针对性地提供本项目票务系统、安防系统等设计方案，用于本项目应用系统、小程序的部署及整体服务环境保障，方案需能够满足本项目的数据安全、应用安全、系统安全要求进行综合评议；根据设计系统方案的贴合采购人需求，方案完整性、合理性、可行性、针对性</w:t>
            </w:r>
            <w:r>
              <w:rPr>
                <w:rFonts w:hint="eastAsia" w:ascii="宋体" w:hAnsi="宋体" w:cs="宋体"/>
                <w:b/>
                <w:bCs/>
                <w:color w:val="auto"/>
                <w:kern w:val="0"/>
                <w:szCs w:val="21"/>
                <w:highlight w:val="none"/>
                <w:lang w:bidi="ar"/>
              </w:rPr>
              <w:t>，</w:t>
            </w:r>
            <w:r>
              <w:rPr>
                <w:rFonts w:hint="eastAsia" w:ascii="宋体" w:hAnsi="宋体" w:cs="宋体"/>
                <w:color w:val="auto"/>
                <w:kern w:val="0"/>
                <w:szCs w:val="21"/>
                <w:highlight w:val="none"/>
                <w:lang w:bidi="ar"/>
              </w:rPr>
              <w:t>得3、1、0分；</w:t>
            </w:r>
          </w:p>
          <w:p w14:paraId="5239BB76">
            <w:pPr>
              <w:pStyle w:val="16"/>
              <w:widowControl/>
              <w:spacing w:line="240" w:lineRule="auto"/>
              <w:ind w:firstLine="0"/>
              <w:jc w:val="left"/>
              <w:rPr>
                <w:rFonts w:hint="eastAsia" w:ascii="宋体" w:hAnsi="宋体" w:cs="宋体"/>
                <w:color w:val="auto"/>
                <w:szCs w:val="21"/>
                <w:highlight w:val="none"/>
              </w:rPr>
            </w:pPr>
            <w:r>
              <w:rPr>
                <w:rFonts w:hint="eastAsia" w:ascii="宋体" w:hAnsi="宋体" w:cs="宋体"/>
                <w:color w:val="auto"/>
                <w:szCs w:val="21"/>
                <w:highlight w:val="none"/>
                <w:lang w:bidi="ar"/>
              </w:rPr>
              <w:t>注：和</w:t>
            </w:r>
            <w:r>
              <w:rPr>
                <w:rFonts w:hint="eastAsia" w:ascii="宋体" w:hAnsi="宋体" w:cs="宋体"/>
                <w:color w:val="auto"/>
                <w:szCs w:val="21"/>
                <w:highlight w:val="none"/>
                <w:lang w:eastAsia="zh-CN" w:bidi="ar"/>
              </w:rPr>
              <w:t>采购内容及要求</w:t>
            </w:r>
            <w:r>
              <w:rPr>
                <w:rFonts w:hint="eastAsia" w:ascii="宋体" w:hAnsi="宋体" w:cs="宋体"/>
                <w:color w:val="auto"/>
                <w:szCs w:val="21"/>
                <w:highlight w:val="none"/>
                <w:lang w:bidi="ar"/>
              </w:rPr>
              <w:t>偏离较大或无具体描述的得0分。</w:t>
            </w:r>
          </w:p>
        </w:tc>
        <w:tc>
          <w:tcPr>
            <w:tcW w:w="772" w:type="dxa"/>
            <w:shd w:val="clear" w:color="auto" w:fill="auto"/>
            <w:vAlign w:val="center"/>
          </w:tcPr>
          <w:p w14:paraId="0BD990D0">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主观评审</w:t>
            </w:r>
          </w:p>
        </w:tc>
      </w:tr>
      <w:tr w14:paraId="4FE6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8" w:type="dxa"/>
            <w:vMerge w:val="continue"/>
            <w:shd w:val="clear" w:color="auto" w:fill="auto"/>
            <w:vAlign w:val="center"/>
          </w:tcPr>
          <w:p w14:paraId="5823BC5C">
            <w:pPr>
              <w:widowControl/>
              <w:adjustRightInd w:val="0"/>
              <w:jc w:val="center"/>
              <w:textAlignment w:val="center"/>
              <w:rPr>
                <w:rFonts w:hint="eastAsia" w:ascii="宋体" w:hAnsi="宋体" w:cs="宋体"/>
                <w:color w:val="auto"/>
                <w:szCs w:val="21"/>
                <w:highlight w:val="none"/>
              </w:rPr>
            </w:pPr>
          </w:p>
        </w:tc>
        <w:tc>
          <w:tcPr>
            <w:tcW w:w="1172" w:type="dxa"/>
            <w:vMerge w:val="continue"/>
            <w:shd w:val="clear" w:color="auto" w:fill="auto"/>
            <w:vAlign w:val="center"/>
          </w:tcPr>
          <w:p w14:paraId="6DFDEE0F">
            <w:pPr>
              <w:widowControl/>
              <w:adjustRightInd w:val="0"/>
              <w:jc w:val="center"/>
              <w:textAlignment w:val="center"/>
              <w:rPr>
                <w:rFonts w:hint="eastAsia" w:ascii="宋体" w:hAnsi="宋体" w:cs="宋体"/>
                <w:color w:val="auto"/>
                <w:kern w:val="0"/>
                <w:szCs w:val="21"/>
                <w:highlight w:val="none"/>
                <w:lang w:bidi="ar"/>
              </w:rPr>
            </w:pPr>
          </w:p>
        </w:tc>
        <w:tc>
          <w:tcPr>
            <w:tcW w:w="746" w:type="dxa"/>
            <w:shd w:val="clear" w:color="auto" w:fill="auto"/>
            <w:vAlign w:val="center"/>
          </w:tcPr>
          <w:p w14:paraId="41A2B115">
            <w:pPr>
              <w:widowControl/>
              <w:adjustRightInd w:val="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6293" w:type="dxa"/>
            <w:shd w:val="clear" w:color="auto" w:fill="auto"/>
          </w:tcPr>
          <w:p w14:paraId="19704162">
            <w:pPr>
              <w:widowControl/>
              <w:adjustRightInd w:val="0"/>
              <w:jc w:val="left"/>
              <w:textAlignment w:val="top"/>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小程序设计方案：</w:t>
            </w:r>
            <w:r>
              <w:rPr>
                <w:rFonts w:hint="eastAsia" w:ascii="宋体" w:hAnsi="宋体" w:cs="宋体"/>
                <w:b/>
                <w:bCs/>
                <w:color w:val="auto"/>
                <w:kern w:val="0"/>
                <w:szCs w:val="21"/>
                <w:highlight w:val="none"/>
                <w:lang w:bidi="ar"/>
              </w:rPr>
              <w:br w:type="textWrapping"/>
            </w:r>
            <w:r>
              <w:rPr>
                <w:rFonts w:hint="eastAsia" w:ascii="宋体" w:hAnsi="宋体" w:cs="宋体"/>
                <w:color w:val="auto"/>
                <w:kern w:val="0"/>
                <w:szCs w:val="21"/>
                <w:highlight w:val="none"/>
                <w:lang w:bidi="ar"/>
              </w:rPr>
              <w:t>提供小程序基础功能、分时预约功能设计方案进行综合评议。小程序需包括基础功能、云端配置管理系统、首页定制服务；分时预约需包括参观者页面、核销页面、预约管理后台页面。根据设计系统方案的贴合采购人需求，方案完整性、合理性、可行性、针对性</w:t>
            </w:r>
            <w:r>
              <w:rPr>
                <w:rFonts w:hint="eastAsia" w:ascii="宋体" w:hAnsi="宋体" w:cs="宋体"/>
                <w:b/>
                <w:bCs/>
                <w:color w:val="auto"/>
                <w:kern w:val="0"/>
                <w:szCs w:val="21"/>
                <w:highlight w:val="none"/>
                <w:lang w:bidi="ar"/>
              </w:rPr>
              <w:t>，</w:t>
            </w:r>
            <w:r>
              <w:rPr>
                <w:rFonts w:hint="eastAsia" w:ascii="宋体" w:hAnsi="宋体" w:cs="宋体"/>
                <w:color w:val="auto"/>
                <w:kern w:val="0"/>
                <w:szCs w:val="21"/>
                <w:highlight w:val="none"/>
                <w:lang w:bidi="ar"/>
              </w:rPr>
              <w:t>得3、1、0分；</w:t>
            </w:r>
          </w:p>
          <w:p w14:paraId="0288FC69">
            <w:pPr>
              <w:pStyle w:val="16"/>
              <w:widowControl/>
              <w:spacing w:line="240" w:lineRule="auto"/>
              <w:ind w:firstLine="0"/>
              <w:jc w:val="left"/>
              <w:rPr>
                <w:rFonts w:hint="eastAsia" w:ascii="宋体" w:hAnsi="宋体" w:cs="宋体"/>
                <w:color w:val="auto"/>
                <w:szCs w:val="21"/>
                <w:highlight w:val="none"/>
              </w:rPr>
            </w:pPr>
            <w:r>
              <w:rPr>
                <w:rFonts w:hint="eastAsia" w:ascii="宋体" w:hAnsi="宋体" w:cs="宋体"/>
                <w:color w:val="auto"/>
                <w:szCs w:val="21"/>
                <w:highlight w:val="none"/>
                <w:lang w:bidi="ar"/>
              </w:rPr>
              <w:t>注：和</w:t>
            </w:r>
            <w:r>
              <w:rPr>
                <w:rFonts w:hint="eastAsia" w:ascii="宋体" w:hAnsi="宋体" w:cs="宋体"/>
                <w:color w:val="auto"/>
                <w:szCs w:val="21"/>
                <w:highlight w:val="none"/>
                <w:lang w:eastAsia="zh-CN" w:bidi="ar"/>
              </w:rPr>
              <w:t>采购内容及要求</w:t>
            </w:r>
            <w:r>
              <w:rPr>
                <w:rFonts w:hint="eastAsia" w:ascii="宋体" w:hAnsi="宋体" w:cs="宋体"/>
                <w:color w:val="auto"/>
                <w:szCs w:val="21"/>
                <w:highlight w:val="none"/>
                <w:lang w:bidi="ar"/>
              </w:rPr>
              <w:t>偏离较大或无具体描述的得0分。</w:t>
            </w:r>
          </w:p>
        </w:tc>
        <w:tc>
          <w:tcPr>
            <w:tcW w:w="772" w:type="dxa"/>
            <w:shd w:val="clear" w:color="auto" w:fill="auto"/>
            <w:vAlign w:val="center"/>
          </w:tcPr>
          <w:p w14:paraId="5C47F746">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主观评审</w:t>
            </w:r>
          </w:p>
        </w:tc>
      </w:tr>
      <w:tr w14:paraId="03BB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8" w:type="dxa"/>
            <w:vMerge w:val="continue"/>
            <w:shd w:val="clear" w:color="auto" w:fill="auto"/>
            <w:vAlign w:val="center"/>
          </w:tcPr>
          <w:p w14:paraId="49CA990F">
            <w:pPr>
              <w:adjustRightInd w:val="0"/>
              <w:jc w:val="center"/>
              <w:rPr>
                <w:rFonts w:hint="eastAsia" w:ascii="宋体" w:hAnsi="宋体" w:cs="宋体"/>
                <w:color w:val="auto"/>
                <w:szCs w:val="21"/>
                <w:highlight w:val="none"/>
              </w:rPr>
            </w:pPr>
          </w:p>
        </w:tc>
        <w:tc>
          <w:tcPr>
            <w:tcW w:w="1172" w:type="dxa"/>
            <w:vMerge w:val="continue"/>
            <w:shd w:val="clear" w:color="auto" w:fill="auto"/>
            <w:vAlign w:val="center"/>
          </w:tcPr>
          <w:p w14:paraId="7C5EAA3D">
            <w:pPr>
              <w:adjustRightInd w:val="0"/>
              <w:jc w:val="center"/>
              <w:rPr>
                <w:rFonts w:hint="eastAsia" w:ascii="宋体" w:hAnsi="宋体" w:cs="宋体"/>
                <w:color w:val="auto"/>
                <w:szCs w:val="21"/>
                <w:highlight w:val="none"/>
              </w:rPr>
            </w:pPr>
          </w:p>
        </w:tc>
        <w:tc>
          <w:tcPr>
            <w:tcW w:w="746" w:type="dxa"/>
            <w:shd w:val="clear" w:color="auto" w:fill="auto"/>
            <w:vAlign w:val="center"/>
          </w:tcPr>
          <w:p w14:paraId="56B5E58A">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293" w:type="dxa"/>
            <w:shd w:val="clear" w:color="auto" w:fill="auto"/>
          </w:tcPr>
          <w:p w14:paraId="1B33B0E2">
            <w:pPr>
              <w:widowControl/>
              <w:adjustRightInd w:val="0"/>
              <w:jc w:val="left"/>
              <w:textAlignment w:val="top"/>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工期及保证：</w:t>
            </w:r>
            <w:r>
              <w:rPr>
                <w:rFonts w:hint="eastAsia" w:ascii="宋体" w:hAnsi="宋体" w:cs="宋体"/>
                <w:b/>
                <w:bCs/>
                <w:color w:val="auto"/>
                <w:kern w:val="0"/>
                <w:szCs w:val="21"/>
                <w:highlight w:val="none"/>
                <w:lang w:bidi="ar"/>
              </w:rPr>
              <w:br w:type="textWrapping"/>
            </w:r>
            <w:r>
              <w:rPr>
                <w:rFonts w:hint="eastAsia" w:ascii="宋体" w:hAnsi="宋体" w:cs="宋体"/>
                <w:color w:val="auto"/>
                <w:kern w:val="0"/>
                <w:szCs w:val="21"/>
                <w:highlight w:val="none"/>
                <w:lang w:bidi="ar"/>
              </w:rPr>
              <w:t>根据供应商对项目整体工作阶段及任务划分、进度控制是否合理，关键时间节点把握是否科学准确进行综合评议；根据工期的合理性、关节节点把控的准确性、及时性，得2、1、0分；</w:t>
            </w:r>
          </w:p>
          <w:p w14:paraId="29158819">
            <w:pPr>
              <w:pStyle w:val="16"/>
              <w:widowControl/>
              <w:spacing w:line="240" w:lineRule="auto"/>
              <w:ind w:firstLine="0"/>
              <w:jc w:val="left"/>
              <w:rPr>
                <w:rFonts w:hint="eastAsia" w:ascii="宋体" w:hAnsi="宋体" w:cs="宋体"/>
                <w:color w:val="auto"/>
                <w:szCs w:val="21"/>
                <w:highlight w:val="none"/>
              </w:rPr>
            </w:pPr>
            <w:r>
              <w:rPr>
                <w:rFonts w:hint="eastAsia" w:ascii="宋体" w:hAnsi="宋体" w:cs="宋体"/>
                <w:color w:val="auto"/>
                <w:szCs w:val="21"/>
                <w:highlight w:val="none"/>
                <w:lang w:bidi="ar"/>
              </w:rPr>
              <w:t>注：和</w:t>
            </w:r>
            <w:r>
              <w:rPr>
                <w:rFonts w:hint="eastAsia" w:ascii="宋体" w:hAnsi="宋体" w:cs="宋体"/>
                <w:color w:val="auto"/>
                <w:szCs w:val="21"/>
                <w:highlight w:val="none"/>
                <w:lang w:eastAsia="zh-CN" w:bidi="ar"/>
              </w:rPr>
              <w:t>采购内容及要求</w:t>
            </w:r>
            <w:r>
              <w:rPr>
                <w:rFonts w:hint="eastAsia" w:ascii="宋体" w:hAnsi="宋体" w:cs="宋体"/>
                <w:color w:val="auto"/>
                <w:szCs w:val="21"/>
                <w:highlight w:val="none"/>
                <w:lang w:bidi="ar"/>
              </w:rPr>
              <w:t>偏离较大或无具体描述的得0分。</w:t>
            </w:r>
          </w:p>
        </w:tc>
        <w:tc>
          <w:tcPr>
            <w:tcW w:w="772" w:type="dxa"/>
            <w:shd w:val="clear" w:color="auto" w:fill="auto"/>
            <w:vAlign w:val="center"/>
          </w:tcPr>
          <w:p w14:paraId="3A12F130">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主观评审</w:t>
            </w:r>
          </w:p>
        </w:tc>
      </w:tr>
      <w:tr w14:paraId="582F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98" w:type="dxa"/>
            <w:vMerge w:val="continue"/>
            <w:shd w:val="clear" w:color="auto" w:fill="auto"/>
            <w:vAlign w:val="center"/>
          </w:tcPr>
          <w:p w14:paraId="4CBFA522">
            <w:pPr>
              <w:adjustRightInd w:val="0"/>
              <w:jc w:val="center"/>
              <w:rPr>
                <w:rFonts w:hint="eastAsia" w:ascii="宋体" w:hAnsi="宋体" w:cs="宋体"/>
                <w:color w:val="auto"/>
                <w:szCs w:val="21"/>
                <w:highlight w:val="none"/>
              </w:rPr>
            </w:pPr>
          </w:p>
        </w:tc>
        <w:tc>
          <w:tcPr>
            <w:tcW w:w="1172" w:type="dxa"/>
            <w:vMerge w:val="continue"/>
            <w:shd w:val="clear" w:color="auto" w:fill="auto"/>
            <w:vAlign w:val="center"/>
          </w:tcPr>
          <w:p w14:paraId="6F2ED5A0">
            <w:pPr>
              <w:adjustRightInd w:val="0"/>
              <w:jc w:val="center"/>
              <w:rPr>
                <w:rFonts w:hint="eastAsia" w:ascii="宋体" w:hAnsi="宋体" w:cs="宋体"/>
                <w:color w:val="auto"/>
                <w:szCs w:val="21"/>
                <w:highlight w:val="none"/>
              </w:rPr>
            </w:pPr>
          </w:p>
        </w:tc>
        <w:tc>
          <w:tcPr>
            <w:tcW w:w="746" w:type="dxa"/>
            <w:shd w:val="clear" w:color="auto" w:fill="auto"/>
            <w:vAlign w:val="center"/>
          </w:tcPr>
          <w:p w14:paraId="72C657E1">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293" w:type="dxa"/>
            <w:shd w:val="clear" w:color="auto" w:fill="auto"/>
          </w:tcPr>
          <w:p w14:paraId="3E263D36">
            <w:pPr>
              <w:pStyle w:val="16"/>
              <w:widowControl/>
              <w:spacing w:line="240" w:lineRule="auto"/>
              <w:ind w:firstLine="0"/>
              <w:jc w:val="left"/>
              <w:rPr>
                <w:rFonts w:hint="eastAsia" w:ascii="宋体" w:hAnsi="宋体" w:cs="宋体"/>
                <w:color w:val="auto"/>
                <w:szCs w:val="21"/>
                <w:highlight w:val="none"/>
                <w:lang w:bidi="ar"/>
              </w:rPr>
            </w:pPr>
            <w:r>
              <w:rPr>
                <w:rFonts w:hint="eastAsia" w:ascii="宋体" w:hAnsi="宋体" w:cs="宋体"/>
                <w:b/>
                <w:bCs/>
                <w:color w:val="auto"/>
                <w:szCs w:val="21"/>
                <w:highlight w:val="none"/>
                <w:lang w:bidi="ar"/>
              </w:rPr>
              <w:t>安全文明及文物保护安全措施：</w:t>
            </w:r>
            <w:r>
              <w:rPr>
                <w:rFonts w:hint="eastAsia" w:ascii="宋体" w:hAnsi="宋体" w:cs="宋体"/>
                <w:b/>
                <w:bCs/>
                <w:color w:val="auto"/>
                <w:szCs w:val="21"/>
                <w:highlight w:val="none"/>
                <w:lang w:bidi="ar"/>
              </w:rPr>
              <w:br w:type="textWrapping"/>
            </w:r>
            <w:r>
              <w:rPr>
                <w:rFonts w:hint="eastAsia" w:ascii="宋体" w:hAnsi="宋体" w:cs="宋体"/>
                <w:color w:val="auto"/>
                <w:szCs w:val="21"/>
                <w:highlight w:val="none"/>
                <w:lang w:bidi="ar"/>
              </w:rPr>
              <w:t>根据针对本项目的特殊性，在设备安装过程中涉及到的文物保护措施以及实际情况制定安全文明方案，具有明确的安全目标、保证体系、人员设置、管理措施、安装技术措施、安全防护措施、安全责任承诺进行综合评议；根据方案的贴合采购人需求，方案完整性、合理性、可行性、针对性，得5、3、1、0分；</w:t>
            </w:r>
          </w:p>
          <w:p w14:paraId="5C071ECD">
            <w:pPr>
              <w:pStyle w:val="17"/>
              <w:ind w:firstLine="0"/>
              <w:rPr>
                <w:rFonts w:hint="eastAsia"/>
                <w:color w:val="auto"/>
                <w:highlight w:val="none"/>
              </w:rPr>
            </w:pPr>
            <w:r>
              <w:rPr>
                <w:rFonts w:hint="eastAsia" w:cs="宋体"/>
                <w:color w:val="auto"/>
                <w:kern w:val="0"/>
                <w:sz w:val="21"/>
                <w:szCs w:val="21"/>
                <w:highlight w:val="none"/>
                <w:lang w:bidi="ar"/>
              </w:rPr>
              <w:t>注：和</w:t>
            </w:r>
            <w:r>
              <w:rPr>
                <w:rFonts w:hint="eastAsia" w:cs="宋体"/>
                <w:color w:val="auto"/>
                <w:kern w:val="0"/>
                <w:sz w:val="21"/>
                <w:szCs w:val="21"/>
                <w:highlight w:val="none"/>
                <w:lang w:eastAsia="zh-CN" w:bidi="ar"/>
              </w:rPr>
              <w:t>采购内容及要求</w:t>
            </w:r>
            <w:r>
              <w:rPr>
                <w:rFonts w:hint="eastAsia" w:cs="宋体"/>
                <w:color w:val="auto"/>
                <w:kern w:val="0"/>
                <w:sz w:val="21"/>
                <w:szCs w:val="21"/>
                <w:highlight w:val="none"/>
                <w:lang w:bidi="ar"/>
              </w:rPr>
              <w:t>偏离较大或无具体描述的得0分。</w:t>
            </w:r>
          </w:p>
        </w:tc>
        <w:tc>
          <w:tcPr>
            <w:tcW w:w="772" w:type="dxa"/>
            <w:shd w:val="clear" w:color="auto" w:fill="auto"/>
            <w:vAlign w:val="center"/>
          </w:tcPr>
          <w:p w14:paraId="183584AD">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主观评审</w:t>
            </w:r>
          </w:p>
        </w:tc>
      </w:tr>
      <w:tr w14:paraId="2F8E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98" w:type="dxa"/>
            <w:vMerge w:val="continue"/>
            <w:shd w:val="clear" w:color="auto" w:fill="auto"/>
            <w:vAlign w:val="center"/>
          </w:tcPr>
          <w:p w14:paraId="38B553A6">
            <w:pPr>
              <w:adjustRightInd w:val="0"/>
              <w:jc w:val="center"/>
              <w:rPr>
                <w:rFonts w:hint="eastAsia" w:ascii="宋体" w:hAnsi="宋体" w:cs="宋体"/>
                <w:color w:val="auto"/>
                <w:szCs w:val="21"/>
                <w:highlight w:val="none"/>
              </w:rPr>
            </w:pPr>
          </w:p>
        </w:tc>
        <w:tc>
          <w:tcPr>
            <w:tcW w:w="1172" w:type="dxa"/>
            <w:vMerge w:val="continue"/>
            <w:shd w:val="clear" w:color="auto" w:fill="auto"/>
            <w:vAlign w:val="center"/>
          </w:tcPr>
          <w:p w14:paraId="1F56C69F">
            <w:pPr>
              <w:adjustRightInd w:val="0"/>
              <w:jc w:val="center"/>
              <w:rPr>
                <w:rFonts w:hint="eastAsia" w:ascii="宋体" w:hAnsi="宋体" w:cs="宋体"/>
                <w:color w:val="auto"/>
                <w:szCs w:val="21"/>
                <w:highlight w:val="none"/>
              </w:rPr>
            </w:pPr>
          </w:p>
        </w:tc>
        <w:tc>
          <w:tcPr>
            <w:tcW w:w="746" w:type="dxa"/>
            <w:shd w:val="clear" w:color="auto" w:fill="auto"/>
            <w:vAlign w:val="center"/>
          </w:tcPr>
          <w:p w14:paraId="5F0E87E5">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293" w:type="dxa"/>
            <w:shd w:val="clear" w:color="auto" w:fill="auto"/>
          </w:tcPr>
          <w:p w14:paraId="4B8036A1">
            <w:pPr>
              <w:widowControl/>
              <w:adjustRightInd w:val="0"/>
              <w:jc w:val="left"/>
              <w:textAlignment w:val="top"/>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服务创新：</w:t>
            </w:r>
            <w:r>
              <w:rPr>
                <w:rFonts w:hint="eastAsia" w:ascii="宋体" w:hAnsi="宋体" w:cs="宋体"/>
                <w:b/>
                <w:bCs/>
                <w:color w:val="auto"/>
                <w:kern w:val="0"/>
                <w:szCs w:val="21"/>
                <w:highlight w:val="none"/>
                <w:lang w:bidi="ar"/>
              </w:rPr>
              <w:br w:type="textWrapping"/>
            </w:r>
            <w:r>
              <w:rPr>
                <w:rFonts w:hint="eastAsia" w:ascii="宋体" w:hAnsi="宋体" w:cs="宋体"/>
                <w:color w:val="auto"/>
                <w:kern w:val="0"/>
                <w:szCs w:val="21"/>
                <w:highlight w:val="none"/>
                <w:lang w:bidi="ar"/>
              </w:rPr>
              <w:t>通过对服务项目的深入了解，采用新的技术手段改进供应商式进行综合评议；根据供应商案的创新合理性、可行性，得3、1、0分；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注：无具体描述的得0分</w:t>
            </w:r>
          </w:p>
        </w:tc>
        <w:tc>
          <w:tcPr>
            <w:tcW w:w="772" w:type="dxa"/>
            <w:shd w:val="clear" w:color="auto" w:fill="auto"/>
            <w:vAlign w:val="center"/>
          </w:tcPr>
          <w:p w14:paraId="10BCA18C">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主观评审</w:t>
            </w:r>
          </w:p>
        </w:tc>
      </w:tr>
      <w:tr w14:paraId="0A82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98" w:type="dxa"/>
            <w:vMerge w:val="continue"/>
            <w:shd w:val="clear" w:color="auto" w:fill="auto"/>
            <w:vAlign w:val="center"/>
          </w:tcPr>
          <w:p w14:paraId="7CDF0B60">
            <w:pPr>
              <w:widowControl/>
              <w:adjustRightInd w:val="0"/>
              <w:jc w:val="center"/>
              <w:textAlignment w:val="top"/>
              <w:rPr>
                <w:rFonts w:hint="eastAsia" w:ascii="宋体" w:hAnsi="宋体" w:cs="宋体"/>
                <w:color w:val="auto"/>
                <w:szCs w:val="21"/>
                <w:highlight w:val="none"/>
              </w:rPr>
            </w:pPr>
          </w:p>
        </w:tc>
        <w:tc>
          <w:tcPr>
            <w:tcW w:w="1172" w:type="dxa"/>
            <w:shd w:val="clear" w:color="auto" w:fill="auto"/>
            <w:vAlign w:val="center"/>
          </w:tcPr>
          <w:p w14:paraId="13C45E2F">
            <w:pPr>
              <w:widowControl/>
              <w:adjustRightInd w:val="0"/>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方案设计展示（24分）</w:t>
            </w:r>
          </w:p>
        </w:tc>
        <w:tc>
          <w:tcPr>
            <w:tcW w:w="746" w:type="dxa"/>
            <w:shd w:val="clear" w:color="auto" w:fill="auto"/>
            <w:vAlign w:val="center"/>
          </w:tcPr>
          <w:p w14:paraId="6F5DF1BC">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6293" w:type="dxa"/>
            <w:shd w:val="clear" w:color="auto" w:fill="auto"/>
          </w:tcPr>
          <w:p w14:paraId="020FB023">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演示</w:t>
            </w:r>
            <w:r>
              <w:rPr>
                <w:rFonts w:hint="eastAsia" w:ascii="宋体" w:hAnsi="宋体" w:cs="宋体"/>
                <w:color w:val="auto"/>
                <w:kern w:val="0"/>
                <w:szCs w:val="21"/>
                <w:highlight w:val="none"/>
                <w:lang w:bidi="ar"/>
              </w:rPr>
              <w:t>（提供MP4格式的视频演示文件，演示时间不超过8分钟。演示文件提供形式：演示U盘一个，数量：一份）：</w:t>
            </w:r>
          </w:p>
          <w:p w14:paraId="2EE4E57D">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1、讲解部分：</w:t>
            </w:r>
          </w:p>
          <w:p w14:paraId="1E44BDC9">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整体方案讲解要求条理清晰、重点突出，能较好地反映方案特点。横向对比综合评审（10分）</w:t>
            </w:r>
          </w:p>
          <w:p w14:paraId="4E319C8A">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1)介绍展馆设计布展大纲。</w:t>
            </w:r>
          </w:p>
          <w:p w14:paraId="604F2FC6">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2)详细介绍具有代表性的1~2个展项设计。</w:t>
            </w:r>
          </w:p>
          <w:p w14:paraId="58E8B05F">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3）方案设计基于温州朔门古港遗址本体现状实际情况。</w:t>
            </w:r>
          </w:p>
          <w:p w14:paraId="71C3067F">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根据展示效果呈现的美观性、能动性、可行性、针对性、完整性，得</w:t>
            </w:r>
            <w:r>
              <w:rPr>
                <w:rFonts w:hint="eastAsia" w:ascii="宋体" w:hAnsi="宋体" w:cs="宋体"/>
                <w:color w:val="auto"/>
                <w:szCs w:val="21"/>
                <w:highlight w:val="none"/>
                <w:lang w:bidi="ar"/>
              </w:rPr>
              <w:t>10、7、4、1、0分</w:t>
            </w:r>
            <w:r>
              <w:rPr>
                <w:rFonts w:hint="eastAsia" w:ascii="宋体" w:hAnsi="宋体" w:cs="宋体"/>
                <w:color w:val="auto"/>
                <w:kern w:val="0"/>
                <w:szCs w:val="21"/>
                <w:highlight w:val="none"/>
                <w:lang w:bidi="ar"/>
              </w:rPr>
              <w:t>；</w:t>
            </w:r>
          </w:p>
          <w:p w14:paraId="61DD3C1B">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注：无具体描述，得0分</w:t>
            </w:r>
          </w:p>
          <w:p w14:paraId="7F57CF51">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2、脚本设计展示能力：</w:t>
            </w:r>
          </w:p>
          <w:p w14:paraId="66B94BC3">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以“</w:t>
            </w:r>
            <w:r>
              <w:rPr>
                <w:rFonts w:hint="eastAsia" w:ascii="宋体" w:hAnsi="宋体" w:cs="宋体"/>
                <w:color w:val="auto"/>
                <w:kern w:val="44"/>
                <w:szCs w:val="21"/>
                <w:highlight w:val="none"/>
              </w:rPr>
              <w:t>二号古船展示区</w:t>
            </w:r>
            <w:r>
              <w:rPr>
                <w:rFonts w:hint="eastAsia" w:ascii="宋体" w:hAnsi="宋体" w:cs="宋体"/>
                <w:color w:val="auto"/>
                <w:kern w:val="0"/>
                <w:szCs w:val="21"/>
                <w:highlight w:val="none"/>
                <w:lang w:bidi="ar"/>
              </w:rPr>
              <w:t>”为例，结合</w:t>
            </w:r>
            <w:r>
              <w:rPr>
                <w:rFonts w:hint="eastAsia" w:ascii="宋体" w:hAnsi="宋体" w:cs="宋体"/>
                <w:color w:val="auto"/>
                <w:kern w:val="0"/>
                <w:szCs w:val="21"/>
                <w:highlight w:val="none"/>
                <w:lang w:eastAsia="zh-CN" w:bidi="ar"/>
              </w:rPr>
              <w:t>采购内容及要求</w:t>
            </w:r>
            <w:r>
              <w:rPr>
                <w:rFonts w:hint="eastAsia" w:ascii="宋体" w:hAnsi="宋体" w:cs="宋体"/>
                <w:color w:val="auto"/>
                <w:kern w:val="0"/>
                <w:szCs w:val="21"/>
                <w:highlight w:val="none"/>
                <w:lang w:bidi="ar"/>
              </w:rPr>
              <w:t>的相关要求，在本次投标时提供总时长1分钟的脚本动画设计小样。（10分）</w:t>
            </w:r>
          </w:p>
          <w:p w14:paraId="6D9C630F">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根据展示效果呈现的美观性、生动性、能动性、可行性，得10、7、4、1、0分；</w:t>
            </w:r>
          </w:p>
          <w:p w14:paraId="239133E2">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3、数字文化操作系统：</w:t>
            </w:r>
          </w:p>
          <w:p w14:paraId="14801B47">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通过互联技术、人工智能、微服务相关技术，展示以下主要功能：（4分）</w:t>
            </w:r>
          </w:p>
          <w:p w14:paraId="11A332C9">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①实现全馆展项设备、应用程序的实时监控、异常告警功能的，得2分；</w:t>
            </w:r>
          </w:p>
          <w:p w14:paraId="3CE00124">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②实现全馆应用程序和数字内容可一键切换功能的，得2分；</w:t>
            </w:r>
          </w:p>
          <w:p w14:paraId="78989DCA">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③未能实现功能或未提供的均不得分。</w:t>
            </w:r>
          </w:p>
          <w:p w14:paraId="11EA34D0">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根据每一项功能描述进行录屏，提供演示视频根据功能的完善程度综合评审。</w:t>
            </w:r>
          </w:p>
          <w:p w14:paraId="60F8CEBA">
            <w:pPr>
              <w:widowControl/>
              <w:adjustRightInd w:val="0"/>
              <w:textAlignment w:val="top"/>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备注：供应商应当确保视频能够打开运行并正常使用，未提供演示文件或演示文件时间超过8分钟或视频无法运行并正常用的均不得分（8分钟含脚本小样）。</w:t>
            </w:r>
          </w:p>
        </w:tc>
        <w:tc>
          <w:tcPr>
            <w:tcW w:w="772" w:type="dxa"/>
            <w:shd w:val="clear" w:color="auto" w:fill="auto"/>
            <w:vAlign w:val="center"/>
          </w:tcPr>
          <w:p w14:paraId="441F9421">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主观评审</w:t>
            </w:r>
          </w:p>
        </w:tc>
      </w:tr>
      <w:tr w14:paraId="7842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98" w:type="dxa"/>
            <w:vMerge w:val="continue"/>
            <w:shd w:val="clear" w:color="auto" w:fill="auto"/>
            <w:vAlign w:val="center"/>
          </w:tcPr>
          <w:p w14:paraId="4F27BA6D">
            <w:pPr>
              <w:widowControl/>
              <w:adjustRightInd w:val="0"/>
              <w:jc w:val="center"/>
              <w:textAlignment w:val="top"/>
              <w:rPr>
                <w:rFonts w:hint="eastAsia" w:ascii="宋体" w:hAnsi="宋体" w:cs="宋体"/>
                <w:color w:val="auto"/>
                <w:szCs w:val="21"/>
                <w:highlight w:val="none"/>
              </w:rPr>
            </w:pPr>
          </w:p>
        </w:tc>
        <w:tc>
          <w:tcPr>
            <w:tcW w:w="1172" w:type="dxa"/>
            <w:vMerge w:val="restart"/>
            <w:shd w:val="clear" w:color="auto" w:fill="auto"/>
            <w:vAlign w:val="center"/>
          </w:tcPr>
          <w:p w14:paraId="4227CD6D">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项目团队技术力量</w:t>
            </w:r>
          </w:p>
          <w:p w14:paraId="0C00A2AC">
            <w:pPr>
              <w:widowControl/>
              <w:adjustRightInd w:val="0"/>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（14分）</w:t>
            </w:r>
          </w:p>
        </w:tc>
        <w:tc>
          <w:tcPr>
            <w:tcW w:w="746" w:type="dxa"/>
            <w:shd w:val="clear" w:color="auto" w:fill="auto"/>
            <w:vAlign w:val="center"/>
          </w:tcPr>
          <w:p w14:paraId="0F6D4C52">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6293" w:type="dxa"/>
            <w:shd w:val="clear" w:color="auto" w:fill="auto"/>
          </w:tcPr>
          <w:p w14:paraId="6F15A33A">
            <w:pPr>
              <w:widowControl/>
              <w:adjustRightInd w:val="0"/>
              <w:textAlignment w:val="top"/>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供应商（如为联合体，指联合体任意一家）</w:t>
            </w:r>
            <w:r>
              <w:rPr>
                <w:rStyle w:val="748"/>
                <w:rFonts w:hint="eastAsia" w:ascii="宋体" w:hAnsi="宋体" w:eastAsia="宋体" w:cs="宋体"/>
                <w:color w:val="auto"/>
                <w:sz w:val="21"/>
                <w:szCs w:val="21"/>
                <w:highlight w:val="none"/>
                <w:lang w:bidi="ar"/>
              </w:rPr>
              <w:t>拟派项目</w:t>
            </w:r>
            <w:r>
              <w:rPr>
                <w:rStyle w:val="748"/>
                <w:rFonts w:hint="default" w:ascii="宋体" w:hAnsi="宋体" w:eastAsia="宋体" w:cs="宋体"/>
                <w:color w:val="auto"/>
                <w:sz w:val="21"/>
                <w:szCs w:val="21"/>
                <w:highlight w:val="none"/>
                <w:lang w:bidi="ar"/>
              </w:rPr>
              <w:t>负责人：具有信息系统项目管理师资格证书的得</w:t>
            </w:r>
            <w:r>
              <w:rPr>
                <w:rStyle w:val="748"/>
                <w:rFonts w:hint="default" w:ascii="宋体" w:hAnsi="宋体" w:cs="宋体"/>
                <w:color w:val="auto"/>
                <w:sz w:val="21"/>
                <w:szCs w:val="21"/>
                <w:highlight w:val="none"/>
                <w:lang w:bidi="ar"/>
              </w:rPr>
              <w:t>2</w:t>
            </w:r>
            <w:r>
              <w:rPr>
                <w:rStyle w:val="748"/>
                <w:rFonts w:hint="default" w:ascii="宋体" w:hAnsi="宋体" w:eastAsia="宋体" w:cs="宋体"/>
                <w:color w:val="auto"/>
                <w:sz w:val="21"/>
                <w:szCs w:val="21"/>
                <w:highlight w:val="none"/>
                <w:lang w:bidi="ar"/>
              </w:rPr>
              <w:t>分。</w:t>
            </w:r>
            <w:r>
              <w:rPr>
                <w:rStyle w:val="243"/>
                <w:rFonts w:hint="default"/>
                <w:color w:val="auto"/>
                <w:sz w:val="21"/>
                <w:szCs w:val="21"/>
                <w:highlight w:val="none"/>
                <w:lang w:bidi="ar"/>
              </w:rPr>
              <w:br w:type="textWrapping"/>
            </w:r>
            <w:r>
              <w:rPr>
                <w:rStyle w:val="748"/>
                <w:rFonts w:hint="default" w:ascii="宋体" w:hAnsi="宋体" w:eastAsia="宋体" w:cs="宋体"/>
                <w:color w:val="auto"/>
                <w:sz w:val="21"/>
                <w:szCs w:val="21"/>
                <w:highlight w:val="none"/>
                <w:lang w:bidi="ar"/>
              </w:rPr>
              <w:t>提供：项目负责人上述有效证书复印件加盖公章以及供应商为其缴纳的响应截止日期前近3个月内任意一个月的社保证明材料复印件并加盖公章，未按要求提供的不得分。</w:t>
            </w:r>
          </w:p>
        </w:tc>
        <w:tc>
          <w:tcPr>
            <w:tcW w:w="772" w:type="dxa"/>
            <w:shd w:val="clear" w:color="auto" w:fill="auto"/>
            <w:vAlign w:val="center"/>
          </w:tcPr>
          <w:p w14:paraId="2C23E62D">
            <w:pPr>
              <w:widowControl/>
              <w:adjustRightInd w:val="0"/>
              <w:jc w:val="center"/>
              <w:textAlignment w:val="top"/>
              <w:rPr>
                <w:rFonts w:hint="eastAsia" w:ascii="宋体" w:hAnsi="宋体" w:cs="宋体"/>
                <w:b/>
                <w:bCs/>
                <w:color w:val="auto"/>
                <w:kern w:val="0"/>
                <w:szCs w:val="21"/>
                <w:highlight w:val="none"/>
                <w:lang w:bidi="ar"/>
              </w:rPr>
            </w:pPr>
            <w:r>
              <w:rPr>
                <w:rFonts w:hint="eastAsia" w:ascii="宋体" w:hAnsi="宋体" w:cs="宋体"/>
                <w:color w:val="auto"/>
                <w:szCs w:val="21"/>
                <w:highlight w:val="none"/>
              </w:rPr>
              <w:t>客观评审</w:t>
            </w:r>
          </w:p>
        </w:tc>
      </w:tr>
      <w:tr w14:paraId="392F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098" w:type="dxa"/>
            <w:vMerge w:val="continue"/>
            <w:shd w:val="clear" w:color="auto" w:fill="auto"/>
            <w:vAlign w:val="center"/>
          </w:tcPr>
          <w:p w14:paraId="1B0AE4C5">
            <w:pPr>
              <w:adjustRightInd w:val="0"/>
              <w:jc w:val="center"/>
              <w:rPr>
                <w:rFonts w:hint="eastAsia" w:ascii="宋体" w:hAnsi="宋体" w:cs="宋体"/>
                <w:color w:val="auto"/>
                <w:szCs w:val="21"/>
                <w:highlight w:val="none"/>
              </w:rPr>
            </w:pPr>
          </w:p>
        </w:tc>
        <w:tc>
          <w:tcPr>
            <w:tcW w:w="1172" w:type="dxa"/>
            <w:vMerge w:val="continue"/>
            <w:shd w:val="clear" w:color="auto" w:fill="auto"/>
            <w:vAlign w:val="center"/>
          </w:tcPr>
          <w:p w14:paraId="0BF71955">
            <w:pPr>
              <w:adjustRightInd w:val="0"/>
              <w:jc w:val="center"/>
              <w:rPr>
                <w:rFonts w:hint="eastAsia" w:ascii="宋体" w:hAnsi="宋体" w:cs="宋体"/>
                <w:color w:val="auto"/>
                <w:szCs w:val="21"/>
                <w:highlight w:val="none"/>
              </w:rPr>
            </w:pPr>
          </w:p>
        </w:tc>
        <w:tc>
          <w:tcPr>
            <w:tcW w:w="746" w:type="dxa"/>
            <w:shd w:val="clear" w:color="auto" w:fill="auto"/>
            <w:vAlign w:val="center"/>
          </w:tcPr>
          <w:p w14:paraId="21939B76">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293" w:type="dxa"/>
            <w:shd w:val="clear" w:color="auto" w:fill="auto"/>
          </w:tcPr>
          <w:p w14:paraId="36BFBF95">
            <w:pPr>
              <w:widowControl/>
              <w:adjustRightInd w:val="0"/>
              <w:textAlignment w:val="top"/>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供应商（如为联合体，指联合体任意一家）拟派项目组技术人员：</w:t>
            </w:r>
            <w:r>
              <w:rPr>
                <w:rStyle w:val="748"/>
                <w:rFonts w:hint="default" w:ascii="宋体" w:hAnsi="宋体" w:eastAsia="宋体" w:cs="宋体"/>
                <w:color w:val="auto"/>
                <w:sz w:val="21"/>
                <w:szCs w:val="21"/>
                <w:highlight w:val="none"/>
                <w:lang w:bidi="ar"/>
              </w:rPr>
              <w:t>具备软件设计师、信息技术类工程师，每提供1个高级证书得2分，每提供一个中级证书得</w:t>
            </w:r>
            <w:r>
              <w:rPr>
                <w:rStyle w:val="748"/>
                <w:rFonts w:hint="default" w:ascii="宋体" w:hAnsi="宋体" w:cs="宋体"/>
                <w:color w:val="auto"/>
                <w:sz w:val="21"/>
                <w:szCs w:val="21"/>
                <w:highlight w:val="none"/>
                <w:lang w:bidi="ar"/>
              </w:rPr>
              <w:t>1</w:t>
            </w:r>
            <w:r>
              <w:rPr>
                <w:rStyle w:val="748"/>
                <w:rFonts w:hint="default" w:ascii="宋体" w:hAnsi="宋体" w:eastAsia="宋体" w:cs="宋体"/>
                <w:color w:val="auto"/>
                <w:sz w:val="21"/>
                <w:szCs w:val="21"/>
                <w:highlight w:val="none"/>
                <w:lang w:bidi="ar"/>
              </w:rPr>
              <w:t>分，最高得</w:t>
            </w:r>
            <w:r>
              <w:rPr>
                <w:rStyle w:val="748"/>
                <w:rFonts w:hint="default" w:ascii="宋体" w:hAnsi="宋体" w:cs="宋体"/>
                <w:color w:val="auto"/>
                <w:sz w:val="21"/>
                <w:szCs w:val="21"/>
                <w:highlight w:val="none"/>
                <w:lang w:bidi="ar"/>
              </w:rPr>
              <w:t>6</w:t>
            </w:r>
            <w:r>
              <w:rPr>
                <w:rStyle w:val="748"/>
                <w:rFonts w:hint="default" w:ascii="宋体" w:hAnsi="宋体" w:eastAsia="宋体" w:cs="宋体"/>
                <w:color w:val="auto"/>
                <w:sz w:val="21"/>
                <w:szCs w:val="21"/>
                <w:highlight w:val="none"/>
                <w:lang w:bidi="ar"/>
              </w:rPr>
              <w:t>分。同一人员具有多项证书的就高计分，但不得重复计分。</w:t>
            </w:r>
            <w:r>
              <w:rPr>
                <w:rStyle w:val="243"/>
                <w:rFonts w:hint="default"/>
                <w:color w:val="auto"/>
                <w:sz w:val="21"/>
                <w:szCs w:val="21"/>
                <w:highlight w:val="none"/>
                <w:lang w:bidi="ar"/>
              </w:rPr>
              <w:br w:type="textWrapping"/>
            </w:r>
            <w:r>
              <w:rPr>
                <w:rStyle w:val="748"/>
                <w:rFonts w:hint="default" w:ascii="宋体" w:hAnsi="宋体" w:eastAsia="宋体" w:cs="宋体"/>
                <w:color w:val="auto"/>
                <w:sz w:val="21"/>
                <w:szCs w:val="21"/>
                <w:highlight w:val="none"/>
                <w:lang w:bidi="ar"/>
              </w:rPr>
              <w:t>提供：①供应商为其缴纳的响应截止日期前近3个月内任意一个月的社保证明材料复印件并加盖公章，和②团队成员上述资格证书、职称证书复印件加盖公章；未按要求提供的不得分。</w:t>
            </w:r>
          </w:p>
        </w:tc>
        <w:tc>
          <w:tcPr>
            <w:tcW w:w="772" w:type="dxa"/>
            <w:shd w:val="clear" w:color="auto" w:fill="auto"/>
            <w:vAlign w:val="center"/>
          </w:tcPr>
          <w:p w14:paraId="75257611">
            <w:pPr>
              <w:widowControl/>
              <w:adjustRightInd w:val="0"/>
              <w:jc w:val="center"/>
              <w:textAlignment w:val="top"/>
              <w:rPr>
                <w:rFonts w:hint="eastAsia" w:ascii="宋体" w:hAnsi="宋体" w:cs="宋体"/>
                <w:b/>
                <w:bCs/>
                <w:color w:val="auto"/>
                <w:kern w:val="0"/>
                <w:szCs w:val="21"/>
                <w:highlight w:val="none"/>
                <w:lang w:bidi="ar"/>
              </w:rPr>
            </w:pPr>
            <w:r>
              <w:rPr>
                <w:rFonts w:hint="eastAsia" w:ascii="宋体" w:hAnsi="宋体" w:cs="宋体"/>
                <w:color w:val="auto"/>
                <w:szCs w:val="21"/>
                <w:highlight w:val="none"/>
              </w:rPr>
              <w:t>客观评审</w:t>
            </w:r>
          </w:p>
        </w:tc>
      </w:tr>
      <w:tr w14:paraId="3572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8" w:type="dxa"/>
            <w:vMerge w:val="continue"/>
            <w:shd w:val="clear" w:color="auto" w:fill="auto"/>
            <w:vAlign w:val="center"/>
          </w:tcPr>
          <w:p w14:paraId="68A3F8EB">
            <w:pPr>
              <w:adjustRightInd w:val="0"/>
              <w:jc w:val="center"/>
              <w:rPr>
                <w:rFonts w:hint="eastAsia" w:ascii="宋体" w:hAnsi="宋体" w:cs="宋体"/>
                <w:color w:val="auto"/>
                <w:szCs w:val="21"/>
                <w:highlight w:val="none"/>
              </w:rPr>
            </w:pPr>
          </w:p>
        </w:tc>
        <w:tc>
          <w:tcPr>
            <w:tcW w:w="1172" w:type="dxa"/>
            <w:vMerge w:val="continue"/>
            <w:shd w:val="clear" w:color="auto" w:fill="auto"/>
            <w:vAlign w:val="center"/>
          </w:tcPr>
          <w:p w14:paraId="75913785">
            <w:pPr>
              <w:adjustRightInd w:val="0"/>
              <w:jc w:val="center"/>
              <w:rPr>
                <w:rFonts w:hint="eastAsia" w:ascii="宋体" w:hAnsi="宋体" w:cs="宋体"/>
                <w:color w:val="auto"/>
                <w:szCs w:val="21"/>
                <w:highlight w:val="none"/>
              </w:rPr>
            </w:pPr>
          </w:p>
        </w:tc>
        <w:tc>
          <w:tcPr>
            <w:tcW w:w="746" w:type="dxa"/>
            <w:shd w:val="clear" w:color="auto" w:fill="auto"/>
            <w:vAlign w:val="center"/>
          </w:tcPr>
          <w:p w14:paraId="5F0BD596">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293" w:type="dxa"/>
            <w:shd w:val="clear" w:color="auto" w:fill="auto"/>
          </w:tcPr>
          <w:p w14:paraId="640DC776">
            <w:pPr>
              <w:widowControl/>
              <w:adjustRightInd w:val="0"/>
              <w:textAlignment w:val="top"/>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供应商（如为联合体，指联合体任意一家）拟派项目组文化专家人员：</w:t>
            </w:r>
            <w:r>
              <w:rPr>
                <w:rStyle w:val="748"/>
                <w:rFonts w:hint="default" w:ascii="宋体" w:hAnsi="宋体" w:eastAsia="宋体" w:cs="宋体"/>
                <w:color w:val="auto"/>
                <w:sz w:val="21"/>
                <w:szCs w:val="21"/>
                <w:highlight w:val="none"/>
                <w:lang w:bidi="ar"/>
              </w:rPr>
              <w:t>具有新闻类（或人文类、历史类）副高级及以上职称，每提供1人得2分，最高得6分。 同一人员具有多项证书的不得重复计分。</w:t>
            </w:r>
            <w:r>
              <w:rPr>
                <w:rStyle w:val="243"/>
                <w:rFonts w:hint="default"/>
                <w:color w:val="auto"/>
                <w:sz w:val="21"/>
                <w:szCs w:val="21"/>
                <w:highlight w:val="none"/>
                <w:lang w:bidi="ar"/>
              </w:rPr>
              <w:br w:type="textWrapping"/>
            </w:r>
            <w:r>
              <w:rPr>
                <w:rStyle w:val="748"/>
                <w:rFonts w:hint="default" w:ascii="宋体" w:hAnsi="宋体" w:eastAsia="宋体" w:cs="宋体"/>
                <w:color w:val="auto"/>
                <w:sz w:val="21"/>
                <w:szCs w:val="21"/>
                <w:highlight w:val="none"/>
                <w:lang w:bidi="ar"/>
              </w:rPr>
              <w:t>提供：团队成员上述职称证书复印件加盖公章；未按要求提供的不得分。</w:t>
            </w:r>
          </w:p>
        </w:tc>
        <w:tc>
          <w:tcPr>
            <w:tcW w:w="772" w:type="dxa"/>
            <w:shd w:val="clear" w:color="auto" w:fill="auto"/>
            <w:vAlign w:val="center"/>
          </w:tcPr>
          <w:p w14:paraId="7FA9F040">
            <w:pPr>
              <w:widowControl/>
              <w:adjustRightInd w:val="0"/>
              <w:jc w:val="center"/>
              <w:textAlignment w:val="top"/>
              <w:rPr>
                <w:rFonts w:hint="eastAsia" w:ascii="宋体" w:hAnsi="宋体" w:cs="宋体"/>
                <w:b/>
                <w:bCs/>
                <w:color w:val="auto"/>
                <w:kern w:val="0"/>
                <w:szCs w:val="21"/>
                <w:highlight w:val="none"/>
                <w:lang w:bidi="ar"/>
              </w:rPr>
            </w:pPr>
            <w:r>
              <w:rPr>
                <w:rFonts w:hint="eastAsia" w:ascii="宋体" w:hAnsi="宋体" w:cs="宋体"/>
                <w:color w:val="auto"/>
                <w:szCs w:val="21"/>
                <w:highlight w:val="none"/>
              </w:rPr>
              <w:t>客观评审</w:t>
            </w:r>
          </w:p>
        </w:tc>
      </w:tr>
      <w:tr w14:paraId="44BD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8" w:type="dxa"/>
            <w:vMerge w:val="continue"/>
            <w:shd w:val="clear" w:color="auto" w:fill="auto"/>
            <w:vAlign w:val="center"/>
          </w:tcPr>
          <w:p w14:paraId="0F4EFF68">
            <w:pPr>
              <w:widowControl/>
              <w:adjustRightInd w:val="0"/>
              <w:jc w:val="center"/>
              <w:textAlignment w:val="top"/>
              <w:rPr>
                <w:rFonts w:hint="eastAsia" w:ascii="宋体" w:hAnsi="宋体" w:cs="宋体"/>
                <w:color w:val="auto"/>
                <w:szCs w:val="21"/>
                <w:highlight w:val="none"/>
              </w:rPr>
            </w:pPr>
          </w:p>
        </w:tc>
        <w:tc>
          <w:tcPr>
            <w:tcW w:w="1172" w:type="dxa"/>
            <w:shd w:val="clear" w:color="auto" w:fill="auto"/>
            <w:vAlign w:val="center"/>
          </w:tcPr>
          <w:p w14:paraId="64A90342">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培训供应商案</w:t>
            </w:r>
          </w:p>
          <w:p w14:paraId="42EEE9F2">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（2分）</w:t>
            </w:r>
          </w:p>
        </w:tc>
        <w:tc>
          <w:tcPr>
            <w:tcW w:w="746" w:type="dxa"/>
            <w:shd w:val="clear" w:color="auto" w:fill="auto"/>
            <w:vAlign w:val="center"/>
          </w:tcPr>
          <w:p w14:paraId="6291C320">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293" w:type="dxa"/>
            <w:shd w:val="clear" w:color="auto" w:fill="auto"/>
          </w:tcPr>
          <w:p w14:paraId="0CF79724">
            <w:pPr>
              <w:widowControl/>
              <w:adjustRightInd w:val="0"/>
              <w:textAlignment w:val="top"/>
              <w:rPr>
                <w:rFonts w:hint="eastAsia" w:ascii="宋体" w:hAnsi="宋体" w:cs="宋体"/>
                <w:color w:val="auto"/>
                <w:szCs w:val="21"/>
                <w:highlight w:val="none"/>
              </w:rPr>
            </w:pPr>
            <w:r>
              <w:rPr>
                <w:rFonts w:hint="eastAsia" w:ascii="宋体" w:hAnsi="宋体" w:cs="宋体"/>
                <w:b/>
                <w:bCs/>
                <w:color w:val="auto"/>
                <w:kern w:val="0"/>
                <w:szCs w:val="21"/>
                <w:highlight w:val="none"/>
                <w:lang w:bidi="ar"/>
              </w:rPr>
              <w:t>培训供应商案：</w:t>
            </w:r>
            <w:r>
              <w:rPr>
                <w:rFonts w:hint="eastAsia" w:ascii="宋体" w:hAnsi="宋体" w:cs="宋体"/>
                <w:color w:val="auto"/>
                <w:kern w:val="0"/>
                <w:szCs w:val="21"/>
                <w:highlight w:val="none"/>
                <w:lang w:bidi="ar"/>
              </w:rPr>
              <w:t>根据培训供应商案【培训目的、培训内容（包含但不限于设备的基本原理、操作、日常维护等内容）、培训时间、地点、频次】进行综合评议：根据培训方案的合理性、可行性、可操作性，得2、1、0分；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住：无具体描述，得0分。</w:t>
            </w:r>
          </w:p>
        </w:tc>
        <w:tc>
          <w:tcPr>
            <w:tcW w:w="772" w:type="dxa"/>
            <w:shd w:val="clear" w:color="auto" w:fill="auto"/>
            <w:vAlign w:val="center"/>
          </w:tcPr>
          <w:p w14:paraId="116E04DE">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主观评审</w:t>
            </w:r>
          </w:p>
        </w:tc>
      </w:tr>
      <w:tr w14:paraId="5DA4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8" w:type="dxa"/>
            <w:vMerge w:val="continue"/>
            <w:shd w:val="clear" w:color="auto" w:fill="auto"/>
            <w:vAlign w:val="center"/>
          </w:tcPr>
          <w:p w14:paraId="30742A1C">
            <w:pPr>
              <w:widowControl/>
              <w:adjustRightInd w:val="0"/>
              <w:jc w:val="center"/>
              <w:textAlignment w:val="top"/>
              <w:rPr>
                <w:rFonts w:hint="eastAsia" w:ascii="宋体" w:hAnsi="宋体" w:cs="宋体"/>
                <w:color w:val="auto"/>
                <w:szCs w:val="21"/>
                <w:highlight w:val="none"/>
              </w:rPr>
            </w:pPr>
          </w:p>
        </w:tc>
        <w:tc>
          <w:tcPr>
            <w:tcW w:w="1172" w:type="dxa"/>
            <w:shd w:val="clear" w:color="auto" w:fill="auto"/>
            <w:vAlign w:val="center"/>
          </w:tcPr>
          <w:p w14:paraId="73804C36">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售后供应商案</w:t>
            </w:r>
          </w:p>
          <w:p w14:paraId="1BF89DDE">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（6分）</w:t>
            </w:r>
          </w:p>
        </w:tc>
        <w:tc>
          <w:tcPr>
            <w:tcW w:w="746" w:type="dxa"/>
            <w:shd w:val="clear" w:color="auto" w:fill="auto"/>
            <w:vAlign w:val="center"/>
          </w:tcPr>
          <w:p w14:paraId="2BCD1701">
            <w:pPr>
              <w:widowControl/>
              <w:adjustRightInd w:val="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6293" w:type="dxa"/>
            <w:shd w:val="clear" w:color="auto" w:fill="auto"/>
          </w:tcPr>
          <w:p w14:paraId="75F85488">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售后供应商案</w:t>
            </w:r>
            <w:r>
              <w:rPr>
                <w:rFonts w:hint="eastAsia" w:ascii="宋体" w:hAnsi="宋体" w:cs="宋体"/>
                <w:color w:val="auto"/>
                <w:kern w:val="0"/>
                <w:szCs w:val="21"/>
                <w:highlight w:val="none"/>
                <w:lang w:bidi="ar"/>
              </w:rPr>
              <w:t>：</w:t>
            </w:r>
          </w:p>
          <w:p w14:paraId="52CFD712">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根据售后供应商案（售后服务机构，服务人员，软件升级，硬件维护、保养、维修服务，备品配件储备、售后服务承诺情况）进行综合评议：根据售后供应商案的合理性、便捷性、可行性、可持续性，得6、4、2、0分；</w:t>
            </w:r>
          </w:p>
          <w:p w14:paraId="0A7ABC83">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注：无具体描述，得0分</w:t>
            </w:r>
          </w:p>
        </w:tc>
        <w:tc>
          <w:tcPr>
            <w:tcW w:w="772" w:type="dxa"/>
            <w:shd w:val="clear" w:color="auto" w:fill="auto"/>
            <w:vAlign w:val="center"/>
          </w:tcPr>
          <w:p w14:paraId="219EA171">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主观评审</w:t>
            </w:r>
          </w:p>
        </w:tc>
      </w:tr>
      <w:tr w14:paraId="420D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98" w:type="dxa"/>
            <w:vMerge w:val="continue"/>
            <w:shd w:val="clear" w:color="auto" w:fill="auto"/>
            <w:vAlign w:val="center"/>
          </w:tcPr>
          <w:p w14:paraId="0059A1AE">
            <w:pPr>
              <w:widowControl/>
              <w:adjustRightInd w:val="0"/>
              <w:jc w:val="center"/>
              <w:textAlignment w:val="top"/>
              <w:rPr>
                <w:rFonts w:hint="eastAsia" w:ascii="宋体" w:hAnsi="宋体" w:cs="宋体"/>
                <w:color w:val="auto"/>
                <w:szCs w:val="21"/>
                <w:highlight w:val="none"/>
              </w:rPr>
            </w:pPr>
          </w:p>
        </w:tc>
        <w:tc>
          <w:tcPr>
            <w:tcW w:w="1172" w:type="dxa"/>
            <w:shd w:val="clear" w:color="auto" w:fill="auto"/>
            <w:vAlign w:val="center"/>
          </w:tcPr>
          <w:p w14:paraId="099C39F3">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应急预案</w:t>
            </w:r>
          </w:p>
          <w:p w14:paraId="4967D96C">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（2分）</w:t>
            </w:r>
          </w:p>
        </w:tc>
        <w:tc>
          <w:tcPr>
            <w:tcW w:w="746" w:type="dxa"/>
            <w:shd w:val="clear" w:color="auto" w:fill="auto"/>
            <w:vAlign w:val="center"/>
          </w:tcPr>
          <w:p w14:paraId="300CEAA7">
            <w:pPr>
              <w:widowControl/>
              <w:adjustRightIn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293" w:type="dxa"/>
            <w:shd w:val="clear" w:color="auto" w:fill="auto"/>
          </w:tcPr>
          <w:p w14:paraId="7A92DED5">
            <w:pPr>
              <w:widowControl/>
              <w:adjustRightInd w:val="0"/>
              <w:textAlignment w:val="top"/>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应急预案：</w:t>
            </w:r>
          </w:p>
          <w:p w14:paraId="6F7B8D3C">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根据应对突发状况的应急举措、响应时间、人员配置、后续处理方法进行评议：</w:t>
            </w:r>
          </w:p>
          <w:p w14:paraId="71E61A60">
            <w:pPr>
              <w:widowControl/>
              <w:adjustRightInd w:val="0"/>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根据应急预案的合理性、可行性、及时性，得2、1、0分；</w:t>
            </w:r>
          </w:p>
          <w:p w14:paraId="238EBE27">
            <w:pPr>
              <w:widowControl/>
              <w:adjustRightInd w:val="0"/>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注：无具体描述，得0分</w:t>
            </w:r>
          </w:p>
        </w:tc>
        <w:tc>
          <w:tcPr>
            <w:tcW w:w="772" w:type="dxa"/>
            <w:shd w:val="clear" w:color="auto" w:fill="auto"/>
            <w:vAlign w:val="center"/>
          </w:tcPr>
          <w:p w14:paraId="36219996">
            <w:pPr>
              <w:widowControl/>
              <w:adjustRightInd w:val="0"/>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主观评审</w:t>
            </w:r>
          </w:p>
        </w:tc>
      </w:tr>
    </w:tbl>
    <w:p w14:paraId="4336315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各评委成员按下列评分项目进行评定，每人一张评分计算表，由评标委员会成员各自评定打分并记实名。</w:t>
      </w:r>
      <w:r>
        <w:rPr>
          <w:rFonts w:hint="eastAsia" w:ascii="宋体" w:hAnsi="宋体" w:cs="宋体"/>
          <w:b/>
          <w:color w:val="auto"/>
          <w:sz w:val="22"/>
          <w:szCs w:val="22"/>
          <w:highlight w:val="none"/>
        </w:rPr>
        <w:t>如任何一张表的一项评分内容分值超过规定的范围，则该张表无效。</w:t>
      </w:r>
      <w:r>
        <w:rPr>
          <w:rFonts w:hint="eastAsia" w:ascii="宋体" w:hAnsi="宋体" w:cs="宋体"/>
          <w:color w:val="auto"/>
          <w:sz w:val="22"/>
          <w:szCs w:val="22"/>
          <w:highlight w:val="none"/>
        </w:rPr>
        <w:t>评标委员会成员对各投标人的各项评分内容评分合计值的算术平均值为该投标人商务技术文件的最终得分（四舍五入，保留小数点后二位）。</w:t>
      </w:r>
    </w:p>
    <w:p w14:paraId="110EC686">
      <w:pPr>
        <w:numPr>
          <w:ilvl w:val="0"/>
          <w:numId w:val="50"/>
        </w:numPr>
        <w:spacing w:line="440" w:lineRule="exact"/>
        <w:ind w:firstLine="0"/>
        <w:rPr>
          <w:rFonts w:hint="eastAsia" w:ascii="宋体" w:hAnsi="宋体" w:cs="宋体"/>
          <w:b/>
          <w:bCs/>
          <w:color w:val="auto"/>
          <w:sz w:val="22"/>
          <w:szCs w:val="22"/>
          <w:highlight w:val="none"/>
        </w:rPr>
      </w:pPr>
      <w:r>
        <w:rPr>
          <w:rFonts w:hint="eastAsia" w:ascii="宋体" w:hAnsi="宋体" w:cs="宋体"/>
          <w:b/>
          <w:color w:val="auto"/>
          <w:sz w:val="22"/>
          <w:szCs w:val="22"/>
          <w:highlight w:val="none"/>
        </w:rPr>
        <w:t>投标报价评分</w:t>
      </w:r>
      <w:r>
        <w:rPr>
          <w:rFonts w:hint="eastAsia" w:ascii="宋体" w:hAnsi="宋体" w:cs="宋体"/>
          <w:b/>
          <w:bCs/>
          <w:color w:val="auto"/>
          <w:sz w:val="22"/>
          <w:szCs w:val="22"/>
          <w:highlight w:val="none"/>
        </w:rPr>
        <w:t>（10分）：</w:t>
      </w:r>
    </w:p>
    <w:p w14:paraId="7EE2AAD6">
      <w:pPr>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2.1满足采购文件要求且投标价格最低的投标报价为评标基准价；</w:t>
      </w:r>
    </w:p>
    <w:p w14:paraId="58C0E1BB">
      <w:pPr>
        <w:spacing w:line="440" w:lineRule="exact"/>
        <w:ind w:left="33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1）有效投标人的投标价等于评标基准价时，其投标报价评分值为满分；</w:t>
      </w:r>
    </w:p>
    <w:p w14:paraId="7AA0A4DD">
      <w:pPr>
        <w:spacing w:line="440" w:lineRule="exact"/>
        <w:ind w:left="33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报价得分</w:t>
      </w:r>
      <w:r>
        <w:rPr>
          <w:rFonts w:hint="eastAsia" w:ascii="宋体" w:hAnsi="宋体" w:cs="宋体"/>
          <w:color w:val="auto"/>
          <w:kern w:val="0"/>
          <w:sz w:val="22"/>
          <w:szCs w:val="22"/>
          <w:highlight w:val="none"/>
        </w:rPr>
        <w:t>=（评标基准价/投标人投标报价）×10</w:t>
      </w:r>
      <w:r>
        <w:rPr>
          <w:rFonts w:hint="eastAsia" w:ascii="宋体" w:hAnsi="宋体" w:cs="宋体"/>
          <w:color w:val="auto"/>
          <w:sz w:val="22"/>
          <w:szCs w:val="22"/>
          <w:highlight w:val="none"/>
        </w:rPr>
        <w:t>（四舍五入，保留小数点后2位）</w:t>
      </w:r>
    </w:p>
    <w:p w14:paraId="7FE19BA1">
      <w:pPr>
        <w:spacing w:line="440" w:lineRule="exact"/>
        <w:ind w:left="33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3）本项目采购预算为人民币</w:t>
      </w:r>
      <w:r>
        <w:rPr>
          <w:rFonts w:hint="eastAsia" w:ascii="宋体" w:hAnsi="宋体" w:cs="宋体"/>
          <w:color w:val="auto"/>
          <w:kern w:val="0"/>
          <w:sz w:val="22"/>
          <w:szCs w:val="22"/>
          <w:highlight w:val="none"/>
          <w:u w:val="single"/>
        </w:rPr>
        <w:t>907.0178万</w:t>
      </w:r>
      <w:r>
        <w:rPr>
          <w:rFonts w:hint="eastAsia" w:ascii="宋体" w:hAnsi="宋体" w:cs="宋体"/>
          <w:color w:val="auto"/>
          <w:kern w:val="0"/>
          <w:sz w:val="22"/>
          <w:szCs w:val="22"/>
          <w:highlight w:val="none"/>
        </w:rPr>
        <w:t>元整，如投标人报价超过采购预算，其投标文件作无效标处理。</w:t>
      </w:r>
    </w:p>
    <w:p w14:paraId="0D1C7EAE">
      <w:pPr>
        <w:spacing w:line="440" w:lineRule="exact"/>
        <w:ind w:left="33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4）所有投标人商务报价均超采购预算，重新组织招标。</w:t>
      </w:r>
    </w:p>
    <w:p w14:paraId="1934912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2.2政府采购政策说明</w:t>
      </w:r>
    </w:p>
    <w:p w14:paraId="10B285DA">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①根据《政府采购促进中小企业发展管理办法》的通知（财库[2020]46号）及财政部关于进一步加大政府采购支持中小企业力度的通知（财库〔2022〕19号）文件的规定，投标人为小型或微型企业并提交中小企业声明函，其小型或微型企业部分投标报价扣除20%后参与评审。</w:t>
      </w:r>
    </w:p>
    <w:p w14:paraId="2BC5C481">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②根据《关于政府采购支持监狱企业发展有关问题的通知》（财库[2014]68号）的规定，投标人如为监狱企业并提交相关证明材料，在政府采购活动中，监狱企业视同小型、微型企业，其小型或微型企业部分投标报价扣除20%后参与评审。</w:t>
      </w:r>
    </w:p>
    <w:p w14:paraId="5D104734">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③根据《财政部、民政部、中国残疾人联合会关于促进残疾人就业政府采购政策的通知》（财库〔2017〕141号）的规定，投标人如为残疾人福利性单位并提交相关证明材料，在政府采购活动中，残疾人福利性单位视同小型、微型企业，其小型或微型企业部分投标报价扣除20%后参与评审。</w:t>
      </w:r>
    </w:p>
    <w:p w14:paraId="54887486">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④以上小型、微型企业的，不重复享受政策。未提供完整证明材料的，投标报价不予扣减。对于联合体协议或者分包意向协议约定小微企业合同份额占到合同总金额</w:t>
      </w:r>
      <w:r>
        <w:rPr>
          <w:rFonts w:hint="eastAsia" w:ascii="宋体" w:hAnsi="宋体" w:cs="宋体"/>
          <w:bCs/>
          <w:color w:val="auto"/>
          <w:sz w:val="22"/>
          <w:highlight w:val="none"/>
          <w:lang w:val="en-US" w:eastAsia="zh-CN"/>
        </w:rPr>
        <w:t>4</w:t>
      </w:r>
      <w:r>
        <w:rPr>
          <w:rFonts w:hint="eastAsia" w:ascii="宋体" w:hAnsi="宋体" w:cs="宋体"/>
          <w:bCs/>
          <w:color w:val="auto"/>
          <w:sz w:val="22"/>
          <w:highlight w:val="none"/>
        </w:rPr>
        <w:t>0%以上的，对其投标报价给予6%的扣除，用扣除后的价格参与评审。证明材料详见采购文件第二部分。</w:t>
      </w:r>
    </w:p>
    <w:p w14:paraId="11EB2255">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⑤投标如缺少须提供的一种功能或配置或服务，评标价将在其投标价的基础上加上其他投标人相应分项价格的最高价。如若中标，该缺漏项费用将由中标人自行承担。</w:t>
      </w:r>
    </w:p>
    <w:p w14:paraId="0490CEB4">
      <w:pPr>
        <w:numPr>
          <w:ilvl w:val="0"/>
          <w:numId w:val="50"/>
        </w:numPr>
        <w:spacing w:line="440" w:lineRule="exact"/>
        <w:ind w:firstLine="0"/>
        <w:rPr>
          <w:rFonts w:hint="eastAsia" w:ascii="宋体" w:hAnsi="宋体" w:cs="宋体"/>
          <w:b/>
          <w:color w:val="auto"/>
          <w:sz w:val="22"/>
          <w:szCs w:val="22"/>
          <w:highlight w:val="none"/>
        </w:rPr>
      </w:pPr>
      <w:r>
        <w:rPr>
          <w:rFonts w:hint="eastAsia" w:ascii="宋体" w:hAnsi="宋体" w:cs="宋体"/>
          <w:b/>
          <w:color w:val="auto"/>
          <w:sz w:val="22"/>
          <w:szCs w:val="22"/>
          <w:highlight w:val="none"/>
        </w:rPr>
        <w:t>有效投标人的综合得分为商务技术文件得分和投标报价得分的总和。</w:t>
      </w:r>
    </w:p>
    <w:p w14:paraId="42568F3B">
      <w:pPr>
        <w:spacing w:line="440" w:lineRule="exact"/>
        <w:rPr>
          <w:rFonts w:hint="eastAsia" w:ascii="宋体" w:hAnsi="宋体" w:cs="宋体"/>
          <w:b/>
          <w:color w:val="auto"/>
          <w:sz w:val="22"/>
          <w:szCs w:val="22"/>
          <w:highlight w:val="none"/>
        </w:rPr>
      </w:pPr>
    </w:p>
    <w:sectPr>
      <w:footerReference r:id="rId10" w:type="default"/>
      <w:pgSz w:w="11906" w:h="16838"/>
      <w:pgMar w:top="1134" w:right="1134" w:bottom="1134" w:left="1134" w:header="851"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宋体,Verdana,Arial">
    <w:altName w:val="Arial"/>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iti SC Light">
    <w:altName w:val="微软雅黑"/>
    <w:panose1 w:val="00000000000000000000"/>
    <w:charset w:val="00"/>
    <w:family w:val="auto"/>
    <w:pitch w:val="default"/>
    <w:sig w:usb0="00000000" w:usb1="00000000" w:usb2="00000010" w:usb3="00000000" w:csb0="003E0000"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roman"/>
    <w:pitch w:val="default"/>
    <w:sig w:usb0="00000000" w:usb1="00000000" w:usb2="00000000" w:usb3="00000000" w:csb0="00040001" w:csb1="00000000"/>
  </w:font>
  <w:font w:name="ZapfDingbatsNr2EFOP-Regular">
    <w:altName w:val="微软雅黑"/>
    <w:panose1 w:val="00000000000000000000"/>
    <w:charset w:val="00"/>
    <w:family w:val="auto"/>
    <w:pitch w:val="default"/>
    <w:sig w:usb0="00000000" w:usb1="00000000" w:usb2="00000010"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Univers LT Std 47 Cn L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93" w:csb1="00000000"/>
  </w:font>
  <w:font w:name="Univers LT Std 57 Cn">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inotype Univers 330 Light">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Work Sans">
    <w:altName w:val="Segoe Print"/>
    <w:panose1 w:val="00000000000000000000"/>
    <w:charset w:val="00"/>
    <w:family w:val="auto"/>
    <w:pitch w:val="default"/>
    <w:sig w:usb0="00000000"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7A29E">
    <w:pPr>
      <w:pStyle w:val="39"/>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64A7">
    <w:pPr>
      <w:pStyle w:val="39"/>
      <w:framePr w:wrap="around" w:vAnchor="text" w:hAnchor="margin" w:xAlign="center" w:y="1"/>
      <w:rPr>
        <w:rStyle w:val="62"/>
      </w:rPr>
    </w:pPr>
    <w:r>
      <w:fldChar w:fldCharType="begin"/>
    </w:r>
    <w:r>
      <w:rPr>
        <w:rStyle w:val="62"/>
      </w:rPr>
      <w:instrText xml:space="preserve">PAGE  </w:instrText>
    </w:r>
    <w:r>
      <w:fldChar w:fldCharType="end"/>
    </w:r>
  </w:p>
  <w:p w14:paraId="353A4C0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56B3">
    <w:pPr>
      <w:pStyle w:val="39"/>
      <w:pBdr>
        <w:top w:val="single" w:color="auto" w:sz="4" w:space="1"/>
      </w:pBdr>
      <w:ind w:right="-21" w:rightChars="-10" w:firstLine="4410" w:firstLineChars="2450"/>
      <w:jc w:val="right"/>
      <w:rPr>
        <w:rFonts w:hint="eastAsia"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14:paraId="7CC13E18">
                          <w:pPr>
                            <w:pStyle w:val="39"/>
                            <w:rPr>
                              <w:rStyle w:val="62"/>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2"/>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2"/>
                              <w:rFonts w:ascii="新宋体" w:hAnsi="新宋体" w:eastAsia="新宋体" w:cs="新宋体"/>
                              <w:b/>
                              <w:sz w:val="16"/>
                              <w:szCs w:val="16"/>
                            </w:rPr>
                            <w:t>92</w:t>
                          </w:r>
                          <w:r>
                            <w:rPr>
                              <w:rFonts w:hint="eastAsia" w:ascii="新宋体" w:hAnsi="新宋体" w:eastAsia="新宋体" w:cs="新宋体"/>
                              <w:b/>
                              <w:sz w:val="16"/>
                              <w:szCs w:val="16"/>
                            </w:rPr>
                            <w:fldChar w:fldCharType="end"/>
                          </w:r>
                        </w:p>
                      </w:txbxContent>
                    </wps:txbx>
                    <wps:bodyPr vert="horz" wrap="square" lIns="0" tIns="0" rIns="0" bIns="0" anchor="t" anchorCtr="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60288;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CJ3VGP2AEAAKQDAAAOAAAAZHJzL2Uyb0RvYy54bWytU82O0zAQ&#10;viPxDpbvNGlXrErUdCWoFiEhQFp4ANdxGkv+Y8ZtUh4A3oATF+48V5+DsZN2YbnsgYszHo+/+b7P&#10;k9XNYA07KEDtXc3ns5Iz5aRvtNvV/NPH22dLzjAK1wjjnar5USG/WT99supDpRa+86ZRwAjEYdWH&#10;mncxhqooUHbKCpz5oBwdth6siLSFXdGA6AndmmJRltdF76EJ4KVCpOxmPOQTIjwG0Letlmrj5d4q&#10;F0dUUEZEkoSdDsjXmW3bKhnfty2qyEzNSWnMKzWheJvWYr0S1Q5E6LScKIjHUHigyQrtqOkFaiOi&#10;YHvQ/0BZLcGjb+NMeluMQrIjpGJePvDmrhNBZS1kNYaL6fj/YOW7wwdguqFJ4MwJSw9++v7t9OPX&#10;6edXdp3s6QNWVHUXqC4OL/2QSqc8UjKpHlqw6Ut6GJ2TuceLuWqITFLyqlwsXzznTNLR/GpRLrP5&#10;xf3lABhfK29ZCmoO9HbZUnF4i5EaUum5JPVy/lYbk9/PuL8SVJgyRWI+MkxRHLbDRHvrmyOpoZ+A&#10;+nQevnDW0wjUHD/vBSjOzBtHHqd5OQdwDrbnQDhJV2seORvDV3Gcq30AvesIOduUWdDjZf7ToKXp&#10;+HOfud7/X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uTFWtQAAAADAQAADwAAAAAAAAABACAA&#10;AAAiAAAAZHJzL2Rvd25yZXYueG1sUEsBAhQAFAAAAAgAh07iQIndUY/YAQAApAMAAA4AAAAAAAAA&#10;AQAgAAAAIwEAAGRycy9lMm9Eb2MueG1sUEsFBgAAAAAGAAYAWQEAAG0FAAAAAA==&#10;">
              <v:fill on="f" focussize="0,0"/>
              <v:stroke on="f"/>
              <v:imagedata o:title=""/>
              <o:lock v:ext="edit" aspectratio="f"/>
              <v:textbox inset="0mm,0mm,0mm,0mm">
                <w:txbxContent>
                  <w:p w14:paraId="7CC13E18">
                    <w:pPr>
                      <w:pStyle w:val="39"/>
                      <w:rPr>
                        <w:rStyle w:val="62"/>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2"/>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2"/>
                        <w:rFonts w:ascii="新宋体" w:hAnsi="新宋体" w:eastAsia="新宋体" w:cs="新宋体"/>
                        <w:b/>
                        <w:sz w:val="16"/>
                        <w:szCs w:val="16"/>
                      </w:rPr>
                      <w:t>92</w:t>
                    </w:r>
                    <w:r>
                      <w:rPr>
                        <w:rFonts w:hint="eastAsia" w:ascii="新宋体" w:hAnsi="新宋体" w:eastAsia="新宋体" w:cs="新宋体"/>
                        <w:b/>
                        <w:sz w:val="16"/>
                        <w:szCs w:val="16"/>
                      </w:rPr>
                      <w:fldChar w:fldCharType="end"/>
                    </w:r>
                  </w:p>
                </w:txbxContent>
              </v:textbox>
            </v:shape>
          </w:pict>
        </mc:Fallback>
      </mc:AlternateContent>
    </w:r>
    <w:r>
      <w:rPr>
        <w:rFonts w:hint="eastAsia" w:ascii="宋体" w:hAnsi="宋体" w:cs="宋体"/>
      </w:rPr>
      <w:t>浙江金穗工程项目管理有限公司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D4D42">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2AFC20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8P2crjAQAAuwMAAA4AAABkcnMvZTJvRG9jLnhtbK1TzY7TMBC+I/EO&#10;lu80TdmyS9R0BVSLkBAgLTyA69iNJf9p7DYpDwBvwInL3nmuPgdjJ+nCctkDF2c8Hn/zfZ8nq+ve&#10;aHIQEJSzNS1nc0qE5a5RdlfTL59vnl1REiKzDdPOipoeRaDX66dPVp2vxMK1TjcCCILYUHW+pm2M&#10;viqKwFthWJg5LyweSgeGRdzCrmiAdYhudLGYz18UnYPGg+MiBMxuhkM6IsJjAJ2UiouN43sjbBxQ&#10;QWgWUVJolQ90ndlKKXj8KGUQkeiaotKYV2yC8TatxXrFqh0w3yo+UmCPofBAk2HKYtMz1IZFRvag&#10;/oEyioMLTsYZd6YYhGRHUEU5f+DNbcu8yFrQ6uDPpof/B8s/HD4BUU1NF5RYZvDBTz++n37+Ot19&#10;Iy+TPZ0PFVbdeqyL/WvX49BM+YDJpLqXYNIX9RA8R3OPZ3NFHwnH5PLy8mpJCceT8nl5cbFMIMX9&#10;XQ8hvhXOkBTUFPDpsqPs8D7EoXQqSa2su1Fa5+fT9q8EYqZMkYgPBFMU+20/qtm65ohi8B/APq2D&#10;r5R0OAE1tTjwlOh3Fg1OwzIFMAXbKWCW48WaRkqG8E0chmrvQe1axC0z+eBf7SMyzQISjaH3yA7f&#10;NFswzl8amj/3uer+n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AfD9nK4wEAALsDAAAO&#10;AAAAAAAAAAEAIAAAAB8BAABkcnMvZTJvRG9jLnhtbFBLBQYAAAAABgAGAFkBAAB0BQAAAAA=&#10;">
              <v:fill on="f" focussize="0,0"/>
              <v:stroke on="f"/>
              <v:imagedata o:title=""/>
              <o:lock v:ext="edit" aspectratio="f"/>
              <v:textbox inset="0mm,0mm,0mm,0mm" style="mso-fit-shape-to-text:t;">
                <w:txbxContent>
                  <w:p w14:paraId="2AFC20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69575">
    <w:pPr>
      <w:pStyle w:val="39"/>
      <w:ind w:firstLine="360"/>
      <w:jc w:val="center"/>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49AAB">
    <w:pPr>
      <w:pStyle w:val="40"/>
      <w:pBdr>
        <w:bottom w:val="none" w:color="auto" w:sz="0" w:space="1"/>
      </w:pBdr>
      <w:jc w:val="left"/>
    </w:pPr>
    <w:r>
      <w:rPr>
        <w:rFonts w:hint="eastAsia"/>
      </w:rPr>
      <w:t xml:space="preserve">温州市政府采购采购文件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1A4B3">
    <w:pPr>
      <w:pStyle w:val="4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7972">
    <w:pPr>
      <w:pStyle w:val="40"/>
      <w:jc w:val="both"/>
      <w:rPr>
        <w:rFonts w:eastAsia="新宋体"/>
      </w:rPr>
    </w:pPr>
    <w:r>
      <w:rPr>
        <w:rFonts w:hint="eastAsia" w:eastAsia="新宋体"/>
      </w:rPr>
      <w:t>鹿城区政府采购采购文件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1017"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985EB43D"/>
    <w:multiLevelType w:val="singleLevel"/>
    <w:tmpl w:val="985EB43D"/>
    <w:lvl w:ilvl="0" w:tentative="0">
      <w:start w:val="2"/>
      <w:numFmt w:val="chineseCounting"/>
      <w:suff w:val="nothing"/>
      <w:lvlText w:val="（%1）"/>
      <w:lvlJc w:val="left"/>
      <w:pPr>
        <w:ind w:left="600" w:firstLine="0"/>
      </w:pPr>
      <w:rPr>
        <w:rFonts w:hint="eastAsia"/>
      </w:rPr>
    </w:lvl>
  </w:abstractNum>
  <w:abstractNum w:abstractNumId="3">
    <w:nsid w:val="A613EEDE"/>
    <w:multiLevelType w:val="singleLevel"/>
    <w:tmpl w:val="A613EEDE"/>
    <w:lvl w:ilvl="0" w:tentative="0">
      <w:start w:val="3"/>
      <w:numFmt w:val="chineseCounting"/>
      <w:suff w:val="nothing"/>
      <w:lvlText w:val="（%1）"/>
      <w:lvlJc w:val="left"/>
      <w:rPr>
        <w:rFonts w:hint="eastAsia"/>
      </w:rPr>
    </w:lvl>
  </w:abstractNum>
  <w:abstractNum w:abstractNumId="4">
    <w:nsid w:val="B2B1F45F"/>
    <w:multiLevelType w:val="singleLevel"/>
    <w:tmpl w:val="B2B1F45F"/>
    <w:lvl w:ilvl="0" w:tentative="0">
      <w:start w:val="1"/>
      <w:numFmt w:val="decimal"/>
      <w:suff w:val="space"/>
      <w:lvlText w:val="%1)"/>
      <w:lvlJc w:val="left"/>
    </w:lvl>
  </w:abstractNum>
  <w:abstractNum w:abstractNumId="5">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6">
    <w:nsid w:val="00000005"/>
    <w:multiLevelType w:val="multilevel"/>
    <w:tmpl w:val="00000005"/>
    <w:lvl w:ilvl="0" w:tentative="0">
      <w:start w:val="1"/>
      <w:numFmt w:val="bullet"/>
      <w:pStyle w:val="28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7">
    <w:nsid w:val="00000006"/>
    <w:multiLevelType w:val="multilevel"/>
    <w:tmpl w:val="00000006"/>
    <w:lvl w:ilvl="0" w:tentative="0">
      <w:start w:val="1"/>
      <w:numFmt w:val="decimal"/>
      <w:pStyle w:val="19"/>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7"/>
    <w:multiLevelType w:val="multilevel"/>
    <w:tmpl w:val="00000007"/>
    <w:lvl w:ilvl="0" w:tentative="0">
      <w:start w:val="5"/>
      <w:numFmt w:val="decimal"/>
      <w:pStyle w:val="528"/>
      <w:lvlText w:val="%1."/>
      <w:lvlJc w:val="left"/>
      <w:pPr>
        <w:tabs>
          <w:tab w:val="left" w:pos="360"/>
        </w:tabs>
        <w:ind w:left="360" w:hanging="360"/>
      </w:pPr>
      <w:rPr>
        <w:rFonts w:hint="default"/>
      </w:rPr>
    </w:lvl>
    <w:lvl w:ilvl="1" w:tentative="0">
      <w:start w:val="0"/>
      <w:numFmt w:val="none"/>
      <w:pStyle w:val="496"/>
      <w:lvlText w:val=""/>
      <w:lvlJc w:val="left"/>
      <w:pPr>
        <w:tabs>
          <w:tab w:val="left" w:pos="360"/>
        </w:tabs>
      </w:pPr>
    </w:lvl>
    <w:lvl w:ilvl="2" w:tentative="0">
      <w:start w:val="0"/>
      <w:numFmt w:val="none"/>
      <w:pStyle w:val="474"/>
      <w:lvlText w:val=""/>
      <w:lvlJc w:val="left"/>
      <w:pPr>
        <w:tabs>
          <w:tab w:val="left" w:pos="360"/>
        </w:tabs>
      </w:pPr>
    </w:lvl>
    <w:lvl w:ilvl="3" w:tentative="0">
      <w:start w:val="0"/>
      <w:numFmt w:val="none"/>
      <w:pStyle w:val="473"/>
      <w:lvlText w:val=""/>
      <w:lvlJc w:val="left"/>
      <w:pPr>
        <w:tabs>
          <w:tab w:val="left" w:pos="360"/>
        </w:tabs>
      </w:pPr>
    </w:lvl>
    <w:lvl w:ilvl="4" w:tentative="0">
      <w:start w:val="0"/>
      <w:numFmt w:val="none"/>
      <w:pStyle w:val="504"/>
      <w:lvlText w:val=""/>
      <w:lvlJc w:val="left"/>
      <w:pPr>
        <w:tabs>
          <w:tab w:val="left" w:pos="360"/>
        </w:tabs>
      </w:pPr>
    </w:lvl>
    <w:lvl w:ilvl="5" w:tentative="0">
      <w:start w:val="0"/>
      <w:numFmt w:val="none"/>
      <w:pStyle w:val="631"/>
      <w:lvlText w:val=""/>
      <w:lvlJc w:val="left"/>
      <w:pPr>
        <w:tabs>
          <w:tab w:val="left" w:pos="360"/>
        </w:tabs>
      </w:pPr>
    </w:lvl>
    <w:lvl w:ilvl="6" w:tentative="0">
      <w:start w:val="0"/>
      <w:numFmt w:val="none"/>
      <w:pStyle w:val="630"/>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9">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0">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705"/>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2B451F2"/>
    <w:multiLevelType w:val="multilevel"/>
    <w:tmpl w:val="02B451F2"/>
    <w:lvl w:ilvl="0" w:tentative="0">
      <w:start w:val="1"/>
      <w:numFmt w:val="decimalEnclosedCircleChinese"/>
      <w:lvlText w:val="%1　"/>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04F14500"/>
    <w:multiLevelType w:val="multilevel"/>
    <w:tmpl w:val="04F1450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0A53BECF"/>
    <w:multiLevelType w:val="singleLevel"/>
    <w:tmpl w:val="0A53BECF"/>
    <w:lvl w:ilvl="0" w:tentative="0">
      <w:start w:val="3"/>
      <w:numFmt w:val="chineseCounting"/>
      <w:suff w:val="nothing"/>
      <w:lvlText w:val="%1、"/>
      <w:lvlJc w:val="left"/>
      <w:rPr>
        <w:rFonts w:hint="eastAsia"/>
      </w:rPr>
    </w:lvl>
  </w:abstractNum>
  <w:abstractNum w:abstractNumId="15">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7">
    <w:nsid w:val="14E66A19"/>
    <w:multiLevelType w:val="multilevel"/>
    <w:tmpl w:val="14E66A1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2D723055"/>
    <w:multiLevelType w:val="multilevel"/>
    <w:tmpl w:val="2D723055"/>
    <w:lvl w:ilvl="0" w:tentative="0">
      <w:start w:val="1"/>
      <w:numFmt w:val="bullet"/>
      <w:pStyle w:val="602"/>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9">
    <w:nsid w:val="2DD62459"/>
    <w:multiLevelType w:val="singleLevel"/>
    <w:tmpl w:val="2DD62459"/>
    <w:lvl w:ilvl="0" w:tentative="0">
      <w:start w:val="1"/>
      <w:numFmt w:val="bullet"/>
      <w:pStyle w:val="661"/>
      <w:lvlText w:val=""/>
      <w:lvlJc w:val="left"/>
      <w:pPr>
        <w:tabs>
          <w:tab w:val="left" w:pos="425"/>
        </w:tabs>
        <w:ind w:left="425" w:hanging="425"/>
      </w:pPr>
      <w:rPr>
        <w:rFonts w:hint="default" w:ascii="Wingdings" w:hAnsi="Wingdings"/>
      </w:rPr>
    </w:lvl>
  </w:abstractNum>
  <w:abstractNum w:abstractNumId="20">
    <w:nsid w:val="335030C5"/>
    <w:multiLevelType w:val="multilevel"/>
    <w:tmpl w:val="335030C5"/>
    <w:lvl w:ilvl="0" w:tentative="0">
      <w:start w:val="1"/>
      <w:numFmt w:val="decimal"/>
      <w:pStyle w:val="522"/>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35F70E0F"/>
    <w:multiLevelType w:val="multilevel"/>
    <w:tmpl w:val="35F70E0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360468BE"/>
    <w:multiLevelType w:val="multilevel"/>
    <w:tmpl w:val="360468B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39622E4B"/>
    <w:multiLevelType w:val="multilevel"/>
    <w:tmpl w:val="39622E4B"/>
    <w:lvl w:ilvl="0" w:tentative="0">
      <w:start w:val="1"/>
      <w:numFmt w:val="decimal"/>
      <w:pStyle w:val="356"/>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4">
    <w:nsid w:val="496D15BE"/>
    <w:multiLevelType w:val="multilevel"/>
    <w:tmpl w:val="496D15BE"/>
    <w:lvl w:ilvl="0" w:tentative="0">
      <w:start w:val="1"/>
      <w:numFmt w:val="decimal"/>
      <w:pStyle w:val="298"/>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4B320F9C"/>
    <w:multiLevelType w:val="multilevel"/>
    <w:tmpl w:val="4B320F9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4CA75A52"/>
    <w:multiLevelType w:val="multilevel"/>
    <w:tmpl w:val="4CA75A52"/>
    <w:lvl w:ilvl="0" w:tentative="0">
      <w:start w:val="1"/>
      <w:numFmt w:val="decimal"/>
      <w:pStyle w:val="572"/>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7">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137378C"/>
    <w:multiLevelType w:val="multilevel"/>
    <w:tmpl w:val="6137378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623E3816"/>
    <w:multiLevelType w:val="multilevel"/>
    <w:tmpl w:val="623E381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661F27CA"/>
    <w:multiLevelType w:val="singleLevel"/>
    <w:tmpl w:val="661F27CA"/>
    <w:lvl w:ilvl="0" w:tentative="0">
      <w:start w:val="1"/>
      <w:numFmt w:val="decimal"/>
      <w:suff w:val="nothing"/>
      <w:lvlText w:val="（%1）"/>
      <w:lvlJc w:val="left"/>
    </w:lvl>
  </w:abstractNum>
  <w:abstractNum w:abstractNumId="31">
    <w:nsid w:val="6843E5B3"/>
    <w:multiLevelType w:val="multilevel"/>
    <w:tmpl w:val="6843E5B3"/>
    <w:lvl w:ilvl="0" w:tentative="0">
      <w:start w:val="1"/>
      <w:numFmt w:val="bullet"/>
      <w:pStyle w:val="54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6843E5C9"/>
    <w:multiLevelType w:val="multilevel"/>
    <w:tmpl w:val="6843E5C9"/>
    <w:lvl w:ilvl="0" w:tentative="0">
      <w:start w:val="1"/>
      <w:numFmt w:val="decimal"/>
      <w:pStyle w:val="604"/>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843E5DF"/>
    <w:multiLevelType w:val="singleLevel"/>
    <w:tmpl w:val="6843E5DF"/>
    <w:lvl w:ilvl="0" w:tentative="0">
      <w:start w:val="1"/>
      <w:numFmt w:val="chineseCounting"/>
      <w:suff w:val="nothing"/>
      <w:lvlText w:val="%1、"/>
      <w:lvlJc w:val="left"/>
      <w:pPr>
        <w:ind w:left="0" w:firstLine="0"/>
      </w:pPr>
    </w:lvl>
  </w:abstractNum>
  <w:abstractNum w:abstractNumId="34">
    <w:nsid w:val="6843E5F5"/>
    <w:multiLevelType w:val="singleLevel"/>
    <w:tmpl w:val="6843E5F5"/>
    <w:lvl w:ilvl="0" w:tentative="0">
      <w:start w:val="3"/>
      <w:numFmt w:val="chineseCounting"/>
      <w:suff w:val="nothing"/>
      <w:lvlText w:val="%1、"/>
      <w:lvlJc w:val="left"/>
      <w:pPr>
        <w:ind w:left="0" w:firstLine="0"/>
      </w:pPr>
    </w:lvl>
  </w:abstractNum>
  <w:abstractNum w:abstractNumId="35">
    <w:nsid w:val="6843E6CF"/>
    <w:multiLevelType w:val="singleLevel"/>
    <w:tmpl w:val="6843E6CF"/>
    <w:lvl w:ilvl="0" w:tentative="0">
      <w:start w:val="1"/>
      <w:numFmt w:val="decimalEnclosedCircleChinese"/>
      <w:suff w:val="nothing"/>
      <w:lvlText w:val="%1　"/>
      <w:lvlJc w:val="left"/>
      <w:pPr>
        <w:ind w:left="0" w:firstLine="400"/>
      </w:pPr>
      <w:rPr>
        <w:rFonts w:hint="eastAsia"/>
      </w:rPr>
    </w:lvl>
  </w:abstractNum>
  <w:abstractNum w:abstractNumId="36">
    <w:nsid w:val="6843ED62"/>
    <w:multiLevelType w:val="singleLevel"/>
    <w:tmpl w:val="6843ED62"/>
    <w:lvl w:ilvl="0" w:tentative="0">
      <w:start w:val="1"/>
      <w:numFmt w:val="decimalEnclosedCircleChinese"/>
      <w:suff w:val="nothing"/>
      <w:lvlText w:val="%1　"/>
      <w:lvlJc w:val="left"/>
      <w:pPr>
        <w:ind w:left="0" w:firstLine="400"/>
      </w:pPr>
      <w:rPr>
        <w:rFonts w:hint="eastAsia"/>
      </w:rPr>
    </w:lvl>
  </w:abstractNum>
  <w:abstractNum w:abstractNumId="37">
    <w:nsid w:val="6B7F2C69"/>
    <w:multiLevelType w:val="multilevel"/>
    <w:tmpl w:val="6B7F2C6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6B864C8B"/>
    <w:multiLevelType w:val="multilevel"/>
    <w:tmpl w:val="6B864C8B"/>
    <w:lvl w:ilvl="0" w:tentative="0">
      <w:start w:val="1"/>
      <w:numFmt w:val="decimal"/>
      <w:pStyle w:val="538"/>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88"/>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39">
    <w:nsid w:val="6C3C1742"/>
    <w:multiLevelType w:val="multilevel"/>
    <w:tmpl w:val="6C3C174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70391D9F"/>
    <w:multiLevelType w:val="multilevel"/>
    <w:tmpl w:val="70391D9F"/>
    <w:lvl w:ilvl="0" w:tentative="0">
      <w:start w:val="1"/>
      <w:numFmt w:val="bullet"/>
      <w:pStyle w:val="422"/>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41">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42">
    <w:nsid w:val="72EB6303"/>
    <w:multiLevelType w:val="multilevel"/>
    <w:tmpl w:val="72EB630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468"/>
      <w:lvlText w:val=""/>
      <w:lvlJc w:val="left"/>
      <w:pPr>
        <w:ind w:left="840" w:hanging="420"/>
      </w:pPr>
      <w:rPr>
        <w:rFonts w:hint="default" w:ascii="Wingdings" w:hAnsi="Wingdings"/>
      </w:rPr>
    </w:lvl>
    <w:lvl w:ilvl="2" w:tentative="0">
      <w:start w:val="1"/>
      <w:numFmt w:val="bullet"/>
      <w:pStyle w:val="647"/>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79213472"/>
    <w:multiLevelType w:val="multilevel"/>
    <w:tmpl w:val="79213472"/>
    <w:lvl w:ilvl="0" w:tentative="0">
      <w:start w:val="1"/>
      <w:numFmt w:val="decimal"/>
      <w:pStyle w:val="269"/>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45">
    <w:nsid w:val="7B1C3B32"/>
    <w:multiLevelType w:val="multilevel"/>
    <w:tmpl w:val="7B1C3B3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6">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abstractNum w:abstractNumId="47">
    <w:nsid w:val="7E652B6E"/>
    <w:multiLevelType w:val="multilevel"/>
    <w:tmpl w:val="7E652B6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7F386C5B"/>
    <w:multiLevelType w:val="multilevel"/>
    <w:tmpl w:val="7F386C5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7FFBF0B8"/>
    <w:multiLevelType w:val="multilevel"/>
    <w:tmpl w:val="7FFBF0B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7"/>
  </w:num>
  <w:num w:numId="2">
    <w:abstractNumId w:val="38"/>
  </w:num>
  <w:num w:numId="3">
    <w:abstractNumId w:val="44"/>
  </w:num>
  <w:num w:numId="4">
    <w:abstractNumId w:val="6"/>
  </w:num>
  <w:num w:numId="5">
    <w:abstractNumId w:val="24"/>
  </w:num>
  <w:num w:numId="6">
    <w:abstractNumId w:val="23"/>
  </w:num>
  <w:num w:numId="7">
    <w:abstractNumId w:val="40"/>
  </w:num>
  <w:num w:numId="8">
    <w:abstractNumId w:val="43"/>
  </w:num>
  <w:num w:numId="9">
    <w:abstractNumId w:val="8"/>
  </w:num>
  <w:num w:numId="10">
    <w:abstractNumId w:val="20"/>
  </w:num>
  <w:num w:numId="11">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8"/>
  </w:num>
  <w:num w:numId="14">
    <w:abstractNumId w:val="32"/>
    <w:lvlOverride w:ilvl="0">
      <w:startOverride w:val="1"/>
    </w:lvlOverride>
  </w:num>
  <w:num w:numId="15">
    <w:abstractNumId w:val="19"/>
  </w:num>
  <w:num w:numId="16">
    <w:abstractNumId w:val="10"/>
  </w:num>
  <w:num w:numId="17">
    <w:abstractNumId w:val="30"/>
  </w:num>
  <w:num w:numId="18">
    <w:abstractNumId w:val="46"/>
  </w:num>
  <w:num w:numId="19">
    <w:abstractNumId w:val="5"/>
  </w:num>
  <w:num w:numId="20">
    <w:abstractNumId w:val="11"/>
  </w:num>
  <w:num w:numId="21">
    <w:abstractNumId w:val="4"/>
  </w:num>
  <w:num w:numId="22">
    <w:abstractNumId w:val="15"/>
  </w:num>
  <w:num w:numId="23">
    <w:abstractNumId w:val="33"/>
    <w:lvlOverride w:ilvl="0">
      <w:startOverride w:val="1"/>
    </w:lvlOverride>
  </w:num>
  <w:num w:numId="24">
    <w:abstractNumId w:val="34"/>
    <w:lvlOverride w:ilvl="0">
      <w:startOverride w:val="3"/>
    </w:lvlOverride>
  </w:num>
  <w:num w:numId="25">
    <w:abstractNumId w:val="27"/>
  </w:num>
  <w:num w:numId="26">
    <w:abstractNumId w:val="9"/>
  </w:num>
  <w:num w:numId="27">
    <w:abstractNumId w:val="1"/>
  </w:num>
  <w:num w:numId="28">
    <w:abstractNumId w:val="0"/>
  </w:num>
  <w:num w:numId="29">
    <w:abstractNumId w:val="3"/>
  </w:num>
  <w:num w:numId="30">
    <w:abstractNumId w:val="2"/>
  </w:num>
  <w:num w:numId="31">
    <w:abstractNumId w:val="35"/>
  </w:num>
  <w:num w:numId="32">
    <w:abstractNumId w:val="36"/>
  </w:num>
  <w:num w:numId="33">
    <w:abstractNumId w:val="45"/>
  </w:num>
  <w:num w:numId="34">
    <w:abstractNumId w:val="17"/>
  </w:num>
  <w:num w:numId="35">
    <w:abstractNumId w:val="47"/>
  </w:num>
  <w:num w:numId="36">
    <w:abstractNumId w:val="48"/>
  </w:num>
  <w:num w:numId="37">
    <w:abstractNumId w:val="28"/>
  </w:num>
  <w:num w:numId="38">
    <w:abstractNumId w:val="12"/>
  </w:num>
  <w:num w:numId="39">
    <w:abstractNumId w:val="39"/>
  </w:num>
  <w:num w:numId="40">
    <w:abstractNumId w:val="42"/>
  </w:num>
  <w:num w:numId="41">
    <w:abstractNumId w:val="29"/>
  </w:num>
  <w:num w:numId="42">
    <w:abstractNumId w:val="21"/>
  </w:num>
  <w:num w:numId="43">
    <w:abstractNumId w:val="25"/>
  </w:num>
  <w:num w:numId="44">
    <w:abstractNumId w:val="22"/>
  </w:num>
  <w:num w:numId="45">
    <w:abstractNumId w:val="13"/>
  </w:num>
  <w:num w:numId="46">
    <w:abstractNumId w:val="37"/>
  </w:num>
  <w:num w:numId="47">
    <w:abstractNumId w:val="14"/>
  </w:num>
  <w:num w:numId="48">
    <w:abstractNumId w:val="49"/>
  </w:num>
  <w:num w:numId="49">
    <w:abstractNumId w:val="4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9A"/>
    <w:rsid w:val="00053893"/>
    <w:rsid w:val="00100E02"/>
    <w:rsid w:val="001356F5"/>
    <w:rsid w:val="00286307"/>
    <w:rsid w:val="002C329C"/>
    <w:rsid w:val="002D2B1B"/>
    <w:rsid w:val="00342C75"/>
    <w:rsid w:val="00372C3D"/>
    <w:rsid w:val="004B3031"/>
    <w:rsid w:val="00511AD4"/>
    <w:rsid w:val="005D7B36"/>
    <w:rsid w:val="005E2A82"/>
    <w:rsid w:val="006662CE"/>
    <w:rsid w:val="0077040E"/>
    <w:rsid w:val="00770EEF"/>
    <w:rsid w:val="007F1315"/>
    <w:rsid w:val="00862D9A"/>
    <w:rsid w:val="008759FB"/>
    <w:rsid w:val="00903770"/>
    <w:rsid w:val="009807B7"/>
    <w:rsid w:val="00995CD7"/>
    <w:rsid w:val="00A87087"/>
    <w:rsid w:val="00B557E0"/>
    <w:rsid w:val="00BE2370"/>
    <w:rsid w:val="00E35E02"/>
    <w:rsid w:val="00E94D37"/>
    <w:rsid w:val="00E95B86"/>
    <w:rsid w:val="00F63ECC"/>
    <w:rsid w:val="00F95D5E"/>
    <w:rsid w:val="00F97E27"/>
    <w:rsid w:val="00FE050A"/>
    <w:rsid w:val="00FF5688"/>
    <w:rsid w:val="012F145B"/>
    <w:rsid w:val="0227311A"/>
    <w:rsid w:val="022F0983"/>
    <w:rsid w:val="04D6704E"/>
    <w:rsid w:val="08135598"/>
    <w:rsid w:val="09FE0439"/>
    <w:rsid w:val="0ABF65E6"/>
    <w:rsid w:val="0ADA51CD"/>
    <w:rsid w:val="0B141FF9"/>
    <w:rsid w:val="0C551C6E"/>
    <w:rsid w:val="0CD36378"/>
    <w:rsid w:val="0D8F424A"/>
    <w:rsid w:val="0EEA1757"/>
    <w:rsid w:val="106A3204"/>
    <w:rsid w:val="106C3546"/>
    <w:rsid w:val="12A83E03"/>
    <w:rsid w:val="12AD1419"/>
    <w:rsid w:val="12C549B5"/>
    <w:rsid w:val="130A061A"/>
    <w:rsid w:val="19D76D7C"/>
    <w:rsid w:val="19FB6F0E"/>
    <w:rsid w:val="1B1262BE"/>
    <w:rsid w:val="1C3B5CE8"/>
    <w:rsid w:val="1CC7757C"/>
    <w:rsid w:val="1DAD6772"/>
    <w:rsid w:val="1E58492F"/>
    <w:rsid w:val="200B777F"/>
    <w:rsid w:val="206E483F"/>
    <w:rsid w:val="20E01703"/>
    <w:rsid w:val="20E12354"/>
    <w:rsid w:val="217A2E0F"/>
    <w:rsid w:val="22496E75"/>
    <w:rsid w:val="226A28D7"/>
    <w:rsid w:val="26AB4764"/>
    <w:rsid w:val="26D8569D"/>
    <w:rsid w:val="274C0DA9"/>
    <w:rsid w:val="2CEA06FD"/>
    <w:rsid w:val="2D870D8D"/>
    <w:rsid w:val="2DD77EF5"/>
    <w:rsid w:val="2E7D5CEC"/>
    <w:rsid w:val="30126781"/>
    <w:rsid w:val="30A63EA1"/>
    <w:rsid w:val="30DD0CC4"/>
    <w:rsid w:val="31464ABB"/>
    <w:rsid w:val="31A041CB"/>
    <w:rsid w:val="31B16C73"/>
    <w:rsid w:val="35275CD3"/>
    <w:rsid w:val="35B75F88"/>
    <w:rsid w:val="362A0508"/>
    <w:rsid w:val="37AD26B4"/>
    <w:rsid w:val="37C91FA2"/>
    <w:rsid w:val="383E029A"/>
    <w:rsid w:val="392456E2"/>
    <w:rsid w:val="3B90371F"/>
    <w:rsid w:val="3BF33A92"/>
    <w:rsid w:val="3D3A1978"/>
    <w:rsid w:val="3E3642DC"/>
    <w:rsid w:val="40665329"/>
    <w:rsid w:val="40BE466E"/>
    <w:rsid w:val="40CA3013"/>
    <w:rsid w:val="41DD6D76"/>
    <w:rsid w:val="452D591E"/>
    <w:rsid w:val="46A6507B"/>
    <w:rsid w:val="46F972E2"/>
    <w:rsid w:val="47280A93"/>
    <w:rsid w:val="497E2BEC"/>
    <w:rsid w:val="4AD056CA"/>
    <w:rsid w:val="4B9215A0"/>
    <w:rsid w:val="4C8624CC"/>
    <w:rsid w:val="4D663635"/>
    <w:rsid w:val="507C3BFE"/>
    <w:rsid w:val="50FB4B23"/>
    <w:rsid w:val="53DF072C"/>
    <w:rsid w:val="54D45DB6"/>
    <w:rsid w:val="55254864"/>
    <w:rsid w:val="5678770D"/>
    <w:rsid w:val="57680A38"/>
    <w:rsid w:val="57D60097"/>
    <w:rsid w:val="58160210"/>
    <w:rsid w:val="59D0343B"/>
    <w:rsid w:val="5A427C66"/>
    <w:rsid w:val="5A7140A7"/>
    <w:rsid w:val="5D4C21E7"/>
    <w:rsid w:val="5DDE1A54"/>
    <w:rsid w:val="5E466DAD"/>
    <w:rsid w:val="5E6C7060"/>
    <w:rsid w:val="5EB32EE1"/>
    <w:rsid w:val="62F70158"/>
    <w:rsid w:val="638210D3"/>
    <w:rsid w:val="63B10F0E"/>
    <w:rsid w:val="64306D81"/>
    <w:rsid w:val="67B657F0"/>
    <w:rsid w:val="68694610"/>
    <w:rsid w:val="6A7F011B"/>
    <w:rsid w:val="6D01750D"/>
    <w:rsid w:val="6D934813"/>
    <w:rsid w:val="6D967C55"/>
    <w:rsid w:val="6DD30EA9"/>
    <w:rsid w:val="6DDA0547"/>
    <w:rsid w:val="6E7A7577"/>
    <w:rsid w:val="6F3C482C"/>
    <w:rsid w:val="72CE60E3"/>
    <w:rsid w:val="73171838"/>
    <w:rsid w:val="7496678D"/>
    <w:rsid w:val="7AFD57B8"/>
    <w:rsid w:val="7C265391"/>
    <w:rsid w:val="7F1B4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qFormat/>
    <w:uiPriority w:val="9"/>
    <w:pPr>
      <w:keepNext/>
      <w:jc w:val="center"/>
      <w:outlineLvl w:val="0"/>
    </w:pPr>
    <w:rPr>
      <w:rFonts w:ascii="楷体_GB2312" w:hAnsi="Tahoma" w:eastAsia="楷体_GB2312"/>
      <w:b/>
      <w:bCs/>
    </w:rPr>
  </w:style>
  <w:style w:type="paragraph" w:styleId="4">
    <w:name w:val="heading 2"/>
    <w:basedOn w:val="1"/>
    <w:next w:val="1"/>
    <w:link w:val="8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9"/>
    <w:qFormat/>
    <w:uiPriority w:val="0"/>
    <w:pPr>
      <w:keepNext/>
      <w:keepLines/>
      <w:spacing w:before="260" w:after="260" w:line="415" w:lineRule="auto"/>
      <w:outlineLvl w:val="2"/>
    </w:pPr>
    <w:rPr>
      <w:b/>
      <w:bCs/>
      <w:sz w:val="32"/>
      <w:szCs w:val="32"/>
    </w:rPr>
  </w:style>
  <w:style w:type="paragraph" w:styleId="6">
    <w:name w:val="heading 4"/>
    <w:basedOn w:val="1"/>
    <w:next w:val="7"/>
    <w:link w:val="79"/>
    <w:qFormat/>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82"/>
    <w:qFormat/>
    <w:uiPriority w:val="0"/>
    <w:pPr>
      <w:keepNext/>
      <w:keepLines/>
      <w:spacing w:before="280" w:after="290" w:line="372" w:lineRule="auto"/>
      <w:outlineLvl w:val="4"/>
    </w:pPr>
    <w:rPr>
      <w:rFonts w:ascii="仿宋_GB2312" w:hAnsi="Tahoma"/>
      <w:b/>
      <w:bCs/>
      <w:sz w:val="28"/>
      <w:szCs w:val="28"/>
    </w:rPr>
  </w:style>
  <w:style w:type="paragraph" w:styleId="9">
    <w:name w:val="heading 6"/>
    <w:basedOn w:val="1"/>
    <w:next w:val="1"/>
    <w:link w:val="90"/>
    <w:qFormat/>
    <w:uiPriority w:val="0"/>
    <w:pPr>
      <w:keepNext/>
      <w:keepLines/>
      <w:spacing w:before="240" w:after="64" w:line="319" w:lineRule="auto"/>
      <w:outlineLvl w:val="5"/>
    </w:pPr>
    <w:rPr>
      <w:rFonts w:ascii="Arial" w:hAnsi="Arial" w:eastAsia="黑体"/>
      <w:b/>
      <w:bCs/>
      <w:sz w:val="24"/>
    </w:rPr>
  </w:style>
  <w:style w:type="paragraph" w:styleId="10">
    <w:name w:val="heading 7"/>
    <w:basedOn w:val="1"/>
    <w:next w:val="1"/>
    <w:link w:val="91"/>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1">
    <w:name w:val="heading 8"/>
    <w:basedOn w:val="1"/>
    <w:next w:val="1"/>
    <w:link w:val="92"/>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2">
    <w:name w:val="heading 9"/>
    <w:basedOn w:val="1"/>
    <w:next w:val="1"/>
    <w:link w:val="93"/>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macro"/>
    <w:link w:val="8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customStyle="1" w:styleId="7">
    <w:name w:val="正文缩进2"/>
    <w:basedOn w:val="1"/>
    <w:qFormat/>
    <w:uiPriority w:val="0"/>
    <w:pPr>
      <w:ind w:firstLine="420"/>
    </w:pPr>
    <w:rPr>
      <w:szCs w:val="20"/>
    </w:rPr>
  </w:style>
  <w:style w:type="paragraph" w:styleId="13">
    <w:name w:val="toc 7"/>
    <w:basedOn w:val="1"/>
    <w:next w:val="1"/>
    <w:qFormat/>
    <w:uiPriority w:val="39"/>
    <w:pPr>
      <w:autoSpaceDE w:val="0"/>
      <w:autoSpaceDN w:val="0"/>
      <w:adjustRightInd w:val="0"/>
      <w:ind w:left="2520" w:leftChars="1200"/>
      <w:jc w:val="left"/>
    </w:pPr>
    <w:rPr>
      <w:kern w:val="0"/>
      <w:sz w:val="20"/>
      <w:szCs w:val="20"/>
    </w:rPr>
  </w:style>
  <w:style w:type="paragraph" w:styleId="14">
    <w:name w:val="Note Heading"/>
    <w:basedOn w:val="1"/>
    <w:next w:val="1"/>
    <w:link w:val="94"/>
    <w:qFormat/>
    <w:uiPriority w:val="0"/>
    <w:pPr>
      <w:jc w:val="left"/>
    </w:pPr>
    <w:rPr>
      <w:rFonts w:eastAsia="黑体"/>
      <w:sz w:val="28"/>
      <w:szCs w:val="20"/>
    </w:rPr>
  </w:style>
  <w:style w:type="paragraph" w:styleId="15">
    <w:name w:val="List Number"/>
    <w:basedOn w:val="1"/>
    <w:qFormat/>
    <w:uiPriority w:val="0"/>
    <w:pPr>
      <w:tabs>
        <w:tab w:val="left" w:pos="360"/>
      </w:tabs>
      <w:ind w:left="360" w:hanging="360" w:hangingChars="200"/>
    </w:pPr>
  </w:style>
  <w:style w:type="paragraph" w:styleId="16">
    <w:name w:val="Normal Indent"/>
    <w:basedOn w:val="1"/>
    <w:next w:val="17"/>
    <w:link w:val="95"/>
    <w:qFormat/>
    <w:uiPriority w:val="0"/>
    <w:pPr>
      <w:adjustRightInd w:val="0"/>
      <w:spacing w:line="312" w:lineRule="atLeast"/>
      <w:ind w:firstLine="420"/>
      <w:textAlignment w:val="baseline"/>
    </w:pPr>
    <w:rPr>
      <w:kern w:val="0"/>
      <w:szCs w:val="20"/>
    </w:rPr>
  </w:style>
  <w:style w:type="paragraph" w:styleId="17">
    <w:name w:val="Body Text Indent"/>
    <w:basedOn w:val="1"/>
    <w:next w:val="1"/>
    <w:link w:val="103"/>
    <w:qFormat/>
    <w:uiPriority w:val="0"/>
    <w:pPr>
      <w:adjustRightInd w:val="0"/>
      <w:spacing w:line="360" w:lineRule="auto"/>
      <w:ind w:firstLine="490"/>
      <w:jc w:val="left"/>
    </w:pPr>
    <w:rPr>
      <w:rFonts w:ascii="宋体" w:hAnsi="宋体"/>
      <w:sz w:val="24"/>
      <w:szCs w:val="20"/>
    </w:rPr>
  </w:style>
  <w:style w:type="paragraph" w:styleId="18">
    <w:name w:val="caption"/>
    <w:basedOn w:val="1"/>
    <w:next w:val="1"/>
    <w:link w:val="96"/>
    <w:qFormat/>
    <w:uiPriority w:val="0"/>
    <w:pPr>
      <w:autoSpaceDE w:val="0"/>
      <w:autoSpaceDN w:val="0"/>
      <w:adjustRightInd w:val="0"/>
      <w:jc w:val="left"/>
    </w:pPr>
    <w:rPr>
      <w:rFonts w:ascii="Arial" w:hAnsi="Arial" w:eastAsia="黑体"/>
      <w:kern w:val="0"/>
      <w:sz w:val="20"/>
      <w:szCs w:val="20"/>
    </w:rPr>
  </w:style>
  <w:style w:type="paragraph" w:styleId="19">
    <w:name w:val="List Bullet"/>
    <w:basedOn w:val="1"/>
    <w:qFormat/>
    <w:uiPriority w:val="0"/>
    <w:pPr>
      <w:numPr>
        <w:ilvl w:val="0"/>
        <w:numId w:val="1"/>
      </w:numPr>
      <w:tabs>
        <w:tab w:val="left" w:pos="360"/>
        <w:tab w:val="clear" w:pos="1080"/>
      </w:tabs>
    </w:pPr>
    <w:rPr>
      <w:rFonts w:ascii="Calibri" w:hAnsi="Calibri"/>
      <w:szCs w:val="22"/>
    </w:rPr>
  </w:style>
  <w:style w:type="paragraph" w:styleId="20">
    <w:name w:val="Document Map"/>
    <w:basedOn w:val="1"/>
    <w:link w:val="97"/>
    <w:qFormat/>
    <w:uiPriority w:val="0"/>
    <w:pPr>
      <w:shd w:val="clear" w:color="auto" w:fill="000080"/>
    </w:pPr>
  </w:style>
  <w:style w:type="paragraph" w:styleId="21">
    <w:name w:val="annotation text"/>
    <w:basedOn w:val="1"/>
    <w:link w:val="98"/>
    <w:qFormat/>
    <w:uiPriority w:val="0"/>
    <w:pPr>
      <w:jc w:val="left"/>
    </w:pPr>
  </w:style>
  <w:style w:type="paragraph" w:styleId="22">
    <w:name w:val="Salutation"/>
    <w:basedOn w:val="1"/>
    <w:next w:val="1"/>
    <w:link w:val="99"/>
    <w:qFormat/>
    <w:uiPriority w:val="0"/>
    <w:pPr>
      <w:tabs>
        <w:tab w:val="left" w:pos="840"/>
      </w:tabs>
      <w:autoSpaceDE w:val="0"/>
      <w:autoSpaceDN w:val="0"/>
      <w:adjustRightInd w:val="0"/>
      <w:jc w:val="left"/>
    </w:pPr>
    <w:rPr>
      <w:kern w:val="0"/>
      <w:sz w:val="20"/>
      <w:szCs w:val="20"/>
    </w:rPr>
  </w:style>
  <w:style w:type="paragraph" w:styleId="23">
    <w:name w:val="Body Text 3"/>
    <w:basedOn w:val="1"/>
    <w:link w:val="100"/>
    <w:qFormat/>
    <w:uiPriority w:val="0"/>
    <w:pPr>
      <w:autoSpaceDE w:val="0"/>
      <w:autoSpaceDN w:val="0"/>
      <w:adjustRightInd w:val="0"/>
      <w:jc w:val="center"/>
    </w:pPr>
    <w:rPr>
      <w:kern w:val="0"/>
      <w:sz w:val="20"/>
      <w:szCs w:val="20"/>
    </w:rPr>
  </w:style>
  <w:style w:type="paragraph" w:styleId="24">
    <w:name w:val="Body Text"/>
    <w:basedOn w:val="1"/>
    <w:next w:val="25"/>
    <w:link w:val="382"/>
    <w:qFormat/>
    <w:uiPriority w:val="99"/>
    <w:pPr>
      <w:spacing w:after="120"/>
    </w:pPr>
    <w:rPr>
      <w:rFonts w:ascii="Tahoma" w:hAnsi="Tahoma"/>
    </w:rPr>
  </w:style>
  <w:style w:type="paragraph" w:styleId="25">
    <w:name w:val="Body Text First Indent"/>
    <w:basedOn w:val="24"/>
    <w:next w:val="26"/>
    <w:link w:val="102"/>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6">
    <w:name w:val="toc 6"/>
    <w:basedOn w:val="1"/>
    <w:next w:val="1"/>
    <w:qFormat/>
    <w:uiPriority w:val="39"/>
    <w:pPr>
      <w:autoSpaceDE w:val="0"/>
      <w:autoSpaceDN w:val="0"/>
      <w:adjustRightInd w:val="0"/>
      <w:ind w:left="2100" w:leftChars="1000"/>
      <w:jc w:val="left"/>
    </w:pPr>
    <w:rPr>
      <w:kern w:val="0"/>
      <w:sz w:val="20"/>
      <w:szCs w:val="20"/>
    </w:rPr>
  </w:style>
  <w:style w:type="paragraph" w:styleId="27">
    <w:name w:val="List Number 3"/>
    <w:basedOn w:val="1"/>
    <w:qFormat/>
    <w:uiPriority w:val="0"/>
    <w:pPr>
      <w:tabs>
        <w:tab w:val="left" w:pos="1200"/>
      </w:tabs>
      <w:ind w:left="1200" w:leftChars="400" w:hanging="360" w:hangingChars="200"/>
    </w:pPr>
  </w:style>
  <w:style w:type="paragraph" w:styleId="28">
    <w:name w:val="Block Text"/>
    <w:basedOn w:val="1"/>
    <w:qFormat/>
    <w:uiPriority w:val="99"/>
    <w:pPr>
      <w:spacing w:after="120"/>
      <w:ind w:left="1440" w:leftChars="700" w:right="1440" w:rightChars="700"/>
    </w:pPr>
    <w:rPr>
      <w:szCs w:val="22"/>
    </w:rPr>
  </w:style>
  <w:style w:type="paragraph" w:styleId="29">
    <w:name w:val="List Bullet 2"/>
    <w:basedOn w:val="1"/>
    <w:qFormat/>
    <w:uiPriority w:val="0"/>
    <w:pPr>
      <w:tabs>
        <w:tab w:val="left" w:pos="780"/>
      </w:tabs>
      <w:spacing w:line="360" w:lineRule="auto"/>
      <w:ind w:left="780" w:leftChars="200" w:hanging="360" w:hangingChars="200"/>
    </w:pPr>
  </w:style>
  <w:style w:type="paragraph" w:styleId="30">
    <w:name w:val="toc 5"/>
    <w:basedOn w:val="1"/>
    <w:next w:val="1"/>
    <w:qFormat/>
    <w:uiPriority w:val="39"/>
    <w:pPr>
      <w:autoSpaceDE w:val="0"/>
      <w:autoSpaceDN w:val="0"/>
      <w:adjustRightInd w:val="0"/>
      <w:ind w:left="1680" w:leftChars="800"/>
      <w:jc w:val="left"/>
    </w:pPr>
    <w:rPr>
      <w:kern w:val="0"/>
      <w:sz w:val="20"/>
      <w:szCs w:val="20"/>
    </w:rPr>
  </w:style>
  <w:style w:type="paragraph" w:styleId="31">
    <w:name w:val="toc 3"/>
    <w:basedOn w:val="1"/>
    <w:next w:val="1"/>
    <w:qFormat/>
    <w:uiPriority w:val="39"/>
    <w:pPr>
      <w:ind w:left="840" w:leftChars="400"/>
    </w:pPr>
  </w:style>
  <w:style w:type="paragraph" w:styleId="32">
    <w:name w:val="Plain Text"/>
    <w:basedOn w:val="1"/>
    <w:next w:val="1"/>
    <w:link w:val="104"/>
    <w:qFormat/>
    <w:uiPriority w:val="0"/>
    <w:rPr>
      <w:rFonts w:ascii="宋体" w:hAnsi="Courier New"/>
      <w:szCs w:val="20"/>
    </w:rPr>
  </w:style>
  <w:style w:type="paragraph" w:styleId="33">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4">
    <w:name w:val="toc 8"/>
    <w:basedOn w:val="1"/>
    <w:next w:val="1"/>
    <w:qFormat/>
    <w:uiPriority w:val="39"/>
    <w:pPr>
      <w:autoSpaceDE w:val="0"/>
      <w:autoSpaceDN w:val="0"/>
      <w:adjustRightInd w:val="0"/>
      <w:ind w:left="2940" w:leftChars="1400"/>
      <w:jc w:val="left"/>
    </w:pPr>
    <w:rPr>
      <w:kern w:val="0"/>
      <w:sz w:val="20"/>
      <w:szCs w:val="20"/>
    </w:rPr>
  </w:style>
  <w:style w:type="paragraph" w:styleId="35">
    <w:name w:val="Date"/>
    <w:basedOn w:val="1"/>
    <w:next w:val="1"/>
    <w:link w:val="105"/>
    <w:qFormat/>
    <w:uiPriority w:val="99"/>
    <w:pPr>
      <w:spacing w:line="440" w:lineRule="exact"/>
    </w:pPr>
    <w:rPr>
      <w:spacing w:val="12"/>
      <w:sz w:val="24"/>
      <w:szCs w:val="20"/>
    </w:rPr>
  </w:style>
  <w:style w:type="paragraph" w:styleId="36">
    <w:name w:val="Body Text Indent 2"/>
    <w:basedOn w:val="1"/>
    <w:link w:val="106"/>
    <w:qFormat/>
    <w:uiPriority w:val="0"/>
    <w:pPr>
      <w:spacing w:after="120" w:line="480" w:lineRule="auto"/>
      <w:ind w:left="420" w:leftChars="200"/>
    </w:pPr>
  </w:style>
  <w:style w:type="paragraph" w:styleId="37">
    <w:name w:val="endnote text"/>
    <w:basedOn w:val="1"/>
    <w:link w:val="107"/>
    <w:qFormat/>
    <w:uiPriority w:val="0"/>
    <w:pPr>
      <w:spacing w:line="360" w:lineRule="auto"/>
      <w:ind w:firstLine="720" w:firstLineChars="200"/>
    </w:pPr>
    <w:rPr>
      <w:sz w:val="24"/>
    </w:rPr>
  </w:style>
  <w:style w:type="paragraph" w:styleId="38">
    <w:name w:val="Balloon Text"/>
    <w:basedOn w:val="1"/>
    <w:link w:val="108"/>
    <w:qFormat/>
    <w:uiPriority w:val="99"/>
    <w:rPr>
      <w:sz w:val="18"/>
      <w:szCs w:val="18"/>
    </w:rPr>
  </w:style>
  <w:style w:type="paragraph" w:styleId="39">
    <w:name w:val="footer"/>
    <w:basedOn w:val="1"/>
    <w:link w:val="109"/>
    <w:qFormat/>
    <w:uiPriority w:val="0"/>
    <w:pPr>
      <w:tabs>
        <w:tab w:val="center" w:pos="4153"/>
        <w:tab w:val="right" w:pos="8306"/>
      </w:tabs>
      <w:snapToGrid w:val="0"/>
      <w:jc w:val="left"/>
    </w:pPr>
    <w:rPr>
      <w:sz w:val="18"/>
      <w:szCs w:val="18"/>
    </w:rPr>
  </w:style>
  <w:style w:type="paragraph" w:styleId="40">
    <w:name w:val="header"/>
    <w:basedOn w:val="1"/>
    <w:link w:val="110"/>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11"/>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2">
    <w:name w:val="toc 1"/>
    <w:basedOn w:val="1"/>
    <w:next w:val="1"/>
    <w:qFormat/>
    <w:uiPriority w:val="39"/>
    <w:pPr>
      <w:spacing w:line="360" w:lineRule="exact"/>
      <w:ind w:left="718" w:hanging="718" w:hangingChars="342"/>
    </w:pPr>
    <w:rPr>
      <w:rFonts w:ascii="Arial" w:hAnsi="Arial" w:eastAsia="楷体_GB2312" w:cs="Arial"/>
    </w:rPr>
  </w:style>
  <w:style w:type="paragraph" w:styleId="43">
    <w:name w:val="toc 4"/>
    <w:basedOn w:val="1"/>
    <w:next w:val="1"/>
    <w:qFormat/>
    <w:uiPriority w:val="39"/>
    <w:pPr>
      <w:autoSpaceDE w:val="0"/>
      <w:autoSpaceDN w:val="0"/>
      <w:adjustRightInd w:val="0"/>
      <w:ind w:left="1260" w:leftChars="600"/>
      <w:jc w:val="left"/>
    </w:pPr>
    <w:rPr>
      <w:kern w:val="0"/>
      <w:sz w:val="20"/>
      <w:szCs w:val="20"/>
    </w:rPr>
  </w:style>
  <w:style w:type="paragraph" w:styleId="44">
    <w:name w:val="Subtitle"/>
    <w:basedOn w:val="1"/>
    <w:next w:val="1"/>
    <w:link w:val="112"/>
    <w:qFormat/>
    <w:uiPriority w:val="0"/>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6">
    <w:name w:val="List"/>
    <w:basedOn w:val="1"/>
    <w:qFormat/>
    <w:uiPriority w:val="0"/>
    <w:pPr>
      <w:ind w:left="200" w:hanging="200" w:hangingChars="200"/>
    </w:pPr>
    <w:rPr>
      <w:sz w:val="28"/>
    </w:rPr>
  </w:style>
  <w:style w:type="paragraph" w:styleId="47">
    <w:name w:val="footnote text"/>
    <w:basedOn w:val="1"/>
    <w:link w:val="113"/>
    <w:unhideWhenUsed/>
    <w:qFormat/>
    <w:uiPriority w:val="99"/>
    <w:pPr>
      <w:snapToGrid w:val="0"/>
      <w:spacing w:line="360" w:lineRule="auto"/>
      <w:jc w:val="left"/>
    </w:pPr>
    <w:rPr>
      <w:sz w:val="18"/>
      <w:szCs w:val="18"/>
    </w:rPr>
  </w:style>
  <w:style w:type="paragraph" w:styleId="48">
    <w:name w:val="Body Text Indent 3"/>
    <w:basedOn w:val="1"/>
    <w:link w:val="114"/>
    <w:qFormat/>
    <w:uiPriority w:val="99"/>
    <w:pPr>
      <w:spacing w:after="120"/>
      <w:ind w:left="420" w:leftChars="200"/>
    </w:pPr>
    <w:rPr>
      <w:sz w:val="16"/>
      <w:szCs w:val="16"/>
    </w:rPr>
  </w:style>
  <w:style w:type="paragraph" w:styleId="49">
    <w:name w:val="toc 2"/>
    <w:basedOn w:val="1"/>
    <w:next w:val="1"/>
    <w:qFormat/>
    <w:uiPriority w:val="39"/>
    <w:pPr>
      <w:ind w:left="420" w:leftChars="200"/>
    </w:pPr>
  </w:style>
  <w:style w:type="paragraph" w:styleId="50">
    <w:name w:val="toc 9"/>
    <w:basedOn w:val="1"/>
    <w:next w:val="1"/>
    <w:qFormat/>
    <w:uiPriority w:val="39"/>
    <w:pPr>
      <w:autoSpaceDE w:val="0"/>
      <w:autoSpaceDN w:val="0"/>
      <w:adjustRightInd w:val="0"/>
      <w:ind w:left="3360" w:leftChars="1600"/>
      <w:jc w:val="left"/>
    </w:pPr>
    <w:rPr>
      <w:kern w:val="0"/>
      <w:sz w:val="20"/>
      <w:szCs w:val="20"/>
    </w:rPr>
  </w:style>
  <w:style w:type="paragraph" w:styleId="51">
    <w:name w:val="Body Text 2"/>
    <w:basedOn w:val="1"/>
    <w:link w:val="115"/>
    <w:qFormat/>
    <w:uiPriority w:val="0"/>
    <w:pPr>
      <w:autoSpaceDE w:val="0"/>
      <w:autoSpaceDN w:val="0"/>
      <w:adjustRightInd w:val="0"/>
      <w:spacing w:after="120" w:line="480" w:lineRule="auto"/>
      <w:jc w:val="left"/>
    </w:pPr>
    <w:rPr>
      <w:kern w:val="0"/>
      <w:sz w:val="20"/>
      <w:szCs w:val="20"/>
    </w:rPr>
  </w:style>
  <w:style w:type="paragraph" w:styleId="52">
    <w:name w:val="HTML Preformatted"/>
    <w:basedOn w:val="1"/>
    <w:link w:val="116"/>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3">
    <w:name w:val="Normal (Web)"/>
    <w:basedOn w:val="1"/>
    <w:link w:val="117"/>
    <w:qFormat/>
    <w:uiPriority w:val="99"/>
    <w:pPr>
      <w:widowControl/>
      <w:spacing w:before="100" w:beforeAutospacing="1" w:after="100" w:afterAutospacing="1"/>
      <w:jc w:val="left"/>
    </w:pPr>
    <w:rPr>
      <w:rFonts w:ascii="宋体" w:hAnsi="宋体"/>
      <w:color w:val="000000"/>
      <w:kern w:val="0"/>
      <w:sz w:val="24"/>
    </w:rPr>
  </w:style>
  <w:style w:type="paragraph" w:styleId="54">
    <w:name w:val="index 1"/>
    <w:basedOn w:val="1"/>
    <w:next w:val="1"/>
    <w:qFormat/>
    <w:uiPriority w:val="0"/>
    <w:pPr>
      <w:spacing w:line="220" w:lineRule="exact"/>
      <w:jc w:val="center"/>
    </w:pPr>
    <w:rPr>
      <w:rFonts w:ascii="仿宋_GB2312" w:eastAsia="仿宋_GB2312"/>
      <w:szCs w:val="21"/>
    </w:rPr>
  </w:style>
  <w:style w:type="paragraph" w:styleId="55">
    <w:name w:val="Title"/>
    <w:basedOn w:val="1"/>
    <w:link w:val="118"/>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6">
    <w:name w:val="annotation subject"/>
    <w:basedOn w:val="21"/>
    <w:next w:val="21"/>
    <w:link w:val="119"/>
    <w:qFormat/>
    <w:uiPriority w:val="0"/>
    <w:rPr>
      <w:b/>
      <w:bCs/>
    </w:rPr>
  </w:style>
  <w:style w:type="paragraph" w:styleId="57">
    <w:name w:val="Body Text First Indent 2"/>
    <w:basedOn w:val="17"/>
    <w:link w:val="120"/>
    <w:unhideWhenUsed/>
    <w:qFormat/>
    <w:uiPriority w:val="0"/>
    <w:pPr>
      <w:adjustRightInd/>
      <w:spacing w:after="120"/>
      <w:ind w:left="420" w:leftChars="200" w:firstLine="420" w:firstLineChars="200"/>
      <w:jc w:val="both"/>
    </w:pPr>
    <w:rPr>
      <w:szCs w:val="24"/>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rFonts w:ascii="仿宋_GB2312" w:eastAsia="仿宋_GB2312"/>
      <w:bCs/>
      <w:sz w:val="32"/>
      <w:szCs w:val="32"/>
    </w:rPr>
  </w:style>
  <w:style w:type="character" w:styleId="62">
    <w:name w:val="page number"/>
    <w:qFormat/>
    <w:uiPriority w:val="0"/>
    <w:rPr>
      <w:szCs w:val="20"/>
    </w:rPr>
  </w:style>
  <w:style w:type="character" w:styleId="63">
    <w:name w:val="FollowedHyperlink"/>
    <w:qFormat/>
    <w:uiPriority w:val="99"/>
    <w:rPr>
      <w:rFonts w:ascii="仿宋_GB2312" w:eastAsia="仿宋_GB2312"/>
      <w:b/>
      <w:color w:val="800080"/>
      <w:sz w:val="32"/>
      <w:szCs w:val="32"/>
      <w:u w:val="single"/>
    </w:rPr>
  </w:style>
  <w:style w:type="character" w:styleId="64">
    <w:name w:val="Emphasis"/>
    <w:qFormat/>
    <w:uiPriority w:val="20"/>
    <w:rPr>
      <w:i/>
      <w:iCs/>
    </w:rPr>
  </w:style>
  <w:style w:type="character" w:styleId="65">
    <w:name w:val="line number"/>
    <w:qFormat/>
    <w:uiPriority w:val="0"/>
    <w:rPr>
      <w:rFonts w:ascii="仿宋_GB2312" w:hAnsi="Tahoma" w:eastAsia="仿宋_GB2312"/>
      <w:b/>
      <w:sz w:val="32"/>
      <w:szCs w:val="32"/>
    </w:rPr>
  </w:style>
  <w:style w:type="character" w:styleId="66">
    <w:name w:val="HTML Definition"/>
    <w:unhideWhenUsed/>
    <w:qFormat/>
    <w:uiPriority w:val="99"/>
    <w:rPr>
      <w:szCs w:val="20"/>
    </w:rPr>
  </w:style>
  <w:style w:type="character" w:styleId="67">
    <w:name w:val="HTML Typewriter"/>
    <w:qFormat/>
    <w:uiPriority w:val="0"/>
    <w:rPr>
      <w:rFonts w:ascii="宋体" w:hAnsi="宋体" w:eastAsia="宋体" w:cs="宋体"/>
      <w:sz w:val="24"/>
      <w:szCs w:val="24"/>
    </w:rPr>
  </w:style>
  <w:style w:type="character" w:styleId="68">
    <w:name w:val="HTML Acronym"/>
    <w:unhideWhenUsed/>
    <w:qFormat/>
    <w:uiPriority w:val="99"/>
    <w:rPr>
      <w:szCs w:val="20"/>
    </w:rPr>
  </w:style>
  <w:style w:type="character" w:styleId="69">
    <w:name w:val="HTML Variable"/>
    <w:unhideWhenUsed/>
    <w:qFormat/>
    <w:uiPriority w:val="99"/>
    <w:rPr>
      <w:szCs w:val="20"/>
    </w:rPr>
  </w:style>
  <w:style w:type="character" w:styleId="70">
    <w:name w:val="Hyperlink"/>
    <w:basedOn w:val="60"/>
    <w:qFormat/>
    <w:uiPriority w:val="99"/>
    <w:rPr>
      <w:rFonts w:ascii="仿宋_GB2312" w:eastAsia="仿宋_GB2312"/>
      <w:color w:val="000000"/>
      <w:sz w:val="20"/>
      <w:szCs w:val="20"/>
      <w:u w:val="none"/>
    </w:rPr>
  </w:style>
  <w:style w:type="character" w:styleId="71">
    <w:name w:val="HTML Code"/>
    <w:unhideWhenUsed/>
    <w:qFormat/>
    <w:uiPriority w:val="99"/>
    <w:rPr>
      <w:rFonts w:hint="eastAsia" w:ascii="微软雅黑" w:hAnsi="微软雅黑" w:eastAsia="微软雅黑" w:cs="微软雅黑"/>
      <w:sz w:val="20"/>
      <w:szCs w:val="20"/>
    </w:rPr>
  </w:style>
  <w:style w:type="character" w:styleId="72">
    <w:name w:val="annotation reference"/>
    <w:qFormat/>
    <w:uiPriority w:val="99"/>
    <w:rPr>
      <w:sz w:val="21"/>
      <w:szCs w:val="21"/>
    </w:rPr>
  </w:style>
  <w:style w:type="character" w:styleId="73">
    <w:name w:val="HTML Cite"/>
    <w:qFormat/>
    <w:uiPriority w:val="0"/>
    <w:rPr>
      <w:color w:val="008000"/>
    </w:rPr>
  </w:style>
  <w:style w:type="character" w:styleId="74">
    <w:name w:val="footnote reference"/>
    <w:qFormat/>
    <w:uiPriority w:val="99"/>
    <w:rPr>
      <w:vertAlign w:val="superscript"/>
    </w:rPr>
  </w:style>
  <w:style w:type="character" w:styleId="75">
    <w:name w:val="HTML Keyboard"/>
    <w:unhideWhenUsed/>
    <w:qFormat/>
    <w:uiPriority w:val="99"/>
    <w:rPr>
      <w:rFonts w:hint="eastAsia" w:ascii="微软雅黑" w:hAnsi="微软雅黑" w:eastAsia="微软雅黑" w:cs="微软雅黑"/>
      <w:sz w:val="20"/>
      <w:szCs w:val="20"/>
    </w:rPr>
  </w:style>
  <w:style w:type="character" w:styleId="76">
    <w:name w:val="HTML Sample"/>
    <w:unhideWhenUsed/>
    <w:qFormat/>
    <w:uiPriority w:val="0"/>
    <w:rPr>
      <w:rFonts w:hint="eastAsia" w:ascii="微软雅黑" w:hAnsi="微软雅黑" w:eastAsia="微软雅黑" w:cs="微软雅黑"/>
      <w:szCs w:val="20"/>
    </w:rPr>
  </w:style>
  <w:style w:type="character" w:customStyle="1" w:styleId="77">
    <w:name w:val="标题 1 Char"/>
    <w:qFormat/>
    <w:uiPriority w:val="0"/>
    <w:rPr>
      <w:rFonts w:eastAsia="宋体"/>
      <w:b/>
      <w:bCs/>
      <w:kern w:val="44"/>
      <w:sz w:val="44"/>
      <w:szCs w:val="44"/>
      <w:lang w:val="en-US" w:eastAsia="zh-CN" w:bidi="ar-SA"/>
    </w:rPr>
  </w:style>
  <w:style w:type="character" w:customStyle="1" w:styleId="78">
    <w:name w:val="标题 2 Char"/>
    <w:qFormat/>
    <w:uiPriority w:val="0"/>
    <w:rPr>
      <w:rFonts w:ascii="Arial" w:hAnsi="Arial" w:eastAsia="黑体"/>
      <w:b/>
      <w:bCs/>
      <w:kern w:val="2"/>
      <w:sz w:val="32"/>
      <w:szCs w:val="32"/>
      <w:lang w:val="en-US" w:eastAsia="zh-CN" w:bidi="ar-SA"/>
    </w:rPr>
  </w:style>
  <w:style w:type="character" w:customStyle="1" w:styleId="79">
    <w:name w:val="标题 4 字符"/>
    <w:link w:val="6"/>
    <w:qFormat/>
    <w:uiPriority w:val="0"/>
    <w:rPr>
      <w:rFonts w:ascii="Cambria" w:hAnsi="Cambria"/>
      <w:b/>
      <w:bCs/>
      <w:kern w:val="2"/>
      <w:sz w:val="28"/>
      <w:szCs w:val="28"/>
    </w:rPr>
  </w:style>
  <w:style w:type="character" w:customStyle="1" w:styleId="80">
    <w:name w:val="标题 3 Char"/>
    <w:qFormat/>
    <w:uiPriority w:val="0"/>
    <w:rPr>
      <w:rFonts w:ascii="黑体" w:hAnsi="宋体" w:eastAsia="黑体"/>
      <w:bCs/>
      <w:kern w:val="2"/>
      <w:sz w:val="28"/>
      <w:szCs w:val="28"/>
      <w:lang w:val="en-US" w:eastAsia="zh-CN" w:bidi="ar-SA"/>
    </w:rPr>
  </w:style>
  <w:style w:type="character" w:customStyle="1" w:styleId="81">
    <w:name w:val="标题 6 字符"/>
    <w:qFormat/>
    <w:uiPriority w:val="0"/>
    <w:rPr>
      <w:rFonts w:ascii="黑体" w:hAnsi="黑体" w:eastAsia="黑体" w:cs="黑体"/>
      <w:b/>
      <w:bCs/>
      <w:kern w:val="2"/>
      <w:sz w:val="24"/>
      <w:szCs w:val="28"/>
    </w:rPr>
  </w:style>
  <w:style w:type="character" w:customStyle="1" w:styleId="82">
    <w:name w:val="标题 5 字符"/>
    <w:link w:val="8"/>
    <w:qFormat/>
    <w:uiPriority w:val="0"/>
    <w:rPr>
      <w:rFonts w:ascii="仿宋_GB2312" w:hAnsi="Tahoma"/>
      <w:b/>
      <w:bCs/>
      <w:kern w:val="2"/>
      <w:sz w:val="28"/>
      <w:szCs w:val="28"/>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Body Text First Indent1"/>
    <w:basedOn w:val="24"/>
    <w:next w:val="26"/>
    <w:qFormat/>
    <w:uiPriority w:val="0"/>
    <w:pPr>
      <w:ind w:firstLine="420" w:firstLineChars="100"/>
    </w:pPr>
    <w:rPr>
      <w:rFonts w:ascii="Calibri" w:hAnsi="Calibri" w:cs="Calibri"/>
      <w:szCs w:val="21"/>
    </w:rPr>
  </w:style>
  <w:style w:type="paragraph" w:customStyle="1" w:styleId="85">
    <w:name w:val="Fließtext"/>
    <w:basedOn w:val="1"/>
    <w:qFormat/>
    <w:uiPriority w:val="0"/>
    <w:pPr>
      <w:overflowPunct w:val="0"/>
      <w:autoSpaceDE w:val="0"/>
      <w:autoSpaceDN w:val="0"/>
      <w:textAlignment w:val="baseline"/>
    </w:pPr>
    <w:rPr>
      <w:rFonts w:cs="宋体"/>
      <w:kern w:val="28"/>
      <w:szCs w:val="20"/>
    </w:rPr>
  </w:style>
  <w:style w:type="character" w:customStyle="1" w:styleId="86">
    <w:name w:val="宏文本 字符"/>
    <w:link w:val="2"/>
    <w:qFormat/>
    <w:uiPriority w:val="0"/>
    <w:rPr>
      <w:rFonts w:ascii="Courier New" w:hAnsi="Courier New"/>
      <w:kern w:val="2"/>
      <w:sz w:val="24"/>
      <w:szCs w:val="24"/>
      <w:lang w:val="en-US" w:eastAsia="zh-CN" w:bidi="ar-SA"/>
    </w:rPr>
  </w:style>
  <w:style w:type="character" w:customStyle="1" w:styleId="87">
    <w:name w:val="标题 1 字符"/>
    <w:link w:val="3"/>
    <w:qFormat/>
    <w:uiPriority w:val="0"/>
    <w:rPr>
      <w:rFonts w:ascii="楷体_GB2312" w:hAnsi="Tahoma" w:eastAsia="楷体_GB2312"/>
      <w:b/>
      <w:bCs/>
      <w:kern w:val="2"/>
      <w:sz w:val="21"/>
      <w:szCs w:val="24"/>
    </w:rPr>
  </w:style>
  <w:style w:type="character" w:customStyle="1" w:styleId="88">
    <w:name w:val="标题 2 字符"/>
    <w:link w:val="4"/>
    <w:qFormat/>
    <w:uiPriority w:val="0"/>
    <w:rPr>
      <w:rFonts w:ascii="Arial" w:hAnsi="Arial" w:eastAsia="黑体"/>
      <w:b/>
      <w:bCs/>
      <w:kern w:val="2"/>
      <w:sz w:val="32"/>
      <w:szCs w:val="32"/>
    </w:rPr>
  </w:style>
  <w:style w:type="character" w:customStyle="1" w:styleId="89">
    <w:name w:val="标题 3 字符"/>
    <w:link w:val="5"/>
    <w:qFormat/>
    <w:uiPriority w:val="0"/>
    <w:rPr>
      <w:b/>
      <w:bCs/>
      <w:kern w:val="2"/>
      <w:sz w:val="32"/>
      <w:szCs w:val="32"/>
    </w:rPr>
  </w:style>
  <w:style w:type="character" w:customStyle="1" w:styleId="90">
    <w:name w:val="标题 6 字符1"/>
    <w:link w:val="9"/>
    <w:qFormat/>
    <w:uiPriority w:val="0"/>
    <w:rPr>
      <w:rFonts w:ascii="Arial" w:hAnsi="Arial" w:eastAsia="黑体"/>
      <w:b/>
      <w:bCs/>
      <w:kern w:val="2"/>
      <w:sz w:val="24"/>
      <w:szCs w:val="24"/>
    </w:rPr>
  </w:style>
  <w:style w:type="character" w:customStyle="1" w:styleId="91">
    <w:name w:val="标题 7 字符"/>
    <w:link w:val="10"/>
    <w:qFormat/>
    <w:uiPriority w:val="0"/>
    <w:rPr>
      <w:rFonts w:ascii="Arial" w:hAnsi="Arial" w:eastAsia="黑体"/>
      <w:b/>
      <w:sz w:val="21"/>
      <w:szCs w:val="21"/>
    </w:rPr>
  </w:style>
  <w:style w:type="character" w:customStyle="1" w:styleId="92">
    <w:name w:val="标题 8 字符"/>
    <w:link w:val="11"/>
    <w:qFormat/>
    <w:uiPriority w:val="0"/>
    <w:rPr>
      <w:rFonts w:ascii="Arial" w:hAnsi="Arial" w:eastAsia="黑体"/>
      <w:b/>
      <w:sz w:val="24"/>
      <w:szCs w:val="32"/>
    </w:rPr>
  </w:style>
  <w:style w:type="character" w:customStyle="1" w:styleId="93">
    <w:name w:val="标题 9 字符"/>
    <w:link w:val="12"/>
    <w:qFormat/>
    <w:uiPriority w:val="0"/>
    <w:rPr>
      <w:rFonts w:ascii="Arial" w:hAnsi="Arial" w:eastAsia="黑体"/>
      <w:b/>
      <w:sz w:val="21"/>
      <w:szCs w:val="32"/>
    </w:rPr>
  </w:style>
  <w:style w:type="character" w:customStyle="1" w:styleId="94">
    <w:name w:val="注释标题 字符"/>
    <w:link w:val="14"/>
    <w:qFormat/>
    <w:uiPriority w:val="0"/>
    <w:rPr>
      <w:rFonts w:eastAsia="黑体"/>
      <w:kern w:val="2"/>
      <w:sz w:val="28"/>
    </w:rPr>
  </w:style>
  <w:style w:type="character" w:customStyle="1" w:styleId="95">
    <w:name w:val="正文缩进 字符1"/>
    <w:link w:val="16"/>
    <w:qFormat/>
    <w:uiPriority w:val="0"/>
    <w:rPr>
      <w:rFonts w:eastAsia="宋体"/>
      <w:sz w:val="21"/>
      <w:lang w:val="en-US" w:eastAsia="zh-CN" w:bidi="ar-SA"/>
    </w:rPr>
  </w:style>
  <w:style w:type="character" w:customStyle="1" w:styleId="96">
    <w:name w:val="题注 字符"/>
    <w:link w:val="18"/>
    <w:qFormat/>
    <w:uiPriority w:val="0"/>
    <w:rPr>
      <w:rFonts w:ascii="Arial" w:hAnsi="Arial" w:eastAsia="黑体" w:cs="Arial"/>
    </w:rPr>
  </w:style>
  <w:style w:type="character" w:customStyle="1" w:styleId="97">
    <w:name w:val="文档结构图 字符"/>
    <w:link w:val="20"/>
    <w:qFormat/>
    <w:uiPriority w:val="0"/>
    <w:rPr>
      <w:kern w:val="2"/>
      <w:sz w:val="21"/>
      <w:szCs w:val="24"/>
      <w:shd w:val="clear" w:color="auto" w:fill="000080"/>
    </w:rPr>
  </w:style>
  <w:style w:type="character" w:customStyle="1" w:styleId="98">
    <w:name w:val="批注文字 字符1"/>
    <w:link w:val="21"/>
    <w:qFormat/>
    <w:uiPriority w:val="0"/>
    <w:rPr>
      <w:kern w:val="2"/>
      <w:sz w:val="21"/>
      <w:szCs w:val="24"/>
    </w:rPr>
  </w:style>
  <w:style w:type="character" w:customStyle="1" w:styleId="99">
    <w:name w:val="称呼 字符"/>
    <w:link w:val="22"/>
    <w:qFormat/>
    <w:uiPriority w:val="0"/>
    <w:rPr>
      <w:szCs w:val="20"/>
    </w:rPr>
  </w:style>
  <w:style w:type="character" w:customStyle="1" w:styleId="100">
    <w:name w:val="正文文本 3 字符"/>
    <w:link w:val="23"/>
    <w:qFormat/>
    <w:uiPriority w:val="0"/>
    <w:rPr>
      <w:szCs w:val="20"/>
    </w:rPr>
  </w:style>
  <w:style w:type="character" w:customStyle="1" w:styleId="101">
    <w:name w:val="正文文本 字符1"/>
    <w:qFormat/>
    <w:uiPriority w:val="0"/>
    <w:rPr>
      <w:rFonts w:ascii="Tahoma" w:hAnsi="Tahoma"/>
      <w:kern w:val="2"/>
      <w:sz w:val="21"/>
      <w:szCs w:val="24"/>
    </w:rPr>
  </w:style>
  <w:style w:type="character" w:customStyle="1" w:styleId="102">
    <w:name w:val="正文文本首行缩进 字符"/>
    <w:link w:val="25"/>
    <w:qFormat/>
    <w:uiPriority w:val="0"/>
    <w:rPr>
      <w:rFonts w:ascii="仿宋_GB2312"/>
      <w:b/>
      <w:sz w:val="32"/>
      <w:szCs w:val="32"/>
    </w:rPr>
  </w:style>
  <w:style w:type="character" w:customStyle="1" w:styleId="103">
    <w:name w:val="正文文本缩进 字符"/>
    <w:link w:val="17"/>
    <w:qFormat/>
    <w:uiPriority w:val="0"/>
    <w:rPr>
      <w:rFonts w:ascii="宋体" w:hAnsi="宋体"/>
      <w:kern w:val="2"/>
      <w:sz w:val="24"/>
    </w:rPr>
  </w:style>
  <w:style w:type="character" w:customStyle="1" w:styleId="104">
    <w:name w:val="纯文本 字符"/>
    <w:link w:val="32"/>
    <w:qFormat/>
    <w:uiPriority w:val="0"/>
    <w:rPr>
      <w:rFonts w:ascii="宋体" w:hAnsi="Courier New" w:eastAsia="宋体"/>
      <w:kern w:val="2"/>
      <w:sz w:val="21"/>
      <w:lang w:val="en-US" w:eastAsia="zh-CN" w:bidi="ar-SA"/>
    </w:rPr>
  </w:style>
  <w:style w:type="character" w:customStyle="1" w:styleId="105">
    <w:name w:val="日期 字符"/>
    <w:link w:val="35"/>
    <w:qFormat/>
    <w:uiPriority w:val="99"/>
    <w:rPr>
      <w:spacing w:val="12"/>
      <w:kern w:val="2"/>
      <w:sz w:val="24"/>
    </w:rPr>
  </w:style>
  <w:style w:type="character" w:customStyle="1" w:styleId="106">
    <w:name w:val="正文文本缩进 2 字符"/>
    <w:link w:val="36"/>
    <w:qFormat/>
    <w:uiPriority w:val="0"/>
    <w:rPr>
      <w:kern w:val="2"/>
      <w:sz w:val="21"/>
      <w:szCs w:val="24"/>
    </w:rPr>
  </w:style>
  <w:style w:type="character" w:customStyle="1" w:styleId="107">
    <w:name w:val="尾注文本 字符"/>
    <w:link w:val="37"/>
    <w:qFormat/>
    <w:uiPriority w:val="0"/>
    <w:rPr>
      <w:kern w:val="2"/>
      <w:sz w:val="24"/>
      <w:szCs w:val="24"/>
    </w:rPr>
  </w:style>
  <w:style w:type="character" w:customStyle="1" w:styleId="108">
    <w:name w:val="批注框文本 字符"/>
    <w:link w:val="38"/>
    <w:qFormat/>
    <w:uiPriority w:val="99"/>
    <w:rPr>
      <w:kern w:val="2"/>
      <w:sz w:val="18"/>
      <w:szCs w:val="18"/>
    </w:rPr>
  </w:style>
  <w:style w:type="character" w:customStyle="1" w:styleId="109">
    <w:name w:val="页脚 字符"/>
    <w:link w:val="39"/>
    <w:qFormat/>
    <w:uiPriority w:val="0"/>
    <w:rPr>
      <w:kern w:val="2"/>
      <w:sz w:val="18"/>
      <w:szCs w:val="18"/>
    </w:rPr>
  </w:style>
  <w:style w:type="character" w:customStyle="1" w:styleId="110">
    <w:name w:val="页眉 字符"/>
    <w:link w:val="40"/>
    <w:qFormat/>
    <w:uiPriority w:val="0"/>
    <w:rPr>
      <w:kern w:val="2"/>
      <w:sz w:val="18"/>
      <w:szCs w:val="18"/>
    </w:rPr>
  </w:style>
  <w:style w:type="character" w:customStyle="1" w:styleId="111">
    <w:name w:val="签名 字符"/>
    <w:link w:val="41"/>
    <w:qFormat/>
    <w:uiPriority w:val="0"/>
    <w:rPr>
      <w:rFonts w:ascii="Tahoma" w:hAnsi="Tahoma" w:eastAsia="仿宋_GB2312"/>
      <w:sz w:val="24"/>
      <w:szCs w:val="20"/>
    </w:rPr>
  </w:style>
  <w:style w:type="character" w:customStyle="1" w:styleId="112">
    <w:name w:val="副标题 字符"/>
    <w:link w:val="44"/>
    <w:qFormat/>
    <w:uiPriority w:val="0"/>
    <w:rPr>
      <w:rFonts w:ascii="Cambria" w:hAnsi="Cambria"/>
      <w:b/>
      <w:bCs/>
      <w:kern w:val="28"/>
      <w:sz w:val="32"/>
      <w:szCs w:val="32"/>
    </w:rPr>
  </w:style>
  <w:style w:type="character" w:customStyle="1" w:styleId="113">
    <w:name w:val="脚注文本 字符"/>
    <w:link w:val="47"/>
    <w:qFormat/>
    <w:uiPriority w:val="99"/>
    <w:rPr>
      <w:kern w:val="2"/>
      <w:sz w:val="18"/>
      <w:szCs w:val="18"/>
    </w:rPr>
  </w:style>
  <w:style w:type="character" w:customStyle="1" w:styleId="114">
    <w:name w:val="正文文本缩进 3 字符"/>
    <w:link w:val="48"/>
    <w:qFormat/>
    <w:uiPriority w:val="99"/>
    <w:rPr>
      <w:kern w:val="2"/>
      <w:sz w:val="16"/>
      <w:szCs w:val="16"/>
    </w:rPr>
  </w:style>
  <w:style w:type="character" w:customStyle="1" w:styleId="115">
    <w:name w:val="正文文本 2 字符"/>
    <w:link w:val="51"/>
    <w:qFormat/>
    <w:uiPriority w:val="0"/>
    <w:rPr>
      <w:szCs w:val="20"/>
    </w:rPr>
  </w:style>
  <w:style w:type="character" w:customStyle="1" w:styleId="116">
    <w:name w:val="HTML 预设格式 字符"/>
    <w:link w:val="52"/>
    <w:qFormat/>
    <w:uiPriority w:val="0"/>
    <w:rPr>
      <w:rFonts w:ascii="微软雅黑" w:hAnsi="微软雅黑" w:eastAsia="微软雅黑"/>
      <w:sz w:val="24"/>
      <w:szCs w:val="24"/>
    </w:rPr>
  </w:style>
  <w:style w:type="character" w:customStyle="1" w:styleId="117">
    <w:name w:val="普通(网站) 字符"/>
    <w:link w:val="53"/>
    <w:qFormat/>
    <w:uiPriority w:val="99"/>
    <w:rPr>
      <w:rFonts w:ascii="宋体" w:hAnsi="宋体"/>
      <w:color w:val="000000"/>
      <w:sz w:val="24"/>
      <w:szCs w:val="24"/>
    </w:rPr>
  </w:style>
  <w:style w:type="character" w:customStyle="1" w:styleId="118">
    <w:name w:val="标题 字符"/>
    <w:link w:val="55"/>
    <w:qFormat/>
    <w:uiPriority w:val="0"/>
    <w:rPr>
      <w:rFonts w:ascii="Cambria" w:hAnsi="Cambria"/>
      <w:b/>
      <w:bCs/>
      <w:sz w:val="32"/>
      <w:szCs w:val="32"/>
    </w:rPr>
  </w:style>
  <w:style w:type="character" w:customStyle="1" w:styleId="119">
    <w:name w:val="批注主题 字符"/>
    <w:link w:val="56"/>
    <w:qFormat/>
    <w:uiPriority w:val="0"/>
    <w:rPr>
      <w:b/>
      <w:bCs/>
      <w:kern w:val="2"/>
      <w:sz w:val="21"/>
      <w:szCs w:val="24"/>
    </w:rPr>
  </w:style>
  <w:style w:type="character" w:customStyle="1" w:styleId="120">
    <w:name w:val="正文文本首行缩进 2 字符"/>
    <w:link w:val="57"/>
    <w:qFormat/>
    <w:uiPriority w:val="0"/>
    <w:rPr>
      <w:rFonts w:ascii="宋体" w:hAnsi="宋体"/>
      <w:kern w:val="2"/>
      <w:sz w:val="24"/>
      <w:szCs w:val="24"/>
    </w:rPr>
  </w:style>
  <w:style w:type="character" w:customStyle="1" w:styleId="121">
    <w:name w:val="标题 Char"/>
    <w:qFormat/>
    <w:uiPriority w:val="0"/>
    <w:rPr>
      <w:rFonts w:ascii="宋体,Verdana,Arial" w:hAnsi="宋体,Verdana,Arial" w:eastAsia="Cambria"/>
      <w:b/>
      <w:bCs/>
      <w:sz w:val="32"/>
      <w:szCs w:val="32"/>
    </w:rPr>
  </w:style>
  <w:style w:type="character" w:customStyle="1" w:styleId="122">
    <w:name w:val="正文居中 Char Char"/>
    <w:qFormat/>
    <w:uiPriority w:val="0"/>
    <w:rPr>
      <w:kern w:val="2"/>
      <w:sz w:val="21"/>
      <w:szCs w:val="24"/>
    </w:rPr>
  </w:style>
  <w:style w:type="character" w:customStyle="1" w:styleId="123">
    <w:name w:val="样式1 Char"/>
    <w:link w:val="124"/>
    <w:qFormat/>
    <w:uiPriority w:val="0"/>
    <w:rPr>
      <w:rFonts w:ascii="宋体" w:hAnsi="宋体"/>
      <w:kern w:val="2"/>
      <w:sz w:val="21"/>
      <w:szCs w:val="21"/>
    </w:rPr>
  </w:style>
  <w:style w:type="paragraph" w:customStyle="1" w:styleId="124">
    <w:name w:val="样式1"/>
    <w:basedOn w:val="1"/>
    <w:next w:val="6"/>
    <w:link w:val="123"/>
    <w:qFormat/>
    <w:uiPriority w:val="0"/>
    <w:pPr>
      <w:spacing w:line="360" w:lineRule="auto"/>
      <w:ind w:firstLine="420" w:firstLineChars="200"/>
    </w:pPr>
    <w:rPr>
      <w:rFonts w:ascii="宋体" w:hAnsi="宋体"/>
      <w:szCs w:val="21"/>
    </w:rPr>
  </w:style>
  <w:style w:type="character" w:customStyle="1" w:styleId="125">
    <w:name w:val="font21"/>
    <w:qFormat/>
    <w:uiPriority w:val="0"/>
    <w:rPr>
      <w:rFonts w:hint="default" w:ascii="Times New Roman" w:hAnsi="Times New Roman" w:cs="Times New Roman"/>
      <w:color w:val="000000"/>
      <w:sz w:val="20"/>
      <w:szCs w:val="20"/>
      <w:u w:val="none"/>
    </w:rPr>
  </w:style>
  <w:style w:type="character" w:customStyle="1" w:styleId="126">
    <w:name w:val="正文首行缩进 2 Char3"/>
    <w:semiHidden/>
    <w:qFormat/>
    <w:uiPriority w:val="99"/>
  </w:style>
  <w:style w:type="character" w:customStyle="1" w:styleId="127">
    <w:name w:val="正文文本缩进 Char1"/>
    <w:semiHidden/>
    <w:qFormat/>
    <w:uiPriority w:val="99"/>
    <w:rPr>
      <w:kern w:val="2"/>
      <w:sz w:val="21"/>
      <w:szCs w:val="24"/>
    </w:rPr>
  </w:style>
  <w:style w:type="character" w:customStyle="1" w:styleId="128">
    <w:name w:val="正文缩进 字符"/>
    <w:qFormat/>
    <w:uiPriority w:val="0"/>
    <w:rPr>
      <w:rFonts w:eastAsia="宋体"/>
      <w:sz w:val="21"/>
      <w:lang w:val="en-US" w:eastAsia="zh-CN" w:bidi="ar-SA"/>
    </w:rPr>
  </w:style>
  <w:style w:type="character" w:customStyle="1" w:styleId="129">
    <w:name w:val="Char Char Char Char Char Char Char Char Char"/>
    <w:qFormat/>
    <w:uiPriority w:val="0"/>
    <w:rPr>
      <w:rFonts w:ascii="宋体" w:hAnsi="Courier New" w:eastAsia="宋体"/>
      <w:b/>
      <w:sz w:val="21"/>
      <w:szCs w:val="21"/>
      <w:lang w:val="en-US" w:eastAsia="zh-CN" w:bidi="ar-SA"/>
    </w:rPr>
  </w:style>
  <w:style w:type="character" w:customStyle="1" w:styleId="130">
    <w:name w:val="pages"/>
    <w:qFormat/>
    <w:uiPriority w:val="0"/>
    <w:rPr>
      <w:color w:val="999999"/>
      <w:szCs w:val="20"/>
    </w:rPr>
  </w:style>
  <w:style w:type="character" w:customStyle="1" w:styleId="131">
    <w:name w:val="update"/>
    <w:qFormat/>
    <w:uiPriority w:val="0"/>
    <w:rPr>
      <w:szCs w:val="20"/>
    </w:rPr>
  </w:style>
  <w:style w:type="character" w:customStyle="1" w:styleId="132">
    <w:name w:val="Char Char19"/>
    <w:qFormat/>
    <w:uiPriority w:val="0"/>
    <w:rPr>
      <w:rFonts w:ascii="Cambria" w:hAnsi="Cambria" w:eastAsia="仿宋_GB2312"/>
      <w:b/>
      <w:bCs/>
      <w:kern w:val="2"/>
      <w:sz w:val="32"/>
      <w:szCs w:val="32"/>
    </w:rPr>
  </w:style>
  <w:style w:type="character" w:customStyle="1" w:styleId="133">
    <w:name w:val="批注文字 字符"/>
    <w:qFormat/>
    <w:uiPriority w:val="0"/>
    <w:rPr>
      <w:rFonts w:eastAsia="宋体"/>
      <w:kern w:val="2"/>
      <w:sz w:val="36"/>
      <w:szCs w:val="24"/>
      <w:lang w:val="en-US" w:eastAsia="zh-CN" w:bidi="ar-SA"/>
    </w:rPr>
  </w:style>
  <w:style w:type="character" w:customStyle="1" w:styleId="134">
    <w:name w:val="Footer-Even Char"/>
    <w:qFormat/>
    <w:uiPriority w:val="0"/>
    <w:rPr>
      <w:rFonts w:ascii="仿宋_GB2312" w:eastAsia="仿宋_GB2312"/>
      <w:b/>
      <w:sz w:val="18"/>
      <w:szCs w:val="18"/>
    </w:rPr>
  </w:style>
  <w:style w:type="character" w:customStyle="1" w:styleId="135">
    <w:name w:val="fr"/>
    <w:qFormat/>
    <w:uiPriority w:val="0"/>
    <w:rPr>
      <w:szCs w:val="20"/>
    </w:rPr>
  </w:style>
  <w:style w:type="character" w:customStyle="1" w:styleId="136">
    <w:name w:val="style21"/>
    <w:qFormat/>
    <w:uiPriority w:val="0"/>
    <w:rPr>
      <w:rFonts w:ascii="仿宋_GB2312" w:eastAsia="仿宋_GB2312"/>
      <w:b/>
      <w:sz w:val="15"/>
      <w:szCs w:val="15"/>
    </w:rPr>
  </w:style>
  <w:style w:type="character" w:customStyle="1" w:styleId="137">
    <w:name w:val="正文2 Char"/>
    <w:link w:val="138"/>
    <w:qFormat/>
    <w:uiPriority w:val="0"/>
    <w:rPr>
      <w:sz w:val="24"/>
    </w:rPr>
  </w:style>
  <w:style w:type="paragraph" w:customStyle="1" w:styleId="138">
    <w:name w:val="正文2"/>
    <w:basedOn w:val="1"/>
    <w:link w:val="137"/>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139">
    <w:name w:val="doc1"/>
    <w:qFormat/>
    <w:uiPriority w:val="0"/>
    <w:rPr>
      <w:szCs w:val="20"/>
    </w:rPr>
  </w:style>
  <w:style w:type="character" w:customStyle="1" w:styleId="140">
    <w:name w:val="heading 5 Char2"/>
    <w:qFormat/>
    <w:uiPriority w:val="0"/>
    <w:rPr>
      <w:rFonts w:ascii="仿宋_GB2312" w:eastAsia="仿宋_GB2312"/>
      <w:b/>
      <w:bCs/>
      <w:kern w:val="2"/>
      <w:sz w:val="28"/>
      <w:szCs w:val="28"/>
    </w:rPr>
  </w:style>
  <w:style w:type="character" w:customStyle="1" w:styleId="141">
    <w:name w:val="标题 4 Char1"/>
    <w:qFormat/>
    <w:uiPriority w:val="0"/>
    <w:rPr>
      <w:rFonts w:ascii="Cambria" w:hAnsi="Cambria"/>
      <w:b/>
      <w:bCs/>
      <w:kern w:val="2"/>
      <w:sz w:val="28"/>
      <w:szCs w:val="28"/>
    </w:rPr>
  </w:style>
  <w:style w:type="character" w:customStyle="1" w:styleId="142">
    <w:name w:val="pt141"/>
    <w:qFormat/>
    <w:uiPriority w:val="0"/>
    <w:rPr>
      <w:rFonts w:ascii="仿宋_GB2312" w:eastAsia="仿宋_GB2312"/>
      <w:b/>
      <w:color w:val="330066"/>
      <w:spacing w:val="450"/>
      <w:sz w:val="22"/>
      <w:szCs w:val="22"/>
    </w:rPr>
  </w:style>
  <w:style w:type="character" w:customStyle="1" w:styleId="143">
    <w:name w:val="authcode"/>
    <w:qFormat/>
    <w:uiPriority w:val="0"/>
    <w:rPr>
      <w:szCs w:val="20"/>
    </w:rPr>
  </w:style>
  <w:style w:type="character" w:customStyle="1" w:styleId="144">
    <w:name w:val="样式2 Char"/>
    <w:qFormat/>
    <w:uiPriority w:val="0"/>
    <w:rPr>
      <w:rFonts w:ascii="Arial" w:hAnsi="Arial" w:eastAsia="黑体"/>
      <w:b/>
      <w:bCs/>
      <w:sz w:val="36"/>
      <w:szCs w:val="32"/>
    </w:rPr>
  </w:style>
  <w:style w:type="character" w:customStyle="1" w:styleId="145">
    <w:name w:val="题注 Char"/>
    <w:qFormat/>
    <w:uiPriority w:val="0"/>
    <w:rPr>
      <w:rFonts w:ascii="Arial" w:hAnsi="Arial" w:eastAsia="黑体" w:cs="Arial"/>
    </w:rPr>
  </w:style>
  <w:style w:type="character" w:customStyle="1" w:styleId="146">
    <w:name w:val="heading 4 Char1"/>
    <w:qFormat/>
    <w:uiPriority w:val="0"/>
    <w:rPr>
      <w:rFonts w:ascii="Cambria" w:hAnsi="Cambria" w:eastAsia="宋体"/>
      <w:b/>
      <w:bCs/>
      <w:kern w:val="2"/>
      <w:sz w:val="28"/>
      <w:szCs w:val="28"/>
      <w:lang w:val="en-US" w:eastAsia="zh-CN" w:bidi="ar-SA"/>
    </w:rPr>
  </w:style>
  <w:style w:type="character" w:customStyle="1" w:styleId="147">
    <w:name w:val="Heading 2 Hidden Char1 Char"/>
    <w:qFormat/>
    <w:uiPriority w:val="0"/>
    <w:rPr>
      <w:rFonts w:ascii="宋体" w:hAnsi="Times New Roman" w:eastAsia="宋体" w:cs="Times New Roman"/>
      <w:kern w:val="0"/>
      <w:sz w:val="24"/>
      <w:szCs w:val="24"/>
    </w:rPr>
  </w:style>
  <w:style w:type="character" w:customStyle="1" w:styleId="148">
    <w:name w:val="编号正文缩进 Char Char"/>
    <w:qFormat/>
    <w:uiPriority w:val="0"/>
    <w:rPr>
      <w:sz w:val="24"/>
    </w:rPr>
  </w:style>
  <w:style w:type="character" w:customStyle="1" w:styleId="149">
    <w:name w:val="heading 5 Char1"/>
    <w:qFormat/>
    <w:uiPriority w:val="0"/>
    <w:rPr>
      <w:rFonts w:ascii="仿宋_GB2312" w:eastAsia="宋体"/>
      <w:b/>
      <w:bCs/>
      <w:kern w:val="2"/>
      <w:sz w:val="28"/>
      <w:szCs w:val="28"/>
      <w:lang w:val="en-US" w:eastAsia="zh-CN" w:bidi="ar-SA"/>
    </w:rPr>
  </w:style>
  <w:style w:type="character" w:customStyle="1" w:styleId="150">
    <w:name w:val="正文文本 Char Char"/>
    <w:qFormat/>
    <w:uiPriority w:val="0"/>
    <w:rPr>
      <w:rFonts w:ascii="Times New Roman" w:hAnsi="Times New Roman"/>
      <w:kern w:val="2"/>
      <w:sz w:val="21"/>
      <w:szCs w:val="24"/>
    </w:rPr>
  </w:style>
  <w:style w:type="character" w:customStyle="1" w:styleId="151">
    <w:name w:val="Char Char20"/>
    <w:qFormat/>
    <w:uiPriority w:val="0"/>
    <w:rPr>
      <w:rFonts w:ascii="仿宋_GB2312" w:eastAsia="仿宋_GB2312"/>
      <w:b/>
      <w:bCs/>
      <w:kern w:val="44"/>
      <w:sz w:val="44"/>
      <w:szCs w:val="44"/>
    </w:rPr>
  </w:style>
  <w:style w:type="character" w:customStyle="1" w:styleId="152">
    <w:name w:val="段落 Char"/>
    <w:link w:val="153"/>
    <w:qFormat/>
    <w:uiPriority w:val="0"/>
    <w:rPr>
      <w:kern w:val="2"/>
    </w:rPr>
  </w:style>
  <w:style w:type="paragraph" w:customStyle="1" w:styleId="153">
    <w:name w:val="段落"/>
    <w:basedOn w:val="1"/>
    <w:link w:val="152"/>
    <w:qFormat/>
    <w:uiPriority w:val="0"/>
    <w:pPr>
      <w:spacing w:line="360" w:lineRule="auto"/>
      <w:ind w:firstLine="200" w:firstLineChars="200"/>
    </w:pPr>
    <w:rPr>
      <w:sz w:val="20"/>
      <w:szCs w:val="20"/>
    </w:rPr>
  </w:style>
  <w:style w:type="character" w:customStyle="1" w:styleId="154">
    <w:name w:val="批注主题 Char"/>
    <w:qFormat/>
    <w:uiPriority w:val="99"/>
    <w:rPr>
      <w:rFonts w:eastAsia="宋体"/>
      <w:b/>
      <w:bCs/>
      <w:kern w:val="2"/>
      <w:sz w:val="21"/>
      <w:szCs w:val="24"/>
      <w:lang w:val="en-US" w:eastAsia="zh-CN" w:bidi="ar-SA"/>
    </w:rPr>
  </w:style>
  <w:style w:type="character" w:customStyle="1" w:styleId="155">
    <w:name w:val="正文文本 3 Char"/>
    <w:qFormat/>
    <w:uiPriority w:val="0"/>
  </w:style>
  <w:style w:type="character" w:customStyle="1" w:styleId="156">
    <w:name w:val="样式 样式 正文首行缩进 + 首行缩进:  2 字符 + 首行缩进:  2 字符 Char"/>
    <w:link w:val="157"/>
    <w:qFormat/>
    <w:uiPriority w:val="0"/>
    <w:rPr>
      <w:rFonts w:cs="宋体"/>
      <w:kern w:val="2"/>
      <w:sz w:val="24"/>
    </w:rPr>
  </w:style>
  <w:style w:type="paragraph" w:customStyle="1" w:styleId="157">
    <w:name w:val="样式 样式 正文首行缩进 + 首行缩进:  2 字符 + 首行缩进:  2 字符"/>
    <w:basedOn w:val="1"/>
    <w:link w:val="156"/>
    <w:qFormat/>
    <w:uiPriority w:val="0"/>
    <w:pPr>
      <w:spacing w:line="440" w:lineRule="exact"/>
      <w:ind w:firstLine="200" w:firstLineChars="200"/>
    </w:pPr>
    <w:rPr>
      <w:sz w:val="24"/>
      <w:szCs w:val="20"/>
    </w:rPr>
  </w:style>
  <w:style w:type="character" w:customStyle="1" w:styleId="158">
    <w:name w:val="页脚 Char"/>
    <w:qFormat/>
    <w:uiPriority w:val="99"/>
    <w:rPr>
      <w:rFonts w:eastAsia="仿宋_GB2312"/>
      <w:kern w:val="2"/>
      <w:sz w:val="18"/>
      <w:szCs w:val="18"/>
      <w:lang w:val="en-US" w:eastAsia="zh-CN" w:bidi="ar-SA"/>
    </w:rPr>
  </w:style>
  <w:style w:type="character" w:customStyle="1" w:styleId="159">
    <w:name w:val="标题 Char1"/>
    <w:qFormat/>
    <w:uiPriority w:val="0"/>
    <w:rPr>
      <w:rFonts w:ascii="Cambria" w:hAnsi="Cambria" w:cs="Times New Roman"/>
      <w:b/>
      <w:bCs/>
      <w:kern w:val="2"/>
      <w:sz w:val="32"/>
      <w:szCs w:val="32"/>
    </w:rPr>
  </w:style>
  <w:style w:type="character" w:customStyle="1" w:styleId="160">
    <w:name w:val="Char Char18"/>
    <w:qFormat/>
    <w:uiPriority w:val="0"/>
    <w:rPr>
      <w:rFonts w:ascii="仿宋_GB2312" w:eastAsia="仿宋_GB2312"/>
      <w:b/>
      <w:bCs/>
      <w:kern w:val="2"/>
      <w:sz w:val="32"/>
      <w:szCs w:val="32"/>
    </w:rPr>
  </w:style>
  <w:style w:type="character" w:customStyle="1" w:styleId="161">
    <w:name w:val="表格 Char"/>
    <w:qFormat/>
    <w:uiPriority w:val="0"/>
    <w:rPr>
      <w:rFonts w:ascii="Calibri" w:hAnsi="Calibri" w:cs="黑体"/>
      <w:kern w:val="2"/>
      <w:sz w:val="21"/>
      <w:szCs w:val="21"/>
    </w:rPr>
  </w:style>
  <w:style w:type="character" w:customStyle="1" w:styleId="162">
    <w:name w:val="样式 宋体1"/>
    <w:qFormat/>
    <w:uiPriority w:val="0"/>
    <w:rPr>
      <w:rFonts w:ascii="宋体" w:hAnsi="宋体" w:eastAsia="宋体"/>
      <w:sz w:val="24"/>
    </w:rPr>
  </w:style>
  <w:style w:type="character" w:customStyle="1" w:styleId="163">
    <w:name w:val="引用 Char1"/>
    <w:qFormat/>
    <w:uiPriority w:val="99"/>
    <w:rPr>
      <w:rFonts w:ascii="Tahoma" w:hAnsi="Tahoma"/>
      <w:i/>
      <w:iCs/>
      <w:color w:val="000000"/>
      <w:kern w:val="2"/>
      <w:sz w:val="21"/>
      <w:szCs w:val="24"/>
    </w:rPr>
  </w:style>
  <w:style w:type="character" w:customStyle="1" w:styleId="164">
    <w:name w:val="正文缩进 Char1"/>
    <w:qFormat/>
    <w:uiPriority w:val="0"/>
    <w:rPr>
      <w:sz w:val="21"/>
    </w:rPr>
  </w:style>
  <w:style w:type="character" w:customStyle="1" w:styleId="165">
    <w:name w:val="普通(网站) Char"/>
    <w:qFormat/>
    <w:uiPriority w:val="99"/>
    <w:rPr>
      <w:rFonts w:ascii="宋体" w:hAnsi="宋体"/>
      <w:color w:val="000000"/>
      <w:sz w:val="24"/>
      <w:szCs w:val="24"/>
    </w:rPr>
  </w:style>
  <w:style w:type="character" w:customStyle="1" w:styleId="166">
    <w:name w:val="Char Char17"/>
    <w:qFormat/>
    <w:uiPriority w:val="0"/>
    <w:rPr>
      <w:rFonts w:ascii="Cambria" w:hAnsi="Cambria" w:eastAsia="仿宋_GB2312"/>
      <w:b/>
      <w:bCs/>
      <w:kern w:val="2"/>
      <w:sz w:val="28"/>
      <w:szCs w:val="28"/>
    </w:rPr>
  </w:style>
  <w:style w:type="character" w:customStyle="1" w:styleId="167">
    <w:name w:val="文档结构图 Char"/>
    <w:qFormat/>
    <w:uiPriority w:val="99"/>
    <w:rPr>
      <w:rFonts w:eastAsia="宋体"/>
      <w:kern w:val="2"/>
      <w:sz w:val="21"/>
      <w:szCs w:val="24"/>
      <w:lang w:val="en-US" w:eastAsia="zh-CN" w:bidi="ar-SA"/>
    </w:rPr>
  </w:style>
  <w:style w:type="character" w:customStyle="1" w:styleId="168">
    <w:name w:val="表格标题 Char Char"/>
    <w:qFormat/>
    <w:uiPriority w:val="0"/>
    <w:rPr>
      <w:rFonts w:ascii="黑体" w:hAnsi="黑体" w:eastAsia="黑体"/>
      <w:b/>
      <w:color w:val="FFFFFF"/>
      <w:kern w:val="2"/>
      <w:sz w:val="21"/>
      <w:szCs w:val="24"/>
    </w:rPr>
  </w:style>
  <w:style w:type="character" w:customStyle="1" w:styleId="169">
    <w:name w:val="heading 6 Char1"/>
    <w:qFormat/>
    <w:uiPriority w:val="0"/>
    <w:rPr>
      <w:rFonts w:ascii="Arial" w:hAnsi="Arial" w:eastAsia="黑体"/>
      <w:b/>
      <w:kern w:val="2"/>
      <w:sz w:val="24"/>
      <w:szCs w:val="24"/>
      <w:lang w:val="en-US" w:eastAsia="zh-CN" w:bidi="ar-SA"/>
    </w:rPr>
  </w:style>
  <w:style w:type="character" w:customStyle="1" w:styleId="170">
    <w:name w:val="样式2 Char Char"/>
    <w:link w:val="171"/>
    <w:qFormat/>
    <w:uiPriority w:val="0"/>
    <w:rPr>
      <w:rFonts w:ascii="宋体" w:hAnsi="宋体"/>
      <w:b/>
      <w:bCs/>
      <w:kern w:val="2"/>
      <w:sz w:val="28"/>
      <w:szCs w:val="28"/>
    </w:rPr>
  </w:style>
  <w:style w:type="paragraph" w:customStyle="1" w:styleId="171">
    <w:name w:val="样式2"/>
    <w:basedOn w:val="4"/>
    <w:link w:val="170"/>
    <w:qFormat/>
    <w:uiPriority w:val="0"/>
    <w:pPr>
      <w:snapToGrid w:val="0"/>
      <w:spacing w:afterLines="50" w:line="480" w:lineRule="exact"/>
      <w:ind w:firstLine="556"/>
    </w:pPr>
    <w:rPr>
      <w:rFonts w:ascii="宋体" w:hAnsi="宋体" w:eastAsia="宋体"/>
      <w:sz w:val="28"/>
      <w:szCs w:val="28"/>
    </w:rPr>
  </w:style>
  <w:style w:type="character" w:customStyle="1" w:styleId="172">
    <w:name w:val="3级 Char"/>
    <w:link w:val="173"/>
    <w:qFormat/>
    <w:uiPriority w:val="0"/>
    <w:rPr>
      <w:rFonts w:ascii="Calibri" w:hAnsi="Calibri"/>
      <w:b/>
      <w:bCs/>
      <w:sz w:val="28"/>
      <w:szCs w:val="32"/>
    </w:rPr>
  </w:style>
  <w:style w:type="paragraph" w:customStyle="1" w:styleId="173">
    <w:name w:val="3级"/>
    <w:basedOn w:val="5"/>
    <w:next w:val="25"/>
    <w:link w:val="172"/>
    <w:qFormat/>
    <w:uiPriority w:val="0"/>
    <w:pPr>
      <w:spacing w:line="416" w:lineRule="auto"/>
      <w:ind w:right="100" w:rightChars="100"/>
    </w:pPr>
    <w:rPr>
      <w:rFonts w:ascii="Calibri" w:hAnsi="Calibri"/>
      <w:kern w:val="0"/>
      <w:sz w:val="28"/>
    </w:rPr>
  </w:style>
  <w:style w:type="character" w:customStyle="1" w:styleId="174">
    <w:name w:val="正文文本缩进 3 Char"/>
    <w:qFormat/>
    <w:uiPriority w:val="99"/>
    <w:rPr>
      <w:kern w:val="2"/>
      <w:sz w:val="16"/>
      <w:szCs w:val="16"/>
    </w:rPr>
  </w:style>
  <w:style w:type="character" w:customStyle="1" w:styleId="175">
    <w:name w:val="Plain Text Char"/>
    <w:qFormat/>
    <w:uiPriority w:val="0"/>
    <w:rPr>
      <w:rFonts w:ascii="宋体" w:hAnsi="Courier New" w:eastAsia="宋体" w:cs="Times New Roman"/>
      <w:sz w:val="21"/>
      <w:szCs w:val="21"/>
    </w:rPr>
  </w:style>
  <w:style w:type="character" w:customStyle="1" w:styleId="176">
    <w:name w:val="日期 Char2"/>
    <w:semiHidden/>
    <w:qFormat/>
    <w:uiPriority w:val="99"/>
    <w:rPr>
      <w:kern w:val="2"/>
      <w:sz w:val="21"/>
      <w:szCs w:val="24"/>
    </w:rPr>
  </w:style>
  <w:style w:type="character" w:customStyle="1" w:styleId="177">
    <w:name w:val="box-header-con"/>
    <w:qFormat/>
    <w:uiPriority w:val="0"/>
  </w:style>
  <w:style w:type="character" w:customStyle="1" w:styleId="178">
    <w:name w:val="批注文字 Char1"/>
    <w:qFormat/>
    <w:uiPriority w:val="0"/>
    <w:rPr>
      <w:kern w:val="2"/>
      <w:sz w:val="21"/>
      <w:szCs w:val="24"/>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样式 样式 四号 首行缩进:  0.74 厘米 行距: 1.5 倍行距 + 宋体 四号 行距: 1.5 倍行距 Char"/>
    <w:link w:val="181"/>
    <w:qFormat/>
    <w:uiPriority w:val="0"/>
    <w:rPr>
      <w:rFonts w:ascii="宋体" w:hAnsi="宋体" w:cs="宋体"/>
      <w:kern w:val="2"/>
      <w:sz w:val="28"/>
    </w:rPr>
  </w:style>
  <w:style w:type="paragraph" w:customStyle="1" w:styleId="181">
    <w:name w:val="样式 样式 四号 首行缩进:  0.74 厘米 行距: 1.5 倍行距 + 宋体 四号 行距: 1.5 倍行距"/>
    <w:basedOn w:val="1"/>
    <w:link w:val="180"/>
    <w:qFormat/>
    <w:uiPriority w:val="0"/>
    <w:pPr>
      <w:spacing w:line="360" w:lineRule="auto"/>
      <w:ind w:firstLine="560" w:firstLineChars="200"/>
    </w:pPr>
    <w:rPr>
      <w:rFonts w:ascii="宋体" w:hAnsi="宋体"/>
      <w:sz w:val="28"/>
      <w:szCs w:val="20"/>
    </w:rPr>
  </w:style>
  <w:style w:type="character" w:customStyle="1" w:styleId="182">
    <w:name w:val="日期 Char1"/>
    <w:qFormat/>
    <w:uiPriority w:val="0"/>
    <w:rPr>
      <w:rFonts w:ascii="Calibri" w:hAnsi="Calibri" w:cs="黑体"/>
      <w:kern w:val="2"/>
      <w:sz w:val="24"/>
      <w:szCs w:val="22"/>
    </w:rPr>
  </w:style>
  <w:style w:type="character" w:customStyle="1" w:styleId="183">
    <w:name w:val="dandyren_title1"/>
    <w:qFormat/>
    <w:uiPriority w:val="0"/>
    <w:rPr>
      <w:rFonts w:ascii="仿宋_GB2312" w:eastAsia="仿宋_GB2312"/>
      <w:b/>
      <w:bCs/>
      <w:color w:val="FF6633"/>
      <w:sz w:val="18"/>
      <w:szCs w:val="18"/>
    </w:rPr>
  </w:style>
  <w:style w:type="character" w:customStyle="1" w:styleId="184">
    <w:name w:val="普通文字1 Char"/>
    <w:qFormat/>
    <w:uiPriority w:val="0"/>
    <w:rPr>
      <w:rFonts w:ascii="宋体" w:hAnsi="Courier New" w:eastAsia="宋体" w:cs="Courier New"/>
      <w:kern w:val="2"/>
      <w:sz w:val="21"/>
      <w:szCs w:val="21"/>
      <w:lang w:val="en-US" w:eastAsia="zh-CN" w:bidi="ar-SA"/>
    </w:rPr>
  </w:style>
  <w:style w:type="character" w:customStyle="1" w:styleId="185">
    <w:name w:val="param_td1"/>
    <w:qFormat/>
    <w:uiPriority w:val="0"/>
    <w:rPr>
      <w:rFonts w:ascii="仿宋_GB2312" w:hAnsi="Tahoma" w:eastAsia="仿宋_GB2312"/>
      <w:b/>
      <w:sz w:val="32"/>
      <w:szCs w:val="32"/>
    </w:rPr>
  </w:style>
  <w:style w:type="character" w:customStyle="1" w:styleId="186">
    <w:name w:val="样式4 Char"/>
    <w:link w:val="187"/>
    <w:qFormat/>
    <w:uiPriority w:val="0"/>
    <w:rPr>
      <w:rFonts w:ascii="Arial" w:hAnsi="Arial" w:eastAsia="黑体"/>
      <w:b/>
      <w:bCs/>
      <w:kern w:val="2"/>
      <w:sz w:val="24"/>
      <w:szCs w:val="28"/>
    </w:rPr>
  </w:style>
  <w:style w:type="paragraph" w:customStyle="1" w:styleId="187">
    <w:name w:val="样式4"/>
    <w:basedOn w:val="188"/>
    <w:next w:val="1"/>
    <w:link w:val="186"/>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88">
    <w:name w:val="4级"/>
    <w:basedOn w:val="6"/>
    <w:next w:val="57"/>
    <w:qFormat/>
    <w:uiPriority w:val="0"/>
    <w:pPr>
      <w:keepNext w:val="0"/>
      <w:numPr>
        <w:ilvl w:val="3"/>
        <w:numId w:val="2"/>
      </w:numPr>
      <w:adjustRightInd w:val="0"/>
      <w:spacing w:beforeLines="50" w:afterLines="50" w:line="376" w:lineRule="auto"/>
      <w:ind w:right="210" w:rightChars="100"/>
      <w:jc w:val="left"/>
      <w:textAlignment w:val="baseline"/>
    </w:pPr>
    <w:rPr>
      <w:kern w:val="0"/>
      <w:sz w:val="24"/>
    </w:rPr>
  </w:style>
  <w:style w:type="character" w:customStyle="1" w:styleId="189">
    <w:name w:val="heading 1 Char1"/>
    <w:qFormat/>
    <w:uiPriority w:val="0"/>
    <w:rPr>
      <w:rFonts w:ascii="仿宋_GB2312" w:eastAsia="宋体"/>
      <w:b/>
      <w:bCs/>
      <w:kern w:val="44"/>
      <w:sz w:val="44"/>
      <w:szCs w:val="44"/>
      <w:lang w:val="en-US" w:eastAsia="zh-CN" w:bidi="ar-SA"/>
    </w:rPr>
  </w:style>
  <w:style w:type="character" w:customStyle="1" w:styleId="190">
    <w:name w:val="正文文本缩进 3 Char1"/>
    <w:qFormat/>
    <w:uiPriority w:val="0"/>
    <w:rPr>
      <w:rFonts w:ascii="Calibri" w:hAnsi="Calibri" w:cs="黑体"/>
      <w:kern w:val="2"/>
      <w:sz w:val="16"/>
      <w:szCs w:val="16"/>
    </w:rPr>
  </w:style>
  <w:style w:type="character" w:customStyle="1" w:styleId="191">
    <w:name w:val="宏文本 Char"/>
    <w:qFormat/>
    <w:uiPriority w:val="0"/>
    <w:rPr>
      <w:rFonts w:ascii="Courier New" w:hAnsi="Courier New"/>
      <w:kern w:val="2"/>
      <w:sz w:val="24"/>
      <w:szCs w:val="24"/>
    </w:rPr>
  </w:style>
  <w:style w:type="character" w:customStyle="1" w:styleId="192">
    <w:name w:val="*正文 Char"/>
    <w:link w:val="193"/>
    <w:qFormat/>
    <w:uiPriority w:val="0"/>
    <w:rPr>
      <w:rFonts w:ascii="仿宋_GB2312" w:eastAsia="仿宋_GB2312"/>
      <w:kern w:val="2"/>
      <w:sz w:val="24"/>
      <w:szCs w:val="28"/>
      <w:lang w:val="zh-CN"/>
    </w:rPr>
  </w:style>
  <w:style w:type="paragraph" w:customStyle="1" w:styleId="193">
    <w:name w:val="*正文"/>
    <w:basedOn w:val="1"/>
    <w:link w:val="192"/>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194">
    <w:name w:val="栏目标题 Char Char"/>
    <w:qFormat/>
    <w:uiPriority w:val="0"/>
    <w:rPr>
      <w:rFonts w:ascii="黑体" w:hAnsi="黑体" w:eastAsia="黑体"/>
      <w:b/>
      <w:kern w:val="2"/>
      <w:sz w:val="21"/>
      <w:szCs w:val="24"/>
    </w:rPr>
  </w:style>
  <w:style w:type="character" w:customStyle="1" w:styleId="195">
    <w:name w:val="批注框文本 Char2"/>
    <w:semiHidden/>
    <w:qFormat/>
    <w:uiPriority w:val="99"/>
    <w:rPr>
      <w:kern w:val="2"/>
      <w:sz w:val="18"/>
      <w:szCs w:val="18"/>
    </w:rPr>
  </w:style>
  <w:style w:type="character" w:customStyle="1" w:styleId="196">
    <w:name w:val="heading 5 Char"/>
    <w:qFormat/>
    <w:uiPriority w:val="0"/>
    <w:rPr>
      <w:rFonts w:ascii="Arial" w:hAnsi="Arial" w:eastAsia="黑体"/>
      <w:b/>
      <w:sz w:val="21"/>
      <w:szCs w:val="21"/>
    </w:rPr>
  </w:style>
  <w:style w:type="character" w:customStyle="1" w:styleId="197">
    <w:name w:val="符号正文缩进 Char Char"/>
    <w:qFormat/>
    <w:uiPriority w:val="0"/>
    <w:rPr>
      <w:sz w:val="24"/>
    </w:rPr>
  </w:style>
  <w:style w:type="character" w:customStyle="1" w:styleId="198">
    <w:name w:val="引用 Char"/>
    <w:link w:val="199"/>
    <w:qFormat/>
    <w:uiPriority w:val="29"/>
    <w:rPr>
      <w:rFonts w:ascii="Calibri" w:hAnsi="Calibri"/>
      <w:b/>
      <w:i/>
      <w:iCs/>
      <w:color w:val="000000"/>
      <w:sz w:val="32"/>
      <w:szCs w:val="32"/>
    </w:rPr>
  </w:style>
  <w:style w:type="paragraph" w:customStyle="1" w:styleId="199">
    <w:name w:val="引用1"/>
    <w:basedOn w:val="1"/>
    <w:next w:val="1"/>
    <w:link w:val="198"/>
    <w:qFormat/>
    <w:uiPriority w:val="29"/>
    <w:rPr>
      <w:rFonts w:ascii="Calibri" w:hAnsi="Calibri"/>
      <w:b/>
      <w:i/>
      <w:iCs/>
      <w:color w:val="000000"/>
      <w:kern w:val="0"/>
      <w:sz w:val="32"/>
      <w:szCs w:val="32"/>
    </w:rPr>
  </w:style>
  <w:style w:type="character" w:customStyle="1" w:styleId="200">
    <w:name w:val="Char Char61"/>
    <w:qFormat/>
    <w:uiPriority w:val="0"/>
    <w:rPr>
      <w:rFonts w:ascii="Times New Roman" w:hAnsi="Times New Roman" w:eastAsia="宋体" w:cs="Times New Roman"/>
      <w:szCs w:val="24"/>
    </w:rPr>
  </w:style>
  <w:style w:type="character" w:customStyle="1" w:styleId="201">
    <w:name w:val="正文首行缩进 2 Char1"/>
    <w:qFormat/>
    <w:uiPriority w:val="0"/>
  </w:style>
  <w:style w:type="character" w:customStyle="1" w:styleId="202">
    <w:name w:val="font01"/>
    <w:qFormat/>
    <w:uiPriority w:val="0"/>
    <w:rPr>
      <w:rFonts w:hint="eastAsia" w:ascii="宋体" w:hAnsi="宋体" w:eastAsia="宋体" w:cs="宋体"/>
      <w:color w:val="000000"/>
      <w:sz w:val="22"/>
      <w:szCs w:val="22"/>
      <w:u w:val="none"/>
    </w:rPr>
  </w:style>
  <w:style w:type="character" w:customStyle="1" w:styleId="203">
    <w:name w:val="正文首行缩进 2 Char2"/>
    <w:qFormat/>
    <w:uiPriority w:val="0"/>
    <w:rPr>
      <w:rFonts w:ascii="Calibri" w:hAnsi="Calibri" w:cs="黑体"/>
      <w:kern w:val="2"/>
      <w:sz w:val="21"/>
      <w:szCs w:val="24"/>
    </w:rPr>
  </w:style>
  <w:style w:type="character" w:customStyle="1" w:styleId="204">
    <w:name w:val="样式 正文文本 Char Char Char"/>
    <w:qFormat/>
    <w:uiPriority w:val="0"/>
    <w:rPr>
      <w:rFonts w:ascii="Arial" w:hAnsi="Arial" w:eastAsia="宋体"/>
      <w:color w:val="000000"/>
      <w:kern w:val="2"/>
      <w:sz w:val="21"/>
      <w:lang w:val="en-US" w:eastAsia="zh-CN" w:bidi="ar-SA"/>
    </w:rPr>
  </w:style>
  <w:style w:type="character" w:customStyle="1" w:styleId="205">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06">
    <w:name w:val="HTML 预设格式 Char"/>
    <w:qFormat/>
    <w:uiPriority w:val="0"/>
    <w:rPr>
      <w:rFonts w:ascii="微软雅黑" w:hAnsi="微软雅黑" w:eastAsia="微软雅黑"/>
      <w:sz w:val="24"/>
      <w:szCs w:val="24"/>
    </w:rPr>
  </w:style>
  <w:style w:type="character" w:customStyle="1" w:styleId="207">
    <w:name w:val="投标正文 Char"/>
    <w:link w:val="208"/>
    <w:qFormat/>
    <w:uiPriority w:val="0"/>
    <w:rPr>
      <w:rFonts w:ascii="Calibri" w:hAnsi="Calibri"/>
      <w:sz w:val="24"/>
      <w:szCs w:val="24"/>
    </w:rPr>
  </w:style>
  <w:style w:type="paragraph" w:customStyle="1" w:styleId="208">
    <w:name w:val="投标正文"/>
    <w:basedOn w:val="1"/>
    <w:link w:val="207"/>
    <w:qFormat/>
    <w:uiPriority w:val="0"/>
    <w:pPr>
      <w:spacing w:line="360" w:lineRule="auto"/>
      <w:ind w:left="100" w:firstLine="480" w:firstLineChars="200"/>
    </w:pPr>
    <w:rPr>
      <w:rFonts w:ascii="Calibri" w:hAnsi="Calibri"/>
      <w:kern w:val="0"/>
      <w:sz w:val="24"/>
    </w:rPr>
  </w:style>
  <w:style w:type="character" w:customStyle="1" w:styleId="209">
    <w:name w:val="hover15"/>
    <w:qFormat/>
    <w:uiPriority w:val="0"/>
    <w:rPr>
      <w:szCs w:val="20"/>
      <w:u w:val="single"/>
    </w:rPr>
  </w:style>
  <w:style w:type="character" w:customStyle="1" w:styleId="210">
    <w:name w:val="正文文本 Char"/>
    <w:qFormat/>
    <w:uiPriority w:val="99"/>
    <w:rPr>
      <w:rFonts w:ascii="仿宋_GB2312" w:eastAsia="宋体"/>
      <w:b/>
      <w:kern w:val="2"/>
      <w:sz w:val="21"/>
      <w:szCs w:val="24"/>
      <w:lang w:val="en-US" w:eastAsia="zh-CN" w:bidi="ar-SA"/>
    </w:rPr>
  </w:style>
  <w:style w:type="character" w:customStyle="1" w:styleId="211">
    <w:name w:val="标题 1 Char1"/>
    <w:qFormat/>
    <w:uiPriority w:val="0"/>
    <w:rPr>
      <w:rFonts w:ascii="楷体_GB2312" w:hAnsi="Tahoma" w:eastAsia="楷体_GB2312"/>
      <w:b/>
      <w:bCs/>
      <w:kern w:val="2"/>
      <w:sz w:val="21"/>
      <w:szCs w:val="24"/>
    </w:rPr>
  </w:style>
  <w:style w:type="character" w:customStyle="1" w:styleId="212">
    <w:name w:val="批注文字 Char2"/>
    <w:semiHidden/>
    <w:qFormat/>
    <w:uiPriority w:val="99"/>
    <w:rPr>
      <w:kern w:val="2"/>
      <w:sz w:val="21"/>
      <w:szCs w:val="24"/>
    </w:rPr>
  </w:style>
  <w:style w:type="character" w:customStyle="1" w:styleId="213">
    <w:name w:val="font11"/>
    <w:qFormat/>
    <w:uiPriority w:val="0"/>
    <w:rPr>
      <w:rFonts w:hint="eastAsia" w:ascii="宋体" w:hAnsi="宋体" w:eastAsia="宋体" w:cs="宋体"/>
      <w:color w:val="000000"/>
      <w:sz w:val="20"/>
      <w:szCs w:val="20"/>
      <w:u w:val="none"/>
      <w:vertAlign w:val="superscript"/>
    </w:rPr>
  </w:style>
  <w:style w:type="character" w:customStyle="1" w:styleId="214">
    <w:name w:val="Style2"/>
    <w:qFormat/>
    <w:uiPriority w:val="0"/>
    <w:rPr>
      <w:rFonts w:ascii="Calibri" w:hAnsi="宋体" w:eastAsia="宋体" w:cs="Times New Roman"/>
      <w:sz w:val="22"/>
      <w:szCs w:val="22"/>
      <w:lang w:eastAsia="zh-CN"/>
    </w:rPr>
  </w:style>
  <w:style w:type="character" w:customStyle="1" w:styleId="215">
    <w:name w:val="正文1 Char Char"/>
    <w:link w:val="216"/>
    <w:qFormat/>
    <w:uiPriority w:val="0"/>
    <w:rPr>
      <w:rFonts w:ascii="宋体" w:hAnsi="宋体" w:cs="宋体"/>
      <w:b/>
      <w:sz w:val="21"/>
      <w:szCs w:val="32"/>
    </w:rPr>
  </w:style>
  <w:style w:type="paragraph" w:customStyle="1" w:styleId="216">
    <w:name w:val="正文1"/>
    <w:basedOn w:val="1"/>
    <w:link w:val="215"/>
    <w:qFormat/>
    <w:uiPriority w:val="0"/>
    <w:pPr>
      <w:widowControl/>
      <w:spacing w:line="360" w:lineRule="auto"/>
      <w:ind w:left="360" w:firstLine="420"/>
      <w:jc w:val="left"/>
    </w:pPr>
    <w:rPr>
      <w:rFonts w:ascii="宋体" w:hAnsi="宋体"/>
      <w:b/>
      <w:kern w:val="0"/>
      <w:szCs w:val="32"/>
    </w:rPr>
  </w:style>
  <w:style w:type="character" w:customStyle="1" w:styleId="217">
    <w:name w:val="Style4"/>
    <w:qFormat/>
    <w:uiPriority w:val="0"/>
    <w:rPr>
      <w:rFonts w:ascii="Calibri" w:hAnsi="宋体" w:eastAsia="宋体" w:cs="Times New Roman"/>
      <w:szCs w:val="22"/>
      <w:lang w:eastAsia="zh-CN"/>
    </w:rPr>
  </w:style>
  <w:style w:type="character" w:customStyle="1" w:styleId="218">
    <w:name w:val="正文文本缩进 3 Char2"/>
    <w:semiHidden/>
    <w:qFormat/>
    <w:uiPriority w:val="99"/>
    <w:rPr>
      <w:kern w:val="2"/>
      <w:sz w:val="16"/>
      <w:szCs w:val="16"/>
    </w:rPr>
  </w:style>
  <w:style w:type="character" w:customStyle="1" w:styleId="219">
    <w:name w:val="heading 4 Char"/>
    <w:qFormat/>
    <w:uiPriority w:val="0"/>
    <w:rPr>
      <w:rFonts w:ascii="Arial" w:hAnsi="Arial" w:eastAsia="黑体" w:cs="Times New Roman"/>
      <w:b/>
      <w:sz w:val="21"/>
      <w:szCs w:val="21"/>
    </w:rPr>
  </w:style>
  <w:style w:type="character" w:customStyle="1" w:styleId="220">
    <w:name w:val="heading 2 Char"/>
    <w:qFormat/>
    <w:uiPriority w:val="0"/>
    <w:rPr>
      <w:rFonts w:ascii="Arial" w:hAnsi="Arial" w:eastAsia="黑体" w:cs="Times New Roman"/>
      <w:b/>
      <w:sz w:val="30"/>
      <w:szCs w:val="24"/>
    </w:rPr>
  </w:style>
  <w:style w:type="character" w:customStyle="1" w:styleId="221">
    <w:name w:val="HTML 预设格式 Char2"/>
    <w:semiHidden/>
    <w:qFormat/>
    <w:uiPriority w:val="99"/>
    <w:rPr>
      <w:rFonts w:ascii="Courier New" w:hAnsi="Courier New" w:cs="Courier New"/>
      <w:kern w:val="2"/>
    </w:rPr>
  </w:style>
  <w:style w:type="character" w:customStyle="1" w:styleId="222">
    <w:name w:val="标题样式 Char"/>
    <w:link w:val="223"/>
    <w:qFormat/>
    <w:uiPriority w:val="0"/>
    <w:rPr>
      <w:b/>
    </w:rPr>
  </w:style>
  <w:style w:type="paragraph" w:customStyle="1" w:styleId="223">
    <w:name w:val="标题样式"/>
    <w:basedOn w:val="1"/>
    <w:link w:val="222"/>
    <w:qFormat/>
    <w:uiPriority w:val="0"/>
    <w:pPr>
      <w:spacing w:beforeLines="50" w:afterLines="50"/>
    </w:pPr>
    <w:rPr>
      <w:b/>
      <w:kern w:val="0"/>
      <w:sz w:val="20"/>
      <w:szCs w:val="20"/>
    </w:rPr>
  </w:style>
  <w:style w:type="character" w:customStyle="1" w:styleId="224">
    <w:name w:val="Ò³Ã¼ Char Char1"/>
    <w:qFormat/>
    <w:uiPriority w:val="0"/>
    <w:rPr>
      <w:rFonts w:ascii="仿宋_GB2312" w:eastAsia="宋体"/>
      <w:b/>
      <w:kern w:val="2"/>
      <w:sz w:val="18"/>
      <w:szCs w:val="18"/>
      <w:lang w:val="en-US" w:eastAsia="zh-CN" w:bidi="ar-SA"/>
    </w:rPr>
  </w:style>
  <w:style w:type="character" w:customStyle="1" w:styleId="225">
    <w:name w:val="apple-converted-space"/>
    <w:qFormat/>
    <w:uiPriority w:val="0"/>
  </w:style>
  <w:style w:type="character" w:customStyle="1" w:styleId="226">
    <w:name w:val="表格用 Char Char"/>
    <w:link w:val="227"/>
    <w:qFormat/>
    <w:locked/>
    <w:uiPriority w:val="0"/>
    <w:rPr>
      <w:sz w:val="21"/>
      <w:szCs w:val="24"/>
    </w:rPr>
  </w:style>
  <w:style w:type="paragraph" w:customStyle="1" w:styleId="227">
    <w:name w:val="表格用"/>
    <w:basedOn w:val="1"/>
    <w:link w:val="226"/>
    <w:qFormat/>
    <w:uiPriority w:val="0"/>
    <w:rPr>
      <w:kern w:val="0"/>
    </w:rPr>
  </w:style>
  <w:style w:type="character" w:customStyle="1" w:styleId="228">
    <w:name w:val="标题 2 Char1"/>
    <w:qFormat/>
    <w:uiPriority w:val="0"/>
    <w:rPr>
      <w:rFonts w:ascii="Arial" w:hAnsi="Arial" w:eastAsia="黑体"/>
      <w:b/>
      <w:bCs/>
      <w:kern w:val="2"/>
      <w:sz w:val="32"/>
      <w:szCs w:val="32"/>
    </w:rPr>
  </w:style>
  <w:style w:type="character" w:customStyle="1" w:styleId="229">
    <w:name w:val="count"/>
    <w:qFormat/>
    <w:uiPriority w:val="0"/>
  </w:style>
  <w:style w:type="character" w:customStyle="1" w:styleId="230">
    <w:name w:val="标题1"/>
    <w:qFormat/>
    <w:uiPriority w:val="0"/>
  </w:style>
  <w:style w:type="character" w:customStyle="1" w:styleId="231">
    <w:name w:val="标题 6 Char"/>
    <w:qFormat/>
    <w:uiPriority w:val="0"/>
    <w:rPr>
      <w:rFonts w:ascii="Arial" w:hAnsi="Arial" w:eastAsia="黑体"/>
      <w:b/>
      <w:bCs/>
      <w:kern w:val="2"/>
      <w:sz w:val="24"/>
      <w:szCs w:val="24"/>
    </w:rPr>
  </w:style>
  <w:style w:type="character" w:customStyle="1" w:styleId="232">
    <w:name w:val="heading 1 Char"/>
    <w:qFormat/>
    <w:uiPriority w:val="0"/>
    <w:rPr>
      <w:rFonts w:ascii="Arial" w:hAnsi="Arial" w:eastAsia="黑体"/>
      <w:b/>
      <w:sz w:val="36"/>
      <w:szCs w:val="36"/>
    </w:rPr>
  </w:style>
  <w:style w:type="character" w:customStyle="1" w:styleId="233">
    <w:name w:val="style41"/>
    <w:qFormat/>
    <w:uiPriority w:val="0"/>
    <w:rPr>
      <w:rFonts w:ascii="仿宋_GB2312" w:eastAsia="仿宋_GB2312"/>
      <w:b/>
      <w:color w:val="auto"/>
      <w:sz w:val="32"/>
      <w:szCs w:val="32"/>
    </w:rPr>
  </w:style>
  <w:style w:type="character" w:customStyle="1" w:styleId="234">
    <w:name w:val="正文00 Char"/>
    <w:link w:val="235"/>
    <w:qFormat/>
    <w:uiPriority w:val="0"/>
    <w:rPr>
      <w:rFonts w:ascii="宋体" w:hAnsi="宋体"/>
      <w:kern w:val="2"/>
      <w:sz w:val="24"/>
      <w:szCs w:val="24"/>
    </w:rPr>
  </w:style>
  <w:style w:type="paragraph" w:customStyle="1" w:styleId="235">
    <w:name w:val="正文00"/>
    <w:basedOn w:val="1"/>
    <w:link w:val="234"/>
    <w:qFormat/>
    <w:uiPriority w:val="0"/>
    <w:pPr>
      <w:spacing w:line="360" w:lineRule="auto"/>
      <w:ind w:firstLine="480" w:firstLineChars="200"/>
    </w:pPr>
    <w:rPr>
      <w:rFonts w:ascii="宋体" w:hAnsi="宋体"/>
      <w:sz w:val="24"/>
    </w:rPr>
  </w:style>
  <w:style w:type="character" w:customStyle="1" w:styleId="236">
    <w:name w:val="_正文段落 Char"/>
    <w:link w:val="237"/>
    <w:qFormat/>
    <w:uiPriority w:val="0"/>
    <w:rPr>
      <w:kern w:val="2"/>
      <w:sz w:val="21"/>
      <w:szCs w:val="24"/>
    </w:rPr>
  </w:style>
  <w:style w:type="paragraph" w:customStyle="1" w:styleId="237">
    <w:name w:val="_正文段落"/>
    <w:basedOn w:val="1"/>
    <w:link w:val="236"/>
    <w:qFormat/>
    <w:uiPriority w:val="0"/>
    <w:pPr>
      <w:spacing w:beforeLines="15" w:afterLines="15" w:line="360" w:lineRule="auto"/>
      <w:ind w:firstLine="200" w:firstLineChars="200"/>
    </w:pPr>
  </w:style>
  <w:style w:type="character" w:customStyle="1" w:styleId="238">
    <w:name w:val="图片题注 Char"/>
    <w:link w:val="239"/>
    <w:qFormat/>
    <w:uiPriority w:val="0"/>
    <w:rPr>
      <w:rFonts w:ascii="Calibri Light" w:hAnsi="Calibri Light" w:eastAsia="黑体" w:cs="黑体"/>
      <w:bCs/>
      <w:kern w:val="2"/>
    </w:rPr>
  </w:style>
  <w:style w:type="paragraph" w:customStyle="1" w:styleId="239">
    <w:name w:val="图片题注"/>
    <w:basedOn w:val="18"/>
    <w:link w:val="238"/>
    <w:qFormat/>
    <w:uiPriority w:val="0"/>
    <w:pPr>
      <w:autoSpaceDE/>
      <w:autoSpaceDN/>
      <w:adjustRightInd/>
      <w:spacing w:line="360" w:lineRule="auto"/>
      <w:jc w:val="center"/>
    </w:pPr>
    <w:rPr>
      <w:rFonts w:ascii="Calibri Light" w:hAnsi="Calibri Light"/>
      <w:bCs/>
      <w:kern w:val="2"/>
    </w:rPr>
  </w:style>
  <w:style w:type="character" w:customStyle="1" w:styleId="240">
    <w:name w:val="heading 1 Char2"/>
    <w:qFormat/>
    <w:uiPriority w:val="0"/>
    <w:rPr>
      <w:rFonts w:ascii="仿宋_GB2312" w:eastAsia="仿宋_GB2312"/>
      <w:b/>
      <w:bCs/>
      <w:kern w:val="44"/>
      <w:sz w:val="44"/>
      <w:szCs w:val="44"/>
    </w:rPr>
  </w:style>
  <w:style w:type="character" w:customStyle="1" w:styleId="241">
    <w:name w:val="标题 4 Char"/>
    <w:qFormat/>
    <w:uiPriority w:val="9"/>
    <w:rPr>
      <w:rFonts w:ascii="Arial" w:hAnsi="Arial" w:eastAsia="黑体"/>
      <w:b/>
      <w:bCs/>
      <w:kern w:val="2"/>
      <w:sz w:val="28"/>
      <w:szCs w:val="28"/>
      <w:lang w:val="en-US" w:eastAsia="zh-CN" w:bidi="ar-SA"/>
    </w:rPr>
  </w:style>
  <w:style w:type="character" w:customStyle="1" w:styleId="242">
    <w:name w:val="Title1"/>
    <w:qFormat/>
    <w:uiPriority w:val="0"/>
  </w:style>
  <w:style w:type="character" w:customStyle="1" w:styleId="243">
    <w:name w:val="font31"/>
    <w:qFormat/>
    <w:uiPriority w:val="0"/>
    <w:rPr>
      <w:rFonts w:hint="eastAsia" w:ascii="宋体" w:hAnsi="宋体" w:eastAsia="宋体" w:cs="宋体"/>
      <w:color w:val="000000"/>
      <w:sz w:val="20"/>
      <w:szCs w:val="20"/>
      <w:u w:val="none"/>
    </w:rPr>
  </w:style>
  <w:style w:type="character" w:customStyle="1" w:styleId="244">
    <w:name w:val="正文靠右 Char Char"/>
    <w:qFormat/>
    <w:uiPriority w:val="0"/>
    <w:rPr>
      <w:kern w:val="2"/>
      <w:sz w:val="21"/>
      <w:szCs w:val="24"/>
    </w:rPr>
  </w:style>
  <w:style w:type="character" w:customStyle="1" w:styleId="245">
    <w:name w:val="Footer-Even Char2"/>
    <w:qFormat/>
    <w:uiPriority w:val="0"/>
    <w:rPr>
      <w:rFonts w:ascii="仿宋_GB2312" w:eastAsia="仿宋_GB2312"/>
      <w:b/>
      <w:kern w:val="2"/>
      <w:sz w:val="18"/>
      <w:szCs w:val="18"/>
    </w:rPr>
  </w:style>
  <w:style w:type="character" w:customStyle="1" w:styleId="246">
    <w:name w:val="upload"/>
    <w:qFormat/>
    <w:uiPriority w:val="0"/>
    <w:rPr>
      <w:szCs w:val="20"/>
    </w:rPr>
  </w:style>
  <w:style w:type="character" w:customStyle="1" w:styleId="247">
    <w:name w:val="注释正文"/>
    <w:qFormat/>
    <w:uiPriority w:val="0"/>
    <w:rPr>
      <w:rFonts w:eastAsia="宋体"/>
      <w:sz w:val="28"/>
      <w:u w:val="single"/>
    </w:rPr>
  </w:style>
  <w:style w:type="character" w:customStyle="1" w:styleId="248">
    <w:name w:val="不明显强调1"/>
    <w:qFormat/>
    <w:uiPriority w:val="0"/>
    <w:rPr>
      <w:i/>
      <w:iCs/>
      <w:color w:val="808080"/>
    </w:rPr>
  </w:style>
  <w:style w:type="character" w:customStyle="1" w:styleId="249">
    <w:name w:val="注释正文＋下划线 Char"/>
    <w:link w:val="250"/>
    <w:qFormat/>
    <w:uiPriority w:val="0"/>
    <w:rPr>
      <w:rFonts w:ascii="宋体" w:hAnsi="宋体"/>
      <w:kern w:val="2"/>
      <w:sz w:val="28"/>
      <w:szCs w:val="28"/>
      <w:u w:val="single"/>
    </w:rPr>
  </w:style>
  <w:style w:type="paragraph" w:customStyle="1" w:styleId="250">
    <w:name w:val="注释正文＋下划线"/>
    <w:basedOn w:val="1"/>
    <w:link w:val="249"/>
    <w:qFormat/>
    <w:uiPriority w:val="0"/>
    <w:rPr>
      <w:rFonts w:ascii="宋体" w:hAnsi="宋体"/>
      <w:sz w:val="28"/>
      <w:szCs w:val="28"/>
      <w:u w:val="single"/>
    </w:rPr>
  </w:style>
  <w:style w:type="character" w:customStyle="1" w:styleId="251">
    <w:name w:val="gray6"/>
    <w:qFormat/>
    <w:uiPriority w:val="0"/>
    <w:rPr>
      <w:rFonts w:ascii="仿宋_GB2312" w:hAnsi="Tahoma" w:eastAsia="仿宋_GB2312"/>
      <w:b/>
      <w:sz w:val="32"/>
      <w:szCs w:val="32"/>
    </w:rPr>
  </w:style>
  <w:style w:type="character" w:customStyle="1" w:styleId="252">
    <w:name w:val="font12"/>
    <w:qFormat/>
    <w:uiPriority w:val="0"/>
    <w:rPr>
      <w:rFonts w:hint="eastAsia" w:ascii="宋体" w:hAnsi="宋体" w:eastAsia="宋体" w:cs="宋体"/>
      <w:color w:val="000000"/>
      <w:sz w:val="20"/>
      <w:szCs w:val="20"/>
      <w:u w:val="none"/>
    </w:rPr>
  </w:style>
  <w:style w:type="character" w:customStyle="1" w:styleId="253">
    <w:name w:val="正文缩进 Char"/>
    <w:qFormat/>
    <w:uiPriority w:val="99"/>
    <w:rPr>
      <w:rFonts w:eastAsia="仿宋_GB2312"/>
      <w:sz w:val="21"/>
      <w:lang w:val="en-US" w:eastAsia="zh-CN" w:bidi="ar-SA"/>
    </w:rPr>
  </w:style>
  <w:style w:type="character" w:customStyle="1" w:styleId="254">
    <w:name w:val="ändrad Char"/>
    <w:qFormat/>
    <w:uiPriority w:val="0"/>
    <w:rPr>
      <w:rFonts w:ascii="仿宋_GB2312" w:eastAsia="宋体"/>
      <w:b/>
      <w:kern w:val="2"/>
      <w:sz w:val="21"/>
      <w:szCs w:val="24"/>
      <w:lang w:val="en-US" w:eastAsia="zh-CN" w:bidi="ar-SA"/>
    </w:rPr>
  </w:style>
  <w:style w:type="character" w:customStyle="1" w:styleId="255">
    <w:name w:val="列出段落 Char"/>
    <w:link w:val="256"/>
    <w:qFormat/>
    <w:uiPriority w:val="0"/>
    <w:rPr>
      <w:kern w:val="2"/>
      <w:sz w:val="21"/>
      <w:szCs w:val="24"/>
    </w:rPr>
  </w:style>
  <w:style w:type="paragraph" w:customStyle="1" w:styleId="256">
    <w:name w:val="List Paragraph2"/>
    <w:basedOn w:val="1"/>
    <w:link w:val="255"/>
    <w:qFormat/>
    <w:uiPriority w:val="0"/>
    <w:pPr>
      <w:ind w:firstLine="420" w:firstLineChars="200"/>
    </w:pPr>
  </w:style>
  <w:style w:type="character" w:customStyle="1" w:styleId="257">
    <w:name w:val="legend"/>
    <w:qFormat/>
    <w:uiPriority w:val="0"/>
    <w:rPr>
      <w:rFonts w:ascii="Arial" w:hAnsi="Arial" w:cs="Arial"/>
      <w:b/>
      <w:color w:val="73B304"/>
      <w:sz w:val="16"/>
      <w:szCs w:val="16"/>
      <w:shd w:val="clear" w:color="auto" w:fill="FFFFFF"/>
    </w:rPr>
  </w:style>
  <w:style w:type="character" w:customStyle="1" w:styleId="258">
    <w:name w:val="正文文本 Char1"/>
    <w:qFormat/>
    <w:uiPriority w:val="0"/>
    <w:rPr>
      <w:rFonts w:ascii="Tahoma" w:hAnsi="Tahoma"/>
      <w:kern w:val="2"/>
      <w:sz w:val="21"/>
      <w:szCs w:val="24"/>
    </w:rPr>
  </w:style>
  <w:style w:type="character" w:customStyle="1" w:styleId="259">
    <w:name w:val="标题 8 Char"/>
    <w:qFormat/>
    <w:uiPriority w:val="0"/>
    <w:rPr>
      <w:rFonts w:ascii="Arial" w:hAnsi="Arial" w:eastAsia="黑体"/>
      <w:b/>
      <w:sz w:val="24"/>
      <w:szCs w:val="32"/>
    </w:rPr>
  </w:style>
  <w:style w:type="character" w:customStyle="1" w:styleId="260">
    <w:name w:val="页眉 Char2"/>
    <w:semiHidden/>
    <w:qFormat/>
    <w:uiPriority w:val="99"/>
    <w:rPr>
      <w:kern w:val="2"/>
      <w:sz w:val="18"/>
      <w:szCs w:val="18"/>
    </w:rPr>
  </w:style>
  <w:style w:type="character" w:customStyle="1" w:styleId="261">
    <w:name w:val="签名 Char"/>
    <w:qFormat/>
    <w:uiPriority w:val="0"/>
    <w:rPr>
      <w:rFonts w:ascii="Tahoma" w:hAnsi="Tahoma" w:eastAsia="仿宋_GB2312"/>
      <w:sz w:val="24"/>
    </w:rPr>
  </w:style>
  <w:style w:type="character" w:customStyle="1" w:styleId="262">
    <w:name w:val="样式 正文文本 Char Char"/>
    <w:link w:val="263"/>
    <w:qFormat/>
    <w:uiPriority w:val="0"/>
    <w:rPr>
      <w:rFonts w:ascii="Arial" w:hAnsi="Arial" w:cs="宋体"/>
      <w:color w:val="000000"/>
      <w:kern w:val="2"/>
      <w:sz w:val="21"/>
    </w:rPr>
  </w:style>
  <w:style w:type="paragraph" w:customStyle="1" w:styleId="263">
    <w:name w:val="样式 正文文本"/>
    <w:basedOn w:val="1"/>
    <w:link w:val="262"/>
    <w:qFormat/>
    <w:uiPriority w:val="0"/>
    <w:pPr>
      <w:adjustRightInd w:val="0"/>
      <w:snapToGrid w:val="0"/>
      <w:spacing w:line="400" w:lineRule="exact"/>
      <w:ind w:firstLine="200" w:firstLineChars="200"/>
    </w:pPr>
    <w:rPr>
      <w:rFonts w:ascii="Arial" w:hAnsi="Arial"/>
      <w:color w:val="000000"/>
      <w:szCs w:val="20"/>
    </w:rPr>
  </w:style>
  <w:style w:type="character" w:customStyle="1" w:styleId="264">
    <w:name w:val="style111"/>
    <w:qFormat/>
    <w:uiPriority w:val="0"/>
    <w:rPr>
      <w:sz w:val="27"/>
      <w:szCs w:val="27"/>
    </w:rPr>
  </w:style>
  <w:style w:type="character" w:customStyle="1" w:styleId="265">
    <w:name w:val="明显强调1"/>
    <w:qFormat/>
    <w:uiPriority w:val="0"/>
    <w:rPr>
      <w:b/>
      <w:bCs/>
      <w:i/>
      <w:iCs/>
      <w:color w:val="4F81BD"/>
    </w:rPr>
  </w:style>
  <w:style w:type="character" w:customStyle="1" w:styleId="266">
    <w:name w:val="NormalCharacter"/>
    <w:qFormat/>
    <w:uiPriority w:val="0"/>
  </w:style>
  <w:style w:type="character" w:customStyle="1" w:styleId="267">
    <w:name w:val="页脚 Char2"/>
    <w:semiHidden/>
    <w:qFormat/>
    <w:uiPriority w:val="99"/>
    <w:rPr>
      <w:kern w:val="2"/>
      <w:sz w:val="18"/>
      <w:szCs w:val="18"/>
    </w:rPr>
  </w:style>
  <w:style w:type="character" w:customStyle="1" w:styleId="268">
    <w:name w:val="1.1.1.1.1 Char"/>
    <w:link w:val="269"/>
    <w:qFormat/>
    <w:uiPriority w:val="0"/>
    <w:rPr>
      <w:rFonts w:ascii="Arial" w:hAnsi="Arial" w:eastAsia="黑体"/>
      <w:b/>
      <w:bCs/>
      <w:kern w:val="2"/>
      <w:sz w:val="24"/>
      <w:szCs w:val="28"/>
    </w:rPr>
  </w:style>
  <w:style w:type="paragraph" w:customStyle="1" w:styleId="269">
    <w:name w:val="1.1.1.1.1"/>
    <w:basedOn w:val="270"/>
    <w:next w:val="16"/>
    <w:link w:val="268"/>
    <w:qFormat/>
    <w:uiPriority w:val="0"/>
    <w:pPr>
      <w:keepLines/>
      <w:numPr>
        <w:ilvl w:val="0"/>
        <w:numId w:val="3"/>
      </w:numPr>
      <w:spacing w:before="240" w:after="240" w:line="377" w:lineRule="auto"/>
      <w:ind w:firstLine="0" w:firstLineChars="0"/>
      <w:outlineLvl w:val="4"/>
    </w:pPr>
    <w:rPr>
      <w:rFonts w:ascii="Arial" w:hAnsi="Arial" w:eastAsia="黑体"/>
      <w:bCs/>
      <w:sz w:val="24"/>
      <w:szCs w:val="28"/>
    </w:rPr>
  </w:style>
  <w:style w:type="paragraph" w:customStyle="1" w:styleId="270">
    <w:name w:val="样式5"/>
    <w:basedOn w:val="16"/>
    <w:link w:val="271"/>
    <w:qFormat/>
    <w:uiPriority w:val="0"/>
    <w:pPr>
      <w:adjustRightInd/>
      <w:spacing w:line="360" w:lineRule="auto"/>
      <w:ind w:firstLine="200" w:firstLineChars="200"/>
      <w:textAlignment w:val="auto"/>
    </w:pPr>
    <w:rPr>
      <w:rFonts w:ascii="仿宋_GB2312"/>
      <w:b/>
      <w:kern w:val="2"/>
      <w:sz w:val="28"/>
      <w:szCs w:val="21"/>
    </w:rPr>
  </w:style>
  <w:style w:type="character" w:customStyle="1" w:styleId="271">
    <w:name w:val="样式5 Char"/>
    <w:link w:val="270"/>
    <w:qFormat/>
    <w:uiPriority w:val="0"/>
    <w:rPr>
      <w:rFonts w:ascii="仿宋_GB2312"/>
      <w:b/>
      <w:kern w:val="2"/>
      <w:sz w:val="28"/>
      <w:szCs w:val="21"/>
    </w:rPr>
  </w:style>
  <w:style w:type="character" w:customStyle="1" w:styleId="272">
    <w:name w:val="表格标题 Char"/>
    <w:link w:val="273"/>
    <w:qFormat/>
    <w:uiPriority w:val="0"/>
    <w:rPr>
      <w:rFonts w:ascii="黑体" w:hAnsi="黑体" w:eastAsia="黑体"/>
      <w:b/>
      <w:color w:val="FFFFFF"/>
      <w:kern w:val="2"/>
      <w:sz w:val="21"/>
      <w:szCs w:val="24"/>
    </w:rPr>
  </w:style>
  <w:style w:type="paragraph" w:customStyle="1" w:styleId="273">
    <w:name w:val="表格标题"/>
    <w:basedOn w:val="1"/>
    <w:link w:val="272"/>
    <w:qFormat/>
    <w:uiPriority w:val="0"/>
    <w:rPr>
      <w:rFonts w:ascii="黑体" w:hAnsi="黑体" w:eastAsia="黑体"/>
      <w:b/>
      <w:color w:val="FFFFFF"/>
    </w:rPr>
  </w:style>
  <w:style w:type="character" w:customStyle="1" w:styleId="274">
    <w:name w:val="标题 9 Char"/>
    <w:qFormat/>
    <w:uiPriority w:val="0"/>
    <w:rPr>
      <w:rFonts w:ascii="Arial" w:hAnsi="Arial" w:eastAsia="黑体"/>
      <w:b/>
      <w:sz w:val="21"/>
      <w:szCs w:val="32"/>
    </w:rPr>
  </w:style>
  <w:style w:type="character" w:customStyle="1" w:styleId="275">
    <w:name w:val="PI Char"/>
    <w:qFormat/>
    <w:uiPriority w:val="0"/>
    <w:rPr>
      <w:rFonts w:ascii="宋体" w:hAnsi="宋体" w:eastAsia="仿宋_GB2312"/>
      <w:b/>
      <w:sz w:val="24"/>
      <w:szCs w:val="32"/>
    </w:rPr>
  </w:style>
  <w:style w:type="character" w:customStyle="1" w:styleId="276">
    <w:name w:val="Char Char22"/>
    <w:qFormat/>
    <w:uiPriority w:val="0"/>
    <w:rPr>
      <w:rFonts w:ascii="Arial" w:hAnsi="Arial" w:eastAsia="黑体"/>
      <w:b/>
      <w:bCs/>
      <w:kern w:val="44"/>
      <w:sz w:val="30"/>
      <w:szCs w:val="44"/>
      <w:lang w:val="en-US" w:eastAsia="zh-CN" w:bidi="ar-SA"/>
    </w:rPr>
  </w:style>
  <w:style w:type="character" w:customStyle="1" w:styleId="277">
    <w:name w:val="heading 3 Char"/>
    <w:qFormat/>
    <w:uiPriority w:val="0"/>
    <w:rPr>
      <w:rFonts w:ascii="Arial" w:hAnsi="Arial" w:eastAsia="黑体"/>
      <w:b/>
      <w:sz w:val="28"/>
      <w:szCs w:val="24"/>
    </w:rPr>
  </w:style>
  <w:style w:type="character" w:customStyle="1" w:styleId="278">
    <w:name w:val="标题 Char2"/>
    <w:qFormat/>
    <w:uiPriority w:val="10"/>
    <w:rPr>
      <w:rFonts w:ascii="Cambria" w:hAnsi="Cambria" w:cs="Times New Roman"/>
      <w:b/>
      <w:bCs/>
      <w:kern w:val="2"/>
      <w:sz w:val="32"/>
      <w:szCs w:val="32"/>
    </w:rPr>
  </w:style>
  <w:style w:type="character" w:customStyle="1" w:styleId="279">
    <w:name w:val="文档结构图 Char1"/>
    <w:qFormat/>
    <w:uiPriority w:val="0"/>
    <w:rPr>
      <w:kern w:val="2"/>
      <w:sz w:val="21"/>
      <w:szCs w:val="24"/>
      <w:shd w:val="clear" w:color="auto" w:fill="000080"/>
    </w:rPr>
  </w:style>
  <w:style w:type="character" w:customStyle="1" w:styleId="280">
    <w:name w:val="heading 4 Char2"/>
    <w:qFormat/>
    <w:uiPriority w:val="0"/>
    <w:rPr>
      <w:rFonts w:ascii="Cambria" w:hAnsi="Cambria" w:eastAsia="仿宋_GB2312"/>
      <w:b/>
      <w:bCs/>
      <w:kern w:val="2"/>
      <w:sz w:val="28"/>
      <w:szCs w:val="28"/>
    </w:rPr>
  </w:style>
  <w:style w:type="character" w:customStyle="1" w:styleId="281">
    <w:name w:val="Char Char Char"/>
    <w:qFormat/>
    <w:uiPriority w:val="0"/>
    <w:rPr>
      <w:rFonts w:ascii="宋体" w:hAnsi="宋体" w:eastAsia="宋体"/>
      <w:kern w:val="2"/>
      <w:sz w:val="18"/>
      <w:szCs w:val="18"/>
      <w:lang w:val="en-US" w:eastAsia="zh-CN" w:bidi="ar-SA"/>
    </w:rPr>
  </w:style>
  <w:style w:type="character" w:customStyle="1" w:styleId="282">
    <w:name w:val="小标题 Char Char"/>
    <w:qFormat/>
    <w:uiPriority w:val="0"/>
    <w:rPr>
      <w:rFonts w:ascii="黑体" w:hAnsi="黑体" w:eastAsia="黑体"/>
      <w:b/>
      <w:bCs/>
      <w:kern w:val="2"/>
      <w:sz w:val="48"/>
      <w:szCs w:val="48"/>
    </w:rPr>
  </w:style>
  <w:style w:type="character" w:customStyle="1" w:styleId="283">
    <w:name w:val="正文4 Char Char"/>
    <w:link w:val="284"/>
    <w:qFormat/>
    <w:uiPriority w:val="0"/>
    <w:rPr>
      <w:kern w:val="2"/>
    </w:rPr>
  </w:style>
  <w:style w:type="paragraph" w:customStyle="1" w:styleId="284">
    <w:name w:val="正文4"/>
    <w:basedOn w:val="1"/>
    <w:link w:val="283"/>
    <w:qFormat/>
    <w:uiPriority w:val="0"/>
    <w:pPr>
      <w:numPr>
        <w:ilvl w:val="0"/>
        <w:numId w:val="4"/>
      </w:numPr>
      <w:spacing w:before="60" w:after="60" w:line="360" w:lineRule="auto"/>
      <w:ind w:firstLine="0"/>
    </w:pPr>
    <w:rPr>
      <w:sz w:val="20"/>
      <w:szCs w:val="20"/>
    </w:rPr>
  </w:style>
  <w:style w:type="character" w:customStyle="1" w:styleId="285">
    <w:name w:val="Char1"/>
    <w:qFormat/>
    <w:uiPriority w:val="0"/>
    <w:rPr>
      <w:rFonts w:ascii="宋体" w:hAnsi="宋体" w:eastAsia="宋体"/>
      <w:b/>
      <w:kern w:val="2"/>
      <w:sz w:val="24"/>
      <w:szCs w:val="24"/>
      <w:lang w:val="en-US" w:eastAsia="zh-CN" w:bidi="ar-SA"/>
    </w:rPr>
  </w:style>
  <w:style w:type="character" w:customStyle="1" w:styleId="286">
    <w:name w:val="Char Char2"/>
    <w:qFormat/>
    <w:uiPriority w:val="0"/>
    <w:rPr>
      <w:rFonts w:ascii="Arial" w:hAnsi="Arial" w:eastAsia="黑体"/>
      <w:b/>
      <w:bCs/>
      <w:kern w:val="44"/>
      <w:sz w:val="30"/>
      <w:szCs w:val="44"/>
      <w:lang w:val="en-US" w:eastAsia="zh-CN" w:bidi="ar-SA"/>
    </w:rPr>
  </w:style>
  <w:style w:type="character" w:customStyle="1" w:styleId="287">
    <w:name w:val="不明显参考1"/>
    <w:qFormat/>
    <w:uiPriority w:val="0"/>
    <w:rPr>
      <w:smallCaps/>
      <w:color w:val="C0504D"/>
      <w:u w:val="single"/>
    </w:rPr>
  </w:style>
  <w:style w:type="character" w:customStyle="1" w:styleId="288">
    <w:name w:val="password"/>
    <w:qFormat/>
    <w:uiPriority w:val="0"/>
    <w:rPr>
      <w:szCs w:val="20"/>
    </w:rPr>
  </w:style>
  <w:style w:type="character" w:customStyle="1" w:styleId="289">
    <w:name w:val="题注 Char1"/>
    <w:qFormat/>
    <w:uiPriority w:val="0"/>
    <w:rPr>
      <w:rFonts w:ascii="Arial" w:hAnsi="Arial" w:eastAsia="黑体" w:cs="Arial"/>
      <w:kern w:val="2"/>
    </w:rPr>
  </w:style>
  <w:style w:type="character" w:customStyle="1" w:styleId="290">
    <w:name w:val="标题 7 Char"/>
    <w:qFormat/>
    <w:uiPriority w:val="0"/>
    <w:rPr>
      <w:rFonts w:ascii="Arial" w:hAnsi="Arial" w:eastAsia="黑体"/>
      <w:b/>
      <w:sz w:val="21"/>
      <w:szCs w:val="21"/>
    </w:rPr>
  </w:style>
  <w:style w:type="character" w:customStyle="1" w:styleId="291">
    <w:name w:val="强调划线"/>
    <w:qFormat/>
    <w:uiPriority w:val="0"/>
    <w:rPr>
      <w:u w:val="single"/>
    </w:rPr>
  </w:style>
  <w:style w:type="character" w:customStyle="1" w:styleId="292">
    <w:name w:val="正文文本缩进 2 Char1"/>
    <w:qFormat/>
    <w:uiPriority w:val="0"/>
    <w:rPr>
      <w:kern w:val="2"/>
      <w:sz w:val="21"/>
      <w:szCs w:val="24"/>
    </w:rPr>
  </w:style>
  <w:style w:type="character" w:customStyle="1" w:styleId="293">
    <w:name w:val="HTML 预设格式 Char1"/>
    <w:qFormat/>
    <w:uiPriority w:val="99"/>
    <w:rPr>
      <w:rFonts w:ascii="Courier New" w:hAnsi="Courier New" w:cs="Courier New"/>
      <w:kern w:val="2"/>
    </w:rPr>
  </w:style>
  <w:style w:type="character" w:customStyle="1" w:styleId="294">
    <w:name w:val="red"/>
    <w:qFormat/>
    <w:uiPriority w:val="0"/>
    <w:rPr>
      <w:color w:val="FF0000"/>
      <w:szCs w:val="20"/>
    </w:rPr>
  </w:style>
  <w:style w:type="character" w:customStyle="1" w:styleId="295">
    <w:name w:val="签名 Char1"/>
    <w:semiHidden/>
    <w:qFormat/>
    <w:uiPriority w:val="99"/>
    <w:rPr>
      <w:kern w:val="2"/>
      <w:sz w:val="21"/>
      <w:szCs w:val="24"/>
    </w:rPr>
  </w:style>
  <w:style w:type="character" w:customStyle="1" w:styleId="296">
    <w:name w:val="文档结构图 Char2"/>
    <w:semiHidden/>
    <w:qFormat/>
    <w:uiPriority w:val="0"/>
    <w:rPr>
      <w:rFonts w:ascii="Microsoft YaHei UI" w:eastAsia="Microsoft YaHei UI"/>
      <w:sz w:val="18"/>
      <w:szCs w:val="18"/>
    </w:rPr>
  </w:style>
  <w:style w:type="character" w:customStyle="1" w:styleId="297">
    <w:name w:val="111 Char"/>
    <w:link w:val="298"/>
    <w:qFormat/>
    <w:uiPriority w:val="0"/>
    <w:rPr>
      <w:kern w:val="2"/>
    </w:rPr>
  </w:style>
  <w:style w:type="paragraph" w:customStyle="1" w:styleId="298">
    <w:name w:val="111"/>
    <w:basedOn w:val="153"/>
    <w:link w:val="297"/>
    <w:qFormat/>
    <w:uiPriority w:val="0"/>
    <w:pPr>
      <w:numPr>
        <w:ilvl w:val="0"/>
        <w:numId w:val="5"/>
      </w:numPr>
      <w:ind w:firstLine="0" w:firstLineChars="0"/>
    </w:pPr>
  </w:style>
  <w:style w:type="character" w:customStyle="1" w:styleId="299">
    <w:name w:val="页眉 Char1"/>
    <w:qFormat/>
    <w:uiPriority w:val="0"/>
    <w:rPr>
      <w:kern w:val="2"/>
      <w:sz w:val="18"/>
      <w:szCs w:val="18"/>
    </w:rPr>
  </w:style>
  <w:style w:type="character" w:customStyle="1" w:styleId="300">
    <w:name w:val="aaaaaaaaaaaaaa Char Char"/>
    <w:link w:val="301"/>
    <w:qFormat/>
    <w:uiPriority w:val="0"/>
    <w:rPr>
      <w:kern w:val="2"/>
    </w:rPr>
  </w:style>
  <w:style w:type="paragraph" w:customStyle="1" w:styleId="301">
    <w:name w:val="aaaaaaaaaaaaaa"/>
    <w:basedOn w:val="1"/>
    <w:link w:val="300"/>
    <w:qFormat/>
    <w:uiPriority w:val="0"/>
    <w:pPr>
      <w:spacing w:line="360" w:lineRule="auto"/>
      <w:ind w:firstLine="485" w:firstLineChars="202"/>
    </w:pPr>
    <w:rPr>
      <w:sz w:val="20"/>
      <w:szCs w:val="20"/>
    </w:rPr>
  </w:style>
  <w:style w:type="character" w:customStyle="1" w:styleId="302">
    <w:name w:val="页眉注释 Char Char"/>
    <w:qFormat/>
    <w:uiPriority w:val="0"/>
    <w:rPr>
      <w:rFonts w:ascii="华文细黑" w:hAnsi="华文细黑" w:eastAsia="华文细黑"/>
      <w:b/>
      <w:color w:val="FFFFFF"/>
      <w:kern w:val="2"/>
      <w:sz w:val="18"/>
      <w:szCs w:val="18"/>
    </w:rPr>
  </w:style>
  <w:style w:type="character" w:customStyle="1" w:styleId="303">
    <w:name w:val="大标题 Char"/>
    <w:link w:val="304"/>
    <w:qFormat/>
    <w:uiPriority w:val="0"/>
    <w:rPr>
      <w:rFonts w:ascii="黑体" w:hAnsi="黑体" w:eastAsia="黑体"/>
      <w:b/>
      <w:bCs/>
      <w:kern w:val="2"/>
      <w:sz w:val="72"/>
      <w:szCs w:val="72"/>
    </w:rPr>
  </w:style>
  <w:style w:type="paragraph" w:customStyle="1" w:styleId="304">
    <w:name w:val="大标题"/>
    <w:basedOn w:val="1"/>
    <w:link w:val="303"/>
    <w:qFormat/>
    <w:uiPriority w:val="0"/>
    <w:pPr>
      <w:spacing w:line="40" w:lineRule="atLeast"/>
    </w:pPr>
    <w:rPr>
      <w:rFonts w:ascii="黑体" w:hAnsi="黑体" w:eastAsia="黑体"/>
      <w:b/>
      <w:bCs/>
      <w:sz w:val="72"/>
      <w:szCs w:val="72"/>
    </w:rPr>
  </w:style>
  <w:style w:type="character" w:customStyle="1" w:styleId="305">
    <w:name w:val="正文文本 2 Char"/>
    <w:qFormat/>
    <w:uiPriority w:val="0"/>
  </w:style>
  <w:style w:type="character" w:customStyle="1" w:styleId="306">
    <w:name w:val="Ò³Ã¼ Char Char2"/>
    <w:qFormat/>
    <w:uiPriority w:val="0"/>
    <w:rPr>
      <w:rFonts w:ascii="仿宋_GB2312" w:eastAsia="仿宋_GB2312"/>
      <w:b/>
      <w:kern w:val="2"/>
      <w:sz w:val="18"/>
      <w:szCs w:val="18"/>
    </w:rPr>
  </w:style>
  <w:style w:type="character" w:customStyle="1" w:styleId="307">
    <w:name w:val="脚注文本 Char1"/>
    <w:semiHidden/>
    <w:qFormat/>
    <w:uiPriority w:val="99"/>
    <w:rPr>
      <w:kern w:val="2"/>
      <w:sz w:val="18"/>
      <w:szCs w:val="18"/>
    </w:rPr>
  </w:style>
  <w:style w:type="character" w:customStyle="1" w:styleId="308">
    <w:name w:val="样式 标题 3 + 黑体 小四 Char Char"/>
    <w:link w:val="309"/>
    <w:qFormat/>
    <w:uiPriority w:val="0"/>
    <w:rPr>
      <w:rFonts w:ascii="黑体" w:hAnsi="Arial" w:eastAsia="黑体"/>
      <w:bCs/>
      <w:sz w:val="24"/>
      <w:szCs w:val="24"/>
    </w:rPr>
  </w:style>
  <w:style w:type="paragraph" w:customStyle="1" w:styleId="309">
    <w:name w:val="样式 标题 3 + 黑体 小四"/>
    <w:basedOn w:val="5"/>
    <w:link w:val="308"/>
    <w:qFormat/>
    <w:uiPriority w:val="0"/>
    <w:pPr>
      <w:spacing w:line="413" w:lineRule="auto"/>
    </w:pPr>
    <w:rPr>
      <w:rFonts w:ascii="黑体" w:hAnsi="Arial" w:eastAsia="黑体"/>
      <w:b w:val="0"/>
      <w:kern w:val="0"/>
      <w:sz w:val="24"/>
      <w:szCs w:val="24"/>
    </w:rPr>
  </w:style>
  <w:style w:type="character" w:customStyle="1" w:styleId="310">
    <w:name w:val="文档正文 Char"/>
    <w:link w:val="311"/>
    <w:qFormat/>
    <w:locked/>
    <w:uiPriority w:val="0"/>
    <w:rPr>
      <w:sz w:val="24"/>
    </w:rPr>
  </w:style>
  <w:style w:type="paragraph" w:customStyle="1" w:styleId="311">
    <w:name w:val="文档正文"/>
    <w:basedOn w:val="1"/>
    <w:link w:val="310"/>
    <w:qFormat/>
    <w:uiPriority w:val="0"/>
    <w:pPr>
      <w:adjustRightInd w:val="0"/>
      <w:spacing w:line="300" w:lineRule="auto"/>
      <w:ind w:firstLine="567"/>
      <w:textAlignment w:val="baseline"/>
    </w:pPr>
    <w:rPr>
      <w:kern w:val="0"/>
      <w:sz w:val="24"/>
      <w:szCs w:val="20"/>
    </w:rPr>
  </w:style>
  <w:style w:type="character" w:customStyle="1" w:styleId="312">
    <w:name w:val="批注框文本 Char1"/>
    <w:semiHidden/>
    <w:qFormat/>
    <w:locked/>
    <w:uiPriority w:val="99"/>
    <w:rPr>
      <w:rFonts w:hint="eastAsia" w:ascii="Heiti SC Light" w:hAnsi="宋体" w:eastAsia="Heiti SC Light" w:cs="Times New Roman"/>
      <w:sz w:val="18"/>
      <w:szCs w:val="18"/>
    </w:rPr>
  </w:style>
  <w:style w:type="character" w:customStyle="1" w:styleId="313">
    <w:name w:val="PI Char1"/>
    <w:qFormat/>
    <w:uiPriority w:val="0"/>
    <w:rPr>
      <w:rFonts w:ascii="仿宋_GB2312" w:eastAsia="宋体"/>
      <w:b/>
      <w:kern w:val="2"/>
      <w:sz w:val="24"/>
      <w:szCs w:val="24"/>
      <w:lang w:val="en-US" w:eastAsia="zh-CN" w:bidi="ar-SA"/>
    </w:rPr>
  </w:style>
  <w:style w:type="character" w:customStyle="1" w:styleId="314">
    <w:name w:val="正文居中 Char"/>
    <w:link w:val="315"/>
    <w:qFormat/>
    <w:uiPriority w:val="0"/>
    <w:rPr>
      <w:kern w:val="2"/>
      <w:sz w:val="21"/>
      <w:szCs w:val="24"/>
    </w:rPr>
  </w:style>
  <w:style w:type="paragraph" w:customStyle="1" w:styleId="315">
    <w:name w:val="正文居中"/>
    <w:basedOn w:val="1"/>
    <w:link w:val="314"/>
    <w:qFormat/>
    <w:uiPriority w:val="0"/>
    <w:pPr>
      <w:jc w:val="center"/>
    </w:pPr>
  </w:style>
  <w:style w:type="character" w:customStyle="1" w:styleId="316">
    <w:name w:val="Char Char"/>
    <w:qFormat/>
    <w:uiPriority w:val="0"/>
    <w:rPr>
      <w:rFonts w:ascii="宋体" w:hAnsi="Courier New" w:eastAsia="宋体"/>
      <w:kern w:val="2"/>
      <w:sz w:val="21"/>
      <w:lang w:val="en-US" w:eastAsia="zh-CN" w:bidi="ar-SA"/>
    </w:rPr>
  </w:style>
  <w:style w:type="character" w:customStyle="1" w:styleId="317">
    <w:name w:val="正文文本缩进 Char"/>
    <w:qFormat/>
    <w:uiPriority w:val="0"/>
    <w:rPr>
      <w:rFonts w:ascii="宋体" w:hAnsi="宋体"/>
      <w:kern w:val="2"/>
      <w:sz w:val="24"/>
    </w:rPr>
  </w:style>
  <w:style w:type="character" w:customStyle="1" w:styleId="318">
    <w:name w:val="Style1"/>
    <w:qFormat/>
    <w:uiPriority w:val="0"/>
    <w:rPr>
      <w:rFonts w:ascii="Calibri" w:hAnsi="宋体" w:eastAsia="宋体" w:cs="Times New Roman"/>
      <w:sz w:val="22"/>
      <w:szCs w:val="22"/>
      <w:lang w:eastAsia="zh-CN"/>
    </w:rPr>
  </w:style>
  <w:style w:type="character" w:customStyle="1" w:styleId="319">
    <w:name w:val="题注(图注) Char"/>
    <w:qFormat/>
    <w:uiPriority w:val="0"/>
    <w:rPr>
      <w:rFonts w:ascii="Arial Unicode MS" w:hAnsi="Arial Unicode MS" w:eastAsia="宋体" w:cs="宋体"/>
      <w:szCs w:val="20"/>
      <w:lang w:val="en-US" w:eastAsia="zh-CN"/>
    </w:rPr>
  </w:style>
  <w:style w:type="character" w:customStyle="1" w:styleId="320">
    <w:name w:val="注释题目"/>
    <w:qFormat/>
    <w:uiPriority w:val="0"/>
    <w:rPr>
      <w:rFonts w:eastAsia="黑体"/>
      <w:sz w:val="28"/>
      <w:u w:val="none"/>
    </w:rPr>
  </w:style>
  <w:style w:type="character" w:customStyle="1" w:styleId="321">
    <w:name w:val="宏文本 Char2"/>
    <w:semiHidden/>
    <w:qFormat/>
    <w:uiPriority w:val="99"/>
    <w:rPr>
      <w:rFonts w:ascii="Courier New" w:hAnsi="Courier New" w:cs="Courier New"/>
      <w:kern w:val="2"/>
      <w:sz w:val="24"/>
      <w:szCs w:val="24"/>
    </w:rPr>
  </w:style>
  <w:style w:type="character" w:customStyle="1" w:styleId="322">
    <w:name w:val="副标题 Char2"/>
    <w:qFormat/>
    <w:uiPriority w:val="11"/>
    <w:rPr>
      <w:rFonts w:ascii="Cambria" w:hAnsi="Cambria" w:cs="Times New Roman"/>
      <w:b/>
      <w:bCs/>
      <w:kern w:val="28"/>
      <w:sz w:val="32"/>
      <w:szCs w:val="32"/>
    </w:rPr>
  </w:style>
  <w:style w:type="character" w:customStyle="1" w:styleId="323">
    <w:name w:val="zbggmain style9"/>
    <w:qFormat/>
    <w:uiPriority w:val="0"/>
    <w:rPr>
      <w:szCs w:val="20"/>
    </w:rPr>
  </w:style>
  <w:style w:type="character" w:customStyle="1" w:styleId="324">
    <w:name w:val="正文首行缩进 2 Char"/>
    <w:qFormat/>
    <w:uiPriority w:val="0"/>
    <w:rPr>
      <w:rFonts w:ascii="宋体" w:hAnsi="宋体"/>
      <w:kern w:val="2"/>
      <w:sz w:val="24"/>
      <w:szCs w:val="24"/>
    </w:rPr>
  </w:style>
  <w:style w:type="character" w:customStyle="1" w:styleId="325">
    <w:name w:val="批注主题 Char2"/>
    <w:semiHidden/>
    <w:qFormat/>
    <w:uiPriority w:val="99"/>
    <w:rPr>
      <w:b/>
      <w:bCs/>
      <w:kern w:val="2"/>
      <w:sz w:val="21"/>
      <w:szCs w:val="24"/>
    </w:rPr>
  </w:style>
  <w:style w:type="character" w:customStyle="1" w:styleId="326">
    <w:name w:val="纯文本 Char"/>
    <w:qFormat/>
    <w:uiPriority w:val="0"/>
    <w:rPr>
      <w:rFonts w:ascii="仿宋_GB2312" w:hAnsi="Wingdings" w:eastAsia="仿宋_GB2312"/>
      <w:sz w:val="21"/>
      <w:szCs w:val="21"/>
      <w:lang w:val="en-US" w:eastAsia="zh-CN" w:bidi="ar-SA"/>
    </w:rPr>
  </w:style>
  <w:style w:type="character" w:customStyle="1" w:styleId="327">
    <w:name w:val="表正文 Char2"/>
    <w:qFormat/>
    <w:uiPriority w:val="0"/>
    <w:rPr>
      <w:rFonts w:ascii="Times New Roman" w:hAnsi="Times New Roman" w:eastAsia="宋体" w:cs="Times New Roman"/>
      <w:szCs w:val="24"/>
    </w:rPr>
  </w:style>
  <w:style w:type="character" w:customStyle="1" w:styleId="328">
    <w:name w:val="正文首行缩进 Char3"/>
    <w:semiHidden/>
    <w:qFormat/>
    <w:uiPriority w:val="99"/>
    <w:rPr>
      <w:lang w:val="en-US" w:eastAsia="zh-CN" w:bidi="ar-SA"/>
    </w:rPr>
  </w:style>
  <w:style w:type="character" w:customStyle="1" w:styleId="329">
    <w:name w:val="纯文本 Char2"/>
    <w:semiHidden/>
    <w:qFormat/>
    <w:uiPriority w:val="99"/>
    <w:rPr>
      <w:rFonts w:ascii="宋体" w:hAnsi="Courier New" w:cs="Courier New"/>
      <w:kern w:val="2"/>
      <w:sz w:val="21"/>
      <w:szCs w:val="21"/>
    </w:rPr>
  </w:style>
  <w:style w:type="character" w:customStyle="1" w:styleId="330">
    <w:name w:val="文档结构图 Char3"/>
    <w:semiHidden/>
    <w:qFormat/>
    <w:uiPriority w:val="99"/>
    <w:rPr>
      <w:rFonts w:ascii="宋体"/>
      <w:kern w:val="2"/>
      <w:sz w:val="18"/>
      <w:szCs w:val="18"/>
    </w:rPr>
  </w:style>
  <w:style w:type="character" w:customStyle="1" w:styleId="331">
    <w:name w:val="日期 Char"/>
    <w:qFormat/>
    <w:uiPriority w:val="99"/>
    <w:rPr>
      <w:spacing w:val="12"/>
      <w:kern w:val="2"/>
      <w:sz w:val="24"/>
    </w:rPr>
  </w:style>
  <w:style w:type="character" w:customStyle="1" w:styleId="332">
    <w:name w:val="正文缩进 Char2"/>
    <w:qFormat/>
    <w:uiPriority w:val="0"/>
    <w:rPr>
      <w:rFonts w:ascii="Tahoma" w:hAnsi="Tahoma" w:eastAsia="宋体"/>
      <w:b/>
      <w:bCs/>
      <w:kern w:val="2"/>
      <w:sz w:val="24"/>
      <w:szCs w:val="24"/>
      <w:lang w:val="en-US" w:eastAsia="zh-CN" w:bidi="ar-SA"/>
    </w:rPr>
  </w:style>
  <w:style w:type="character" w:customStyle="1" w:styleId="333">
    <w:name w:val="副标题 Char"/>
    <w:qFormat/>
    <w:uiPriority w:val="0"/>
    <w:rPr>
      <w:rFonts w:ascii="Cambria" w:hAnsi="Cambria"/>
      <w:b/>
      <w:bCs/>
      <w:kern w:val="28"/>
      <w:sz w:val="32"/>
      <w:szCs w:val="32"/>
    </w:rPr>
  </w:style>
  <w:style w:type="character" w:customStyle="1" w:styleId="334">
    <w:name w:val="正文靠右 Char"/>
    <w:link w:val="335"/>
    <w:qFormat/>
    <w:uiPriority w:val="0"/>
    <w:rPr>
      <w:kern w:val="2"/>
      <w:sz w:val="21"/>
      <w:szCs w:val="24"/>
    </w:rPr>
  </w:style>
  <w:style w:type="paragraph" w:customStyle="1" w:styleId="335">
    <w:name w:val="正文靠右"/>
    <w:basedOn w:val="1"/>
    <w:link w:val="334"/>
    <w:qFormat/>
    <w:uiPriority w:val="0"/>
    <w:pPr>
      <w:jc w:val="right"/>
    </w:pPr>
  </w:style>
  <w:style w:type="character" w:customStyle="1" w:styleId="336">
    <w:name w:val="p91"/>
    <w:qFormat/>
    <w:uiPriority w:val="0"/>
    <w:rPr>
      <w:rFonts w:hint="eastAsia" w:ascii="宋体" w:hAnsi="宋体" w:eastAsia="宋体"/>
      <w:spacing w:val="360"/>
      <w:sz w:val="18"/>
      <w:szCs w:val="18"/>
    </w:rPr>
  </w:style>
  <w:style w:type="character" w:customStyle="1" w:styleId="337">
    <w:name w:val="size31"/>
    <w:qFormat/>
    <w:uiPriority w:val="0"/>
    <w:rPr>
      <w:rFonts w:hint="default" w:ascii="Arial" w:hAnsi="Arial" w:cs="Arial"/>
      <w:color w:val="2D2D2D"/>
      <w:spacing w:val="285"/>
      <w:sz w:val="18"/>
      <w:szCs w:val="18"/>
    </w:rPr>
  </w:style>
  <w:style w:type="character" w:customStyle="1" w:styleId="338">
    <w:name w:val="2级 Char"/>
    <w:link w:val="339"/>
    <w:qFormat/>
    <w:uiPriority w:val="0"/>
    <w:rPr>
      <w:rFonts w:ascii="Cambria" w:hAnsi="Cambria"/>
      <w:b/>
      <w:bCs/>
      <w:sz w:val="28"/>
      <w:szCs w:val="32"/>
    </w:rPr>
  </w:style>
  <w:style w:type="paragraph" w:customStyle="1" w:styleId="339">
    <w:name w:val="2级"/>
    <w:basedOn w:val="4"/>
    <w:next w:val="57"/>
    <w:link w:val="338"/>
    <w:qFormat/>
    <w:uiPriority w:val="0"/>
    <w:pPr>
      <w:spacing w:line="416" w:lineRule="auto"/>
    </w:pPr>
    <w:rPr>
      <w:rFonts w:ascii="Cambria" w:hAnsi="Cambria" w:eastAsia="宋体"/>
      <w:kern w:val="0"/>
      <w:sz w:val="28"/>
    </w:rPr>
  </w:style>
  <w:style w:type="character" w:customStyle="1" w:styleId="340">
    <w:name w:val="页眉注释 Char"/>
    <w:link w:val="341"/>
    <w:qFormat/>
    <w:uiPriority w:val="0"/>
    <w:rPr>
      <w:rFonts w:ascii="华文细黑" w:hAnsi="华文细黑" w:eastAsia="华文细黑"/>
      <w:b/>
      <w:color w:val="FFFFFF"/>
      <w:kern w:val="2"/>
      <w:sz w:val="18"/>
      <w:szCs w:val="18"/>
    </w:rPr>
  </w:style>
  <w:style w:type="paragraph" w:customStyle="1" w:styleId="341">
    <w:name w:val="页眉注释"/>
    <w:basedOn w:val="1"/>
    <w:link w:val="340"/>
    <w:qFormat/>
    <w:uiPriority w:val="0"/>
    <w:pPr>
      <w:spacing w:line="0" w:lineRule="atLeast"/>
      <w:jc w:val="center"/>
    </w:pPr>
    <w:rPr>
      <w:rFonts w:ascii="华文细黑" w:hAnsi="华文细黑" w:eastAsia="华文细黑"/>
      <w:b/>
      <w:color w:val="FFFFFF"/>
      <w:sz w:val="18"/>
      <w:szCs w:val="18"/>
    </w:rPr>
  </w:style>
  <w:style w:type="character" w:customStyle="1" w:styleId="342">
    <w:name w:val="正文（首行缩进2字符） Char"/>
    <w:link w:val="343"/>
    <w:qFormat/>
    <w:uiPriority w:val="0"/>
    <w:rPr>
      <w:kern w:val="2"/>
      <w:sz w:val="22"/>
      <w:szCs w:val="24"/>
    </w:rPr>
  </w:style>
  <w:style w:type="paragraph" w:customStyle="1" w:styleId="343">
    <w:name w:val="正文（首行缩进2字符）"/>
    <w:basedOn w:val="1"/>
    <w:link w:val="342"/>
    <w:qFormat/>
    <w:uiPriority w:val="0"/>
    <w:pPr>
      <w:jc w:val="center"/>
    </w:pPr>
    <w:rPr>
      <w:sz w:val="22"/>
    </w:rPr>
  </w:style>
  <w:style w:type="character" w:customStyle="1" w:styleId="344">
    <w:name w:val="正文文本 2 Char1"/>
    <w:qFormat/>
    <w:uiPriority w:val="0"/>
    <w:rPr>
      <w:rFonts w:ascii="Calibri" w:hAnsi="Calibri" w:cs="黑体"/>
      <w:kern w:val="2"/>
      <w:sz w:val="24"/>
      <w:szCs w:val="22"/>
    </w:rPr>
  </w:style>
  <w:style w:type="character" w:customStyle="1" w:styleId="345">
    <w:name w:val="脚注文本 Char"/>
    <w:qFormat/>
    <w:uiPriority w:val="99"/>
    <w:rPr>
      <w:kern w:val="2"/>
      <w:sz w:val="18"/>
      <w:szCs w:val="18"/>
    </w:rPr>
  </w:style>
  <w:style w:type="character" w:customStyle="1" w:styleId="346">
    <w:name w:val="宏文本 Char1"/>
    <w:semiHidden/>
    <w:qFormat/>
    <w:uiPriority w:val="99"/>
    <w:rPr>
      <w:rFonts w:ascii="Courier New" w:hAnsi="Courier New" w:cs="Courier New"/>
      <w:kern w:val="2"/>
      <w:sz w:val="24"/>
      <w:szCs w:val="24"/>
    </w:rPr>
  </w:style>
  <w:style w:type="character" w:customStyle="1" w:styleId="347">
    <w:name w:val="标书标题 3 Char Char Char"/>
    <w:link w:val="348"/>
    <w:qFormat/>
    <w:uiPriority w:val="0"/>
    <w:rPr>
      <w:rFonts w:ascii="Arial" w:hAnsi="Arial" w:eastAsia="仿宋_GB2312" w:cs="Times New Roman"/>
      <w:b/>
      <w:kern w:val="2"/>
      <w:sz w:val="24"/>
      <w:szCs w:val="32"/>
    </w:rPr>
  </w:style>
  <w:style w:type="paragraph" w:customStyle="1" w:styleId="348">
    <w:name w:val="标书标题 3 Char"/>
    <w:basedOn w:val="1"/>
    <w:link w:val="347"/>
    <w:qFormat/>
    <w:uiPriority w:val="0"/>
    <w:pPr>
      <w:tabs>
        <w:tab w:val="left" w:pos="720"/>
      </w:tabs>
      <w:spacing w:line="360" w:lineRule="auto"/>
      <w:outlineLvl w:val="2"/>
    </w:pPr>
    <w:rPr>
      <w:rFonts w:ascii="Arial" w:hAnsi="Arial" w:eastAsia="仿宋_GB2312"/>
      <w:b/>
      <w:sz w:val="24"/>
      <w:szCs w:val="32"/>
    </w:rPr>
  </w:style>
  <w:style w:type="character" w:customStyle="1" w:styleId="349">
    <w:name w:val="heading 2 Char2"/>
    <w:qFormat/>
    <w:uiPriority w:val="0"/>
    <w:rPr>
      <w:rFonts w:ascii="Cambria" w:hAnsi="Cambria" w:eastAsia="仿宋_GB2312"/>
      <w:b/>
      <w:bCs/>
      <w:kern w:val="2"/>
      <w:sz w:val="32"/>
      <w:szCs w:val="32"/>
    </w:rPr>
  </w:style>
  <w:style w:type="character" w:customStyle="1" w:styleId="350">
    <w:name w:val="me04"/>
    <w:qFormat/>
    <w:uiPriority w:val="0"/>
    <w:rPr>
      <w:rFonts w:ascii="仿宋_GB2312" w:hAnsi="Tahoma" w:eastAsia="仿宋_GB2312"/>
      <w:b/>
      <w:sz w:val="32"/>
      <w:szCs w:val="32"/>
    </w:rPr>
  </w:style>
  <w:style w:type="character" w:customStyle="1" w:styleId="351">
    <w:name w:val="注释标题 Char2"/>
    <w:semiHidden/>
    <w:qFormat/>
    <w:uiPriority w:val="99"/>
    <w:rPr>
      <w:kern w:val="2"/>
      <w:sz w:val="21"/>
      <w:szCs w:val="24"/>
    </w:rPr>
  </w:style>
  <w:style w:type="character" w:customStyle="1" w:styleId="352">
    <w:name w:val="正文文本缩进 2 Char"/>
    <w:qFormat/>
    <w:uiPriority w:val="0"/>
    <w:rPr>
      <w:kern w:val="2"/>
      <w:sz w:val="21"/>
      <w:szCs w:val="24"/>
    </w:rPr>
  </w:style>
  <w:style w:type="character" w:customStyle="1" w:styleId="353">
    <w:name w:val="font161"/>
    <w:qFormat/>
    <w:uiPriority w:val="0"/>
    <w:rPr>
      <w:b/>
      <w:bCs/>
      <w:sz w:val="32"/>
      <w:szCs w:val="32"/>
    </w:rPr>
  </w:style>
  <w:style w:type="character" w:customStyle="1" w:styleId="354">
    <w:name w:val="Char Char16"/>
    <w:qFormat/>
    <w:uiPriority w:val="0"/>
    <w:rPr>
      <w:rFonts w:ascii="仿宋_GB2312" w:eastAsia="仿宋_GB2312"/>
      <w:b/>
      <w:bCs/>
      <w:kern w:val="2"/>
      <w:sz w:val="28"/>
      <w:szCs w:val="28"/>
    </w:rPr>
  </w:style>
  <w:style w:type="character" w:customStyle="1" w:styleId="355">
    <w:name w:val="编号正文缩进 Char"/>
    <w:link w:val="356"/>
    <w:qFormat/>
    <w:uiPriority w:val="0"/>
    <w:rPr>
      <w:sz w:val="24"/>
    </w:rPr>
  </w:style>
  <w:style w:type="paragraph" w:customStyle="1" w:styleId="356">
    <w:name w:val="编号正文缩进"/>
    <w:basedOn w:val="16"/>
    <w:link w:val="355"/>
    <w:qFormat/>
    <w:uiPriority w:val="0"/>
    <w:pPr>
      <w:numPr>
        <w:ilvl w:val="0"/>
        <w:numId w:val="6"/>
      </w:numPr>
      <w:spacing w:line="400" w:lineRule="atLeast"/>
    </w:pPr>
    <w:rPr>
      <w:sz w:val="24"/>
    </w:rPr>
  </w:style>
  <w:style w:type="character" w:customStyle="1" w:styleId="357">
    <w:name w:val="smalltxt1"/>
    <w:qFormat/>
    <w:uiPriority w:val="0"/>
    <w:rPr>
      <w:rFonts w:hint="default" w:ascii="ˎ̥" w:hAnsi="ˎ̥" w:eastAsia="仿宋_GB2312"/>
      <w:b/>
      <w:sz w:val="24"/>
      <w:szCs w:val="24"/>
    </w:rPr>
  </w:style>
  <w:style w:type="character" w:customStyle="1" w:styleId="358">
    <w:name w:val="注释标题 Char"/>
    <w:qFormat/>
    <w:uiPriority w:val="0"/>
    <w:rPr>
      <w:rFonts w:eastAsia="黑体"/>
      <w:kern w:val="2"/>
      <w:sz w:val="28"/>
    </w:rPr>
  </w:style>
  <w:style w:type="character" w:customStyle="1" w:styleId="359">
    <w:name w:val="批注文字 Char"/>
    <w:qFormat/>
    <w:uiPriority w:val="0"/>
    <w:rPr>
      <w:rFonts w:eastAsia="宋体"/>
      <w:kern w:val="2"/>
      <w:sz w:val="21"/>
      <w:szCs w:val="24"/>
      <w:lang w:val="en-US" w:eastAsia="zh-CN" w:bidi="ar-SA"/>
    </w:rPr>
  </w:style>
  <w:style w:type="character" w:customStyle="1" w:styleId="360">
    <w:name w:val="正文文本 3 Char1"/>
    <w:semiHidden/>
    <w:qFormat/>
    <w:uiPriority w:val="99"/>
    <w:rPr>
      <w:kern w:val="2"/>
      <w:sz w:val="16"/>
      <w:szCs w:val="16"/>
    </w:rPr>
  </w:style>
  <w:style w:type="character" w:customStyle="1" w:styleId="361">
    <w:name w:val="headline-content"/>
    <w:qFormat/>
    <w:uiPriority w:val="0"/>
  </w:style>
  <w:style w:type="character" w:customStyle="1" w:styleId="362">
    <w:name w:val="op-map-singlepoint-info-right1"/>
    <w:qFormat/>
    <w:uiPriority w:val="0"/>
    <w:rPr>
      <w:szCs w:val="20"/>
    </w:rPr>
  </w:style>
  <w:style w:type="character" w:customStyle="1" w:styleId="363">
    <w:name w:val="正文首行缩进 Char1"/>
    <w:qFormat/>
    <w:uiPriority w:val="0"/>
    <w:rPr>
      <w:rFonts w:ascii="Tahoma" w:hAnsi="Tahoma"/>
      <w:kern w:val="2"/>
      <w:sz w:val="21"/>
      <w:szCs w:val="24"/>
    </w:rPr>
  </w:style>
  <w:style w:type="character" w:customStyle="1" w:styleId="364">
    <w:name w:val="med1"/>
    <w:qFormat/>
    <w:uiPriority w:val="0"/>
  </w:style>
  <w:style w:type="character" w:customStyle="1" w:styleId="365">
    <w:name w:val="样式 宋体"/>
    <w:qFormat/>
    <w:uiPriority w:val="0"/>
    <w:rPr>
      <w:rFonts w:ascii="宋体" w:hAnsi="宋体" w:eastAsia="宋体"/>
      <w:b/>
      <w:sz w:val="24"/>
      <w:szCs w:val="24"/>
    </w:rPr>
  </w:style>
  <w:style w:type="character" w:customStyle="1" w:styleId="366">
    <w:name w:val="目录标题 Char Char"/>
    <w:qFormat/>
    <w:uiPriority w:val="0"/>
    <w:rPr>
      <w:rFonts w:eastAsia="黑体"/>
      <w:b/>
      <w:bCs/>
      <w:kern w:val="2"/>
      <w:sz w:val="44"/>
      <w:szCs w:val="44"/>
    </w:rPr>
  </w:style>
  <w:style w:type="character" w:customStyle="1" w:styleId="367">
    <w:name w:val="apple-style-span"/>
    <w:qFormat/>
    <w:uiPriority w:val="0"/>
  </w:style>
  <w:style w:type="character" w:customStyle="1" w:styleId="368">
    <w:name w:val="占位符文本1"/>
    <w:semiHidden/>
    <w:qFormat/>
    <w:uiPriority w:val="99"/>
    <w:rPr>
      <w:color w:val="808080"/>
    </w:rPr>
  </w:style>
  <w:style w:type="character" w:customStyle="1" w:styleId="369">
    <w:name w:val="Char Char201"/>
    <w:qFormat/>
    <w:uiPriority w:val="0"/>
    <w:rPr>
      <w:rFonts w:ascii="Cambria" w:hAnsi="Cambria" w:eastAsia="宋体" w:cs="Times New Roman"/>
      <w:b/>
      <w:bCs/>
      <w:sz w:val="32"/>
      <w:szCs w:val="32"/>
    </w:rPr>
  </w:style>
  <w:style w:type="character" w:customStyle="1" w:styleId="370">
    <w:name w:val="Char Char111"/>
    <w:qFormat/>
    <w:uiPriority w:val="0"/>
    <w:rPr>
      <w:rFonts w:ascii="Times New Roman" w:hAnsi="Times New Roman" w:eastAsia="宋体" w:cs="Times New Roman"/>
      <w:sz w:val="18"/>
      <w:szCs w:val="18"/>
    </w:rPr>
  </w:style>
  <w:style w:type="character" w:customStyle="1" w:styleId="371">
    <w:name w:val="称呼 Char1"/>
    <w:semiHidden/>
    <w:qFormat/>
    <w:uiPriority w:val="99"/>
    <w:rPr>
      <w:kern w:val="2"/>
      <w:sz w:val="21"/>
      <w:szCs w:val="24"/>
    </w:rPr>
  </w:style>
  <w:style w:type="character" w:customStyle="1" w:styleId="372">
    <w:name w:val="heading 3 Char1"/>
    <w:qFormat/>
    <w:uiPriority w:val="0"/>
    <w:rPr>
      <w:rFonts w:ascii="仿宋_GB2312" w:eastAsia="宋体"/>
      <w:b/>
      <w:bCs/>
      <w:kern w:val="2"/>
      <w:sz w:val="32"/>
      <w:szCs w:val="32"/>
      <w:lang w:val="en-US" w:eastAsia="zh-CN" w:bidi="ar-SA"/>
    </w:rPr>
  </w:style>
  <w:style w:type="character" w:customStyle="1" w:styleId="373">
    <w:name w:val="页脚 Char1"/>
    <w:qFormat/>
    <w:uiPriority w:val="0"/>
    <w:rPr>
      <w:kern w:val="2"/>
      <w:sz w:val="18"/>
      <w:szCs w:val="18"/>
    </w:rPr>
  </w:style>
  <w:style w:type="character" w:customStyle="1" w:styleId="374">
    <w:name w:val="PI Char2"/>
    <w:qFormat/>
    <w:uiPriority w:val="0"/>
    <w:rPr>
      <w:rFonts w:ascii="仿宋_GB2312" w:eastAsia="仿宋_GB2312"/>
      <w:b/>
      <w:kern w:val="2"/>
      <w:sz w:val="24"/>
      <w:szCs w:val="24"/>
    </w:rPr>
  </w:style>
  <w:style w:type="character" w:customStyle="1" w:styleId="375">
    <w:name w:val="heading 2 Char1"/>
    <w:qFormat/>
    <w:uiPriority w:val="0"/>
    <w:rPr>
      <w:rFonts w:ascii="Cambria" w:hAnsi="Cambria" w:eastAsia="宋体"/>
      <w:b/>
      <w:bCs/>
      <w:kern w:val="2"/>
      <w:sz w:val="32"/>
      <w:szCs w:val="32"/>
      <w:lang w:val="en-US" w:eastAsia="zh-CN" w:bidi="ar-SA"/>
    </w:rPr>
  </w:style>
  <w:style w:type="character" w:customStyle="1" w:styleId="376">
    <w:name w:val="标题 3 Char1"/>
    <w:qFormat/>
    <w:uiPriority w:val="0"/>
    <w:rPr>
      <w:b/>
      <w:bCs/>
      <w:kern w:val="2"/>
      <w:sz w:val="32"/>
      <w:szCs w:val="32"/>
    </w:rPr>
  </w:style>
  <w:style w:type="character" w:customStyle="1" w:styleId="377">
    <w:name w:val="heading 9 Char1"/>
    <w:qFormat/>
    <w:uiPriority w:val="0"/>
    <w:rPr>
      <w:rFonts w:ascii="Arial" w:hAnsi="Arial" w:eastAsia="黑体"/>
      <w:b/>
      <w:sz w:val="21"/>
      <w:szCs w:val="32"/>
      <w:lang w:val="en-US" w:eastAsia="zh-CN" w:bidi="ar-SA"/>
    </w:rPr>
  </w:style>
  <w:style w:type="character" w:customStyle="1" w:styleId="378">
    <w:name w:val="doc"/>
    <w:qFormat/>
    <w:uiPriority w:val="0"/>
    <w:rPr>
      <w:szCs w:val="20"/>
    </w:rPr>
  </w:style>
  <w:style w:type="character" w:customStyle="1" w:styleId="379">
    <w:name w:val="heading 7 Char1"/>
    <w:qFormat/>
    <w:uiPriority w:val="0"/>
    <w:rPr>
      <w:rFonts w:ascii="Arial" w:hAnsi="Arial" w:eastAsia="黑体"/>
      <w:b/>
      <w:sz w:val="21"/>
      <w:szCs w:val="21"/>
      <w:lang w:val="en-US" w:eastAsia="zh-CN" w:bidi="ar-SA"/>
    </w:rPr>
  </w:style>
  <w:style w:type="character" w:customStyle="1" w:styleId="380">
    <w:name w:val="批注主题 Char1"/>
    <w:qFormat/>
    <w:uiPriority w:val="0"/>
    <w:rPr>
      <w:b/>
      <w:bCs/>
      <w:kern w:val="2"/>
      <w:sz w:val="21"/>
      <w:szCs w:val="24"/>
    </w:rPr>
  </w:style>
  <w:style w:type="character" w:customStyle="1" w:styleId="381">
    <w:name w:val="明显引用 Char1"/>
    <w:qFormat/>
    <w:uiPriority w:val="99"/>
    <w:rPr>
      <w:rFonts w:ascii="Tahoma" w:hAnsi="Tahoma"/>
      <w:b/>
      <w:bCs/>
      <w:i/>
      <w:iCs/>
      <w:color w:val="4F81BD"/>
      <w:kern w:val="2"/>
      <w:sz w:val="21"/>
      <w:szCs w:val="24"/>
    </w:rPr>
  </w:style>
  <w:style w:type="character" w:customStyle="1" w:styleId="382">
    <w:name w:val="正文文本 字符"/>
    <w:basedOn w:val="60"/>
    <w:link w:val="24"/>
    <w:qFormat/>
    <w:uiPriority w:val="0"/>
    <w:rPr>
      <w:rFonts w:eastAsia="Cambria"/>
      <w:kern w:val="2"/>
      <w:sz w:val="21"/>
      <w:szCs w:val="24"/>
      <w:lang w:val="en-US" w:eastAsia="zh-CN" w:bidi="ar-SA"/>
    </w:rPr>
  </w:style>
  <w:style w:type="character" w:customStyle="1" w:styleId="383">
    <w:name w:val="Char Char1"/>
    <w:qFormat/>
    <w:uiPriority w:val="0"/>
    <w:rPr>
      <w:rFonts w:ascii="宋体" w:hAnsi="Courier New" w:eastAsia="宋体"/>
      <w:kern w:val="2"/>
      <w:sz w:val="21"/>
      <w:lang w:val="en-US" w:eastAsia="zh-CN" w:bidi="ar-SA"/>
    </w:rPr>
  </w:style>
  <w:style w:type="character" w:customStyle="1" w:styleId="384">
    <w:name w:val="Char Char Char1"/>
    <w:qFormat/>
    <w:uiPriority w:val="0"/>
    <w:rPr>
      <w:rFonts w:ascii="宋体" w:hAnsi="Courier New" w:eastAsia="仿宋_GB2312"/>
      <w:b/>
      <w:sz w:val="21"/>
      <w:szCs w:val="21"/>
    </w:rPr>
  </w:style>
  <w:style w:type="character" w:customStyle="1" w:styleId="385">
    <w:name w:val="正文文本 2 Char2"/>
    <w:semiHidden/>
    <w:qFormat/>
    <w:uiPriority w:val="99"/>
    <w:rPr>
      <w:kern w:val="2"/>
      <w:sz w:val="21"/>
      <w:szCs w:val="24"/>
    </w:rPr>
  </w:style>
  <w:style w:type="character" w:customStyle="1" w:styleId="386">
    <w:name w:val="正文文本缩进 2 Char2"/>
    <w:semiHidden/>
    <w:qFormat/>
    <w:uiPriority w:val="99"/>
    <w:rPr>
      <w:kern w:val="2"/>
      <w:sz w:val="21"/>
      <w:szCs w:val="24"/>
    </w:rPr>
  </w:style>
  <w:style w:type="character" w:customStyle="1" w:styleId="387">
    <w:name w:val="Texte Char Char"/>
    <w:qFormat/>
    <w:uiPriority w:val="0"/>
    <w:rPr>
      <w:rFonts w:ascii="宋体" w:hAnsi="Courier New" w:eastAsia="宋体"/>
      <w:b/>
      <w:sz w:val="21"/>
      <w:szCs w:val="21"/>
      <w:lang w:val="en-US" w:eastAsia="zh-CN" w:bidi="ar-SA"/>
    </w:rPr>
  </w:style>
  <w:style w:type="character" w:customStyle="1" w:styleId="388">
    <w:name w:val="无间隔 Char"/>
    <w:link w:val="389"/>
    <w:qFormat/>
    <w:uiPriority w:val="0"/>
    <w:rPr>
      <w:sz w:val="22"/>
      <w:szCs w:val="22"/>
      <w:lang w:val="en-US" w:eastAsia="zh-CN" w:bidi="ar-SA"/>
    </w:rPr>
  </w:style>
  <w:style w:type="paragraph" w:customStyle="1" w:styleId="389">
    <w:name w:val="无间隔1"/>
    <w:link w:val="388"/>
    <w:qFormat/>
    <w:uiPriority w:val="0"/>
    <w:rPr>
      <w:rFonts w:ascii="Times New Roman" w:hAnsi="Times New Roman" w:eastAsia="宋体" w:cs="Times New Roman"/>
      <w:sz w:val="22"/>
      <w:szCs w:val="22"/>
      <w:lang w:val="en-US" w:eastAsia="zh-CN" w:bidi="ar-SA"/>
    </w:rPr>
  </w:style>
  <w:style w:type="character" w:customStyle="1" w:styleId="390">
    <w:name w:val="明显引用 Char"/>
    <w:link w:val="391"/>
    <w:qFormat/>
    <w:uiPriority w:val="0"/>
    <w:rPr>
      <w:rFonts w:ascii="Calibri" w:hAnsi="Calibri"/>
      <w:b/>
      <w:bCs/>
      <w:i/>
      <w:iCs/>
      <w:color w:val="4F81BD"/>
      <w:sz w:val="32"/>
      <w:szCs w:val="32"/>
    </w:rPr>
  </w:style>
  <w:style w:type="paragraph" w:customStyle="1" w:styleId="391">
    <w:name w:val="明显引用1"/>
    <w:basedOn w:val="1"/>
    <w:next w:val="1"/>
    <w:link w:val="390"/>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92">
    <w:name w:val="小标题 Char"/>
    <w:link w:val="393"/>
    <w:qFormat/>
    <w:uiPriority w:val="0"/>
    <w:rPr>
      <w:rFonts w:eastAsia="黑体"/>
    </w:rPr>
  </w:style>
  <w:style w:type="paragraph" w:customStyle="1" w:styleId="393">
    <w:name w:val="小标题"/>
    <w:basedOn w:val="1"/>
    <w:link w:val="392"/>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394">
    <w:name w:val="Style5"/>
    <w:qFormat/>
    <w:uiPriority w:val="0"/>
    <w:rPr>
      <w:rFonts w:ascii="Calibri" w:hAnsi="宋体" w:eastAsia="宋体" w:cs="Times New Roman"/>
      <w:sz w:val="22"/>
      <w:szCs w:val="22"/>
      <w:lang w:eastAsia="zh-CN"/>
    </w:rPr>
  </w:style>
  <w:style w:type="character" w:customStyle="1" w:styleId="395">
    <w:name w:val="Style3"/>
    <w:qFormat/>
    <w:uiPriority w:val="0"/>
    <w:rPr>
      <w:rFonts w:ascii="Calibri" w:hAnsi="宋体" w:eastAsia="宋体" w:cs="Times New Roman"/>
      <w:szCs w:val="22"/>
      <w:lang w:eastAsia="zh-CN"/>
    </w:rPr>
  </w:style>
  <w:style w:type="character" w:customStyle="1" w:styleId="396">
    <w:name w:val="页眉 Char"/>
    <w:qFormat/>
    <w:uiPriority w:val="99"/>
    <w:rPr>
      <w:rFonts w:eastAsia="仿宋_GB2312"/>
      <w:kern w:val="2"/>
      <w:sz w:val="18"/>
      <w:szCs w:val="18"/>
      <w:lang w:val="en-US" w:eastAsia="zh-CN" w:bidi="ar-SA"/>
    </w:rPr>
  </w:style>
  <w:style w:type="character" w:customStyle="1" w:styleId="397">
    <w:name w:val="栏目标题 Char"/>
    <w:link w:val="398"/>
    <w:qFormat/>
    <w:uiPriority w:val="0"/>
    <w:rPr>
      <w:rFonts w:ascii="黑体" w:hAnsi="黑体" w:eastAsia="黑体"/>
      <w:b/>
      <w:kern w:val="2"/>
      <w:sz w:val="21"/>
      <w:szCs w:val="24"/>
    </w:rPr>
  </w:style>
  <w:style w:type="paragraph" w:customStyle="1" w:styleId="398">
    <w:name w:val="栏目标题"/>
    <w:basedOn w:val="1"/>
    <w:link w:val="397"/>
    <w:qFormat/>
    <w:uiPriority w:val="0"/>
    <w:pPr>
      <w:jc w:val="center"/>
    </w:pPr>
    <w:rPr>
      <w:rFonts w:ascii="黑体" w:hAnsi="黑体" w:eastAsia="黑体"/>
      <w:b/>
    </w:rPr>
  </w:style>
  <w:style w:type="character" w:customStyle="1" w:styleId="399">
    <w:name w:val="Ò³Ã¼ Char Char"/>
    <w:qFormat/>
    <w:uiPriority w:val="0"/>
    <w:rPr>
      <w:rFonts w:ascii="仿宋_GB2312" w:eastAsia="仿宋_GB2312"/>
      <w:b/>
      <w:sz w:val="18"/>
      <w:szCs w:val="18"/>
    </w:rPr>
  </w:style>
  <w:style w:type="character" w:customStyle="1" w:styleId="400">
    <w:name w:val="input"/>
    <w:qFormat/>
    <w:uiPriority w:val="0"/>
    <w:rPr>
      <w:szCs w:val="20"/>
    </w:rPr>
  </w:style>
  <w:style w:type="character" w:customStyle="1" w:styleId="401">
    <w:name w:val="red1"/>
    <w:qFormat/>
    <w:uiPriority w:val="0"/>
    <w:rPr>
      <w:color w:val="FF0000"/>
      <w:szCs w:val="20"/>
    </w:rPr>
  </w:style>
  <w:style w:type="character" w:customStyle="1" w:styleId="402">
    <w:name w:val="目录标题 Char"/>
    <w:link w:val="403"/>
    <w:qFormat/>
    <w:uiPriority w:val="0"/>
    <w:rPr>
      <w:rFonts w:eastAsia="黑体"/>
      <w:b/>
      <w:bCs/>
      <w:kern w:val="2"/>
      <w:sz w:val="44"/>
      <w:szCs w:val="44"/>
    </w:rPr>
  </w:style>
  <w:style w:type="paragraph" w:customStyle="1" w:styleId="403">
    <w:name w:val="目录标题1"/>
    <w:basedOn w:val="1"/>
    <w:link w:val="402"/>
    <w:qFormat/>
    <w:uiPriority w:val="0"/>
    <w:pPr>
      <w:jc w:val="center"/>
    </w:pPr>
    <w:rPr>
      <w:rFonts w:eastAsia="黑体"/>
      <w:b/>
      <w:bCs/>
      <w:sz w:val="44"/>
      <w:szCs w:val="44"/>
    </w:rPr>
  </w:style>
  <w:style w:type="character" w:customStyle="1" w:styleId="404">
    <w:name w:val="正文缩进 Char1 Char"/>
    <w:qFormat/>
    <w:uiPriority w:val="0"/>
    <w:rPr>
      <w:rFonts w:ascii="仿宋_GB2312" w:eastAsia="宋体"/>
      <w:b/>
      <w:sz w:val="21"/>
      <w:szCs w:val="32"/>
      <w:lang w:val="en-US" w:eastAsia="zh-CN" w:bidi="ar-SA"/>
    </w:rPr>
  </w:style>
  <w:style w:type="character" w:customStyle="1" w:styleId="405">
    <w:name w:val="内容文本 Char"/>
    <w:link w:val="406"/>
    <w:qFormat/>
    <w:uiPriority w:val="0"/>
    <w:rPr>
      <w:rFonts w:ascii="宋体" w:hAnsi="宋体"/>
      <w:sz w:val="24"/>
      <w:szCs w:val="24"/>
      <w:lang w:eastAsia="en-US" w:bidi="en-US"/>
    </w:rPr>
  </w:style>
  <w:style w:type="paragraph" w:customStyle="1" w:styleId="406">
    <w:name w:val="内容文本"/>
    <w:basedOn w:val="256"/>
    <w:link w:val="405"/>
    <w:qFormat/>
    <w:uiPriority w:val="0"/>
    <w:pPr>
      <w:spacing w:line="360" w:lineRule="auto"/>
      <w:ind w:firstLine="200"/>
      <w:contextualSpacing/>
      <w:jc w:val="left"/>
    </w:pPr>
    <w:rPr>
      <w:rFonts w:ascii="宋体" w:hAnsi="宋体"/>
      <w:kern w:val="0"/>
      <w:sz w:val="24"/>
      <w:lang w:eastAsia="en-US" w:bidi="en-US"/>
    </w:rPr>
  </w:style>
  <w:style w:type="character" w:customStyle="1" w:styleId="407">
    <w:name w:val="哈哈正文 Char"/>
    <w:link w:val="408"/>
    <w:qFormat/>
    <w:uiPriority w:val="0"/>
    <w:rPr>
      <w:rFonts w:ascii="宋体" w:hAnsi="宋体" w:cs="宋体"/>
      <w:kern w:val="2"/>
      <w:sz w:val="24"/>
    </w:rPr>
  </w:style>
  <w:style w:type="paragraph" w:customStyle="1" w:styleId="408">
    <w:name w:val="哈哈正文"/>
    <w:basedOn w:val="1"/>
    <w:link w:val="407"/>
    <w:qFormat/>
    <w:uiPriority w:val="0"/>
    <w:pPr>
      <w:spacing w:line="360" w:lineRule="auto"/>
      <w:ind w:firstLine="200" w:firstLineChars="200"/>
    </w:pPr>
    <w:rPr>
      <w:rFonts w:ascii="宋体" w:hAnsi="宋体"/>
      <w:sz w:val="24"/>
      <w:szCs w:val="20"/>
    </w:rPr>
  </w:style>
  <w:style w:type="character" w:customStyle="1" w:styleId="409">
    <w:name w:val="书籍标题1"/>
    <w:qFormat/>
    <w:uiPriority w:val="0"/>
    <w:rPr>
      <w:b/>
      <w:bCs/>
      <w:smallCaps/>
      <w:spacing w:val="5"/>
    </w:rPr>
  </w:style>
  <w:style w:type="character" w:customStyle="1" w:styleId="410">
    <w:name w:val="Char Char21"/>
    <w:qFormat/>
    <w:uiPriority w:val="0"/>
    <w:rPr>
      <w:rFonts w:ascii="Times New Roman" w:hAnsi="Times New Roman" w:eastAsia="宋体" w:cs="Times New Roman"/>
      <w:b/>
      <w:bCs/>
      <w:kern w:val="44"/>
      <w:sz w:val="44"/>
      <w:szCs w:val="44"/>
    </w:rPr>
  </w:style>
  <w:style w:type="character" w:customStyle="1" w:styleId="411">
    <w:name w:val="大标题 Char Char"/>
    <w:qFormat/>
    <w:uiPriority w:val="0"/>
    <w:rPr>
      <w:rFonts w:ascii="黑体" w:hAnsi="黑体" w:eastAsia="黑体"/>
      <w:b/>
      <w:bCs/>
      <w:kern w:val="2"/>
      <w:sz w:val="72"/>
      <w:szCs w:val="72"/>
    </w:rPr>
  </w:style>
  <w:style w:type="character" w:customStyle="1" w:styleId="412">
    <w:name w:val="正文首行缩进 Char2"/>
    <w:qFormat/>
    <w:uiPriority w:val="0"/>
    <w:rPr>
      <w:rFonts w:ascii="仿宋_GB2312"/>
      <w:b/>
      <w:sz w:val="32"/>
      <w:szCs w:val="32"/>
    </w:rPr>
  </w:style>
  <w:style w:type="character" w:customStyle="1" w:styleId="413">
    <w:name w:val="blue1"/>
    <w:qFormat/>
    <w:uiPriority w:val="0"/>
    <w:rPr>
      <w:rFonts w:ascii="仿宋_GB2312" w:hAnsi="Tahoma" w:eastAsia="仿宋_GB2312"/>
      <w:b/>
      <w:sz w:val="32"/>
      <w:szCs w:val="32"/>
    </w:rPr>
  </w:style>
  <w:style w:type="character" w:customStyle="1" w:styleId="414">
    <w:name w:val="注释正文＋下划线 Char Char"/>
    <w:qFormat/>
    <w:uiPriority w:val="0"/>
    <w:rPr>
      <w:rFonts w:ascii="宋体" w:hAnsi="宋体"/>
      <w:kern w:val="2"/>
      <w:sz w:val="28"/>
      <w:szCs w:val="28"/>
      <w:u w:val="single"/>
    </w:rPr>
  </w:style>
  <w:style w:type="character" w:customStyle="1" w:styleId="415">
    <w:name w:val="Footer-Even Char1"/>
    <w:qFormat/>
    <w:uiPriority w:val="0"/>
    <w:rPr>
      <w:rFonts w:ascii="仿宋_GB2312" w:eastAsia="宋体"/>
      <w:b/>
      <w:kern w:val="2"/>
      <w:sz w:val="18"/>
      <w:szCs w:val="18"/>
      <w:lang w:val="en-US" w:eastAsia="zh-CN" w:bidi="ar-SA"/>
    </w:rPr>
  </w:style>
  <w:style w:type="character" w:customStyle="1" w:styleId="416">
    <w:name w:val="Char Char15"/>
    <w:qFormat/>
    <w:uiPriority w:val="0"/>
    <w:rPr>
      <w:rFonts w:ascii="Arial" w:hAnsi="Arial" w:eastAsia="黑体"/>
      <w:b/>
      <w:sz w:val="24"/>
      <w:szCs w:val="24"/>
    </w:rPr>
  </w:style>
  <w:style w:type="character" w:customStyle="1" w:styleId="417">
    <w:name w:val="heading 3 Char2"/>
    <w:qFormat/>
    <w:uiPriority w:val="0"/>
    <w:rPr>
      <w:rFonts w:ascii="仿宋_GB2312" w:eastAsia="仿宋_GB2312"/>
      <w:b/>
      <w:bCs/>
      <w:kern w:val="2"/>
      <w:sz w:val="32"/>
      <w:szCs w:val="32"/>
    </w:rPr>
  </w:style>
  <w:style w:type="character" w:customStyle="1" w:styleId="418">
    <w:name w:val="hui"/>
    <w:qFormat/>
    <w:uiPriority w:val="0"/>
    <w:rPr>
      <w:rFonts w:ascii="仿宋_GB2312" w:hAnsi="Tahoma" w:eastAsia="仿宋_GB2312"/>
      <w:b/>
      <w:sz w:val="32"/>
      <w:szCs w:val="32"/>
    </w:rPr>
  </w:style>
  <w:style w:type="character" w:customStyle="1" w:styleId="419">
    <w:name w:val="A3"/>
    <w:qFormat/>
    <w:uiPriority w:val="0"/>
    <w:rPr>
      <w:rFonts w:ascii="ZapfDingbatsNr2EFOP-Regular" w:eastAsia="ZapfDingbatsNr2EFOP-Regular" w:cs="ZapfDingbatsNr2EFOP-Regular"/>
      <w:color w:val="211D1E"/>
      <w:sz w:val="14"/>
      <w:szCs w:val="14"/>
    </w:rPr>
  </w:style>
  <w:style w:type="character" w:customStyle="1" w:styleId="420">
    <w:name w:val="hover30"/>
    <w:qFormat/>
    <w:uiPriority w:val="0"/>
    <w:rPr>
      <w:szCs w:val="20"/>
    </w:rPr>
  </w:style>
  <w:style w:type="character" w:customStyle="1" w:styleId="421">
    <w:name w:val="符号正文缩进 Char"/>
    <w:link w:val="422"/>
    <w:qFormat/>
    <w:uiPriority w:val="0"/>
    <w:rPr>
      <w:sz w:val="24"/>
    </w:rPr>
  </w:style>
  <w:style w:type="paragraph" w:customStyle="1" w:styleId="422">
    <w:name w:val="符号正文缩进"/>
    <w:basedOn w:val="16"/>
    <w:link w:val="421"/>
    <w:qFormat/>
    <w:uiPriority w:val="0"/>
    <w:pPr>
      <w:numPr>
        <w:ilvl w:val="0"/>
        <w:numId w:val="7"/>
      </w:numPr>
      <w:spacing w:line="400" w:lineRule="atLeast"/>
    </w:pPr>
    <w:rPr>
      <w:sz w:val="24"/>
    </w:rPr>
  </w:style>
  <w:style w:type="character" w:customStyle="1" w:styleId="423">
    <w:name w:val="num"/>
    <w:qFormat/>
    <w:uiPriority w:val="0"/>
    <w:rPr>
      <w:b/>
      <w:color w:val="FF7800"/>
      <w:szCs w:val="20"/>
    </w:rPr>
  </w:style>
  <w:style w:type="character" w:customStyle="1" w:styleId="424">
    <w:name w:val="正文首行缩进 Char"/>
    <w:qFormat/>
    <w:uiPriority w:val="0"/>
    <w:rPr>
      <w:rFonts w:ascii="仿宋_GB2312" w:eastAsia="宋体"/>
      <w:b/>
      <w:kern w:val="2"/>
      <w:sz w:val="21"/>
      <w:szCs w:val="24"/>
      <w:lang w:val="en-US" w:eastAsia="zh-CN" w:bidi="ar-SA"/>
    </w:rPr>
  </w:style>
  <w:style w:type="character" w:customStyle="1" w:styleId="425">
    <w:name w:val="Table Text Char Char"/>
    <w:link w:val="426"/>
    <w:qFormat/>
    <w:uiPriority w:val="0"/>
    <w:rPr>
      <w:sz w:val="24"/>
    </w:rPr>
  </w:style>
  <w:style w:type="paragraph" w:customStyle="1" w:styleId="426">
    <w:name w:val="Table Text"/>
    <w:basedOn w:val="1"/>
    <w:link w:val="425"/>
    <w:qFormat/>
    <w:uiPriority w:val="0"/>
    <w:pPr>
      <w:widowControl/>
      <w:autoSpaceDE w:val="0"/>
      <w:autoSpaceDN w:val="0"/>
      <w:adjustRightInd w:val="0"/>
      <w:spacing w:before="60" w:after="60"/>
      <w:jc w:val="left"/>
    </w:pPr>
    <w:rPr>
      <w:kern w:val="0"/>
      <w:sz w:val="24"/>
      <w:szCs w:val="20"/>
    </w:rPr>
  </w:style>
  <w:style w:type="character" w:customStyle="1" w:styleId="427">
    <w:name w:val="Char Char211"/>
    <w:qFormat/>
    <w:uiPriority w:val="0"/>
    <w:rPr>
      <w:rFonts w:ascii="Times New Roman" w:hAnsi="Times New Roman" w:eastAsia="宋体" w:cs="Times New Roman"/>
      <w:b/>
      <w:bCs/>
      <w:kern w:val="44"/>
      <w:sz w:val="44"/>
      <w:szCs w:val="44"/>
    </w:rPr>
  </w:style>
  <w:style w:type="character" w:customStyle="1" w:styleId="428">
    <w:name w:val="Char Char11"/>
    <w:qFormat/>
    <w:uiPriority w:val="0"/>
    <w:rPr>
      <w:rFonts w:ascii="Times New Roman" w:hAnsi="Times New Roman" w:eastAsia="宋体" w:cs="Times New Roman"/>
      <w:sz w:val="18"/>
      <w:szCs w:val="18"/>
    </w:rPr>
  </w:style>
  <w:style w:type="character" w:customStyle="1" w:styleId="429">
    <w:name w:val="表格题注 Char"/>
    <w:link w:val="430"/>
    <w:qFormat/>
    <w:uiPriority w:val="0"/>
    <w:rPr>
      <w:rFonts w:ascii="Calibri Light" w:hAnsi="Calibri Light" w:eastAsia="黑体" w:cs="黑体"/>
      <w:bCs/>
      <w:kern w:val="2"/>
      <w:sz w:val="21"/>
      <w:szCs w:val="21"/>
    </w:rPr>
  </w:style>
  <w:style w:type="paragraph" w:customStyle="1" w:styleId="430">
    <w:name w:val="表格题注"/>
    <w:basedOn w:val="18"/>
    <w:link w:val="429"/>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31">
    <w:name w:val="明显参考1"/>
    <w:qFormat/>
    <w:uiPriority w:val="0"/>
    <w:rPr>
      <w:b/>
      <w:bCs/>
      <w:smallCaps/>
      <w:color w:val="C0504D"/>
      <w:spacing w:val="5"/>
      <w:u w:val="single"/>
    </w:rPr>
  </w:style>
  <w:style w:type="character" w:customStyle="1" w:styleId="432">
    <w:name w:val="副标题 Char1"/>
    <w:qFormat/>
    <w:uiPriority w:val="11"/>
    <w:rPr>
      <w:rFonts w:ascii="Cambria" w:hAnsi="Cambria" w:cs="Times New Roman"/>
      <w:b/>
      <w:bCs/>
      <w:kern w:val="28"/>
      <w:sz w:val="32"/>
      <w:szCs w:val="32"/>
    </w:rPr>
  </w:style>
  <w:style w:type="character" w:customStyle="1" w:styleId="433">
    <w:name w:val="称呼 Char"/>
    <w:qFormat/>
    <w:uiPriority w:val="0"/>
  </w:style>
  <w:style w:type="character" w:customStyle="1" w:styleId="434">
    <w:name w:val="heading 8 Char1"/>
    <w:qFormat/>
    <w:uiPriority w:val="0"/>
    <w:rPr>
      <w:rFonts w:ascii="Arial" w:hAnsi="Arial" w:eastAsia="黑体"/>
      <w:b/>
      <w:sz w:val="24"/>
      <w:szCs w:val="32"/>
      <w:lang w:val="en-US" w:eastAsia="zh-CN" w:bidi="ar-SA"/>
    </w:rPr>
  </w:style>
  <w:style w:type="character" w:customStyle="1" w:styleId="435">
    <w:name w:val="release-day"/>
    <w:qFormat/>
    <w:uiPriority w:val="0"/>
    <w:rPr>
      <w:szCs w:val="20"/>
      <w:bdr w:val="single" w:color="BDEBB0" w:sz="4" w:space="0"/>
      <w:shd w:val="clear" w:color="auto" w:fill="F5FFF1"/>
    </w:rPr>
  </w:style>
  <w:style w:type="character" w:customStyle="1" w:styleId="436">
    <w:name w:val="纯文本 Char1"/>
    <w:qFormat/>
    <w:uiPriority w:val="0"/>
    <w:rPr>
      <w:rFonts w:ascii="宋体" w:hAnsi="Courier New"/>
      <w:kern w:val="2"/>
      <w:sz w:val="21"/>
    </w:rPr>
  </w:style>
  <w:style w:type="character" w:customStyle="1" w:styleId="437">
    <w:name w:val="批注框文本 Char"/>
    <w:qFormat/>
    <w:uiPriority w:val="99"/>
    <w:rPr>
      <w:kern w:val="2"/>
      <w:sz w:val="18"/>
      <w:szCs w:val="18"/>
    </w:rPr>
  </w:style>
  <w:style w:type="character" w:customStyle="1" w:styleId="438">
    <w:name w:val="表格 Char Char"/>
    <w:link w:val="439"/>
    <w:qFormat/>
    <w:uiPriority w:val="0"/>
    <w:rPr>
      <w:rFonts w:ascii="宋体" w:hAnsi="宋体"/>
      <w:b/>
      <w:sz w:val="32"/>
      <w:szCs w:val="32"/>
    </w:rPr>
  </w:style>
  <w:style w:type="paragraph" w:customStyle="1" w:styleId="439">
    <w:name w:val="表格"/>
    <w:basedOn w:val="1"/>
    <w:link w:val="438"/>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440">
    <w:name w:val="列出段落 Char1"/>
    <w:qFormat/>
    <w:uiPriority w:val="0"/>
    <w:rPr>
      <w:kern w:val="2"/>
      <w:sz w:val="21"/>
    </w:rPr>
  </w:style>
  <w:style w:type="character" w:customStyle="1" w:styleId="441">
    <w:name w:val="标题 5 Char"/>
    <w:qFormat/>
    <w:uiPriority w:val="0"/>
    <w:rPr>
      <w:rFonts w:ascii="仿宋_GB2312" w:hAnsi="Tahoma"/>
      <w:b/>
      <w:bCs/>
      <w:kern w:val="2"/>
      <w:sz w:val="28"/>
      <w:szCs w:val="28"/>
    </w:rPr>
  </w:style>
  <w:style w:type="character" w:customStyle="1" w:styleId="442">
    <w:name w:val="A6"/>
    <w:qFormat/>
    <w:uiPriority w:val="0"/>
    <w:rPr>
      <w:rFonts w:cs="Helvetica Neue"/>
      <w:color w:val="3E667A"/>
      <w:sz w:val="14"/>
      <w:szCs w:val="14"/>
    </w:rPr>
  </w:style>
  <w:style w:type="character" w:customStyle="1" w:styleId="443">
    <w:name w:val="注释标题 Char1"/>
    <w:qFormat/>
    <w:uiPriority w:val="0"/>
    <w:rPr>
      <w:kern w:val="2"/>
      <w:sz w:val="21"/>
      <w:szCs w:val="24"/>
    </w:rPr>
  </w:style>
  <w:style w:type="paragraph" w:customStyle="1" w:styleId="444">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45">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6">
    <w:name w:val="样式 标题 4正文四级标题 + 宋体 小五 行距: 固定值 12 磅1"/>
    <w:basedOn w:val="1"/>
    <w:qFormat/>
    <w:uiPriority w:val="0"/>
    <w:pPr>
      <w:tabs>
        <w:tab w:val="left" w:pos="2580"/>
      </w:tabs>
      <w:ind w:left="2580" w:hanging="420"/>
    </w:pPr>
    <w:rPr>
      <w:sz w:val="20"/>
    </w:rPr>
  </w:style>
  <w:style w:type="paragraph" w:customStyle="1" w:styleId="447">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 w:val="24"/>
      <w:szCs w:val="20"/>
    </w:rPr>
  </w:style>
  <w:style w:type="paragraph" w:customStyle="1" w:styleId="4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49">
    <w:name w:val="Char12"/>
    <w:basedOn w:val="1"/>
    <w:qFormat/>
    <w:uiPriority w:val="0"/>
    <w:rPr>
      <w:rFonts w:ascii="Tahoma" w:hAnsi="Tahoma"/>
      <w:sz w:val="24"/>
      <w:szCs w:val="20"/>
    </w:rPr>
  </w:style>
  <w:style w:type="paragraph" w:customStyle="1" w:styleId="450">
    <w:name w:val="Revision1"/>
    <w:qFormat/>
    <w:uiPriority w:val="99"/>
    <w:rPr>
      <w:rFonts w:ascii="Times New Roman" w:hAnsi="Times New Roman" w:eastAsia="宋体" w:cs="Times New Roman"/>
      <w:kern w:val="2"/>
      <w:sz w:val="21"/>
      <w:szCs w:val="24"/>
      <w:lang w:val="en-US" w:eastAsia="zh-CN" w:bidi="ar-SA"/>
    </w:rPr>
  </w:style>
  <w:style w:type="paragraph" w:customStyle="1" w:styleId="451">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52">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4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4">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455">
    <w:name w:val="Char Char Char2"/>
    <w:basedOn w:val="1"/>
    <w:next w:val="1"/>
    <w:qFormat/>
    <w:uiPriority w:val="0"/>
    <w:pPr>
      <w:shd w:val="clear" w:color="auto" w:fill="000080"/>
    </w:pPr>
    <w:rPr>
      <w:rFonts w:ascii="Tahoma" w:hAnsi="Tahoma"/>
      <w:sz w:val="24"/>
    </w:rPr>
  </w:style>
  <w:style w:type="paragraph" w:customStyle="1" w:styleId="456">
    <w:name w:val="表格正文"/>
    <w:basedOn w:val="16"/>
    <w:qFormat/>
    <w:uiPriority w:val="0"/>
    <w:pPr>
      <w:adjustRightInd/>
      <w:spacing w:beforeLines="30" w:afterLines="20" w:line="360" w:lineRule="auto"/>
      <w:ind w:firstLine="0"/>
      <w:textAlignment w:val="auto"/>
    </w:pPr>
    <w:rPr>
      <w:rFonts w:ascii="Arial" w:hAnsi="Arial"/>
      <w:kern w:val="2"/>
      <w:szCs w:val="21"/>
    </w:rPr>
  </w:style>
  <w:style w:type="paragraph" w:customStyle="1" w:styleId="457">
    <w:name w:val="Body text|25"/>
    <w:basedOn w:val="1"/>
    <w:qFormat/>
    <w:uiPriority w:val="0"/>
    <w:pPr>
      <w:shd w:val="clear" w:color="auto" w:fill="FFFFFF"/>
      <w:spacing w:before="120" w:line="341" w:lineRule="exact"/>
      <w:ind w:hanging="100"/>
      <w:jc w:val="distribute"/>
    </w:pPr>
    <w:rPr>
      <w:rFonts w:ascii="PMingLiU" w:hAnsi="PMingLiU" w:eastAsia="PMingLiU" w:cs="PMingLiU"/>
      <w:sz w:val="20"/>
      <w:szCs w:val="20"/>
    </w:rPr>
  </w:style>
  <w:style w:type="paragraph" w:customStyle="1" w:styleId="458">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59">
    <w:name w:val="标题 2P"/>
    <w:basedOn w:val="4"/>
    <w:next w:val="16"/>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60">
    <w:name w:val="样式_5"/>
    <w:basedOn w:val="8"/>
    <w:qFormat/>
    <w:uiPriority w:val="0"/>
    <w:pPr>
      <w:keepNext w:val="0"/>
      <w:adjustRightInd w:val="0"/>
      <w:spacing w:line="376" w:lineRule="auto"/>
      <w:textAlignment w:val="baseline"/>
    </w:pPr>
    <w:rPr>
      <w:rFonts w:ascii="宋体" w:hAnsi="宋体"/>
      <w:kern w:val="0"/>
      <w:sz w:val="18"/>
      <w:szCs w:val="18"/>
    </w:rPr>
  </w:style>
  <w:style w:type="paragraph" w:customStyle="1" w:styleId="461">
    <w:name w:val="正文（首行缩进）"/>
    <w:basedOn w:val="17"/>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62">
    <w:name w:val="Body text|22"/>
    <w:basedOn w:val="1"/>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463">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64">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5">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66">
    <w:name w:val="1"/>
    <w:basedOn w:val="1"/>
    <w:qFormat/>
    <w:uiPriority w:val="0"/>
  </w:style>
  <w:style w:type="paragraph" w:customStyle="1" w:styleId="467">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8">
    <w:name w:val="标题2"/>
    <w:basedOn w:val="4"/>
    <w:qFormat/>
    <w:uiPriority w:val="0"/>
    <w:pPr>
      <w:numPr>
        <w:ilvl w:val="1"/>
        <w:numId w:val="8"/>
      </w:numPr>
      <w:spacing w:before="240" w:after="240" w:line="360" w:lineRule="auto"/>
    </w:pPr>
    <w:rPr>
      <w:rFonts w:ascii="Times New Roman" w:hAnsi="Times New Roman"/>
      <w:sz w:val="36"/>
    </w:rPr>
  </w:style>
  <w:style w:type="paragraph" w:customStyle="1" w:styleId="469">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470">
    <w:name w:val="TOC 标题1"/>
    <w:basedOn w:val="3"/>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72">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473">
    <w:name w:val="二级条标题"/>
    <w:basedOn w:val="474"/>
    <w:next w:val="1"/>
    <w:qFormat/>
    <w:uiPriority w:val="0"/>
    <w:pPr>
      <w:numPr>
        <w:ilvl w:val="3"/>
      </w:numPr>
      <w:tabs>
        <w:tab w:val="left" w:pos="360"/>
      </w:tabs>
      <w:outlineLvl w:val="3"/>
    </w:pPr>
  </w:style>
  <w:style w:type="paragraph" w:customStyle="1" w:styleId="474">
    <w:name w:val="一级条标题"/>
    <w:next w:val="1"/>
    <w:qFormat/>
    <w:uiPriority w:val="0"/>
    <w:pPr>
      <w:numPr>
        <w:ilvl w:val="2"/>
        <w:numId w:val="9"/>
      </w:numPr>
      <w:outlineLvl w:val="2"/>
    </w:pPr>
    <w:rPr>
      <w:rFonts w:ascii="Times New Roman" w:hAnsi="Times New Roman" w:eastAsia="黑体" w:cs="Times New Roman"/>
      <w:sz w:val="21"/>
      <w:lang w:val="en-US" w:eastAsia="zh-CN" w:bidi="ar-SA"/>
    </w:rPr>
  </w:style>
  <w:style w:type="paragraph" w:customStyle="1" w:styleId="475">
    <w:name w:val="subtitle 2"/>
    <w:basedOn w:val="1"/>
    <w:qFormat/>
    <w:uiPriority w:val="0"/>
    <w:pPr>
      <w:spacing w:before="240" w:after="240" w:line="312" w:lineRule="atLeast"/>
    </w:pPr>
    <w:rPr>
      <w:rFonts w:eastAsia="黑体"/>
      <w:snapToGrid w:val="0"/>
      <w:kern w:val="0"/>
      <w:sz w:val="24"/>
      <w:szCs w:val="20"/>
    </w:rPr>
  </w:style>
  <w:style w:type="paragraph" w:customStyle="1" w:styleId="476">
    <w:name w:val="Char Char1 Char"/>
    <w:basedOn w:val="1"/>
    <w:qFormat/>
    <w:uiPriority w:val="0"/>
    <w:pPr>
      <w:spacing w:line="360" w:lineRule="auto"/>
    </w:pPr>
    <w:rPr>
      <w:sz w:val="24"/>
    </w:rPr>
  </w:style>
  <w:style w:type="paragraph" w:customStyle="1" w:styleId="477">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478">
    <w:name w:val="Blockquote"/>
    <w:basedOn w:val="1"/>
    <w:qFormat/>
    <w:uiPriority w:val="0"/>
    <w:pPr>
      <w:autoSpaceDE w:val="0"/>
      <w:autoSpaceDN w:val="0"/>
      <w:spacing w:before="100" w:after="100"/>
      <w:ind w:left="360" w:right="360"/>
      <w:jc w:val="left"/>
    </w:pPr>
    <w:rPr>
      <w:szCs w:val="20"/>
    </w:rPr>
  </w:style>
  <w:style w:type="paragraph" w:customStyle="1" w:styleId="479">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480">
    <w:name w:val="Char Char Char Char Char Char Char Char Char Char Char Char Char"/>
    <w:basedOn w:val="1"/>
    <w:qFormat/>
    <w:uiPriority w:val="0"/>
  </w:style>
  <w:style w:type="paragraph" w:customStyle="1" w:styleId="481">
    <w:name w:val="列出段落3"/>
    <w:basedOn w:val="1"/>
    <w:qFormat/>
    <w:uiPriority w:val="0"/>
    <w:pPr>
      <w:spacing w:line="360" w:lineRule="auto"/>
      <w:ind w:firstLine="420" w:firstLineChars="200"/>
    </w:pPr>
    <w:rPr>
      <w:rFonts w:ascii="Calibri" w:hAnsi="Calibri"/>
      <w:sz w:val="24"/>
      <w:szCs w:val="22"/>
    </w:rPr>
  </w:style>
  <w:style w:type="paragraph" w:customStyle="1" w:styleId="482">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83">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84">
    <w:name w:val="表格文字"/>
    <w:basedOn w:val="1"/>
    <w:qFormat/>
    <w:uiPriority w:val="0"/>
    <w:pPr>
      <w:spacing w:line="420" w:lineRule="atLeast"/>
      <w:jc w:val="left"/>
    </w:pPr>
    <w:rPr>
      <w:szCs w:val="20"/>
    </w:rPr>
  </w:style>
  <w:style w:type="paragraph" w:customStyle="1" w:styleId="485">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48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8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8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9">
    <w:name w:val="样式 标题 4正文四级标题 + 宋体 小五 行距: 固定值 12 磅"/>
    <w:basedOn w:val="6"/>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490">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491">
    <w:name w:val="Char Char Char Char3"/>
    <w:basedOn w:val="20"/>
    <w:qFormat/>
    <w:uiPriority w:val="0"/>
    <w:rPr>
      <w:rFonts w:ascii="Cambria" w:hAnsi="Cambria" w:eastAsia="仿宋_GB2312" w:cs="新宋体"/>
      <w:sz w:val="24"/>
    </w:rPr>
  </w:style>
  <w:style w:type="paragraph" w:customStyle="1" w:styleId="492">
    <w:name w:val="默认段落字体 Para Char Char Char Char Char Char Char Char Char1 Char Char Char Char Char Char Char"/>
    <w:basedOn w:val="20"/>
    <w:qFormat/>
    <w:uiPriority w:val="0"/>
    <w:rPr>
      <w:rFonts w:ascii="Tahoma" w:hAnsi="Tahoma"/>
      <w:sz w:val="24"/>
    </w:rPr>
  </w:style>
  <w:style w:type="paragraph" w:customStyle="1" w:styleId="493">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49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49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96">
    <w:name w:val="章标题"/>
    <w:next w:val="1"/>
    <w:qFormat/>
    <w:uiPriority w:val="0"/>
    <w:pPr>
      <w:numPr>
        <w:ilvl w:val="1"/>
        <w:numId w:val="9"/>
      </w:numPr>
      <w:spacing w:beforeLines="50" w:afterLines="50"/>
      <w:jc w:val="both"/>
      <w:outlineLvl w:val="1"/>
    </w:pPr>
    <w:rPr>
      <w:rFonts w:ascii="黑体" w:hAnsi="Times New Roman" w:eastAsia="黑体" w:cs="Times New Roman"/>
      <w:sz w:val="21"/>
      <w:lang w:val="en-US" w:eastAsia="zh-CN" w:bidi="ar-SA"/>
    </w:rPr>
  </w:style>
  <w:style w:type="paragraph" w:customStyle="1" w:styleId="49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9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9">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500">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501">
    <w:name w:val="编号1"/>
    <w:basedOn w:val="1"/>
    <w:qFormat/>
    <w:uiPriority w:val="0"/>
    <w:pPr>
      <w:spacing w:line="360" w:lineRule="auto"/>
      <w:jc w:val="left"/>
    </w:pPr>
    <w:rPr>
      <w:sz w:val="24"/>
    </w:rPr>
  </w:style>
  <w:style w:type="paragraph" w:customStyle="1" w:styleId="502">
    <w:name w:val="列表段落1"/>
    <w:basedOn w:val="1"/>
    <w:qFormat/>
    <w:uiPriority w:val="34"/>
    <w:pPr>
      <w:spacing w:before="120" w:after="120"/>
      <w:ind w:firstLine="420"/>
    </w:pPr>
    <w:rPr>
      <w:rFonts w:ascii="宋体" w:hAnsi="宋体" w:eastAsia="仿宋"/>
      <w:sz w:val="24"/>
    </w:rPr>
  </w:style>
  <w:style w:type="paragraph" w:customStyle="1" w:styleId="503">
    <w:name w:val="Char Char Char Char11"/>
    <w:basedOn w:val="20"/>
    <w:qFormat/>
    <w:uiPriority w:val="0"/>
    <w:rPr>
      <w:rFonts w:ascii="Tahoma" w:hAnsi="Tahoma"/>
      <w:sz w:val="24"/>
    </w:rPr>
  </w:style>
  <w:style w:type="paragraph" w:customStyle="1" w:styleId="504">
    <w:name w:val="三级条标题"/>
    <w:basedOn w:val="473"/>
    <w:next w:val="1"/>
    <w:qFormat/>
    <w:uiPriority w:val="0"/>
    <w:pPr>
      <w:numPr>
        <w:ilvl w:val="4"/>
      </w:numPr>
      <w:outlineLvl w:val="4"/>
    </w:pPr>
  </w:style>
  <w:style w:type="paragraph" w:customStyle="1" w:styleId="505">
    <w:name w:val="_Style 11"/>
    <w:basedOn w:val="1"/>
    <w:qFormat/>
    <w:uiPriority w:val="0"/>
    <w:pPr>
      <w:tabs>
        <w:tab w:val="left" w:pos="360"/>
      </w:tabs>
    </w:pPr>
    <w:rPr>
      <w:szCs w:val="22"/>
    </w:rPr>
  </w:style>
  <w:style w:type="paragraph" w:customStyle="1" w:styleId="50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07">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50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09">
    <w:name w:val="样式 首行缩进:  2 字符1"/>
    <w:basedOn w:val="1"/>
    <w:qFormat/>
    <w:uiPriority w:val="0"/>
    <w:pPr>
      <w:spacing w:line="360" w:lineRule="auto"/>
      <w:ind w:firstLine="540" w:firstLineChars="225"/>
    </w:pPr>
    <w:rPr>
      <w:sz w:val="24"/>
      <w:szCs w:val="20"/>
    </w:rPr>
  </w:style>
  <w:style w:type="paragraph" w:customStyle="1" w:styleId="510">
    <w:name w:val="样式 四号 行距: 1.5 倍行距"/>
    <w:basedOn w:val="1"/>
    <w:qFormat/>
    <w:uiPriority w:val="0"/>
    <w:pPr>
      <w:spacing w:line="312" w:lineRule="auto"/>
      <w:ind w:firstLine="202" w:firstLineChars="202"/>
    </w:pPr>
    <w:rPr>
      <w:rFonts w:cs="宋体"/>
      <w:sz w:val="24"/>
      <w:szCs w:val="20"/>
    </w:rPr>
  </w:style>
  <w:style w:type="paragraph" w:customStyle="1" w:styleId="511">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1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3">
    <w:name w:val="Char Char Char Char Char Char"/>
    <w:basedOn w:val="1"/>
    <w:qFormat/>
    <w:uiPriority w:val="0"/>
    <w:rPr>
      <w:rFonts w:ascii="Tahoma" w:hAnsi="Tahoma"/>
      <w:sz w:val="24"/>
      <w:szCs w:val="20"/>
    </w:rPr>
  </w:style>
  <w:style w:type="paragraph" w:customStyle="1" w:styleId="514">
    <w:name w:val="Normal Indent1"/>
    <w:basedOn w:val="1"/>
    <w:qFormat/>
    <w:uiPriority w:val="0"/>
    <w:pPr>
      <w:ind w:firstLine="420" w:firstLineChars="200"/>
    </w:pPr>
  </w:style>
  <w:style w:type="paragraph" w:customStyle="1" w:styleId="515">
    <w:name w:val="Char11"/>
    <w:basedOn w:val="1"/>
    <w:qFormat/>
    <w:uiPriority w:val="0"/>
    <w:rPr>
      <w:rFonts w:ascii="Tahoma" w:hAnsi="Tahoma"/>
      <w:sz w:val="24"/>
      <w:szCs w:val="20"/>
    </w:rPr>
  </w:style>
  <w:style w:type="paragraph" w:customStyle="1" w:styleId="516">
    <w:name w:val="Char"/>
    <w:basedOn w:val="1"/>
    <w:qFormat/>
    <w:uiPriority w:val="0"/>
    <w:pPr>
      <w:widowControl/>
      <w:spacing w:line="400" w:lineRule="exact"/>
      <w:jc w:val="center"/>
    </w:pPr>
    <w:rPr>
      <w:rFonts w:ascii="Verdana" w:hAnsi="Verdana"/>
      <w:kern w:val="0"/>
      <w:szCs w:val="20"/>
      <w:lang w:eastAsia="en-US"/>
    </w:rPr>
  </w:style>
  <w:style w:type="paragraph" w:customStyle="1" w:styleId="517">
    <w:name w:val="正文－恩普"/>
    <w:basedOn w:val="16"/>
    <w:qFormat/>
    <w:uiPriority w:val="0"/>
    <w:pPr>
      <w:adjustRightInd/>
      <w:spacing w:line="360" w:lineRule="auto"/>
      <w:ind w:firstLine="200" w:firstLineChars="200"/>
      <w:textAlignment w:val="auto"/>
    </w:pPr>
    <w:rPr>
      <w:rFonts w:ascii="仿宋_GB2312"/>
      <w:b/>
      <w:kern w:val="2"/>
      <w:sz w:val="24"/>
      <w:szCs w:val="24"/>
    </w:rPr>
  </w:style>
  <w:style w:type="paragraph" w:customStyle="1" w:styleId="518">
    <w:name w:val="正文 首行缩进:  2 字符 Char"/>
    <w:basedOn w:val="1"/>
    <w:qFormat/>
    <w:uiPriority w:val="0"/>
    <w:pPr>
      <w:spacing w:line="360" w:lineRule="auto"/>
      <w:ind w:firstLine="480"/>
    </w:pPr>
    <w:rPr>
      <w:rFonts w:cs="宋体"/>
      <w:sz w:val="24"/>
      <w:szCs w:val="20"/>
    </w:rPr>
  </w:style>
  <w:style w:type="paragraph" w:customStyle="1" w:styleId="51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20">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21">
    <w:name w:val="纯文本1"/>
    <w:basedOn w:val="1"/>
    <w:qFormat/>
    <w:uiPriority w:val="0"/>
    <w:pPr>
      <w:adjustRightInd w:val="0"/>
      <w:textAlignment w:val="baseline"/>
    </w:pPr>
    <w:rPr>
      <w:rFonts w:ascii="宋体" w:hAnsi="Courier New" w:eastAsia="楷体_GB2312"/>
      <w:sz w:val="26"/>
      <w:szCs w:val="20"/>
    </w:rPr>
  </w:style>
  <w:style w:type="paragraph" w:customStyle="1" w:styleId="522">
    <w:name w:val="1级编号"/>
    <w:basedOn w:val="1"/>
    <w:qFormat/>
    <w:uiPriority w:val="0"/>
    <w:pPr>
      <w:numPr>
        <w:ilvl w:val="0"/>
        <w:numId w:val="10"/>
      </w:numPr>
      <w:spacing w:line="276" w:lineRule="auto"/>
      <w:ind w:left="993" w:hanging="573"/>
      <w:jc w:val="left"/>
    </w:pPr>
    <w:rPr>
      <w:rFonts w:ascii="Calibri" w:hAnsi="宋体"/>
      <w:szCs w:val="21"/>
    </w:rPr>
  </w:style>
  <w:style w:type="paragraph" w:customStyle="1" w:styleId="523">
    <w:name w:val="Char Char Char Char1"/>
    <w:basedOn w:val="1"/>
    <w:qFormat/>
    <w:uiPriority w:val="0"/>
    <w:rPr>
      <w:szCs w:val="20"/>
    </w:rPr>
  </w:style>
  <w:style w:type="paragraph" w:customStyle="1" w:styleId="524">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52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6">
    <w:name w:val="Pa5"/>
    <w:basedOn w:val="527"/>
    <w:next w:val="527"/>
    <w:qFormat/>
    <w:uiPriority w:val="0"/>
    <w:pPr>
      <w:spacing w:after="60" w:line="161" w:lineRule="atLeast"/>
    </w:pPr>
    <w:rPr>
      <w:rFonts w:ascii="Univers LT Std 57 Cn" w:hAnsi="Univers LT Std 57 Cn" w:cs="Times New Roman"/>
      <w:color w:val="auto"/>
    </w:rPr>
  </w:style>
  <w:style w:type="paragraph" w:customStyle="1" w:styleId="5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8">
    <w:name w:val="前言、引言标题"/>
    <w:next w:val="1"/>
    <w:qFormat/>
    <w:uiPriority w:val="0"/>
    <w:pPr>
      <w:numPr>
        <w:ilvl w:val="0"/>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29">
    <w:name w:val="正文字缩2字"/>
    <w:basedOn w:val="1"/>
    <w:qFormat/>
    <w:uiPriority w:val="0"/>
    <w:pPr>
      <w:spacing w:before="60" w:after="60" w:line="360" w:lineRule="auto"/>
      <w:ind w:left="200" w:leftChars="200" w:firstLine="200" w:firstLineChars="200"/>
    </w:pPr>
    <w:rPr>
      <w:sz w:val="24"/>
    </w:rPr>
  </w:style>
  <w:style w:type="paragraph" w:customStyle="1" w:styleId="53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531">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32">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33">
    <w:name w:val="图表脚注"/>
    <w:next w:val="534"/>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5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5">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536">
    <w:name w:val="样式 标题 2 + 居中"/>
    <w:basedOn w:val="4"/>
    <w:qFormat/>
    <w:uiPriority w:val="0"/>
    <w:pPr>
      <w:spacing w:beforeLines="50" w:beforeAutospacing="1" w:afterLines="50" w:afterAutospacing="1" w:line="360" w:lineRule="auto"/>
      <w:jc w:val="center"/>
    </w:pPr>
    <w:rPr>
      <w:rFonts w:cs="宋体"/>
      <w:szCs w:val="20"/>
    </w:rPr>
  </w:style>
  <w:style w:type="paragraph" w:customStyle="1" w:styleId="537">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538">
    <w:name w:val="1级"/>
    <w:basedOn w:val="3"/>
    <w:next w:val="57"/>
    <w:qFormat/>
    <w:uiPriority w:val="0"/>
    <w:pPr>
      <w:keepLines/>
      <w:pageBreakBefore/>
      <w:numPr>
        <w:ilvl w:val="0"/>
        <w:numId w:val="2"/>
      </w:numPr>
      <w:spacing w:before="340" w:after="330" w:line="578" w:lineRule="auto"/>
      <w:jc w:val="left"/>
    </w:pPr>
    <w:rPr>
      <w:rFonts w:ascii="Calibri" w:hAnsi="Calibri" w:eastAsia="宋体"/>
      <w:kern w:val="44"/>
      <w:sz w:val="32"/>
      <w:szCs w:val="32"/>
    </w:rPr>
  </w:style>
  <w:style w:type="paragraph" w:customStyle="1" w:styleId="539">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40">
    <w:name w:val="H 4"/>
    <w:basedOn w:val="6"/>
    <w:next w:val="1"/>
    <w:qFormat/>
    <w:uiPriority w:val="0"/>
    <w:pPr>
      <w:spacing w:before="120" w:after="120" w:line="240" w:lineRule="auto"/>
    </w:pPr>
    <w:rPr>
      <w:rFonts w:ascii="宋体" w:hAnsi="宋体"/>
      <w:szCs w:val="24"/>
      <w:lang w:val="zh-CN"/>
    </w:rPr>
  </w:style>
  <w:style w:type="paragraph" w:customStyle="1" w:styleId="541">
    <w:name w:val="列出段落5"/>
    <w:basedOn w:val="1"/>
    <w:qFormat/>
    <w:uiPriority w:val="0"/>
    <w:pPr>
      <w:ind w:firstLine="420" w:firstLineChars="200"/>
    </w:pPr>
  </w:style>
  <w:style w:type="paragraph" w:customStyle="1" w:styleId="542">
    <w:name w:val="样式 标题 3正文三级标题 + 小五 左 行距: 固定值 12 磅"/>
    <w:basedOn w:val="5"/>
    <w:qFormat/>
    <w:uiPriority w:val="0"/>
    <w:pPr>
      <w:spacing w:line="240" w:lineRule="exact"/>
      <w:jc w:val="left"/>
    </w:pPr>
    <w:rPr>
      <w:rFonts w:cs="宋体"/>
      <w:sz w:val="18"/>
      <w:szCs w:val="20"/>
    </w:rPr>
  </w:style>
  <w:style w:type="paragraph" w:customStyle="1" w:styleId="543">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5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45">
    <w:name w:val="样式 首行缩进:  2 字符"/>
    <w:basedOn w:val="1"/>
    <w:qFormat/>
    <w:uiPriority w:val="0"/>
    <w:pPr>
      <w:widowControl/>
      <w:numPr>
        <w:ilvl w:val="0"/>
        <w:numId w:val="11"/>
      </w:numPr>
    </w:pPr>
    <w:rPr>
      <w:rFonts w:ascii="宋体" w:hAnsi="宋体" w:cs="宋体"/>
      <w:bCs/>
      <w:color w:val="000000"/>
      <w:kern w:val="0"/>
      <w:sz w:val="24"/>
    </w:rPr>
  </w:style>
  <w:style w:type="paragraph" w:customStyle="1" w:styleId="5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7">
    <w:name w:val="Table of contents|1"/>
    <w:basedOn w:val="1"/>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48">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49">
    <w:name w:val="默认段落字体 Para Char Char Char Char"/>
    <w:basedOn w:val="1"/>
    <w:qFormat/>
    <w:uiPriority w:val="0"/>
    <w:rPr>
      <w:sz w:val="20"/>
    </w:rPr>
  </w:style>
  <w:style w:type="paragraph" w:customStyle="1" w:styleId="550">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51">
    <w:name w:val="样式 标题 3 + 黑体 小四 非加粗"/>
    <w:basedOn w:val="5"/>
    <w:qFormat/>
    <w:uiPriority w:val="0"/>
    <w:pPr>
      <w:spacing w:line="413" w:lineRule="auto"/>
    </w:pPr>
    <w:rPr>
      <w:rFonts w:ascii="黑体" w:hAnsi="黑体" w:eastAsia="黑体"/>
      <w:b w:val="0"/>
      <w:bCs w:val="0"/>
      <w:kern w:val="0"/>
      <w:sz w:val="24"/>
    </w:rPr>
  </w:style>
  <w:style w:type="paragraph" w:customStyle="1" w:styleId="552">
    <w:name w:val="正文缩进1"/>
    <w:basedOn w:val="1"/>
    <w:next w:val="17"/>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5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4">
    <w:name w:val="表格文字加粗"/>
    <w:basedOn w:val="484"/>
    <w:qFormat/>
    <w:uiPriority w:val="0"/>
    <w:pPr>
      <w:spacing w:line="240" w:lineRule="auto"/>
    </w:pPr>
    <w:rPr>
      <w:rFonts w:ascii="宋体" w:hAnsi="宋体" w:cs="宋体"/>
      <w:b/>
      <w:bCs/>
      <w:sz w:val="18"/>
      <w:szCs w:val="18"/>
    </w:rPr>
  </w:style>
  <w:style w:type="paragraph" w:customStyle="1" w:styleId="5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56">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5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58">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59">
    <w:name w:val="样式 标题 4 + 非加粗"/>
    <w:basedOn w:val="6"/>
    <w:qFormat/>
    <w:uiPriority w:val="0"/>
    <w:pPr>
      <w:keepNext w:val="0"/>
      <w:tabs>
        <w:tab w:val="left" w:pos="0"/>
      </w:tabs>
      <w:adjustRightInd w:val="0"/>
      <w:textAlignment w:val="baseline"/>
    </w:pPr>
    <w:rPr>
      <w:rFonts w:ascii="Arial" w:hAnsi="Arial" w:eastAsia="黑体"/>
      <w:sz w:val="24"/>
      <w:szCs w:val="20"/>
    </w:rPr>
  </w:style>
  <w:style w:type="paragraph" w:customStyle="1" w:styleId="560">
    <w:name w:val="blockquote"/>
    <w:basedOn w:val="1"/>
    <w:qFormat/>
    <w:uiPriority w:val="0"/>
    <w:pPr>
      <w:widowControl/>
      <w:spacing w:before="100" w:beforeAutospacing="1" w:after="100" w:afterAutospacing="1"/>
      <w:jc w:val="left"/>
    </w:pPr>
    <w:rPr>
      <w:rFonts w:ascii="宋体" w:hAnsi="宋体"/>
    </w:rPr>
  </w:style>
  <w:style w:type="paragraph" w:customStyle="1" w:styleId="561">
    <w:name w:val="Char1 Char Char Char Char1"/>
    <w:basedOn w:val="20"/>
    <w:qFormat/>
    <w:uiPriority w:val="0"/>
    <w:rPr>
      <w:rFonts w:ascii="Tahoma" w:hAnsi="Tahoma" w:cs="Tahoma"/>
      <w:kern w:val="0"/>
      <w:sz w:val="18"/>
    </w:rPr>
  </w:style>
  <w:style w:type="paragraph" w:customStyle="1" w:styleId="562">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63">
    <w:name w:val="缩正文"/>
    <w:basedOn w:val="57"/>
    <w:qFormat/>
    <w:uiPriority w:val="0"/>
    <w:pPr>
      <w:spacing w:line="240" w:lineRule="auto"/>
      <w:ind w:left="2268" w:leftChars="0" w:firstLine="0" w:firstLineChars="0"/>
    </w:pPr>
    <w:rPr>
      <w:rFonts w:ascii="Times New Roman" w:hAnsi="Times New Roman"/>
      <w:sz w:val="21"/>
      <w:szCs w:val="20"/>
    </w:rPr>
  </w:style>
  <w:style w:type="paragraph" w:customStyle="1" w:styleId="564">
    <w:name w:val="Table Paragraph"/>
    <w:basedOn w:val="1"/>
    <w:qFormat/>
    <w:uiPriority w:val="1"/>
    <w:pPr>
      <w:autoSpaceDE w:val="0"/>
      <w:autoSpaceDN w:val="0"/>
      <w:adjustRightInd w:val="0"/>
      <w:jc w:val="left"/>
    </w:pPr>
    <w:rPr>
      <w:kern w:val="0"/>
      <w:sz w:val="24"/>
    </w:rPr>
  </w:style>
  <w:style w:type="paragraph" w:customStyle="1" w:styleId="56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566">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567">
    <w:name w:val="NICMAN Body Text"/>
    <w:basedOn w:val="1"/>
    <w:next w:val="24"/>
    <w:qFormat/>
    <w:uiPriority w:val="0"/>
    <w:pPr>
      <w:autoSpaceDE w:val="0"/>
      <w:autoSpaceDN w:val="0"/>
      <w:adjustRightInd w:val="0"/>
      <w:spacing w:after="120"/>
      <w:jc w:val="left"/>
    </w:pPr>
    <w:rPr>
      <w:kern w:val="0"/>
      <w:sz w:val="20"/>
      <w:szCs w:val="20"/>
    </w:rPr>
  </w:style>
  <w:style w:type="paragraph" w:customStyle="1" w:styleId="568">
    <w:name w:val="Char Char Char Char12"/>
    <w:basedOn w:val="1"/>
    <w:qFormat/>
    <w:uiPriority w:val="0"/>
    <w:rPr>
      <w:rFonts w:ascii="Tahoma" w:hAnsi="Tahoma"/>
      <w:sz w:val="24"/>
      <w:szCs w:val="20"/>
    </w:rPr>
  </w:style>
  <w:style w:type="paragraph" w:customStyle="1" w:styleId="569">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0">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1">
    <w:name w:val="纯文本11"/>
    <w:basedOn w:val="1"/>
    <w:qFormat/>
    <w:uiPriority w:val="0"/>
    <w:pPr>
      <w:adjustRightInd w:val="0"/>
      <w:textAlignment w:val="baseline"/>
    </w:pPr>
    <w:rPr>
      <w:rFonts w:ascii="宋体" w:hAnsi="Courier New" w:eastAsia="楷体_GB2312"/>
      <w:sz w:val="26"/>
      <w:szCs w:val="20"/>
    </w:rPr>
  </w:style>
  <w:style w:type="paragraph" w:customStyle="1" w:styleId="572">
    <w:name w:val="编号，小四"/>
    <w:basedOn w:val="1"/>
    <w:qFormat/>
    <w:uiPriority w:val="0"/>
    <w:pPr>
      <w:numPr>
        <w:ilvl w:val="0"/>
        <w:numId w:val="12"/>
      </w:numPr>
      <w:spacing w:line="360" w:lineRule="auto"/>
    </w:pPr>
    <w:rPr>
      <w:rFonts w:ascii="Arial" w:hAnsi="Arial" w:cs="宋体"/>
      <w:sz w:val="24"/>
      <w:szCs w:val="20"/>
    </w:rPr>
  </w:style>
  <w:style w:type="paragraph" w:customStyle="1" w:styleId="5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74">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75">
    <w:name w:val="单位"/>
    <w:basedOn w:val="1"/>
    <w:qFormat/>
    <w:uiPriority w:val="0"/>
    <w:pPr>
      <w:adjustRightInd w:val="0"/>
      <w:jc w:val="center"/>
      <w:textAlignment w:val="baseline"/>
    </w:pPr>
    <w:rPr>
      <w:rFonts w:ascii="宋体"/>
      <w:b/>
      <w:kern w:val="0"/>
      <w:sz w:val="32"/>
      <w:szCs w:val="20"/>
    </w:rPr>
  </w:style>
  <w:style w:type="paragraph" w:customStyle="1" w:styleId="576">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7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57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79">
    <w:name w:val="样式3"/>
    <w:basedOn w:val="6"/>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58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81">
    <w:name w:val="标题 4P"/>
    <w:basedOn w:val="6"/>
    <w:next w:val="16"/>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582">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83">
    <w:name w:val="1Text"/>
    <w:basedOn w:val="1"/>
    <w:qFormat/>
    <w:uiPriority w:val="0"/>
    <w:pPr>
      <w:spacing w:beforeLines="50" w:afterLines="50" w:line="360" w:lineRule="auto"/>
      <w:ind w:firstLine="480" w:firstLineChars="200"/>
      <w:jc w:val="left"/>
    </w:pPr>
    <w:rPr>
      <w:rFonts w:ascii="Calibri" w:hAnsi="Calibri"/>
      <w:kern w:val="0"/>
      <w:sz w:val="24"/>
    </w:rPr>
  </w:style>
  <w:style w:type="paragraph" w:customStyle="1" w:styleId="584">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58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86">
    <w:name w:val="_Style 33"/>
    <w:basedOn w:val="1"/>
    <w:qFormat/>
    <w:uiPriority w:val="0"/>
  </w:style>
  <w:style w:type="paragraph" w:customStyle="1" w:styleId="587">
    <w:name w:val="方案"/>
    <w:basedOn w:val="1"/>
    <w:qFormat/>
    <w:uiPriority w:val="0"/>
    <w:pPr>
      <w:jc w:val="right"/>
    </w:pPr>
    <w:rPr>
      <w:rFonts w:eastAsia="黑体"/>
      <w:b/>
      <w:sz w:val="52"/>
    </w:rPr>
  </w:style>
  <w:style w:type="paragraph" w:customStyle="1" w:styleId="588">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589">
    <w:name w:val="样式 标题 5正文四级标题 + 宋体 小五 行距: 固定值 12 磅1"/>
    <w:basedOn w:val="8"/>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590">
    <w:name w:val="列出段落1"/>
    <w:basedOn w:val="1"/>
    <w:qFormat/>
    <w:uiPriority w:val="0"/>
    <w:pPr>
      <w:ind w:firstLine="420" w:firstLineChars="200"/>
    </w:pPr>
    <w:rPr>
      <w:szCs w:val="20"/>
    </w:rPr>
  </w:style>
  <w:style w:type="paragraph" w:customStyle="1" w:styleId="591">
    <w:name w:val="招标文件－标准正文"/>
    <w:basedOn w:val="32"/>
    <w:qFormat/>
    <w:uiPriority w:val="0"/>
    <w:pPr>
      <w:spacing w:line="360" w:lineRule="auto"/>
    </w:pPr>
    <w:rPr>
      <w:rFonts w:ascii="Times New Roman" w:hAnsi="Times New Roman" w:cs="宋体"/>
      <w:color w:val="000000"/>
      <w:sz w:val="24"/>
    </w:rPr>
  </w:style>
  <w:style w:type="paragraph" w:customStyle="1" w:styleId="59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93">
    <w:name w:val="图表1"/>
    <w:basedOn w:val="1"/>
    <w:qFormat/>
    <w:uiPriority w:val="0"/>
    <w:pPr>
      <w:jc w:val="center"/>
    </w:pPr>
    <w:rPr>
      <w:sz w:val="20"/>
    </w:rPr>
  </w:style>
  <w:style w:type="paragraph" w:customStyle="1" w:styleId="594">
    <w:name w:val="CM106"/>
    <w:basedOn w:val="527"/>
    <w:next w:val="527"/>
    <w:qFormat/>
    <w:uiPriority w:val="0"/>
    <w:rPr>
      <w:rFonts w:cs="Times New Roman"/>
      <w:color w:val="auto"/>
    </w:rPr>
  </w:style>
  <w:style w:type="paragraph" w:customStyle="1" w:styleId="595">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96">
    <w:name w:val="Char Char3"/>
    <w:basedOn w:val="1"/>
    <w:qFormat/>
    <w:uiPriority w:val="0"/>
    <w:rPr>
      <w:rFonts w:ascii="仿宋_GB2312" w:eastAsia="仿宋_GB2312"/>
      <w:b/>
      <w:sz w:val="32"/>
      <w:szCs w:val="32"/>
    </w:rPr>
  </w:style>
  <w:style w:type="paragraph" w:customStyle="1" w:styleId="597">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8">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99">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600">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60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2">
    <w:name w:val="符号2"/>
    <w:basedOn w:val="1"/>
    <w:qFormat/>
    <w:uiPriority w:val="0"/>
    <w:pPr>
      <w:widowControl/>
      <w:numPr>
        <w:ilvl w:val="0"/>
        <w:numId w:val="13"/>
      </w:numPr>
      <w:spacing w:line="360" w:lineRule="auto"/>
      <w:jc w:val="left"/>
    </w:pPr>
    <w:rPr>
      <w:rFonts w:ascii="仿宋_GB2312" w:eastAsia="仿宋_GB2312"/>
      <w:sz w:val="28"/>
    </w:rPr>
  </w:style>
  <w:style w:type="paragraph" w:customStyle="1" w:styleId="603">
    <w:name w:val="Char3"/>
    <w:basedOn w:val="1"/>
    <w:qFormat/>
    <w:uiPriority w:val="0"/>
    <w:rPr>
      <w:rFonts w:ascii="Tahoma" w:hAnsi="Tahoma"/>
      <w:sz w:val="24"/>
      <w:szCs w:val="20"/>
    </w:rPr>
  </w:style>
  <w:style w:type="paragraph" w:customStyle="1" w:styleId="604">
    <w:name w:val="编号正文"/>
    <w:basedOn w:val="24"/>
    <w:qFormat/>
    <w:uiPriority w:val="0"/>
    <w:pPr>
      <w:numPr>
        <w:ilvl w:val="0"/>
        <w:numId w:val="14"/>
      </w:numPr>
      <w:adjustRightInd w:val="0"/>
      <w:snapToGrid w:val="0"/>
      <w:spacing w:beforeLines="30" w:after="60" w:line="300" w:lineRule="auto"/>
      <w:jc w:val="left"/>
    </w:pPr>
    <w:rPr>
      <w:rFonts w:ascii="Times New Roman" w:hAnsi="Times New Roman"/>
      <w:kern w:val="0"/>
      <w:sz w:val="24"/>
      <w:szCs w:val="20"/>
    </w:rPr>
  </w:style>
  <w:style w:type="paragraph" w:customStyle="1" w:styleId="605">
    <w:name w:val="正文文字表格居中"/>
    <w:basedOn w:val="1"/>
    <w:next w:val="51"/>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606">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07">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0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10">
    <w:name w:val="列出段落4"/>
    <w:basedOn w:val="1"/>
    <w:qFormat/>
    <w:uiPriority w:val="0"/>
    <w:pPr>
      <w:ind w:firstLine="420" w:firstLineChars="200"/>
    </w:pPr>
  </w:style>
  <w:style w:type="paragraph" w:customStyle="1" w:styleId="61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2">
    <w:name w:val="修订1"/>
    <w:qFormat/>
    <w:uiPriority w:val="0"/>
    <w:rPr>
      <w:rFonts w:ascii="Times New Roman" w:hAnsi="Times New Roman" w:eastAsia="宋体" w:cs="Times New Roman"/>
      <w:kern w:val="2"/>
      <w:sz w:val="21"/>
      <w:szCs w:val="24"/>
      <w:lang w:val="en-US" w:eastAsia="zh-CN" w:bidi="ar-SA"/>
    </w:rPr>
  </w:style>
  <w:style w:type="paragraph" w:customStyle="1" w:styleId="613">
    <w:name w:val="文字"/>
    <w:basedOn w:val="1"/>
    <w:qFormat/>
    <w:uiPriority w:val="0"/>
    <w:pPr>
      <w:tabs>
        <w:tab w:val="left" w:pos="8520"/>
      </w:tabs>
      <w:spacing w:line="312" w:lineRule="auto"/>
      <w:ind w:right="-210" w:firstLine="556"/>
    </w:pPr>
    <w:rPr>
      <w:rFonts w:ascii="宋体"/>
      <w:sz w:val="28"/>
      <w:szCs w:val="20"/>
    </w:rPr>
  </w:style>
  <w:style w:type="paragraph" w:customStyle="1" w:styleId="614">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615">
    <w:name w:val="默认段落字体 Para Char Char Char Char Char Char Char Char Char1 Char Char Char Char"/>
    <w:basedOn w:val="1"/>
    <w:qFormat/>
    <w:uiPriority w:val="0"/>
    <w:rPr>
      <w:rFonts w:ascii="Tahoma" w:hAnsi="Tahoma"/>
      <w:sz w:val="24"/>
      <w:szCs w:val="20"/>
    </w:rPr>
  </w:style>
  <w:style w:type="paragraph" w:customStyle="1" w:styleId="616">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617">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18">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619">
    <w:name w:val="List Paragraph1"/>
    <w:basedOn w:val="1"/>
    <w:qFormat/>
    <w:uiPriority w:val="0"/>
    <w:pPr>
      <w:spacing w:line="360" w:lineRule="auto"/>
      <w:ind w:firstLine="420" w:firstLineChars="200"/>
    </w:pPr>
    <w:rPr>
      <w:rFonts w:ascii="Calibri" w:hAnsi="Calibri"/>
      <w:sz w:val="24"/>
      <w:szCs w:val="22"/>
    </w:rPr>
  </w:style>
  <w:style w:type="paragraph" w:customStyle="1" w:styleId="620">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2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622">
    <w:name w:val="百姓X"/>
    <w:basedOn w:val="1"/>
    <w:qFormat/>
    <w:uiPriority w:val="0"/>
    <w:pPr>
      <w:spacing w:before="120" w:after="120" w:line="360" w:lineRule="auto"/>
      <w:ind w:firstLine="540"/>
    </w:pPr>
    <w:rPr>
      <w:rFonts w:ascii="宋体" w:hAnsi="宋体"/>
      <w:sz w:val="24"/>
      <w:szCs w:val="28"/>
    </w:rPr>
  </w:style>
  <w:style w:type="paragraph" w:customStyle="1" w:styleId="623">
    <w:name w:val="【注意】"/>
    <w:basedOn w:val="1"/>
    <w:next w:val="1"/>
    <w:qFormat/>
    <w:uiPriority w:val="0"/>
    <w:pPr>
      <w:spacing w:before="120" w:after="120"/>
      <w:jc w:val="left"/>
    </w:pPr>
    <w:rPr>
      <w:rFonts w:ascii="宋体" w:hAnsi="Arial"/>
      <w:szCs w:val="20"/>
    </w:rPr>
  </w:style>
  <w:style w:type="paragraph" w:customStyle="1" w:styleId="624">
    <w:name w:val="_Style 25"/>
    <w:basedOn w:val="1"/>
    <w:qFormat/>
    <w:uiPriority w:val="0"/>
  </w:style>
  <w:style w:type="paragraph" w:customStyle="1" w:styleId="625">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26">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27">
    <w:name w:val="标题 3H"/>
    <w:basedOn w:val="5"/>
    <w:next w:val="16"/>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28">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9">
    <w:name w:val="内文正文"/>
    <w:basedOn w:val="32"/>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630">
    <w:name w:val="五级条标题"/>
    <w:basedOn w:val="631"/>
    <w:next w:val="1"/>
    <w:qFormat/>
    <w:uiPriority w:val="0"/>
    <w:pPr>
      <w:numPr>
        <w:ilvl w:val="6"/>
      </w:numPr>
      <w:tabs>
        <w:tab w:val="left" w:pos="360"/>
      </w:tabs>
      <w:outlineLvl w:val="6"/>
    </w:pPr>
  </w:style>
  <w:style w:type="paragraph" w:customStyle="1" w:styleId="631">
    <w:name w:val="四级条标题"/>
    <w:basedOn w:val="504"/>
    <w:next w:val="1"/>
    <w:qFormat/>
    <w:uiPriority w:val="0"/>
    <w:pPr>
      <w:numPr>
        <w:ilvl w:val="5"/>
      </w:numPr>
      <w:outlineLvl w:val="5"/>
    </w:pPr>
  </w:style>
  <w:style w:type="paragraph" w:customStyle="1" w:styleId="632">
    <w:name w:val="Char Char Char Char Char Char Char Char Char Char Char Char Char1"/>
    <w:basedOn w:val="1"/>
    <w:qFormat/>
    <w:uiPriority w:val="0"/>
    <w:rPr>
      <w:rFonts w:ascii="Tahoma" w:hAnsi="Tahoma"/>
      <w:sz w:val="24"/>
      <w:szCs w:val="20"/>
    </w:rPr>
  </w:style>
  <w:style w:type="paragraph" w:customStyle="1" w:styleId="633">
    <w:name w:val="目录"/>
    <w:basedOn w:val="42"/>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63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36">
    <w:name w:val="样式 四号 首行缩进:  1 厘米"/>
    <w:basedOn w:val="1"/>
    <w:qFormat/>
    <w:uiPriority w:val="0"/>
    <w:pPr>
      <w:spacing w:line="440" w:lineRule="exact"/>
      <w:ind w:firstLine="567"/>
    </w:pPr>
    <w:rPr>
      <w:rFonts w:cs="宋体"/>
      <w:sz w:val="28"/>
      <w:szCs w:val="20"/>
    </w:rPr>
  </w:style>
  <w:style w:type="paragraph" w:customStyle="1" w:styleId="637">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8">
    <w:name w:val="保留正文"/>
    <w:basedOn w:val="24"/>
    <w:qFormat/>
    <w:uiPriority w:val="0"/>
    <w:pPr>
      <w:keepNext/>
      <w:spacing w:after="160"/>
    </w:pPr>
    <w:rPr>
      <w:rFonts w:ascii="仿宋_GB2312"/>
      <w:b/>
    </w:rPr>
  </w:style>
  <w:style w:type="paragraph" w:customStyle="1" w:styleId="639">
    <w:name w:val="列出段落6"/>
    <w:basedOn w:val="1"/>
    <w:qFormat/>
    <w:uiPriority w:val="0"/>
    <w:pPr>
      <w:ind w:firstLine="420" w:firstLineChars="200"/>
    </w:pPr>
  </w:style>
  <w:style w:type="paragraph" w:customStyle="1" w:styleId="640">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1">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2">
    <w:name w:val="简单回函地址"/>
    <w:basedOn w:val="1"/>
    <w:qFormat/>
    <w:uiPriority w:val="0"/>
  </w:style>
  <w:style w:type="paragraph" w:customStyle="1" w:styleId="64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644">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45">
    <w:name w:val="Char1 Char Char Char Char"/>
    <w:basedOn w:val="20"/>
    <w:qFormat/>
    <w:uiPriority w:val="0"/>
    <w:rPr>
      <w:rFonts w:ascii="Tahoma" w:hAnsi="Tahoma" w:cs="Tahoma"/>
      <w:kern w:val="0"/>
      <w:sz w:val="18"/>
    </w:rPr>
  </w:style>
  <w:style w:type="paragraph" w:customStyle="1" w:styleId="6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7">
    <w:name w:val="标题3"/>
    <w:basedOn w:val="5"/>
    <w:qFormat/>
    <w:uiPriority w:val="0"/>
    <w:pPr>
      <w:numPr>
        <w:ilvl w:val="2"/>
        <w:numId w:val="8"/>
      </w:numPr>
      <w:spacing w:line="416" w:lineRule="auto"/>
      <w:jc w:val="left"/>
    </w:pPr>
    <w:rPr>
      <w:rFonts w:eastAsia="黑体" w:cs="Arial"/>
    </w:rPr>
  </w:style>
  <w:style w:type="paragraph" w:customStyle="1" w:styleId="648">
    <w:name w:val="Char Char Char Char Char Char Char1"/>
    <w:basedOn w:val="1"/>
    <w:qFormat/>
    <w:uiPriority w:val="0"/>
    <w:pPr>
      <w:widowControl/>
      <w:spacing w:after="160" w:line="240" w:lineRule="exact"/>
      <w:jc w:val="left"/>
    </w:pPr>
    <w:rPr>
      <w:szCs w:val="20"/>
    </w:rPr>
  </w:style>
  <w:style w:type="paragraph" w:customStyle="1" w:styleId="649">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50">
    <w:name w:val="Char Char Char Char Char Char Char Char Char1 Char"/>
    <w:basedOn w:val="1"/>
    <w:qFormat/>
    <w:uiPriority w:val="0"/>
  </w:style>
  <w:style w:type="paragraph" w:customStyle="1" w:styleId="651">
    <w:name w:val="正文内容"/>
    <w:basedOn w:val="1"/>
    <w:qFormat/>
    <w:uiPriority w:val="0"/>
    <w:pPr>
      <w:spacing w:line="360" w:lineRule="auto"/>
      <w:ind w:firstLine="480"/>
    </w:pPr>
    <w:rPr>
      <w:rFonts w:ascii="宋体" w:hAnsi="宋体"/>
      <w:sz w:val="24"/>
      <w:szCs w:val="20"/>
    </w:rPr>
  </w:style>
  <w:style w:type="paragraph" w:customStyle="1" w:styleId="65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53">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5">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56">
    <w:name w:val="正文常用"/>
    <w:basedOn w:val="1"/>
    <w:qFormat/>
    <w:uiPriority w:val="0"/>
    <w:pPr>
      <w:spacing w:line="360" w:lineRule="auto"/>
      <w:ind w:firstLine="420"/>
    </w:pPr>
    <w:rPr>
      <w:rFonts w:ascii="宋体" w:hAnsi="宋体"/>
      <w:color w:val="000000"/>
      <w:sz w:val="24"/>
      <w:szCs w:val="21"/>
    </w:rPr>
  </w:style>
  <w:style w:type="paragraph" w:customStyle="1" w:styleId="657">
    <w:name w:val="默认段落字体 Para Char"/>
    <w:basedOn w:val="1"/>
    <w:qFormat/>
    <w:uiPriority w:val="0"/>
    <w:pPr>
      <w:spacing w:beforeLines="50" w:afterLines="50"/>
    </w:pPr>
    <w:rPr>
      <w:rFonts w:ascii="Tahoma" w:hAnsi="Tahoma"/>
      <w:sz w:val="24"/>
      <w:szCs w:val="20"/>
    </w:rPr>
  </w:style>
  <w:style w:type="paragraph" w:customStyle="1" w:styleId="658">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59">
    <w:name w:val="样式 标题 3 + 黑色 段前: 5 磅 段后: 5 磅 行距: 1.5 倍行距"/>
    <w:basedOn w:val="1"/>
    <w:qFormat/>
    <w:uiPriority w:val="0"/>
    <w:pPr>
      <w:ind w:left="855" w:hanging="855"/>
    </w:pPr>
    <w:rPr>
      <w:sz w:val="24"/>
      <w:szCs w:val="20"/>
    </w:rPr>
  </w:style>
  <w:style w:type="paragraph" w:customStyle="1" w:styleId="6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1">
    <w:name w:val="项目符1"/>
    <w:basedOn w:val="1"/>
    <w:next w:val="1"/>
    <w:qFormat/>
    <w:uiPriority w:val="0"/>
    <w:pPr>
      <w:numPr>
        <w:ilvl w:val="0"/>
        <w:numId w:val="15"/>
      </w:numPr>
      <w:spacing w:before="60" w:line="360" w:lineRule="auto"/>
    </w:pPr>
    <w:rPr>
      <w:spacing w:val="6"/>
      <w:szCs w:val="20"/>
    </w:rPr>
  </w:style>
  <w:style w:type="paragraph" w:customStyle="1" w:styleId="662">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63">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65">
    <w:name w:val="样式_4"/>
    <w:basedOn w:val="6"/>
    <w:next w:val="6"/>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666">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667">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68">
    <w:name w:val="列出段落2"/>
    <w:basedOn w:val="1"/>
    <w:qFormat/>
    <w:uiPriority w:val="0"/>
    <w:pPr>
      <w:spacing w:line="360" w:lineRule="auto"/>
      <w:ind w:firstLine="420" w:firstLineChars="200"/>
    </w:pPr>
    <w:rPr>
      <w:rFonts w:ascii="Calibri" w:hAnsi="Calibri"/>
      <w:sz w:val="24"/>
      <w:szCs w:val="22"/>
    </w:rPr>
  </w:style>
  <w:style w:type="paragraph" w:customStyle="1" w:styleId="669">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71">
    <w:name w:val="样式 标题 2 +"/>
    <w:basedOn w:val="4"/>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72">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673">
    <w:name w:val="列表段落2"/>
    <w:basedOn w:val="1"/>
    <w:qFormat/>
    <w:uiPriority w:val="0"/>
    <w:pPr>
      <w:ind w:firstLine="420" w:firstLineChars="200"/>
    </w:pPr>
    <w:rPr>
      <w:rFonts w:ascii="Calibri" w:hAnsi="Calibri"/>
      <w:szCs w:val="22"/>
    </w:rPr>
  </w:style>
  <w:style w:type="paragraph" w:customStyle="1" w:styleId="674">
    <w:name w:val="1 Char"/>
    <w:basedOn w:val="16"/>
    <w:qFormat/>
    <w:uiPriority w:val="0"/>
    <w:pPr>
      <w:adjustRightInd/>
      <w:spacing w:line="360" w:lineRule="auto"/>
      <w:ind w:firstLine="200" w:firstLineChars="200"/>
      <w:textAlignment w:val="auto"/>
    </w:pPr>
    <w:rPr>
      <w:rFonts w:ascii="仿宋_GB2312"/>
      <w:b/>
      <w:kern w:val="2"/>
      <w:szCs w:val="32"/>
    </w:rPr>
  </w:style>
  <w:style w:type="paragraph" w:customStyle="1" w:styleId="67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677">
    <w:name w:val="T4"/>
    <w:basedOn w:val="1"/>
    <w:qFormat/>
    <w:uiPriority w:val="0"/>
    <w:pPr>
      <w:adjustRightInd w:val="0"/>
      <w:spacing w:line="360" w:lineRule="atLeast"/>
    </w:pPr>
    <w:rPr>
      <w:rFonts w:ascii="宋体"/>
      <w:kern w:val="0"/>
      <w:sz w:val="22"/>
      <w:szCs w:val="20"/>
    </w:rPr>
  </w:style>
  <w:style w:type="paragraph" w:customStyle="1" w:styleId="6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79">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81">
    <w:name w:val="Char1 Char Char Char"/>
    <w:basedOn w:val="1"/>
    <w:qFormat/>
    <w:uiPriority w:val="0"/>
    <w:rPr>
      <w:szCs w:val="20"/>
    </w:rPr>
  </w:style>
  <w:style w:type="paragraph" w:customStyle="1" w:styleId="682">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84">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85">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8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8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88">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89">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9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1">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692">
    <w:name w:val="样式6"/>
    <w:basedOn w:val="18"/>
    <w:qFormat/>
    <w:uiPriority w:val="0"/>
    <w:pPr>
      <w:keepNext/>
      <w:autoSpaceDE/>
      <w:autoSpaceDN/>
      <w:adjustRightInd/>
      <w:jc w:val="center"/>
    </w:pPr>
    <w:rPr>
      <w:rFonts w:ascii="宋体" w:hAnsi="宋体" w:eastAsia="宋体"/>
      <w:kern w:val="2"/>
    </w:rPr>
  </w:style>
  <w:style w:type="paragraph" w:customStyle="1" w:styleId="693">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94">
    <w:name w:val="Char Char Char Char Char Char Char Char Char Char Char Char Char Char"/>
    <w:basedOn w:val="1"/>
    <w:qFormat/>
    <w:uiPriority w:val="0"/>
    <w:pPr>
      <w:widowControl/>
      <w:spacing w:after="160" w:line="240" w:lineRule="exact"/>
      <w:jc w:val="left"/>
    </w:pPr>
    <w:rPr>
      <w:bCs/>
    </w:rPr>
  </w:style>
  <w:style w:type="paragraph" w:customStyle="1" w:styleId="695">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6">
    <w:name w:val="样式 正文缩进 + 首行缩进:  2 字符"/>
    <w:basedOn w:val="16"/>
    <w:qFormat/>
    <w:uiPriority w:val="0"/>
    <w:pPr>
      <w:adjustRightInd/>
      <w:spacing w:line="360" w:lineRule="auto"/>
      <w:ind w:firstLine="200" w:firstLineChars="200"/>
      <w:textAlignment w:val="auto"/>
    </w:pPr>
    <w:rPr>
      <w:rFonts w:cs="宋体"/>
      <w:kern w:val="2"/>
      <w:sz w:val="24"/>
    </w:rPr>
  </w:style>
  <w:style w:type="paragraph" w:customStyle="1" w:styleId="697">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698">
    <w:name w:val="Char Char Char Char2"/>
    <w:basedOn w:val="20"/>
    <w:qFormat/>
    <w:uiPriority w:val="0"/>
    <w:pPr>
      <w:spacing w:line="360" w:lineRule="auto"/>
    </w:pPr>
    <w:rPr>
      <w:rFonts w:ascii="Tahoma" w:hAnsi="Tahoma"/>
      <w:sz w:val="24"/>
    </w:rPr>
  </w:style>
  <w:style w:type="paragraph" w:customStyle="1" w:styleId="69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700">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02">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03">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704">
    <w:name w:val="正文段"/>
    <w:basedOn w:val="1"/>
    <w:qFormat/>
    <w:uiPriority w:val="0"/>
    <w:pPr>
      <w:widowControl/>
      <w:snapToGrid w:val="0"/>
      <w:spacing w:afterLines="50"/>
      <w:ind w:firstLine="200" w:firstLineChars="200"/>
    </w:pPr>
    <w:rPr>
      <w:kern w:val="0"/>
      <w:sz w:val="24"/>
      <w:szCs w:val="20"/>
    </w:rPr>
  </w:style>
  <w:style w:type="paragraph" w:customStyle="1" w:styleId="705">
    <w:name w:val="Bulleted List"/>
    <w:basedOn w:val="1"/>
    <w:qFormat/>
    <w:uiPriority w:val="0"/>
    <w:pPr>
      <w:numPr>
        <w:ilvl w:val="1"/>
        <w:numId w:val="16"/>
      </w:numPr>
      <w:tabs>
        <w:tab w:val="left" w:pos="420"/>
      </w:tabs>
    </w:pPr>
  </w:style>
  <w:style w:type="paragraph" w:customStyle="1" w:styleId="70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707">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7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09">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710">
    <w:name w:val="样式 标题 3h33rd level3Heading 3 - old + 居中 左侧:  9.8 毫米 首行缩进: ...1"/>
    <w:basedOn w:val="5"/>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711">
    <w:name w:val="哈哈表格"/>
    <w:basedOn w:val="1"/>
    <w:qFormat/>
    <w:uiPriority w:val="0"/>
    <w:pPr>
      <w:spacing w:line="360" w:lineRule="auto"/>
    </w:pPr>
    <w:rPr>
      <w:rFonts w:ascii="宋体" w:hAnsi="宋体" w:cs="宋体"/>
      <w:sz w:val="24"/>
      <w:szCs w:val="20"/>
    </w:rPr>
  </w:style>
  <w:style w:type="paragraph" w:customStyle="1" w:styleId="71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13">
    <w:name w:val="普通 (Web)"/>
    <w:basedOn w:val="1"/>
    <w:qFormat/>
    <w:uiPriority w:val="0"/>
    <w:pPr>
      <w:widowControl/>
      <w:spacing w:before="100" w:after="100"/>
      <w:jc w:val="left"/>
    </w:pPr>
    <w:rPr>
      <w:rFonts w:ascii="宋体" w:hAnsi="宋体"/>
      <w:kern w:val="0"/>
      <w:sz w:val="24"/>
    </w:rPr>
  </w:style>
  <w:style w:type="table" w:customStyle="1" w:styleId="714">
    <w:name w:val="网格表 5 深色 - 着色 21"/>
    <w:basedOn w:val="5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5">
    <w:name w:val="清单表 4 - 着色 11"/>
    <w:basedOn w:val="58"/>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6">
    <w:name w:val="网格表 4 - 着色 51"/>
    <w:basedOn w:val="58"/>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17">
    <w:name w:val="网格型浅色2"/>
    <w:basedOn w:val="58"/>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8">
    <w:name w:val="网格型浅色1"/>
    <w:basedOn w:val="58"/>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9">
    <w:name w:val="浅色网格 - 强调文字颜色 11"/>
    <w:basedOn w:val="58"/>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微软雅黑"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微软雅黑"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微软雅黑" w:cs="Times New Roman"/>
        <w:b/>
        <w:bCs/>
      </w:rPr>
    </w:tblStylePr>
    <w:tblStylePr w:type="lastCol">
      <w:rPr>
        <w:rFonts w:eastAsia="微软雅黑"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20">
    <w:name w:val="清单表 3 - 着色 11"/>
    <w:basedOn w:val="58"/>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21">
    <w:name w:val="网格表 4 - 着色 31"/>
    <w:basedOn w:val="58"/>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22">
    <w:name w:val="中等深浅底纹 2 - 强调文字颜色 11"/>
    <w:basedOn w:val="58"/>
    <w:qFormat/>
    <w:uiPriority w:val="64"/>
    <w:rPr>
      <w:rFonts w:ascii="Calibri" w:hAnsi="Calibri"/>
      <w:kern w:val="2"/>
      <w:sz w:val="21"/>
      <w:szCs w:val="22"/>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23">
    <w:name w:val="网格表 4 - 着色 11"/>
    <w:basedOn w:val="58"/>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4">
    <w:name w:val="清单表 3 - 着色 31"/>
    <w:basedOn w:val="58"/>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25">
    <w:name w:val="浅色列表 - 强调文字颜色 51"/>
    <w:basedOn w:val="58"/>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6">
    <w:name w:val="浅色列表 - 强调文字颜色 11"/>
    <w:basedOn w:val="58"/>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27">
    <w:name w:val="浅色底纹1"/>
    <w:basedOn w:val="58"/>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728">
    <w:name w:val="表格1"/>
    <w:qFormat/>
    <w:uiPriority w:val="0"/>
    <w:pPr>
      <w:spacing w:line="360" w:lineRule="auto"/>
    </w:pPr>
    <w:rPr>
      <w:rFonts w:ascii="Calibri" w:hAnsi="Calibri" w:eastAsia="宋体" w:cs="Times New Roman"/>
      <w:kern w:val="2"/>
      <w:sz w:val="24"/>
      <w:lang w:val="en-US" w:eastAsia="zh-CN" w:bidi="ar-SA"/>
    </w:rPr>
  </w:style>
  <w:style w:type="paragraph" w:customStyle="1" w:styleId="729">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30">
    <w:name w:val="列出段落7"/>
    <w:basedOn w:val="1"/>
    <w:qFormat/>
    <w:uiPriority w:val="99"/>
    <w:pPr>
      <w:ind w:firstLine="420" w:firstLineChars="200"/>
    </w:pPr>
  </w:style>
  <w:style w:type="character" w:customStyle="1" w:styleId="731">
    <w:name w:val="fontstyle01"/>
    <w:qFormat/>
    <w:uiPriority w:val="0"/>
    <w:rPr>
      <w:rFonts w:hint="eastAsia" w:ascii="宋体" w:hAnsi="宋体" w:eastAsia="宋体"/>
      <w:color w:val="000000"/>
      <w:sz w:val="22"/>
      <w:szCs w:val="22"/>
    </w:rPr>
  </w:style>
  <w:style w:type="character" w:customStyle="1" w:styleId="732">
    <w:name w:val="font81"/>
    <w:qFormat/>
    <w:uiPriority w:val="0"/>
    <w:rPr>
      <w:rFonts w:hint="default" w:ascii="Times New Roman" w:hAnsi="Times New Roman" w:cs="Times New Roman"/>
      <w:b/>
      <w:bCs/>
      <w:color w:val="000000"/>
      <w:sz w:val="24"/>
      <w:szCs w:val="24"/>
      <w:u w:val="none"/>
    </w:rPr>
  </w:style>
  <w:style w:type="character" w:customStyle="1" w:styleId="733">
    <w:name w:val="font91"/>
    <w:qFormat/>
    <w:uiPriority w:val="0"/>
    <w:rPr>
      <w:rFonts w:hint="default" w:ascii="Times New Roman" w:hAnsi="Times New Roman" w:cs="Times New Roman"/>
      <w:color w:val="000000"/>
      <w:sz w:val="24"/>
      <w:szCs w:val="24"/>
      <w:u w:val="none"/>
    </w:rPr>
  </w:style>
  <w:style w:type="character" w:customStyle="1" w:styleId="734">
    <w:name w:val="font101"/>
    <w:qFormat/>
    <w:uiPriority w:val="0"/>
    <w:rPr>
      <w:rFonts w:hint="default" w:ascii="仿宋_GB2312" w:eastAsia="仿宋_GB2312" w:cs="仿宋_GB2312"/>
      <w:color w:val="000000"/>
      <w:sz w:val="24"/>
      <w:szCs w:val="24"/>
      <w:u w:val="none"/>
    </w:rPr>
  </w:style>
  <w:style w:type="paragraph" w:customStyle="1" w:styleId="735">
    <w:name w:val="Body text|1"/>
    <w:basedOn w:val="1"/>
    <w:qFormat/>
    <w:uiPriority w:val="0"/>
    <w:pPr>
      <w:spacing w:line="466" w:lineRule="auto"/>
      <w:ind w:firstLine="400"/>
    </w:pPr>
    <w:rPr>
      <w:rFonts w:ascii="宋体" w:hAnsi="宋体" w:cs="宋体"/>
      <w:sz w:val="20"/>
      <w:szCs w:val="20"/>
      <w:lang w:val="zh-TW" w:eastAsia="zh-TW" w:bidi="zh-TW"/>
    </w:rPr>
  </w:style>
  <w:style w:type="character" w:customStyle="1" w:styleId="736">
    <w:name w:val="font61"/>
    <w:qFormat/>
    <w:uiPriority w:val="0"/>
    <w:rPr>
      <w:rFonts w:hint="eastAsia" w:ascii="宋体" w:hAnsi="宋体" w:eastAsia="宋体" w:cs="宋体"/>
      <w:color w:val="000000"/>
      <w:sz w:val="22"/>
      <w:szCs w:val="22"/>
      <w:u w:val="none"/>
    </w:rPr>
  </w:style>
  <w:style w:type="paragraph" w:customStyle="1" w:styleId="73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38">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73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740">
    <w:name w:val="彩色列表 - 强调文字颜色 11"/>
    <w:basedOn w:val="1"/>
    <w:qFormat/>
    <w:uiPriority w:val="34"/>
    <w:pPr>
      <w:ind w:firstLine="420" w:firstLineChars="200"/>
    </w:pPr>
  </w:style>
  <w:style w:type="paragraph" w:customStyle="1" w:styleId="74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742">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743">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744">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745">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746">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747">
    <w:name w:val="修订11"/>
    <w:hidden/>
    <w:unhideWhenUsed/>
    <w:qFormat/>
    <w:uiPriority w:val="99"/>
    <w:rPr>
      <w:rFonts w:ascii="Times New Roman" w:hAnsi="Times New Roman" w:eastAsia="宋体" w:cs="Times New Roman"/>
      <w:kern w:val="2"/>
      <w:sz w:val="21"/>
      <w:szCs w:val="24"/>
      <w:lang w:val="en-US" w:eastAsia="zh-CN" w:bidi="ar-SA"/>
    </w:rPr>
  </w:style>
  <w:style w:type="character" w:customStyle="1" w:styleId="748">
    <w:name w:val="font41"/>
    <w:basedOn w:val="60"/>
    <w:qFormat/>
    <w:uiPriority w:val="0"/>
    <w:rPr>
      <w:rFonts w:hint="eastAsia" w:ascii="微软雅黑" w:hAnsi="微软雅黑" w:eastAsia="微软雅黑" w:cs="微软雅黑"/>
      <w:color w:val="000000"/>
      <w:sz w:val="16"/>
      <w:szCs w:val="16"/>
      <w:u w:val="none"/>
    </w:rPr>
  </w:style>
  <w:style w:type="paragraph" w:customStyle="1" w:styleId="749">
    <w:name w:val="修订12"/>
    <w:hidden/>
    <w:unhideWhenUsed/>
    <w:qFormat/>
    <w:uiPriority w:val="99"/>
    <w:rPr>
      <w:rFonts w:ascii="Times New Roman" w:hAnsi="Times New Roman" w:eastAsia="宋体" w:cs="Times New Roman"/>
      <w:kern w:val="2"/>
      <w:sz w:val="21"/>
      <w:szCs w:val="24"/>
      <w:lang w:val="en-US" w:eastAsia="zh-CN" w:bidi="ar-SA"/>
    </w:rPr>
  </w:style>
  <w:style w:type="paragraph" w:customStyle="1" w:styleId="750">
    <w:name w:val="列表段落211"/>
    <w:basedOn w:val="1"/>
    <w:qFormat/>
    <w:uiPriority w:val="0"/>
    <w:pPr>
      <w:ind w:firstLine="420" w:firstLineChars="200"/>
    </w:pPr>
    <w:rPr>
      <w:rFonts w:ascii="Calibri" w:hAnsi="Calibri"/>
      <w:szCs w:val="22"/>
    </w:rPr>
  </w:style>
  <w:style w:type="paragraph" w:customStyle="1" w:styleId="751">
    <w:name w:val="列表段落21"/>
    <w:basedOn w:val="1"/>
    <w:qFormat/>
    <w:uiPriority w:val="0"/>
    <w:pPr>
      <w:ind w:firstLine="420" w:firstLineChars="200"/>
    </w:pPr>
    <w:rPr>
      <w:rFonts w:ascii="Calibri" w:hAnsi="Calibri"/>
      <w:szCs w:val="22"/>
    </w:rPr>
  </w:style>
  <w:style w:type="paragraph" w:customStyle="1" w:styleId="752">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75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77</Pages>
  <Words>18523</Words>
  <Characters>20134</Characters>
  <Lines>340</Lines>
  <Paragraphs>95</Paragraphs>
  <TotalTime>87</TotalTime>
  <ScaleCrop>false</ScaleCrop>
  <LinksUpToDate>false</LinksUpToDate>
  <CharactersWithSpaces>20443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2025-07-09T07:09:00Z</dcterms:created>
  <dc:creator>can</dc:creator>
  <cp:lastModifiedBy>࿈</cp:lastModifiedBy>
  <cp:lastPrinted>2024-10-11T23:52:00Z</cp:lastPrinted>
  <dcterms:modified xsi:type="dcterms:W3CDTF">2025-07-10T11:54:56Z</dcterms:modified>
  <dc:title>温州市政府集中采购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F79256EE26DB48F2A470AC27CC000202_13</vt:lpwstr>
  </property>
  <property fmtid="{D5CDD505-2E9C-101B-9397-08002B2CF9AE}" pid="4" name="KSOTemplateDocerSaveRecord">
    <vt:lpwstr>eyJoZGlkIjoiNzcxM2QwODdmYWNkMzExMWYwM2Q4ZDk5ZTA3NDliZWMiLCJ1c2VySWQiOiIzNTQ1MTI0MjgifQ==</vt:lpwstr>
  </property>
</Properties>
</file>