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9"/>
        <w:gridCol w:w="5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WZLCZB（W）-2022-08369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温州市中医院中秋节慰问品采购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819"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9"/>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9"/>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八</w:t>
      </w:r>
      <w:r>
        <w:rPr>
          <w:rFonts w:hint="eastAsia" w:ascii="宋体" w:hAnsi="宋体" w:eastAsia="宋体" w:cs="宋体"/>
          <w:color w:val="auto"/>
          <w:spacing w:val="30"/>
          <w:sz w:val="30"/>
          <w:highlight w:val="none"/>
        </w:rPr>
        <w:t>月</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8"/>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18</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23</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30</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31</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43</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43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45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45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45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45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45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47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47</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sz w:val="22"/>
        </w:rPr>
        <mc:AlternateContent>
          <mc:Choice Requires="wps">
            <w:drawing>
              <wp:anchor distT="0" distB="0" distL="114300" distR="114300" simplePos="0" relativeHeight="251661312"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5168;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cs="宋体"/>
          <w:color w:val="auto"/>
          <w:sz w:val="22"/>
          <w:highlight w:val="none"/>
          <w:lang w:eastAsia="zh-CN"/>
        </w:rPr>
        <w:t>温州市中医院中秋节慰问品采购</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WZLCZB（W）-2022-08369</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项目名称：</w:t>
      </w:r>
      <w:r>
        <w:rPr>
          <w:rFonts w:hint="eastAsia"/>
          <w:sz w:val="22"/>
          <w:szCs w:val="22"/>
          <w:u w:val="none"/>
          <w:lang w:eastAsia="zh-CN"/>
        </w:rPr>
        <w:t>温州市中医院中秋节慰问品采购</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预算金额（元）：168000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最高限价（元）：168000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采购需求：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标项名称:</w:t>
      </w:r>
      <w:r>
        <w:rPr>
          <w:rFonts w:hint="eastAsia"/>
          <w:sz w:val="22"/>
          <w:szCs w:val="22"/>
          <w:u w:val="none"/>
          <w:lang w:eastAsia="zh-CN"/>
        </w:rPr>
        <w:t>温州市中医院中秋节慰问品采购</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数量:1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w:t>
      </w:r>
      <w:r>
        <w:rPr>
          <w:rFonts w:hint="eastAsia" w:ascii="新宋体" w:hAnsi="新宋体" w:eastAsia="新宋体" w:cs="新宋体"/>
          <w:b w:val="0"/>
          <w:bCs/>
          <w:sz w:val="22"/>
          <w:szCs w:val="22"/>
          <w:highlight w:val="none"/>
          <w:lang w:val="en-US" w:eastAsia="zh-CN"/>
        </w:rPr>
        <w:t>168000</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简要规格描述或项目基本概况介绍、用途：具体详见招标文件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备注：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3.本项目的特定资格要求：投标人具有有效的食品流通许可证或食品生产许可证或食品经营许可证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cs="宋体"/>
          <w:color w:val="000000" w:themeColor="text1"/>
          <w:sz w:val="22"/>
          <w:highlight w:val="none"/>
          <w:lang w:val="en-US" w:eastAsia="zh-CN"/>
          <w14:textFill>
            <w14:solidFill>
              <w14:schemeClr w14:val="tx1"/>
            </w14:solidFill>
          </w14:textFill>
        </w:rPr>
        <w:t>2022年8月11日</w:t>
      </w:r>
      <w:r>
        <w:rPr>
          <w:rFonts w:hint="eastAsia"/>
          <w:sz w:val="22"/>
          <w:szCs w:val="22"/>
          <w:u w:val="none"/>
        </w:rPr>
        <w:t>至</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日</w:t>
      </w:r>
      <w:r>
        <w:rPr>
          <w:rFonts w:hint="eastAsia"/>
          <w:sz w:val="22"/>
          <w:szCs w:val="22"/>
          <w:u w:val="none"/>
        </w:rPr>
        <w:t>，每天上午00:00至12:00，下午12:00至23:59（北京时间，线上获取法定节假日均可，线下获取文件法定节假日除外）</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eastAsia="zh-CN"/>
        </w:rPr>
      </w:pPr>
      <w:r>
        <w:rPr>
          <w:rFonts w:hint="eastAsia"/>
          <w:sz w:val="22"/>
          <w:szCs w:val="22"/>
          <w:u w:val="none"/>
        </w:rPr>
        <w:t>名  称：</w:t>
      </w:r>
      <w:r>
        <w:rPr>
          <w:rFonts w:hint="eastAsia"/>
          <w:sz w:val="22"/>
          <w:szCs w:val="22"/>
          <w:u w:val="none"/>
          <w:lang w:eastAsia="zh-CN"/>
        </w:rPr>
        <w:t>温州市中医院</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ascii="宋体" w:hAnsi="宋体" w:eastAsia="宋体" w:cs="宋体"/>
          <w:i w:val="0"/>
          <w:iCs w:val="0"/>
          <w:caps w:val="0"/>
          <w:spacing w:val="0"/>
          <w:sz w:val="22"/>
          <w:szCs w:val="22"/>
          <w:shd w:val="clear" w:fill="FFFFFF"/>
        </w:rPr>
        <w:t>温州市六虹桥蛟尾路9号</w:t>
      </w:r>
      <w:r>
        <w:rPr>
          <w:rFonts w:hint="eastAsia"/>
          <w:sz w:val="22"/>
          <w:szCs w:val="22"/>
          <w:u w:val="none"/>
        </w:rPr>
        <w:t xml:space="preserve">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传  真：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w:t>
      </w:r>
      <w:r>
        <w:rPr>
          <w:rFonts w:hint="eastAsia" w:cs="宋体"/>
          <w:i w:val="0"/>
          <w:iCs w:val="0"/>
          <w:caps w:val="0"/>
          <w:spacing w:val="0"/>
          <w:sz w:val="22"/>
          <w:szCs w:val="22"/>
          <w:shd w:val="clear" w:fill="FFFFFF"/>
          <w:lang w:val="en-US" w:eastAsia="zh-CN"/>
        </w:rPr>
        <w:t>徐</w:t>
      </w:r>
      <w:r>
        <w:rPr>
          <w:rFonts w:hint="eastAsia" w:ascii="宋体" w:hAnsi="宋体" w:eastAsia="宋体" w:cs="宋体"/>
          <w:i w:val="0"/>
          <w:iCs w:val="0"/>
          <w:caps w:val="0"/>
          <w:spacing w:val="0"/>
          <w:sz w:val="22"/>
          <w:szCs w:val="22"/>
          <w:shd w:val="clear" w:fill="FFFFFF"/>
        </w:rPr>
        <w:t>先生</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w:t>
      </w:r>
      <w:r>
        <w:rPr>
          <w:rFonts w:hint="eastAsia" w:ascii="宋体" w:hAnsi="宋体" w:eastAsia="宋体" w:cs="宋体"/>
          <w:color w:val="000000"/>
          <w:sz w:val="22"/>
          <w:szCs w:val="22"/>
          <w:highlight w:val="none"/>
        </w:rPr>
        <w:t>0577-56671591</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 郑永强、温碧霞</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pStyle w:val="48"/>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3"/>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2" w:name="_Toc10401"/>
      <w:bookmarkStart w:id="3" w:name="_Toc5772"/>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354996695"/>
      <w:bookmarkStart w:id="6" w:name="_Toc6224"/>
      <w:bookmarkStart w:id="7" w:name="_Toc233618971"/>
      <w:bookmarkStart w:id="8" w:name="_Toc33194387"/>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温州市中医院中秋节慰问品采购</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531"/>
              <w:gridCol w:w="1159"/>
              <w:gridCol w:w="1930"/>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53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60"/>
                    </w:tabs>
                    <w:kinsoku/>
                    <w:wordWrap/>
                    <w:overflowPunct/>
                    <w:topLinePunct w:val="0"/>
                    <w:autoSpaceDE/>
                    <w:autoSpaceDN/>
                    <w:bidi w:val="0"/>
                    <w:adjustRightInd/>
                    <w:spacing w:line="440" w:lineRule="exact"/>
                    <w:jc w:val="center"/>
                    <w:textAlignment w:val="auto"/>
                    <w:rPr>
                      <w:rFonts w:hint="eastAsia" w:ascii="宋体" w:hAnsi="宋体" w:eastAsia="宋体" w:cs="宋体"/>
                      <w:b w:val="0"/>
                      <w:bCs w:val="0"/>
                      <w:color w:val="auto"/>
                      <w:sz w:val="22"/>
                      <w:szCs w:val="22"/>
                      <w:highlight w:val="none"/>
                      <w:shd w:val="clear" w:color="auto" w:fill="FFFFFF"/>
                    </w:rPr>
                  </w:pPr>
                  <w:r>
                    <w:rPr>
                      <w:rFonts w:hint="eastAsia" w:ascii="宋体" w:hAnsi="宋体" w:cs="宋体"/>
                      <w:b w:val="0"/>
                      <w:bCs w:val="0"/>
                      <w:color w:val="000000"/>
                      <w:sz w:val="22"/>
                      <w:szCs w:val="22"/>
                      <w:highlight w:val="none"/>
                      <w:shd w:val="clear" w:color="auto" w:fill="FFFFFF"/>
                      <w:lang w:val="en-US" w:eastAsia="zh-CN"/>
                    </w:rPr>
                    <w:t>预计数量</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000000"/>
                      <w:sz w:val="22"/>
                      <w:highlight w:val="none"/>
                    </w:rPr>
                    <w:t>预算</w:t>
                  </w:r>
                  <w:r>
                    <w:rPr>
                      <w:rFonts w:hint="eastAsia" w:ascii="宋体" w:hAnsi="宋体" w:cs="宋体"/>
                      <w:b w:val="0"/>
                      <w:bCs w:val="0"/>
                      <w:color w:val="000000"/>
                      <w:sz w:val="22"/>
                      <w:highlight w:val="none"/>
                      <w:lang w:val="en-US" w:eastAsia="zh-CN"/>
                    </w:rPr>
                    <w:t>单价（元/份）</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31"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温州市中医院中秋节慰问品采购</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60"/>
                    </w:tabs>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2"/>
                      <w:szCs w:val="22"/>
                      <w:highlight w:val="none"/>
                      <w:shd w:val="clear" w:color="auto" w:fill="FFFFFF"/>
                      <w:lang w:val="en-US" w:eastAsia="zh-CN"/>
                    </w:rPr>
                  </w:pPr>
                  <w:r>
                    <w:rPr>
                      <w:rFonts w:hint="eastAsia" w:ascii="宋体" w:hAnsi="宋体" w:cs="宋体"/>
                      <w:color w:val="000000"/>
                      <w:sz w:val="22"/>
                      <w:szCs w:val="22"/>
                      <w:highlight w:val="none"/>
                      <w:shd w:val="clear" w:color="auto" w:fill="FFFFFF"/>
                      <w:lang w:val="en-US" w:eastAsia="zh-CN"/>
                    </w:rPr>
                    <w:t>1680份</w:t>
                  </w:r>
                </w:p>
              </w:tc>
              <w:tc>
                <w:tcPr>
                  <w:tcW w:w="1930"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000000"/>
                      <w:sz w:val="22"/>
                      <w:szCs w:val="22"/>
                      <w:highlight w:val="none"/>
                      <w:shd w:val="clear" w:color="auto" w:fill="FFFFFF"/>
                      <w:lang w:val="en-US" w:eastAsia="zh-CN"/>
                    </w:rPr>
                    <w:t>100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cs="宋体"/>
                <w:b/>
                <w:bCs/>
                <w:color w:val="auto"/>
                <w:sz w:val="22"/>
                <w:szCs w:val="22"/>
                <w:highlight w:val="none"/>
                <w:lang w:val="en-US" w:eastAsia="zh-CN"/>
              </w:rPr>
              <w:t>按预算金额计算后下浮25%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rPr>
            </w:pPr>
            <w:r>
              <w:rPr>
                <w:rFonts w:hint="eastAsia"/>
              </w:rPr>
              <w:t>投标文件份数：</w:t>
            </w:r>
          </w:p>
          <w:p>
            <w:pPr>
              <w:numPr>
                <w:ilvl w:val="0"/>
                <w:numId w:val="5"/>
              </w:numPr>
              <w:spacing w:line="460" w:lineRule="exact"/>
              <w:rPr>
                <w:rFonts w:hint="eastAsia"/>
              </w:rPr>
            </w:pPr>
            <w:r>
              <w:rPr>
                <w:rFonts w:hint="eastAsia"/>
              </w:rPr>
              <w:t>“电子加密投标文件”：在线上传递交、一份。</w:t>
            </w:r>
          </w:p>
          <w:p>
            <w:pPr>
              <w:numPr>
                <w:ilvl w:val="0"/>
                <w:numId w:val="5"/>
              </w:numPr>
              <w:spacing w:line="460" w:lineRule="exact"/>
              <w:rPr>
                <w:rFonts w:hint="eastAsia"/>
              </w:rPr>
            </w:pPr>
            <w:r>
              <w:rPr>
                <w:rFonts w:hint="eastAsia"/>
              </w:rPr>
              <w:t>“备份投标文件”：密封包装后投标截止时间前递交、一份</w:t>
            </w:r>
          </w:p>
          <w:p>
            <w:pPr>
              <w:spacing w:line="460" w:lineRule="exact"/>
              <w:rPr>
                <w:rFonts w:hint="eastAsia"/>
              </w:rPr>
            </w:pPr>
            <w:r>
              <w:rPr>
                <w:rFonts w:hint="eastAsia"/>
              </w:rPr>
              <w:t>（若不提供备份投标文件，开标当天电子加密投标文件解密失败，投标人自行负责。）</w:t>
            </w:r>
          </w:p>
          <w:p>
            <w:pPr>
              <w:tabs>
                <w:tab w:val="left" w:pos="360"/>
              </w:tabs>
              <w:spacing w:line="460" w:lineRule="exact"/>
              <w:rPr>
                <w:rFonts w:hint="eastAsia"/>
              </w:rPr>
            </w:pPr>
            <w:r>
              <w:rPr>
                <w:rFonts w:hint="eastAsia"/>
              </w:rPr>
              <w:t>可以（邮寄形式，建议顺丰）在投标截止时间前递交，并需采购代理机构确认是否收到，</w:t>
            </w:r>
          </w:p>
          <w:p>
            <w:pPr>
              <w:spacing w:line="460" w:lineRule="exact"/>
              <w:rPr>
                <w:rFonts w:hint="eastAsia"/>
                <w:lang w:eastAsia="zh-CN"/>
              </w:rPr>
            </w:pPr>
            <w:r>
              <w:rPr>
                <w:rFonts w:hint="eastAsia"/>
              </w:rPr>
              <w:t>邮寄地址：</w:t>
            </w:r>
            <w:r>
              <w:rPr>
                <w:rFonts w:hint="eastAsia"/>
                <w:lang w:eastAsia="zh-CN"/>
              </w:rPr>
              <w:t>温州市鹿城区学院中路229号三想集团5楼</w:t>
            </w:r>
          </w:p>
          <w:p>
            <w:pPr>
              <w:spacing w:line="460" w:lineRule="exact"/>
              <w:rPr>
                <w:rFonts w:hint="default" w:eastAsia="宋体"/>
                <w:lang w:val="en-US" w:eastAsia="zh-CN"/>
              </w:rPr>
            </w:pPr>
            <w:r>
              <w:rPr>
                <w:rFonts w:hint="eastAsia"/>
                <w:lang w:val="en-US" w:eastAsia="zh-CN"/>
              </w:rPr>
              <w:t>联系人：温先生    联系电话</w:t>
            </w:r>
            <w:r>
              <w:rPr>
                <w:rFonts w:hint="eastAsia"/>
                <w:b w:val="0"/>
                <w:bCs w:val="0"/>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w:t>
            </w:r>
            <w:bookmarkStart w:id="86" w:name="_GoBack"/>
            <w:bookmarkEnd w:id="86"/>
            <w:r>
              <w:rPr>
                <w:rFonts w:hint="eastAsia" w:ascii="宋体" w:hAnsi="宋体" w:eastAsia="宋体" w:cs="宋体"/>
                <w:color w:val="auto"/>
                <w:sz w:val="22"/>
                <w:highlight w:val="none"/>
                <w:lang w:eastAsia="zh-CN"/>
              </w:rPr>
              <w:t>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9</w:t>
      </w:r>
      <w:r>
        <w:rPr>
          <w:rFonts w:hint="eastAsia" w:ascii="宋体"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采购活动确认声明书</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10</w:t>
      </w:r>
      <w:r>
        <w:rPr>
          <w:rFonts w:hint="eastAsia" w:ascii="宋体"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有效的食品流通许可证或食品生产许可证或食品经营许可证</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（2）投标报价一览表；</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b w:val="0"/>
          <w:color w:val="auto"/>
          <w:kern w:val="2"/>
          <w:sz w:val="22"/>
          <w:szCs w:val="22"/>
          <w:highlight w:val="none"/>
          <w:lang w:val="zh-CN" w:eastAsia="zh-CN" w:bidi="ar-SA"/>
        </w:rPr>
      </w:pPr>
      <w:r>
        <w:rPr>
          <w:rFonts w:hint="eastAsia" w:ascii="宋体" w:hAnsi="宋体" w:cs="宋体"/>
          <w:b w:val="0"/>
          <w:color w:val="auto"/>
          <w:kern w:val="2"/>
          <w:sz w:val="22"/>
          <w:szCs w:val="22"/>
          <w:highlight w:val="none"/>
          <w:lang w:val="zh-CN" w:eastAsia="zh-CN" w:bidi="ar-SA"/>
        </w:rPr>
        <w:t>（</w:t>
      </w:r>
      <w:r>
        <w:rPr>
          <w:rFonts w:hint="eastAsia" w:ascii="宋体" w:hAnsi="宋体" w:cs="宋体"/>
          <w:b w:val="0"/>
          <w:color w:val="auto"/>
          <w:kern w:val="2"/>
          <w:sz w:val="22"/>
          <w:szCs w:val="22"/>
          <w:highlight w:val="none"/>
          <w:lang w:val="en-US" w:eastAsia="zh-CN" w:bidi="ar-SA"/>
        </w:rPr>
        <w:t>4</w:t>
      </w:r>
      <w:r>
        <w:rPr>
          <w:rFonts w:hint="eastAsia" w:ascii="宋体" w:hAnsi="宋体" w:cs="宋体"/>
          <w:b w:val="0"/>
          <w:color w:val="auto"/>
          <w:kern w:val="2"/>
          <w:sz w:val="22"/>
          <w:szCs w:val="22"/>
          <w:highlight w:val="none"/>
          <w:lang w:val="zh-CN" w:eastAsia="zh-CN" w:bidi="ar-SA"/>
        </w:rPr>
        <w:t>）</w:t>
      </w:r>
      <w:r>
        <w:rPr>
          <w:rFonts w:hint="eastAsia" w:ascii="宋体" w:hAnsi="宋体" w:eastAsia="宋体" w:cs="宋体"/>
          <w:b w:val="0"/>
          <w:color w:val="auto"/>
          <w:kern w:val="2"/>
          <w:sz w:val="22"/>
          <w:szCs w:val="22"/>
          <w:highlight w:val="none"/>
          <w:lang w:val="zh-CN" w:eastAsia="zh-CN" w:bidi="ar-SA"/>
        </w:rPr>
        <w:t>企业综合情况</w:t>
      </w:r>
    </w:p>
    <w:p>
      <w:pPr>
        <w:snapToGrid w:val="0"/>
        <w:spacing w:line="46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）所投产品品牌比较情况</w:t>
      </w:r>
    </w:p>
    <w:p>
      <w:pPr>
        <w:snapToGrid w:val="0"/>
        <w:spacing w:line="46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）投标方案</w:t>
      </w:r>
    </w:p>
    <w:p>
      <w:pPr>
        <w:snapToGrid w:val="0"/>
        <w:spacing w:line="46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）投标货物市场价值情况</w:t>
      </w:r>
    </w:p>
    <w:p>
      <w:pPr>
        <w:snapToGrid w:val="0"/>
        <w:spacing w:line="46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）售后服务</w:t>
      </w:r>
    </w:p>
    <w:p>
      <w:pPr>
        <w:snapToGrid w:val="0"/>
        <w:spacing w:line="46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）服务承诺及优惠条件</w:t>
      </w:r>
    </w:p>
    <w:p>
      <w:pPr>
        <w:snapToGrid w:val="0"/>
        <w:spacing w:line="46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val="en-US" w:eastAsia="zh-CN"/>
        </w:rPr>
        <w:t>评</w:t>
      </w:r>
      <w:r>
        <w:rPr>
          <w:rFonts w:hint="eastAsia" w:ascii="宋体" w:hAnsi="宋体" w:eastAsia="宋体" w:cs="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19043"/>
      <w:bookmarkStart w:id="25" w:name="_Toc28194"/>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比选人</w:t>
      </w:r>
      <w:r>
        <w:rPr>
          <w:rFonts w:hint="eastAsia" w:ascii="新宋体" w:hAnsi="新宋体" w:eastAsia="新宋体" w:cs="新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温州市中医院</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w:t>
      </w:r>
      <w:r>
        <w:rPr>
          <w:rFonts w:hint="eastAsia" w:ascii="新宋体" w:hAnsi="新宋体" w:eastAsia="新宋体" w:cs="新宋体"/>
          <w:bCs/>
          <w:color w:val="auto"/>
          <w:sz w:val="22"/>
          <w:szCs w:val="22"/>
          <w:highlight w:val="none"/>
          <w:lang w:val="en-US" w:eastAsia="zh-CN"/>
        </w:rPr>
        <w:t>公开招标</w:t>
      </w:r>
      <w:r>
        <w:rPr>
          <w:rFonts w:hint="eastAsia" w:ascii="新宋体" w:hAnsi="新宋体" w:eastAsia="新宋体" w:cs="新宋体"/>
          <w:bCs/>
          <w:color w:val="auto"/>
          <w:sz w:val="22"/>
          <w:szCs w:val="22"/>
          <w:highlight w:val="none"/>
        </w:rPr>
        <w:t>方式进行</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rPr>
        <w:t>，经</w:t>
      </w:r>
      <w:r>
        <w:rPr>
          <w:rFonts w:hint="eastAsia" w:ascii="新宋体" w:hAnsi="新宋体" w:eastAsia="新宋体" w:cs="新宋体"/>
          <w:bCs/>
          <w:color w:val="auto"/>
          <w:sz w:val="22"/>
          <w:szCs w:val="22"/>
          <w:highlight w:val="none"/>
          <w:lang w:eastAsia="zh-CN"/>
        </w:rPr>
        <w:t>评标委员会</w:t>
      </w:r>
      <w:r>
        <w:rPr>
          <w:rFonts w:hint="eastAsia" w:ascii="新宋体" w:hAnsi="新宋体" w:eastAsia="新宋体" w:cs="新宋体"/>
          <w:bCs/>
          <w:color w:val="auto"/>
          <w:sz w:val="22"/>
          <w:szCs w:val="22"/>
          <w:highlight w:val="none"/>
        </w:rPr>
        <w:t>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名称）为</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。双方本着诚信及互利互惠的原则，同意按照下面条款和条件，签署本合同。</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color w:val="auto"/>
          <w:sz w:val="22"/>
          <w:szCs w:val="22"/>
          <w:highlight w:val="none"/>
        </w:rPr>
      </w:pPr>
      <w:bookmarkStart w:id="26" w:name="_Toc13467"/>
      <w:r>
        <w:rPr>
          <w:rFonts w:hint="eastAsia" w:ascii="新宋体" w:hAnsi="新宋体" w:eastAsia="新宋体" w:cs="新宋体"/>
          <w:b/>
          <w:color w:val="auto"/>
          <w:sz w:val="22"/>
          <w:szCs w:val="22"/>
          <w:highlight w:val="none"/>
        </w:rPr>
        <w:t>一、本合同签订依据</w:t>
      </w:r>
      <w:bookmarkEnd w:id="26"/>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color w:val="auto"/>
          <w:sz w:val="22"/>
          <w:szCs w:val="22"/>
          <w:highlight w:val="none"/>
        </w:rPr>
      </w:pPr>
      <w:bookmarkStart w:id="27" w:name="_Toc9357"/>
      <w:r>
        <w:rPr>
          <w:rFonts w:hint="eastAsia" w:ascii="新宋体" w:hAnsi="新宋体" w:eastAsia="新宋体" w:cs="新宋体"/>
          <w:b/>
          <w:color w:val="auto"/>
          <w:sz w:val="22"/>
          <w:szCs w:val="22"/>
          <w:highlight w:val="none"/>
        </w:rPr>
        <w:t>二、合同文件的优先次序</w:t>
      </w:r>
      <w:bookmarkEnd w:id="27"/>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eastAsia="zh-CN"/>
        </w:rPr>
        <w:t>中标通知书</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en-US" w:eastAsia="zh-CN"/>
        </w:rPr>
        <w:t>投标文件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default" w:ascii="新宋体" w:hAnsi="新宋体" w:eastAsia="新宋体" w:cs="新宋体"/>
          <w:b/>
          <w:color w:val="auto"/>
          <w:sz w:val="22"/>
          <w:szCs w:val="22"/>
          <w:highlight w:val="none"/>
          <w:lang w:val="en-US" w:eastAsia="zh-CN"/>
        </w:rPr>
      </w:pPr>
      <w:bookmarkStart w:id="28" w:name="_Toc17043"/>
      <w:r>
        <w:rPr>
          <w:rFonts w:hint="eastAsia" w:ascii="新宋体" w:hAnsi="新宋体" w:eastAsia="新宋体" w:cs="新宋体"/>
          <w:b/>
          <w:color w:val="auto"/>
          <w:sz w:val="22"/>
          <w:szCs w:val="22"/>
          <w:highlight w:val="none"/>
          <w:lang w:val="en-US" w:eastAsia="zh-CN"/>
        </w:rPr>
        <w:t>三</w:t>
      </w:r>
      <w:r>
        <w:rPr>
          <w:rFonts w:hint="eastAsia" w:ascii="新宋体" w:hAnsi="新宋体" w:eastAsia="新宋体" w:cs="新宋体"/>
          <w:b/>
          <w:color w:val="auto"/>
          <w:sz w:val="22"/>
          <w:szCs w:val="22"/>
          <w:highlight w:val="none"/>
        </w:rPr>
        <w:t>、采购</w:t>
      </w:r>
      <w:r>
        <w:rPr>
          <w:rFonts w:hint="eastAsia" w:ascii="新宋体" w:hAnsi="新宋体" w:eastAsia="新宋体" w:cs="新宋体"/>
          <w:b/>
          <w:color w:val="auto"/>
          <w:sz w:val="22"/>
          <w:szCs w:val="22"/>
          <w:highlight w:val="none"/>
          <w:lang w:val="en-US" w:eastAsia="zh-CN"/>
        </w:rPr>
        <w:t>内容及合同价格</w:t>
      </w:r>
      <w:bookmarkEnd w:id="28"/>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lang w:eastAsia="zh-CN"/>
        </w:rPr>
        <w:t>温州市中医院中秋节慰问品采购，</w:t>
      </w:r>
      <w:r>
        <w:rPr>
          <w:rFonts w:hint="eastAsia" w:ascii="新宋体" w:hAnsi="新宋体" w:eastAsia="新宋体" w:cs="新宋体"/>
          <w:bCs/>
          <w:color w:val="auto"/>
          <w:sz w:val="22"/>
          <w:szCs w:val="22"/>
          <w:highlight w:val="none"/>
          <w:lang w:val="en-US" w:eastAsia="zh-CN"/>
        </w:rPr>
        <w:t>单价为</w:t>
      </w:r>
      <w:r>
        <w:rPr>
          <w:rFonts w:hint="eastAsia" w:ascii="新宋体" w:hAnsi="新宋体" w:eastAsia="新宋体"/>
          <w:b/>
          <w:color w:val="auto"/>
          <w:sz w:val="22"/>
          <w:szCs w:val="22"/>
          <w:highlight w:val="none"/>
          <w:lang w:val="en-US" w:eastAsia="zh-CN"/>
        </w:rPr>
        <w:t>100元/份</w:t>
      </w:r>
      <w:r>
        <w:rPr>
          <w:rFonts w:hint="eastAsia" w:ascii="新宋体" w:hAnsi="新宋体" w:eastAsia="新宋体" w:cs="新宋体"/>
          <w:bCs/>
          <w:color w:val="auto"/>
          <w:sz w:val="22"/>
          <w:szCs w:val="22"/>
          <w:highlight w:val="none"/>
          <w:lang w:val="en-US" w:eastAsia="zh-CN"/>
        </w:rPr>
        <w:t>，</w:t>
      </w:r>
      <w:r>
        <w:rPr>
          <w:rFonts w:hint="eastAsia" w:ascii="新宋体" w:hAnsi="新宋体" w:eastAsia="新宋体" w:cs="新宋体"/>
          <w:bCs/>
          <w:color w:val="auto"/>
          <w:sz w:val="22"/>
          <w:szCs w:val="22"/>
          <w:highlight w:val="none"/>
        </w:rPr>
        <w:t>最终结算数量按提供的实际数量结算。</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2、产品清单</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696"/>
        <w:gridCol w:w="249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编 号</w:t>
            </w:r>
          </w:p>
        </w:tc>
        <w:tc>
          <w:tcPr>
            <w:tcW w:w="269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产品名称</w:t>
            </w:r>
          </w:p>
        </w:tc>
        <w:tc>
          <w:tcPr>
            <w:tcW w:w="249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规格</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96" w:type="dxa"/>
            <w:noWrap w:val="0"/>
            <w:vAlign w:val="center"/>
          </w:tcPr>
          <w:p>
            <w:pPr>
              <w:spacing w:line="460" w:lineRule="exact"/>
              <w:jc w:val="center"/>
              <w:rPr>
                <w:rFonts w:hint="eastAsia" w:ascii="宋体" w:hAnsi="宋体" w:eastAsia="宋体" w:cs="宋体"/>
                <w:color w:val="auto"/>
                <w:sz w:val="24"/>
                <w:highlight w:val="none"/>
              </w:rPr>
            </w:pPr>
          </w:p>
        </w:tc>
        <w:tc>
          <w:tcPr>
            <w:tcW w:w="2492" w:type="dxa"/>
            <w:noWrap w:val="0"/>
            <w:vAlign w:val="center"/>
          </w:tcPr>
          <w:p>
            <w:pPr>
              <w:spacing w:line="460" w:lineRule="exact"/>
              <w:jc w:val="center"/>
              <w:rPr>
                <w:rFonts w:hint="eastAsia" w:ascii="宋体" w:hAnsi="宋体" w:eastAsia="宋体" w:cs="宋体"/>
                <w:color w:val="auto"/>
                <w:sz w:val="24"/>
                <w:highlight w:val="none"/>
              </w:rPr>
            </w:pPr>
          </w:p>
        </w:tc>
        <w:tc>
          <w:tcPr>
            <w:tcW w:w="1546" w:type="dxa"/>
            <w:noWrap w:val="0"/>
            <w:vAlign w:val="center"/>
          </w:tcPr>
          <w:p>
            <w:pPr>
              <w:spacing w:line="4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696" w:type="dxa"/>
            <w:noWrap w:val="0"/>
            <w:vAlign w:val="center"/>
          </w:tcPr>
          <w:p>
            <w:pPr>
              <w:spacing w:line="460" w:lineRule="exact"/>
              <w:jc w:val="center"/>
              <w:rPr>
                <w:rFonts w:hint="eastAsia" w:ascii="宋体" w:hAnsi="宋体" w:eastAsia="宋体" w:cs="宋体"/>
                <w:color w:val="auto"/>
                <w:sz w:val="24"/>
                <w:highlight w:val="none"/>
              </w:rPr>
            </w:pPr>
          </w:p>
        </w:tc>
        <w:tc>
          <w:tcPr>
            <w:tcW w:w="2492" w:type="dxa"/>
            <w:noWrap w:val="0"/>
            <w:vAlign w:val="center"/>
          </w:tcPr>
          <w:p>
            <w:pPr>
              <w:spacing w:line="460" w:lineRule="exact"/>
              <w:jc w:val="center"/>
              <w:rPr>
                <w:rFonts w:hint="eastAsia" w:ascii="宋体" w:hAnsi="宋体" w:eastAsia="宋体" w:cs="宋体"/>
                <w:color w:val="auto"/>
                <w:sz w:val="24"/>
                <w:highlight w:val="none"/>
              </w:rPr>
            </w:pPr>
          </w:p>
        </w:tc>
        <w:tc>
          <w:tcPr>
            <w:tcW w:w="1546" w:type="dxa"/>
            <w:noWrap w:val="0"/>
            <w:vAlign w:val="center"/>
          </w:tcPr>
          <w:p>
            <w:pPr>
              <w:spacing w:line="4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noWrap w:val="0"/>
            <w:vAlign w:val="center"/>
          </w:tcPr>
          <w:p>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696" w:type="dxa"/>
            <w:noWrap w:val="0"/>
            <w:vAlign w:val="center"/>
          </w:tcPr>
          <w:p>
            <w:pPr>
              <w:spacing w:line="460" w:lineRule="exact"/>
              <w:jc w:val="center"/>
              <w:rPr>
                <w:rFonts w:hint="eastAsia" w:ascii="宋体" w:hAnsi="宋体" w:eastAsia="宋体" w:cs="宋体"/>
                <w:color w:val="auto"/>
                <w:sz w:val="24"/>
                <w:highlight w:val="none"/>
              </w:rPr>
            </w:pPr>
          </w:p>
        </w:tc>
        <w:tc>
          <w:tcPr>
            <w:tcW w:w="2492" w:type="dxa"/>
            <w:noWrap w:val="0"/>
            <w:vAlign w:val="center"/>
          </w:tcPr>
          <w:p>
            <w:pPr>
              <w:spacing w:line="460" w:lineRule="exact"/>
              <w:jc w:val="center"/>
              <w:rPr>
                <w:rFonts w:hint="eastAsia" w:ascii="宋体" w:hAnsi="宋体" w:eastAsia="宋体" w:cs="宋体"/>
                <w:color w:val="auto"/>
                <w:sz w:val="24"/>
                <w:highlight w:val="none"/>
              </w:rPr>
            </w:pPr>
          </w:p>
        </w:tc>
        <w:tc>
          <w:tcPr>
            <w:tcW w:w="1546" w:type="dxa"/>
            <w:noWrap w:val="0"/>
            <w:vAlign w:val="center"/>
          </w:tcPr>
          <w:p>
            <w:pPr>
              <w:spacing w:line="460" w:lineRule="exact"/>
              <w:jc w:val="center"/>
              <w:rPr>
                <w:rFonts w:hint="eastAsia" w:ascii="宋体" w:hAnsi="宋体" w:eastAsia="宋体" w:cs="宋体"/>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color w:val="auto"/>
          <w:sz w:val="22"/>
          <w:szCs w:val="22"/>
          <w:highlight w:val="none"/>
        </w:rPr>
      </w:pPr>
      <w:bookmarkStart w:id="29" w:name="_Toc26585"/>
      <w:r>
        <w:rPr>
          <w:rFonts w:hint="eastAsia" w:ascii="新宋体" w:hAnsi="新宋体" w:eastAsia="新宋体" w:cs="新宋体"/>
          <w:b/>
          <w:color w:val="auto"/>
          <w:sz w:val="22"/>
          <w:szCs w:val="22"/>
          <w:highlight w:val="none"/>
          <w:lang w:val="en-US" w:eastAsia="zh-CN"/>
        </w:rPr>
        <w:t>四</w:t>
      </w:r>
      <w:r>
        <w:rPr>
          <w:rFonts w:hint="eastAsia" w:ascii="新宋体" w:hAnsi="新宋体" w:eastAsia="新宋体" w:cs="新宋体"/>
          <w:b/>
          <w:color w:val="auto"/>
          <w:sz w:val="22"/>
          <w:szCs w:val="22"/>
          <w:highlight w:val="none"/>
        </w:rPr>
        <w:t>、质量保证</w:t>
      </w:r>
      <w:bookmarkEnd w:id="29"/>
    </w:p>
    <w:p>
      <w:pPr>
        <w:spacing w:line="440" w:lineRule="exact"/>
        <w:ind w:right="80" w:firstLine="630" w:firstLineChars="300"/>
        <w:rPr>
          <w:rFonts w:ascii="宋体" w:hAnsi="宋体"/>
          <w:color w:val="000000"/>
          <w:highlight w:val="none"/>
        </w:rPr>
      </w:pPr>
      <w:r>
        <w:rPr>
          <w:rFonts w:hint="eastAsia" w:ascii="宋体" w:hAnsi="宋体"/>
          <w:color w:val="000000"/>
          <w:highlight w:val="none"/>
        </w:rPr>
        <w:t>乙方保证本合同中所供应的国产商品是</w:t>
      </w:r>
      <w:r>
        <w:rPr>
          <w:rFonts w:hint="eastAsia" w:ascii="宋体" w:hAnsi="宋体"/>
          <w:color w:val="000000"/>
          <w:highlight w:val="none"/>
          <w:lang w:val="en-US" w:eastAsia="zh-CN"/>
        </w:rPr>
        <w:t>在有效保质期内的</w:t>
      </w:r>
      <w:r>
        <w:rPr>
          <w:rFonts w:hint="eastAsia" w:ascii="宋体" w:hAnsi="宋体"/>
          <w:color w:val="000000"/>
          <w:highlight w:val="none"/>
        </w:rPr>
        <w:t>，并符合国家技术规格和质量标准的出厂原装合格产品；如发生所供商品与合同不符，甲方有权拒收或退货，由此产生的一切责任和后果由乙方承担。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color w:val="auto"/>
          <w:sz w:val="22"/>
          <w:szCs w:val="22"/>
          <w:highlight w:val="none"/>
        </w:rPr>
      </w:pPr>
      <w:bookmarkStart w:id="30" w:name="_Toc24370"/>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、交货时间、地点</w:t>
      </w:r>
      <w:bookmarkEnd w:id="30"/>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一</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双方在合同签订后，</w:t>
      </w:r>
      <w:r>
        <w:rPr>
          <w:rFonts w:hint="eastAsia" w:ascii="新宋体" w:hAnsi="新宋体" w:eastAsia="新宋体" w:cs="新宋体"/>
          <w:b w:val="0"/>
          <w:bCs/>
          <w:color w:val="auto"/>
          <w:sz w:val="22"/>
          <w:szCs w:val="22"/>
          <w:highlight w:val="none"/>
          <w:lang w:val="en-US" w:eastAsia="zh-CN"/>
        </w:rPr>
        <w:t>甲方如需统一发放福利，</w:t>
      </w:r>
      <w:r>
        <w:rPr>
          <w:rFonts w:hint="eastAsia" w:ascii="新宋体" w:hAnsi="新宋体" w:eastAsia="新宋体" w:cs="新宋体"/>
          <w:b w:val="0"/>
          <w:bCs/>
          <w:color w:val="auto"/>
          <w:sz w:val="22"/>
          <w:szCs w:val="22"/>
          <w:highlight w:val="none"/>
        </w:rPr>
        <w:t>乙方应将商品安全运至甲方事先指定的地点。</w:t>
      </w:r>
      <w:r>
        <w:rPr>
          <w:rFonts w:hint="eastAsia" w:ascii="新宋体" w:hAnsi="新宋体" w:eastAsia="新宋体" w:cs="新宋体"/>
          <w:b w:val="0"/>
          <w:bCs/>
          <w:color w:val="auto"/>
          <w:sz w:val="22"/>
          <w:szCs w:val="22"/>
          <w:highlight w:val="none"/>
          <w:lang w:val="en-US" w:eastAsia="zh-CN"/>
        </w:rPr>
        <w:t>如不需统一发放，院职工凭领物券到医院附近由供应商提供的供货点领取。</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二</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在所供商品交付使用时，乙方必须向甲方提供产品说明书、合格证书、质量保证书等必须具备的相关资料和必备的附件。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三</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rPr>
        <w:t>到货时间：合同签订后指定时间内。</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color w:val="auto"/>
          <w:sz w:val="22"/>
          <w:szCs w:val="22"/>
          <w:highlight w:val="none"/>
          <w:lang w:eastAsia="zh-CN"/>
        </w:rPr>
      </w:pPr>
      <w:bookmarkStart w:id="31" w:name="_Toc21532"/>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售后服务</w:t>
      </w:r>
      <w:bookmarkEnd w:id="31"/>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（一）合同商品的质保期从验收合格之日起为</w:t>
      </w:r>
      <w:r>
        <w:rPr>
          <w:rFonts w:hint="eastAsia" w:ascii="新宋体" w:hAnsi="新宋体" w:eastAsia="新宋体" w:cs="新宋体"/>
          <w:b w:val="0"/>
          <w:bCs/>
          <w:color w:val="auto"/>
          <w:sz w:val="22"/>
          <w:szCs w:val="22"/>
          <w:highlight w:val="none"/>
          <w:u w:val="single"/>
          <w:lang w:val="en-US" w:eastAsia="zh-CN"/>
        </w:rPr>
        <w:t xml:space="preserve">   </w:t>
      </w:r>
      <w:r>
        <w:rPr>
          <w:rFonts w:hint="eastAsia" w:ascii="新宋体" w:hAnsi="新宋体" w:eastAsia="新宋体" w:cs="新宋体"/>
          <w:b w:val="0"/>
          <w:bCs/>
          <w:color w:val="auto"/>
          <w:sz w:val="22"/>
          <w:szCs w:val="22"/>
          <w:highlight w:val="none"/>
          <w:lang w:val="en-US" w:eastAsia="zh-CN"/>
        </w:rPr>
        <w:t>个月。</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（二）其它优惠条件：更换缺陷的期限为乙方收到甲方通知后4小时内提出解决问题的办法，如需到现场进行更换，24小时内完成。</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bCs w:val="0"/>
          <w:color w:val="auto"/>
          <w:sz w:val="22"/>
          <w:szCs w:val="22"/>
          <w:highlight w:val="none"/>
          <w:lang w:val="en-US" w:eastAsia="zh-CN"/>
        </w:rPr>
      </w:pPr>
      <w:bookmarkStart w:id="32" w:name="_Toc29489"/>
      <w:r>
        <w:rPr>
          <w:rFonts w:hint="eastAsia" w:ascii="新宋体" w:hAnsi="新宋体" w:eastAsia="新宋体" w:cs="新宋体"/>
          <w:b/>
          <w:bCs w:val="0"/>
          <w:color w:val="auto"/>
          <w:sz w:val="22"/>
          <w:szCs w:val="22"/>
          <w:highlight w:val="none"/>
          <w:lang w:val="en-US" w:eastAsia="zh-CN"/>
        </w:rPr>
        <w:t>七、验收</w:t>
      </w:r>
      <w:bookmarkEnd w:id="32"/>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9"/>
        <w:rPr>
          <w:rFonts w:hint="eastAsia" w:ascii="新宋体" w:hAnsi="新宋体" w:eastAsia="新宋体" w:cs="新宋体"/>
          <w:b w:val="0"/>
          <w:bCs/>
          <w:color w:val="auto"/>
          <w:sz w:val="22"/>
          <w:szCs w:val="22"/>
          <w:highlight w:val="none"/>
          <w:lang w:val="en-US" w:eastAsia="zh-CN"/>
        </w:rPr>
      </w:pPr>
      <w:bookmarkStart w:id="33" w:name="page66"/>
      <w:bookmarkEnd w:id="33"/>
      <w:r>
        <w:rPr>
          <w:rFonts w:hint="eastAsia" w:ascii="新宋体" w:hAnsi="新宋体" w:eastAsia="新宋体" w:cs="新宋体"/>
          <w:b w:val="0"/>
          <w:bCs/>
          <w:color w:val="auto"/>
          <w:sz w:val="22"/>
          <w:szCs w:val="22"/>
          <w:highlight w:val="none"/>
          <w:lang w:val="en-US" w:eastAsia="zh-CN"/>
        </w:rPr>
        <w:t>由职工在规定时间领取产品并对产品验收。</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bCs w:val="0"/>
          <w:color w:val="auto"/>
          <w:sz w:val="22"/>
          <w:szCs w:val="22"/>
          <w:highlight w:val="none"/>
          <w:lang w:val="en-US" w:eastAsia="zh-CN"/>
        </w:rPr>
      </w:pPr>
      <w:bookmarkStart w:id="34" w:name="_Toc12390"/>
      <w:r>
        <w:rPr>
          <w:rFonts w:hint="eastAsia" w:ascii="新宋体" w:hAnsi="新宋体" w:eastAsia="新宋体" w:cs="新宋体"/>
          <w:b/>
          <w:bCs w:val="0"/>
          <w:color w:val="auto"/>
          <w:sz w:val="22"/>
          <w:szCs w:val="22"/>
          <w:highlight w:val="none"/>
          <w:lang w:val="en-US" w:eastAsia="zh-CN"/>
        </w:rPr>
        <w:t>八、履约保证金</w:t>
      </w:r>
      <w:bookmarkEnd w:id="34"/>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乙方在签定合同之日起7天内时必须向甲方交纳预算总额2.5%（计</w:t>
      </w:r>
      <w:r>
        <w:rPr>
          <w:rFonts w:hint="eastAsia" w:ascii="新宋体" w:hAnsi="新宋体" w:eastAsia="新宋体" w:cs="新宋体"/>
          <w:b w:val="0"/>
          <w:bCs/>
          <w:color w:val="auto"/>
          <w:sz w:val="22"/>
          <w:szCs w:val="22"/>
          <w:highlight w:val="none"/>
          <w:u w:val="single"/>
          <w:lang w:val="en-US" w:eastAsia="zh-CN"/>
        </w:rPr>
        <w:t xml:space="preserve">        </w:t>
      </w:r>
      <w:r>
        <w:rPr>
          <w:rFonts w:hint="eastAsia" w:ascii="新宋体" w:hAnsi="新宋体" w:eastAsia="新宋体" w:cs="新宋体"/>
          <w:b w:val="0"/>
          <w:bCs/>
          <w:color w:val="auto"/>
          <w:sz w:val="22"/>
          <w:szCs w:val="22"/>
          <w:highlight w:val="none"/>
          <w:lang w:val="en-US" w:eastAsia="zh-CN"/>
        </w:rPr>
        <w:t>元）的履约保证金。年度全部货到验收合格后，履约保证金全额无息退还。</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lang w:val="en-US" w:eastAsia="zh-CN"/>
        </w:rPr>
      </w:pPr>
      <w:r>
        <w:rPr>
          <w:rFonts w:hint="eastAsia" w:ascii="新宋体" w:hAnsi="新宋体" w:eastAsia="新宋体" w:cs="新宋体"/>
          <w:b w:val="0"/>
          <w:bCs/>
          <w:color w:val="auto"/>
          <w:sz w:val="22"/>
          <w:szCs w:val="22"/>
          <w:highlight w:val="none"/>
          <w:lang w:val="en-US" w:eastAsia="zh-CN"/>
        </w:rPr>
        <w:t>预算总金额：人民币壹拾陆万捌仟元整（</w:t>
      </w:r>
      <w:r>
        <w:rPr>
          <w:rFonts w:hint="default" w:ascii="Arial" w:hAnsi="Arial" w:eastAsia="新宋体" w:cs="Arial"/>
          <w:b w:val="0"/>
          <w:bCs/>
          <w:color w:val="auto"/>
          <w:sz w:val="22"/>
          <w:szCs w:val="22"/>
          <w:highlight w:val="none"/>
          <w:lang w:val="en-US" w:eastAsia="zh-CN"/>
        </w:rPr>
        <w:t>¥</w:t>
      </w:r>
      <w:r>
        <w:rPr>
          <w:rFonts w:hint="eastAsia" w:ascii="新宋体" w:hAnsi="新宋体" w:eastAsia="新宋体" w:cs="新宋体"/>
          <w:b w:val="0"/>
          <w:bCs/>
          <w:color w:val="auto"/>
          <w:sz w:val="22"/>
          <w:szCs w:val="22"/>
          <w:highlight w:val="none"/>
          <w:lang w:val="en-US" w:eastAsia="zh-CN"/>
        </w:rPr>
        <w:t>168000.00元）</w:t>
      </w:r>
    </w:p>
    <w:p>
      <w:pPr>
        <w:keepNext w:val="0"/>
        <w:keepLines w:val="0"/>
        <w:pageBreakBefore w:val="0"/>
        <w:widowControl w:val="0"/>
        <w:numPr>
          <w:ilvl w:val="0"/>
          <w:numId w:val="6"/>
        </w:numPr>
        <w:kinsoku/>
        <w:wordWrap/>
        <w:overflowPunct/>
        <w:topLinePunct w:val="0"/>
        <w:autoSpaceDE/>
        <w:autoSpaceDN/>
        <w:bidi w:val="0"/>
        <w:snapToGrid/>
        <w:spacing w:line="500" w:lineRule="exact"/>
        <w:ind w:firstLine="663" w:firstLineChars="300"/>
        <w:outlineLvl w:val="1"/>
        <w:rPr>
          <w:rFonts w:hint="eastAsia" w:ascii="新宋体" w:hAnsi="新宋体" w:eastAsia="新宋体" w:cs="新宋体"/>
          <w:b/>
          <w:color w:val="auto"/>
          <w:kern w:val="2"/>
          <w:sz w:val="22"/>
          <w:szCs w:val="22"/>
          <w:highlight w:val="none"/>
          <w:lang w:val="en-US" w:eastAsia="zh-CN" w:bidi="ar-SA"/>
        </w:rPr>
      </w:pPr>
      <w:bookmarkStart w:id="35" w:name="_Toc11675"/>
      <w:r>
        <w:rPr>
          <w:rFonts w:hint="eastAsia" w:ascii="新宋体" w:hAnsi="新宋体" w:eastAsia="新宋体" w:cs="新宋体"/>
          <w:b/>
          <w:color w:val="auto"/>
          <w:kern w:val="2"/>
          <w:sz w:val="22"/>
          <w:szCs w:val="22"/>
          <w:highlight w:val="none"/>
          <w:lang w:val="en-US" w:eastAsia="zh-CN" w:bidi="ar-SA"/>
        </w:rPr>
        <w:t>支付方式</w:t>
      </w:r>
      <w:bookmarkEnd w:id="35"/>
    </w:p>
    <w:p>
      <w:pPr>
        <w:pStyle w:val="9"/>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660" w:firstLineChars="300"/>
        <w:jc w:val="both"/>
        <w:textAlignment w:val="baseline"/>
        <w:rPr>
          <w:rFonts w:hint="eastAsia" w:ascii="新宋体" w:hAnsi="新宋体" w:eastAsia="新宋体" w:cs="新宋体"/>
          <w:b w:val="0"/>
          <w:bCs/>
          <w:color w:val="auto"/>
          <w:kern w:val="2"/>
          <w:sz w:val="22"/>
          <w:szCs w:val="22"/>
          <w:highlight w:val="none"/>
          <w:lang w:val="en-US" w:eastAsia="zh-CN" w:bidi="ar-SA"/>
        </w:rPr>
      </w:pPr>
      <w:r>
        <w:rPr>
          <w:rFonts w:hint="eastAsia" w:ascii="新宋体" w:hAnsi="新宋体" w:eastAsia="新宋体" w:cs="新宋体"/>
          <w:b w:val="0"/>
          <w:bCs/>
          <w:color w:val="auto"/>
          <w:kern w:val="2"/>
          <w:sz w:val="22"/>
          <w:szCs w:val="22"/>
          <w:highlight w:val="none"/>
          <w:lang w:val="en-US" w:eastAsia="zh-CN" w:bidi="ar-SA"/>
        </w:rPr>
        <w:t>本次采购数量约</w:t>
      </w:r>
      <w:r>
        <w:rPr>
          <w:rFonts w:hint="eastAsia" w:ascii="新宋体" w:hAnsi="新宋体" w:eastAsia="新宋体" w:cs="新宋体"/>
          <w:b w:val="0"/>
          <w:bCs/>
          <w:color w:val="auto"/>
          <w:kern w:val="2"/>
          <w:sz w:val="22"/>
          <w:szCs w:val="22"/>
          <w:highlight w:val="none"/>
          <w:u w:val="single"/>
          <w:lang w:val="en-US" w:eastAsia="zh-CN" w:bidi="ar-SA"/>
        </w:rPr>
        <w:t>：    人份</w:t>
      </w:r>
      <w:r>
        <w:rPr>
          <w:rFonts w:hint="eastAsia" w:ascii="新宋体" w:hAnsi="新宋体" w:eastAsia="新宋体" w:cs="新宋体"/>
          <w:b w:val="0"/>
          <w:bCs/>
          <w:color w:val="auto"/>
          <w:kern w:val="2"/>
          <w:sz w:val="22"/>
          <w:szCs w:val="22"/>
          <w:highlight w:val="none"/>
          <w:lang w:val="en-US" w:eastAsia="zh-CN" w:bidi="ar-SA"/>
        </w:rPr>
        <w:t>，最终结算数量按提供的实际数量结算。（中标单价一次性包死，不再调整，经甲方审批认可的采购量增减，在决算时按单价和实际数量调整。）</w:t>
      </w:r>
    </w:p>
    <w:p>
      <w:pPr>
        <w:keepNext w:val="0"/>
        <w:keepLines w:val="0"/>
        <w:pageBreakBefore w:val="0"/>
        <w:widowControl w:val="0"/>
        <w:kinsoku/>
        <w:wordWrap/>
        <w:overflowPunct/>
        <w:topLinePunct w:val="0"/>
        <w:autoSpaceDE/>
        <w:autoSpaceDN/>
        <w:bidi w:val="0"/>
        <w:snapToGrid/>
        <w:spacing w:line="500" w:lineRule="exact"/>
        <w:ind w:firstLine="663" w:firstLineChars="300"/>
        <w:outlineLvl w:val="1"/>
        <w:rPr>
          <w:rFonts w:hint="eastAsia" w:ascii="新宋体" w:hAnsi="新宋体" w:eastAsia="新宋体" w:cs="新宋体"/>
          <w:b/>
          <w:color w:val="auto"/>
          <w:kern w:val="2"/>
          <w:sz w:val="22"/>
          <w:szCs w:val="22"/>
          <w:highlight w:val="none"/>
          <w:lang w:val="en-US" w:eastAsia="zh-CN" w:bidi="ar-SA"/>
        </w:rPr>
      </w:pPr>
      <w:bookmarkStart w:id="36" w:name="_Toc19178"/>
      <w:r>
        <w:rPr>
          <w:rFonts w:hint="eastAsia" w:ascii="新宋体" w:hAnsi="新宋体" w:eastAsia="新宋体" w:cs="新宋体"/>
          <w:b/>
          <w:color w:val="auto"/>
          <w:kern w:val="2"/>
          <w:sz w:val="22"/>
          <w:szCs w:val="22"/>
          <w:highlight w:val="none"/>
          <w:lang w:val="en-US" w:eastAsia="zh-CN" w:bidi="ar-SA"/>
        </w:rPr>
        <w:t>十、乙方的责任与义务</w:t>
      </w:r>
      <w:bookmarkEnd w:id="36"/>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（一）按合同条款的规定如期供货至指定地点。</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（二）按合同约定履行售后、质保等义务。</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（三）根据投标文件的承诺向甲方委派项目组人员。</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（四）在履行本合同义务的期间，应运用合理的技能，认真、勤奋的工作。</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（五）在本合同期内或合同终止后，未征得有关方同意，不得泄漏与本项目、本合同有关的技术、资料等，不得以任何形式侵害甲方的知识产权。</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（六）负责处理好与相关项目实施单位的协调工作。</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bCs w:val="0"/>
          <w:color w:val="auto"/>
          <w:sz w:val="22"/>
          <w:szCs w:val="22"/>
          <w:highlight w:val="none"/>
          <w:lang w:val="en-US" w:eastAsia="zh-CN"/>
        </w:rPr>
      </w:pPr>
      <w:bookmarkStart w:id="37" w:name="_Toc23014"/>
      <w:r>
        <w:rPr>
          <w:rFonts w:hint="eastAsia" w:ascii="新宋体" w:hAnsi="新宋体" w:eastAsia="新宋体" w:cs="新宋体"/>
          <w:b/>
          <w:bCs w:val="0"/>
          <w:color w:val="auto"/>
          <w:sz w:val="22"/>
          <w:szCs w:val="22"/>
          <w:highlight w:val="none"/>
          <w:lang w:val="en-US" w:eastAsia="zh-CN"/>
        </w:rPr>
        <w:t>十一、甲方的责任与义务</w:t>
      </w:r>
      <w:bookmarkEnd w:id="37"/>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（一）</w:t>
      </w:r>
      <w:r>
        <w:rPr>
          <w:rFonts w:hint="default" w:ascii="新宋体" w:hAnsi="新宋体" w:eastAsia="新宋体" w:cs="新宋体"/>
          <w:b w:val="0"/>
          <w:bCs/>
          <w:color w:val="auto"/>
          <w:sz w:val="22"/>
          <w:szCs w:val="22"/>
          <w:highlight w:val="none"/>
          <w:lang w:val="en-US" w:eastAsia="zh-CN"/>
        </w:rPr>
        <w:t>在乙方完成合同规定的责任和义务后，甲方按期支付合同款项。</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（二）</w:t>
      </w:r>
      <w:r>
        <w:rPr>
          <w:rFonts w:hint="default" w:ascii="新宋体" w:hAnsi="新宋体" w:eastAsia="新宋体" w:cs="新宋体"/>
          <w:b w:val="0"/>
          <w:bCs/>
          <w:color w:val="auto"/>
          <w:sz w:val="22"/>
          <w:szCs w:val="22"/>
          <w:highlight w:val="none"/>
          <w:lang w:val="en-US" w:eastAsia="zh-CN"/>
        </w:rPr>
        <w:t>甲方应当主要负责项目的所有外部关系的联系与协调，为乙方工作提供良好的外部条件。</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（三）</w:t>
      </w:r>
      <w:r>
        <w:rPr>
          <w:rFonts w:hint="default" w:ascii="新宋体" w:hAnsi="新宋体" w:eastAsia="新宋体" w:cs="新宋体"/>
          <w:b w:val="0"/>
          <w:bCs/>
          <w:color w:val="auto"/>
          <w:sz w:val="22"/>
          <w:szCs w:val="22"/>
          <w:highlight w:val="none"/>
          <w:lang w:val="en-US" w:eastAsia="zh-CN"/>
        </w:rPr>
        <w:t>甲方应当按双方约定的内容和时间，向乙方提供与项目有关的资料。</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（四）</w:t>
      </w:r>
      <w:r>
        <w:rPr>
          <w:rFonts w:hint="default" w:ascii="新宋体" w:hAnsi="新宋体" w:eastAsia="新宋体" w:cs="新宋体"/>
          <w:b w:val="0"/>
          <w:bCs/>
          <w:color w:val="auto"/>
          <w:sz w:val="22"/>
          <w:szCs w:val="22"/>
          <w:highlight w:val="none"/>
          <w:lang w:val="en-US" w:eastAsia="zh-CN"/>
        </w:rPr>
        <w:t>甲方应授权一名熟悉本项目情况、能迅速做出决定的项目代表，负责与乙方联系。更换代表，要提前通知乙方。</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default"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（五）</w:t>
      </w:r>
      <w:r>
        <w:rPr>
          <w:rFonts w:hint="default" w:ascii="新宋体" w:hAnsi="新宋体" w:eastAsia="新宋体" w:cs="新宋体"/>
          <w:b w:val="0"/>
          <w:bCs/>
          <w:color w:val="auto"/>
          <w:sz w:val="22"/>
          <w:szCs w:val="22"/>
          <w:highlight w:val="none"/>
          <w:lang w:val="en-US" w:eastAsia="zh-CN"/>
        </w:rPr>
        <w:t>甲方有与乙方订立补充合同的签订权。</w:t>
      </w:r>
    </w:p>
    <w:p>
      <w:pPr>
        <w:spacing w:line="460" w:lineRule="exact"/>
        <w:ind w:firstLine="541" w:firstLineChars="245"/>
        <w:outlineLvl w:val="1"/>
        <w:rPr>
          <w:rFonts w:hint="eastAsia" w:ascii="新宋体" w:hAnsi="新宋体" w:eastAsia="新宋体"/>
          <w:b/>
          <w:bCs/>
          <w:sz w:val="22"/>
          <w:szCs w:val="22"/>
          <w:highlight w:val="none"/>
        </w:rPr>
      </w:pPr>
      <w:bookmarkStart w:id="38" w:name="_Toc18220"/>
      <w:r>
        <w:rPr>
          <w:rFonts w:hint="eastAsia" w:ascii="新宋体" w:hAnsi="新宋体" w:eastAsia="新宋体"/>
          <w:b/>
          <w:bCs/>
          <w:sz w:val="22"/>
          <w:szCs w:val="22"/>
          <w:highlight w:val="none"/>
          <w:lang w:val="en-US" w:eastAsia="zh-CN"/>
        </w:rPr>
        <w:t>十二、</w:t>
      </w:r>
      <w:r>
        <w:rPr>
          <w:rFonts w:hint="eastAsia" w:ascii="新宋体" w:hAnsi="新宋体" w:eastAsia="新宋体"/>
          <w:b/>
          <w:bCs/>
          <w:sz w:val="22"/>
          <w:szCs w:val="22"/>
          <w:highlight w:val="none"/>
        </w:rPr>
        <w:t>合同修改与解除</w:t>
      </w:r>
      <w:bookmarkEnd w:id="38"/>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（一）本合同供需双方的任何一方无权对合同内容进行修改，本合同如需修改，必须达成书面协议，并作为该合同的有效组成部分。</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（二）合同可以经双方协商一致解除，或按照《民法典》的规定单方解除。</w:t>
      </w:r>
    </w:p>
    <w:p>
      <w:pPr>
        <w:spacing w:line="460" w:lineRule="exact"/>
        <w:ind w:firstLine="541" w:firstLineChars="245"/>
        <w:outlineLvl w:val="1"/>
        <w:rPr>
          <w:rFonts w:hint="default" w:ascii="新宋体" w:hAnsi="新宋体" w:eastAsia="新宋体" w:cs="Times New Roman"/>
          <w:b/>
          <w:bCs/>
          <w:sz w:val="22"/>
          <w:szCs w:val="22"/>
          <w:highlight w:val="none"/>
          <w:lang w:val="en-US" w:eastAsia="zh-CN"/>
        </w:rPr>
      </w:pPr>
      <w:bookmarkStart w:id="39" w:name="_Toc985"/>
      <w:r>
        <w:rPr>
          <w:rFonts w:hint="eastAsia" w:ascii="新宋体" w:hAnsi="新宋体" w:eastAsia="新宋体" w:cs="Times New Roman"/>
          <w:b/>
          <w:bCs/>
          <w:sz w:val="22"/>
          <w:szCs w:val="22"/>
          <w:highlight w:val="none"/>
          <w:lang w:val="en-US" w:eastAsia="zh-CN"/>
        </w:rPr>
        <w:t>十三、违约责任</w:t>
      </w:r>
      <w:bookmarkEnd w:id="39"/>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乙方逾期履行合同的，自逾期之日起，向甲方每日偿付合同总价款</w:t>
      </w:r>
      <w:r>
        <w:rPr>
          <w:rFonts w:hint="eastAsia" w:ascii="宋体" w:hAnsi="宋体" w:eastAsia="宋体" w:cs="宋体"/>
          <w:color w:val="auto"/>
          <w:sz w:val="22"/>
          <w:szCs w:val="22"/>
          <w:highlight w:val="none"/>
          <w:u w:val="single"/>
        </w:rPr>
        <w:t>0.1</w:t>
      </w:r>
      <w:r>
        <w:rPr>
          <w:rFonts w:hint="eastAsia" w:ascii="宋体" w:hAnsi="宋体" w:eastAsia="宋体" w:cs="宋体"/>
          <w:color w:val="auto"/>
          <w:sz w:val="22"/>
          <w:szCs w:val="22"/>
          <w:highlight w:val="none"/>
        </w:rPr>
        <w:t>%（计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元）的违约金。</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甲方无正当理由逾期支付货款的，自逾期之日起，向乙方每日偿付合同总价款</w:t>
      </w:r>
      <w:r>
        <w:rPr>
          <w:rFonts w:hint="eastAsia" w:ascii="宋体" w:hAnsi="宋体" w:eastAsia="宋体" w:cs="宋体"/>
          <w:color w:val="auto"/>
          <w:sz w:val="22"/>
          <w:szCs w:val="22"/>
          <w:highlight w:val="none"/>
          <w:u w:val="single"/>
        </w:rPr>
        <w:t>0.01</w:t>
      </w:r>
      <w:r>
        <w:rPr>
          <w:rFonts w:hint="eastAsia" w:ascii="宋体" w:hAnsi="宋体" w:eastAsia="宋体" w:cs="宋体"/>
          <w:color w:val="auto"/>
          <w:sz w:val="22"/>
          <w:szCs w:val="22"/>
          <w:highlight w:val="none"/>
        </w:rPr>
        <w:t>%（计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元）的违约金。</w:t>
      </w:r>
    </w:p>
    <w:p>
      <w:pPr>
        <w:keepNext w:val="0"/>
        <w:keepLines w:val="0"/>
        <w:pageBreakBefore w:val="0"/>
        <w:widowControl w:val="0"/>
        <w:kinsoku/>
        <w:wordWrap/>
        <w:overflowPunct/>
        <w:topLinePunct w:val="0"/>
        <w:autoSpaceDE/>
        <w:autoSpaceDN/>
        <w:bidi w:val="0"/>
        <w:adjustRightInd/>
        <w:snapToGrid/>
        <w:spacing w:line="460" w:lineRule="exact"/>
        <w:ind w:firstLine="514" w:firstLineChars="245"/>
        <w:textAlignment w:val="auto"/>
        <w:outlineLvl w:val="9"/>
        <w:rPr>
          <w:rFonts w:hint="eastAsia"/>
          <w:sz w:val="20"/>
          <w:szCs w:val="22"/>
          <w:lang w:val="en-US" w:eastAsia="zh-CN"/>
        </w:rPr>
      </w:pPr>
      <w:r>
        <w:rPr>
          <w:rFonts w:hint="eastAsia" w:ascii="新宋体" w:hAnsi="新宋体" w:eastAsia="新宋体" w:cs="新宋体"/>
          <w:b w:val="0"/>
          <w:bCs/>
          <w:color w:val="auto"/>
          <w:sz w:val="21"/>
          <w:szCs w:val="21"/>
          <w:highlight w:val="none"/>
          <w:lang w:val="en-US" w:eastAsia="zh-CN"/>
        </w:rPr>
        <w:t>（三）</w:t>
      </w:r>
      <w:r>
        <w:rPr>
          <w:rFonts w:hint="eastAsia" w:ascii="宋体" w:hAnsi="宋体" w:eastAsia="宋体" w:cs="宋体"/>
          <w:color w:val="auto"/>
          <w:sz w:val="22"/>
          <w:szCs w:val="22"/>
          <w:highlight w:val="none"/>
        </w:rPr>
        <w:t>乙方在质保期内违反本合同有关质量保证及售后服务的，予以没收</w:t>
      </w:r>
      <w:r>
        <w:rPr>
          <w:rFonts w:hint="eastAsia" w:ascii="宋体" w:hAnsi="宋体" w:eastAsia="宋体" w:cs="宋体"/>
          <w:color w:val="auto"/>
          <w:sz w:val="22"/>
          <w:szCs w:val="22"/>
          <w:highlight w:val="none"/>
          <w:lang w:val="en-US" w:eastAsia="zh-CN"/>
        </w:rPr>
        <w:t>履约</w:t>
      </w:r>
      <w:r>
        <w:rPr>
          <w:rFonts w:hint="eastAsia" w:ascii="宋体" w:hAnsi="宋体" w:eastAsia="宋体" w:cs="宋体"/>
          <w:color w:val="auto"/>
          <w:sz w:val="22"/>
          <w:szCs w:val="22"/>
          <w:highlight w:val="none"/>
        </w:rPr>
        <w:t>保证金，损失赔偿不足部分，甲方有权要求乙方进行赔偿。</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color w:val="auto"/>
          <w:sz w:val="22"/>
          <w:szCs w:val="22"/>
          <w:highlight w:val="none"/>
        </w:rPr>
      </w:pPr>
      <w:bookmarkStart w:id="40" w:name="_Toc1734"/>
      <w:r>
        <w:rPr>
          <w:rFonts w:hint="eastAsia" w:ascii="新宋体" w:hAnsi="新宋体" w:eastAsia="新宋体" w:cs="新宋体"/>
          <w:b/>
          <w:color w:val="auto"/>
          <w:sz w:val="22"/>
          <w:szCs w:val="22"/>
          <w:highlight w:val="none"/>
          <w:lang w:val="en-US" w:eastAsia="zh-CN"/>
        </w:rPr>
        <w:t>十四</w:t>
      </w:r>
      <w:r>
        <w:rPr>
          <w:rFonts w:hint="eastAsia" w:ascii="新宋体" w:hAnsi="新宋体" w:eastAsia="新宋体" w:cs="新宋体"/>
          <w:b/>
          <w:color w:val="auto"/>
          <w:sz w:val="22"/>
          <w:szCs w:val="22"/>
          <w:highlight w:val="none"/>
        </w:rPr>
        <w:t>、争议的解决办法</w:t>
      </w:r>
      <w:bookmarkEnd w:id="40"/>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 xml:space="preserve">在合同的履行过程中发生争议，合同双方应当协商解决。各方不愿协商、调解解决或协商、调解不成的，商定按下列第 </w:t>
      </w:r>
      <w:r>
        <w:rPr>
          <w:rFonts w:hint="eastAsia" w:ascii="新宋体" w:hAnsi="新宋体" w:eastAsia="新宋体" w:cs="新宋体"/>
          <w:b w:val="0"/>
          <w:bCs/>
          <w:i w:val="0"/>
          <w:iCs w:val="0"/>
          <w:color w:val="auto"/>
          <w:sz w:val="22"/>
          <w:szCs w:val="22"/>
          <w:highlight w:val="none"/>
          <w:u w:val="single"/>
          <w:lang w:eastAsia="zh-CN"/>
        </w:rPr>
        <w:t>（</w:t>
      </w:r>
      <w:r>
        <w:rPr>
          <w:rFonts w:hint="eastAsia" w:ascii="新宋体" w:hAnsi="新宋体" w:eastAsia="新宋体" w:cs="新宋体"/>
          <w:b w:val="0"/>
          <w:bCs/>
          <w:i w:val="0"/>
          <w:iCs w:val="0"/>
          <w:color w:val="auto"/>
          <w:sz w:val="22"/>
          <w:szCs w:val="22"/>
          <w:highlight w:val="none"/>
          <w:u w:val="single"/>
          <w:lang w:val="en-US" w:eastAsia="zh-CN"/>
        </w:rPr>
        <w:t>二</w:t>
      </w:r>
      <w:r>
        <w:rPr>
          <w:rFonts w:hint="eastAsia" w:ascii="新宋体" w:hAnsi="新宋体" w:eastAsia="新宋体" w:cs="新宋体"/>
          <w:b w:val="0"/>
          <w:bCs/>
          <w:i w:val="0"/>
          <w:iCs w:val="0"/>
          <w:color w:val="auto"/>
          <w:sz w:val="22"/>
          <w:szCs w:val="22"/>
          <w:highlight w:val="none"/>
          <w:u w:val="single"/>
          <w:lang w:eastAsia="zh-CN"/>
        </w:rPr>
        <w:t>）</w:t>
      </w:r>
      <w:r>
        <w:rPr>
          <w:rFonts w:hint="eastAsia" w:ascii="新宋体" w:hAnsi="新宋体" w:eastAsia="新宋体" w:cs="新宋体"/>
          <w:b w:val="0"/>
          <w:bCs/>
          <w:color w:val="auto"/>
          <w:sz w:val="22"/>
          <w:szCs w:val="22"/>
          <w:highlight w:val="none"/>
        </w:rPr>
        <w:t>种方式解决：</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（一）提交温州仲裁委员会仲裁；</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（二）依法向项目所地的人民法院起诉。</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新宋体" w:hAnsi="新宋体" w:eastAsia="新宋体" w:cs="新宋体"/>
          <w:b/>
          <w:color w:val="auto"/>
          <w:sz w:val="22"/>
          <w:szCs w:val="22"/>
          <w:highlight w:val="none"/>
          <w:lang w:val="en-US" w:eastAsia="zh-CN"/>
        </w:rPr>
      </w:pPr>
      <w:bookmarkStart w:id="41" w:name="_Toc16341"/>
      <w:r>
        <w:rPr>
          <w:rFonts w:hint="eastAsia" w:ascii="新宋体" w:hAnsi="新宋体" w:eastAsia="新宋体" w:cs="新宋体"/>
          <w:b/>
          <w:color w:val="auto"/>
          <w:sz w:val="22"/>
          <w:szCs w:val="22"/>
          <w:highlight w:val="none"/>
          <w:lang w:val="en-US" w:eastAsia="zh-CN"/>
        </w:rPr>
        <w:t>十五、其它</w:t>
      </w:r>
      <w:bookmarkEnd w:id="41"/>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（一）本合同经双方签章后生效，双方履行完合同规定的义务后，本合同即行终止。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（二）本合同一式</w:t>
      </w:r>
      <w:r>
        <w:rPr>
          <w:rFonts w:hint="eastAsia" w:ascii="新宋体" w:hAnsi="新宋体" w:eastAsia="新宋体" w:cs="新宋体"/>
          <w:b w:val="0"/>
          <w:bCs/>
          <w:color w:val="auto"/>
          <w:sz w:val="22"/>
          <w:szCs w:val="22"/>
          <w:highlight w:val="none"/>
          <w:u w:val="single"/>
        </w:rPr>
        <w:t xml:space="preserve">   </w:t>
      </w:r>
      <w:r>
        <w:rPr>
          <w:rFonts w:hint="eastAsia" w:ascii="新宋体" w:hAnsi="新宋体" w:eastAsia="新宋体" w:cs="新宋体"/>
          <w:b w:val="0"/>
          <w:bCs/>
          <w:color w:val="auto"/>
          <w:sz w:val="22"/>
          <w:szCs w:val="22"/>
          <w:highlight w:val="none"/>
        </w:rPr>
        <w:t>份，甲方</w:t>
      </w:r>
      <w:r>
        <w:rPr>
          <w:rFonts w:hint="eastAsia" w:ascii="新宋体" w:hAnsi="新宋体" w:eastAsia="新宋体" w:cs="新宋体"/>
          <w:b w:val="0"/>
          <w:bCs/>
          <w:color w:val="auto"/>
          <w:sz w:val="22"/>
          <w:szCs w:val="22"/>
          <w:highlight w:val="none"/>
          <w:u w:val="single"/>
        </w:rPr>
        <w:t xml:space="preserve">  </w:t>
      </w:r>
      <w:r>
        <w:rPr>
          <w:rFonts w:hint="eastAsia" w:ascii="新宋体" w:hAnsi="新宋体" w:eastAsia="新宋体" w:cs="新宋体"/>
          <w:b w:val="0"/>
          <w:bCs/>
          <w:color w:val="auto"/>
          <w:sz w:val="22"/>
          <w:szCs w:val="22"/>
          <w:highlight w:val="none"/>
        </w:rPr>
        <w:t>份，乙方</w:t>
      </w:r>
      <w:r>
        <w:rPr>
          <w:rFonts w:hint="eastAsia" w:ascii="新宋体" w:hAnsi="新宋体" w:eastAsia="新宋体" w:cs="新宋体"/>
          <w:b w:val="0"/>
          <w:bCs/>
          <w:color w:val="auto"/>
          <w:sz w:val="22"/>
          <w:szCs w:val="22"/>
          <w:highlight w:val="none"/>
          <w:u w:val="single"/>
        </w:rPr>
        <w:t xml:space="preserve">  </w:t>
      </w:r>
      <w:r>
        <w:rPr>
          <w:rFonts w:hint="eastAsia" w:ascii="新宋体" w:hAnsi="新宋体" w:eastAsia="新宋体" w:cs="新宋体"/>
          <w:b w:val="0"/>
          <w:bCs/>
          <w:color w:val="auto"/>
          <w:sz w:val="22"/>
          <w:szCs w:val="22"/>
          <w:highlight w:val="none"/>
        </w:rPr>
        <w:t>份</w:t>
      </w:r>
      <w:r>
        <w:rPr>
          <w:rFonts w:hint="eastAsia" w:ascii="新宋体" w:hAnsi="新宋体" w:eastAsia="新宋体" w:cs="新宋体"/>
          <w:b w:val="0"/>
          <w:bCs/>
          <w:color w:val="auto"/>
          <w:sz w:val="22"/>
          <w:szCs w:val="22"/>
          <w:highlight w:val="none"/>
          <w:lang w:eastAsia="zh-CN"/>
        </w:rPr>
        <w:t>，</w:t>
      </w:r>
      <w:r>
        <w:rPr>
          <w:rFonts w:hint="eastAsia" w:ascii="新宋体" w:hAnsi="新宋体" w:eastAsia="新宋体" w:cs="新宋体"/>
          <w:b w:val="0"/>
          <w:bCs/>
          <w:color w:val="auto"/>
          <w:sz w:val="22"/>
          <w:szCs w:val="22"/>
          <w:highlight w:val="none"/>
          <w:lang w:val="en-US" w:eastAsia="zh-CN"/>
        </w:rPr>
        <w:t>一份招标代理公司备案</w:t>
      </w:r>
      <w:r>
        <w:rPr>
          <w:rFonts w:hint="eastAsia" w:ascii="新宋体" w:hAnsi="新宋体" w:eastAsia="新宋体" w:cs="新宋体"/>
          <w:b w:val="0"/>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outlineLvl w:val="9"/>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（三）未尽事宜，经双方协商一致，签订补充协议，补充协议与本合同具有同等效力。</w:t>
      </w:r>
    </w:p>
    <w:p>
      <w:pPr>
        <w:pStyle w:val="9"/>
        <w:rPr>
          <w:rFonts w:hint="eastAsia" w:ascii="新宋体" w:hAnsi="新宋体" w:eastAsia="新宋体" w:cs="新宋体"/>
          <w:b w:val="0"/>
          <w:bCs/>
          <w:color w:val="auto"/>
          <w:sz w:val="22"/>
          <w:szCs w:val="22"/>
          <w:highlight w:val="none"/>
        </w:rPr>
      </w:pP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时间:                                时间：</w:t>
      </w:r>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42" w:name="_Toc19081"/>
      <w:bookmarkStart w:id="43" w:name="_Toc18439"/>
      <w:r>
        <w:rPr>
          <w:rFonts w:hint="eastAsia" w:ascii="宋体" w:hAnsi="宋体" w:eastAsia="宋体" w:cs="宋体"/>
        </w:rPr>
        <w:t>第三部分    附件</w:t>
      </w:r>
      <w:bookmarkEnd w:id="42"/>
      <w:bookmarkEnd w:id="43"/>
    </w:p>
    <w:p>
      <w:pPr>
        <w:pStyle w:val="23"/>
        <w:spacing w:line="460" w:lineRule="exact"/>
        <w:ind w:left="433" w:hanging="433" w:hangingChars="196"/>
        <w:outlineLvl w:val="1"/>
        <w:rPr>
          <w:rFonts w:hint="eastAsia" w:ascii="宋体" w:hAnsi="宋体" w:eastAsia="宋体" w:cs="宋体"/>
          <w:b/>
          <w:color w:val="auto"/>
          <w:sz w:val="22"/>
          <w:highlight w:val="none"/>
        </w:rPr>
      </w:pPr>
      <w:bookmarkStart w:id="44" w:name="_Toc6368"/>
      <w:bookmarkStart w:id="45" w:name="_Toc7056"/>
      <w:r>
        <w:rPr>
          <w:rFonts w:hint="eastAsia" w:ascii="宋体" w:hAnsi="宋体" w:eastAsia="宋体" w:cs="宋体"/>
          <w:b/>
          <w:color w:val="auto"/>
          <w:sz w:val="22"/>
          <w:highlight w:val="none"/>
        </w:rPr>
        <w:t>附件一</w:t>
      </w:r>
      <w:bookmarkEnd w:id="44"/>
      <w:bookmarkEnd w:id="45"/>
    </w:p>
    <w:p>
      <w:pPr>
        <w:spacing w:line="400" w:lineRule="exact"/>
        <w:jc w:val="center"/>
        <w:outlineLvl w:val="2"/>
        <w:rPr>
          <w:rFonts w:hint="eastAsia" w:ascii="宋体" w:hAnsi="宋体" w:eastAsia="宋体" w:cs="宋体"/>
          <w:b/>
          <w:bCs/>
          <w:color w:val="auto"/>
          <w:sz w:val="28"/>
          <w:szCs w:val="28"/>
          <w:highlight w:val="none"/>
        </w:rPr>
      </w:pPr>
      <w:bookmarkStart w:id="46" w:name="_Toc5430"/>
      <w:bookmarkStart w:id="47" w:name="_Toc13365"/>
      <w:r>
        <w:rPr>
          <w:rFonts w:hint="eastAsia" w:ascii="宋体" w:hAnsi="宋体" w:eastAsia="宋体" w:cs="宋体"/>
          <w:b/>
          <w:bCs/>
          <w:color w:val="auto"/>
          <w:sz w:val="28"/>
          <w:szCs w:val="28"/>
          <w:highlight w:val="none"/>
        </w:rPr>
        <w:t>报价文件</w:t>
      </w:r>
      <w:bookmarkEnd w:id="46"/>
      <w:bookmarkEnd w:id="47"/>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3"/>
        <w:ind w:left="0" w:firstLine="0" w:firstLineChars="0"/>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507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07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投标单价</w:t>
            </w:r>
            <w:r>
              <w:rPr>
                <w:rFonts w:hint="eastAsia" w:ascii="宋体" w:hAnsi="宋体" w:eastAsia="宋体" w:cs="宋体"/>
                <w:color w:val="auto"/>
                <w:sz w:val="22"/>
                <w:highlight w:val="none"/>
              </w:rPr>
              <w:t>（人民币）</w:t>
            </w:r>
          </w:p>
        </w:tc>
        <w:tc>
          <w:tcPr>
            <w:tcW w:w="12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5" w:type="dxa"/>
            <w:vMerge w:val="restart"/>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304" w:type="dxa"/>
            <w:vMerge w:val="restart"/>
            <w:vAlign w:val="center"/>
          </w:tcPr>
          <w:p>
            <w:pPr>
              <w:spacing w:line="38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auto"/>
                <w:sz w:val="22"/>
                <w:szCs w:val="22"/>
                <w:highlight w:val="none"/>
                <w:lang w:val="en-US" w:eastAsia="zh-CN"/>
              </w:rPr>
              <w:t>温州市中医院中秋节慰问品采购</w:t>
            </w:r>
          </w:p>
        </w:tc>
        <w:tc>
          <w:tcPr>
            <w:tcW w:w="5071" w:type="dxa"/>
            <w:vAlign w:val="center"/>
          </w:tcPr>
          <w:p>
            <w:pPr>
              <w:spacing w:line="380" w:lineRule="exac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大写：</w:t>
            </w:r>
            <w:r>
              <w:rPr>
                <w:rFonts w:hint="eastAsia" w:ascii="宋体" w:hAnsi="宋体" w:cs="宋体"/>
                <w:color w:val="auto"/>
                <w:sz w:val="22"/>
                <w:highlight w:val="none"/>
                <w:lang w:val="en-US" w:eastAsia="zh-CN"/>
              </w:rPr>
              <w:t>壹佰元每份</w:t>
            </w:r>
          </w:p>
        </w:tc>
        <w:tc>
          <w:tcPr>
            <w:tcW w:w="1210"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jc w:val="center"/>
        </w:trPr>
        <w:tc>
          <w:tcPr>
            <w:tcW w:w="905" w:type="dxa"/>
            <w:vMerge w:val="continue"/>
            <w:vAlign w:val="center"/>
          </w:tcPr>
          <w:p>
            <w:pPr>
              <w:spacing w:line="380" w:lineRule="exact"/>
              <w:jc w:val="center"/>
              <w:rPr>
                <w:rFonts w:hint="eastAsia" w:ascii="宋体" w:hAnsi="宋体" w:eastAsia="宋体" w:cs="宋体"/>
                <w:color w:val="auto"/>
                <w:sz w:val="22"/>
                <w:highlight w:val="none"/>
              </w:rPr>
            </w:pPr>
          </w:p>
        </w:tc>
        <w:tc>
          <w:tcPr>
            <w:tcW w:w="2304" w:type="dxa"/>
            <w:vMerge w:val="continue"/>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r>
              <w:rPr>
                <w:rFonts w:hint="eastAsia" w:ascii="新宋体" w:hAnsi="新宋体" w:eastAsia="新宋体" w:cs="新宋体"/>
                <w:b w:val="0"/>
                <w:bCs/>
                <w:color w:val="auto"/>
                <w:sz w:val="22"/>
                <w:szCs w:val="22"/>
                <w:highlight w:val="none"/>
                <w:lang w:val="en-US" w:eastAsia="zh-CN"/>
              </w:rPr>
              <w:t>100元/份</w:t>
            </w:r>
          </w:p>
        </w:tc>
        <w:tc>
          <w:tcPr>
            <w:tcW w:w="1210"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pStyle w:val="23"/>
        <w:spacing w:line="460" w:lineRule="exact"/>
        <w:ind w:left="0" w:leftChars="0" w:firstLine="0" w:firstLineChars="0"/>
        <w:outlineLvl w:val="1"/>
        <w:rPr>
          <w:rFonts w:hint="eastAsia" w:ascii="宋体" w:hAnsi="宋体" w:eastAsia="宋体" w:cs="宋体"/>
          <w:b/>
          <w:color w:val="auto"/>
          <w:sz w:val="22"/>
          <w:szCs w:val="22"/>
          <w:highlight w:val="none"/>
        </w:rPr>
      </w:pPr>
      <w:bookmarkStart w:id="48" w:name="_Toc12035"/>
      <w:bookmarkStart w:id="49" w:name="_Toc19402"/>
      <w:r>
        <w:rPr>
          <w:rFonts w:hint="eastAsia" w:ascii="宋体" w:hAnsi="宋体" w:eastAsia="宋体" w:cs="宋体"/>
          <w:b/>
          <w:color w:val="auto"/>
          <w:sz w:val="22"/>
          <w:szCs w:val="22"/>
          <w:highlight w:val="none"/>
        </w:rPr>
        <w:t>附件二</w:t>
      </w:r>
      <w:bookmarkEnd w:id="48"/>
      <w:bookmarkEnd w:id="49"/>
    </w:p>
    <w:p>
      <w:pPr>
        <w:spacing w:line="460" w:lineRule="exact"/>
        <w:jc w:val="center"/>
        <w:outlineLvl w:val="2"/>
        <w:rPr>
          <w:rFonts w:hint="eastAsia" w:ascii="宋体" w:hAnsi="宋体" w:eastAsia="宋体" w:cs="宋体"/>
          <w:color w:val="auto"/>
          <w:sz w:val="28"/>
          <w:szCs w:val="28"/>
          <w:highlight w:val="none"/>
        </w:rPr>
      </w:pPr>
      <w:bookmarkStart w:id="50" w:name="_Toc25309"/>
      <w:bookmarkStart w:id="51" w:name="_Toc4718"/>
      <w:r>
        <w:rPr>
          <w:rFonts w:hint="eastAsia" w:ascii="宋体" w:hAnsi="宋体" w:eastAsia="宋体" w:cs="宋体"/>
          <w:b/>
          <w:bCs/>
          <w:color w:val="auto"/>
          <w:sz w:val="28"/>
          <w:szCs w:val="28"/>
          <w:highlight w:val="none"/>
        </w:rPr>
        <w:t>资格证明文件</w:t>
      </w:r>
      <w:bookmarkEnd w:id="50"/>
      <w:bookmarkEnd w:id="51"/>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3"/>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keepNext w:val="0"/>
        <w:keepLines w:val="0"/>
        <w:pageBreakBefore w:val="0"/>
        <w:widowControl w:val="0"/>
        <w:kinsoku/>
        <w:wordWrap/>
        <w:overflowPunct/>
        <w:topLinePunct w:val="0"/>
        <w:autoSpaceDE/>
        <w:autoSpaceDN/>
        <w:bidi w:val="0"/>
        <w:adjustRightInd/>
        <w:snapToGrid/>
        <w:textAlignment w:val="auto"/>
        <w:outlineLvl w:val="3"/>
        <w:rPr>
          <w:rFonts w:hint="eastAsia" w:ascii="宋体" w:hAnsi="宋体" w:eastAsia="宋体" w:cs="宋体"/>
          <w:b/>
          <w:bCs/>
          <w:color w:val="auto"/>
          <w:sz w:val="22"/>
          <w:szCs w:val="22"/>
          <w:highlight w:val="none"/>
        </w:rPr>
      </w:pPr>
      <w:bookmarkStart w:id="52" w:name="_Toc31356"/>
      <w:bookmarkStart w:id="53" w:name="_Toc16516"/>
      <w:r>
        <w:rPr>
          <w:rFonts w:hint="eastAsia" w:ascii="新宋体" w:hAnsi="新宋体" w:eastAsia="新宋体" w:cs="新宋体"/>
          <w:b/>
          <w:color w:val="auto"/>
          <w:sz w:val="28"/>
          <w:szCs w:val="28"/>
          <w:highlight w:val="none"/>
          <w:lang w:val="en-US" w:eastAsia="zh-CN"/>
        </w:rPr>
        <w:t>10、</w:t>
      </w:r>
      <w:r>
        <w:rPr>
          <w:rFonts w:hint="eastAsia" w:ascii="新宋体" w:hAnsi="新宋体" w:eastAsia="新宋体" w:cs="新宋体"/>
          <w:b/>
          <w:color w:val="auto"/>
          <w:sz w:val="28"/>
          <w:szCs w:val="28"/>
          <w:highlight w:val="none"/>
        </w:rPr>
        <w:t>有效的食品流通许可证或食品生产许可证或食品经营许可证</w:t>
      </w:r>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52"/>
      <w:bookmarkEnd w:id="53"/>
    </w:p>
    <w:p>
      <w:pPr>
        <w:spacing w:line="460" w:lineRule="exact"/>
        <w:jc w:val="center"/>
        <w:outlineLvl w:val="2"/>
        <w:rPr>
          <w:rFonts w:hint="eastAsia" w:ascii="宋体" w:hAnsi="宋体" w:eastAsia="宋体" w:cs="宋体"/>
          <w:b/>
          <w:bCs/>
          <w:color w:val="auto"/>
          <w:sz w:val="28"/>
          <w:szCs w:val="28"/>
          <w:highlight w:val="none"/>
          <w:lang w:val="zh-CN"/>
        </w:rPr>
      </w:pPr>
      <w:bookmarkStart w:id="54" w:name="_Toc13639"/>
      <w:bookmarkStart w:id="55" w:name="_Toc29102"/>
      <w:r>
        <w:rPr>
          <w:rFonts w:hint="eastAsia" w:ascii="宋体" w:hAnsi="宋体" w:eastAsia="宋体" w:cs="宋体"/>
          <w:b/>
          <w:bCs/>
          <w:color w:val="auto"/>
          <w:sz w:val="28"/>
          <w:szCs w:val="28"/>
          <w:highlight w:val="none"/>
          <w:lang w:val="zh-CN"/>
        </w:rPr>
        <w:t>商务技术文件</w:t>
      </w:r>
      <w:bookmarkEnd w:id="54"/>
      <w:bookmarkEnd w:id="55"/>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56" w:name="_Toc415152386"/>
      <w:r>
        <w:rPr>
          <w:rFonts w:hint="eastAsia" w:ascii="宋体" w:hAnsi="宋体" w:eastAsia="宋体" w:cs="宋体"/>
          <w:b/>
          <w:color w:val="auto"/>
          <w:sz w:val="24"/>
          <w:highlight w:val="none"/>
        </w:rPr>
        <w:br w:type="page"/>
      </w:r>
    </w:p>
    <w:bookmarkEnd w:id="56"/>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企业综合情况</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20" w:lineRule="exact"/>
        <w:rPr>
          <w:rFonts w:hint="eastAsia" w:ascii="宋体" w:hAnsi="宋体" w:eastAsia="宋体" w:cs="宋体"/>
          <w:b/>
          <w:color w:val="auto"/>
          <w:sz w:val="24"/>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、所投产品</w:t>
      </w:r>
      <w:r>
        <w:rPr>
          <w:rFonts w:hint="eastAsia" w:ascii="宋体" w:hAnsi="宋体" w:eastAsia="宋体" w:cs="宋体"/>
          <w:b/>
          <w:color w:val="auto"/>
          <w:sz w:val="24"/>
          <w:highlight w:val="none"/>
          <w:lang w:val="en-US" w:eastAsia="zh-CN"/>
        </w:rPr>
        <w:t>品牌</w:t>
      </w:r>
      <w:r>
        <w:rPr>
          <w:rFonts w:hint="eastAsia" w:ascii="宋体" w:hAnsi="宋体" w:eastAsia="宋体" w:cs="宋体"/>
          <w:b/>
          <w:color w:val="auto"/>
          <w:sz w:val="24"/>
          <w:highlight w:val="none"/>
        </w:rPr>
        <w:t>比较情况</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sz w:val="22"/>
          <w:szCs w:val="22"/>
          <w:lang w:val="en-US" w:eastAsia="zh-CN"/>
        </w:rPr>
        <w:t>6</w:t>
      </w:r>
      <w:r>
        <w:rPr>
          <w:rFonts w:hint="eastAsia" w:ascii="新宋体" w:hAnsi="新宋体" w:eastAsia="新宋体" w:cs="Times New Roman"/>
          <w:b/>
          <w:sz w:val="22"/>
          <w:szCs w:val="22"/>
        </w:rPr>
        <w:t>、</w:t>
      </w:r>
      <w:r>
        <w:rPr>
          <w:rFonts w:hint="eastAsia" w:ascii="新宋体" w:hAnsi="新宋体" w:eastAsia="新宋体" w:cs="Times New Roman"/>
          <w:b/>
          <w:sz w:val="22"/>
          <w:szCs w:val="22"/>
          <w:lang w:val="en-US" w:eastAsia="zh-CN"/>
        </w:rPr>
        <w:t>投标方案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投标货物市场价值情况</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29"/>
        <w:spacing w:line="400" w:lineRule="atLeast"/>
        <w:ind w:left="657" w:leftChars="313" w:firstLine="3975" w:firstLineChars="1800"/>
        <w:rPr>
          <w:rFonts w:hint="eastAsia" w:ascii="宋体" w:hAnsi="宋体" w:eastAsia="宋体" w:cs="宋体"/>
          <w:color w:val="auto"/>
          <w:sz w:val="22"/>
          <w:highlight w:val="none"/>
        </w:rPr>
      </w:pPr>
    </w:p>
    <w:p>
      <w:pPr>
        <w:pStyle w:val="29"/>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29"/>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9"/>
        <w:rPr>
          <w:rFonts w:hint="eastAsia"/>
          <w:lang w:val="en-US" w:eastAsia="zh-CN"/>
        </w:rPr>
      </w:pP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售后服务</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服务承诺及优惠条件</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0</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业绩</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、其他必要提供的资料</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4"/>
        <w:numPr>
          <w:ilvl w:val="0"/>
          <w:numId w:val="8"/>
        </w:numPr>
        <w:bidi w:val="0"/>
        <w:rPr>
          <w:rFonts w:hint="eastAsia" w:ascii="宋体" w:hAnsi="宋体" w:eastAsia="宋体" w:cs="宋体"/>
          <w:b/>
          <w:color w:val="auto"/>
          <w:highlight w:val="none"/>
        </w:rPr>
      </w:pPr>
      <w:r>
        <w:rPr>
          <w:rFonts w:hint="eastAsia" w:ascii="宋体" w:hAnsi="宋体" w:eastAsia="宋体" w:cs="宋体"/>
        </w:rPr>
        <w:t xml:space="preserve">  </w:t>
      </w:r>
      <w:bookmarkStart w:id="57" w:name="_Toc3381"/>
      <w:bookmarkStart w:id="58" w:name="_Toc10142"/>
      <w:bookmarkStart w:id="59" w:name="_Toc221356895"/>
      <w:bookmarkStart w:id="60" w:name="_Toc221356958"/>
      <w:r>
        <w:rPr>
          <w:rFonts w:hint="eastAsia" w:ascii="宋体" w:hAnsi="宋体" w:eastAsia="宋体" w:cs="宋体"/>
        </w:rPr>
        <w:t>项目技术规范和服务要求</w:t>
      </w:r>
      <w:bookmarkEnd w:id="57"/>
      <w:bookmarkEnd w:id="58"/>
    </w:p>
    <w:bookmarkEnd w:id="59"/>
    <w:bookmarkEnd w:id="60"/>
    <w:p>
      <w:pPr>
        <w:keepNext w:val="0"/>
        <w:keepLines w:val="0"/>
        <w:pageBreakBefore w:val="0"/>
        <w:widowControl w:val="0"/>
        <w:kinsoku/>
        <w:wordWrap/>
        <w:overflowPunct/>
        <w:topLinePunct w:val="0"/>
        <w:autoSpaceDE/>
        <w:autoSpaceDN w:val="0"/>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en-US" w:eastAsia="zh-CN"/>
        </w:rPr>
      </w:pPr>
      <w:bookmarkStart w:id="61" w:name="_Toc3437"/>
      <w:bookmarkStart w:id="62" w:name="_Toc18194"/>
      <w:bookmarkStart w:id="63" w:name="_Toc30323"/>
      <w:r>
        <w:rPr>
          <w:rFonts w:hint="eastAsia" w:ascii="新宋体" w:hAnsi="新宋体" w:eastAsia="新宋体" w:cs="新宋体"/>
          <w:b/>
          <w:color w:val="auto"/>
          <w:sz w:val="22"/>
          <w:szCs w:val="22"/>
          <w:highlight w:val="none"/>
          <w:lang w:val="en-US" w:eastAsia="zh-CN"/>
        </w:rPr>
        <w:t>一、项目概况</w:t>
      </w:r>
      <w:bookmarkEnd w:id="61"/>
    </w:p>
    <w:p>
      <w:pPr>
        <w:keepNext w:val="0"/>
        <w:keepLines w:val="0"/>
        <w:pageBreakBefore w:val="0"/>
        <w:widowControl w:val="0"/>
        <w:tabs>
          <w:tab w:val="left" w:pos="360"/>
        </w:tabs>
        <w:kinsoku/>
        <w:wordWrap/>
        <w:overflowPunct/>
        <w:topLinePunct w:val="0"/>
        <w:autoSpaceDE/>
        <w:bidi w:val="0"/>
        <w:snapToGrid/>
        <w:spacing w:line="460" w:lineRule="exact"/>
        <w:ind w:firstLine="539" w:firstLineChars="245"/>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项目名称：温州市中医院中秋节慰问品采购</w:t>
      </w:r>
    </w:p>
    <w:p>
      <w:pPr>
        <w:keepNext w:val="0"/>
        <w:keepLines w:val="0"/>
        <w:pageBreakBefore w:val="0"/>
        <w:widowControl w:val="0"/>
        <w:tabs>
          <w:tab w:val="left" w:pos="360"/>
        </w:tabs>
        <w:kinsoku/>
        <w:wordWrap/>
        <w:overflowPunct/>
        <w:topLinePunct w:val="0"/>
        <w:autoSpaceDE/>
        <w:bidi w:val="0"/>
        <w:snapToGrid/>
        <w:spacing w:line="460" w:lineRule="exact"/>
        <w:ind w:firstLine="539" w:firstLineChars="245"/>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预算单价：100元/份</w:t>
      </w:r>
    </w:p>
    <w:p>
      <w:pPr>
        <w:keepNext w:val="0"/>
        <w:keepLines w:val="0"/>
        <w:pageBreakBefore w:val="0"/>
        <w:widowControl w:val="0"/>
        <w:tabs>
          <w:tab w:val="left" w:pos="360"/>
        </w:tabs>
        <w:kinsoku/>
        <w:wordWrap/>
        <w:overflowPunct/>
        <w:topLinePunct w:val="0"/>
        <w:autoSpaceDE/>
        <w:bidi w:val="0"/>
        <w:snapToGrid/>
        <w:spacing w:line="460" w:lineRule="exact"/>
        <w:ind w:firstLine="539" w:firstLineChars="245"/>
        <w:rPr>
          <w:rFonts w:hint="eastAsia" w:ascii="新宋体" w:hAnsi="新宋体" w:eastAsia="新宋体" w:cs="新宋体"/>
          <w:b w:val="0"/>
          <w:bCs/>
          <w:color w:val="auto"/>
          <w:sz w:val="22"/>
          <w:szCs w:val="22"/>
          <w:highlight w:val="none"/>
          <w:u w:val="single"/>
          <w:lang w:val="en-US" w:eastAsia="zh-CN"/>
        </w:rPr>
      </w:pPr>
      <w:r>
        <w:rPr>
          <w:rFonts w:hint="eastAsia" w:ascii="新宋体" w:hAnsi="新宋体" w:eastAsia="新宋体" w:cs="新宋体"/>
          <w:b w:val="0"/>
          <w:bCs/>
          <w:color w:val="auto"/>
          <w:sz w:val="22"/>
          <w:szCs w:val="22"/>
          <w:highlight w:val="none"/>
          <w:lang w:val="en-US" w:eastAsia="zh-CN"/>
        </w:rPr>
        <w:t>采购数量：</w:t>
      </w:r>
      <w:r>
        <w:rPr>
          <w:rFonts w:hint="eastAsia" w:ascii="新宋体" w:hAnsi="新宋体" w:eastAsia="新宋体" w:cs="新宋体"/>
          <w:b w:val="0"/>
          <w:bCs/>
          <w:color w:val="auto"/>
          <w:sz w:val="22"/>
          <w:szCs w:val="22"/>
          <w:highlight w:val="none"/>
          <w:u w:val="single"/>
          <w:lang w:val="en-US" w:eastAsia="zh-CN"/>
        </w:rPr>
        <w:t xml:space="preserve"> 约1680 </w:t>
      </w:r>
      <w:r>
        <w:rPr>
          <w:rFonts w:hint="eastAsia" w:ascii="新宋体" w:hAnsi="新宋体" w:eastAsia="新宋体" w:cs="新宋体"/>
          <w:b w:val="0"/>
          <w:bCs/>
          <w:color w:val="auto"/>
          <w:sz w:val="22"/>
          <w:szCs w:val="22"/>
          <w:highlight w:val="none"/>
          <w:u w:val="none"/>
          <w:lang w:val="en-US" w:eastAsia="zh-CN"/>
        </w:rPr>
        <w:t>份</w:t>
      </w:r>
    </w:p>
    <w:p>
      <w:pPr>
        <w:keepNext w:val="0"/>
        <w:keepLines w:val="0"/>
        <w:pageBreakBefore w:val="0"/>
        <w:widowControl w:val="0"/>
        <w:tabs>
          <w:tab w:val="left" w:pos="360"/>
        </w:tabs>
        <w:kinsoku/>
        <w:wordWrap/>
        <w:overflowPunct/>
        <w:topLinePunct w:val="0"/>
        <w:autoSpaceDE/>
        <w:bidi w:val="0"/>
        <w:snapToGrid/>
        <w:spacing w:line="460" w:lineRule="exact"/>
        <w:outlineLvl w:val="1"/>
        <w:rPr>
          <w:rFonts w:hint="eastAsia" w:ascii="新宋体" w:hAnsi="新宋体" w:eastAsia="新宋体" w:cs="新宋体"/>
          <w:b/>
          <w:bCs w:val="0"/>
          <w:color w:val="auto"/>
          <w:sz w:val="22"/>
          <w:szCs w:val="22"/>
          <w:highlight w:val="none"/>
          <w:lang w:val="en-US" w:eastAsia="zh-CN"/>
        </w:rPr>
      </w:pPr>
      <w:bookmarkStart w:id="64" w:name="_Toc23667"/>
      <w:r>
        <w:rPr>
          <w:rFonts w:hint="eastAsia" w:ascii="新宋体" w:hAnsi="新宋体" w:eastAsia="新宋体" w:cs="新宋体"/>
          <w:b/>
          <w:bCs w:val="0"/>
          <w:color w:val="auto"/>
          <w:sz w:val="22"/>
          <w:szCs w:val="22"/>
          <w:highlight w:val="none"/>
          <w:lang w:val="en-US" w:eastAsia="zh-CN"/>
        </w:rPr>
        <w:t>二、供货时间和方式：</w:t>
      </w:r>
      <w:bookmarkEnd w:id="64"/>
    </w:p>
    <w:p>
      <w:pPr>
        <w:keepNext w:val="0"/>
        <w:keepLines w:val="0"/>
        <w:pageBreakBefore w:val="0"/>
        <w:widowControl w:val="0"/>
        <w:tabs>
          <w:tab w:val="left" w:pos="360"/>
        </w:tabs>
        <w:kinsoku/>
        <w:wordWrap/>
        <w:overflowPunct/>
        <w:topLinePunct w:val="0"/>
        <w:autoSpaceDE/>
        <w:bidi w:val="0"/>
        <w:snapToGrid/>
        <w:spacing w:line="460" w:lineRule="exact"/>
        <w:ind w:firstLine="539" w:firstLineChars="245"/>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领取时间：具体时间领取时间根据采购人要求；</w:t>
      </w:r>
    </w:p>
    <w:p>
      <w:pPr>
        <w:keepNext w:val="0"/>
        <w:keepLines w:val="0"/>
        <w:pageBreakBefore w:val="0"/>
        <w:widowControl w:val="0"/>
        <w:tabs>
          <w:tab w:val="left" w:pos="360"/>
        </w:tabs>
        <w:kinsoku/>
        <w:wordWrap/>
        <w:overflowPunct/>
        <w:topLinePunct w:val="0"/>
        <w:autoSpaceDE/>
        <w:bidi w:val="0"/>
        <w:snapToGrid/>
        <w:spacing w:line="460" w:lineRule="exact"/>
        <w:ind w:firstLine="539" w:firstLineChars="245"/>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领取方式：凭领物券到医院附近由供应商提供的供货点领取。</w:t>
      </w:r>
    </w:p>
    <w:p>
      <w:pPr>
        <w:keepNext w:val="0"/>
        <w:keepLines w:val="0"/>
        <w:pageBreakBefore w:val="0"/>
        <w:widowControl w:val="0"/>
        <w:tabs>
          <w:tab w:val="left" w:pos="360"/>
        </w:tabs>
        <w:kinsoku/>
        <w:wordWrap/>
        <w:overflowPunct/>
        <w:topLinePunct w:val="0"/>
        <w:autoSpaceDE/>
        <w:bidi w:val="0"/>
        <w:snapToGrid/>
        <w:spacing w:line="460" w:lineRule="exact"/>
        <w:outlineLvl w:val="1"/>
        <w:rPr>
          <w:rFonts w:hint="eastAsia" w:ascii="新宋体" w:hAnsi="新宋体" w:eastAsia="新宋体" w:cs="新宋体"/>
          <w:b/>
          <w:bCs w:val="0"/>
          <w:color w:val="auto"/>
          <w:sz w:val="22"/>
          <w:szCs w:val="22"/>
          <w:highlight w:val="none"/>
          <w:lang w:val="en-US" w:eastAsia="zh-CN"/>
        </w:rPr>
      </w:pPr>
      <w:bookmarkStart w:id="65" w:name="_Toc15330"/>
      <w:r>
        <w:rPr>
          <w:rFonts w:hint="eastAsia" w:ascii="新宋体" w:hAnsi="新宋体" w:eastAsia="新宋体" w:cs="新宋体"/>
          <w:b/>
          <w:bCs w:val="0"/>
          <w:color w:val="auto"/>
          <w:sz w:val="22"/>
          <w:szCs w:val="22"/>
          <w:highlight w:val="none"/>
          <w:lang w:val="en-US" w:eastAsia="zh-CN"/>
        </w:rPr>
        <w:t>三、供货产品要求</w:t>
      </w:r>
      <w:bookmarkEnd w:id="65"/>
    </w:p>
    <w:p>
      <w:pPr>
        <w:keepNext w:val="0"/>
        <w:keepLines w:val="0"/>
        <w:pageBreakBefore w:val="0"/>
        <w:widowControl w:val="0"/>
        <w:tabs>
          <w:tab w:val="left" w:pos="360"/>
        </w:tabs>
        <w:kinsoku/>
        <w:wordWrap/>
        <w:overflowPunct/>
        <w:topLinePunct w:val="0"/>
        <w:autoSpaceDE/>
        <w:bidi w:val="0"/>
        <w:snapToGrid/>
        <w:spacing w:line="460" w:lineRule="exact"/>
        <w:ind w:firstLine="442" w:firstLineChars="200"/>
        <w:rPr>
          <w:rFonts w:hint="eastAsia" w:ascii="新宋体" w:hAnsi="新宋体" w:eastAsia="新宋体" w:cs="新宋体"/>
          <w:b/>
          <w:bCs w:val="0"/>
          <w:color w:val="auto"/>
          <w:sz w:val="22"/>
          <w:szCs w:val="22"/>
          <w:highlight w:val="yellow"/>
          <w:u w:val="single"/>
          <w:shd w:val="clear" w:color="auto" w:fill="auto"/>
          <w:lang w:val="en-US" w:eastAsia="zh-CN"/>
        </w:rPr>
      </w:pPr>
      <w:r>
        <w:rPr>
          <w:rFonts w:hint="eastAsia" w:ascii="新宋体" w:hAnsi="新宋体" w:eastAsia="新宋体" w:cs="新宋体"/>
          <w:b/>
          <w:bCs w:val="0"/>
          <w:color w:val="auto"/>
          <w:sz w:val="22"/>
          <w:szCs w:val="22"/>
          <w:highlight w:val="none"/>
          <w:u w:val="single"/>
          <w:lang w:val="en-US" w:eastAsia="zh-CN"/>
        </w:rPr>
        <w:t>投标产品需包含：</w:t>
      </w:r>
      <w:r>
        <w:rPr>
          <w:rFonts w:hint="eastAsia" w:ascii="新宋体" w:hAnsi="新宋体" w:eastAsia="新宋体" w:cs="新宋体"/>
          <w:b/>
          <w:bCs w:val="0"/>
          <w:color w:val="auto"/>
          <w:sz w:val="22"/>
          <w:szCs w:val="22"/>
          <w:highlight w:val="yellow"/>
          <w:u w:val="single"/>
          <w:lang w:val="en-US" w:eastAsia="zh-CN"/>
        </w:rPr>
        <w:t>月饼（约750g）*1个（盒）、牛奶</w:t>
      </w:r>
      <w:r>
        <w:rPr>
          <w:rFonts w:hint="eastAsia" w:ascii="新宋体" w:hAnsi="新宋体" w:eastAsia="新宋体" w:cs="新宋体"/>
          <w:b/>
          <w:bCs w:val="0"/>
          <w:color w:val="auto"/>
          <w:sz w:val="22"/>
          <w:szCs w:val="22"/>
          <w:highlight w:val="yellow"/>
          <w:u w:val="single"/>
          <w:shd w:val="clear" w:color="auto" w:fill="auto"/>
          <w:lang w:val="en-US" w:eastAsia="zh-CN"/>
        </w:rPr>
        <w:t>（推荐品牌：伊利、蒙牛、光明等）</w:t>
      </w:r>
      <w:r>
        <w:rPr>
          <w:rFonts w:hint="eastAsia" w:ascii="新宋体" w:hAnsi="新宋体" w:eastAsia="新宋体" w:cs="新宋体"/>
          <w:b/>
          <w:bCs w:val="0"/>
          <w:color w:val="auto"/>
          <w:sz w:val="22"/>
          <w:szCs w:val="22"/>
          <w:highlight w:val="yellow"/>
          <w:u w:val="single"/>
          <w:lang w:val="en-US" w:eastAsia="zh-CN"/>
        </w:rPr>
        <w:t>*1箱</w:t>
      </w:r>
      <w:r>
        <w:rPr>
          <w:rFonts w:hint="eastAsia" w:ascii="新宋体" w:hAnsi="新宋体" w:eastAsia="新宋体" w:cs="新宋体"/>
          <w:b/>
          <w:bCs w:val="0"/>
          <w:color w:val="auto"/>
          <w:sz w:val="22"/>
          <w:szCs w:val="22"/>
          <w:highlight w:val="yellow"/>
          <w:u w:val="single"/>
          <w:shd w:val="clear" w:color="auto" w:fill="auto"/>
          <w:lang w:val="en-US" w:eastAsia="zh-CN"/>
        </w:rPr>
        <w:t>、肉类加工品</w:t>
      </w:r>
      <w:r>
        <w:rPr>
          <w:rFonts w:hint="eastAsia" w:ascii="新宋体" w:hAnsi="新宋体" w:eastAsia="新宋体" w:cs="新宋体"/>
          <w:b/>
          <w:bCs w:val="0"/>
          <w:color w:val="auto"/>
          <w:sz w:val="22"/>
          <w:szCs w:val="22"/>
          <w:highlight w:val="yellow"/>
          <w:u w:val="single"/>
          <w:lang w:val="en-US" w:eastAsia="zh-CN"/>
        </w:rPr>
        <w:t>*1份</w:t>
      </w:r>
      <w:r>
        <w:rPr>
          <w:rFonts w:hint="eastAsia" w:ascii="新宋体" w:hAnsi="新宋体" w:eastAsia="新宋体" w:cs="新宋体"/>
          <w:b/>
          <w:bCs w:val="0"/>
          <w:color w:val="auto"/>
          <w:sz w:val="22"/>
          <w:szCs w:val="22"/>
          <w:highlight w:val="yellow"/>
          <w:u w:val="single"/>
          <w:shd w:val="clear" w:color="auto" w:fill="auto"/>
          <w:lang w:val="en-US" w:eastAsia="zh-CN"/>
        </w:rPr>
        <w:t>，以及其他自主搭配产品。</w:t>
      </w:r>
    </w:p>
    <w:p>
      <w:pPr>
        <w:keepNext w:val="0"/>
        <w:keepLines w:val="0"/>
        <w:pageBreakBefore w:val="0"/>
        <w:widowControl w:val="0"/>
        <w:tabs>
          <w:tab w:val="left" w:pos="360"/>
        </w:tabs>
        <w:kinsoku/>
        <w:wordWrap/>
        <w:overflowPunct/>
        <w:topLinePunct w:val="0"/>
        <w:autoSpaceDE/>
        <w:bidi w:val="0"/>
        <w:snapToGrid/>
        <w:spacing w:line="460" w:lineRule="exact"/>
        <w:ind w:firstLine="442" w:firstLineChars="200"/>
        <w:rPr>
          <w:rFonts w:hint="eastAsia" w:ascii="新宋体" w:hAnsi="新宋体" w:eastAsia="新宋体" w:cs="新宋体"/>
          <w:sz w:val="22"/>
          <w:szCs w:val="22"/>
          <w:highlight w:val="none"/>
          <w:lang w:val="en-US" w:eastAsia="zh-CN"/>
        </w:rPr>
      </w:pPr>
      <w:r>
        <w:rPr>
          <w:rFonts w:hint="eastAsia" w:ascii="新宋体" w:hAnsi="新宋体" w:eastAsia="新宋体" w:cs="新宋体"/>
          <w:b/>
          <w:bCs w:val="0"/>
          <w:color w:val="auto"/>
          <w:sz w:val="22"/>
          <w:szCs w:val="22"/>
          <w:highlight w:val="none"/>
          <w:u w:val="single"/>
          <w:lang w:val="en-US" w:eastAsia="zh-CN"/>
        </w:rPr>
        <w:t>投标人根据自身情况，投标时需列出相关产品及价格，所提供货品的价值不得低于预算单价，结算按预算单价100元/份进行。</w:t>
      </w:r>
    </w:p>
    <w:p>
      <w:pPr>
        <w:pStyle w:val="9"/>
        <w:keepNext w:val="0"/>
        <w:keepLines w:val="0"/>
        <w:pageBreakBefore w:val="0"/>
        <w:widowControl w:val="0"/>
        <w:kinsoku/>
        <w:wordWrap/>
        <w:overflowPunct/>
        <w:topLinePunct w:val="0"/>
        <w:autoSpaceDE/>
        <w:bidi w:val="0"/>
        <w:snapToGrid/>
        <w:spacing w:line="460" w:lineRule="exact"/>
        <w:ind w:left="0" w:leftChars="0" w:firstLine="0" w:firstLineChars="0"/>
        <w:outlineLvl w:val="1"/>
        <w:rPr>
          <w:rFonts w:hint="eastAsia" w:ascii="新宋体" w:hAnsi="新宋体" w:eastAsia="新宋体" w:cs="新宋体"/>
          <w:b/>
          <w:bCs/>
          <w:sz w:val="22"/>
          <w:szCs w:val="22"/>
          <w:highlight w:val="none"/>
          <w:lang w:val="en-US" w:eastAsia="zh-CN"/>
        </w:rPr>
      </w:pPr>
      <w:bookmarkStart w:id="66" w:name="_Toc8382"/>
      <w:r>
        <w:rPr>
          <w:rFonts w:hint="eastAsia" w:ascii="新宋体" w:hAnsi="新宋体" w:eastAsia="新宋体" w:cs="新宋体"/>
          <w:b/>
          <w:bCs/>
          <w:sz w:val="22"/>
          <w:szCs w:val="22"/>
          <w:highlight w:val="none"/>
          <w:lang w:val="en-US" w:eastAsia="zh-CN"/>
        </w:rPr>
        <w:t>四、采购要求</w:t>
      </w:r>
      <w:bookmarkEnd w:id="66"/>
    </w:p>
    <w:p>
      <w:pPr>
        <w:keepNext w:val="0"/>
        <w:keepLines w:val="0"/>
        <w:pageBreakBefore w:val="0"/>
        <w:widowControl w:val="0"/>
        <w:kinsoku/>
        <w:wordWrap/>
        <w:overflowPunct/>
        <w:topLinePunct w:val="0"/>
        <w:autoSpaceDE/>
        <w:autoSpaceDN w:val="0"/>
        <w:bidi w:val="0"/>
        <w:snapToGrid/>
        <w:spacing w:line="460" w:lineRule="exact"/>
        <w:ind w:firstLine="441"/>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1、所提供产品必须是最近生产的，产品保质期内如有质量问题无条件退换及退款，并负责产品的售后服务。</w:t>
      </w:r>
    </w:p>
    <w:p>
      <w:pPr>
        <w:keepNext w:val="0"/>
        <w:keepLines w:val="0"/>
        <w:pageBreakBefore w:val="0"/>
        <w:widowControl w:val="0"/>
        <w:kinsoku/>
        <w:wordWrap/>
        <w:overflowPunct/>
        <w:topLinePunct w:val="0"/>
        <w:autoSpaceDE/>
        <w:autoSpaceDN w:val="0"/>
        <w:bidi w:val="0"/>
        <w:snapToGrid/>
        <w:spacing w:line="460" w:lineRule="exact"/>
        <w:ind w:firstLine="441"/>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2、样品：投标人需提供所投产品实物样品一份，需在投标截止时间前随同投标文件一同递交。</w:t>
      </w:r>
    </w:p>
    <w:p>
      <w:pPr>
        <w:keepNext w:val="0"/>
        <w:keepLines w:val="0"/>
        <w:pageBreakBefore w:val="0"/>
        <w:widowControl w:val="0"/>
        <w:kinsoku/>
        <w:wordWrap/>
        <w:overflowPunct/>
        <w:topLinePunct w:val="0"/>
        <w:autoSpaceDE/>
        <w:autoSpaceDN w:val="0"/>
        <w:bidi w:val="0"/>
        <w:snapToGrid/>
        <w:spacing w:line="460" w:lineRule="exact"/>
        <w:ind w:firstLine="441"/>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3、供货单位需充分理解我院以产品的价格、厂家的口碑、售后服务及医院实际需求情况。</w:t>
      </w:r>
    </w:p>
    <w:p>
      <w:pPr>
        <w:keepNext w:val="0"/>
        <w:keepLines w:val="0"/>
        <w:pageBreakBefore w:val="0"/>
        <w:widowControl w:val="0"/>
        <w:kinsoku/>
        <w:wordWrap/>
        <w:overflowPunct/>
        <w:topLinePunct w:val="0"/>
        <w:autoSpaceDE/>
        <w:autoSpaceDN w:val="0"/>
        <w:bidi w:val="0"/>
        <w:snapToGrid/>
        <w:spacing w:line="460" w:lineRule="exact"/>
        <w:ind w:firstLine="441"/>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4、确定成交结果后，供货单位按医院要求为每位职工制作慰问领取卡一份。</w:t>
      </w:r>
    </w:p>
    <w:p>
      <w:pPr>
        <w:pStyle w:val="9"/>
        <w:keepNext w:val="0"/>
        <w:keepLines w:val="0"/>
        <w:pageBreakBefore w:val="0"/>
        <w:widowControl w:val="0"/>
        <w:numPr>
          <w:ilvl w:val="0"/>
          <w:numId w:val="0"/>
        </w:numPr>
        <w:kinsoku/>
        <w:wordWrap/>
        <w:overflowPunct/>
        <w:topLinePunct w:val="0"/>
        <w:autoSpaceDE/>
        <w:autoSpaceDN/>
        <w:bidi w:val="0"/>
        <w:snapToGrid/>
        <w:spacing w:line="460" w:lineRule="exact"/>
        <w:outlineLvl w:val="1"/>
        <w:rPr>
          <w:rFonts w:hint="eastAsia" w:ascii="新宋体" w:hAnsi="新宋体" w:eastAsia="新宋体" w:cs="新宋体"/>
          <w:b/>
          <w:bCs/>
          <w:sz w:val="22"/>
          <w:szCs w:val="22"/>
          <w:highlight w:val="none"/>
        </w:rPr>
      </w:pPr>
      <w:bookmarkStart w:id="67" w:name="_Toc28320"/>
      <w:r>
        <w:rPr>
          <w:rFonts w:hint="eastAsia" w:ascii="新宋体" w:hAnsi="新宋体" w:eastAsia="新宋体" w:cs="新宋体"/>
          <w:b/>
          <w:sz w:val="22"/>
          <w:szCs w:val="22"/>
          <w:highlight w:val="none"/>
          <w:lang w:val="en-US" w:eastAsia="zh-CN"/>
        </w:rPr>
        <w:t>五、服务要求</w:t>
      </w:r>
      <w:bookmarkEnd w:id="67"/>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质量标准：按照国家现行法律法规及食品安全要求；</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中标人提供的货物必须是符合食品卫生要求，质优、新鲜、无污染、无变质、不发黄、不发霉的，包装达标；</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采购人可对中标人的产品送国家具有资质的检测单位进行检测（全项检测），检测费用不超过合同金额的2%，由中标人负责。</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采购人</w:t>
      </w:r>
      <w:r>
        <w:rPr>
          <w:rFonts w:hint="eastAsia" w:ascii="新宋体" w:hAnsi="新宋体" w:eastAsia="新宋体" w:cs="新宋体"/>
          <w:sz w:val="22"/>
          <w:szCs w:val="22"/>
          <w:highlight w:val="none"/>
          <w:lang w:val="en-US" w:eastAsia="zh-CN"/>
        </w:rPr>
        <w:t>必须保证我院职工凭领物券领取时货源充足</w:t>
      </w:r>
      <w:r>
        <w:rPr>
          <w:rFonts w:hint="eastAsia" w:ascii="新宋体" w:hAnsi="新宋体" w:eastAsia="新宋体" w:cs="新宋体"/>
          <w:sz w:val="22"/>
          <w:szCs w:val="22"/>
          <w:highlight w:val="none"/>
        </w:rPr>
        <w:t>。</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中标人在供货期间，各类产品因不符合要求，出现质量问题负责退货，问题严重的将终止供货，由中标人承担责任，并承担由此造成的全部经济损失及责任。</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若因中标人原因，造成公共性食品安全危机的，中标人应负全部责任，并承担由此造成的经济损失、法律责任。</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7</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如需统一配送，</w:t>
      </w:r>
      <w:r>
        <w:rPr>
          <w:rFonts w:hint="eastAsia" w:ascii="新宋体" w:hAnsi="新宋体" w:eastAsia="新宋体" w:cs="新宋体"/>
          <w:sz w:val="22"/>
          <w:szCs w:val="22"/>
          <w:highlight w:val="none"/>
        </w:rPr>
        <w:t>送货地点为</w:t>
      </w:r>
      <w:r>
        <w:rPr>
          <w:rFonts w:hint="eastAsia" w:ascii="新宋体" w:hAnsi="新宋体" w:eastAsia="新宋体" w:cs="新宋体"/>
          <w:sz w:val="22"/>
          <w:szCs w:val="22"/>
          <w:highlight w:val="none"/>
          <w:u w:val="single"/>
          <w:lang w:eastAsia="zh-CN"/>
        </w:rPr>
        <w:t>温州市中医院</w:t>
      </w:r>
      <w:r>
        <w:rPr>
          <w:rFonts w:hint="eastAsia" w:ascii="新宋体" w:hAnsi="新宋体" w:eastAsia="新宋体" w:cs="新宋体"/>
          <w:sz w:val="22"/>
          <w:szCs w:val="22"/>
          <w:highlight w:val="none"/>
        </w:rPr>
        <w:t>，具体以甲方指定位置为准；</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8</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如需统一配送，</w:t>
      </w:r>
      <w:r>
        <w:rPr>
          <w:rFonts w:hint="eastAsia" w:ascii="新宋体" w:hAnsi="新宋体" w:eastAsia="新宋体" w:cs="新宋体"/>
          <w:sz w:val="22"/>
          <w:szCs w:val="22"/>
          <w:highlight w:val="none"/>
        </w:rPr>
        <w:t>送货过程中，所有的安全及质量保证均由中标人自行负责；</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9</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不论以何种形式进行供货，中标人都必须按照其在投标文件中做出的服务承诺履行相关义务。</w:t>
      </w:r>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9"/>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10</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如需统一配送，</w:t>
      </w:r>
      <w:r>
        <w:rPr>
          <w:rFonts w:hint="eastAsia" w:ascii="新宋体" w:hAnsi="新宋体" w:eastAsia="新宋体" w:cs="新宋体"/>
          <w:sz w:val="22"/>
          <w:szCs w:val="22"/>
          <w:highlight w:val="none"/>
        </w:rPr>
        <w:t>配送人员必须体检合格，</w:t>
      </w:r>
      <w:r>
        <w:rPr>
          <w:rFonts w:hint="eastAsia" w:ascii="新宋体" w:hAnsi="新宋体" w:eastAsia="新宋体" w:cs="新宋体"/>
          <w:sz w:val="22"/>
          <w:szCs w:val="22"/>
          <w:highlight w:val="none"/>
          <w:lang w:val="en-US" w:eastAsia="zh-CN"/>
        </w:rPr>
        <w:t>做好防疫工作，</w:t>
      </w:r>
      <w:r>
        <w:rPr>
          <w:rFonts w:hint="eastAsia" w:ascii="新宋体" w:hAnsi="新宋体" w:eastAsia="新宋体" w:cs="新宋体"/>
          <w:sz w:val="22"/>
          <w:szCs w:val="22"/>
          <w:highlight w:val="none"/>
        </w:rPr>
        <w:t>送货车辆必须为中标人自用车辆且卫生清洁，驾驶员必须为中标人的正式员工</w:t>
      </w:r>
      <w:r>
        <w:rPr>
          <w:rFonts w:hint="eastAsia" w:ascii="新宋体" w:hAnsi="新宋体" w:eastAsia="新宋体" w:cs="新宋体"/>
          <w:sz w:val="22"/>
          <w:szCs w:val="22"/>
          <w:highlight w:val="none"/>
          <w:lang w:val="en-US" w:eastAsia="zh-CN"/>
        </w:rPr>
        <w:t>并且需持48小时核酸检测证明</w:t>
      </w:r>
      <w:r>
        <w:rPr>
          <w:rFonts w:hint="eastAsia" w:ascii="新宋体" w:hAnsi="新宋体" w:eastAsia="新宋体" w:cs="新宋体"/>
          <w:sz w:val="22"/>
          <w:szCs w:val="22"/>
          <w:highlight w:val="none"/>
        </w:rPr>
        <w:t>，对车辆进行消毒，保证卫生质量达标，每批次必须提供相关产品合格证明，《车辆消毒证明》。</w:t>
      </w:r>
    </w:p>
    <w:p>
      <w:pPr>
        <w:pStyle w:val="9"/>
        <w:keepNext w:val="0"/>
        <w:keepLines w:val="0"/>
        <w:pageBreakBefore w:val="0"/>
        <w:widowControl w:val="0"/>
        <w:numPr>
          <w:ilvl w:val="0"/>
          <w:numId w:val="0"/>
        </w:numPr>
        <w:kinsoku/>
        <w:wordWrap/>
        <w:overflowPunct/>
        <w:topLinePunct w:val="0"/>
        <w:autoSpaceDE/>
        <w:autoSpaceDN/>
        <w:bidi w:val="0"/>
        <w:snapToGrid/>
        <w:spacing w:line="460" w:lineRule="exact"/>
        <w:outlineLvl w:val="1"/>
        <w:rPr>
          <w:rFonts w:hint="eastAsia" w:ascii="新宋体" w:hAnsi="新宋体" w:eastAsia="新宋体" w:cs="新宋体"/>
          <w:b/>
          <w:bCs w:val="0"/>
          <w:color w:val="auto"/>
          <w:sz w:val="22"/>
          <w:szCs w:val="22"/>
          <w:highlight w:val="none"/>
          <w:lang w:val="en-US" w:eastAsia="zh-CN"/>
        </w:rPr>
      </w:pPr>
      <w:bookmarkStart w:id="68" w:name="_Toc15818"/>
      <w:r>
        <w:rPr>
          <w:rFonts w:hint="eastAsia" w:ascii="新宋体" w:hAnsi="新宋体" w:eastAsia="新宋体" w:cs="新宋体"/>
          <w:b/>
          <w:bCs w:val="0"/>
          <w:color w:val="auto"/>
          <w:sz w:val="22"/>
          <w:szCs w:val="22"/>
          <w:highlight w:val="none"/>
          <w:lang w:val="en-US" w:eastAsia="zh-CN"/>
        </w:rPr>
        <w:t>六、支付方式</w:t>
      </w:r>
      <w:bookmarkEnd w:id="68"/>
    </w:p>
    <w:p>
      <w:pPr>
        <w:keepNext w:val="0"/>
        <w:keepLines w:val="0"/>
        <w:pageBreakBefore w:val="0"/>
        <w:widowControl w:val="0"/>
        <w:kinsoku/>
        <w:wordWrap/>
        <w:overflowPunct/>
        <w:topLinePunct w:val="0"/>
        <w:autoSpaceDE/>
        <w:autoSpaceDN/>
        <w:bidi w:val="0"/>
        <w:snapToGrid/>
        <w:spacing w:line="460" w:lineRule="exact"/>
        <w:ind w:firstLine="440" w:firstLineChars="200"/>
        <w:jc w:val="left"/>
        <w:outlineLvl w:val="0"/>
        <w:rPr>
          <w:rFonts w:hint="eastAsia" w:ascii="新宋体" w:hAnsi="新宋体" w:eastAsia="新宋体" w:cs="新宋体"/>
          <w:b w:val="0"/>
          <w:bCs/>
          <w:sz w:val="22"/>
          <w:szCs w:val="22"/>
          <w:highlight w:val="none"/>
          <w:lang w:val="en-US" w:eastAsia="zh-CN"/>
        </w:rPr>
      </w:pPr>
      <w:bookmarkStart w:id="69" w:name="_Toc23374"/>
      <w:bookmarkStart w:id="70" w:name="_Toc9572"/>
      <w:r>
        <w:rPr>
          <w:rFonts w:hint="eastAsia" w:ascii="新宋体" w:hAnsi="新宋体" w:eastAsia="新宋体" w:cs="新宋体"/>
          <w:b w:val="0"/>
          <w:bCs/>
          <w:color w:val="auto"/>
          <w:sz w:val="22"/>
          <w:szCs w:val="22"/>
          <w:highlight w:val="none"/>
          <w:lang w:val="en-US" w:eastAsia="zh-CN"/>
        </w:rPr>
        <w:t>单价为100元/份，</w:t>
      </w:r>
      <w:r>
        <w:rPr>
          <w:rFonts w:hint="eastAsia" w:ascii="新宋体" w:hAnsi="新宋体" w:eastAsia="新宋体" w:cs="新宋体"/>
          <w:b w:val="0"/>
          <w:bCs/>
          <w:color w:val="auto"/>
          <w:sz w:val="22"/>
          <w:szCs w:val="22"/>
          <w:highlight w:val="none"/>
        </w:rPr>
        <w:t>最终结算数量按提供的实际数量结算。</w:t>
      </w:r>
      <w:bookmarkEnd w:id="69"/>
      <w:bookmarkEnd w:id="70"/>
      <w:r>
        <w:rPr>
          <w:rFonts w:hint="eastAsia" w:ascii="新宋体" w:hAnsi="新宋体" w:eastAsia="新宋体" w:cs="新宋体"/>
          <w:b w:val="0"/>
          <w:bCs/>
          <w:sz w:val="22"/>
          <w:szCs w:val="22"/>
          <w:highlight w:val="none"/>
          <w:lang w:val="en-US" w:eastAsia="zh-CN"/>
        </w:rPr>
        <w:t>本项目总预算为人民币壹拾陆万捌仟元整（¥168000.00元）</w:t>
      </w:r>
    </w:p>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第五部分   评标原则及方法</w:t>
      </w:r>
      <w:bookmarkEnd w:id="62"/>
      <w:bookmarkEnd w:id="6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参照</w:t>
      </w:r>
      <w:r>
        <w:rPr>
          <w:rFonts w:hint="eastAsia" w:ascii="宋体" w:hAnsi="宋体" w:eastAsia="宋体" w:cs="宋体"/>
          <w:b/>
          <w:color w:val="auto"/>
          <w:sz w:val="22"/>
          <w:szCs w:val="22"/>
          <w:highlight w:val="none"/>
        </w:rPr>
        <w:t>《中华人民共和国政府采购法》、《政府采购货物和服务招标投标管理办法》、《中华人民共和国政府采购法实施条例》和《关于进一步规范政府采购活动的若干意见》等相关法规特制定以下评标办法。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1" w:name="_Toc4407"/>
      <w:bookmarkStart w:id="72" w:name="_Toc15713"/>
      <w:r>
        <w:rPr>
          <w:rFonts w:hint="eastAsia" w:ascii="宋体" w:hAnsi="宋体" w:eastAsia="宋体" w:cs="宋体"/>
          <w:b/>
          <w:color w:val="auto"/>
          <w:sz w:val="22"/>
          <w:szCs w:val="22"/>
          <w:highlight w:val="none"/>
        </w:rPr>
        <w:t>一、总 则</w:t>
      </w:r>
      <w:bookmarkEnd w:id="71"/>
      <w:bookmarkEnd w:id="72"/>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3" w:name="_Toc23152"/>
      <w:bookmarkStart w:id="74" w:name="_Toc24468"/>
      <w:r>
        <w:rPr>
          <w:rFonts w:hint="eastAsia" w:ascii="宋体" w:hAnsi="宋体" w:eastAsia="宋体" w:cs="宋体"/>
          <w:b/>
          <w:color w:val="auto"/>
          <w:sz w:val="22"/>
          <w:szCs w:val="22"/>
          <w:highlight w:val="none"/>
        </w:rPr>
        <w:t>二、评标组织</w:t>
      </w:r>
      <w:bookmarkEnd w:id="73"/>
      <w:bookmarkEnd w:id="74"/>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5" w:name="_Toc15153"/>
      <w:bookmarkStart w:id="76" w:name="_Toc67"/>
      <w:r>
        <w:rPr>
          <w:rFonts w:hint="eastAsia" w:ascii="宋体" w:hAnsi="宋体" w:eastAsia="宋体" w:cs="宋体"/>
          <w:b/>
          <w:color w:val="auto"/>
          <w:sz w:val="22"/>
          <w:szCs w:val="22"/>
          <w:highlight w:val="none"/>
        </w:rPr>
        <w:t>三、评标程序</w:t>
      </w:r>
      <w:bookmarkEnd w:id="75"/>
      <w:bookmarkEnd w:id="76"/>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11306"/>
      <w:bookmarkStart w:id="78" w:name="_Toc24825"/>
      <w:r>
        <w:rPr>
          <w:rFonts w:hint="eastAsia" w:ascii="宋体" w:hAnsi="宋体" w:eastAsia="宋体" w:cs="宋体"/>
          <w:b/>
          <w:color w:val="auto"/>
          <w:sz w:val="22"/>
          <w:szCs w:val="22"/>
          <w:highlight w:val="none"/>
        </w:rPr>
        <w:t>四、评标办法</w:t>
      </w:r>
      <w:bookmarkEnd w:id="77"/>
      <w:bookmarkEnd w:id="78"/>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9" w:name="_Toc1535"/>
      <w:bookmarkStart w:id="80" w:name="_Toc11450"/>
      <w:r>
        <w:rPr>
          <w:rFonts w:hint="eastAsia" w:ascii="宋体" w:hAnsi="宋体" w:eastAsia="宋体" w:cs="宋体"/>
          <w:b/>
          <w:color w:val="auto"/>
          <w:sz w:val="22"/>
          <w:szCs w:val="22"/>
          <w:highlight w:val="none"/>
        </w:rPr>
        <w:t>评分细则</w:t>
      </w:r>
      <w:bookmarkEnd w:id="79"/>
      <w:bookmarkEnd w:id="80"/>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分（权值</w:t>
      </w:r>
      <w:r>
        <w:rPr>
          <w:rFonts w:hint="eastAsia" w:ascii="宋体" w:hAnsi="宋体" w:cs="宋体"/>
          <w:b/>
          <w:color w:val="auto"/>
          <w:sz w:val="22"/>
          <w:szCs w:val="22"/>
          <w:highlight w:val="none"/>
          <w:lang w:val="en-US" w:eastAsia="zh-CN"/>
        </w:rPr>
        <w:t>100</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58"/>
        <w:gridCol w:w="65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2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lang w:val="en-US" w:eastAsia="zh-CN"/>
              </w:rPr>
            </w:pPr>
            <w:bookmarkStart w:id="81" w:name="_Hlk518666386"/>
            <w:r>
              <w:rPr>
                <w:rFonts w:hint="eastAsia" w:ascii="新宋体" w:hAnsi="新宋体" w:eastAsia="新宋体" w:cs="新宋体"/>
                <w:b/>
                <w:bCs/>
                <w:color w:val="auto"/>
                <w:sz w:val="22"/>
                <w:szCs w:val="22"/>
                <w:highlight w:val="none"/>
                <w:lang w:val="en-US" w:eastAsia="zh-CN"/>
              </w:rPr>
              <w:t>序号</w:t>
            </w:r>
          </w:p>
        </w:tc>
        <w:tc>
          <w:tcPr>
            <w:tcW w:w="165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评分项目</w:t>
            </w:r>
          </w:p>
        </w:tc>
        <w:tc>
          <w:tcPr>
            <w:tcW w:w="65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center"/>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评标要点及说明</w:t>
            </w:r>
          </w:p>
        </w:tc>
        <w:tc>
          <w:tcPr>
            <w:tcW w:w="85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1658"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企业综合情况</w:t>
            </w:r>
          </w:p>
        </w:tc>
        <w:tc>
          <w:tcPr>
            <w:tcW w:w="65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投标人具有</w:t>
            </w:r>
            <w:r>
              <w:rPr>
                <w:rFonts w:hint="eastAsia" w:ascii="新宋体" w:hAnsi="新宋体" w:eastAsia="新宋体" w:cs="新宋体"/>
                <w:color w:val="auto"/>
                <w:sz w:val="22"/>
                <w:szCs w:val="22"/>
                <w:highlight w:val="none"/>
              </w:rPr>
              <w:t>食品安全管理体系</w:t>
            </w:r>
            <w:r>
              <w:rPr>
                <w:rFonts w:hint="eastAsia" w:ascii="新宋体" w:hAnsi="新宋体" w:eastAsia="新宋体" w:cs="新宋体"/>
                <w:color w:val="auto"/>
                <w:sz w:val="22"/>
                <w:szCs w:val="22"/>
                <w:highlight w:val="none"/>
                <w:lang w:eastAsia="zh-CN"/>
              </w:rPr>
              <w:t>、</w:t>
            </w:r>
            <w:r>
              <w:rPr>
                <w:sz w:val="21"/>
                <w:szCs w:val="21"/>
                <w:highlight w:val="none"/>
              </w:rPr>
              <w:t>质量管理体系</w:t>
            </w:r>
            <w:r>
              <w:rPr>
                <w:rFonts w:hint="eastAsia"/>
                <w:sz w:val="21"/>
                <w:szCs w:val="21"/>
                <w:highlight w:val="none"/>
                <w:lang w:val="en-US" w:eastAsia="zh-CN"/>
              </w:rPr>
              <w:t>认证的每项得2分，最多得4分。</w:t>
            </w:r>
          </w:p>
        </w:tc>
        <w:tc>
          <w:tcPr>
            <w:tcW w:w="85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p>
        </w:tc>
        <w:tc>
          <w:tcPr>
            <w:tcW w:w="1658"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p>
        </w:tc>
        <w:tc>
          <w:tcPr>
            <w:tcW w:w="65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szCs w:val="22"/>
                <w:highlight w:val="none"/>
                <w:lang w:val="en-US" w:eastAsia="zh-CN"/>
              </w:rPr>
              <w:t>投标人的</w:t>
            </w:r>
            <w:r>
              <w:rPr>
                <w:rFonts w:hint="eastAsia" w:ascii="新宋体" w:hAnsi="新宋体" w:eastAsia="新宋体" w:cs="新宋体"/>
                <w:color w:val="auto"/>
                <w:sz w:val="22"/>
                <w:szCs w:val="22"/>
                <w:highlight w:val="none"/>
              </w:rPr>
              <w:t>企业经营</w:t>
            </w:r>
            <w:r>
              <w:rPr>
                <w:rFonts w:hint="eastAsia" w:ascii="新宋体" w:hAnsi="新宋体" w:eastAsia="新宋体" w:cs="新宋体"/>
                <w:color w:val="auto"/>
                <w:sz w:val="22"/>
                <w:szCs w:val="22"/>
                <w:highlight w:val="none"/>
                <w:lang w:val="en-US" w:eastAsia="zh-CN"/>
              </w:rPr>
              <w:t>发展</w:t>
            </w:r>
            <w:r>
              <w:rPr>
                <w:rFonts w:hint="eastAsia" w:ascii="新宋体" w:hAnsi="新宋体" w:eastAsia="新宋体" w:cs="新宋体"/>
                <w:color w:val="auto"/>
                <w:sz w:val="22"/>
                <w:szCs w:val="22"/>
                <w:highlight w:val="none"/>
              </w:rPr>
              <w:t>状况、资质</w:t>
            </w:r>
            <w:r>
              <w:rPr>
                <w:rFonts w:hint="eastAsia" w:ascii="新宋体" w:hAnsi="新宋体" w:eastAsia="新宋体" w:cs="新宋体"/>
                <w:color w:val="auto"/>
                <w:sz w:val="22"/>
                <w:szCs w:val="22"/>
                <w:highlight w:val="none"/>
                <w:lang w:val="en-US" w:eastAsia="zh-CN"/>
              </w:rPr>
              <w:t>等情况进行综合比较打分，A档:3-2分；B档：1-0分。</w:t>
            </w:r>
          </w:p>
        </w:tc>
        <w:tc>
          <w:tcPr>
            <w:tcW w:w="85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165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kern w:val="0"/>
                <w:sz w:val="22"/>
                <w:szCs w:val="22"/>
                <w:highlight w:val="none"/>
              </w:rPr>
              <w:t>所投产品</w:t>
            </w:r>
            <w:r>
              <w:rPr>
                <w:rFonts w:hint="eastAsia" w:ascii="新宋体" w:hAnsi="新宋体" w:eastAsia="新宋体" w:cs="新宋体"/>
                <w:kern w:val="0"/>
                <w:sz w:val="22"/>
                <w:szCs w:val="22"/>
                <w:highlight w:val="none"/>
                <w:lang w:val="en-US" w:eastAsia="zh-CN"/>
              </w:rPr>
              <w:t>品牌</w:t>
            </w:r>
            <w:r>
              <w:rPr>
                <w:rFonts w:hint="eastAsia" w:ascii="新宋体" w:hAnsi="新宋体" w:eastAsia="新宋体" w:cs="新宋体"/>
                <w:kern w:val="0"/>
                <w:sz w:val="22"/>
                <w:szCs w:val="22"/>
                <w:highlight w:val="none"/>
              </w:rPr>
              <w:t>比较情况</w:t>
            </w:r>
          </w:p>
        </w:tc>
        <w:tc>
          <w:tcPr>
            <w:tcW w:w="6593" w:type="dxa"/>
            <w:shd w:val="clear" w:color="auto" w:fill="FFFFFF"/>
            <w:noWrap w:val="0"/>
            <w:vAlign w:val="center"/>
          </w:tcPr>
          <w:p>
            <w:pPr>
              <w:spacing w:line="460" w:lineRule="exact"/>
              <w:jc w:val="left"/>
              <w:rPr>
                <w:rFonts w:ascii="新宋体" w:hAnsi="新宋体" w:eastAsia="新宋体" w:cs="新宋体"/>
                <w:sz w:val="22"/>
                <w:szCs w:val="22"/>
                <w:highlight w:val="none"/>
                <w:lang w:val="zh-CN"/>
              </w:rPr>
            </w:pPr>
            <w:r>
              <w:rPr>
                <w:rFonts w:hint="eastAsia" w:ascii="新宋体" w:hAnsi="新宋体" w:eastAsia="新宋体" w:cs="新宋体"/>
                <w:sz w:val="22"/>
                <w:szCs w:val="22"/>
                <w:highlight w:val="none"/>
              </w:rPr>
              <w:t>根据所</w:t>
            </w:r>
            <w:r>
              <w:rPr>
                <w:rFonts w:hint="eastAsia" w:ascii="新宋体" w:hAnsi="新宋体" w:eastAsia="新宋体" w:cs="新宋体"/>
                <w:sz w:val="22"/>
                <w:szCs w:val="22"/>
                <w:highlight w:val="none"/>
                <w:lang w:val="en-US" w:eastAsia="zh-CN"/>
              </w:rPr>
              <w:t>投</w:t>
            </w:r>
            <w:r>
              <w:rPr>
                <w:rFonts w:hint="eastAsia" w:ascii="新宋体" w:hAnsi="新宋体" w:eastAsia="新宋体" w:cs="新宋体"/>
                <w:sz w:val="22"/>
                <w:szCs w:val="22"/>
                <w:highlight w:val="none"/>
              </w:rPr>
              <w:t>产品的品牌形象、知名度、产品成熟度、</w:t>
            </w:r>
            <w:r>
              <w:rPr>
                <w:rFonts w:hint="eastAsia" w:ascii="新宋体" w:hAnsi="新宋体" w:eastAsia="新宋体" w:cs="新宋体"/>
                <w:snapToGrid w:val="0"/>
                <w:sz w:val="22"/>
                <w:szCs w:val="22"/>
                <w:highlight w:val="none"/>
              </w:rPr>
              <w:t>市场占有率、</w:t>
            </w:r>
            <w:r>
              <w:rPr>
                <w:rFonts w:hint="eastAsia" w:ascii="新宋体" w:hAnsi="新宋体" w:eastAsia="新宋体" w:cs="新宋体"/>
                <w:sz w:val="22"/>
                <w:szCs w:val="22"/>
                <w:highlight w:val="none"/>
              </w:rPr>
              <w:t>用户美誉度等进行</w:t>
            </w:r>
            <w:r>
              <w:rPr>
                <w:rFonts w:hint="eastAsia" w:ascii="新宋体" w:hAnsi="新宋体" w:eastAsia="新宋体" w:cs="新宋体"/>
                <w:sz w:val="22"/>
                <w:szCs w:val="22"/>
                <w:highlight w:val="none"/>
                <w:lang w:val="zh-CN"/>
              </w:rPr>
              <w:t>综合比较打分。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A档:5-4分；B档：3-2分 ；C档：1-0分</w:t>
            </w:r>
          </w:p>
        </w:tc>
        <w:tc>
          <w:tcPr>
            <w:tcW w:w="85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投标方案</w:t>
            </w: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根据投标人的服务方案，包括配送形式、供应保障及质量保证措施、服务人员配备等情况进行比较打分。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highlight w:val="none"/>
                <w:lang w:val="en-US" w:eastAsia="zh-CN"/>
              </w:rPr>
            </w:pPr>
            <w:r>
              <w:rPr>
                <w:rFonts w:hint="default" w:ascii="新宋体" w:hAnsi="新宋体" w:eastAsia="新宋体" w:cs="新宋体"/>
                <w:color w:val="auto"/>
                <w:sz w:val="22"/>
                <w:szCs w:val="22"/>
                <w:highlight w:val="none"/>
                <w:lang w:val="en-US" w:eastAsia="zh-CN"/>
              </w:rPr>
              <w:t>A档:</w:t>
            </w:r>
            <w:r>
              <w:rPr>
                <w:rFonts w:hint="eastAsia" w:ascii="新宋体" w:hAnsi="新宋体" w:eastAsia="新宋体" w:cs="新宋体"/>
                <w:color w:val="auto"/>
                <w:sz w:val="22"/>
                <w:szCs w:val="22"/>
                <w:highlight w:val="none"/>
                <w:lang w:val="en-US" w:eastAsia="zh-CN"/>
              </w:rPr>
              <w:t>6</w:t>
            </w:r>
            <w:r>
              <w:rPr>
                <w:rFonts w:hint="default"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lang w:val="en-US" w:eastAsia="zh-CN"/>
              </w:rPr>
              <w:t>5</w:t>
            </w:r>
            <w:r>
              <w:rPr>
                <w:rFonts w:hint="default" w:ascii="新宋体" w:hAnsi="新宋体" w:eastAsia="新宋体" w:cs="新宋体"/>
                <w:color w:val="auto"/>
                <w:sz w:val="22"/>
                <w:szCs w:val="22"/>
                <w:highlight w:val="none"/>
                <w:lang w:val="en-US" w:eastAsia="zh-CN"/>
              </w:rPr>
              <w:t>分；B档：</w:t>
            </w:r>
            <w:r>
              <w:rPr>
                <w:rFonts w:hint="eastAsia" w:ascii="新宋体" w:hAnsi="新宋体" w:eastAsia="新宋体" w:cs="新宋体"/>
                <w:color w:val="auto"/>
                <w:sz w:val="22"/>
                <w:szCs w:val="22"/>
                <w:highlight w:val="none"/>
                <w:lang w:val="en-US" w:eastAsia="zh-CN"/>
              </w:rPr>
              <w:t>4</w:t>
            </w:r>
            <w:r>
              <w:rPr>
                <w:rFonts w:hint="default"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lang w:val="en-US" w:eastAsia="zh-CN"/>
              </w:rPr>
              <w:t>3</w:t>
            </w:r>
            <w:r>
              <w:rPr>
                <w:rFonts w:hint="default" w:ascii="新宋体" w:hAnsi="新宋体" w:eastAsia="新宋体" w:cs="新宋体"/>
                <w:color w:val="auto"/>
                <w:sz w:val="22"/>
                <w:szCs w:val="22"/>
                <w:highlight w:val="none"/>
                <w:lang w:val="en-US" w:eastAsia="zh-CN"/>
              </w:rPr>
              <w:t>分 ；C档：</w:t>
            </w:r>
            <w:r>
              <w:rPr>
                <w:rFonts w:hint="eastAsia" w:ascii="新宋体" w:hAnsi="新宋体" w:eastAsia="新宋体" w:cs="新宋体"/>
                <w:color w:val="auto"/>
                <w:sz w:val="22"/>
                <w:szCs w:val="22"/>
                <w:highlight w:val="none"/>
                <w:lang w:val="en-US" w:eastAsia="zh-CN"/>
              </w:rPr>
              <w:t>2</w:t>
            </w:r>
            <w:r>
              <w:rPr>
                <w:rFonts w:hint="default" w:ascii="新宋体" w:hAnsi="新宋体" w:eastAsia="新宋体" w:cs="新宋体"/>
                <w:color w:val="auto"/>
                <w:sz w:val="22"/>
                <w:szCs w:val="22"/>
                <w:highlight w:val="none"/>
                <w:lang w:val="en-US" w:eastAsia="zh-CN"/>
              </w:rPr>
              <w:t>-0分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投标货物市场价值情况</w:t>
            </w: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宋体" w:hAnsi="宋体"/>
                <w:szCs w:val="21"/>
                <w:highlight w:val="none"/>
              </w:rPr>
              <w:t>评委根据门店价格和常规折扣率情况、天猫和京东等网络超市平台价格情况对投标货物进行评议，酌情给分</w:t>
            </w:r>
            <w:r>
              <w:rPr>
                <w:rFonts w:hint="eastAsia" w:ascii="宋体" w:hAnsi="宋体"/>
                <w:szCs w:val="21"/>
                <w:highlight w:val="none"/>
                <w:lang w:eastAsia="zh-CN"/>
              </w:rPr>
              <w:t>（</w:t>
            </w:r>
            <w:r>
              <w:rPr>
                <w:rFonts w:hint="eastAsia" w:ascii="宋体" w:hAnsi="宋体"/>
                <w:szCs w:val="21"/>
                <w:highlight w:val="none"/>
                <w:lang w:val="en-US" w:eastAsia="zh-CN"/>
              </w:rPr>
              <w:t>0-15分</w:t>
            </w:r>
            <w:r>
              <w:rPr>
                <w:rFonts w:hint="eastAsia" w:ascii="宋体" w:hAnsi="宋体"/>
                <w:szCs w:val="21"/>
                <w:highlight w:val="none"/>
                <w:lang w:eastAsia="zh-CN"/>
              </w:rPr>
              <w:t>）</w:t>
            </w:r>
            <w:r>
              <w:rPr>
                <w:rFonts w:hint="eastAsia" w:ascii="宋体" w:hAnsi="宋体"/>
                <w:szCs w:val="21"/>
                <w:highlight w:val="none"/>
              </w:rPr>
              <w:t>；</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16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样品</w:t>
            </w: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样品的规格：</w:t>
            </w:r>
            <w:r>
              <w:rPr>
                <w:rFonts w:hint="eastAsia" w:ascii="新宋体" w:hAnsi="新宋体" w:eastAsia="新宋体" w:cs="新宋体"/>
                <w:color w:val="auto"/>
                <w:sz w:val="22"/>
                <w:szCs w:val="22"/>
                <w:highlight w:val="none"/>
                <w:lang w:val="en-US" w:eastAsia="zh-CN"/>
              </w:rPr>
              <w:t>评委对投标货物样品的规格情况进行综合评价，按规格多少酌情给分，规格大的得高分。如规格相同，分值可一样；未提供样品的不得分。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1、月饼的规格（0-6分）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2、牛奶的规格（0-6分）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6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样品口感、品种搭配：</w:t>
            </w:r>
            <w:r>
              <w:rPr>
                <w:rFonts w:hint="eastAsia" w:ascii="新宋体" w:hAnsi="新宋体" w:eastAsia="新宋体" w:cs="新宋体"/>
                <w:color w:val="auto"/>
                <w:sz w:val="22"/>
                <w:szCs w:val="22"/>
                <w:highlight w:val="none"/>
                <w:lang w:val="en-US" w:eastAsia="zh-CN"/>
              </w:rPr>
              <w:t>评委对投标货物样品的口感情况进行综合评价，根据样品的口感、品种搭配等情况进行综合评议后酌情给分；未提供样品的不得分。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月饼口感（0-6分）</w:t>
            </w:r>
          </w:p>
          <w:p>
            <w:pPr>
              <w:pStyle w:val="2"/>
              <w:numPr>
                <w:ilvl w:val="0"/>
                <w:numId w:val="10"/>
              </w:numPr>
              <w:spacing w:line="36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牛奶口感（0-6分）</w:t>
            </w:r>
          </w:p>
          <w:p>
            <w:pPr>
              <w:pStyle w:val="2"/>
              <w:numPr>
                <w:ilvl w:val="0"/>
                <w:numId w:val="10"/>
              </w:numPr>
              <w:spacing w:line="360" w:lineRule="auto"/>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肉类加工品口感（0-6分）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4、慰问品品种搭配情况（0-12分）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16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样品包装：</w:t>
            </w:r>
            <w:r>
              <w:rPr>
                <w:rFonts w:hint="eastAsia" w:ascii="新宋体" w:hAnsi="新宋体" w:eastAsia="新宋体" w:cs="新宋体"/>
                <w:color w:val="auto"/>
                <w:sz w:val="22"/>
                <w:szCs w:val="22"/>
                <w:highlight w:val="none"/>
                <w:lang w:val="en-US" w:eastAsia="zh-CN"/>
              </w:rPr>
              <w:t>评委对投标货物样品的包装情况进行综合评价，酌情给分；未提供样品的不得分。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16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w:t>
            </w: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eastAsia="zh-CN"/>
              </w:rPr>
              <w:t>投标人本地化服务能力，提供的售后服务方案、提货网点分布、提货网点营业时间、提货期限等情况比较</w:t>
            </w:r>
            <w:r>
              <w:rPr>
                <w:rFonts w:hint="eastAsia" w:ascii="新宋体" w:hAnsi="新宋体" w:eastAsia="新宋体" w:cs="新宋体"/>
                <w:color w:val="auto"/>
                <w:sz w:val="22"/>
                <w:szCs w:val="22"/>
                <w:highlight w:val="none"/>
                <w:lang w:val="en-US" w:eastAsia="zh-CN"/>
              </w:rPr>
              <w:t>打分（0-2分）。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p>
        </w:tc>
        <w:tc>
          <w:tcPr>
            <w:tcW w:w="16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针</w:t>
            </w:r>
            <w:r>
              <w:rPr>
                <w:rFonts w:hint="default" w:ascii="新宋体" w:hAnsi="新宋体" w:eastAsia="新宋体" w:cs="新宋体"/>
                <w:color w:val="auto"/>
                <w:sz w:val="22"/>
                <w:szCs w:val="22"/>
                <w:highlight w:val="none"/>
                <w:lang w:val="en-US" w:eastAsia="zh-CN"/>
              </w:rPr>
              <w:t>对产品出现的问题有妥善的处理能力和详尽的技术预案，及项目组解决问题的办结时</w:t>
            </w:r>
            <w:r>
              <w:rPr>
                <w:rFonts w:hint="eastAsia" w:ascii="新宋体" w:hAnsi="新宋体" w:eastAsia="新宋体" w:cs="新宋体"/>
                <w:color w:val="auto"/>
                <w:sz w:val="22"/>
                <w:szCs w:val="22"/>
                <w:highlight w:val="none"/>
                <w:lang w:val="en-US" w:eastAsia="zh-CN"/>
              </w:rPr>
              <w:t>间等进行综合比较打分（0-2分）。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服务承诺及优惠条件</w:t>
            </w:r>
          </w:p>
        </w:tc>
        <w:tc>
          <w:tcPr>
            <w:tcW w:w="65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lang w:val="zh-CN" w:eastAsia="zh-CN"/>
              </w:rPr>
              <w:t>投标人提出的优惠条件和承诺，及其可实现程度，以及针对本次采购的其他特殊优惠承诺等情况</w:t>
            </w:r>
            <w:r>
              <w:rPr>
                <w:rFonts w:hint="eastAsia" w:ascii="新宋体" w:hAnsi="新宋体" w:eastAsia="新宋体" w:cs="新宋体"/>
                <w:color w:val="auto"/>
                <w:sz w:val="22"/>
                <w:szCs w:val="22"/>
                <w:highlight w:val="none"/>
                <w:lang w:val="en-US" w:eastAsia="zh-CN"/>
              </w:rPr>
              <w:t>进行</w:t>
            </w:r>
            <w:r>
              <w:rPr>
                <w:rFonts w:hint="eastAsia" w:ascii="新宋体" w:hAnsi="新宋体" w:eastAsia="新宋体" w:cs="新宋体"/>
                <w:color w:val="auto"/>
                <w:sz w:val="22"/>
                <w:szCs w:val="22"/>
                <w:highlight w:val="none"/>
                <w:lang w:val="zh-CN" w:eastAsia="zh-CN"/>
              </w:rPr>
              <w:t>综合比较</w:t>
            </w:r>
            <w:r>
              <w:rPr>
                <w:rFonts w:hint="eastAsia" w:ascii="新宋体" w:hAnsi="新宋体" w:eastAsia="新宋体" w:cs="新宋体"/>
                <w:color w:val="auto"/>
                <w:sz w:val="22"/>
                <w:szCs w:val="22"/>
                <w:highlight w:val="none"/>
                <w:lang w:val="en-US" w:eastAsia="zh-CN"/>
              </w:rPr>
              <w:t>打分</w:t>
            </w:r>
            <w:r>
              <w:rPr>
                <w:rFonts w:hint="eastAsia" w:ascii="新宋体" w:hAnsi="新宋体" w:eastAsia="新宋体" w:cs="新宋体"/>
                <w:color w:val="auto"/>
                <w:sz w:val="22"/>
                <w:szCs w:val="2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A档:8-6分；B档：5-3分 ；C档：2-0分。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1658" w:type="dxa"/>
            <w:noWrap w:val="0"/>
            <w:vAlign w:val="center"/>
          </w:tcPr>
          <w:p>
            <w:pPr>
              <w:spacing w:line="460" w:lineRule="exact"/>
              <w:jc w:val="center"/>
              <w:rPr>
                <w:rFonts w:hint="eastAsia" w:ascii="新宋体" w:hAnsi="新宋体" w:eastAsia="新宋体"/>
                <w:sz w:val="22"/>
                <w:highlight w:val="none"/>
                <w:lang w:val="en-US" w:eastAsia="zh-CN"/>
              </w:rPr>
            </w:pPr>
            <w:r>
              <w:rPr>
                <w:rFonts w:hint="eastAsia" w:ascii="新宋体" w:hAnsi="新宋体" w:eastAsia="新宋体"/>
                <w:sz w:val="22"/>
                <w:highlight w:val="none"/>
                <w:lang w:val="en-US" w:eastAsia="zh-CN"/>
              </w:rPr>
              <w:t>业绩</w:t>
            </w:r>
          </w:p>
        </w:tc>
        <w:tc>
          <w:tcPr>
            <w:tcW w:w="6593" w:type="dxa"/>
            <w:noWrap w:val="0"/>
            <w:vAlign w:val="center"/>
          </w:tcPr>
          <w:p>
            <w:pPr>
              <w:spacing w:line="460" w:lineRule="exact"/>
              <w:rPr>
                <w:rFonts w:hint="eastAsia" w:ascii="新宋体" w:hAnsi="新宋体" w:eastAsia="新宋体"/>
                <w:sz w:val="22"/>
                <w:highlight w:val="none"/>
              </w:rPr>
            </w:pPr>
            <w:r>
              <w:rPr>
                <w:rFonts w:hint="eastAsia" w:ascii="新宋体" w:hAnsi="新宋体" w:eastAsia="新宋体"/>
                <w:sz w:val="22"/>
                <w:highlight w:val="none"/>
              </w:rPr>
              <w:t>提供201</w:t>
            </w:r>
            <w:r>
              <w:rPr>
                <w:rFonts w:hint="eastAsia" w:ascii="新宋体" w:hAnsi="新宋体" w:eastAsia="新宋体"/>
                <w:sz w:val="22"/>
                <w:highlight w:val="none"/>
                <w:lang w:val="en-US" w:eastAsia="zh-CN"/>
              </w:rPr>
              <w:t>9</w:t>
            </w:r>
            <w:r>
              <w:rPr>
                <w:rFonts w:hint="eastAsia" w:ascii="新宋体" w:hAnsi="新宋体" w:eastAsia="新宋体"/>
                <w:sz w:val="22"/>
                <w:highlight w:val="none"/>
              </w:rPr>
              <w:t>年1月1日以来</w:t>
            </w:r>
            <w:r>
              <w:rPr>
                <w:rFonts w:hint="eastAsia" w:ascii="新宋体" w:hAnsi="新宋体" w:eastAsia="新宋体"/>
                <w:sz w:val="22"/>
                <w:highlight w:val="none"/>
                <w:lang w:eastAsia="zh-CN"/>
              </w:rPr>
              <w:t>（</w:t>
            </w:r>
            <w:r>
              <w:rPr>
                <w:rFonts w:hint="eastAsia" w:ascii="新宋体" w:hAnsi="新宋体" w:eastAsia="新宋体"/>
                <w:sz w:val="22"/>
                <w:highlight w:val="none"/>
                <w:lang w:val="en-US" w:eastAsia="zh-CN"/>
              </w:rPr>
              <w:t>以合同签订日期为准</w:t>
            </w:r>
            <w:r>
              <w:rPr>
                <w:rFonts w:hint="eastAsia" w:ascii="新宋体" w:hAnsi="新宋体" w:eastAsia="新宋体"/>
                <w:sz w:val="22"/>
                <w:highlight w:val="none"/>
                <w:lang w:eastAsia="zh-CN"/>
              </w:rPr>
              <w:t>）</w:t>
            </w:r>
            <w:r>
              <w:rPr>
                <w:rFonts w:hint="eastAsia" w:ascii="新宋体" w:hAnsi="新宋体" w:eastAsia="新宋体"/>
                <w:sz w:val="22"/>
                <w:highlight w:val="none"/>
              </w:rPr>
              <w:t>承担过政府机关、事业单位、大型国有企业</w:t>
            </w:r>
            <w:r>
              <w:rPr>
                <w:rFonts w:hint="eastAsia" w:ascii="新宋体" w:hAnsi="新宋体" w:eastAsia="新宋体"/>
                <w:sz w:val="22"/>
                <w:highlight w:val="none"/>
                <w:lang w:val="en-US" w:eastAsia="zh-CN"/>
              </w:rPr>
              <w:t>类似</w:t>
            </w:r>
            <w:r>
              <w:rPr>
                <w:rFonts w:hint="eastAsia" w:ascii="新宋体" w:hAnsi="新宋体" w:eastAsia="新宋体"/>
                <w:sz w:val="22"/>
                <w:highlight w:val="none"/>
              </w:rPr>
              <w:t>项目业绩。每提供一个合同得</w:t>
            </w:r>
            <w:r>
              <w:rPr>
                <w:rFonts w:hint="eastAsia" w:ascii="新宋体" w:hAnsi="新宋体" w:eastAsia="新宋体"/>
                <w:sz w:val="22"/>
                <w:highlight w:val="none"/>
                <w:lang w:val="en-US" w:eastAsia="zh-CN"/>
              </w:rPr>
              <w:t>1</w:t>
            </w:r>
            <w:r>
              <w:rPr>
                <w:rFonts w:hint="eastAsia" w:ascii="新宋体" w:hAnsi="新宋体" w:eastAsia="新宋体"/>
                <w:sz w:val="22"/>
                <w:highlight w:val="none"/>
              </w:rPr>
              <w:t>分，最高得</w:t>
            </w:r>
            <w:r>
              <w:rPr>
                <w:rFonts w:hint="eastAsia" w:ascii="新宋体" w:hAnsi="新宋体" w:eastAsia="新宋体"/>
                <w:sz w:val="22"/>
                <w:highlight w:val="none"/>
                <w:lang w:val="en-US" w:eastAsia="zh-CN"/>
              </w:rPr>
              <w:t>5</w:t>
            </w:r>
            <w:r>
              <w:rPr>
                <w:rFonts w:hint="eastAsia" w:ascii="新宋体" w:hAnsi="新宋体" w:eastAsia="新宋体"/>
                <w:sz w:val="22"/>
                <w:highlight w:val="none"/>
              </w:rPr>
              <w:t>分。</w:t>
            </w:r>
          </w:p>
          <w:p>
            <w:pPr>
              <w:spacing w:line="460" w:lineRule="exact"/>
              <w:rPr>
                <w:rFonts w:hint="eastAsia" w:ascii="新宋体" w:hAnsi="新宋体" w:eastAsia="新宋体"/>
                <w:sz w:val="22"/>
                <w:highlight w:val="none"/>
              </w:rPr>
            </w:pPr>
            <w:r>
              <w:rPr>
                <w:rFonts w:hint="eastAsia" w:ascii="新宋体" w:hAnsi="新宋体" w:eastAsia="新宋体"/>
                <w:sz w:val="22"/>
                <w:highlight w:val="none"/>
              </w:rPr>
              <w:t>(</w:t>
            </w:r>
            <w:r>
              <w:rPr>
                <w:rFonts w:hint="eastAsia" w:ascii="新宋体" w:hAnsi="新宋体" w:eastAsia="新宋体"/>
                <w:sz w:val="22"/>
                <w:highlight w:val="none"/>
                <w:lang w:val="en-US" w:eastAsia="zh-CN"/>
              </w:rPr>
              <w:t>注：须</w:t>
            </w:r>
            <w:r>
              <w:rPr>
                <w:rFonts w:hint="eastAsia" w:ascii="新宋体" w:hAnsi="新宋体" w:eastAsia="新宋体"/>
                <w:sz w:val="22"/>
                <w:highlight w:val="none"/>
              </w:rPr>
              <w:t>提供合同复印件</w:t>
            </w:r>
            <w:r>
              <w:rPr>
                <w:rFonts w:hint="eastAsia" w:ascii="新宋体" w:hAnsi="新宋体" w:eastAsia="新宋体"/>
                <w:sz w:val="22"/>
                <w:highlight w:val="none"/>
                <w:lang w:val="en-US" w:eastAsia="zh-CN"/>
              </w:rPr>
              <w:t>并加盖公章，否则不得分</w:t>
            </w:r>
            <w:r>
              <w:rPr>
                <w:rFonts w:hint="eastAsia" w:ascii="新宋体" w:hAnsi="新宋体" w:eastAsia="新宋体"/>
                <w:sz w:val="22"/>
                <w:highlight w:val="none"/>
              </w:rPr>
              <w:t>)</w:t>
            </w:r>
          </w:p>
        </w:tc>
        <w:tc>
          <w:tcPr>
            <w:tcW w:w="851" w:type="dxa"/>
            <w:noWrap w:val="0"/>
            <w:vAlign w:val="center"/>
          </w:tcPr>
          <w:p>
            <w:pPr>
              <w:spacing w:line="460" w:lineRule="exact"/>
              <w:jc w:val="center"/>
              <w:rPr>
                <w:rFonts w:hint="default" w:ascii="新宋体" w:hAnsi="新宋体" w:eastAsia="新宋体"/>
                <w:sz w:val="22"/>
                <w:highlight w:val="none"/>
                <w:lang w:val="en-US" w:eastAsia="zh-CN"/>
              </w:rPr>
            </w:pPr>
            <w:r>
              <w:rPr>
                <w:rFonts w:hint="eastAsia" w:ascii="新宋体" w:hAnsi="新宋体" w:eastAsia="新宋体"/>
                <w:sz w:val="22"/>
                <w:highlight w:val="none"/>
                <w:lang w:val="en-US" w:eastAsia="zh-CN"/>
              </w:rPr>
              <w:t>5分</w:t>
            </w:r>
          </w:p>
        </w:tc>
      </w:tr>
      <w:bookmarkEnd w:id="81"/>
    </w:tbl>
    <w:p>
      <w:pPr>
        <w:spacing w:line="460" w:lineRule="exact"/>
        <w:ind w:firstLine="541" w:firstLineChars="245"/>
        <w:outlineLvl w:val="1"/>
        <w:rPr>
          <w:rFonts w:hint="eastAsia" w:ascii="宋体" w:hAnsi="宋体" w:eastAsia="宋体" w:cs="宋体"/>
          <w:b/>
          <w:bCs/>
          <w:color w:val="auto"/>
          <w:sz w:val="22"/>
          <w:szCs w:val="22"/>
          <w:highlight w:val="none"/>
        </w:rPr>
      </w:pPr>
      <w:bookmarkStart w:id="82" w:name="_Toc2482"/>
      <w:bookmarkStart w:id="83" w:name="_Toc4727"/>
      <w:r>
        <w:rPr>
          <w:rFonts w:hint="eastAsia" w:ascii="宋体" w:hAnsi="宋体" w:eastAsia="宋体" w:cs="宋体"/>
          <w:b/>
          <w:bCs/>
          <w:color w:val="auto"/>
          <w:sz w:val="22"/>
          <w:szCs w:val="22"/>
          <w:highlight w:val="none"/>
        </w:rPr>
        <w:t>六、定标办法</w:t>
      </w:r>
      <w:bookmarkEnd w:id="82"/>
      <w:bookmarkEnd w:id="83"/>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84" w:name="_Toc17587"/>
      <w:bookmarkStart w:id="85" w:name="_Toc3629"/>
      <w:r>
        <w:rPr>
          <w:rFonts w:hint="eastAsia" w:ascii="宋体" w:hAnsi="宋体" w:eastAsia="宋体" w:cs="宋体"/>
          <w:b/>
          <w:color w:val="auto"/>
          <w:sz w:val="22"/>
          <w:szCs w:val="22"/>
          <w:highlight w:val="none"/>
        </w:rPr>
        <w:t>七、投标人义务</w:t>
      </w:r>
      <w:bookmarkEnd w:id="84"/>
      <w:bookmarkEnd w:id="85"/>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WZLCZB（W）-2022-08369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WZLCZB（W）-2022-08369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A125CAD6"/>
    <w:multiLevelType w:val="singleLevel"/>
    <w:tmpl w:val="A125CAD6"/>
    <w:lvl w:ilvl="0" w:tentative="0">
      <w:start w:val="1"/>
      <w:numFmt w:val="decimal"/>
      <w:suff w:val="nothing"/>
      <w:lvlText w:val="%1、"/>
      <w:lvlJc w:val="left"/>
    </w:lvl>
  </w:abstractNum>
  <w:abstractNum w:abstractNumId="3">
    <w:nsid w:val="B01AB6F6"/>
    <w:multiLevelType w:val="singleLevel"/>
    <w:tmpl w:val="B01AB6F6"/>
    <w:lvl w:ilvl="0" w:tentative="0">
      <w:start w:val="9"/>
      <w:numFmt w:val="chineseCounting"/>
      <w:suff w:val="nothing"/>
      <w:lvlText w:val="%1、"/>
      <w:lvlJc w:val="left"/>
      <w:rPr>
        <w:rFonts w:hint="eastAsia"/>
      </w:rPr>
    </w:lvl>
  </w:abstractNum>
  <w:abstractNum w:abstractNumId="4">
    <w:nsid w:val="B1C0EE6B"/>
    <w:multiLevelType w:val="singleLevel"/>
    <w:tmpl w:val="B1C0EE6B"/>
    <w:lvl w:ilvl="0" w:tentative="0">
      <w:start w:val="5"/>
      <w:numFmt w:val="chineseCounting"/>
      <w:suff w:val="nothing"/>
      <w:lvlText w:val="%1、"/>
      <w:lvlJc w:val="left"/>
      <w:rPr>
        <w:rFonts w:hint="eastAsia"/>
      </w:rPr>
    </w:lvl>
  </w:abstractNum>
  <w:abstractNum w:abstractNumId="5">
    <w:nsid w:val="BAF9EC89"/>
    <w:multiLevelType w:val="singleLevel"/>
    <w:tmpl w:val="BAF9EC89"/>
    <w:lvl w:ilvl="0" w:tentative="0">
      <w:start w:val="1"/>
      <w:numFmt w:val="chineseCounting"/>
      <w:suff w:val="nothing"/>
      <w:lvlText w:val="（%1）"/>
      <w:lvlJc w:val="left"/>
      <w:rPr>
        <w:rFonts w:hint="eastAsia"/>
      </w:rPr>
    </w:lvl>
  </w:abstractNum>
  <w:abstractNum w:abstractNumId="6">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8">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52D7A3B6"/>
    <w:multiLevelType w:val="singleLevel"/>
    <w:tmpl w:val="52D7A3B6"/>
    <w:lvl w:ilvl="0" w:tentative="0">
      <w:start w:val="1"/>
      <w:numFmt w:val="decimal"/>
      <w:suff w:val="nothing"/>
      <w:lvlText w:val="（%1）"/>
      <w:lvlJc w:val="left"/>
    </w:lvl>
  </w:abstractNum>
  <w:num w:numId="1">
    <w:abstractNumId w:val="7"/>
  </w:num>
  <w:num w:numId="2">
    <w:abstractNumId w:val="6"/>
  </w:num>
  <w:num w:numId="3">
    <w:abstractNumId w:val="8"/>
  </w:num>
  <w:num w:numId="4">
    <w:abstractNumId w:val="0"/>
  </w:num>
  <w:num w:numId="5">
    <w:abstractNumId w:val="9"/>
  </w:num>
  <w:num w:numId="6">
    <w:abstractNumId w:val="3"/>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992721"/>
    <w:rsid w:val="05D76F02"/>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95380"/>
    <w:rsid w:val="0BAC1F4C"/>
    <w:rsid w:val="0BBE4F63"/>
    <w:rsid w:val="0BDA530A"/>
    <w:rsid w:val="0C0247C0"/>
    <w:rsid w:val="0C353302"/>
    <w:rsid w:val="0C49629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6E2C37"/>
    <w:rsid w:val="1974690A"/>
    <w:rsid w:val="19BA5E67"/>
    <w:rsid w:val="1A510684"/>
    <w:rsid w:val="1A6171B2"/>
    <w:rsid w:val="1AA65F2A"/>
    <w:rsid w:val="1AA666F2"/>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6074FD"/>
    <w:rsid w:val="1C6F3D43"/>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7803A5"/>
    <w:rsid w:val="217A33A1"/>
    <w:rsid w:val="21872636"/>
    <w:rsid w:val="218F2648"/>
    <w:rsid w:val="21AB5C9B"/>
    <w:rsid w:val="21B427AB"/>
    <w:rsid w:val="21BD46E0"/>
    <w:rsid w:val="227C0C68"/>
    <w:rsid w:val="227D1F07"/>
    <w:rsid w:val="22AE5DFE"/>
    <w:rsid w:val="23025E80"/>
    <w:rsid w:val="233B146E"/>
    <w:rsid w:val="235C31B0"/>
    <w:rsid w:val="23C16FD2"/>
    <w:rsid w:val="242C445B"/>
    <w:rsid w:val="248B6BF0"/>
    <w:rsid w:val="24975A35"/>
    <w:rsid w:val="24A451C8"/>
    <w:rsid w:val="24B0777F"/>
    <w:rsid w:val="24B80E3D"/>
    <w:rsid w:val="24BA3A6C"/>
    <w:rsid w:val="24C14262"/>
    <w:rsid w:val="24DB11B1"/>
    <w:rsid w:val="24DB1DC1"/>
    <w:rsid w:val="254579AD"/>
    <w:rsid w:val="25550995"/>
    <w:rsid w:val="25916749"/>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8E7537"/>
    <w:rsid w:val="28A2710D"/>
    <w:rsid w:val="28D51CE9"/>
    <w:rsid w:val="28E0382C"/>
    <w:rsid w:val="28FB2940"/>
    <w:rsid w:val="2935387C"/>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0EA6BF2"/>
    <w:rsid w:val="30F35529"/>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54E2190"/>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8A1D18"/>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DA48AC"/>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46080B"/>
    <w:rsid w:val="42CE24FD"/>
    <w:rsid w:val="42F302DD"/>
    <w:rsid w:val="43260C43"/>
    <w:rsid w:val="438034F8"/>
    <w:rsid w:val="4388321A"/>
    <w:rsid w:val="43CE0899"/>
    <w:rsid w:val="441A31FF"/>
    <w:rsid w:val="446A3759"/>
    <w:rsid w:val="446B4961"/>
    <w:rsid w:val="449428DA"/>
    <w:rsid w:val="45132E7E"/>
    <w:rsid w:val="456F7A14"/>
    <w:rsid w:val="45B725A0"/>
    <w:rsid w:val="45F943C5"/>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D139F6"/>
    <w:rsid w:val="48F56DD6"/>
    <w:rsid w:val="491916C6"/>
    <w:rsid w:val="49573AC8"/>
    <w:rsid w:val="49AA7971"/>
    <w:rsid w:val="49FE240E"/>
    <w:rsid w:val="4A141151"/>
    <w:rsid w:val="4A316318"/>
    <w:rsid w:val="4A643B84"/>
    <w:rsid w:val="4A6C12FE"/>
    <w:rsid w:val="4A777A6A"/>
    <w:rsid w:val="4A791AFA"/>
    <w:rsid w:val="4AC9062D"/>
    <w:rsid w:val="4AE52C42"/>
    <w:rsid w:val="4AF2187D"/>
    <w:rsid w:val="4AFC3953"/>
    <w:rsid w:val="4B103205"/>
    <w:rsid w:val="4B1E385E"/>
    <w:rsid w:val="4B425A6C"/>
    <w:rsid w:val="4B6870F9"/>
    <w:rsid w:val="4B6C2969"/>
    <w:rsid w:val="4BC0392B"/>
    <w:rsid w:val="4BCF6DCB"/>
    <w:rsid w:val="4BD06B38"/>
    <w:rsid w:val="4BDF321A"/>
    <w:rsid w:val="4C0065CE"/>
    <w:rsid w:val="4C18241E"/>
    <w:rsid w:val="4C227943"/>
    <w:rsid w:val="4C472142"/>
    <w:rsid w:val="4C5F22C4"/>
    <w:rsid w:val="4C9463A6"/>
    <w:rsid w:val="4D1F3BCB"/>
    <w:rsid w:val="4D684B4B"/>
    <w:rsid w:val="4DC86CD0"/>
    <w:rsid w:val="4DD62C1F"/>
    <w:rsid w:val="4DF46D27"/>
    <w:rsid w:val="4E367509"/>
    <w:rsid w:val="4E5211BA"/>
    <w:rsid w:val="4E6D1BA3"/>
    <w:rsid w:val="4E90713C"/>
    <w:rsid w:val="4E9D1D1E"/>
    <w:rsid w:val="4F0E0B1D"/>
    <w:rsid w:val="4FBD41CA"/>
    <w:rsid w:val="4FD246D2"/>
    <w:rsid w:val="50077D56"/>
    <w:rsid w:val="50131451"/>
    <w:rsid w:val="50831BFE"/>
    <w:rsid w:val="50B52FE4"/>
    <w:rsid w:val="50BF2E54"/>
    <w:rsid w:val="510F6D7F"/>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AB594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51758"/>
    <w:rsid w:val="5B581F93"/>
    <w:rsid w:val="5B6B529B"/>
    <w:rsid w:val="5BB250E2"/>
    <w:rsid w:val="5BB3320D"/>
    <w:rsid w:val="5BC31A45"/>
    <w:rsid w:val="5BC772C9"/>
    <w:rsid w:val="5C465FA2"/>
    <w:rsid w:val="5C544090"/>
    <w:rsid w:val="5C726BB6"/>
    <w:rsid w:val="5C7322D1"/>
    <w:rsid w:val="5CEF4070"/>
    <w:rsid w:val="5CFC28A8"/>
    <w:rsid w:val="5D246FFC"/>
    <w:rsid w:val="5D36426B"/>
    <w:rsid w:val="5DDA696A"/>
    <w:rsid w:val="5E410FFD"/>
    <w:rsid w:val="5E544606"/>
    <w:rsid w:val="5E8E05EA"/>
    <w:rsid w:val="5EFB61FA"/>
    <w:rsid w:val="5F2C7D02"/>
    <w:rsid w:val="5F7663E9"/>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6C35DDB"/>
    <w:rsid w:val="67144976"/>
    <w:rsid w:val="67202357"/>
    <w:rsid w:val="67603F26"/>
    <w:rsid w:val="67D3264E"/>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6C6BF7"/>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927A1"/>
    <w:rsid w:val="71426CAF"/>
    <w:rsid w:val="719525E5"/>
    <w:rsid w:val="71C43EDF"/>
    <w:rsid w:val="71D12B7B"/>
    <w:rsid w:val="72047D57"/>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5A6CDD"/>
    <w:rsid w:val="75A62599"/>
    <w:rsid w:val="75C718AC"/>
    <w:rsid w:val="75E5168E"/>
    <w:rsid w:val="75E65018"/>
    <w:rsid w:val="75FD7923"/>
    <w:rsid w:val="760C615E"/>
    <w:rsid w:val="764536B8"/>
    <w:rsid w:val="764C1E95"/>
    <w:rsid w:val="765340BE"/>
    <w:rsid w:val="76600B0B"/>
    <w:rsid w:val="76EC025F"/>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7042AD"/>
    <w:rsid w:val="79F651E3"/>
    <w:rsid w:val="7A4A0DFD"/>
    <w:rsid w:val="7A552236"/>
    <w:rsid w:val="7A735659"/>
    <w:rsid w:val="7A7E0068"/>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0979A1"/>
    <w:rsid w:val="7D3475DB"/>
    <w:rsid w:val="7D771F95"/>
    <w:rsid w:val="7D942460"/>
    <w:rsid w:val="7DDD5D1F"/>
    <w:rsid w:val="7E0B3754"/>
    <w:rsid w:val="7E3C4D54"/>
    <w:rsid w:val="7E563F68"/>
    <w:rsid w:val="7EC40A24"/>
    <w:rsid w:val="7EDF5F74"/>
    <w:rsid w:val="7EE0135A"/>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2">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1"/>
    <w:link w:val="164"/>
    <w:qFormat/>
    <w:uiPriority w:val="0"/>
    <w:pPr>
      <w:spacing w:after="120"/>
    </w:pPr>
    <w:rPr>
      <w:rFonts w:ascii="仿宋_GB2312"/>
      <w:b/>
    </w:rPr>
  </w:style>
  <w:style w:type="paragraph" w:styleId="23">
    <w:name w:val="Body Text Indent"/>
    <w:basedOn w:val="1"/>
    <w:link w:val="144"/>
    <w:qFormat/>
    <w:uiPriority w:val="0"/>
    <w:pPr>
      <w:ind w:left="480" w:hanging="480" w:hangingChars="200"/>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qFormat/>
    <w:uiPriority w:val="0"/>
    <w:pPr>
      <w:ind w:left="100" w:leftChars="2500"/>
    </w:pPr>
  </w:style>
  <w:style w:type="paragraph" w:styleId="33">
    <w:name w:val="Body Text Indent 2"/>
    <w:basedOn w:val="1"/>
    <w:link w:val="178"/>
    <w:qFormat/>
    <w:uiPriority w:val="0"/>
    <w:pPr>
      <w:spacing w:line="500" w:lineRule="exact"/>
      <w:ind w:firstLine="511" w:firstLineChars="213"/>
    </w:pPr>
    <w:rPr>
      <w:sz w:val="24"/>
    </w:rPr>
  </w:style>
  <w:style w:type="paragraph" w:styleId="34">
    <w:name w:val="Balloon Text"/>
    <w:basedOn w:val="1"/>
    <w:link w:val="151"/>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sz w:val="18"/>
      <w:szCs w:val="18"/>
    </w:rPr>
  </w:style>
  <w:style w:type="paragraph" w:styleId="36">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8"/>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qFormat/>
    <w:uiPriority w:val="0"/>
    <w:rPr>
      <w:b/>
      <w:bCs/>
    </w:rPr>
  </w:style>
  <w:style w:type="paragraph" w:styleId="51">
    <w:name w:val="Body Text First Indent"/>
    <w:basedOn w:val="22"/>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3"/>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2"/>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5"/>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2"/>
    <w:qFormat/>
    <w:uiPriority w:val="0"/>
    <w:rPr>
      <w:rFonts w:eastAsia="宋体"/>
      <w:kern w:val="2"/>
      <w:sz w:val="21"/>
      <w:szCs w:val="24"/>
      <w:lang w:val="en-US" w:eastAsia="zh-CN" w:bidi="ar-SA"/>
    </w:rPr>
  </w:style>
  <w:style w:type="character" w:customStyle="1" w:styleId="134">
    <w:name w:val="副标题 Char"/>
    <w:link w:val="40"/>
    <w:qFormat/>
    <w:uiPriority w:val="0"/>
    <w:rPr>
      <w:rFonts w:ascii="Cambria" w:hAnsi="Cambria" w:eastAsia="宋体"/>
      <w:b/>
      <w:bCs/>
      <w:kern w:val="28"/>
      <w:sz w:val="32"/>
      <w:szCs w:val="32"/>
      <w:lang w:val="en-US" w:eastAsia="zh-CN" w:bidi="ar-SA"/>
    </w:rPr>
  </w:style>
  <w:style w:type="character" w:customStyle="1" w:styleId="135">
    <w:name w:val="页眉 Char"/>
    <w:link w:val="36"/>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3"/>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4"/>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6"/>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4"/>
    <w:qFormat/>
    <w:uiPriority w:val="0"/>
    <w:rPr>
      <w:rFonts w:eastAsia="宋体"/>
      <w:kern w:val="2"/>
      <w:sz w:val="18"/>
      <w:szCs w:val="18"/>
      <w:lang w:val="en-US" w:eastAsia="zh-CN" w:bidi="ar-SA"/>
    </w:rPr>
  </w:style>
  <w:style w:type="character" w:customStyle="1" w:styleId="152">
    <w:name w:val="标题 3 Char"/>
    <w:link w:val="2"/>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7"/>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3"/>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9"/>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7"/>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2"/>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9"/>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47</Pages>
  <Words>21905</Words>
  <Characters>22968</Characters>
  <Lines>322</Lines>
  <Paragraphs>90</Paragraphs>
  <TotalTime>0</TotalTime>
  <ScaleCrop>false</ScaleCrop>
  <LinksUpToDate>false</LinksUpToDate>
  <CharactersWithSpaces>25184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2021-03-22T07:00:00Z</cp:lastPrinted>
  <dcterms:modified xsi:type="dcterms:W3CDTF">2022-08-11T04:09:17Z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BC1BA64C697642BF92F420CC9F67FF35</vt:lpwstr>
  </property>
</Properties>
</file>