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bookmarkStart w:id="160" w:name="_GoBack"/>
      <w:bookmarkEnd w:id="160"/>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温州市气象局2024年物业管理服务项目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r>
        <w:rPr>
          <w:rFonts w:hint="eastAsia" w:ascii="宋体" w:hAnsi="宋体" w:cs="宋体"/>
          <w:b/>
          <w:color w:val="auto"/>
          <w:sz w:val="44"/>
          <w:szCs w:val="44"/>
          <w:highlight w:val="none"/>
          <w:lang w:val="en-US" w:eastAsia="zh-CN"/>
        </w:rPr>
        <w:t>公开招标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Z-GB202401290006ZLC</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pStyle w:val="23"/>
        <w:rPr>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hint="eastAsia" w:ascii="宋体" w:hAnsi="宋体" w:eastAsia="宋体" w:cs="宋体"/>
          <w:b w:val="0"/>
          <w:bCs/>
          <w:color w:val="auto"/>
          <w:sz w:val="30"/>
          <w:szCs w:val="30"/>
          <w:highlight w:val="none"/>
        </w:rPr>
      </w:pPr>
      <w:r>
        <w:rPr>
          <w:rFonts w:hint="eastAsia" w:ascii="宋体" w:hAnsi="宋体" w:cs="宋体"/>
          <w:b w:val="0"/>
          <w:bCs/>
          <w:color w:val="auto"/>
          <w:sz w:val="30"/>
          <w:szCs w:val="30"/>
          <w:highlight w:val="none"/>
          <w:lang w:eastAsia="zh-CN"/>
        </w:rPr>
        <w:t>温州市气象局</w:t>
      </w:r>
    </w:p>
    <w:p>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 w:val="0"/>
          <w:bCs/>
          <w:color w:val="auto"/>
          <w:sz w:val="30"/>
          <w:szCs w:val="30"/>
          <w:highlight w:val="none"/>
        </w:rPr>
        <w:t>温州市政务服务管理中心（温州市政府采购中心）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w:t>
      </w:r>
      <w:r>
        <w:rPr>
          <w:rFonts w:hint="eastAsia" w:ascii="宋体" w:hAnsi="宋体" w:cs="宋体"/>
          <w:bCs/>
          <w:color w:val="auto"/>
          <w:sz w:val="32"/>
          <w:szCs w:val="32"/>
          <w:highlight w:val="none"/>
          <w:lang w:val="en-US" w:eastAsia="zh-CN"/>
        </w:rPr>
        <w:t>二四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二十九</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hint="eastAsia" w:ascii="宋体" w:hAnsi="宋体" w:cs="宋体"/>
          <w:b/>
          <w:color w:val="auto"/>
          <w:sz w:val="48"/>
          <w:szCs w:val="48"/>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第一部分      招标公告</w:t>
      </w:r>
    </w:p>
    <w:p>
      <w:pPr>
        <w:spacing w:line="360" w:lineRule="auto"/>
        <w:ind w:firstLine="1280" w:firstLineChars="400"/>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第二部分      投标人须知</w:t>
      </w:r>
    </w:p>
    <w:p>
      <w:pPr>
        <w:spacing w:line="360" w:lineRule="auto"/>
        <w:ind w:firstLine="1280" w:firstLineChars="400"/>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第三部分      采购需求</w:t>
      </w:r>
    </w:p>
    <w:p>
      <w:pPr>
        <w:spacing w:line="360" w:lineRule="auto"/>
        <w:ind w:firstLine="1280" w:firstLineChars="400"/>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第四部分      评标办法</w:t>
      </w:r>
    </w:p>
    <w:p>
      <w:pPr>
        <w:spacing w:line="360" w:lineRule="auto"/>
        <w:ind w:firstLine="1280" w:firstLineChars="400"/>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560" w:lineRule="exact"/>
        <w:ind w:left="567" w:leftChars="270" w:right="565" w:rightChars="269" w:firstLine="424" w:firstLineChars="202"/>
        <w:rPr>
          <w:rFonts w:hint="eastAsia" w:ascii="楷体" w:hAnsi="楷体" w:eastAsia="楷体"/>
          <w:bCs/>
          <w:color w:val="auto"/>
          <w:szCs w:val="21"/>
          <w:highlight w:val="none"/>
          <w:u w:val="single"/>
        </w:rPr>
      </w:pPr>
    </w:p>
    <w:p>
      <w:pPr>
        <w:spacing w:line="560" w:lineRule="exact"/>
        <w:ind w:left="567" w:leftChars="270" w:right="565" w:rightChars="269" w:firstLine="424" w:firstLineChars="202"/>
        <w:rPr>
          <w:rFonts w:hint="eastAsia" w:ascii="楷体" w:hAnsi="楷体" w:eastAsia="楷体"/>
          <w:bCs/>
          <w:color w:val="auto"/>
          <w:szCs w:val="21"/>
          <w:highlight w:val="none"/>
          <w:u w:val="single"/>
        </w:rPr>
      </w:pPr>
    </w:p>
    <w:p>
      <w:pPr>
        <w:spacing w:line="560" w:lineRule="exact"/>
        <w:ind w:left="567" w:leftChars="270" w:right="565" w:rightChars="269" w:firstLine="424" w:firstLineChars="202"/>
        <w:rPr>
          <w:rFonts w:ascii="宋体" w:hAnsi="宋体"/>
          <w:b/>
          <w:bCs/>
          <w:color w:val="auto"/>
          <w:szCs w:val="21"/>
          <w:highlight w:val="none"/>
        </w:rPr>
      </w:pPr>
      <w:r>
        <w:rPr>
          <w:rFonts w:hint="eastAsia" w:ascii="楷体" w:hAnsi="楷体" w:eastAsia="楷体"/>
          <w:bCs/>
          <w:color w:val="auto"/>
          <w:szCs w:val="21"/>
          <w:highlight w:val="none"/>
          <w:u w:val="single"/>
        </w:rPr>
        <w:t>注：▲</w:t>
      </w:r>
      <w:r>
        <w:rPr>
          <w:rFonts w:hint="eastAsia" w:ascii="楷体" w:hAnsi="楷体" w:eastAsia="楷体"/>
          <w:bCs/>
          <w:color w:val="auto"/>
          <w:szCs w:val="21"/>
          <w:highlight w:val="none"/>
          <w:u w:val="single"/>
          <w:lang w:val="en-US" w:eastAsia="zh-CN"/>
        </w:rPr>
        <w:t>招标文件</w:t>
      </w:r>
      <w:r>
        <w:rPr>
          <w:rFonts w:hint="eastAsia" w:ascii="楷体" w:hAnsi="楷体" w:eastAsia="楷体"/>
          <w:bCs/>
          <w:color w:val="auto"/>
          <w:szCs w:val="21"/>
          <w:highlight w:val="none"/>
          <w:u w:val="single"/>
        </w:rPr>
        <w:t>中标“▲”且加下划线部分，为</w:t>
      </w:r>
      <w:r>
        <w:rPr>
          <w:rFonts w:hint="eastAsia" w:ascii="楷体" w:hAnsi="楷体" w:eastAsia="楷体"/>
          <w:bCs/>
          <w:color w:val="auto"/>
          <w:szCs w:val="21"/>
          <w:highlight w:val="none"/>
          <w:u w:val="single"/>
          <w:lang w:val="en-US" w:eastAsia="zh-CN"/>
        </w:rPr>
        <w:t>招标</w:t>
      </w:r>
      <w:r>
        <w:rPr>
          <w:rFonts w:hint="eastAsia" w:ascii="楷体" w:hAnsi="楷体" w:eastAsia="楷体"/>
          <w:bCs/>
          <w:color w:val="auto"/>
          <w:szCs w:val="21"/>
          <w:highlight w:val="none"/>
          <w:u w:val="single"/>
        </w:rPr>
        <w:t>的实质性要求，着重提醒各</w:t>
      </w:r>
      <w:r>
        <w:rPr>
          <w:rFonts w:hint="eastAsia" w:ascii="楷体" w:hAnsi="楷体" w:eastAsia="楷体"/>
          <w:bCs/>
          <w:color w:val="auto"/>
          <w:szCs w:val="21"/>
          <w:highlight w:val="none"/>
          <w:u w:val="single"/>
          <w:lang w:val="en-US" w:eastAsia="zh-CN"/>
        </w:rPr>
        <w:t>投标人</w:t>
      </w:r>
      <w:r>
        <w:rPr>
          <w:rFonts w:hint="eastAsia" w:ascii="楷体" w:hAnsi="楷体" w:eastAsia="楷体"/>
          <w:bCs/>
          <w:color w:val="auto"/>
          <w:szCs w:val="21"/>
          <w:highlight w:val="none"/>
          <w:u w:val="single"/>
        </w:rPr>
        <w:t>必须响应。各</w:t>
      </w:r>
      <w:r>
        <w:rPr>
          <w:rFonts w:hint="eastAsia" w:ascii="楷体" w:hAnsi="楷体" w:eastAsia="楷体"/>
          <w:bCs/>
          <w:color w:val="auto"/>
          <w:szCs w:val="21"/>
          <w:highlight w:val="none"/>
          <w:u w:val="single"/>
          <w:lang w:val="en-US" w:eastAsia="zh-CN"/>
        </w:rPr>
        <w:t>投标人</w:t>
      </w:r>
      <w:r>
        <w:rPr>
          <w:rFonts w:hint="eastAsia" w:ascii="楷体" w:hAnsi="楷体" w:eastAsia="楷体"/>
          <w:bCs/>
          <w:color w:val="auto"/>
          <w:szCs w:val="21"/>
          <w:highlight w:val="none"/>
          <w:u w:val="single"/>
        </w:rPr>
        <w:t>必须认真阅读和理解</w:t>
      </w:r>
      <w:r>
        <w:rPr>
          <w:rFonts w:hint="eastAsia" w:ascii="楷体" w:hAnsi="楷体" w:eastAsia="楷体"/>
          <w:bCs/>
          <w:color w:val="auto"/>
          <w:szCs w:val="21"/>
          <w:highlight w:val="none"/>
          <w:u w:val="single"/>
          <w:lang w:val="en-US" w:eastAsia="zh-CN"/>
        </w:rPr>
        <w:t>招标文件</w:t>
      </w:r>
      <w:r>
        <w:rPr>
          <w:rFonts w:hint="eastAsia" w:ascii="楷体" w:hAnsi="楷体" w:eastAsia="楷体"/>
          <w:bCs/>
          <w:color w:val="auto"/>
          <w:szCs w:val="21"/>
          <w:highlight w:val="none"/>
          <w:u w:val="single"/>
        </w:rPr>
        <w:t>中的每一个条款及要求，因误读</w:t>
      </w:r>
      <w:r>
        <w:rPr>
          <w:rFonts w:hint="eastAsia" w:ascii="楷体" w:hAnsi="楷体" w:eastAsia="楷体"/>
          <w:bCs/>
          <w:color w:val="auto"/>
          <w:szCs w:val="21"/>
          <w:highlight w:val="none"/>
          <w:u w:val="single"/>
          <w:lang w:val="en-US" w:eastAsia="zh-CN"/>
        </w:rPr>
        <w:t>招标文件</w:t>
      </w:r>
      <w:r>
        <w:rPr>
          <w:rFonts w:hint="eastAsia" w:ascii="楷体" w:hAnsi="楷体" w:eastAsia="楷体"/>
          <w:bCs/>
          <w:color w:val="auto"/>
          <w:szCs w:val="21"/>
          <w:highlight w:val="none"/>
          <w:u w:val="single"/>
        </w:rPr>
        <w:t>而造成的后果，采购人及采</w:t>
      </w:r>
      <w:r>
        <w:rPr>
          <w:rFonts w:hint="eastAsia" w:ascii="楷体" w:hAnsi="楷体" w:eastAsia="楷体"/>
          <w:bCs/>
          <w:color w:val="auto"/>
          <w:szCs w:val="21"/>
          <w:highlight w:val="none"/>
          <w:u w:val="single"/>
          <w:lang w:val="en-US" w:eastAsia="zh-CN"/>
        </w:rPr>
        <w:t>购代理</w:t>
      </w:r>
      <w:r>
        <w:rPr>
          <w:rFonts w:hint="eastAsia" w:ascii="楷体" w:hAnsi="楷体" w:eastAsia="楷体"/>
          <w:bCs/>
          <w:color w:val="auto"/>
          <w:szCs w:val="21"/>
          <w:highlight w:val="none"/>
          <w:u w:val="single"/>
        </w:rPr>
        <w:t>机构概不负责。</w:t>
      </w: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bookmarkEnd w:id="2"/>
    <w:p>
      <w:pPr>
        <w:adjustRightInd/>
        <w:spacing w:line="360" w:lineRule="auto"/>
        <w:jc w:val="center"/>
        <w:outlineLvl w:val="0"/>
        <w:rPr>
          <w:rFonts w:ascii="宋体" w:hAnsi="宋体" w:cs="宋体"/>
          <w:b/>
          <w:color w:val="auto"/>
          <w:sz w:val="36"/>
          <w:szCs w:val="20"/>
          <w:highlight w:val="none"/>
        </w:rPr>
      </w:pPr>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温州市气象局2024年物业管理服务项目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w:t>
      </w:r>
      <w:r>
        <w:rPr>
          <w:rStyle w:val="76"/>
          <w:rFonts w:hint="eastAsia" w:ascii="宋体" w:hAnsi="宋体" w:cs="宋体"/>
          <w:snapToGrid/>
          <w:color w:val="auto"/>
          <w:kern w:val="2"/>
          <w:sz w:val="24"/>
          <w:szCs w:val="24"/>
          <w:highlight w:val="none"/>
          <w:lang w:val="en-US" w:eastAsia="zh-CN"/>
        </w:rPr>
        <w:t>24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2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28 </w:t>
      </w:r>
      <w:r>
        <w:rPr>
          <w:rStyle w:val="76"/>
          <w:rFonts w:hint="eastAsia" w:ascii="宋体" w:hAnsi="宋体" w:eastAsia="宋体" w:cs="宋体"/>
          <w:snapToGrid/>
          <w:color w:val="auto"/>
          <w:kern w:val="2"/>
          <w:sz w:val="24"/>
          <w:szCs w:val="24"/>
          <w:highlight w:val="none"/>
        </w:rPr>
        <w:t>日</w:t>
      </w:r>
      <w:r>
        <w:rPr>
          <w:rStyle w:val="76"/>
          <w:rFonts w:hint="eastAsia" w:ascii="宋体" w:hAnsi="宋体" w:eastAsia="宋体" w:cs="宋体"/>
          <w:snapToGrid/>
          <w:color w:val="auto"/>
          <w:kern w:val="2"/>
          <w:sz w:val="24"/>
          <w:szCs w:val="24"/>
          <w:highlight w:val="none"/>
        </w:rPr>
        <w:t xml:space="preserve"> </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Z-GB202401290006ZLC</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lang w:eastAsia="zh-CN"/>
        </w:rPr>
        <w:t>项目</w:t>
      </w:r>
      <w:r>
        <w:rPr>
          <w:rFonts w:hint="eastAsia" w:ascii="宋体" w:hAnsi="宋体" w:cs="宋体"/>
          <w:b/>
          <w:color w:val="auto"/>
          <w:sz w:val="24"/>
          <w:highlight w:val="none"/>
          <w:lang w:val="en-US" w:eastAsia="zh-CN"/>
        </w:rPr>
        <w:t>名称</w:t>
      </w:r>
      <w:r>
        <w:rPr>
          <w:rFonts w:hint="eastAsia" w:ascii="宋体" w:hAnsi="宋体" w:cs="宋体"/>
          <w:b/>
          <w:color w:val="auto"/>
          <w:sz w:val="24"/>
          <w:highlight w:val="none"/>
        </w:rPr>
        <w:t>：</w:t>
      </w:r>
      <w:r>
        <w:rPr>
          <w:rFonts w:hint="eastAsia" w:ascii="宋体" w:hAnsi="宋体" w:cs="宋体"/>
          <w:color w:val="auto"/>
          <w:sz w:val="24"/>
          <w:highlight w:val="none"/>
          <w:lang w:eastAsia="zh-CN"/>
        </w:rPr>
        <w:t>温州市气象局2024年物业管理服务项目</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1080000</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1080000</w:t>
      </w:r>
    </w:p>
    <w:p>
      <w:pPr>
        <w:pStyle w:val="5"/>
        <w:spacing w:line="360" w:lineRule="auto"/>
        <w:ind w:firstLine="480"/>
        <w:rPr>
          <w:rFonts w:hint="eastAsia" w:hAnsi="宋体" w:cs="宋体"/>
          <w:b/>
          <w:color w:val="auto"/>
          <w:sz w:val="24"/>
          <w:highlight w:val="none"/>
        </w:rPr>
      </w:pPr>
      <w:r>
        <w:rPr>
          <w:rFonts w:hint="eastAsia" w:hAnsi="宋体" w:cs="宋体"/>
          <w:b/>
          <w:color w:val="auto"/>
          <w:sz w:val="24"/>
          <w:highlight w:val="none"/>
        </w:rPr>
        <w:t>采购需求：</w:t>
      </w:r>
    </w:p>
    <w:p>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val="en-US" w:eastAsia="zh-CN"/>
        </w:rPr>
        <w:t>标项名称：</w:t>
      </w:r>
      <w:r>
        <w:rPr>
          <w:rFonts w:hint="eastAsia" w:hAnsi="宋体" w:cs="宋体"/>
          <w:bCs/>
          <w:snapToGrid/>
          <w:color w:val="auto"/>
          <w:kern w:val="2"/>
          <w:sz w:val="24"/>
          <w:szCs w:val="24"/>
          <w:highlight w:val="none"/>
          <w:lang w:eastAsia="zh-CN"/>
        </w:rPr>
        <w:t>温州市气象局2024年物业管理服务项目</w:t>
      </w:r>
    </w:p>
    <w:p>
      <w:pPr>
        <w:pStyle w:val="5"/>
        <w:spacing w:line="360" w:lineRule="auto"/>
        <w:ind w:firstLine="480"/>
        <w:rPr>
          <w:rFonts w:hint="default" w:hAnsi="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lang w:val="en-US" w:eastAsia="zh-CN"/>
        </w:rPr>
        <w:t xml:space="preserve">数量:   </w:t>
      </w:r>
      <w:r>
        <w:rPr>
          <w:rFonts w:hint="eastAsia" w:hAnsi="宋体" w:cs="宋体"/>
          <w:bCs/>
          <w:snapToGrid/>
          <w:color w:val="auto"/>
          <w:kern w:val="2"/>
          <w:sz w:val="24"/>
          <w:szCs w:val="24"/>
          <w:highlight w:val="none"/>
          <w:lang w:val="en-US" w:eastAsia="zh-CN"/>
        </w:rPr>
        <w:t xml:space="preserve"> 10个月</w:t>
      </w:r>
    </w:p>
    <w:p>
      <w:pPr>
        <w:pStyle w:val="5"/>
        <w:spacing w:line="360" w:lineRule="auto"/>
        <w:ind w:firstLine="480"/>
        <w:rPr>
          <w:rFonts w:hint="default" w:hAnsi="宋体" w:cs="宋体"/>
          <w:bCs/>
          <w:snapToGrid/>
          <w:color w:val="auto"/>
          <w:kern w:val="2"/>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预算金额（元）:</w:t>
      </w:r>
      <w:r>
        <w:rPr>
          <w:rFonts w:hint="eastAsia" w:hAnsi="宋体" w:cs="宋体"/>
          <w:color w:val="auto"/>
          <w:sz w:val="24"/>
          <w:highlight w:val="none"/>
          <w:lang w:val="en-US" w:eastAsia="zh-CN"/>
        </w:rPr>
        <w:t>1080000</w:t>
      </w:r>
    </w:p>
    <w:p>
      <w:pPr>
        <w:pStyle w:val="5"/>
        <w:spacing w:line="360" w:lineRule="auto"/>
        <w:ind w:firstLine="480"/>
        <w:rPr>
          <w:rFonts w:hAnsi="宋体" w:cs="宋体"/>
          <w:bCs/>
          <w:snapToGrid/>
          <w:color w:val="auto"/>
          <w:kern w:val="2"/>
          <w:sz w:val="24"/>
          <w:szCs w:val="24"/>
          <w:highlight w:val="none"/>
        </w:rPr>
      </w:pPr>
      <w:r>
        <w:rPr>
          <w:rFonts w:hint="eastAsia" w:ascii="宋体" w:hAnsi="宋体" w:cs="宋体"/>
          <w:color w:val="auto"/>
          <w:kern w:val="0"/>
          <w:sz w:val="24"/>
          <w:highlight w:val="none"/>
        </w:rPr>
        <w:t>简要规格描述或项目基本概况介绍、用途：</w:t>
      </w:r>
      <w:r>
        <w:rPr>
          <w:rFonts w:hint="eastAsia" w:ascii="宋体" w:hAnsi="宋体" w:eastAsia="宋体" w:cs="宋体"/>
          <w:color w:val="auto"/>
          <w:kern w:val="0"/>
          <w:sz w:val="24"/>
          <w:highlight w:val="none"/>
        </w:rPr>
        <w:t>本项目为预留份额的采购项目，所属行业为物业管理</w:t>
      </w:r>
      <w:r>
        <w:rPr>
          <w:rFonts w:hint="eastAsia" w:hAnsi="宋体" w:cs="宋体"/>
          <w:bCs/>
          <w:snapToGrid/>
          <w:color w:val="auto"/>
          <w:kern w:val="2"/>
          <w:sz w:val="24"/>
          <w:szCs w:val="24"/>
          <w:highlight w:val="none"/>
        </w:rPr>
        <w:t>。</w:t>
      </w:r>
      <w:r>
        <w:rPr>
          <w:rFonts w:hint="eastAsia" w:ascii="宋体" w:hAnsi="宋体" w:eastAsia="宋体" w:cs="宋体"/>
          <w:color w:val="auto"/>
          <w:kern w:val="0"/>
          <w:sz w:val="24"/>
          <w:highlight w:val="none"/>
        </w:rPr>
        <w:t>本次采购的</w:t>
      </w:r>
      <w:r>
        <w:rPr>
          <w:rFonts w:hint="eastAsia" w:ascii="宋体" w:hAnsi="宋体" w:eastAsia="宋体" w:cs="宋体"/>
          <w:color w:val="auto"/>
          <w:kern w:val="0"/>
          <w:sz w:val="24"/>
          <w:highlight w:val="none"/>
          <w:lang w:val="en-US" w:eastAsia="zh-CN"/>
        </w:rPr>
        <w:t>物业管理</w:t>
      </w:r>
      <w:r>
        <w:rPr>
          <w:rFonts w:hint="eastAsia" w:ascii="宋体" w:hAnsi="宋体" w:eastAsia="宋体" w:cs="宋体"/>
          <w:color w:val="auto"/>
          <w:kern w:val="0"/>
          <w:sz w:val="24"/>
          <w:highlight w:val="none"/>
        </w:rPr>
        <w:t>服务项目包括温州市</w:t>
      </w:r>
      <w:r>
        <w:rPr>
          <w:rFonts w:hint="eastAsia" w:ascii="宋体" w:hAnsi="宋体" w:eastAsia="宋体" w:cs="宋体"/>
          <w:color w:val="auto"/>
          <w:kern w:val="0"/>
          <w:sz w:val="24"/>
          <w:highlight w:val="none"/>
          <w:lang w:val="en-US" w:eastAsia="zh-CN"/>
        </w:rPr>
        <w:t>气象</w:t>
      </w:r>
      <w:r>
        <w:rPr>
          <w:rFonts w:hint="eastAsia" w:ascii="宋体" w:hAnsi="宋体" w:eastAsia="宋体" w:cs="宋体"/>
          <w:color w:val="auto"/>
          <w:kern w:val="0"/>
          <w:sz w:val="24"/>
          <w:highlight w:val="none"/>
        </w:rPr>
        <w:t>局全区域内</w:t>
      </w:r>
      <w:r>
        <w:rPr>
          <w:rFonts w:hint="eastAsia" w:ascii="宋体" w:hAnsi="宋体" w:eastAsia="宋体" w:cs="宋体"/>
          <w:color w:val="auto"/>
          <w:kern w:val="0"/>
          <w:sz w:val="24"/>
          <w:highlight w:val="none"/>
          <w:lang w:val="en-US" w:eastAsia="zh-CN"/>
        </w:rPr>
        <w:t>及下属站点</w:t>
      </w:r>
      <w:r>
        <w:rPr>
          <w:rFonts w:hint="eastAsia" w:ascii="宋体" w:hAnsi="宋体" w:eastAsia="宋体" w:cs="宋体"/>
          <w:color w:val="auto"/>
          <w:kern w:val="0"/>
          <w:sz w:val="24"/>
          <w:highlight w:val="none"/>
        </w:rPr>
        <w:t>的安保服务、保洁服务、设备维护服务、绿化养护服务、会务服务</w:t>
      </w:r>
      <w:r>
        <w:rPr>
          <w:rFonts w:hint="eastAsia" w:ascii="宋体" w:hAnsi="宋体" w:eastAsia="宋体" w:cs="宋体"/>
          <w:color w:val="auto"/>
          <w:kern w:val="0"/>
          <w:sz w:val="24"/>
          <w:highlight w:val="none"/>
          <w:lang w:val="en-US" w:eastAsia="zh-CN"/>
        </w:rPr>
        <w:t>及其他服务</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共计需要至少24人。</w:t>
      </w:r>
      <w:r>
        <w:rPr>
          <w:rFonts w:hint="eastAsia" w:ascii="宋体" w:hAnsi="宋体" w:eastAsia="宋体" w:cs="宋体"/>
          <w:color w:val="auto"/>
          <w:kern w:val="0"/>
          <w:sz w:val="24"/>
          <w:highlight w:val="none"/>
        </w:rPr>
        <w:t>具体以招标文件第三部分采购需求为准</w:t>
      </w:r>
      <w:r>
        <w:rPr>
          <w:rFonts w:hint="eastAsia" w:asciiTheme="minorEastAsia" w:hAnsiTheme="minorEastAsia" w:eastAsiaTheme="minorEastAsia"/>
          <w:snapToGrid/>
          <w:color w:val="auto"/>
          <w:kern w:val="2"/>
          <w:sz w:val="24"/>
          <w:szCs w:val="24"/>
          <w:highlight w:val="none"/>
        </w:rPr>
        <w:t>，供应商可点击本公告下方“浏览采购文件”查看采购需求。</w:t>
      </w:r>
    </w:p>
    <w:p>
      <w:pPr>
        <w:pStyle w:val="58"/>
        <w:keepNext w:val="0"/>
        <w:keepLines w:val="0"/>
        <w:pageBreakBefore w:val="0"/>
        <w:widowControl/>
        <w:kinsoku/>
        <w:wordWrap/>
        <w:overflowPunct/>
        <w:topLinePunct w:val="0"/>
        <w:autoSpaceDE/>
        <w:autoSpaceDN/>
        <w:bidi w:val="0"/>
        <w:adjustRightInd w:val="0"/>
        <w:snapToGrid/>
        <w:spacing w:line="240" w:lineRule="auto"/>
        <w:ind w:firstLine="480" w:firstLineChars="200"/>
        <w:textAlignment w:val="auto"/>
        <w:rPr>
          <w:rFonts w:cs="宋体"/>
          <w:color w:val="auto"/>
          <w:highlight w:val="none"/>
        </w:rPr>
      </w:pPr>
      <w:r>
        <w:rPr>
          <w:rFonts w:cs="宋体"/>
          <w:color w:val="auto"/>
          <w:highlight w:val="none"/>
        </w:rPr>
        <w:t>备注：/ </w:t>
      </w:r>
    </w:p>
    <w:p>
      <w:pPr>
        <w:pStyle w:val="131"/>
        <w:ind w:firstLine="482"/>
        <w:outlineLvl w:val="2"/>
        <w:rPr>
          <w:rFonts w:hint="default" w:eastAsia="宋体" w:cs="宋体"/>
          <w:color w:val="auto"/>
          <w:highlight w:val="none"/>
          <w:lang w:val="en-US" w:eastAsia="zh-CN"/>
        </w:rPr>
      </w:pPr>
      <w:r>
        <w:rPr>
          <w:rFonts w:hint="eastAsia" w:cs="宋体"/>
          <w:color w:val="auto"/>
          <w:highlight w:val="none"/>
        </w:rPr>
        <w:t>合同履约期限：</w:t>
      </w:r>
      <w:r>
        <w:rPr>
          <w:rFonts w:hint="eastAsia" w:cs="宋体"/>
          <w:color w:val="auto"/>
          <w:highlight w:val="none"/>
          <w:lang w:val="en-US" w:eastAsia="zh-CN"/>
        </w:rPr>
        <w:t>自合同签订之日起10个月</w:t>
      </w:r>
    </w:p>
    <w:p>
      <w:pPr>
        <w:pStyle w:val="131"/>
        <w:ind w:firstLine="482"/>
        <w:outlineLvl w:val="2"/>
        <w:rPr>
          <w:rFonts w:ascii="宋体" w:hAnsi="宋体" w:cs="宋体"/>
          <w:color w:val="auto"/>
          <w:highlight w:val="none"/>
        </w:rPr>
      </w:pPr>
      <w:r>
        <w:rPr>
          <w:rFonts w:cs="宋体"/>
          <w:color w:val="auto"/>
          <w:highlight w:val="none"/>
        </w:rPr>
        <w:t>本项目（否）接受联合体投标。</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落实政府采购政策需满足的资格要求：</w:t>
      </w:r>
      <w:r>
        <w:rPr>
          <w:rFonts w:hint="eastAsia" w:ascii="宋体" w:hAnsi="宋体" w:cs="宋体"/>
          <w:kern w:val="0"/>
          <w:sz w:val="24"/>
          <w:highlight w:val="none"/>
        </w:rPr>
        <w:t>本项目专门面向中小企业，</w:t>
      </w:r>
      <w:r>
        <w:rPr>
          <w:rFonts w:hint="eastAsia" w:ascii="宋体" w:hAnsi="宋体" w:cs="宋体"/>
          <w:sz w:val="24"/>
          <w:highlight w:val="none"/>
        </w:rPr>
        <w:t>服务全部由符合政策要求的中小企业</w:t>
      </w:r>
      <w:r>
        <w:rPr>
          <w:rFonts w:hint="eastAsia" w:ascii="宋体" w:hAnsi="宋体" w:cs="宋体"/>
          <w:sz w:val="24"/>
          <w:highlight w:val="none"/>
          <w:lang w:eastAsia="zh-CN"/>
        </w:rPr>
        <w:t>（</w:t>
      </w:r>
      <w:r>
        <w:rPr>
          <w:rFonts w:hint="eastAsia" w:ascii="宋体" w:hAnsi="宋体" w:cs="宋体"/>
          <w:sz w:val="24"/>
          <w:highlight w:val="none"/>
          <w:lang w:val="en-US" w:eastAsia="zh-CN"/>
        </w:rPr>
        <w:t>或小微企业）</w:t>
      </w:r>
      <w:r>
        <w:rPr>
          <w:rFonts w:hint="eastAsia" w:ascii="宋体" w:hAnsi="宋体" w:cs="宋体"/>
          <w:sz w:val="24"/>
          <w:highlight w:val="none"/>
        </w:rPr>
        <w:t>承接</w:t>
      </w:r>
      <w:r>
        <w:rPr>
          <w:rFonts w:hint="eastAsia" w:ascii="宋体" w:hAnsi="宋体" w:cs="宋体"/>
          <w:sz w:val="24"/>
          <w:highlight w:val="none"/>
          <w:lang w:eastAsia="zh-CN"/>
        </w:rPr>
        <w:t>。</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.本项目的特定资格要求：无；</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lang w:val="en-US" w:eastAsia="zh-CN"/>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年 </w:t>
      </w:r>
      <w:r>
        <w:rPr>
          <w:rFonts w:hint="eastAsia" w:ascii="宋体" w:hAnsi="宋体" w:cs="宋体"/>
          <w:color w:val="auto"/>
          <w:sz w:val="24"/>
          <w:highlight w:val="none"/>
          <w:u w:val="single"/>
          <w:lang w:val="en-US" w:eastAsia="zh-CN"/>
        </w:rPr>
        <w:t xml:space="preserve">2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2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28</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pStyle w:val="58"/>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8"/>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w:t>
      </w:r>
      <w:r>
        <w:rPr>
          <w:rFonts w:hint="eastAsia"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名    称：</w:t>
      </w:r>
      <w:r>
        <w:rPr>
          <w:rFonts w:hint="eastAsia" w:hAnsi="宋体" w:cs="宋体"/>
          <w:bCs/>
          <w:snapToGrid/>
          <w:color w:val="auto"/>
          <w:kern w:val="2"/>
          <w:sz w:val="24"/>
          <w:szCs w:val="24"/>
          <w:highlight w:val="none"/>
          <w:lang w:eastAsia="zh-CN"/>
        </w:rPr>
        <w:t>温州市气象局</w:t>
      </w:r>
    </w:p>
    <w:p>
      <w:pPr>
        <w:spacing w:line="360" w:lineRule="auto"/>
        <w:rPr>
          <w:rFonts w:hint="eastAsia" w:hAnsi="宋体" w:cs="宋体"/>
          <w:bCs/>
          <w:snapToGrid/>
          <w:color w:val="auto"/>
          <w:kern w:val="2"/>
          <w:sz w:val="24"/>
          <w:szCs w:val="24"/>
          <w:highlight w:val="none"/>
          <w:lang w:eastAsia="zh-CN"/>
        </w:rPr>
      </w:pPr>
      <w:r>
        <w:rPr>
          <w:rFonts w:hint="eastAsia" w:ascii="宋体" w:hAnsi="宋体" w:cs="宋体"/>
          <w:color w:val="auto"/>
          <w:sz w:val="24"/>
          <w:highlight w:val="none"/>
        </w:rPr>
        <w:t xml:space="preserve">    地    址：</w:t>
      </w:r>
      <w:r>
        <w:rPr>
          <w:rFonts w:ascii="宋体" w:hAnsi="宋体" w:cs="宋体"/>
          <w:sz w:val="24"/>
          <w:highlight w:val="none"/>
        </w:rPr>
        <w:t>温州市鹿城区江滨中路278号</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项目联系人（询问）：郑翠辉</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eastAsia="zh-CN"/>
        </w:rPr>
        <w:t>：</w:t>
      </w:r>
      <w:r>
        <w:rPr>
          <w:rFonts w:hint="eastAsia" w:ascii="宋体" w:hAnsi="宋体" w:cs="宋体"/>
          <w:color w:val="auto"/>
          <w:sz w:val="24"/>
          <w:highlight w:val="none"/>
        </w:rPr>
        <w:t>13173551396</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侯球锋</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eastAsia="zh-CN"/>
        </w:rPr>
        <w:t>：</w:t>
      </w:r>
      <w:r>
        <w:rPr>
          <w:rFonts w:hint="eastAsia" w:ascii="宋体" w:hAnsi="宋体" w:cs="宋体"/>
          <w:color w:val="auto"/>
          <w:sz w:val="24"/>
          <w:highlight w:val="none"/>
        </w:rPr>
        <w:t>13506558198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温州市政务服务管理中心（温州市政府采购中心）</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温州市会展路1268号“温州市民中心”A座41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张立初</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0577-88926838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陈唯特</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0577-88926822</w:t>
      </w:r>
    </w:p>
    <w:p>
      <w:pPr>
        <w:spacing w:line="360" w:lineRule="auto"/>
        <w:ind w:firstLine="240" w:firstLineChars="100"/>
        <w:rPr>
          <w:rFonts w:cs="宋体"/>
          <w:color w:val="auto"/>
          <w:highlight w:val="none"/>
        </w:rPr>
      </w:pPr>
      <w:r>
        <w:rPr>
          <w:rFonts w:hint="eastAsia" w:ascii="宋体" w:hAnsi="宋体" w:cs="宋体"/>
          <w:color w:val="auto"/>
          <w:sz w:val="24"/>
          <w:highlight w:val="none"/>
        </w:rPr>
        <w:t xml:space="preserve"> 3.同级政府采购监督管理部门            </w:t>
      </w:r>
      <w:r>
        <w:rPr>
          <w:rFonts w:cs="宋体"/>
          <w:color w:val="auto"/>
          <w:highlight w:val="none"/>
        </w:rPr>
        <w:t>            </w:t>
      </w:r>
    </w:p>
    <w:p>
      <w:pPr>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highlight w:val="none"/>
        </w:rPr>
      </w:pPr>
      <w:r>
        <w:rPr>
          <w:rFonts w:ascii="宋体" w:hAnsi="宋体" w:eastAsia="宋体" w:cs="宋体"/>
          <w:color w:val="auto"/>
          <w:kern w:val="0"/>
          <w:sz w:val="24"/>
          <w:szCs w:val="24"/>
          <w:highlight w:val="none"/>
          <w:lang w:val="en-US" w:eastAsia="zh-CN" w:bidi="ar-SA"/>
        </w:rPr>
        <w:t xml:space="preserve">名称：温州市财政局    </w:t>
      </w:r>
      <w:r>
        <w:rPr>
          <w:rFonts w:cs="宋体"/>
          <w:color w:val="auto"/>
          <w:highlight w:val="none"/>
        </w:rPr>
        <w:t>       </w:t>
      </w:r>
    </w:p>
    <w:p>
      <w:pPr>
        <w:pStyle w:val="58"/>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highlight w:val="none"/>
        </w:rPr>
      </w:pPr>
      <w:r>
        <w:rPr>
          <w:rFonts w:cs="宋体"/>
          <w:color w:val="auto"/>
          <w:highlight w:val="none"/>
        </w:rPr>
        <w:t>地址：温州绣山路299号             </w:t>
      </w:r>
    </w:p>
    <w:p>
      <w:pPr>
        <w:pStyle w:val="58"/>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highlight w:val="none"/>
        </w:rPr>
      </w:pPr>
      <w:r>
        <w:rPr>
          <w:rFonts w:cs="宋体"/>
          <w:color w:val="auto"/>
          <w:highlight w:val="none"/>
        </w:rPr>
        <w:t>联系人 ：项先生、蔡女士           </w:t>
      </w:r>
    </w:p>
    <w:p>
      <w:pPr>
        <w:pStyle w:val="58"/>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highlight w:val="none"/>
        </w:rPr>
      </w:pPr>
      <w:r>
        <w:rPr>
          <w:rFonts w:cs="宋体"/>
          <w:color w:val="auto"/>
          <w:highlight w:val="none"/>
        </w:rPr>
        <w:t>监督投诉电话：0577-88532725、88521948</w:t>
      </w:r>
    </w:p>
    <w:p>
      <w:pPr>
        <w:spacing w:line="360" w:lineRule="auto"/>
        <w:ind w:firstLine="480"/>
        <w:rPr>
          <w:rFonts w:hint="eastAsia" w:ascii="宋体" w:hAnsi="宋体" w:cs="宋体"/>
          <w:color w:val="auto"/>
          <w:sz w:val="24"/>
          <w:highlight w:val="none"/>
          <w:lang w:val="en-US" w:eastAsia="zh-CN"/>
        </w:rPr>
      </w:pP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snapToGrid w:val="0"/>
                <w:kern w:val="2"/>
                <w:sz w:val="24"/>
                <w:szCs w:val="24"/>
                <w:highlight w:val="none"/>
                <w:lang w:val="zh-CN" w:eastAsia="zh-CN" w:bidi="ar-SA"/>
              </w:rPr>
            </w:pPr>
            <w:r>
              <w:rPr>
                <w:rFonts w:hint="eastAsia"/>
                <w:highlight w:val="none"/>
                <w:lang w:val="en-US" w:eastAsia="zh-CN"/>
              </w:rPr>
              <w:t>1</w:t>
            </w:r>
            <w:r>
              <w:rPr>
                <w:rFonts w:hint="eastAsia" w:ascii="宋体" w:hAnsi="宋体" w:eastAsia="宋体" w:cs="Arial"/>
                <w:snapToGrid w:val="0"/>
                <w:kern w:val="2"/>
                <w:sz w:val="24"/>
                <w:szCs w:val="24"/>
                <w:highlight w:val="none"/>
                <w:lang w:val="en-US" w:eastAsia="zh-CN" w:bidi="ar-SA"/>
              </w:rPr>
              <w:t>、</w:t>
            </w:r>
            <w:r>
              <w:rPr>
                <w:rFonts w:hint="eastAsia" w:ascii="宋体" w:hAnsi="宋体" w:eastAsia="宋体" w:cs="Arial"/>
                <w:snapToGrid w:val="0"/>
                <w:kern w:val="2"/>
                <w:sz w:val="24"/>
                <w:szCs w:val="24"/>
                <w:highlight w:val="none"/>
                <w:lang w:val="zh-CN" w:eastAsia="zh-CN" w:bidi="ar-SA"/>
              </w:rPr>
              <w:t>服务类。</w:t>
            </w:r>
          </w:p>
          <w:p>
            <w:pPr>
              <w:spacing w:line="360" w:lineRule="auto"/>
              <w:rPr>
                <w:rFonts w:hint="eastAsia" w:ascii="宋体" w:hAnsi="宋体" w:eastAsia="宋体" w:cs="Arial"/>
                <w:snapToGrid w:val="0"/>
                <w:kern w:val="2"/>
                <w:sz w:val="24"/>
                <w:szCs w:val="24"/>
                <w:highlight w:val="none"/>
                <w:lang w:val="zh-CN" w:eastAsia="zh-CN" w:bidi="ar-SA"/>
              </w:rPr>
            </w:pPr>
            <w:r>
              <w:rPr>
                <w:rFonts w:hint="eastAsia" w:ascii="宋体" w:hAnsi="宋体" w:eastAsia="宋体" w:cs="Arial"/>
                <w:snapToGrid w:val="0"/>
                <w:kern w:val="2"/>
                <w:sz w:val="24"/>
                <w:szCs w:val="24"/>
                <w:highlight w:val="none"/>
                <w:lang w:val="en-US" w:eastAsia="zh-CN" w:bidi="ar-SA"/>
              </w:rPr>
              <w:t>2、</w:t>
            </w:r>
            <w:r>
              <w:rPr>
                <w:rFonts w:hint="eastAsia" w:ascii="宋体" w:hAnsi="宋体" w:eastAsia="宋体" w:cs="Arial"/>
                <w:snapToGrid w:val="0"/>
                <w:kern w:val="2"/>
                <w:sz w:val="24"/>
                <w:szCs w:val="24"/>
                <w:highlight w:val="none"/>
                <w:lang w:val="zh-CN" w:eastAsia="zh-CN" w:bidi="ar-SA"/>
              </w:rPr>
              <w:t>本项目是专门面向中小企业的预留份额采购项目。</w:t>
            </w:r>
          </w:p>
          <w:p>
            <w:pPr>
              <w:pStyle w:val="23"/>
              <w:rPr>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本项目不再执行价格评审优惠的扶持政策。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highlight w:val="none"/>
              </w:rPr>
            </w:pPr>
            <w:r>
              <w:rPr>
                <w:rFonts w:hint="eastAsia" w:ascii="宋体" w:hAnsi="宋体"/>
                <w:color w:val="auto"/>
                <w:sz w:val="24"/>
                <w:highlight w:val="none"/>
              </w:rPr>
              <w:t>（1）标的：</w:t>
            </w:r>
            <w:r>
              <w:rPr>
                <w:rFonts w:hint="eastAsia" w:ascii="宋体" w:hAnsi="宋体"/>
                <w:sz w:val="24"/>
                <w:highlight w:val="none"/>
                <w:u w:val="single"/>
              </w:rPr>
              <w:t>物业管理服务</w:t>
            </w:r>
            <w:r>
              <w:rPr>
                <w:rFonts w:hint="eastAsia" w:ascii="宋体" w:hAnsi="宋体" w:cs="宋体"/>
                <w:kern w:val="0"/>
                <w:sz w:val="24"/>
                <w:highlight w:val="none"/>
              </w:rPr>
              <w:t>，属于</w:t>
            </w:r>
            <w:r>
              <w:rPr>
                <w:rFonts w:hint="eastAsia" w:ascii="宋体" w:hAnsi="宋体"/>
                <w:sz w:val="24"/>
                <w:highlight w:val="none"/>
                <w:u w:val="single"/>
              </w:rPr>
              <w:t>物业管理</w:t>
            </w:r>
            <w:r>
              <w:rPr>
                <w:rFonts w:hint="eastAsia" w:ascii="宋体" w:hAnsi="宋体" w:cs="宋体"/>
                <w:kern w:val="0"/>
                <w:sz w:val="24"/>
                <w:highlight w:val="none"/>
              </w:rPr>
              <w:t>行业；</w:t>
            </w:r>
          </w:p>
          <w:p>
            <w:pPr>
              <w:rPr>
                <w:color w:val="auto"/>
                <w:highlight w:val="none"/>
                <w:lang w:val="en-US"/>
              </w:rPr>
            </w:pPr>
            <w:r>
              <w:rPr>
                <w:rFonts w:hint="eastAsia" w:ascii="宋体" w:hAnsi="宋体"/>
                <w:color w:val="auto"/>
                <w:sz w:val="24"/>
                <w:highlight w:val="none"/>
              </w:rPr>
              <w:t>中小企业的划分标准依据《关于印发中小企业划型标准规定的通知》（工信部联企业〔2011〕300号）文件执行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default" w:hAnsi="宋体" w:eastAsia="宋体" w:cs="宋体"/>
                <w:b w:val="0"/>
                <w:bCs/>
                <w:color w:val="auto"/>
                <w:kern w:val="28"/>
                <w:sz w:val="24"/>
                <w:highlight w:val="none"/>
                <w:lang w:val="en-US" w:eastAsia="zh-CN"/>
              </w:rPr>
            </w:pPr>
            <w:r>
              <w:rPr>
                <w:rFonts w:hint="eastAsia" w:ascii="宋体" w:hAnsi="宋体" w:eastAsia="宋体" w:cs="宋体"/>
                <w:color w:val="auto"/>
                <w:kern w:val="28"/>
                <w:sz w:val="24"/>
                <w:szCs w:val="24"/>
                <w:highlight w:val="none"/>
                <w:u w:val="none"/>
              </w:rPr>
              <w:t>备份投标文件送达地点：</w:t>
            </w:r>
            <w:r>
              <w:rPr>
                <w:rFonts w:hint="eastAsia" w:ascii="宋体" w:hAnsi="宋体" w:eastAsia="宋体" w:cs="宋体"/>
                <w:color w:val="auto"/>
                <w:highlight w:val="none"/>
                <w:u w:val="single"/>
              </w:rPr>
              <w:t>温州市会展路1268号“温州市民中心”A座41</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室</w:t>
            </w:r>
            <w:r>
              <w:rPr>
                <w:rFonts w:hint="eastAsia" w:ascii="宋体" w:hAnsi="宋体" w:eastAsia="宋体" w:cs="宋体"/>
                <w:color w:val="auto"/>
                <w:kern w:val="28"/>
                <w:sz w:val="24"/>
                <w:szCs w:val="24"/>
                <w:highlight w:val="none"/>
                <w:u w:val="none"/>
              </w:rPr>
              <w:t>；备份投标文件签收人员联系电话：</w:t>
            </w:r>
            <w:r>
              <w:rPr>
                <w:rFonts w:hint="eastAsia" w:ascii="宋体" w:hAnsi="宋体" w:eastAsia="宋体" w:cs="宋体"/>
                <w:color w:val="auto"/>
                <w:highlight w:val="none"/>
                <w:u w:val="single"/>
                <w:lang w:val="en-US" w:eastAsia="zh-CN"/>
              </w:rPr>
              <w:t>0577-88926838</w:t>
            </w:r>
            <w:r>
              <w:rPr>
                <w:rFonts w:hint="eastAsia" w:ascii="宋体" w:hAnsi="宋体" w:eastAsia="宋体" w:cs="宋体"/>
                <w:color w:val="auto"/>
                <w:sz w:val="24"/>
                <w:szCs w:val="24"/>
                <w:highlight w:val="none"/>
                <w:u w:val="none"/>
              </w:rPr>
              <w:t>。</w:t>
            </w:r>
            <w:r>
              <w:rPr>
                <w:rFonts w:hint="eastAsia" w:ascii="宋体" w:hAnsi="宋体" w:eastAsia="宋体" w:cs="宋体"/>
                <w:b/>
                <w:color w:val="auto"/>
                <w:sz w:val="24"/>
                <w:szCs w:val="24"/>
                <w:highlight w:val="none"/>
                <w:u w:val="none"/>
              </w:rPr>
              <w:t>采购人、</w:t>
            </w:r>
            <w:r>
              <w:rPr>
                <w:rFonts w:hint="eastAsia" w:ascii="宋体" w:hAnsi="宋体" w:eastAsia="宋体" w:cs="宋体"/>
                <w:b/>
                <w:color w:val="auto"/>
                <w:sz w:val="24"/>
                <w:szCs w:val="24"/>
                <w:highlight w:val="none"/>
                <w:u w:val="none"/>
                <w:lang w:eastAsia="zh-CN"/>
              </w:rPr>
              <w:t>采购代理机构</w:t>
            </w:r>
            <w:r>
              <w:rPr>
                <w:rFonts w:hint="eastAsia" w:ascii="宋体" w:hAnsi="宋体" w:eastAsia="宋体" w:cs="宋体"/>
                <w:b/>
                <w:color w:val="auto"/>
                <w:sz w:val="24"/>
                <w:szCs w:val="24"/>
                <w:highlight w:val="none"/>
                <w:u w:val="none"/>
              </w:rPr>
              <w:t>不强制或变相强制投标人提交备份投标文件。</w:t>
            </w:r>
            <w:r>
              <w:rPr>
                <w:rFonts w:hint="eastAsia" w:ascii="宋体" w:hAnsi="宋体" w:eastAsia="宋体" w:cs="宋体"/>
                <w:b w:val="0"/>
                <w:bCs/>
                <w:color w:val="auto"/>
                <w:sz w:val="24"/>
                <w:szCs w:val="24"/>
                <w:highlight w:val="none"/>
                <w:u w:val="none"/>
                <w:lang w:val="en-US" w:eastAsia="zh-CN"/>
              </w:rPr>
              <w:t>采购活动结束后，备份投标文件存储介质请于3个工作日内取回，逾期未取回，不负保管义务。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highlight w:val="none"/>
        </w:rPr>
      </w:pPr>
    </w:p>
    <w:bookmarkEnd w:id="9"/>
    <w:p>
      <w:pPr>
        <w:adjustRightInd/>
        <w:spacing w:line="360" w:lineRule="auto"/>
        <w:ind w:firstLine="3845" w:firstLineChars="1197"/>
        <w:outlineLvl w:val="0"/>
        <w:rPr>
          <w:rFonts w:ascii="宋体" w:hAnsi="宋体" w:cs="宋体"/>
          <w:b/>
          <w:color w:val="auto"/>
          <w:sz w:val="32"/>
          <w:szCs w:val="20"/>
          <w:highlight w:val="none"/>
        </w:rPr>
      </w:pPr>
      <w:bookmarkStart w:id="10" w:name="第三部分"/>
      <w:bookmarkStart w:id="11"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color w:val="auto"/>
          <w:sz w:val="24"/>
          <w:highlight w:val="none"/>
          <w:lang w:val="en-US" w:eastAsia="zh-CN"/>
        </w:rPr>
        <w:t>且加下划线部分</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w:t>
      </w:r>
      <w:r>
        <w:rPr>
          <w:rFonts w:hint="eastAsia" w:ascii="宋体" w:hAnsi="宋体" w:cs="宋体"/>
          <w:color w:val="auto"/>
          <w:kern w:val="0"/>
          <w:sz w:val="24"/>
          <w:highlight w:val="none"/>
          <w:u w:val="none"/>
        </w:rPr>
        <w:t>《中华人民共和国</w:t>
      </w:r>
      <w:r>
        <w:rPr>
          <w:rFonts w:hint="eastAsia" w:ascii="宋体" w:hAnsi="宋体" w:cs="宋体"/>
          <w:color w:val="auto"/>
          <w:kern w:val="0"/>
          <w:sz w:val="24"/>
          <w:highlight w:val="none"/>
          <w:u w:val="none"/>
          <w:lang w:val="en-US" w:eastAsia="zh-CN"/>
        </w:rPr>
        <w:t>民法典</w:t>
      </w:r>
      <w:r>
        <w:rPr>
          <w:rFonts w:hint="eastAsia" w:ascii="宋体" w:hAnsi="宋体" w:cs="宋体"/>
          <w:color w:val="auto"/>
          <w:kern w:val="0"/>
          <w:sz w:val="24"/>
          <w:highlight w:val="none"/>
          <w:u w:val="none"/>
        </w:rPr>
        <w:t>》</w:t>
      </w:r>
      <w:r>
        <w:rPr>
          <w:rFonts w:hint="eastAsia" w:ascii="宋体" w:hAnsi="宋体" w:cs="宋体"/>
          <w:color w:val="auto"/>
          <w:kern w:val="0"/>
          <w:sz w:val="24"/>
          <w:highlight w:val="none"/>
        </w:rPr>
        <w:t>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.2供应商认为招标文件、采购过程和中标结果使自己的权益受到损害的，可以在知道或者应知其权益受到损害之日起七个工作日内，以书面形式向采购人提出质疑，否则，采购人不予受理：</w:t>
      </w:r>
    </w:p>
    <w:p>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default" w:eastAsia="宋体"/>
          <w:color w:val="auto"/>
          <w:highlight w:val="none"/>
          <w:u w:val="none"/>
          <w:lang w:val="en-US" w:eastAsia="zh-CN"/>
        </w:rPr>
      </w:pPr>
      <w:r>
        <w:rPr>
          <w:rFonts w:hint="eastAsia"/>
          <w:color w:val="auto"/>
          <w:highlight w:val="none"/>
          <w:lang w:val="zh-CN"/>
        </w:rPr>
        <w:t>4.3</w:t>
      </w:r>
      <w:r>
        <w:rPr>
          <w:rFonts w:hint="eastAsia"/>
          <w:color w:val="auto"/>
          <w:highlight w:val="none"/>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auto"/>
          <w:highlight w:val="none"/>
          <w:u w:val="none"/>
        </w:rPr>
        <w:t>根据《</w:t>
      </w:r>
      <w:r>
        <w:rPr>
          <w:rFonts w:hint="eastAsia" w:ascii="宋体" w:hAnsi="宋体" w:eastAsia="宋体" w:cs="宋体"/>
          <w:color w:val="auto"/>
          <w:kern w:val="0"/>
          <w:sz w:val="24"/>
          <w:szCs w:val="24"/>
          <w:highlight w:val="none"/>
          <w:u w:val="none"/>
          <w:lang w:val="zh-CN" w:eastAsia="zh-CN" w:bidi="zh-CN"/>
        </w:rPr>
        <w:t>浙江省财政厅关于进一步促进政府采购公平竞争打造最优营商环境的通知</w:t>
      </w:r>
      <w:r>
        <w:rPr>
          <w:rFonts w:hint="eastAsia" w:ascii="宋体" w:hAnsi="宋体" w:eastAsia="宋体" w:cs="宋体"/>
          <w:color w:val="auto"/>
          <w:kern w:val="0"/>
          <w:sz w:val="24"/>
          <w:szCs w:val="24"/>
          <w:highlight w:val="none"/>
          <w:u w:val="none"/>
          <w:lang w:val="en-US" w:eastAsia="zh-CN" w:bidi="zh-CN"/>
        </w:rPr>
        <w:t>（</w:t>
      </w:r>
      <w:r>
        <w:rPr>
          <w:rFonts w:hint="eastAsia" w:ascii="宋体" w:hAnsi="宋体" w:eastAsia="宋体" w:cs="宋体"/>
          <w:color w:val="auto"/>
          <w:kern w:val="0"/>
          <w:sz w:val="24"/>
          <w:szCs w:val="24"/>
          <w:highlight w:val="none"/>
          <w:u w:val="none"/>
          <w:lang w:val="zh-CN" w:eastAsia="zh-CN" w:bidi="zh-CN"/>
        </w:rPr>
        <w:t>浙财采监〔2021〕22号</w:t>
      </w:r>
      <w:r>
        <w:rPr>
          <w:rFonts w:hint="eastAsia" w:ascii="宋体" w:hAnsi="宋体" w:cs="宋体"/>
          <w:color w:val="auto"/>
          <w:kern w:val="0"/>
          <w:sz w:val="24"/>
          <w:szCs w:val="24"/>
          <w:highlight w:val="none"/>
          <w:u w:val="none"/>
          <w:lang w:val="en-US" w:eastAsia="zh-CN" w:bidi="zh-CN"/>
        </w:rPr>
        <w:t>)</w:t>
      </w:r>
      <w:r>
        <w:rPr>
          <w:rFonts w:hint="eastAsia"/>
          <w:color w:val="auto"/>
          <w:highlight w:val="none"/>
          <w:u w:val="none"/>
        </w:rPr>
        <w:t>,采购人在浙江政府采购网的“其他公告”栏目公开质疑答复，答复内容应当完整。质疑函作为附件上传。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4.4.1质疑供应商对采购人的答复不满意或者采购人未在规定的时间内作出答复的，可以在答复期满后十五个工作日内向同级政府采购监督管理部门提出投诉。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pPr>
        <w:pStyle w:val="888"/>
        <w:numPr>
          <w:ilvl w:val="0"/>
          <w:numId w:val="1"/>
        </w:numPr>
        <w:shd w:val="clear" w:color="auto" w:fill="FFFFFF"/>
        <w:snapToGrid w:val="0"/>
        <w:spacing w:after="240" w:afterAutospacing="0" w:line="360" w:lineRule="auto"/>
        <w:ind w:firstLine="400"/>
        <w:contextualSpacing/>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其他说明</w:t>
      </w:r>
    </w:p>
    <w:p>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en-US" w:eastAsia="zh-CN"/>
        </w:rPr>
        <w:t>5.1招标</w:t>
      </w:r>
      <w:r>
        <w:rPr>
          <w:rFonts w:hint="eastAsia"/>
          <w:color w:val="auto"/>
          <w:highlight w:val="none"/>
        </w:rPr>
        <w:t>文件中所涉及的产品品牌或型号均为建议性要求或为代替部分技术指标描述，</w:t>
      </w:r>
      <w:r>
        <w:rPr>
          <w:rFonts w:hint="eastAsia"/>
          <w:color w:val="auto"/>
          <w:highlight w:val="none"/>
          <w:lang w:val="en-US" w:eastAsia="zh-CN"/>
        </w:rPr>
        <w:t>投标人</w:t>
      </w:r>
      <w:r>
        <w:rPr>
          <w:rFonts w:hint="eastAsia"/>
          <w:color w:val="auto"/>
          <w:highlight w:val="none"/>
        </w:rPr>
        <w:t>可以选择其他品牌型号的产品参加投标但投标产品须具有相当于或优于采购文件要求的指标、性能。否则，评标委员会将对其作出不利的评审。</w:t>
      </w:r>
    </w:p>
    <w:p>
      <w:pPr>
        <w:pStyle w:val="888"/>
        <w:shd w:val="clear" w:color="auto" w:fill="FFFFFF"/>
        <w:snapToGrid w:val="0"/>
        <w:spacing w:after="240" w:afterAutospacing="0" w:line="360" w:lineRule="auto"/>
        <w:ind w:firstLine="400"/>
        <w:contextualSpacing/>
        <w:rPr>
          <w:rFonts w:hint="eastAsia"/>
          <w:color w:val="auto"/>
          <w:highlight w:val="none"/>
          <w:lang w:val="en-US" w:eastAsia="zh-CN"/>
        </w:rPr>
      </w:pPr>
      <w:r>
        <w:rPr>
          <w:rFonts w:hint="eastAsia"/>
          <w:color w:val="auto"/>
          <w:highlight w:val="none"/>
          <w:lang w:val="en-US" w:eastAsia="zh-CN"/>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w:t>
      </w:r>
      <w:r>
        <w:rPr>
          <w:rFonts w:hint="eastAsia" w:ascii="宋体" w:hAnsi="宋体" w:eastAsia="宋体" w:cs="宋体"/>
          <w:bCs/>
          <w:color w:val="auto"/>
          <w:sz w:val="24"/>
          <w:szCs w:val="24"/>
          <w:highlight w:val="none"/>
        </w:rPr>
        <w:t>澄清或者修改的内容为招标文件的组成部分</w:t>
      </w:r>
      <w:r>
        <w:rPr>
          <w:rFonts w:hint="eastAsia" w:ascii="宋体" w:hAnsi="宋体" w:eastAsia="宋体" w:cs="宋体"/>
          <w:color w:val="auto"/>
          <w:sz w:val="24"/>
          <w:szCs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1"/>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6.1已获取招标文件的潜在投标人，若有问题需要澄清，应于投标截止时间前，以书面形式向</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w:t>
      </w:r>
    </w:p>
    <w:p>
      <w:pPr>
        <w:pStyle w:val="131"/>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    </w:t>
      </w:r>
    </w:p>
    <w:p>
      <w:pPr>
        <w:adjustRightInd/>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pPr>
        <w:pStyle w:val="5"/>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snapToGrid w:val="0"/>
          <w:color w:val="auto"/>
          <w:kern w:val="28"/>
          <w:sz w:val="24"/>
          <w:szCs w:val="24"/>
          <w:highlight w:val="none"/>
        </w:rPr>
        <w:t>联合协议（如果有)；</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中小企业声明函；</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sz w:val="24"/>
          <w:highlight w:val="none"/>
          <w:lang w:eastAsia="zh-CN"/>
        </w:rPr>
        <w:t>（</w:t>
      </w:r>
      <w:r>
        <w:rPr>
          <w:rFonts w:hint="eastAsia" w:ascii="宋体" w:hAnsi="宋体" w:cs="宋体"/>
          <w:sz w:val="24"/>
          <w:highlight w:val="none"/>
          <w:lang w:val="en-US" w:eastAsia="zh-CN"/>
        </w:rPr>
        <w:t>格式自拟</w:t>
      </w:r>
      <w:r>
        <w:rPr>
          <w:rFonts w:hint="eastAsia" w:ascii="宋体" w:hAnsi="宋体" w:cs="宋体"/>
          <w:sz w:val="24"/>
          <w:highlight w:val="none"/>
          <w:lang w:eastAsia="zh-CN"/>
        </w:rPr>
        <w:t>）</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pStyle w:val="23"/>
        <w:ind w:firstLine="960" w:firstLineChars="400"/>
        <w:rPr>
          <w:rFonts w:hint="eastAsia"/>
          <w:color w:val="auto"/>
          <w:highlight w:val="none"/>
          <w:lang w:val="en-US" w:eastAsia="zh-CN"/>
        </w:rPr>
      </w:pPr>
      <w:r>
        <w:rPr>
          <w:rFonts w:hint="eastAsia" w:cs="仿宋" w:asciiTheme="minorEastAsia" w:hAnsiTheme="minorEastAsia"/>
          <w:color w:val="auto"/>
          <w:sz w:val="24"/>
          <w:highlight w:val="none"/>
          <w:lang w:val="en-US" w:eastAsia="zh-CN"/>
        </w:rPr>
        <w:t>11.2.8 投标人认为需要的其他文件或说明</w:t>
      </w:r>
      <w:r>
        <w:rPr>
          <w:rFonts w:hint="eastAsia"/>
          <w:color w:val="auto"/>
          <w:highlight w:val="none"/>
          <w:lang w:val="en-US" w:eastAsia="zh-CN"/>
        </w:rPr>
        <w:t>；</w:t>
      </w:r>
    </w:p>
    <w:p>
      <w:pPr>
        <w:pStyle w:val="23"/>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hAnsi="宋体" w:cs="宋体"/>
          <w:color w:val="auto"/>
          <w:sz w:val="24"/>
          <w:highlight w:val="none"/>
          <w:lang w:val="en-US" w:eastAsia="zh-CN"/>
        </w:rPr>
        <w:t xml:space="preserve"> </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1"/>
        <w:snapToGrid w:val="0"/>
        <w:spacing w:before="0"/>
        <w:ind w:firstLine="480"/>
        <w:rPr>
          <w:rFonts w:ascii="宋体" w:hAnsi="宋体" w:cs="宋体"/>
          <w:b/>
          <w:color w:val="auto"/>
          <w:highlight w:val="none"/>
          <w:u w:val="singl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u w:val="single"/>
        </w:rPr>
        <w:t>▲投标人的投标文件未按照招标文件要求签署、盖章的，其投标无效</w:t>
      </w:r>
      <w:r>
        <w:rPr>
          <w:rFonts w:hint="eastAsia" w:ascii="宋体" w:hAnsi="宋体" w:cs="宋体"/>
          <w:color w:val="auto"/>
          <w:szCs w:val="24"/>
          <w:highlight w:val="none"/>
          <w:u w:val="singl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4"/>
        <w:spacing w:line="360" w:lineRule="auto"/>
        <w:ind w:firstLine="480" w:firstLineChars="200"/>
        <w:rPr>
          <w:rFonts w:hint="eastAsia" w:ascii="宋体" w:hAnsi="宋体" w:eastAsia="宋体" w:cs="宋体"/>
          <w:b/>
          <w:color w:val="auto"/>
          <w:sz w:val="24"/>
          <w:szCs w:val="24"/>
          <w:highlight w:val="none"/>
          <w:u w:val="none"/>
          <w:lang w:val="en-US" w:eastAsia="zh-CN"/>
        </w:rPr>
      </w:pPr>
      <w:r>
        <w:rPr>
          <w:rFonts w:hint="eastAsia" w:ascii="宋体" w:hAnsi="宋体" w:eastAsia="宋体" w:cs="宋体"/>
          <w:color w:val="auto"/>
          <w:sz w:val="24"/>
          <w:szCs w:val="24"/>
          <w:highlight w:val="none"/>
          <w:u w:val="none"/>
        </w:rPr>
        <w:t>15.2备份投标文件须在“政采云投标客户端”制作生成，并储存在</w:t>
      </w:r>
      <w:r>
        <w:rPr>
          <w:rFonts w:hint="eastAsia" w:ascii="宋体" w:hAnsi="宋体" w:eastAsia="宋体" w:cs="宋体"/>
          <w:color w:val="auto"/>
          <w:sz w:val="24"/>
          <w:highlight w:val="none"/>
          <w:u w:val="none"/>
        </w:rPr>
        <w:t>DVD光盘</w:t>
      </w:r>
      <w:r>
        <w:rPr>
          <w:rFonts w:hint="eastAsia" w:ascii="宋体" w:hAnsi="宋体" w:eastAsia="宋体" w:cs="宋体"/>
          <w:color w:val="auto"/>
          <w:sz w:val="24"/>
          <w:highlight w:val="none"/>
          <w:u w:val="none"/>
          <w:lang w:val="en-US" w:eastAsia="zh-CN"/>
        </w:rPr>
        <w:t>等存储介质</w:t>
      </w:r>
      <w:r>
        <w:rPr>
          <w:rFonts w:hint="eastAsia" w:ascii="宋体" w:hAnsi="宋体" w:eastAsia="宋体" w:cs="宋体"/>
          <w:color w:val="auto"/>
          <w:sz w:val="24"/>
          <w:szCs w:val="24"/>
          <w:highlight w:val="none"/>
          <w:u w:val="none"/>
        </w:rPr>
        <w:t>中。备份投标文件应当密封包装并在包装上加盖公章并注明投标</w:t>
      </w:r>
      <w:r>
        <w:rPr>
          <w:rFonts w:hint="eastAsia" w:ascii="宋体" w:hAnsi="宋体" w:eastAsia="宋体" w:cs="宋体"/>
          <w:color w:val="auto"/>
          <w:sz w:val="24"/>
          <w:szCs w:val="24"/>
          <w:highlight w:val="none"/>
          <w:u w:val="none"/>
          <w:lang w:eastAsia="zh-CN"/>
        </w:rPr>
        <w:t>项目</w:t>
      </w:r>
      <w:r>
        <w:rPr>
          <w:rFonts w:hint="eastAsia" w:ascii="宋体" w:hAnsi="宋体" w:eastAsia="宋体" w:cs="宋体"/>
          <w:color w:val="auto"/>
          <w:sz w:val="24"/>
          <w:szCs w:val="24"/>
          <w:highlight w:val="none"/>
          <w:u w:val="none"/>
          <w:lang w:val="en-US" w:eastAsia="zh-CN"/>
        </w:rPr>
        <w:t>名称</w:t>
      </w:r>
      <w:r>
        <w:rPr>
          <w:rFonts w:hint="eastAsia" w:ascii="宋体" w:hAnsi="宋体" w:eastAsia="宋体" w:cs="宋体"/>
          <w:color w:val="auto"/>
          <w:sz w:val="24"/>
          <w:szCs w:val="24"/>
          <w:highlight w:val="none"/>
          <w:u w:val="none"/>
        </w:rPr>
        <w:t>，投标人名称(联合体投标的，包装物封面需注明联合体投标，并注明联合体成员各方的名称和联合协议中约定的牵头人的名称)。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u w:val="none"/>
        </w:rPr>
        <w:t>不符合上述制作、</w:t>
      </w:r>
      <w:r>
        <w:rPr>
          <w:rFonts w:hint="eastAsia" w:ascii="宋体" w:hAnsi="宋体" w:eastAsia="宋体" w:cs="宋体"/>
          <w:b/>
          <w:color w:val="auto"/>
          <w:sz w:val="24"/>
          <w:szCs w:val="24"/>
          <w:highlight w:val="none"/>
          <w:u w:val="none"/>
        </w:rPr>
        <w:t>存储、密封规定的备份投标文件将被视为无效或者被拒绝接收。</w:t>
      </w:r>
      <w:r>
        <w:rPr>
          <w:rFonts w:hint="eastAsia" w:ascii="宋体" w:hAnsi="宋体" w:eastAsia="宋体" w:cs="宋体"/>
          <w:b/>
          <w:color w:val="auto"/>
          <w:sz w:val="24"/>
          <w:szCs w:val="24"/>
          <w:highlight w:val="none"/>
          <w:u w:val="none"/>
          <w:lang w:val="en-US" w:eastAsia="zh-CN"/>
        </w:rPr>
        <w:t xml:space="preserve"> </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pPr>
        <w:pStyle w:val="34"/>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u w:val="none"/>
        </w:rPr>
        <w:t>招标文件第二部分投标人须知前附表规定的备份投标文件送达地点；</w:t>
      </w:r>
      <w:r>
        <w:rPr>
          <w:rFonts w:hint="eastAsia" w:ascii="宋体" w:hAnsi="宋体" w:eastAsia="宋体" w:cs="宋体"/>
          <w:color w:val="auto"/>
          <w:sz w:val="24"/>
          <w:szCs w:val="24"/>
          <w:highlight w:val="none"/>
          <w:u w:val="none"/>
        </w:rPr>
        <w:t>送达时间以签收人签收时间为准。</w:t>
      </w:r>
      <w:r>
        <w:rPr>
          <w:rFonts w:hint="eastAsia" w:ascii="宋体" w:hAnsi="宋体" w:eastAsia="宋体" w:cs="宋体"/>
          <w:color w:val="auto"/>
          <w:sz w:val="24"/>
          <w:szCs w:val="24"/>
          <w:highlight w:val="none"/>
          <w:u w:val="none"/>
          <w:lang w:eastAsia="zh-CN"/>
        </w:rPr>
        <w:t>采购代理机构</w:t>
      </w:r>
      <w:r>
        <w:rPr>
          <w:rFonts w:hint="eastAsia" w:ascii="宋体" w:hAnsi="宋体" w:eastAsia="宋体" w:cs="宋体"/>
          <w:color w:val="auto"/>
          <w:sz w:val="24"/>
          <w:szCs w:val="24"/>
          <w:highlight w:val="none"/>
          <w:u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w:t>
      </w:r>
      <w:r>
        <w:rPr>
          <w:rFonts w:hint="eastAsia" w:ascii="宋体" w:hAnsi="宋体" w:cs="宋体"/>
          <w:b/>
          <w:bCs/>
          <w:color w:val="auto"/>
          <w:sz w:val="24"/>
          <w:szCs w:val="20"/>
          <w:highlight w:val="none"/>
          <w:u w:val="single"/>
        </w:rPr>
        <w:t>▲投标有效期为从提交投标文件的截止之日起90天。投标人的投标文件中承</w:t>
      </w:r>
      <w:r>
        <w:rPr>
          <w:rFonts w:hint="eastAsia" w:ascii="宋体" w:hAnsi="宋体" w:cs="宋体"/>
          <w:b/>
          <w:bCs/>
          <w:color w:val="auto"/>
          <w:sz w:val="24"/>
          <w:szCs w:val="21"/>
          <w:highlight w:val="none"/>
          <w:u w:val="single"/>
        </w:rPr>
        <w:t>诺的投标有效期少于招标文件中载明的投标有效期的，投标无效</w:t>
      </w:r>
      <w:r>
        <w:rPr>
          <w:rFonts w:hint="eastAsia" w:ascii="宋体" w:hAnsi="宋体" w:cs="宋体"/>
          <w:b/>
          <w:color w:val="auto"/>
          <w:sz w:val="24"/>
          <w:szCs w:val="21"/>
          <w:highlight w:val="none"/>
        </w:rPr>
        <w:t>。</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auto"/>
          <w:sz w:val="32"/>
          <w:highlight w:val="none"/>
        </w:rPr>
      </w:pPr>
    </w:p>
    <w:p>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w:t>
      </w:r>
      <w:r>
        <w:rPr>
          <w:rFonts w:hint="eastAsia" w:ascii="宋体" w:hAnsi="宋体" w:cs="宋体"/>
          <w:color w:val="auto"/>
          <w:sz w:val="24"/>
          <w:highlight w:val="none"/>
          <w:lang w:eastAsia="zh-CN"/>
        </w:rPr>
        <w:t>项目</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adjustRightInd w:val="0"/>
        <w:snapToGrid w:val="0"/>
        <w:spacing w:line="360" w:lineRule="auto"/>
        <w:ind w:firstLine="480" w:firstLineChars="20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val="en-US" w:eastAsia="zh-CN"/>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75236290"/>
      <w:bookmarkEnd w:id="15"/>
      <w:bookmarkStart w:id="16" w:name="_Hlt74714665"/>
      <w:bookmarkEnd w:id="16"/>
      <w:bookmarkStart w:id="17" w:name="_Hlt68072998"/>
      <w:bookmarkEnd w:id="17"/>
      <w:bookmarkStart w:id="18" w:name="_Hlt68073093"/>
      <w:bookmarkEnd w:id="18"/>
      <w:bookmarkStart w:id="19" w:name="_Hlt75236101"/>
      <w:bookmarkEnd w:id="19"/>
      <w:bookmarkStart w:id="20" w:name="_Hlt68403820"/>
      <w:bookmarkEnd w:id="20"/>
      <w:bookmarkStart w:id="21" w:name="_Hlt68057669"/>
      <w:bookmarkEnd w:id="21"/>
      <w:bookmarkStart w:id="22" w:name="_Hlt74729768"/>
      <w:bookmarkEnd w:id="22"/>
      <w:bookmarkStart w:id="23" w:name="_Hlt75236011"/>
      <w:bookmarkEnd w:id="23"/>
      <w:bookmarkStart w:id="24" w:name="_Hlt74707468"/>
      <w:bookmarkEnd w:id="24"/>
      <w:bookmarkStart w:id="25" w:name="_Hlt74730295"/>
      <w:bookmarkEnd w:id="25"/>
    </w:p>
    <w:bookmarkEnd w:id="10"/>
    <w:bookmarkEnd w:id="11"/>
    <w:p>
      <w:pPr>
        <w:numPr>
          <w:ilvl w:val="0"/>
          <w:numId w:val="2"/>
        </w:numPr>
        <w:spacing w:line="360" w:lineRule="auto"/>
        <w:jc w:val="center"/>
        <w:outlineLvl w:val="0"/>
        <w:rPr>
          <w:rFonts w:hint="eastAsia"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 xml:space="preserve">  采购需求</w:t>
      </w:r>
    </w:p>
    <w:p>
      <w:pPr>
        <w:autoSpaceDE w:val="0"/>
        <w:autoSpaceDN w:val="0"/>
        <w:snapToGrid w:val="0"/>
        <w:spacing w:line="400" w:lineRule="exact"/>
        <w:textAlignment w:val="bottom"/>
        <w:rPr>
          <w:rFonts w:ascii="宋体" w:hAnsi="宋体"/>
          <w:b/>
          <w:bCs/>
          <w:sz w:val="22"/>
          <w:highlight w:val="none"/>
        </w:rPr>
      </w:pPr>
      <w:bookmarkStart w:id="27" w:name="_Toc196474518"/>
      <w:bookmarkStart w:id="28" w:name="_Toc460707940"/>
      <w:bookmarkStart w:id="29" w:name="_Toc467576654"/>
      <w:bookmarkStart w:id="30" w:name="_Toc522220192"/>
      <w:bookmarkStart w:id="31" w:name="_Toc55472251"/>
      <w:bookmarkStart w:id="32" w:name="_Toc26215"/>
      <w:bookmarkStart w:id="33" w:name="_Toc6413"/>
      <w:r>
        <w:rPr>
          <w:rFonts w:hint="eastAsia" w:ascii="宋体" w:hAnsi="宋体"/>
          <w:b/>
          <w:bCs/>
          <w:sz w:val="22"/>
          <w:highlight w:val="none"/>
        </w:rPr>
        <w:t>一、项目基本情况</w:t>
      </w:r>
    </w:p>
    <w:p>
      <w:pPr>
        <w:autoSpaceDE w:val="0"/>
        <w:autoSpaceDN w:val="0"/>
        <w:snapToGrid w:val="0"/>
        <w:spacing w:line="400" w:lineRule="exact"/>
        <w:ind w:firstLine="442" w:firstLineChars="200"/>
        <w:textAlignment w:val="bottom"/>
        <w:rPr>
          <w:rFonts w:ascii="宋体" w:hAnsi="宋体"/>
          <w:b/>
          <w:bCs/>
          <w:sz w:val="22"/>
          <w:highlight w:val="none"/>
        </w:rPr>
      </w:pPr>
      <w:r>
        <w:rPr>
          <w:rFonts w:hint="eastAsia" w:ascii="宋体" w:hAnsi="宋体"/>
          <w:b/>
          <w:bCs/>
          <w:sz w:val="22"/>
          <w:highlight w:val="none"/>
        </w:rPr>
        <w:t>1、项目地点及概要</w:t>
      </w:r>
    </w:p>
    <w:p>
      <w:pPr>
        <w:spacing w:line="400" w:lineRule="exact"/>
        <w:ind w:firstLine="440" w:firstLineChars="200"/>
        <w:rPr>
          <w:rFonts w:ascii="宋体" w:hAnsi="宋体"/>
          <w:bCs/>
          <w:kern w:val="0"/>
          <w:sz w:val="22"/>
          <w:highlight w:val="none"/>
        </w:rPr>
      </w:pPr>
      <w:r>
        <w:rPr>
          <w:rFonts w:ascii="宋体" w:hAnsi="宋体"/>
          <w:bCs/>
          <w:kern w:val="0"/>
          <w:sz w:val="22"/>
          <w:highlight w:val="none"/>
        </w:rPr>
        <w:t xml:space="preserve">1.1 </w:t>
      </w:r>
      <w:r>
        <w:rPr>
          <w:rFonts w:hint="eastAsia" w:ascii="宋体" w:hAnsi="宋体"/>
          <w:bCs/>
          <w:kern w:val="0"/>
          <w:sz w:val="22"/>
          <w:highlight w:val="none"/>
        </w:rPr>
        <w:t>项目含温州市气象监测预警中心大楼及下属雷达站、气象观测站，其中温州市气象监测预警中心大楼位于温州市江滨中路2</w:t>
      </w:r>
      <w:r>
        <w:rPr>
          <w:rFonts w:ascii="宋体" w:hAnsi="宋体"/>
          <w:bCs/>
          <w:kern w:val="0"/>
          <w:sz w:val="22"/>
          <w:highlight w:val="none"/>
        </w:rPr>
        <w:t>78</w:t>
      </w:r>
      <w:r>
        <w:rPr>
          <w:rFonts w:hint="eastAsia" w:ascii="宋体" w:hAnsi="宋体"/>
          <w:bCs/>
          <w:kern w:val="0"/>
          <w:sz w:val="22"/>
          <w:highlight w:val="none"/>
        </w:rPr>
        <w:t>号，建筑面积：2</w:t>
      </w:r>
      <w:r>
        <w:rPr>
          <w:rFonts w:ascii="宋体" w:hAnsi="宋体"/>
          <w:bCs/>
          <w:kern w:val="0"/>
          <w:sz w:val="22"/>
          <w:highlight w:val="none"/>
        </w:rPr>
        <w:t>1936</w:t>
      </w:r>
      <w:r>
        <w:rPr>
          <w:rFonts w:hint="eastAsia" w:ascii="宋体" w:hAnsi="宋体"/>
          <w:bCs/>
          <w:kern w:val="0"/>
          <w:sz w:val="22"/>
          <w:highlight w:val="none"/>
        </w:rPr>
        <w:t>㎡（含地下室</w:t>
      </w:r>
      <w:r>
        <w:rPr>
          <w:rFonts w:ascii="宋体" w:hAnsi="宋体"/>
          <w:bCs/>
          <w:kern w:val="0"/>
          <w:sz w:val="22"/>
          <w:highlight w:val="none"/>
        </w:rPr>
        <w:t>3867</w:t>
      </w:r>
      <w:r>
        <w:rPr>
          <w:rFonts w:hint="eastAsia" w:ascii="宋体" w:hAnsi="宋体"/>
          <w:bCs/>
          <w:kern w:val="0"/>
          <w:sz w:val="22"/>
          <w:highlight w:val="none"/>
        </w:rPr>
        <w:t>㎡），下属站点：大罗山气象雷达站、黄石山气象雷达站、海坦山气象观测站。</w:t>
      </w:r>
    </w:p>
    <w:p>
      <w:pPr>
        <w:spacing w:line="400" w:lineRule="exact"/>
        <w:ind w:firstLine="442" w:firstLineChars="200"/>
        <w:rPr>
          <w:rFonts w:ascii="宋体" w:hAnsi="宋体"/>
          <w:sz w:val="22"/>
          <w:highlight w:val="none"/>
        </w:rPr>
      </w:pPr>
      <w:r>
        <w:rPr>
          <w:rFonts w:hint="eastAsia" w:ascii="宋体" w:hAnsi="宋体"/>
          <w:b/>
          <w:bCs/>
          <w:sz w:val="22"/>
          <w:highlight w:val="none"/>
        </w:rPr>
        <w:t>2、招标范围、要求</w:t>
      </w:r>
    </w:p>
    <w:p>
      <w:pPr>
        <w:spacing w:line="400" w:lineRule="exact"/>
        <w:ind w:left="519" w:leftChars="200" w:hanging="99" w:hangingChars="45"/>
        <w:rPr>
          <w:rFonts w:hint="default" w:ascii="宋体" w:hAnsi="宋体" w:eastAsia="宋体" w:cs="Arial"/>
          <w:b/>
          <w:bCs/>
          <w:color w:val="00B050"/>
          <w:sz w:val="22"/>
          <w:szCs w:val="22"/>
          <w:highlight w:val="none"/>
          <w:lang w:val="en-US" w:eastAsia="zh-CN"/>
        </w:rPr>
      </w:pPr>
      <w:r>
        <w:rPr>
          <w:rFonts w:ascii="宋体" w:hAnsi="宋体" w:cs="Arial"/>
          <w:b/>
          <w:bCs/>
          <w:sz w:val="22"/>
          <w:highlight w:val="none"/>
        </w:rPr>
        <w:t xml:space="preserve">2.1 </w:t>
      </w:r>
      <w:r>
        <w:rPr>
          <w:rFonts w:hint="eastAsia" w:ascii="宋体" w:hAnsi="宋体" w:cs="Arial"/>
          <w:b/>
          <w:bCs/>
          <w:sz w:val="22"/>
          <w:highlight w:val="none"/>
        </w:rPr>
        <w:t>服务内容：</w:t>
      </w:r>
      <w:r>
        <w:rPr>
          <w:rFonts w:hint="eastAsia" w:ascii="宋体" w:hAnsi="宋体" w:eastAsia="宋体" w:cs="宋体"/>
          <w:b w:val="0"/>
          <w:bCs w:val="0"/>
          <w:color w:val="auto"/>
          <w:sz w:val="22"/>
          <w:szCs w:val="22"/>
          <w:highlight w:val="none"/>
          <w:shd w:val="clear" w:color="auto" w:fill="FFFFFF"/>
        </w:rPr>
        <w:t>本次采购的</w:t>
      </w:r>
      <w:r>
        <w:rPr>
          <w:rFonts w:hint="eastAsia" w:ascii="宋体" w:hAnsi="宋体" w:eastAsia="宋体" w:cs="宋体"/>
          <w:b w:val="0"/>
          <w:bCs w:val="0"/>
          <w:color w:val="auto"/>
          <w:sz w:val="22"/>
          <w:szCs w:val="22"/>
          <w:highlight w:val="none"/>
          <w:shd w:val="clear" w:color="auto" w:fill="FFFFFF"/>
          <w:lang w:val="en-US" w:eastAsia="zh-CN"/>
        </w:rPr>
        <w:t>物业管理</w:t>
      </w:r>
      <w:r>
        <w:rPr>
          <w:rFonts w:hint="eastAsia" w:ascii="宋体" w:hAnsi="宋体" w:eastAsia="宋体" w:cs="宋体"/>
          <w:b w:val="0"/>
          <w:bCs w:val="0"/>
          <w:color w:val="auto"/>
          <w:sz w:val="22"/>
          <w:szCs w:val="22"/>
          <w:highlight w:val="none"/>
          <w:shd w:val="clear" w:color="auto" w:fill="FFFFFF"/>
        </w:rPr>
        <w:t>服务项目包括</w:t>
      </w:r>
      <w:r>
        <w:rPr>
          <w:rFonts w:hint="eastAsia" w:ascii="宋体" w:hAnsi="宋体" w:cs="宋体"/>
          <w:bCs/>
          <w:color w:val="auto"/>
          <w:sz w:val="22"/>
          <w:szCs w:val="22"/>
          <w:highlight w:val="none"/>
        </w:rPr>
        <w:t>温州市</w:t>
      </w:r>
      <w:r>
        <w:rPr>
          <w:rFonts w:hint="eastAsia" w:ascii="宋体" w:hAnsi="宋体" w:cs="宋体"/>
          <w:bCs/>
          <w:color w:val="auto"/>
          <w:sz w:val="22"/>
          <w:szCs w:val="22"/>
          <w:highlight w:val="none"/>
          <w:lang w:val="en-US" w:eastAsia="zh-CN"/>
        </w:rPr>
        <w:t>气象</w:t>
      </w:r>
      <w:r>
        <w:rPr>
          <w:rFonts w:hint="eastAsia" w:ascii="宋体" w:hAnsi="宋体" w:cs="宋体"/>
          <w:bCs/>
          <w:color w:val="auto"/>
          <w:sz w:val="22"/>
          <w:szCs w:val="22"/>
          <w:highlight w:val="none"/>
        </w:rPr>
        <w:t>局全区域内</w:t>
      </w:r>
      <w:r>
        <w:rPr>
          <w:rFonts w:hint="eastAsia" w:ascii="宋体" w:hAnsi="宋体" w:cs="宋体"/>
          <w:bCs/>
          <w:color w:val="auto"/>
          <w:sz w:val="22"/>
          <w:szCs w:val="22"/>
          <w:highlight w:val="none"/>
          <w:lang w:val="en-US" w:eastAsia="zh-CN"/>
        </w:rPr>
        <w:t>及下属站点</w:t>
      </w:r>
      <w:r>
        <w:rPr>
          <w:rFonts w:hint="eastAsia" w:ascii="宋体" w:hAnsi="宋体" w:cs="宋体"/>
          <w:bCs/>
          <w:color w:val="auto"/>
          <w:sz w:val="22"/>
          <w:szCs w:val="22"/>
          <w:highlight w:val="none"/>
        </w:rPr>
        <w:t>的安保服务、保洁服务、设备维护服务、绿化养护服务、会务服务</w:t>
      </w:r>
      <w:r>
        <w:rPr>
          <w:rFonts w:hint="eastAsia" w:ascii="宋体" w:hAnsi="宋体" w:cs="宋体"/>
          <w:bCs/>
          <w:color w:val="auto"/>
          <w:sz w:val="22"/>
          <w:szCs w:val="22"/>
          <w:highlight w:val="none"/>
          <w:lang w:val="en-US" w:eastAsia="zh-CN"/>
        </w:rPr>
        <w:t>及其他服务</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具体范围如下：</w:t>
      </w:r>
    </w:p>
    <w:p>
      <w:pPr>
        <w:spacing w:line="400" w:lineRule="exact"/>
        <w:ind w:firstLine="440" w:firstLineChars="200"/>
        <w:rPr>
          <w:rFonts w:ascii="宋体" w:hAnsi="宋体"/>
          <w:bCs/>
          <w:kern w:val="0"/>
          <w:sz w:val="22"/>
          <w:highlight w:val="none"/>
        </w:rPr>
      </w:pPr>
      <w:r>
        <w:rPr>
          <w:rFonts w:ascii="宋体" w:hAnsi="宋体"/>
          <w:bCs/>
          <w:kern w:val="0"/>
          <w:sz w:val="22"/>
          <w:highlight w:val="none"/>
        </w:rPr>
        <w:t>2.1.1</w:t>
      </w:r>
      <w:r>
        <w:rPr>
          <w:rFonts w:hint="eastAsia" w:ascii="宋体" w:hAnsi="宋体"/>
          <w:bCs/>
          <w:kern w:val="0"/>
          <w:sz w:val="22"/>
          <w:highlight w:val="none"/>
        </w:rPr>
        <w:t xml:space="preserve"> 温州市气象监测预警中心整个室内区域指地上18层、地下1层（大楼区域内的卫生保洁、安全保卫、消防管理、应急值班室、供水及供电维护（含配电房及发电机组400KW、2台）、电梯（3台）、</w:t>
      </w:r>
      <w:r>
        <w:rPr>
          <w:rFonts w:hint="eastAsia" w:ascii="宋体" w:hAnsi="宋体"/>
          <w:bCs/>
          <w:kern w:val="0"/>
          <w:sz w:val="22"/>
          <w:highlight w:val="none"/>
          <w:lang w:eastAsia="zh-CN"/>
        </w:rPr>
        <w:t>空调运行、</w:t>
      </w:r>
      <w:r>
        <w:rPr>
          <w:rFonts w:hint="eastAsia" w:ascii="宋体" w:hAnsi="宋体"/>
          <w:bCs/>
          <w:kern w:val="0"/>
          <w:sz w:val="22"/>
          <w:highlight w:val="none"/>
        </w:rPr>
        <w:t>大楼设施及设备日常使用管理、维护运行、维修服务、专业维保及会务服务、职工活动室管理等物业管理服务。</w:t>
      </w:r>
    </w:p>
    <w:p>
      <w:pPr>
        <w:spacing w:line="400" w:lineRule="exact"/>
        <w:ind w:firstLine="440" w:firstLineChars="200"/>
        <w:rPr>
          <w:rFonts w:ascii="宋体" w:hAnsi="宋体"/>
          <w:bCs/>
          <w:kern w:val="0"/>
          <w:sz w:val="22"/>
          <w:highlight w:val="none"/>
        </w:rPr>
      </w:pPr>
      <w:r>
        <w:rPr>
          <w:rFonts w:ascii="宋体" w:hAnsi="宋体"/>
          <w:bCs/>
          <w:kern w:val="0"/>
          <w:sz w:val="22"/>
          <w:highlight w:val="none"/>
        </w:rPr>
        <w:t>2.1.2</w:t>
      </w:r>
      <w:r>
        <w:rPr>
          <w:rFonts w:hint="eastAsia" w:ascii="宋体" w:hAnsi="宋体"/>
          <w:bCs/>
          <w:kern w:val="0"/>
          <w:sz w:val="22"/>
          <w:highlight w:val="none"/>
        </w:rPr>
        <w:t xml:space="preserve"> 温州市气象监测预警中心整个室外区域（卫生保洁、安全保卫、岗亭值班及应急值班、消防管理、庭院保洁、秩序维护及停车场管理（含地下室机械车库）、绿化养护等服务）。</w:t>
      </w:r>
    </w:p>
    <w:p>
      <w:pPr>
        <w:spacing w:line="400" w:lineRule="exact"/>
        <w:ind w:firstLine="440" w:firstLineChars="200"/>
        <w:rPr>
          <w:rFonts w:ascii="宋体" w:hAnsi="宋体"/>
          <w:bCs/>
          <w:kern w:val="0"/>
          <w:sz w:val="22"/>
          <w:highlight w:val="none"/>
        </w:rPr>
      </w:pPr>
      <w:r>
        <w:rPr>
          <w:rFonts w:hint="eastAsia" w:ascii="宋体" w:hAnsi="宋体"/>
          <w:bCs/>
          <w:kern w:val="0"/>
          <w:sz w:val="22"/>
          <w:highlight w:val="none"/>
        </w:rPr>
        <w:t>2</w:t>
      </w:r>
      <w:r>
        <w:rPr>
          <w:rFonts w:ascii="宋体" w:hAnsi="宋体"/>
          <w:bCs/>
          <w:kern w:val="0"/>
          <w:sz w:val="22"/>
          <w:highlight w:val="none"/>
        </w:rPr>
        <w:t xml:space="preserve">.1.3 </w:t>
      </w:r>
      <w:r>
        <w:rPr>
          <w:rFonts w:hint="eastAsia" w:ascii="宋体" w:hAnsi="宋体"/>
          <w:bCs/>
          <w:kern w:val="0"/>
          <w:sz w:val="22"/>
          <w:highlight w:val="none"/>
          <w:lang w:eastAsia="zh-CN"/>
        </w:rPr>
        <w:t>提供</w:t>
      </w:r>
      <w:r>
        <w:rPr>
          <w:rFonts w:hint="eastAsia" w:ascii="宋体" w:hAnsi="宋体"/>
          <w:bCs/>
          <w:kern w:val="0"/>
          <w:sz w:val="22"/>
          <w:highlight w:val="none"/>
        </w:rPr>
        <w:t>会议、培</w:t>
      </w:r>
      <w:r>
        <w:rPr>
          <w:rFonts w:ascii="宋体" w:hAnsi="宋体"/>
          <w:bCs/>
          <w:kern w:val="0"/>
          <w:sz w:val="22"/>
          <w:highlight w:val="none"/>
        </w:rPr>
        <w:t>训</w:t>
      </w:r>
      <w:r>
        <w:rPr>
          <w:rFonts w:hint="eastAsia" w:ascii="宋体" w:hAnsi="宋体"/>
          <w:bCs/>
          <w:kern w:val="0"/>
          <w:sz w:val="22"/>
          <w:highlight w:val="none"/>
        </w:rPr>
        <w:t>相关</w:t>
      </w:r>
      <w:r>
        <w:rPr>
          <w:rFonts w:hint="eastAsia" w:ascii="宋体" w:hAnsi="宋体"/>
          <w:bCs/>
          <w:kern w:val="0"/>
          <w:sz w:val="22"/>
          <w:highlight w:val="none"/>
          <w:lang w:eastAsia="zh-CN"/>
        </w:rPr>
        <w:t>活动</w:t>
      </w:r>
      <w:r>
        <w:rPr>
          <w:rFonts w:hint="eastAsia" w:ascii="宋体" w:hAnsi="宋体"/>
          <w:bCs/>
          <w:kern w:val="0"/>
          <w:sz w:val="22"/>
          <w:highlight w:val="none"/>
        </w:rPr>
        <w:t>的</w:t>
      </w:r>
      <w:r>
        <w:rPr>
          <w:rFonts w:hint="eastAsia" w:ascii="宋体" w:hAnsi="宋体"/>
          <w:bCs/>
          <w:kern w:val="0"/>
          <w:sz w:val="22"/>
          <w:highlight w:val="none"/>
          <w:lang w:eastAsia="zh-CN"/>
        </w:rPr>
        <w:t>物业</w:t>
      </w:r>
      <w:r>
        <w:rPr>
          <w:rFonts w:hint="eastAsia" w:ascii="宋体" w:hAnsi="宋体"/>
          <w:bCs/>
          <w:kern w:val="0"/>
          <w:sz w:val="22"/>
          <w:highlight w:val="none"/>
        </w:rPr>
        <w:t>服务。</w:t>
      </w:r>
    </w:p>
    <w:p>
      <w:pPr>
        <w:spacing w:line="400" w:lineRule="exact"/>
        <w:ind w:firstLine="440" w:firstLineChars="200"/>
        <w:rPr>
          <w:rFonts w:hint="eastAsia" w:ascii="宋体" w:hAnsi="宋体"/>
          <w:bCs/>
          <w:kern w:val="0"/>
          <w:sz w:val="22"/>
          <w:highlight w:val="none"/>
        </w:rPr>
      </w:pPr>
      <w:r>
        <w:rPr>
          <w:rFonts w:ascii="宋体" w:hAnsi="宋体"/>
          <w:bCs/>
          <w:kern w:val="0"/>
          <w:sz w:val="22"/>
          <w:highlight w:val="none"/>
        </w:rPr>
        <w:t>2.1.</w:t>
      </w:r>
      <w:r>
        <w:rPr>
          <w:rFonts w:hint="eastAsia" w:ascii="宋体" w:hAnsi="宋体"/>
          <w:bCs/>
          <w:kern w:val="0"/>
          <w:sz w:val="22"/>
          <w:highlight w:val="none"/>
          <w:lang w:val="en-US" w:eastAsia="zh-CN"/>
        </w:rPr>
        <w:t>4</w:t>
      </w:r>
      <w:r>
        <w:rPr>
          <w:rFonts w:ascii="宋体" w:hAnsi="宋体"/>
          <w:bCs/>
          <w:kern w:val="0"/>
          <w:sz w:val="22"/>
          <w:highlight w:val="none"/>
        </w:rPr>
        <w:t xml:space="preserve"> </w:t>
      </w:r>
      <w:r>
        <w:rPr>
          <w:rFonts w:hint="eastAsia" w:ascii="宋体" w:hAnsi="宋体"/>
          <w:bCs/>
          <w:kern w:val="0"/>
          <w:sz w:val="22"/>
          <w:highlight w:val="none"/>
        </w:rPr>
        <w:t>大罗山气象雷达站、黄石山气象雷达站、海坦山气象观测站管辖区域，日常安保秩序维护，</w:t>
      </w:r>
      <w:r>
        <w:rPr>
          <w:rFonts w:hint="eastAsia" w:ascii="宋体" w:hAnsi="宋体"/>
          <w:bCs/>
          <w:kern w:val="0"/>
          <w:sz w:val="22"/>
          <w:highlight w:val="none"/>
          <w:lang w:eastAsia="zh-CN"/>
        </w:rPr>
        <w:t>供电维护等</w:t>
      </w:r>
      <w:r>
        <w:rPr>
          <w:rFonts w:hint="eastAsia" w:ascii="宋体" w:hAnsi="宋体"/>
          <w:bCs/>
          <w:kern w:val="0"/>
          <w:sz w:val="22"/>
          <w:highlight w:val="none"/>
        </w:rPr>
        <w:t>服务。</w:t>
      </w:r>
    </w:p>
    <w:p>
      <w:pPr>
        <w:spacing w:line="400" w:lineRule="exact"/>
        <w:ind w:firstLine="440" w:firstLineChars="200"/>
        <w:rPr>
          <w:rFonts w:hint="eastAsia" w:ascii="宋体" w:hAnsi="宋体"/>
          <w:bCs/>
          <w:kern w:val="0"/>
          <w:sz w:val="22"/>
          <w:highlight w:val="none"/>
          <w:lang w:val="en-US" w:eastAsia="zh-CN"/>
        </w:rPr>
      </w:pPr>
      <w:r>
        <w:rPr>
          <w:rFonts w:hint="eastAsia" w:ascii="宋体" w:hAnsi="宋体"/>
          <w:bCs/>
          <w:kern w:val="0"/>
          <w:sz w:val="22"/>
          <w:highlight w:val="none"/>
          <w:lang w:val="en-US" w:eastAsia="zh-CN"/>
        </w:rPr>
        <w:t>2.2 预算金额：</w:t>
      </w:r>
      <w:r>
        <w:rPr>
          <w:rFonts w:hint="eastAsia" w:ascii="宋体" w:hAnsi="宋体"/>
          <w:bCs/>
          <w:kern w:val="0"/>
          <w:sz w:val="22"/>
          <w:highlight w:val="none"/>
          <w:lang w:val="en-US" w:eastAsia="zh-CN"/>
        </w:rPr>
        <w:t>108万元</w:t>
      </w:r>
    </w:p>
    <w:p>
      <w:pPr>
        <w:spacing w:line="400" w:lineRule="exact"/>
        <w:ind w:firstLine="440" w:firstLineChars="200"/>
        <w:rPr>
          <w:rFonts w:hint="default" w:ascii="宋体" w:hAnsi="宋体"/>
          <w:bCs/>
          <w:kern w:val="0"/>
          <w:sz w:val="22"/>
          <w:highlight w:val="none"/>
          <w:lang w:val="en-US" w:eastAsia="zh-CN"/>
        </w:rPr>
      </w:pPr>
      <w:r>
        <w:rPr>
          <w:rFonts w:hint="eastAsia" w:ascii="宋体" w:hAnsi="宋体"/>
          <w:bCs/>
          <w:kern w:val="0"/>
          <w:sz w:val="22"/>
          <w:highlight w:val="none"/>
          <w:lang w:val="en-US" w:eastAsia="zh-CN"/>
        </w:rPr>
        <w:t>2.3 服务期限：</w:t>
      </w:r>
      <w:r>
        <w:rPr>
          <w:rFonts w:hint="eastAsia" w:ascii="宋体" w:hAnsi="宋体"/>
          <w:bCs/>
          <w:kern w:val="0"/>
          <w:sz w:val="22"/>
          <w:highlight w:val="none"/>
          <w:lang w:val="en-US" w:eastAsia="zh-CN"/>
        </w:rPr>
        <w:t>自合同签订之日起10个月</w:t>
      </w:r>
    </w:p>
    <w:p>
      <w:pPr>
        <w:spacing w:line="400" w:lineRule="exact"/>
        <w:rPr>
          <w:rFonts w:ascii="宋体" w:hAnsi="宋体"/>
          <w:b/>
          <w:bCs/>
          <w:sz w:val="22"/>
          <w:highlight w:val="none"/>
        </w:rPr>
      </w:pPr>
      <w:r>
        <w:rPr>
          <w:rFonts w:hint="eastAsia" w:ascii="宋体" w:hAnsi="宋体"/>
          <w:sz w:val="22"/>
          <w:highlight w:val="none"/>
        </w:rPr>
        <w:t xml:space="preserve"> </w:t>
      </w:r>
      <w:r>
        <w:rPr>
          <w:rFonts w:ascii="宋体" w:hAnsi="宋体"/>
          <w:sz w:val="22"/>
          <w:highlight w:val="none"/>
        </w:rPr>
        <w:t xml:space="preserve">   </w:t>
      </w:r>
      <w:r>
        <w:rPr>
          <w:rFonts w:hint="eastAsia" w:ascii="宋体" w:hAnsi="宋体"/>
          <w:b/>
          <w:bCs/>
          <w:sz w:val="22"/>
          <w:highlight w:val="none"/>
        </w:rPr>
        <w:t>二、物业管理服务内容及要求</w:t>
      </w:r>
    </w:p>
    <w:p>
      <w:pPr>
        <w:spacing w:line="400" w:lineRule="exact"/>
        <w:ind w:firstLine="442" w:firstLineChars="200"/>
        <w:rPr>
          <w:rFonts w:ascii="宋体" w:hAnsi="宋体"/>
          <w:b/>
          <w:sz w:val="22"/>
          <w:highlight w:val="none"/>
        </w:rPr>
      </w:pPr>
      <w:r>
        <w:rPr>
          <w:rFonts w:hint="eastAsia" w:ascii="宋体" w:hAnsi="宋体"/>
          <w:b/>
          <w:sz w:val="22"/>
          <w:highlight w:val="none"/>
        </w:rPr>
        <w:t>1、总体要求</w:t>
      </w:r>
    </w:p>
    <w:p>
      <w:pPr>
        <w:spacing w:line="400" w:lineRule="exact"/>
        <w:ind w:firstLine="440" w:firstLineChars="200"/>
        <w:rPr>
          <w:rFonts w:ascii="宋体" w:hAnsi="宋体"/>
          <w:sz w:val="22"/>
          <w:highlight w:val="none"/>
        </w:rPr>
      </w:pPr>
      <w:r>
        <w:rPr>
          <w:rFonts w:hint="eastAsia" w:ascii="宋体" w:hAnsi="宋体"/>
          <w:sz w:val="22"/>
          <w:highlight w:val="none"/>
        </w:rPr>
        <w:t>1.1</w:t>
      </w:r>
      <w:r>
        <w:rPr>
          <w:rFonts w:hint="eastAsia" w:ascii="宋体" w:hAnsi="宋体"/>
          <w:b/>
          <w:sz w:val="22"/>
          <w:highlight w:val="none"/>
        </w:rPr>
        <w:t xml:space="preserve"> </w:t>
      </w:r>
      <w:r>
        <w:rPr>
          <w:rFonts w:hint="eastAsia" w:ascii="宋体" w:hAnsi="宋体"/>
          <w:sz w:val="22"/>
          <w:highlight w:val="none"/>
        </w:rPr>
        <w:t>供应商应按现代企业机制运行，发挥自身优势，以热心、爱心、专心、贴心的服务，创造一个安全、有序、整洁的办公环境，为采购人提供有力的后勤保障。</w:t>
      </w:r>
    </w:p>
    <w:p>
      <w:pPr>
        <w:spacing w:line="400" w:lineRule="exact"/>
        <w:ind w:firstLine="440" w:firstLineChars="200"/>
        <w:rPr>
          <w:rFonts w:ascii="宋体" w:hAnsi="宋体"/>
          <w:sz w:val="22"/>
          <w:highlight w:val="none"/>
        </w:rPr>
      </w:pPr>
      <w:r>
        <w:rPr>
          <w:rFonts w:hint="eastAsia" w:ascii="宋体" w:hAnsi="宋体"/>
          <w:sz w:val="22"/>
          <w:highlight w:val="none"/>
        </w:rPr>
        <w:t>1.2供应商要选配优秀的物业服务项目负责人和素质优良的物业服务从业人员从事服务工作。其人员数量要符合本次物业服务量的需要。</w:t>
      </w:r>
    </w:p>
    <w:p>
      <w:pPr>
        <w:spacing w:line="400" w:lineRule="exact"/>
        <w:ind w:firstLine="440" w:firstLineChars="200"/>
        <w:rPr>
          <w:rFonts w:ascii="宋体" w:hAnsi="宋体"/>
          <w:sz w:val="22"/>
          <w:highlight w:val="none"/>
        </w:rPr>
      </w:pPr>
      <w:r>
        <w:rPr>
          <w:rFonts w:hint="eastAsia" w:ascii="宋体" w:hAnsi="宋体"/>
          <w:sz w:val="22"/>
          <w:highlight w:val="none"/>
        </w:rPr>
        <w:t>1.3物业服务从业人员（特别是重要岗位人员）要求政治上可靠，身体素质好，无不良行为记录。物业公司须向采购人提供所有从事本次项目物业服务人员的名单和人员履历情况，由采购人审查认可后，方可录用。</w:t>
      </w:r>
    </w:p>
    <w:p>
      <w:pPr>
        <w:spacing w:line="400" w:lineRule="exact"/>
        <w:ind w:firstLine="440" w:firstLineChars="200"/>
        <w:rPr>
          <w:rFonts w:ascii="宋体" w:hAnsi="宋体"/>
          <w:sz w:val="22"/>
          <w:highlight w:val="none"/>
        </w:rPr>
      </w:pPr>
      <w:r>
        <w:rPr>
          <w:rFonts w:hint="eastAsia" w:ascii="宋体" w:hAnsi="宋体"/>
          <w:sz w:val="22"/>
          <w:highlight w:val="none"/>
        </w:rPr>
        <w:t>1.4严格执行保密管理制度，特别是领导办公室、会议室等服务工作必须严格按照保密管理要求，做到相关内容不外传、相关资料不外带。</w:t>
      </w:r>
    </w:p>
    <w:p>
      <w:pPr>
        <w:spacing w:line="400" w:lineRule="exact"/>
        <w:ind w:firstLine="440" w:firstLineChars="200"/>
        <w:rPr>
          <w:rFonts w:ascii="宋体" w:hAnsi="宋体"/>
          <w:sz w:val="22"/>
          <w:highlight w:val="none"/>
        </w:rPr>
      </w:pPr>
      <w:r>
        <w:rPr>
          <w:rFonts w:hint="eastAsia" w:ascii="宋体" w:hAnsi="宋体"/>
          <w:sz w:val="22"/>
          <w:highlight w:val="none"/>
        </w:rPr>
        <w:t>1.5所有物业服务从业人员凡需获得相关主管部门认证的，均需持证上岗。主要服务人员应持有政府相关部门颁发的资格证书。</w:t>
      </w:r>
    </w:p>
    <w:p>
      <w:pPr>
        <w:spacing w:line="400" w:lineRule="exact"/>
        <w:ind w:firstLine="440" w:firstLineChars="200"/>
        <w:rPr>
          <w:rFonts w:ascii="宋体" w:hAnsi="宋体"/>
          <w:sz w:val="22"/>
          <w:highlight w:val="none"/>
        </w:rPr>
      </w:pPr>
      <w:r>
        <w:rPr>
          <w:rFonts w:hint="eastAsia" w:ascii="宋体" w:hAnsi="宋体"/>
          <w:sz w:val="22"/>
          <w:highlight w:val="none"/>
        </w:rPr>
        <w:t>1.6所有从业人员必须专职为采购人服务，不得兼职。物业公司如需要调换物业服务人员，须及时通报采购人，经采购人认可后方可调整。如服务人员出现素质低劣，不能胜任物业服务工作，采购人有权提出调换，供应商应予以及时调换。</w:t>
      </w:r>
    </w:p>
    <w:p>
      <w:pPr>
        <w:spacing w:line="400" w:lineRule="exact"/>
        <w:ind w:firstLine="440" w:firstLineChars="200"/>
        <w:rPr>
          <w:rFonts w:ascii="宋体" w:hAnsi="宋体"/>
          <w:sz w:val="22"/>
          <w:highlight w:val="none"/>
        </w:rPr>
      </w:pPr>
      <w:r>
        <w:rPr>
          <w:rFonts w:hint="eastAsia" w:ascii="宋体" w:hAnsi="宋体"/>
          <w:sz w:val="22"/>
          <w:highlight w:val="none"/>
        </w:rPr>
        <w:t>1.7供应商应按照国家相关部门颁发的物业服务标准和规范进行物业服务。严格按照ISO9001质量管理体系要求进行管理和运行。明确分工职责及工作质量标准，强化工作的计划性、可操作性和实效性，保证各种服务质量。</w:t>
      </w:r>
    </w:p>
    <w:p>
      <w:pPr>
        <w:spacing w:line="400" w:lineRule="exact"/>
        <w:ind w:firstLine="440" w:firstLineChars="200"/>
        <w:rPr>
          <w:rFonts w:ascii="宋体" w:hAnsi="宋体"/>
          <w:sz w:val="22"/>
          <w:highlight w:val="none"/>
        </w:rPr>
      </w:pPr>
      <w:r>
        <w:rPr>
          <w:rFonts w:hint="eastAsia" w:ascii="宋体" w:hAnsi="宋体"/>
          <w:sz w:val="22"/>
          <w:highlight w:val="none"/>
        </w:rPr>
        <w:t>1.8供应商应自觉接受采购人的监督、检查，定期向服务对象发放“服务意见征询书”，根据反馈意见进行统计，实行优化调整。出现问题及时整改。</w:t>
      </w:r>
    </w:p>
    <w:p>
      <w:pPr>
        <w:spacing w:line="400" w:lineRule="exact"/>
        <w:ind w:firstLine="440" w:firstLineChars="200"/>
        <w:rPr>
          <w:rFonts w:ascii="宋体" w:hAnsi="宋体"/>
          <w:sz w:val="22"/>
          <w:highlight w:val="none"/>
        </w:rPr>
      </w:pPr>
      <w:r>
        <w:rPr>
          <w:rFonts w:hint="eastAsia" w:ascii="宋体" w:hAnsi="宋体"/>
          <w:sz w:val="22"/>
          <w:highlight w:val="none"/>
        </w:rPr>
        <w:t>1.9供应商要加强对从业人员的培训，提升从业人员素质，不断提高服务水平，使采购人满意。</w:t>
      </w:r>
    </w:p>
    <w:p>
      <w:pPr>
        <w:spacing w:line="400" w:lineRule="exact"/>
        <w:ind w:firstLine="440" w:firstLineChars="200"/>
        <w:rPr>
          <w:rFonts w:ascii="宋体" w:hAnsi="宋体"/>
          <w:sz w:val="22"/>
          <w:highlight w:val="none"/>
        </w:rPr>
      </w:pPr>
      <w:r>
        <w:rPr>
          <w:rFonts w:hint="eastAsia" w:ascii="宋体" w:hAnsi="宋体"/>
          <w:sz w:val="22"/>
          <w:highlight w:val="none"/>
        </w:rPr>
        <w:t xml:space="preserve">1.10在特殊情况下，采购人有权对服务人员做集中调配使用，并以调休、补休等方式进行补偿。物业公司应予以配合。 </w:t>
      </w:r>
    </w:p>
    <w:p>
      <w:pPr>
        <w:spacing w:line="400" w:lineRule="exact"/>
        <w:ind w:firstLine="440" w:firstLineChars="200"/>
        <w:rPr>
          <w:rFonts w:ascii="宋体" w:hAnsi="宋体"/>
          <w:sz w:val="22"/>
          <w:highlight w:val="none"/>
        </w:rPr>
      </w:pPr>
      <w:r>
        <w:rPr>
          <w:rFonts w:hint="eastAsia" w:ascii="宋体" w:hAnsi="宋体"/>
          <w:sz w:val="22"/>
          <w:highlight w:val="none"/>
        </w:rPr>
        <w:t>1.11供应商应建立完善的物业服务档案。</w:t>
      </w:r>
    </w:p>
    <w:p>
      <w:pPr>
        <w:spacing w:line="400" w:lineRule="exact"/>
        <w:ind w:firstLine="440" w:firstLineChars="200"/>
        <w:rPr>
          <w:rFonts w:ascii="宋体" w:hAnsi="宋体"/>
          <w:sz w:val="22"/>
          <w:highlight w:val="none"/>
        </w:rPr>
      </w:pPr>
      <w:r>
        <w:rPr>
          <w:rFonts w:hint="eastAsia" w:ascii="宋体" w:hAnsi="宋体"/>
          <w:sz w:val="22"/>
          <w:highlight w:val="none"/>
        </w:rPr>
        <w:t>1.12供应商应有健全的财务管理制度，依法做好财务工作。</w:t>
      </w:r>
    </w:p>
    <w:p>
      <w:pPr>
        <w:numPr>
          <w:ilvl w:val="0"/>
          <w:numId w:val="3"/>
        </w:numPr>
        <w:spacing w:line="400" w:lineRule="exact"/>
        <w:ind w:firstLine="442" w:firstLineChars="200"/>
        <w:rPr>
          <w:rFonts w:hint="eastAsia" w:ascii="宋体" w:hAnsi="宋体"/>
          <w:b/>
          <w:bCs/>
          <w:sz w:val="22"/>
          <w:highlight w:val="none"/>
        </w:rPr>
      </w:pPr>
      <w:r>
        <w:rPr>
          <w:rFonts w:hint="eastAsia" w:ascii="宋体" w:hAnsi="宋体"/>
          <w:b/>
          <w:bCs/>
          <w:sz w:val="22"/>
          <w:highlight w:val="none"/>
        </w:rPr>
        <w:t>物业管理人员配备要求</w:t>
      </w:r>
    </w:p>
    <w:p>
      <w:pPr>
        <w:snapToGrid w:val="0"/>
        <w:spacing w:line="360" w:lineRule="auto"/>
        <w:ind w:firstLine="482" w:firstLineChars="200"/>
        <w:rPr>
          <w:rFonts w:ascii="宋体" w:hAnsi="宋体" w:cs="宋体"/>
          <w:color w:val="0070C0"/>
          <w:sz w:val="24"/>
          <w:highlight w:val="none"/>
        </w:rPr>
      </w:pPr>
      <w:r>
        <w:rPr>
          <w:rFonts w:hint="eastAsia" w:ascii="宋体" w:hAnsi="宋体" w:cs="宋体"/>
          <w:b/>
          <w:color w:val="auto"/>
          <w:sz w:val="24"/>
          <w:highlight w:val="none"/>
          <w:u w:val="none"/>
          <w:lang w:val="en-US" w:eastAsia="zh-CN"/>
        </w:rPr>
        <w:t>2.1</w:t>
      </w:r>
      <w:r>
        <w:rPr>
          <w:rFonts w:hint="eastAsia" w:ascii="宋体" w:hAnsi="宋体" w:cs="宋体"/>
          <w:b/>
          <w:color w:val="auto"/>
          <w:sz w:val="24"/>
          <w:highlight w:val="none"/>
          <w:u w:val="single"/>
        </w:rPr>
        <w:t>▲</w:t>
      </w:r>
      <w:r>
        <w:rPr>
          <w:rFonts w:hint="eastAsia" w:ascii="宋体" w:hAnsi="宋体" w:cs="宋体"/>
          <w:color w:val="auto"/>
          <w:sz w:val="24"/>
          <w:highlight w:val="none"/>
          <w:u w:val="single"/>
        </w:rPr>
        <w:t>本项目物业管理人员配备数量的最低要求</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人</w:t>
      </w:r>
      <w:r>
        <w:rPr>
          <w:rFonts w:hint="eastAsia" w:ascii="宋体" w:hAnsi="宋体" w:cs="宋体"/>
          <w:color w:val="auto"/>
          <w:sz w:val="24"/>
          <w:highlight w:val="none"/>
        </w:rPr>
        <w:t>。</w:t>
      </w:r>
      <w:r>
        <w:rPr>
          <w:rFonts w:hint="eastAsia" w:ascii="宋体" w:hAnsi="宋体" w:cs="宋体"/>
          <w:sz w:val="24"/>
          <w:highlight w:val="none"/>
        </w:rPr>
        <w:t>具体如下表</w:t>
      </w:r>
    </w:p>
    <w:tbl>
      <w:tblPr>
        <w:tblStyle w:val="6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939"/>
        <w:gridCol w:w="1191"/>
        <w:gridCol w:w="1235"/>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3"/>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岗位</w:t>
            </w:r>
          </w:p>
        </w:tc>
        <w:tc>
          <w:tcPr>
            <w:tcW w:w="1235"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数量</w:t>
            </w:r>
          </w:p>
        </w:tc>
        <w:tc>
          <w:tcPr>
            <w:tcW w:w="3027"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物业管理处（</w:t>
            </w:r>
            <w:r>
              <w:rPr>
                <w:rFonts w:hint="eastAsia" w:ascii="宋体" w:hAnsi="宋体" w:cs="宋体"/>
                <w:sz w:val="24"/>
                <w:highlight w:val="none"/>
                <w:lang w:val="en-US" w:eastAsia="zh-CN"/>
              </w:rPr>
              <w:t>1</w:t>
            </w:r>
            <w:r>
              <w:rPr>
                <w:rFonts w:hint="eastAsia" w:ascii="宋体" w:hAnsi="宋体" w:cs="宋体"/>
                <w:sz w:val="24"/>
                <w:highlight w:val="none"/>
              </w:rPr>
              <w:t>人）</w:t>
            </w:r>
          </w:p>
        </w:tc>
        <w:tc>
          <w:tcPr>
            <w:tcW w:w="2130" w:type="dxa"/>
            <w:gridSpan w:val="2"/>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项目经理</w:t>
            </w:r>
          </w:p>
        </w:tc>
        <w:tc>
          <w:tcPr>
            <w:tcW w:w="1235"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w:t>
            </w:r>
          </w:p>
        </w:tc>
        <w:tc>
          <w:tcPr>
            <w:tcW w:w="3027"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办公秩序和安全维护</w:t>
            </w:r>
          </w:p>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11</w:t>
            </w:r>
            <w:r>
              <w:rPr>
                <w:rFonts w:hint="eastAsia" w:ascii="宋体" w:hAnsi="宋体" w:cs="宋体"/>
                <w:sz w:val="24"/>
                <w:highlight w:val="none"/>
              </w:rPr>
              <w:t>人）</w:t>
            </w:r>
          </w:p>
        </w:tc>
        <w:tc>
          <w:tcPr>
            <w:tcW w:w="2130" w:type="dxa"/>
            <w:gridSpan w:val="2"/>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安保队长</w:t>
            </w:r>
          </w:p>
        </w:tc>
        <w:tc>
          <w:tcPr>
            <w:tcW w:w="1235"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w:t>
            </w:r>
          </w:p>
        </w:tc>
        <w:tc>
          <w:tcPr>
            <w:tcW w:w="3027" w:type="dxa"/>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兼巡逻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c>
          <w:tcPr>
            <w:tcW w:w="2130" w:type="dxa"/>
            <w:gridSpan w:val="2"/>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消控室安全员</w:t>
            </w:r>
          </w:p>
        </w:tc>
        <w:tc>
          <w:tcPr>
            <w:tcW w:w="1235" w:type="dxa"/>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c>
          <w:tcPr>
            <w:tcW w:w="3027" w:type="dxa"/>
          </w:tcPr>
          <w:p>
            <w:pPr>
              <w:keepNext w:val="0"/>
              <w:keepLines w:val="0"/>
              <w:suppressLineNumbers w:val="0"/>
              <w:snapToGrid w:val="0"/>
              <w:spacing w:before="0" w:beforeAutospacing="0" w:after="0" w:afterAutospacing="0" w:line="360" w:lineRule="auto"/>
              <w:ind w:left="0" w:right="0"/>
              <w:rPr>
                <w:rFonts w:hint="default" w:ascii="宋体" w:hAnsi="宋体"/>
                <w:color w:val="auto"/>
                <w:sz w:val="24"/>
                <w:highlight w:val="none"/>
              </w:rPr>
            </w:pPr>
            <w:r>
              <w:rPr>
                <w:rFonts w:hint="eastAsia" w:ascii="宋体" w:hAnsi="宋体"/>
                <w:color w:val="auto"/>
                <w:sz w:val="24"/>
                <w:highlight w:val="none"/>
              </w:rPr>
              <w:t>24小时值班</w:t>
            </w:r>
          </w:p>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olor w:val="auto"/>
                <w:sz w:val="24"/>
                <w:highlight w:val="none"/>
              </w:rPr>
              <w:t>日班、夜班各</w:t>
            </w:r>
            <w:r>
              <w:rPr>
                <w:rFonts w:hint="eastAsia" w:ascii="宋体" w:hAnsi="宋体"/>
                <w:color w:val="auto"/>
                <w:sz w:val="24"/>
                <w:highlight w:val="none"/>
                <w:lang w:val="en-US" w:eastAsia="zh-CN"/>
              </w:rPr>
              <w:t>1</w:t>
            </w:r>
            <w:r>
              <w:rPr>
                <w:rFonts w:hint="eastAsia" w:ascii="宋体" w:hAnsi="宋体"/>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c>
          <w:tcPr>
            <w:tcW w:w="2130" w:type="dxa"/>
            <w:gridSpan w:val="2"/>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西岗亭</w:t>
            </w:r>
          </w:p>
        </w:tc>
        <w:tc>
          <w:tcPr>
            <w:tcW w:w="1235" w:type="dxa"/>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c>
          <w:tcPr>
            <w:tcW w:w="3027"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c>
          <w:tcPr>
            <w:tcW w:w="2130" w:type="dxa"/>
            <w:gridSpan w:val="2"/>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highlight w:val="none"/>
                <w:lang w:eastAsia="zh-CN"/>
              </w:rPr>
            </w:pPr>
            <w:r>
              <w:rPr>
                <w:rFonts w:hint="eastAsia" w:ascii="宋体" w:hAnsi="宋体" w:cs="宋体"/>
                <w:sz w:val="24"/>
                <w:highlight w:val="none"/>
                <w:lang w:eastAsia="zh-CN"/>
              </w:rPr>
              <w:t>大罗山雷达站</w:t>
            </w:r>
          </w:p>
        </w:tc>
        <w:tc>
          <w:tcPr>
            <w:tcW w:w="1235"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lang w:val="en-US" w:eastAsia="zh-CN"/>
              </w:rPr>
            </w:pPr>
            <w:r>
              <w:rPr>
                <w:rFonts w:hint="eastAsia" w:ascii="宋体" w:hAnsi="宋体" w:cs="宋体"/>
                <w:sz w:val="24"/>
                <w:highlight w:val="none"/>
                <w:lang w:val="en-US" w:eastAsia="zh-CN"/>
              </w:rPr>
              <w:t>2</w:t>
            </w:r>
          </w:p>
        </w:tc>
        <w:tc>
          <w:tcPr>
            <w:tcW w:w="3027"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c>
          <w:tcPr>
            <w:tcW w:w="2130" w:type="dxa"/>
            <w:gridSpan w:val="2"/>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highlight w:val="none"/>
                <w:lang w:eastAsia="zh-CN"/>
              </w:rPr>
            </w:pPr>
            <w:r>
              <w:rPr>
                <w:rFonts w:hint="eastAsia" w:ascii="宋体" w:hAnsi="宋体" w:cs="宋体"/>
                <w:sz w:val="24"/>
                <w:highlight w:val="none"/>
                <w:lang w:eastAsia="zh-CN"/>
              </w:rPr>
              <w:t>黄石山雷达站</w:t>
            </w:r>
          </w:p>
        </w:tc>
        <w:tc>
          <w:tcPr>
            <w:tcW w:w="1235"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lang w:val="en-US" w:eastAsia="zh-CN"/>
              </w:rPr>
            </w:pPr>
            <w:r>
              <w:rPr>
                <w:rFonts w:hint="eastAsia" w:ascii="宋体" w:hAnsi="宋体" w:cs="宋体"/>
                <w:sz w:val="24"/>
                <w:highlight w:val="none"/>
                <w:lang w:val="en-US" w:eastAsia="zh-CN"/>
              </w:rPr>
              <w:t>2</w:t>
            </w:r>
          </w:p>
        </w:tc>
        <w:tc>
          <w:tcPr>
            <w:tcW w:w="3027"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c>
          <w:tcPr>
            <w:tcW w:w="2130" w:type="dxa"/>
            <w:gridSpan w:val="2"/>
          </w:tcPr>
          <w:p>
            <w:pPr>
              <w:keepNext w:val="0"/>
              <w:keepLines w:val="0"/>
              <w:suppressLineNumbers w:val="0"/>
              <w:snapToGrid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海坦山观测站</w:t>
            </w:r>
          </w:p>
        </w:tc>
        <w:tc>
          <w:tcPr>
            <w:tcW w:w="1235" w:type="dxa"/>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p>
        </w:tc>
        <w:tc>
          <w:tcPr>
            <w:tcW w:w="3027"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顾客服务（会务服务）（</w:t>
            </w:r>
            <w:r>
              <w:rPr>
                <w:rFonts w:hint="eastAsia" w:ascii="宋体" w:hAnsi="宋体" w:cs="宋体"/>
                <w:sz w:val="24"/>
                <w:highlight w:val="none"/>
                <w:lang w:val="en-US" w:eastAsia="zh-CN"/>
              </w:rPr>
              <w:t>2</w:t>
            </w:r>
            <w:r>
              <w:rPr>
                <w:rFonts w:hint="eastAsia" w:ascii="宋体" w:hAnsi="宋体" w:cs="宋体"/>
                <w:sz w:val="24"/>
                <w:highlight w:val="none"/>
              </w:rPr>
              <w:t>人）</w:t>
            </w:r>
          </w:p>
        </w:tc>
        <w:tc>
          <w:tcPr>
            <w:tcW w:w="2130" w:type="dxa"/>
            <w:gridSpan w:val="2"/>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主管</w:t>
            </w:r>
          </w:p>
        </w:tc>
        <w:tc>
          <w:tcPr>
            <w:tcW w:w="1235"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w:t>
            </w:r>
          </w:p>
        </w:tc>
        <w:tc>
          <w:tcPr>
            <w:tcW w:w="3027"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c>
          <w:tcPr>
            <w:tcW w:w="2130" w:type="dxa"/>
            <w:gridSpan w:val="2"/>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会务员</w:t>
            </w:r>
          </w:p>
        </w:tc>
        <w:tc>
          <w:tcPr>
            <w:tcW w:w="1235" w:type="dxa"/>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p>
        </w:tc>
        <w:tc>
          <w:tcPr>
            <w:tcW w:w="3027"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设施设备维护</w:t>
            </w:r>
          </w:p>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（4人）</w:t>
            </w:r>
          </w:p>
        </w:tc>
        <w:tc>
          <w:tcPr>
            <w:tcW w:w="2130" w:type="dxa"/>
            <w:gridSpan w:val="2"/>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default" w:ascii="宋体" w:hAnsi="宋体" w:cs="宋体"/>
                <w:sz w:val="24"/>
                <w:highlight w:val="none"/>
              </w:rPr>
              <w:t>主管</w:t>
            </w:r>
          </w:p>
        </w:tc>
        <w:tc>
          <w:tcPr>
            <w:tcW w:w="1235"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default" w:ascii="宋体" w:hAnsi="宋体" w:cs="宋体"/>
                <w:sz w:val="24"/>
                <w:highlight w:val="none"/>
              </w:rPr>
              <w:t>1</w:t>
            </w:r>
          </w:p>
        </w:tc>
        <w:tc>
          <w:tcPr>
            <w:tcW w:w="3027"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keepNext w:val="0"/>
              <w:keepLines w:val="0"/>
              <w:suppressLineNumbers w:val="0"/>
              <w:snapToGrid w:val="0"/>
              <w:spacing w:before="0" w:beforeAutospacing="0" w:after="0" w:afterAutospacing="0" w:line="360" w:lineRule="auto"/>
              <w:ind w:left="0" w:right="0"/>
              <w:rPr>
                <w:rFonts w:hint="eastAsia" w:ascii="宋体" w:hAnsi="宋体" w:cs="宋体"/>
                <w:sz w:val="24"/>
                <w:highlight w:val="none"/>
              </w:rPr>
            </w:pPr>
          </w:p>
        </w:tc>
        <w:tc>
          <w:tcPr>
            <w:tcW w:w="939" w:type="dxa"/>
            <w:vMerge w:val="restart"/>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p>
          <w:p>
            <w:pPr>
              <w:keepNext w:val="0"/>
              <w:keepLines w:val="0"/>
              <w:suppressLineNumbers w:val="0"/>
              <w:snapToGrid w:val="0"/>
              <w:spacing w:before="0" w:beforeAutospacing="0" w:after="0" w:afterAutospacing="0" w:line="360" w:lineRule="auto"/>
              <w:ind w:left="0" w:right="0"/>
              <w:jc w:val="both"/>
              <w:rPr>
                <w:rFonts w:hint="default" w:ascii="宋体" w:hAnsi="宋体" w:cs="宋体"/>
                <w:color w:val="auto"/>
                <w:sz w:val="24"/>
                <w:highlight w:val="none"/>
              </w:rPr>
            </w:pPr>
            <w:r>
              <w:rPr>
                <w:rFonts w:hint="eastAsia" w:ascii="宋体" w:hAnsi="宋体" w:cs="宋体"/>
                <w:color w:val="auto"/>
                <w:sz w:val="24"/>
                <w:highlight w:val="none"/>
              </w:rPr>
              <w:t>设备管理员</w:t>
            </w:r>
          </w:p>
          <w:p>
            <w:pPr>
              <w:keepNext w:val="0"/>
              <w:keepLines w:val="0"/>
              <w:suppressLineNumbers w:val="0"/>
              <w:snapToGrid w:val="0"/>
              <w:spacing w:before="0" w:beforeAutospacing="0" w:after="0" w:afterAutospacing="0" w:line="360" w:lineRule="auto"/>
              <w:ind w:left="0" w:right="0"/>
              <w:rPr>
                <w:rFonts w:hint="default" w:ascii="宋体" w:hAnsi="宋体" w:cs="宋体"/>
                <w:color w:val="auto"/>
                <w:sz w:val="24"/>
                <w:highlight w:val="none"/>
              </w:rPr>
            </w:pPr>
          </w:p>
        </w:tc>
        <w:tc>
          <w:tcPr>
            <w:tcW w:w="1191" w:type="dxa"/>
          </w:tcPr>
          <w:p>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大罗山电工</w:t>
            </w:r>
          </w:p>
        </w:tc>
        <w:tc>
          <w:tcPr>
            <w:tcW w:w="1235" w:type="dxa"/>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027"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c>
          <w:tcPr>
            <w:tcW w:w="939" w:type="dxa"/>
            <w:vMerge w:val="continue"/>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sz w:val="24"/>
                <w:highlight w:val="none"/>
              </w:rPr>
            </w:pPr>
          </w:p>
        </w:tc>
        <w:tc>
          <w:tcPr>
            <w:tcW w:w="1191" w:type="dxa"/>
            <w:vAlign w:val="top"/>
          </w:tcPr>
          <w:p>
            <w:pPr>
              <w:keepNext w:val="0"/>
              <w:keepLines w:val="0"/>
              <w:suppressLineNumbers w:val="0"/>
              <w:snapToGrid w:val="0"/>
              <w:spacing w:before="0" w:beforeAutospacing="0" w:after="0" w:afterAutospacing="0"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水电工</w:t>
            </w:r>
            <w:r>
              <w:rPr>
                <w:rFonts w:hint="eastAsia" w:ascii="宋体" w:hAnsi="宋体" w:cs="宋体"/>
                <w:color w:val="auto"/>
                <w:sz w:val="24"/>
                <w:highlight w:val="none"/>
                <w:lang w:eastAsia="zh-CN"/>
              </w:rPr>
              <w:t>、机电</w:t>
            </w:r>
          </w:p>
        </w:tc>
        <w:tc>
          <w:tcPr>
            <w:tcW w:w="1235" w:type="dxa"/>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w:t>
            </w:r>
          </w:p>
        </w:tc>
        <w:tc>
          <w:tcPr>
            <w:tcW w:w="3027" w:type="dxa"/>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highlight w:val="none"/>
                <w:lang w:eastAsia="zh-CN"/>
              </w:rPr>
            </w:pPr>
            <w:r>
              <w:rPr>
                <w:rFonts w:hint="eastAsia" w:ascii="宋体" w:hAnsi="宋体" w:cs="宋体"/>
                <w:sz w:val="24"/>
                <w:highlight w:val="none"/>
                <w:lang w:eastAsia="zh-CN"/>
              </w:rPr>
              <w:t>兼黄石山雷达站、海坦山观测站水电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2130" w:type="dxa"/>
            <w:vMerge w:val="continue"/>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c>
          <w:tcPr>
            <w:tcW w:w="939" w:type="dxa"/>
            <w:vMerge w:val="continue"/>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sz w:val="24"/>
                <w:highlight w:val="none"/>
              </w:rPr>
            </w:pPr>
          </w:p>
        </w:tc>
        <w:tc>
          <w:tcPr>
            <w:tcW w:w="1191" w:type="dxa"/>
            <w:vAlign w:val="top"/>
          </w:tcPr>
          <w:p>
            <w:pPr>
              <w:keepNext w:val="0"/>
              <w:keepLines w:val="0"/>
              <w:suppressLineNumbers w:val="0"/>
              <w:snapToGrid w:val="0"/>
              <w:spacing w:before="0" w:beforeAutospacing="0" w:after="0" w:afterAutospacing="0"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弱电、智能化、信息化、调音师</w:t>
            </w:r>
          </w:p>
        </w:tc>
        <w:tc>
          <w:tcPr>
            <w:tcW w:w="1235" w:type="dxa"/>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w:t>
            </w:r>
          </w:p>
        </w:tc>
        <w:tc>
          <w:tcPr>
            <w:tcW w:w="3027"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环境保洁</w:t>
            </w:r>
          </w:p>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人）</w:t>
            </w:r>
          </w:p>
        </w:tc>
        <w:tc>
          <w:tcPr>
            <w:tcW w:w="2130" w:type="dxa"/>
            <w:gridSpan w:val="2"/>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保洁主管</w:t>
            </w:r>
          </w:p>
        </w:tc>
        <w:tc>
          <w:tcPr>
            <w:tcW w:w="1235"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w:t>
            </w:r>
          </w:p>
        </w:tc>
        <w:tc>
          <w:tcPr>
            <w:tcW w:w="3027"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c>
          <w:tcPr>
            <w:tcW w:w="2130" w:type="dxa"/>
            <w:gridSpan w:val="2"/>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保洁员</w:t>
            </w:r>
          </w:p>
        </w:tc>
        <w:tc>
          <w:tcPr>
            <w:tcW w:w="1235" w:type="dxa"/>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3027" w:type="dxa"/>
          </w:tcPr>
          <w:p>
            <w:pPr>
              <w:keepNext w:val="0"/>
              <w:keepLines w:val="0"/>
              <w:suppressLineNumbers w:val="0"/>
              <w:snapToGrid w:val="0"/>
              <w:spacing w:before="0" w:beforeAutospacing="0" w:after="0" w:afterAutospacing="0" w:line="360" w:lineRule="auto"/>
              <w:ind w:left="0" w:right="0"/>
              <w:rPr>
                <w:rFonts w:hint="default" w:ascii="宋体" w:hAnsi="宋体" w:eastAsia="宋体" w:cs="宋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c>
          <w:tcPr>
            <w:tcW w:w="2130" w:type="dxa"/>
            <w:gridSpan w:val="2"/>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技工</w:t>
            </w:r>
          </w:p>
        </w:tc>
        <w:tc>
          <w:tcPr>
            <w:tcW w:w="1235"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w:t>
            </w:r>
          </w:p>
        </w:tc>
        <w:tc>
          <w:tcPr>
            <w:tcW w:w="3027"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负责项目大堂、大厅大理石、不锈钢、高位玻璃等特殊材质、区域定期保洁保养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c>
          <w:tcPr>
            <w:tcW w:w="2130" w:type="dxa"/>
            <w:gridSpan w:val="2"/>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绿化维护</w:t>
            </w:r>
          </w:p>
        </w:tc>
        <w:tc>
          <w:tcPr>
            <w:tcW w:w="1235"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w:t>
            </w:r>
          </w:p>
        </w:tc>
        <w:tc>
          <w:tcPr>
            <w:tcW w:w="3027" w:type="dxa"/>
          </w:tcPr>
          <w:p>
            <w:pPr>
              <w:keepNext w:val="0"/>
              <w:keepLines w:val="0"/>
              <w:suppressLineNumbers w:val="0"/>
              <w:snapToGrid w:val="0"/>
              <w:spacing w:before="0" w:beforeAutospacing="0" w:after="0" w:afterAutospacing="0" w:line="360" w:lineRule="auto"/>
              <w:ind w:left="0" w:right="0"/>
              <w:rPr>
                <w:rFonts w:hint="default" w:ascii="宋体" w:hAnsi="宋体" w:cs="宋体"/>
                <w:sz w:val="24"/>
                <w:highlight w:val="none"/>
              </w:rPr>
            </w:pPr>
          </w:p>
        </w:tc>
      </w:tr>
    </w:tbl>
    <w:p>
      <w:pPr>
        <w:spacing w:line="400" w:lineRule="exact"/>
        <w:ind w:firstLine="442" w:firstLineChars="200"/>
        <w:rPr>
          <w:rFonts w:ascii="宋体" w:hAnsi="宋体"/>
          <w:b/>
          <w:sz w:val="22"/>
          <w:highlight w:val="none"/>
          <w:u w:val="single"/>
        </w:rPr>
      </w:pPr>
    </w:p>
    <w:p>
      <w:pPr>
        <w:spacing w:line="400" w:lineRule="exact"/>
        <w:ind w:firstLine="442" w:firstLineChars="200"/>
        <w:rPr>
          <w:rFonts w:ascii="宋体" w:hAnsi="宋体"/>
          <w:sz w:val="22"/>
          <w:highlight w:val="none"/>
        </w:rPr>
      </w:pPr>
      <w:r>
        <w:rPr>
          <w:rFonts w:hint="eastAsia" w:ascii="宋体" w:hAnsi="宋体"/>
          <w:b/>
          <w:sz w:val="22"/>
          <w:highlight w:val="none"/>
        </w:rPr>
        <w:t>注：</w:t>
      </w:r>
      <w:r>
        <w:rPr>
          <w:rFonts w:hint="eastAsia" w:ascii="新宋体" w:hAnsi="新宋体" w:eastAsia="新宋体" w:cs="楷体"/>
          <w:b/>
          <w:sz w:val="22"/>
          <w:highlight w:val="none"/>
        </w:rPr>
        <w:t>以上人员须为专职人员（不得兼职），数量为最低人数。如遇上级部门检查等临时活动须增加服务人员的，供应商须无条件配合。办公秩序维护和安全维护人员需持证上岗（保安证）。所有岗位人员要求政治上可靠、身体素质好，并经公安系统查验无案底或不良记录，所有岗位人员配备必须业主审核，政治审查通过方可录用。供应商自行注意并承担投标风险。</w:t>
      </w:r>
    </w:p>
    <w:p>
      <w:pPr>
        <w:spacing w:line="400" w:lineRule="exact"/>
        <w:ind w:firstLine="440" w:firstLineChars="200"/>
        <w:rPr>
          <w:rFonts w:ascii="宋体" w:hAnsi="宋体"/>
          <w:sz w:val="22"/>
          <w:highlight w:val="none"/>
        </w:rPr>
      </w:pPr>
      <w:r>
        <w:rPr>
          <w:rFonts w:hint="eastAsia" w:ascii="宋体" w:hAnsi="宋体"/>
          <w:sz w:val="22"/>
          <w:highlight w:val="none"/>
        </w:rPr>
        <w:t>具体分工：</w:t>
      </w:r>
    </w:p>
    <w:p>
      <w:pPr>
        <w:spacing w:line="400" w:lineRule="exact"/>
        <w:ind w:firstLine="440" w:firstLineChars="200"/>
        <w:rPr>
          <w:rFonts w:ascii="宋体" w:hAnsi="宋体"/>
          <w:sz w:val="22"/>
          <w:highlight w:val="none"/>
        </w:rPr>
      </w:pPr>
      <w:r>
        <w:rPr>
          <w:rFonts w:hint="eastAsia" w:ascii="宋体" w:hAnsi="宋体"/>
          <w:sz w:val="22"/>
          <w:highlight w:val="none"/>
        </w:rPr>
        <w:t>2.1.1、项目经理1人。不得兼职，要求驻现场专职经理，并全面负责管理处日常管理工作，负责与业主及外部的沟通与协调。</w:t>
      </w:r>
    </w:p>
    <w:p>
      <w:pPr>
        <w:spacing w:line="400" w:lineRule="exact"/>
        <w:ind w:firstLine="440" w:firstLineChars="200"/>
        <w:rPr>
          <w:rFonts w:ascii="宋体" w:hAnsi="宋体"/>
          <w:sz w:val="22"/>
          <w:highlight w:val="none"/>
        </w:rPr>
      </w:pPr>
      <w:r>
        <w:rPr>
          <w:rFonts w:hint="eastAsia" w:ascii="宋体" w:hAnsi="宋体"/>
          <w:sz w:val="22"/>
          <w:highlight w:val="none"/>
        </w:rPr>
        <w:t>2.1.2、工程技术人员4人。3人负责大楼公共设备设施（配电系统、照明系统、电梯系统、机械车位系统、暖通系统、给排水系统、消防系统、污水处理系统、智能化系统（不包括电脑网络）等进行运行维护管理，负责大楼正常维护运行及日常小维修及会议室话筒和音箱调试。1人负责大罗山雷达站</w:t>
      </w:r>
      <w:r>
        <w:rPr>
          <w:rFonts w:hint="eastAsia" w:ascii="宋体" w:hAnsi="宋体"/>
          <w:bCs/>
          <w:kern w:val="0"/>
          <w:sz w:val="22"/>
          <w:highlight w:val="none"/>
        </w:rPr>
        <w:t>设施及设备运行管理维护。</w:t>
      </w:r>
    </w:p>
    <w:p>
      <w:pPr>
        <w:spacing w:line="400" w:lineRule="exact"/>
        <w:ind w:firstLine="440" w:firstLineChars="200"/>
        <w:rPr>
          <w:rFonts w:ascii="宋体" w:hAnsi="宋体"/>
          <w:sz w:val="22"/>
          <w:highlight w:val="none"/>
        </w:rPr>
      </w:pPr>
      <w:r>
        <w:rPr>
          <w:rFonts w:hint="eastAsia" w:ascii="宋体" w:hAnsi="宋体"/>
          <w:sz w:val="22"/>
          <w:highlight w:val="none"/>
        </w:rPr>
        <w:t>2.1.3、保安</w:t>
      </w:r>
      <w:r>
        <w:rPr>
          <w:rFonts w:hint="eastAsia" w:ascii="宋体" w:hAnsi="宋体"/>
          <w:sz w:val="22"/>
          <w:highlight w:val="none"/>
          <w:lang w:val="en-US" w:eastAsia="zh-CN"/>
        </w:rPr>
        <w:t>11</w:t>
      </w:r>
      <w:r>
        <w:rPr>
          <w:rFonts w:hint="eastAsia" w:ascii="宋体" w:hAnsi="宋体"/>
          <w:sz w:val="22"/>
          <w:highlight w:val="none"/>
        </w:rPr>
        <w:t>人。负责大楼岗亭和消控、车辆出入、安保、巡逻、大堂等的值班，其中大罗山雷达站、</w:t>
      </w:r>
      <w:r>
        <w:rPr>
          <w:rFonts w:hint="eastAsia" w:ascii="宋体" w:hAnsi="宋体"/>
          <w:bCs/>
          <w:kern w:val="0"/>
          <w:sz w:val="22"/>
          <w:highlight w:val="none"/>
        </w:rPr>
        <w:t>黄石山气象雷达站、海坦山气象观测站安保人员</w:t>
      </w:r>
      <w:r>
        <w:rPr>
          <w:rFonts w:hint="eastAsia" w:ascii="宋体" w:hAnsi="宋体"/>
          <w:bCs/>
          <w:kern w:val="0"/>
          <w:sz w:val="22"/>
          <w:highlight w:val="none"/>
          <w:lang w:val="en-US" w:eastAsia="zh-CN"/>
        </w:rPr>
        <w:t>6</w:t>
      </w:r>
      <w:r>
        <w:rPr>
          <w:rFonts w:hint="eastAsia" w:ascii="宋体" w:hAnsi="宋体"/>
          <w:bCs/>
          <w:kern w:val="0"/>
          <w:sz w:val="22"/>
          <w:highlight w:val="none"/>
        </w:rPr>
        <w:t>人</w:t>
      </w:r>
      <w:r>
        <w:rPr>
          <w:rFonts w:hint="eastAsia" w:ascii="宋体" w:hAnsi="宋体"/>
          <w:sz w:val="22"/>
          <w:highlight w:val="none"/>
        </w:rPr>
        <w:t>。</w:t>
      </w:r>
    </w:p>
    <w:p>
      <w:pPr>
        <w:spacing w:line="400" w:lineRule="exact"/>
        <w:ind w:firstLine="440" w:firstLineChars="200"/>
        <w:rPr>
          <w:rFonts w:ascii="宋体" w:hAnsi="宋体"/>
          <w:sz w:val="22"/>
          <w:highlight w:val="none"/>
        </w:rPr>
      </w:pPr>
      <w:r>
        <w:rPr>
          <w:rFonts w:hint="eastAsia" w:ascii="宋体" w:hAnsi="宋体"/>
          <w:sz w:val="22"/>
          <w:highlight w:val="none"/>
        </w:rPr>
        <w:t>2.1.4、保洁</w:t>
      </w:r>
      <w:r>
        <w:rPr>
          <w:rFonts w:hint="eastAsia" w:ascii="宋体" w:hAnsi="宋体"/>
          <w:sz w:val="22"/>
          <w:highlight w:val="none"/>
          <w:lang w:val="en-US" w:eastAsia="zh-CN"/>
        </w:rPr>
        <w:t>6</w:t>
      </w:r>
      <w:r>
        <w:rPr>
          <w:rFonts w:hint="eastAsia" w:ascii="宋体" w:hAnsi="宋体"/>
          <w:sz w:val="22"/>
          <w:highlight w:val="none"/>
        </w:rPr>
        <w:t>人。负责大楼内外保洁及绿化养护</w:t>
      </w:r>
      <w:r>
        <w:rPr>
          <w:rFonts w:hint="eastAsia" w:ascii="宋体" w:hAnsi="宋体"/>
          <w:bCs/>
          <w:kern w:val="0"/>
          <w:sz w:val="22"/>
          <w:highlight w:val="none"/>
        </w:rPr>
        <w:t>。</w:t>
      </w:r>
    </w:p>
    <w:p>
      <w:pPr>
        <w:spacing w:line="400" w:lineRule="exact"/>
        <w:ind w:firstLine="440" w:firstLineChars="200"/>
        <w:rPr>
          <w:rFonts w:ascii="宋体" w:hAnsi="宋体"/>
          <w:sz w:val="22"/>
          <w:highlight w:val="none"/>
        </w:rPr>
      </w:pPr>
      <w:r>
        <w:rPr>
          <w:rFonts w:hint="eastAsia" w:ascii="宋体" w:hAnsi="宋体"/>
          <w:sz w:val="22"/>
          <w:highlight w:val="none"/>
        </w:rPr>
        <w:t xml:space="preserve">2.1.5、会务员2人。负责会前及会后清扫和会议期间的优质服务，临时有重要会议，需临时调剂会务人员，不增加费用。 </w:t>
      </w:r>
    </w:p>
    <w:p>
      <w:pPr>
        <w:spacing w:line="400" w:lineRule="exact"/>
        <w:ind w:firstLine="442" w:firstLineChars="200"/>
        <w:rPr>
          <w:rFonts w:ascii="宋体" w:hAnsi="宋体"/>
          <w:b/>
          <w:sz w:val="22"/>
          <w:highlight w:val="none"/>
        </w:rPr>
      </w:pPr>
      <w:r>
        <w:rPr>
          <w:rFonts w:hint="eastAsia" w:ascii="宋体" w:hAnsi="宋体"/>
          <w:b/>
          <w:sz w:val="22"/>
          <w:highlight w:val="none"/>
        </w:rPr>
        <w:t>2.2</w:t>
      </w:r>
      <w:r>
        <w:rPr>
          <w:rFonts w:ascii="宋体" w:hAnsi="宋体"/>
          <w:b/>
          <w:sz w:val="22"/>
          <w:highlight w:val="none"/>
        </w:rPr>
        <w:t xml:space="preserve"> </w:t>
      </w:r>
      <w:r>
        <w:rPr>
          <w:rFonts w:hint="eastAsia" w:ascii="宋体" w:hAnsi="宋体"/>
          <w:b/>
          <w:sz w:val="22"/>
          <w:highlight w:val="none"/>
        </w:rPr>
        <w:t>物业服务人员的要求：</w:t>
      </w:r>
    </w:p>
    <w:p>
      <w:pPr>
        <w:snapToGrid w:val="0"/>
        <w:spacing w:line="460" w:lineRule="atLeast"/>
        <w:ind w:firstLine="440" w:firstLineChars="200"/>
        <w:rPr>
          <w:rFonts w:ascii="新宋体" w:hAnsi="新宋体" w:eastAsia="新宋体" w:cs="楷体"/>
          <w:sz w:val="22"/>
          <w:highlight w:val="none"/>
        </w:rPr>
      </w:pPr>
      <w:r>
        <w:rPr>
          <w:rFonts w:hint="eastAsia" w:ascii="宋体" w:hAnsi="宋体"/>
          <w:sz w:val="22"/>
          <w:highlight w:val="none"/>
        </w:rPr>
        <w:t>2</w:t>
      </w:r>
      <w:r>
        <w:rPr>
          <w:rFonts w:ascii="宋体" w:hAnsi="宋体"/>
          <w:sz w:val="22"/>
          <w:highlight w:val="none"/>
        </w:rPr>
        <w:t xml:space="preserve">.2.1 </w:t>
      </w:r>
      <w:r>
        <w:rPr>
          <w:rFonts w:hint="eastAsia" w:ascii="宋体" w:hAnsi="宋体"/>
          <w:sz w:val="22"/>
          <w:highlight w:val="none"/>
        </w:rPr>
        <w:t>所有物业服务从业人员凡需获得相关主管部门认证的，均需持证上岗。从业人员要求政治上可靠，身体素质好，无不良行为记录。重要岗位人员必须经采购人审核，政治审查通过方可录用。</w:t>
      </w:r>
      <w:r>
        <w:rPr>
          <w:rFonts w:hint="eastAsia" w:ascii="新宋体" w:hAnsi="新宋体" w:eastAsia="新宋体" w:cs="楷体"/>
          <w:sz w:val="22"/>
          <w:highlight w:val="none"/>
        </w:rPr>
        <w:t>所有物业人员必须统一着装（着装费用由供应商负责，服装样式、款式由采购人审定），要求仪表端庄、精神面貌良好。</w:t>
      </w:r>
    </w:p>
    <w:p>
      <w:pPr>
        <w:spacing w:line="400" w:lineRule="exact"/>
        <w:ind w:firstLine="440" w:firstLineChars="200"/>
        <w:rPr>
          <w:rFonts w:ascii="宋体" w:hAnsi="宋体"/>
          <w:sz w:val="22"/>
          <w:highlight w:val="none"/>
          <w:lang w:val="zh-CN"/>
        </w:rPr>
      </w:pPr>
      <w:r>
        <w:rPr>
          <w:rFonts w:ascii="宋体" w:hAnsi="宋体"/>
          <w:sz w:val="22"/>
          <w:highlight w:val="none"/>
        </w:rPr>
        <w:t xml:space="preserve">2.2.2 </w:t>
      </w:r>
      <w:r>
        <w:rPr>
          <w:rFonts w:hint="eastAsia" w:ascii="宋体" w:hAnsi="宋体" w:cs="Arial"/>
          <w:sz w:val="22"/>
          <w:highlight w:val="none"/>
        </w:rPr>
        <w:t>物业管理项目负责人必须具有从事相关物业管理的经验，年</w:t>
      </w:r>
      <w:r>
        <w:rPr>
          <w:rFonts w:hint="eastAsia" w:ascii="宋体" w:hAnsi="宋体"/>
          <w:sz w:val="22"/>
          <w:highlight w:val="none"/>
          <w:lang w:val="zh-CN"/>
        </w:rPr>
        <w:t>龄35－55周岁。</w:t>
      </w:r>
    </w:p>
    <w:p>
      <w:pPr>
        <w:spacing w:line="400" w:lineRule="exact"/>
        <w:ind w:firstLine="440" w:firstLineChars="200"/>
        <w:rPr>
          <w:rFonts w:ascii="宋体" w:hAnsi="宋体"/>
          <w:sz w:val="22"/>
          <w:highlight w:val="none"/>
          <w:lang w:val="zh-CN"/>
        </w:rPr>
      </w:pPr>
      <w:r>
        <w:rPr>
          <w:rFonts w:ascii="宋体" w:hAnsi="宋体"/>
          <w:sz w:val="22"/>
          <w:highlight w:val="none"/>
          <w:lang w:val="zh-CN"/>
        </w:rPr>
        <w:t xml:space="preserve">2.2.3 </w:t>
      </w:r>
      <w:r>
        <w:rPr>
          <w:rFonts w:hint="eastAsia" w:ascii="宋体" w:hAnsi="宋体"/>
          <w:sz w:val="22"/>
          <w:highlight w:val="none"/>
          <w:lang w:val="zh-CN"/>
        </w:rPr>
        <w:t>保洁员要求身体健康，年龄</w:t>
      </w:r>
      <w:r>
        <w:rPr>
          <w:rFonts w:hint="eastAsia" w:ascii="宋体" w:hAnsi="宋体"/>
          <w:color w:val="auto"/>
          <w:sz w:val="22"/>
          <w:highlight w:val="none"/>
          <w:lang w:val="en-US" w:eastAsia="zh-CN"/>
        </w:rPr>
        <w:t>55</w:t>
      </w:r>
      <w:r>
        <w:rPr>
          <w:rFonts w:hint="eastAsia" w:ascii="宋体" w:hAnsi="宋体"/>
          <w:color w:val="auto"/>
          <w:sz w:val="22"/>
          <w:highlight w:val="none"/>
          <w:lang w:val="zh-CN"/>
        </w:rPr>
        <w:t>周岁以下</w:t>
      </w:r>
      <w:r>
        <w:rPr>
          <w:rFonts w:hint="eastAsia" w:ascii="宋体" w:hAnsi="宋体"/>
          <w:sz w:val="22"/>
          <w:highlight w:val="none"/>
          <w:lang w:val="zh-CN"/>
        </w:rPr>
        <w:t>。</w:t>
      </w:r>
    </w:p>
    <w:p>
      <w:pPr>
        <w:spacing w:line="400" w:lineRule="exact"/>
        <w:ind w:firstLine="440" w:firstLineChars="200"/>
        <w:rPr>
          <w:rFonts w:ascii="宋体" w:hAnsi="宋体"/>
          <w:sz w:val="22"/>
          <w:highlight w:val="none"/>
          <w:lang w:val="zh-CN"/>
        </w:rPr>
      </w:pPr>
      <w:r>
        <w:rPr>
          <w:rFonts w:ascii="宋体" w:hAnsi="宋体"/>
          <w:sz w:val="22"/>
          <w:highlight w:val="none"/>
          <w:lang w:val="zh-CN"/>
        </w:rPr>
        <w:t xml:space="preserve">2.2.4 </w:t>
      </w:r>
      <w:r>
        <w:rPr>
          <w:rFonts w:hint="eastAsia" w:ascii="宋体" w:hAnsi="宋体"/>
          <w:sz w:val="22"/>
          <w:highlight w:val="none"/>
          <w:lang w:val="zh-CN"/>
        </w:rPr>
        <w:t>保安要求，身高要求1.65米以上，年龄</w:t>
      </w:r>
      <w:r>
        <w:rPr>
          <w:rFonts w:hint="eastAsia" w:ascii="宋体" w:hAnsi="宋体"/>
          <w:color w:val="auto"/>
          <w:sz w:val="22"/>
          <w:highlight w:val="none"/>
          <w:lang w:val="en-US" w:eastAsia="zh-CN"/>
        </w:rPr>
        <w:t>55</w:t>
      </w:r>
      <w:r>
        <w:rPr>
          <w:rFonts w:hint="eastAsia" w:ascii="宋体" w:hAnsi="宋体"/>
          <w:color w:val="auto"/>
          <w:sz w:val="22"/>
          <w:highlight w:val="none"/>
          <w:lang w:val="zh-CN"/>
        </w:rPr>
        <w:t>周岁以</w:t>
      </w:r>
      <w:r>
        <w:rPr>
          <w:rFonts w:hint="eastAsia" w:ascii="宋体" w:hAnsi="宋体"/>
          <w:sz w:val="22"/>
          <w:highlight w:val="none"/>
          <w:lang w:val="zh-CN"/>
        </w:rPr>
        <w:t>下，具有初中及以上文化程度。</w:t>
      </w:r>
      <w:r>
        <w:rPr>
          <w:rFonts w:hint="eastAsia" w:ascii="宋体" w:hAnsi="宋体" w:cs="宋体"/>
          <w:bCs/>
          <w:color w:val="auto"/>
          <w:sz w:val="22"/>
          <w:szCs w:val="22"/>
          <w:highlight w:val="none"/>
        </w:rPr>
        <w:t>所有办公秩序维护和安全维护服务人员必须具有县级以上公安机关核发的《保安员》证，持证上岗。</w:t>
      </w:r>
      <w:r>
        <w:rPr>
          <w:rFonts w:hint="eastAsia" w:ascii="宋体" w:hAnsi="宋体"/>
          <w:color w:val="auto"/>
          <w:sz w:val="22"/>
          <w:highlight w:val="none"/>
          <w:lang w:val="zh-CN"/>
        </w:rPr>
        <w:t>保安人</w:t>
      </w:r>
      <w:r>
        <w:rPr>
          <w:rFonts w:hint="eastAsia" w:ascii="宋体" w:hAnsi="宋体"/>
          <w:sz w:val="22"/>
          <w:highlight w:val="none"/>
          <w:lang w:val="zh-CN"/>
        </w:rPr>
        <w:t>员至少有3名具有消控上岗证。</w:t>
      </w:r>
    </w:p>
    <w:p>
      <w:pPr>
        <w:spacing w:line="400" w:lineRule="exact"/>
        <w:ind w:firstLine="440" w:firstLineChars="200"/>
        <w:rPr>
          <w:rFonts w:ascii="宋体" w:hAnsi="宋体"/>
          <w:sz w:val="22"/>
          <w:highlight w:val="none"/>
          <w:lang w:val="zh-CN"/>
        </w:rPr>
      </w:pPr>
      <w:r>
        <w:rPr>
          <w:rFonts w:ascii="宋体" w:hAnsi="宋体"/>
          <w:sz w:val="22"/>
          <w:highlight w:val="none"/>
          <w:lang w:val="zh-CN"/>
        </w:rPr>
        <w:t>2.2.5</w:t>
      </w:r>
      <w:r>
        <w:rPr>
          <w:rFonts w:hint="eastAsia" w:ascii="宋体" w:hAnsi="宋体"/>
          <w:sz w:val="22"/>
          <w:highlight w:val="none"/>
          <w:lang w:val="zh-CN"/>
        </w:rPr>
        <w:t>设备维运人员的电梯及</w:t>
      </w:r>
      <w:r>
        <w:rPr>
          <w:rFonts w:hint="eastAsia" w:ascii="宋体" w:hAnsi="宋体"/>
          <w:sz w:val="22"/>
          <w:highlight w:val="none"/>
        </w:rPr>
        <w:t>机械停车</w:t>
      </w:r>
      <w:r>
        <w:rPr>
          <w:rFonts w:hint="eastAsia" w:ascii="宋体" w:hAnsi="宋体"/>
          <w:sz w:val="22"/>
          <w:highlight w:val="none"/>
          <w:lang w:val="zh-CN"/>
        </w:rPr>
        <w:t>要求持有</w:t>
      </w:r>
      <w:r>
        <w:rPr>
          <w:highlight w:val="none"/>
        </w:rPr>
        <w:fldChar w:fldCharType="begin"/>
      </w:r>
      <w:r>
        <w:rPr>
          <w:highlight w:val="none"/>
        </w:rPr>
        <w:instrText xml:space="preserve"> HYPERLINK "http://baike.so.com/doc/3393089-3571754.html" \t "_blank" </w:instrText>
      </w:r>
      <w:r>
        <w:rPr>
          <w:highlight w:val="none"/>
        </w:rPr>
        <w:fldChar w:fldCharType="separate"/>
      </w:r>
      <w:r>
        <w:rPr>
          <w:rFonts w:ascii="宋体" w:hAnsi="宋体"/>
          <w:sz w:val="22"/>
          <w:highlight w:val="none"/>
          <w:lang w:val="zh-CN"/>
        </w:rPr>
        <w:t>质量技术监督</w:t>
      </w:r>
      <w:r>
        <w:rPr>
          <w:rFonts w:ascii="宋体" w:hAnsi="宋体"/>
          <w:sz w:val="22"/>
          <w:highlight w:val="none"/>
          <w:lang w:val="zh-CN"/>
        </w:rPr>
        <w:fldChar w:fldCharType="end"/>
      </w:r>
      <w:r>
        <w:rPr>
          <w:rFonts w:ascii="宋体" w:hAnsi="宋体"/>
          <w:sz w:val="22"/>
          <w:highlight w:val="none"/>
          <w:lang w:val="zh-CN"/>
        </w:rPr>
        <w:t>部门</w:t>
      </w:r>
      <w:r>
        <w:rPr>
          <w:rFonts w:hint="eastAsia" w:ascii="宋体" w:hAnsi="宋体"/>
          <w:sz w:val="22"/>
          <w:highlight w:val="none"/>
          <w:lang w:val="zh-CN"/>
        </w:rPr>
        <w:t>颁发的电梯作业等种类方面的的特种设备作业人员证。配电系统具有高（低）压电工操作证</w:t>
      </w:r>
      <w:r>
        <w:rPr>
          <w:rFonts w:hint="eastAsia" w:ascii="宋体" w:hAnsi="宋体" w:cs="Arial"/>
          <w:sz w:val="22"/>
          <w:highlight w:val="none"/>
        </w:rPr>
        <w:t>和其他专业技术岗位对应的上岗证</w:t>
      </w:r>
      <w:r>
        <w:rPr>
          <w:rFonts w:hint="eastAsia" w:ascii="宋体" w:hAnsi="宋体"/>
          <w:sz w:val="22"/>
          <w:highlight w:val="none"/>
          <w:lang w:val="zh-CN"/>
        </w:rPr>
        <w:t>。</w:t>
      </w:r>
    </w:p>
    <w:p>
      <w:pPr>
        <w:spacing w:line="400" w:lineRule="exact"/>
        <w:ind w:firstLine="440" w:firstLineChars="200"/>
        <w:rPr>
          <w:rFonts w:ascii="宋体" w:hAnsi="宋体"/>
          <w:sz w:val="22"/>
          <w:highlight w:val="none"/>
          <w:lang w:val="zh-CN"/>
        </w:rPr>
      </w:pPr>
      <w:r>
        <w:rPr>
          <w:rFonts w:ascii="宋体" w:hAnsi="宋体"/>
          <w:sz w:val="22"/>
          <w:highlight w:val="none"/>
          <w:lang w:val="zh-CN"/>
        </w:rPr>
        <w:t xml:space="preserve">2.2.6 </w:t>
      </w:r>
      <w:r>
        <w:rPr>
          <w:rFonts w:hint="eastAsia" w:ascii="宋体" w:hAnsi="宋体"/>
          <w:sz w:val="22"/>
          <w:highlight w:val="none"/>
          <w:lang w:val="zh-CN"/>
        </w:rPr>
        <w:t>会务</w:t>
      </w:r>
      <w:r>
        <w:rPr>
          <w:rFonts w:hint="eastAsia" w:ascii="宋体" w:hAnsi="宋体"/>
          <w:sz w:val="22"/>
          <w:highlight w:val="none"/>
        </w:rPr>
        <w:t>人员35周岁以下，</w:t>
      </w:r>
      <w:r>
        <w:rPr>
          <w:rFonts w:hint="eastAsia" w:ascii="宋体" w:hAnsi="宋体"/>
          <w:sz w:val="22"/>
          <w:highlight w:val="none"/>
          <w:lang w:eastAsia="zh-CN"/>
        </w:rPr>
        <w:t>气质佳，</w:t>
      </w:r>
      <w:r>
        <w:rPr>
          <w:rFonts w:hint="eastAsia" w:ascii="宋体" w:hAnsi="宋体"/>
          <w:sz w:val="22"/>
          <w:highlight w:val="none"/>
        </w:rPr>
        <w:t>具有高中以上文化程度，上班时必须着正装，举止文明，仪态端庄。</w:t>
      </w:r>
    </w:p>
    <w:p>
      <w:pPr>
        <w:spacing w:line="400" w:lineRule="exact"/>
        <w:ind w:firstLine="442" w:firstLineChars="200"/>
        <w:rPr>
          <w:rFonts w:ascii="宋体" w:hAnsi="宋体"/>
          <w:b/>
          <w:sz w:val="22"/>
          <w:highlight w:val="none"/>
          <w:lang w:val="zh-CN"/>
        </w:rPr>
      </w:pPr>
      <w:r>
        <w:rPr>
          <w:rFonts w:hint="eastAsia" w:ascii="宋体" w:hAnsi="宋体"/>
          <w:b/>
          <w:sz w:val="22"/>
          <w:highlight w:val="none"/>
          <w:lang w:val="zh-CN"/>
        </w:rPr>
        <w:t>3、各项服务要求</w:t>
      </w:r>
    </w:p>
    <w:p>
      <w:pPr>
        <w:spacing w:line="400" w:lineRule="exact"/>
        <w:ind w:firstLine="442" w:firstLineChars="200"/>
        <w:rPr>
          <w:rFonts w:ascii="宋体" w:hAnsi="宋体"/>
          <w:b/>
          <w:sz w:val="22"/>
          <w:highlight w:val="none"/>
        </w:rPr>
      </w:pPr>
      <w:r>
        <w:rPr>
          <w:rFonts w:hint="eastAsia" w:ascii="宋体" w:hAnsi="宋体"/>
          <w:b/>
          <w:sz w:val="22"/>
          <w:highlight w:val="none"/>
        </w:rPr>
        <w:t>3.1安保服务</w:t>
      </w:r>
    </w:p>
    <w:p>
      <w:pPr>
        <w:spacing w:line="400" w:lineRule="exact"/>
        <w:ind w:firstLine="442" w:firstLineChars="200"/>
        <w:rPr>
          <w:rFonts w:ascii="宋体" w:hAnsi="宋体"/>
          <w:b/>
          <w:sz w:val="22"/>
          <w:highlight w:val="none"/>
        </w:rPr>
      </w:pPr>
      <w:r>
        <w:rPr>
          <w:rFonts w:ascii="宋体" w:hAnsi="宋体"/>
          <w:b/>
          <w:sz w:val="22"/>
          <w:highlight w:val="none"/>
        </w:rPr>
        <w:t>3.3.1</w:t>
      </w:r>
      <w:r>
        <w:rPr>
          <w:rFonts w:hint="eastAsia" w:ascii="宋体" w:hAnsi="宋体"/>
          <w:b/>
          <w:sz w:val="22"/>
          <w:highlight w:val="none"/>
        </w:rPr>
        <w:t>治安</w:t>
      </w:r>
    </w:p>
    <w:p>
      <w:pPr>
        <w:spacing w:line="400" w:lineRule="exact"/>
        <w:ind w:firstLine="440" w:firstLineChars="200"/>
        <w:rPr>
          <w:rFonts w:ascii="宋体" w:hAnsi="宋体"/>
          <w:sz w:val="22"/>
          <w:highlight w:val="none"/>
        </w:rPr>
      </w:pPr>
      <w:r>
        <w:rPr>
          <w:rFonts w:ascii="宋体" w:hAnsi="宋体"/>
          <w:sz w:val="22"/>
          <w:highlight w:val="none"/>
        </w:rPr>
        <w:t xml:space="preserve">3.3.1.1 </w:t>
      </w:r>
      <w:r>
        <w:rPr>
          <w:rFonts w:hint="eastAsia" w:ascii="宋体" w:hAnsi="宋体"/>
          <w:sz w:val="22"/>
          <w:highlight w:val="none"/>
        </w:rPr>
        <w:t>在温州气象监测预警中心门岗、大厅出入口设岗值班，一层消控室24小时设岗值班。</w:t>
      </w:r>
    </w:p>
    <w:p>
      <w:pPr>
        <w:spacing w:line="400" w:lineRule="exact"/>
        <w:ind w:firstLine="440" w:firstLineChars="200"/>
        <w:rPr>
          <w:rFonts w:ascii="宋体" w:hAnsi="宋体"/>
          <w:sz w:val="22"/>
          <w:highlight w:val="none"/>
        </w:rPr>
      </w:pPr>
      <w:r>
        <w:rPr>
          <w:rFonts w:ascii="宋体" w:hAnsi="宋体"/>
          <w:sz w:val="22"/>
          <w:highlight w:val="none"/>
        </w:rPr>
        <w:t xml:space="preserve">3.3.1.2 </w:t>
      </w:r>
      <w:r>
        <w:rPr>
          <w:rFonts w:hint="eastAsia" w:ascii="宋体" w:hAnsi="宋体"/>
          <w:sz w:val="22"/>
          <w:highlight w:val="none"/>
        </w:rPr>
        <w:t>对进入单位的来访客人进行来访登记，杜绝各类推销闲杂人员进入办公区域，使办公区域内有一个安静严谨的办公环境。</w:t>
      </w:r>
    </w:p>
    <w:p>
      <w:pPr>
        <w:spacing w:line="400" w:lineRule="exact"/>
        <w:ind w:firstLine="440" w:firstLineChars="200"/>
        <w:rPr>
          <w:rFonts w:ascii="宋体" w:hAnsi="宋体"/>
          <w:sz w:val="22"/>
          <w:highlight w:val="none"/>
        </w:rPr>
      </w:pPr>
      <w:r>
        <w:rPr>
          <w:rFonts w:ascii="宋体" w:hAnsi="宋体"/>
          <w:sz w:val="22"/>
          <w:highlight w:val="none"/>
        </w:rPr>
        <w:t xml:space="preserve">3.3.1.3 </w:t>
      </w:r>
      <w:r>
        <w:rPr>
          <w:rFonts w:hint="eastAsia" w:ascii="宋体" w:hAnsi="宋体"/>
          <w:sz w:val="22"/>
          <w:highlight w:val="none"/>
        </w:rPr>
        <w:t>按时收发各类文件、报刊、邮件，上下午各送一次，重要特快随到随送，做到准确及时不延误、不丢失，贵重物品交相关部门联络人签收并加盖印章，对职工快递要做好签收及领发登记。</w:t>
      </w:r>
    </w:p>
    <w:p>
      <w:pPr>
        <w:spacing w:line="400" w:lineRule="exact"/>
        <w:ind w:firstLine="440" w:firstLineChars="200"/>
        <w:rPr>
          <w:rFonts w:ascii="宋体" w:hAnsi="宋体"/>
          <w:sz w:val="22"/>
          <w:highlight w:val="none"/>
        </w:rPr>
      </w:pPr>
      <w:r>
        <w:rPr>
          <w:rFonts w:ascii="宋体" w:hAnsi="宋体"/>
          <w:sz w:val="22"/>
          <w:highlight w:val="none"/>
        </w:rPr>
        <w:t xml:space="preserve">3.3.1.4 </w:t>
      </w:r>
      <w:r>
        <w:rPr>
          <w:rFonts w:hint="eastAsia" w:ascii="宋体" w:hAnsi="宋体"/>
          <w:sz w:val="22"/>
          <w:highlight w:val="none"/>
        </w:rPr>
        <w:t>严格履行物品搬运管理，凡搬出物品由所在部门签字或盖章后到管理处办理放行单方可放行。</w:t>
      </w:r>
    </w:p>
    <w:p>
      <w:pPr>
        <w:spacing w:line="400" w:lineRule="exact"/>
        <w:ind w:firstLine="440" w:firstLineChars="200"/>
        <w:rPr>
          <w:rFonts w:ascii="宋体" w:hAnsi="宋体"/>
          <w:sz w:val="22"/>
          <w:highlight w:val="none"/>
        </w:rPr>
      </w:pPr>
      <w:r>
        <w:rPr>
          <w:rFonts w:ascii="宋体" w:hAnsi="宋体"/>
          <w:sz w:val="22"/>
          <w:highlight w:val="none"/>
        </w:rPr>
        <w:t xml:space="preserve">3.3.1.5 </w:t>
      </w:r>
      <w:r>
        <w:rPr>
          <w:rFonts w:hint="eastAsia" w:ascii="宋体" w:hAnsi="宋体"/>
          <w:sz w:val="22"/>
          <w:highlight w:val="none"/>
        </w:rPr>
        <w:t>做好大罗山雷达站、</w:t>
      </w:r>
      <w:r>
        <w:rPr>
          <w:rFonts w:hint="eastAsia" w:ascii="宋体" w:hAnsi="宋体"/>
          <w:bCs/>
          <w:kern w:val="0"/>
          <w:sz w:val="22"/>
          <w:highlight w:val="none"/>
        </w:rPr>
        <w:t>黄石山气象雷达站、海坦山气象观测站辖区人员、物资进出入管理</w:t>
      </w:r>
      <w:r>
        <w:rPr>
          <w:rFonts w:hint="eastAsia" w:ascii="宋体" w:hAnsi="宋体"/>
          <w:sz w:val="22"/>
          <w:highlight w:val="none"/>
        </w:rPr>
        <w:t>等相关工作。</w:t>
      </w:r>
    </w:p>
    <w:p>
      <w:pPr>
        <w:spacing w:line="400" w:lineRule="exact"/>
        <w:ind w:firstLine="442" w:firstLineChars="200"/>
        <w:rPr>
          <w:rFonts w:ascii="宋体" w:hAnsi="宋体"/>
          <w:b/>
          <w:sz w:val="22"/>
          <w:highlight w:val="none"/>
        </w:rPr>
      </w:pPr>
      <w:r>
        <w:rPr>
          <w:rFonts w:ascii="宋体" w:hAnsi="宋体"/>
          <w:b/>
          <w:sz w:val="22"/>
          <w:highlight w:val="none"/>
        </w:rPr>
        <w:t xml:space="preserve">3.3.2 </w:t>
      </w:r>
      <w:r>
        <w:rPr>
          <w:rFonts w:hint="eastAsia" w:ascii="宋体" w:hAnsi="宋体"/>
          <w:b/>
          <w:sz w:val="22"/>
          <w:highlight w:val="none"/>
        </w:rPr>
        <w:t>巡逻</w:t>
      </w:r>
    </w:p>
    <w:p>
      <w:pPr>
        <w:snapToGrid w:val="0"/>
        <w:spacing w:line="460" w:lineRule="atLeast"/>
        <w:ind w:firstLine="480"/>
        <w:rPr>
          <w:rFonts w:ascii="宋体" w:hAnsi="宋体" w:cs="Arial"/>
          <w:sz w:val="22"/>
          <w:highlight w:val="none"/>
        </w:rPr>
      </w:pPr>
      <w:r>
        <w:rPr>
          <w:rFonts w:ascii="宋体" w:hAnsi="宋体"/>
          <w:sz w:val="22"/>
          <w:highlight w:val="none"/>
        </w:rPr>
        <w:t xml:space="preserve">3.3.2.1 </w:t>
      </w:r>
      <w:r>
        <w:rPr>
          <w:rFonts w:hint="eastAsia" w:ascii="宋体" w:hAnsi="宋体"/>
          <w:sz w:val="22"/>
          <w:highlight w:val="none"/>
        </w:rPr>
        <w:t>对单位进行定时、不定时巡逻，对可疑人员和公共设备设施进行盘问及巡查，对重点部门、</w:t>
      </w:r>
      <w:r>
        <w:rPr>
          <w:rFonts w:hint="eastAsia" w:ascii="宋体" w:hAnsi="宋体" w:cs="Arial"/>
          <w:sz w:val="22"/>
          <w:highlight w:val="none"/>
        </w:rPr>
        <w:t>要害部位要勤查看，水务房、财务部门、档案库房、机要室、重要机房、配电房、地下车库等以及无人值班但有可能发生问题的地方应设置巡更点</w:t>
      </w:r>
      <w:r>
        <w:rPr>
          <w:rFonts w:hint="eastAsia" w:ascii="宋体" w:hAnsi="宋体"/>
          <w:sz w:val="22"/>
          <w:highlight w:val="none"/>
        </w:rPr>
        <w:t>位，不留死角，发现异常情况及时处理,</w:t>
      </w:r>
      <w:r>
        <w:rPr>
          <w:rFonts w:hint="eastAsia" w:ascii="宋体" w:hAnsi="宋体" w:cs="Arial"/>
          <w:sz w:val="22"/>
          <w:highlight w:val="none"/>
        </w:rPr>
        <w:t>做好巡更记录。加强对节假日及夜间时的巡逻次数</w:t>
      </w:r>
      <w:r>
        <w:rPr>
          <w:rFonts w:hint="eastAsia" w:ascii="宋体" w:hAnsi="宋体"/>
          <w:sz w:val="22"/>
          <w:highlight w:val="none"/>
        </w:rPr>
        <w:t>，</w:t>
      </w:r>
      <w:r>
        <w:rPr>
          <w:rFonts w:hint="eastAsia" w:ascii="宋体" w:hAnsi="宋体" w:cs="Arial"/>
          <w:sz w:val="22"/>
          <w:highlight w:val="none"/>
        </w:rPr>
        <w:t>确保治安消防保卫工作不出问题。</w:t>
      </w:r>
    </w:p>
    <w:p>
      <w:pPr>
        <w:spacing w:line="400" w:lineRule="exact"/>
        <w:ind w:firstLine="440" w:firstLineChars="200"/>
        <w:rPr>
          <w:rFonts w:ascii="宋体" w:hAnsi="宋体"/>
          <w:sz w:val="22"/>
          <w:highlight w:val="none"/>
        </w:rPr>
      </w:pPr>
      <w:r>
        <w:rPr>
          <w:rFonts w:ascii="宋体" w:hAnsi="宋体"/>
          <w:sz w:val="22"/>
          <w:highlight w:val="none"/>
        </w:rPr>
        <w:t xml:space="preserve">3.3.2.2 </w:t>
      </w:r>
      <w:r>
        <w:rPr>
          <w:rFonts w:hint="eastAsia" w:ascii="宋体" w:hAnsi="宋体"/>
          <w:sz w:val="22"/>
          <w:highlight w:val="none"/>
        </w:rPr>
        <w:t>晚上下班以后保安对单位进行一次地毯式巡查，当班负责人做好巡查记录。</w:t>
      </w:r>
    </w:p>
    <w:p>
      <w:pPr>
        <w:spacing w:line="400" w:lineRule="exact"/>
        <w:ind w:firstLine="440" w:firstLineChars="200"/>
        <w:rPr>
          <w:rFonts w:ascii="宋体" w:hAnsi="宋体"/>
          <w:sz w:val="22"/>
          <w:highlight w:val="none"/>
        </w:rPr>
      </w:pPr>
      <w:r>
        <w:rPr>
          <w:rFonts w:ascii="宋体" w:hAnsi="宋体"/>
          <w:sz w:val="22"/>
          <w:highlight w:val="none"/>
        </w:rPr>
        <w:t xml:space="preserve">3.3.2.3 </w:t>
      </w:r>
      <w:r>
        <w:rPr>
          <w:rFonts w:hint="eastAsia" w:ascii="宋体" w:hAnsi="宋体"/>
          <w:sz w:val="22"/>
          <w:highlight w:val="none"/>
        </w:rPr>
        <w:t>在巡逻时看到小纸屑、烟头等及时捡拾投入垃圾箱内，发现灯熄灭、水管及阀门漏水等及时通知设备维修人员维修，充分体现全员参与的团队精神。</w:t>
      </w:r>
    </w:p>
    <w:p>
      <w:pPr>
        <w:spacing w:line="400" w:lineRule="exact"/>
        <w:ind w:firstLine="440" w:firstLineChars="200"/>
        <w:rPr>
          <w:rFonts w:ascii="宋体" w:hAnsi="宋体"/>
          <w:sz w:val="22"/>
          <w:highlight w:val="none"/>
        </w:rPr>
      </w:pPr>
      <w:r>
        <w:rPr>
          <w:rFonts w:ascii="宋体" w:hAnsi="宋体"/>
          <w:sz w:val="22"/>
          <w:highlight w:val="none"/>
        </w:rPr>
        <w:t xml:space="preserve">3.3.2.4 </w:t>
      </w:r>
      <w:r>
        <w:rPr>
          <w:rFonts w:hint="eastAsia" w:ascii="宋体" w:hAnsi="宋体"/>
          <w:sz w:val="22"/>
          <w:highlight w:val="none"/>
        </w:rPr>
        <w:t>温州气象灾害预警中心大楼内夜间19：00</w:t>
      </w:r>
      <w:r>
        <w:rPr>
          <w:rFonts w:hint="eastAsia" w:ascii="宋体" w:hAnsi="宋体"/>
          <w:sz w:val="22"/>
          <w:highlight w:val="none"/>
        </w:rPr>
        <w:softHyphen/>
      </w:r>
      <w:r>
        <w:rPr>
          <w:rFonts w:hint="eastAsia" w:ascii="宋体" w:hAnsi="宋体"/>
          <w:sz w:val="22"/>
          <w:highlight w:val="none"/>
        </w:rPr>
        <w:t>——次日7：00巡逻</w:t>
      </w:r>
      <w:r>
        <w:rPr>
          <w:rFonts w:hint="eastAsia" w:ascii="宋体" w:hAnsi="宋体"/>
          <w:sz w:val="22"/>
          <w:highlight w:val="none"/>
          <w:lang w:eastAsia="zh-CN"/>
        </w:rPr>
        <w:t>不小于一次</w:t>
      </w:r>
      <w:r>
        <w:rPr>
          <w:rFonts w:hint="eastAsia" w:ascii="宋体" w:hAnsi="宋体"/>
          <w:sz w:val="22"/>
          <w:highlight w:val="none"/>
        </w:rPr>
        <w:t>，保障大楼财物安全。</w:t>
      </w:r>
    </w:p>
    <w:p>
      <w:pPr>
        <w:spacing w:line="400" w:lineRule="exact"/>
        <w:ind w:firstLine="440" w:firstLineChars="200"/>
        <w:rPr>
          <w:rFonts w:ascii="宋体" w:hAnsi="宋体"/>
          <w:sz w:val="22"/>
          <w:highlight w:val="none"/>
        </w:rPr>
      </w:pPr>
      <w:r>
        <w:rPr>
          <w:rFonts w:ascii="宋体" w:hAnsi="宋体"/>
          <w:sz w:val="22"/>
          <w:highlight w:val="none"/>
        </w:rPr>
        <w:t xml:space="preserve">3.3.2.5 </w:t>
      </w:r>
      <w:r>
        <w:rPr>
          <w:rFonts w:hint="eastAsia" w:ascii="宋体" w:hAnsi="宋体"/>
          <w:sz w:val="22"/>
          <w:highlight w:val="none"/>
        </w:rPr>
        <w:t>保安遇可疑情况及时与监控联系，协调处理各类可能发生的事件。</w:t>
      </w:r>
    </w:p>
    <w:p>
      <w:pPr>
        <w:spacing w:line="400" w:lineRule="exact"/>
        <w:ind w:firstLine="440" w:firstLineChars="200"/>
        <w:rPr>
          <w:rFonts w:ascii="宋体" w:hAnsi="宋体"/>
          <w:sz w:val="22"/>
          <w:highlight w:val="none"/>
        </w:rPr>
      </w:pPr>
      <w:r>
        <w:rPr>
          <w:rFonts w:ascii="宋体" w:hAnsi="宋体"/>
          <w:sz w:val="22"/>
          <w:highlight w:val="none"/>
        </w:rPr>
        <w:t xml:space="preserve">3.3.2.6 </w:t>
      </w:r>
      <w:r>
        <w:rPr>
          <w:rFonts w:hint="eastAsia" w:ascii="宋体" w:hAnsi="宋体" w:cs="Arial"/>
          <w:sz w:val="22"/>
          <w:highlight w:val="none"/>
        </w:rPr>
        <w:t>做好巡更记录。节假日、夜间巡逻时，增加巡逻次数。</w:t>
      </w:r>
    </w:p>
    <w:p>
      <w:pPr>
        <w:spacing w:line="400" w:lineRule="exact"/>
        <w:ind w:firstLine="442" w:firstLineChars="200"/>
        <w:rPr>
          <w:rFonts w:ascii="宋体" w:hAnsi="宋体"/>
          <w:b/>
          <w:sz w:val="22"/>
          <w:highlight w:val="none"/>
        </w:rPr>
      </w:pPr>
      <w:r>
        <w:rPr>
          <w:rFonts w:ascii="宋体" w:hAnsi="宋体"/>
          <w:b/>
          <w:sz w:val="22"/>
          <w:highlight w:val="none"/>
        </w:rPr>
        <w:t xml:space="preserve">3.3.3 </w:t>
      </w:r>
      <w:r>
        <w:rPr>
          <w:rFonts w:hint="eastAsia" w:ascii="宋体" w:hAnsi="宋体"/>
          <w:b/>
          <w:sz w:val="22"/>
          <w:highlight w:val="none"/>
        </w:rPr>
        <w:t>车辆管理</w:t>
      </w:r>
    </w:p>
    <w:p>
      <w:pPr>
        <w:spacing w:line="400" w:lineRule="exact"/>
        <w:ind w:firstLine="440" w:firstLineChars="200"/>
        <w:rPr>
          <w:rFonts w:ascii="宋体" w:hAnsi="宋体"/>
          <w:sz w:val="22"/>
          <w:highlight w:val="none"/>
        </w:rPr>
      </w:pPr>
      <w:r>
        <w:rPr>
          <w:rFonts w:ascii="宋体" w:hAnsi="宋体"/>
          <w:sz w:val="22"/>
          <w:highlight w:val="none"/>
        </w:rPr>
        <w:t xml:space="preserve">3.3.3.1 </w:t>
      </w:r>
      <w:r>
        <w:rPr>
          <w:rFonts w:hint="eastAsia" w:ascii="宋体" w:hAnsi="宋体"/>
          <w:sz w:val="22"/>
          <w:highlight w:val="none"/>
        </w:rPr>
        <w:t>对进出的车辆进行管理，引导车辆出入有序停放。</w:t>
      </w:r>
    </w:p>
    <w:p>
      <w:pPr>
        <w:spacing w:line="400" w:lineRule="exact"/>
        <w:ind w:firstLine="440" w:firstLineChars="200"/>
        <w:rPr>
          <w:rFonts w:ascii="宋体" w:hAnsi="宋体"/>
          <w:sz w:val="22"/>
          <w:highlight w:val="none"/>
        </w:rPr>
      </w:pPr>
      <w:r>
        <w:rPr>
          <w:rFonts w:ascii="宋体" w:hAnsi="宋体"/>
          <w:sz w:val="22"/>
          <w:highlight w:val="none"/>
        </w:rPr>
        <w:t xml:space="preserve">3.3.3.2 </w:t>
      </w:r>
      <w:r>
        <w:rPr>
          <w:rFonts w:hint="eastAsia" w:ascii="宋体" w:hAnsi="宋体"/>
          <w:sz w:val="22"/>
          <w:highlight w:val="none"/>
        </w:rPr>
        <w:t>巡查车辆停放状况，防止违章乱停车，占用消防通道等，维护交通秩序畅通。</w:t>
      </w:r>
    </w:p>
    <w:p>
      <w:pPr>
        <w:spacing w:line="400" w:lineRule="exact"/>
        <w:ind w:firstLine="442" w:firstLineChars="200"/>
        <w:rPr>
          <w:rFonts w:ascii="宋体" w:hAnsi="宋体"/>
          <w:b/>
          <w:sz w:val="22"/>
          <w:highlight w:val="none"/>
        </w:rPr>
      </w:pPr>
      <w:r>
        <w:rPr>
          <w:rFonts w:ascii="宋体" w:hAnsi="宋体"/>
          <w:b/>
          <w:sz w:val="22"/>
          <w:highlight w:val="none"/>
        </w:rPr>
        <w:t xml:space="preserve">3.3.4 </w:t>
      </w:r>
      <w:r>
        <w:rPr>
          <w:rFonts w:hint="eastAsia" w:ascii="宋体" w:hAnsi="宋体"/>
          <w:b/>
          <w:sz w:val="22"/>
          <w:highlight w:val="none"/>
        </w:rPr>
        <w:t>消防安全</w:t>
      </w:r>
    </w:p>
    <w:p>
      <w:pPr>
        <w:spacing w:line="400" w:lineRule="exact"/>
        <w:ind w:firstLine="440" w:firstLineChars="200"/>
        <w:rPr>
          <w:rFonts w:ascii="宋体" w:hAnsi="宋体"/>
          <w:sz w:val="22"/>
          <w:highlight w:val="none"/>
        </w:rPr>
      </w:pPr>
      <w:r>
        <w:rPr>
          <w:rFonts w:ascii="宋体" w:hAnsi="宋体"/>
          <w:sz w:val="22"/>
          <w:highlight w:val="none"/>
        </w:rPr>
        <w:t xml:space="preserve">3.3.4.1 </w:t>
      </w:r>
      <w:r>
        <w:rPr>
          <w:rFonts w:hint="eastAsia" w:ascii="宋体" w:hAnsi="宋体"/>
          <w:sz w:val="22"/>
          <w:highlight w:val="none"/>
        </w:rPr>
        <w:t>消防安全应贯彻“预防为主，防消结合”的方针，做到三个落实即“队伍落实、制度落实、器材落实”。组建义务消防队，要求每位员工都是义务消防员、话务消防救护人员，24小时都有义务消防员值班服务。</w:t>
      </w:r>
    </w:p>
    <w:p>
      <w:pPr>
        <w:spacing w:line="400" w:lineRule="exact"/>
        <w:ind w:firstLine="440" w:firstLineChars="200"/>
        <w:rPr>
          <w:rFonts w:ascii="宋体" w:hAnsi="宋体"/>
          <w:sz w:val="22"/>
          <w:highlight w:val="none"/>
        </w:rPr>
      </w:pPr>
      <w:r>
        <w:rPr>
          <w:rFonts w:ascii="宋体" w:hAnsi="宋体"/>
          <w:sz w:val="22"/>
          <w:highlight w:val="none"/>
        </w:rPr>
        <w:t xml:space="preserve">3.3.4.2 </w:t>
      </w:r>
      <w:r>
        <w:rPr>
          <w:rFonts w:hint="eastAsia" w:ascii="宋体" w:hAnsi="宋体"/>
          <w:sz w:val="22"/>
          <w:highlight w:val="none"/>
        </w:rPr>
        <w:t>定期、不定期对单位的消防设备设施、安全通道等进行检查，落实消防制度和消防规定，保证设备设施完好，随时启用，消防通道畅通。</w:t>
      </w:r>
    </w:p>
    <w:p>
      <w:pPr>
        <w:spacing w:line="400" w:lineRule="exact"/>
        <w:ind w:firstLine="440" w:firstLineChars="200"/>
        <w:rPr>
          <w:rFonts w:ascii="宋体" w:hAnsi="宋体"/>
          <w:sz w:val="22"/>
          <w:highlight w:val="none"/>
        </w:rPr>
      </w:pPr>
      <w:r>
        <w:rPr>
          <w:rFonts w:ascii="宋体" w:hAnsi="宋体"/>
          <w:sz w:val="22"/>
          <w:highlight w:val="none"/>
        </w:rPr>
        <w:t xml:space="preserve">3.3.4.3 </w:t>
      </w:r>
      <w:r>
        <w:rPr>
          <w:rFonts w:hint="eastAsia" w:ascii="宋体" w:hAnsi="宋体"/>
          <w:sz w:val="22"/>
          <w:highlight w:val="none"/>
        </w:rPr>
        <w:t>开展宣传消防知识及消防法规学习，增强大家的消防意识和平安意识，在每年11月9日消防日，加大消防宣传力度，提高消防意识，消除火灾隐患。</w:t>
      </w:r>
    </w:p>
    <w:p>
      <w:pPr>
        <w:spacing w:line="400" w:lineRule="exact"/>
        <w:ind w:firstLine="440" w:firstLineChars="200"/>
        <w:rPr>
          <w:rFonts w:ascii="宋体" w:hAnsi="宋体"/>
          <w:sz w:val="22"/>
          <w:highlight w:val="none"/>
        </w:rPr>
      </w:pPr>
      <w:r>
        <w:rPr>
          <w:rFonts w:ascii="宋体" w:hAnsi="宋体"/>
          <w:sz w:val="22"/>
          <w:highlight w:val="none"/>
        </w:rPr>
        <w:t xml:space="preserve">3.3.4.4 </w:t>
      </w:r>
      <w:r>
        <w:rPr>
          <w:rFonts w:hint="eastAsia" w:ascii="宋体" w:hAnsi="宋体"/>
          <w:sz w:val="22"/>
          <w:highlight w:val="none"/>
        </w:rPr>
        <w:t>每半年进行一次消防演习，增强对火灾事故的应变处理能力。</w:t>
      </w:r>
    </w:p>
    <w:p>
      <w:pPr>
        <w:spacing w:line="400" w:lineRule="exact"/>
        <w:ind w:firstLine="440" w:firstLineChars="200"/>
        <w:rPr>
          <w:rFonts w:hint="eastAsia" w:ascii="宋体" w:hAnsi="宋体" w:eastAsia="宋体"/>
          <w:sz w:val="22"/>
          <w:highlight w:val="none"/>
          <w:lang w:eastAsia="zh-CN"/>
        </w:rPr>
      </w:pPr>
      <w:r>
        <w:rPr>
          <w:rFonts w:ascii="宋体" w:hAnsi="宋体"/>
          <w:sz w:val="22"/>
          <w:highlight w:val="none"/>
        </w:rPr>
        <w:t xml:space="preserve">3.3.4.5 </w:t>
      </w:r>
      <w:r>
        <w:rPr>
          <w:rFonts w:hint="eastAsia" w:ascii="宋体" w:hAnsi="宋体"/>
          <w:sz w:val="22"/>
          <w:highlight w:val="none"/>
        </w:rPr>
        <w:t>消控室24小时值班，</w:t>
      </w:r>
      <w:r>
        <w:rPr>
          <w:rFonts w:hint="eastAsia" w:ascii="宋体" w:hAnsi="宋体" w:cs="宋体"/>
          <w:b w:val="0"/>
          <w:bCs/>
          <w:color w:val="auto"/>
          <w:sz w:val="22"/>
          <w:szCs w:val="22"/>
          <w:highlight w:val="none"/>
        </w:rPr>
        <w:t>消控室安全员具有消防设施操作员证</w:t>
      </w:r>
      <w:r>
        <w:rPr>
          <w:rFonts w:hint="eastAsia" w:ascii="宋体" w:hAnsi="宋体" w:cs="宋体"/>
          <w:b w:val="0"/>
          <w:bCs/>
          <w:color w:val="auto"/>
          <w:sz w:val="22"/>
          <w:szCs w:val="22"/>
          <w:highlight w:val="none"/>
          <w:lang w:eastAsia="zh-CN"/>
        </w:rPr>
        <w:t>。</w:t>
      </w:r>
    </w:p>
    <w:p>
      <w:pPr>
        <w:spacing w:line="400" w:lineRule="exact"/>
        <w:ind w:firstLine="442" w:firstLineChars="200"/>
        <w:rPr>
          <w:rFonts w:ascii="宋体" w:hAnsi="宋体"/>
          <w:b/>
          <w:sz w:val="22"/>
          <w:highlight w:val="none"/>
        </w:rPr>
      </w:pPr>
      <w:r>
        <w:rPr>
          <w:rFonts w:ascii="宋体" w:hAnsi="宋体"/>
          <w:b/>
          <w:sz w:val="22"/>
          <w:highlight w:val="none"/>
        </w:rPr>
        <w:t xml:space="preserve">3.3.5 </w:t>
      </w:r>
      <w:r>
        <w:rPr>
          <w:rFonts w:hint="eastAsia" w:ascii="宋体" w:hAnsi="宋体"/>
          <w:b/>
          <w:sz w:val="22"/>
          <w:highlight w:val="none"/>
        </w:rPr>
        <w:t>安全防范</w:t>
      </w:r>
    </w:p>
    <w:p>
      <w:pPr>
        <w:spacing w:line="400" w:lineRule="exact"/>
        <w:ind w:firstLine="440" w:firstLineChars="200"/>
        <w:rPr>
          <w:rFonts w:ascii="宋体" w:hAnsi="宋体"/>
          <w:sz w:val="22"/>
          <w:highlight w:val="none"/>
        </w:rPr>
      </w:pPr>
      <w:r>
        <w:rPr>
          <w:rFonts w:ascii="宋体" w:hAnsi="宋体"/>
          <w:sz w:val="22"/>
          <w:highlight w:val="none"/>
        </w:rPr>
        <w:t xml:space="preserve">3.3.5.1 </w:t>
      </w:r>
      <w:r>
        <w:rPr>
          <w:rFonts w:hint="eastAsia" w:ascii="宋体" w:hAnsi="宋体"/>
          <w:sz w:val="22"/>
          <w:highlight w:val="none"/>
        </w:rPr>
        <w:t>对易危及人身安全设备设施设置明显警示标识和温馨提示等安全防范措施。</w:t>
      </w:r>
    </w:p>
    <w:p>
      <w:pPr>
        <w:spacing w:line="400" w:lineRule="exact"/>
        <w:ind w:firstLine="440" w:firstLineChars="200"/>
        <w:rPr>
          <w:rFonts w:ascii="宋体" w:hAnsi="宋体"/>
          <w:sz w:val="22"/>
          <w:highlight w:val="none"/>
        </w:rPr>
      </w:pPr>
      <w:r>
        <w:rPr>
          <w:rFonts w:ascii="宋体" w:hAnsi="宋体"/>
          <w:sz w:val="22"/>
          <w:highlight w:val="none"/>
        </w:rPr>
        <w:t xml:space="preserve">3.3.5.2 </w:t>
      </w:r>
      <w:r>
        <w:rPr>
          <w:rFonts w:hint="eastAsia" w:ascii="宋体" w:hAnsi="宋体"/>
          <w:sz w:val="22"/>
          <w:highlight w:val="none"/>
        </w:rPr>
        <w:t>对保安要求定时周期性训练，每季不少于1次突发事件演练，增强对突发事件的处理能力。</w:t>
      </w:r>
    </w:p>
    <w:p>
      <w:pPr>
        <w:spacing w:line="400" w:lineRule="exact"/>
        <w:ind w:firstLine="442" w:firstLineChars="200"/>
        <w:rPr>
          <w:rFonts w:ascii="宋体" w:hAnsi="宋体"/>
          <w:b/>
          <w:sz w:val="22"/>
          <w:highlight w:val="none"/>
        </w:rPr>
      </w:pPr>
      <w:r>
        <w:rPr>
          <w:rFonts w:hint="eastAsia" w:ascii="宋体" w:hAnsi="宋体"/>
          <w:b/>
          <w:sz w:val="22"/>
          <w:highlight w:val="none"/>
        </w:rPr>
        <w:t>3.2保洁服务</w:t>
      </w:r>
    </w:p>
    <w:p>
      <w:pPr>
        <w:spacing w:line="400" w:lineRule="exact"/>
        <w:rPr>
          <w:rFonts w:ascii="宋体" w:hAnsi="宋体"/>
          <w:sz w:val="22"/>
          <w:highlight w:val="none"/>
        </w:rPr>
      </w:pPr>
      <w:r>
        <w:rPr>
          <w:rFonts w:hint="eastAsia" w:ascii="宋体" w:hAnsi="宋体"/>
          <w:sz w:val="22"/>
          <w:highlight w:val="none"/>
        </w:rPr>
        <w:t xml:space="preserve">    环境卫生是物业管理服务的重点，严格要求保洁人员按清洁卫生工作标准，认真完成任务。保洁总数要保持</w:t>
      </w:r>
      <w:r>
        <w:rPr>
          <w:rFonts w:hint="eastAsia" w:ascii="宋体" w:hAnsi="宋体"/>
          <w:sz w:val="22"/>
          <w:highlight w:val="none"/>
          <w:lang w:val="en-US" w:eastAsia="zh-CN"/>
        </w:rPr>
        <w:t>6</w:t>
      </w:r>
      <w:r>
        <w:rPr>
          <w:rFonts w:hint="eastAsia" w:ascii="宋体" w:hAnsi="宋体"/>
          <w:sz w:val="22"/>
          <w:highlight w:val="none"/>
        </w:rPr>
        <w:t>个人。</w:t>
      </w:r>
    </w:p>
    <w:p>
      <w:pPr>
        <w:spacing w:line="400" w:lineRule="exact"/>
        <w:ind w:firstLine="442" w:firstLineChars="200"/>
        <w:rPr>
          <w:rFonts w:ascii="宋体" w:hAnsi="宋体"/>
          <w:b/>
          <w:sz w:val="22"/>
          <w:highlight w:val="none"/>
        </w:rPr>
      </w:pPr>
      <w:r>
        <w:rPr>
          <w:rFonts w:ascii="宋体" w:hAnsi="宋体"/>
          <w:b/>
          <w:sz w:val="22"/>
          <w:highlight w:val="none"/>
        </w:rPr>
        <w:t xml:space="preserve">3.2.1 </w:t>
      </w:r>
      <w:r>
        <w:rPr>
          <w:rFonts w:hint="eastAsia" w:ascii="宋体" w:hAnsi="宋体"/>
          <w:b/>
          <w:sz w:val="22"/>
          <w:highlight w:val="none"/>
        </w:rPr>
        <w:t>楼层地面的保洁</w:t>
      </w:r>
    </w:p>
    <w:p>
      <w:pPr>
        <w:spacing w:line="400" w:lineRule="exact"/>
        <w:ind w:firstLine="440" w:firstLineChars="200"/>
        <w:rPr>
          <w:rFonts w:ascii="宋体" w:hAnsi="宋体"/>
          <w:sz w:val="22"/>
          <w:highlight w:val="none"/>
        </w:rPr>
      </w:pPr>
      <w:r>
        <w:rPr>
          <w:rFonts w:ascii="宋体" w:hAnsi="宋体"/>
          <w:sz w:val="22"/>
          <w:highlight w:val="none"/>
        </w:rPr>
        <w:t xml:space="preserve">3.2.1.1 </w:t>
      </w:r>
      <w:r>
        <w:rPr>
          <w:rFonts w:hint="eastAsia" w:ascii="宋体" w:hAnsi="宋体"/>
          <w:sz w:val="22"/>
          <w:highlight w:val="none"/>
        </w:rPr>
        <w:t>每天早上8:00前用地拖把每层楼地面（包括地下车库）拖洗干净；</w:t>
      </w:r>
    </w:p>
    <w:p>
      <w:pPr>
        <w:spacing w:line="400" w:lineRule="exact"/>
        <w:ind w:firstLine="440" w:firstLineChars="200"/>
        <w:rPr>
          <w:rFonts w:ascii="宋体" w:hAnsi="宋体"/>
          <w:sz w:val="22"/>
          <w:highlight w:val="none"/>
        </w:rPr>
      </w:pPr>
      <w:r>
        <w:rPr>
          <w:rFonts w:ascii="宋体" w:hAnsi="宋体"/>
          <w:sz w:val="22"/>
          <w:highlight w:val="none"/>
        </w:rPr>
        <w:t xml:space="preserve">3.2.1.2 </w:t>
      </w:r>
      <w:r>
        <w:rPr>
          <w:rFonts w:hint="eastAsia" w:ascii="宋体" w:hAnsi="宋体"/>
          <w:sz w:val="22"/>
          <w:highlight w:val="none"/>
        </w:rPr>
        <w:t>用尘推将地面推尘，每天数次视客流量而定；</w:t>
      </w:r>
    </w:p>
    <w:p>
      <w:pPr>
        <w:spacing w:line="400" w:lineRule="exact"/>
        <w:ind w:firstLine="440" w:firstLineChars="200"/>
        <w:rPr>
          <w:rFonts w:ascii="宋体" w:hAnsi="宋体"/>
          <w:sz w:val="22"/>
          <w:highlight w:val="none"/>
        </w:rPr>
      </w:pPr>
      <w:r>
        <w:rPr>
          <w:rFonts w:ascii="宋体" w:hAnsi="宋体"/>
          <w:sz w:val="22"/>
          <w:highlight w:val="none"/>
        </w:rPr>
        <w:t xml:space="preserve">3.2.1.3 </w:t>
      </w:r>
      <w:r>
        <w:rPr>
          <w:rFonts w:hint="eastAsia" w:ascii="宋体" w:hAnsi="宋体"/>
          <w:sz w:val="22"/>
          <w:highlight w:val="none"/>
        </w:rPr>
        <w:t>擦拭茶桌、台面及摆设、椅子、灯座及指示牌等公共设施；</w:t>
      </w:r>
    </w:p>
    <w:p>
      <w:pPr>
        <w:spacing w:line="400" w:lineRule="exact"/>
        <w:ind w:firstLine="440" w:firstLineChars="200"/>
        <w:rPr>
          <w:rFonts w:ascii="宋体" w:hAnsi="宋体"/>
          <w:sz w:val="22"/>
          <w:highlight w:val="none"/>
        </w:rPr>
      </w:pPr>
      <w:r>
        <w:rPr>
          <w:rFonts w:ascii="宋体" w:hAnsi="宋体"/>
          <w:sz w:val="22"/>
          <w:highlight w:val="none"/>
        </w:rPr>
        <w:t xml:space="preserve">3.2.1.4 </w:t>
      </w:r>
      <w:r>
        <w:rPr>
          <w:rFonts w:hint="eastAsia" w:ascii="宋体" w:hAnsi="宋体"/>
          <w:sz w:val="22"/>
          <w:highlight w:val="none"/>
        </w:rPr>
        <w:t>下雨天门口要放防滑告示牌和增加拖擦次数；</w:t>
      </w:r>
    </w:p>
    <w:p>
      <w:pPr>
        <w:spacing w:line="400" w:lineRule="exact"/>
        <w:ind w:firstLine="440" w:firstLineChars="200"/>
        <w:rPr>
          <w:rFonts w:ascii="宋体" w:hAnsi="宋体"/>
          <w:sz w:val="22"/>
          <w:highlight w:val="none"/>
        </w:rPr>
      </w:pPr>
      <w:r>
        <w:rPr>
          <w:rFonts w:ascii="宋体" w:hAnsi="宋体"/>
          <w:sz w:val="22"/>
          <w:highlight w:val="none"/>
        </w:rPr>
        <w:t xml:space="preserve">3.2.1.5 </w:t>
      </w:r>
      <w:r>
        <w:rPr>
          <w:rFonts w:hint="eastAsia" w:ascii="宋体" w:hAnsi="宋体"/>
          <w:sz w:val="22"/>
          <w:highlight w:val="none"/>
        </w:rPr>
        <w:t>下班前应把垃圾清倒干净；</w:t>
      </w:r>
    </w:p>
    <w:p>
      <w:pPr>
        <w:spacing w:line="400" w:lineRule="exact"/>
        <w:ind w:firstLine="440" w:firstLineChars="200"/>
        <w:rPr>
          <w:rFonts w:ascii="宋体" w:hAnsi="宋体"/>
          <w:sz w:val="22"/>
          <w:highlight w:val="none"/>
        </w:rPr>
      </w:pPr>
      <w:r>
        <w:rPr>
          <w:rFonts w:ascii="宋体" w:hAnsi="宋体"/>
          <w:sz w:val="22"/>
          <w:highlight w:val="none"/>
        </w:rPr>
        <w:t xml:space="preserve">3.2.1.6 </w:t>
      </w:r>
      <w:r>
        <w:rPr>
          <w:rFonts w:hint="eastAsia" w:ascii="宋体" w:hAnsi="宋体"/>
          <w:sz w:val="22"/>
          <w:highlight w:val="none"/>
        </w:rPr>
        <w:t>每周擦墙面一次。</w:t>
      </w:r>
    </w:p>
    <w:p>
      <w:pPr>
        <w:spacing w:line="400" w:lineRule="exact"/>
        <w:ind w:firstLine="442" w:firstLineChars="200"/>
        <w:rPr>
          <w:rFonts w:ascii="宋体" w:hAnsi="宋体"/>
          <w:b/>
          <w:sz w:val="22"/>
          <w:highlight w:val="none"/>
        </w:rPr>
      </w:pPr>
      <w:r>
        <w:rPr>
          <w:rFonts w:ascii="宋体" w:hAnsi="宋体"/>
          <w:b/>
          <w:sz w:val="22"/>
          <w:highlight w:val="none"/>
        </w:rPr>
        <w:t xml:space="preserve">3.2.2 </w:t>
      </w:r>
      <w:r>
        <w:rPr>
          <w:rFonts w:hint="eastAsia" w:ascii="宋体" w:hAnsi="宋体"/>
          <w:b/>
          <w:sz w:val="22"/>
          <w:highlight w:val="none"/>
        </w:rPr>
        <w:t>楼梯间通道的保洁</w:t>
      </w:r>
    </w:p>
    <w:p>
      <w:pPr>
        <w:spacing w:line="400" w:lineRule="exact"/>
        <w:ind w:firstLine="440" w:firstLineChars="200"/>
        <w:rPr>
          <w:rFonts w:ascii="宋体" w:hAnsi="宋体"/>
          <w:sz w:val="22"/>
          <w:highlight w:val="none"/>
        </w:rPr>
      </w:pPr>
      <w:r>
        <w:rPr>
          <w:rFonts w:ascii="宋体" w:hAnsi="宋体"/>
          <w:sz w:val="22"/>
          <w:highlight w:val="none"/>
        </w:rPr>
        <w:t xml:space="preserve">3.2.2.1 </w:t>
      </w:r>
      <w:r>
        <w:rPr>
          <w:rFonts w:hint="eastAsia" w:ascii="宋体" w:hAnsi="宋体"/>
          <w:sz w:val="22"/>
          <w:highlight w:val="none"/>
        </w:rPr>
        <w:t>每天清扫一次各楼层通道和楼梯台阶并拖洗干净；</w:t>
      </w:r>
    </w:p>
    <w:p>
      <w:pPr>
        <w:spacing w:line="400" w:lineRule="exact"/>
        <w:ind w:firstLine="440" w:firstLineChars="200"/>
        <w:rPr>
          <w:rFonts w:ascii="宋体" w:hAnsi="宋体"/>
          <w:sz w:val="22"/>
          <w:highlight w:val="none"/>
        </w:rPr>
      </w:pPr>
      <w:r>
        <w:rPr>
          <w:rFonts w:ascii="宋体" w:hAnsi="宋体"/>
          <w:sz w:val="22"/>
          <w:highlight w:val="none"/>
        </w:rPr>
        <w:t>3.2.2.2</w:t>
      </w:r>
      <w:r>
        <w:rPr>
          <w:rFonts w:hint="eastAsia" w:ascii="宋体" w:hAnsi="宋体"/>
          <w:sz w:val="22"/>
          <w:highlight w:val="none"/>
        </w:rPr>
        <w:t>将垃圾收集运到楼下垃圾房；</w:t>
      </w:r>
    </w:p>
    <w:p>
      <w:pPr>
        <w:spacing w:line="400" w:lineRule="exact"/>
        <w:ind w:firstLine="440" w:firstLineChars="200"/>
        <w:rPr>
          <w:rFonts w:ascii="宋体" w:hAnsi="宋体"/>
          <w:sz w:val="22"/>
          <w:highlight w:val="none"/>
        </w:rPr>
      </w:pPr>
      <w:r>
        <w:rPr>
          <w:rFonts w:ascii="宋体" w:hAnsi="宋体"/>
          <w:sz w:val="22"/>
          <w:highlight w:val="none"/>
        </w:rPr>
        <w:t>3.2.2.3</w:t>
      </w:r>
      <w:r>
        <w:rPr>
          <w:rFonts w:hint="eastAsia" w:ascii="宋体" w:hAnsi="宋体"/>
          <w:sz w:val="22"/>
          <w:highlight w:val="none"/>
        </w:rPr>
        <w:t>用干净的毛巾擦抹各层的通道的防火门、电梯门、消防栓柜、玻璃窗内侧、灯具、楼梯扶手、护栏、墙面、墙根部分地脚线、指示牌等公共设施，应保证每周循环保洁一次；</w:t>
      </w:r>
    </w:p>
    <w:p>
      <w:pPr>
        <w:spacing w:line="400" w:lineRule="exact"/>
        <w:ind w:firstLine="440" w:firstLineChars="200"/>
        <w:rPr>
          <w:rFonts w:ascii="宋体" w:hAnsi="宋体"/>
          <w:sz w:val="22"/>
          <w:highlight w:val="none"/>
        </w:rPr>
      </w:pPr>
      <w:r>
        <w:rPr>
          <w:rFonts w:ascii="宋体" w:hAnsi="宋体"/>
          <w:sz w:val="22"/>
          <w:highlight w:val="none"/>
        </w:rPr>
        <w:t>3.2.2.4</w:t>
      </w:r>
      <w:r>
        <w:rPr>
          <w:rFonts w:hint="eastAsia" w:ascii="宋体" w:hAnsi="宋体"/>
          <w:sz w:val="22"/>
          <w:highlight w:val="none"/>
        </w:rPr>
        <w:t>清理通道摆放的烟灰缸内的垃圾和烟灰，保持整洁有序；</w:t>
      </w:r>
    </w:p>
    <w:p>
      <w:pPr>
        <w:spacing w:line="400" w:lineRule="exact"/>
        <w:ind w:firstLine="440" w:firstLineChars="200"/>
        <w:rPr>
          <w:rFonts w:ascii="宋体" w:hAnsi="宋体"/>
          <w:sz w:val="22"/>
          <w:highlight w:val="none"/>
        </w:rPr>
      </w:pPr>
      <w:r>
        <w:rPr>
          <w:rFonts w:ascii="宋体" w:hAnsi="宋体"/>
          <w:sz w:val="22"/>
          <w:highlight w:val="none"/>
        </w:rPr>
        <w:t>3.2.2.5</w:t>
      </w:r>
      <w:r>
        <w:rPr>
          <w:rFonts w:hint="eastAsia" w:ascii="宋体" w:hAnsi="宋体"/>
          <w:sz w:val="22"/>
          <w:highlight w:val="none"/>
        </w:rPr>
        <w:t>各梯间、通道的壁面、天花板应每周进行一次除尘。</w:t>
      </w:r>
    </w:p>
    <w:p>
      <w:pPr>
        <w:spacing w:line="400" w:lineRule="exact"/>
        <w:ind w:firstLine="440" w:firstLineChars="200"/>
        <w:rPr>
          <w:rFonts w:ascii="宋体" w:hAnsi="宋体"/>
          <w:sz w:val="22"/>
          <w:highlight w:val="none"/>
        </w:rPr>
      </w:pPr>
      <w:r>
        <w:rPr>
          <w:rFonts w:hint="eastAsia" w:ascii="宋体" w:hAnsi="宋体"/>
          <w:sz w:val="22"/>
          <w:highlight w:val="none"/>
        </w:rPr>
        <w:t>注意事项：清洁工具不能放在梯间通道。</w:t>
      </w:r>
    </w:p>
    <w:p>
      <w:pPr>
        <w:spacing w:line="400" w:lineRule="exact"/>
        <w:ind w:firstLine="442" w:firstLineChars="200"/>
        <w:rPr>
          <w:rFonts w:ascii="宋体" w:hAnsi="宋体"/>
          <w:b/>
          <w:sz w:val="22"/>
          <w:highlight w:val="none"/>
        </w:rPr>
      </w:pPr>
      <w:r>
        <w:rPr>
          <w:rFonts w:ascii="宋体" w:hAnsi="宋体"/>
          <w:b/>
          <w:sz w:val="22"/>
          <w:highlight w:val="none"/>
        </w:rPr>
        <w:t xml:space="preserve">3.2.3 </w:t>
      </w:r>
      <w:r>
        <w:rPr>
          <w:rFonts w:hint="eastAsia" w:ascii="宋体" w:hAnsi="宋体"/>
          <w:b/>
          <w:sz w:val="22"/>
          <w:highlight w:val="none"/>
        </w:rPr>
        <w:t>卫生间的保洁</w:t>
      </w:r>
    </w:p>
    <w:p>
      <w:pPr>
        <w:spacing w:line="400" w:lineRule="exact"/>
        <w:ind w:firstLine="440" w:firstLineChars="200"/>
        <w:rPr>
          <w:rFonts w:ascii="宋体" w:hAnsi="宋体"/>
          <w:sz w:val="22"/>
          <w:highlight w:val="none"/>
        </w:rPr>
      </w:pPr>
      <w:r>
        <w:rPr>
          <w:rFonts w:hint="eastAsia" w:ascii="宋体" w:hAnsi="宋体"/>
          <w:sz w:val="22"/>
          <w:highlight w:val="none"/>
        </w:rPr>
        <w:t>备注：每日上下班对公用卫生间进行不断保洁。</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 xml:space="preserve">3.2.3.1 </w:t>
      </w:r>
      <w:r>
        <w:rPr>
          <w:rFonts w:hint="eastAsia" w:ascii="宋体" w:hAnsi="宋体"/>
          <w:sz w:val="22"/>
          <w:highlight w:val="none"/>
        </w:rPr>
        <w:t>敲门询问是否有人，确认无人后方可操作。</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 xml:space="preserve">3.2.3.2 </w:t>
      </w:r>
      <w:r>
        <w:rPr>
          <w:rFonts w:hint="eastAsia" w:ascii="宋体" w:hAnsi="宋体"/>
          <w:sz w:val="22"/>
          <w:highlight w:val="none"/>
        </w:rPr>
        <w:t>竖立警示牌。</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 xml:space="preserve">3.2.3.3 </w:t>
      </w:r>
      <w:r>
        <w:rPr>
          <w:rFonts w:hint="eastAsia" w:ascii="宋体" w:hAnsi="宋体"/>
          <w:sz w:val="22"/>
          <w:highlight w:val="none"/>
        </w:rPr>
        <w:t>打开门窗通风，用水冲洗大小便器，洗干净烟灰缸。</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 xml:space="preserve">3.2.3.4 </w:t>
      </w:r>
      <w:r>
        <w:rPr>
          <w:rFonts w:hint="eastAsia" w:ascii="宋体" w:hAnsi="宋体"/>
          <w:sz w:val="22"/>
          <w:highlight w:val="none"/>
        </w:rPr>
        <w:t>清扫地面垃圾、清倒垃圾篓垃圾、换新的垃圾袋后放回原处。</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 xml:space="preserve">3.2.3.5 </w:t>
      </w:r>
      <w:r>
        <w:rPr>
          <w:rFonts w:hint="eastAsia" w:ascii="宋体" w:hAnsi="宋体"/>
          <w:sz w:val="22"/>
          <w:highlight w:val="none"/>
        </w:rPr>
        <w:t>用洗洁精均匀喷洒在洗手盆及大、小便器上，用毛球洗刷大、小便器（如是座厕注意清洁两块盖板及底座卫生），用快洁布擦洗洗手盆，然后用清水冲洗干净。</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 xml:space="preserve">3.2.3.6 </w:t>
      </w:r>
      <w:r>
        <w:rPr>
          <w:rFonts w:hint="eastAsia" w:ascii="宋体" w:hAnsi="宋体"/>
          <w:sz w:val="22"/>
          <w:highlight w:val="none"/>
        </w:rPr>
        <w:t>用毛巾从门开始顺时针方向依次将墙面、台面、开关、门窗标牌等抹一遍。</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 xml:space="preserve">3.2.3.7 </w:t>
      </w:r>
      <w:r>
        <w:rPr>
          <w:rFonts w:hint="eastAsia" w:ascii="宋体" w:hAnsi="宋体"/>
          <w:sz w:val="22"/>
          <w:highlight w:val="none"/>
        </w:rPr>
        <w:t>先用湿布擦窗玻璃和镜，然后用干毛巾擦干净。</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 xml:space="preserve">3.2.3.8 </w:t>
      </w:r>
      <w:r>
        <w:rPr>
          <w:rFonts w:hint="eastAsia" w:ascii="宋体" w:hAnsi="宋体"/>
          <w:sz w:val="22"/>
          <w:highlight w:val="none"/>
        </w:rPr>
        <w:t>补充卷纸、擦手纸和芳香球、洗手液。</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 xml:space="preserve">3.2.3.9 </w:t>
      </w:r>
      <w:r>
        <w:rPr>
          <w:rFonts w:hint="eastAsia" w:ascii="宋体" w:hAnsi="宋体"/>
          <w:sz w:val="22"/>
          <w:highlight w:val="none"/>
        </w:rPr>
        <w:t>用拖把拖干净地面。</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 xml:space="preserve">3.2.3.10 </w:t>
      </w:r>
      <w:r>
        <w:rPr>
          <w:rFonts w:hint="eastAsia" w:ascii="宋体" w:hAnsi="宋体"/>
          <w:sz w:val="22"/>
          <w:highlight w:val="none"/>
        </w:rPr>
        <w:t>适量喷洒香水或空气清新剂。</w:t>
      </w:r>
    </w:p>
    <w:p>
      <w:pPr>
        <w:spacing w:line="400" w:lineRule="exact"/>
        <w:ind w:firstLine="442" w:firstLineChars="200"/>
        <w:rPr>
          <w:rFonts w:ascii="宋体" w:hAnsi="宋体"/>
          <w:b/>
          <w:sz w:val="22"/>
          <w:highlight w:val="none"/>
        </w:rPr>
      </w:pPr>
      <w:r>
        <w:rPr>
          <w:rFonts w:ascii="宋体" w:hAnsi="宋体"/>
          <w:b/>
          <w:sz w:val="22"/>
          <w:highlight w:val="none"/>
        </w:rPr>
        <w:t xml:space="preserve">3.2.4 </w:t>
      </w:r>
      <w:r>
        <w:rPr>
          <w:rFonts w:hint="eastAsia" w:ascii="宋体" w:hAnsi="宋体"/>
          <w:b/>
          <w:sz w:val="22"/>
          <w:highlight w:val="none"/>
        </w:rPr>
        <w:t>保洁规定</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 xml:space="preserve">3.2.4.1 </w:t>
      </w:r>
      <w:r>
        <w:rPr>
          <w:rFonts w:hint="eastAsia" w:ascii="宋体" w:hAnsi="宋体"/>
          <w:sz w:val="22"/>
          <w:highlight w:val="none"/>
        </w:rPr>
        <w:t>应每小时保洁一次，清洁地面垃圾，抹干净面水迹；</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 xml:space="preserve">3.2.4.2 </w:t>
      </w:r>
      <w:r>
        <w:rPr>
          <w:rFonts w:hint="eastAsia" w:ascii="宋体" w:hAnsi="宋体"/>
          <w:sz w:val="22"/>
          <w:highlight w:val="none"/>
        </w:rPr>
        <w:t>早上保洁后用消毒水对洗手盆及大小便器、地板进行消毒；</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 xml:space="preserve">3.2.4.3 </w:t>
      </w:r>
      <w:r>
        <w:rPr>
          <w:rFonts w:hint="eastAsia" w:ascii="宋体" w:hAnsi="宋体"/>
          <w:sz w:val="22"/>
          <w:highlight w:val="none"/>
        </w:rPr>
        <w:t>每天一次用玻璃清洁工具清洁洗手间的玻璃镜。</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 xml:space="preserve">3.2.4.4 </w:t>
      </w:r>
      <w:r>
        <w:rPr>
          <w:rFonts w:hint="eastAsia" w:ascii="宋体" w:hAnsi="宋体"/>
          <w:sz w:val="22"/>
          <w:highlight w:val="none"/>
        </w:rPr>
        <w:t>每周一次用毛巾擦灯具、清扫天花板；</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 xml:space="preserve">3.2.4.5 </w:t>
      </w:r>
      <w:r>
        <w:rPr>
          <w:rFonts w:hint="eastAsia" w:ascii="宋体" w:hAnsi="宋体"/>
          <w:sz w:val="22"/>
          <w:highlight w:val="none"/>
        </w:rPr>
        <w:t>每周一次对洗手间进行杀菌工作。</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 xml:space="preserve">3.2.4.6 </w:t>
      </w:r>
      <w:r>
        <w:rPr>
          <w:rFonts w:hint="eastAsia" w:ascii="宋体" w:hAnsi="宋体"/>
          <w:sz w:val="22"/>
          <w:highlight w:val="none"/>
        </w:rPr>
        <w:t>发现墙壁有字或不干净的地方应及时清洁。</w:t>
      </w:r>
    </w:p>
    <w:p>
      <w:pPr>
        <w:spacing w:line="400" w:lineRule="exact"/>
        <w:ind w:firstLine="440" w:firstLineChars="200"/>
        <w:rPr>
          <w:rFonts w:ascii="宋体" w:hAnsi="宋体"/>
          <w:sz w:val="22"/>
          <w:highlight w:val="none"/>
        </w:rPr>
      </w:pPr>
      <w:r>
        <w:rPr>
          <w:rFonts w:hint="eastAsia" w:ascii="宋体" w:hAnsi="宋体"/>
          <w:sz w:val="22"/>
          <w:highlight w:val="none"/>
        </w:rPr>
        <w:t>注意事项：</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A.</w:t>
      </w:r>
      <w:r>
        <w:rPr>
          <w:rFonts w:hint="eastAsia" w:ascii="宋体" w:hAnsi="宋体"/>
          <w:sz w:val="22"/>
          <w:highlight w:val="none"/>
        </w:rPr>
        <w:t>禁止使用强酸、强碱清洁剂，以免损伤瓷面；</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B.</w:t>
      </w:r>
      <w:r>
        <w:rPr>
          <w:rFonts w:hint="eastAsia" w:ascii="宋体" w:hAnsi="宋体"/>
          <w:sz w:val="22"/>
          <w:highlight w:val="none"/>
        </w:rPr>
        <w:t>下水如果有堵塞现象，应及时疏通。</w:t>
      </w:r>
    </w:p>
    <w:p>
      <w:pPr>
        <w:spacing w:line="400" w:lineRule="exact"/>
        <w:ind w:firstLine="442" w:firstLineChars="200"/>
        <w:rPr>
          <w:rFonts w:ascii="宋体" w:hAnsi="宋体"/>
          <w:b/>
          <w:sz w:val="22"/>
          <w:highlight w:val="none"/>
        </w:rPr>
      </w:pPr>
      <w:r>
        <w:rPr>
          <w:rFonts w:ascii="宋体" w:hAnsi="宋体"/>
          <w:b/>
          <w:sz w:val="22"/>
          <w:highlight w:val="none"/>
        </w:rPr>
        <w:t xml:space="preserve">3.2.5 </w:t>
      </w:r>
      <w:r>
        <w:rPr>
          <w:rFonts w:hint="eastAsia" w:ascii="宋体" w:hAnsi="宋体"/>
          <w:b/>
          <w:sz w:val="22"/>
          <w:highlight w:val="none"/>
        </w:rPr>
        <w:t>办公室的保洁</w:t>
      </w:r>
    </w:p>
    <w:p>
      <w:pPr>
        <w:spacing w:line="400" w:lineRule="exact"/>
        <w:ind w:firstLine="440" w:firstLineChars="200"/>
        <w:rPr>
          <w:rFonts w:ascii="宋体" w:hAnsi="宋体"/>
          <w:sz w:val="22"/>
          <w:highlight w:val="none"/>
        </w:rPr>
      </w:pPr>
      <w:r>
        <w:rPr>
          <w:rFonts w:ascii="宋体" w:hAnsi="宋体"/>
          <w:sz w:val="22"/>
          <w:highlight w:val="none"/>
        </w:rPr>
        <w:t xml:space="preserve">3.2.5.1 </w:t>
      </w:r>
      <w:r>
        <w:rPr>
          <w:rFonts w:hint="eastAsia" w:ascii="宋体" w:hAnsi="宋体"/>
          <w:sz w:val="22"/>
          <w:highlight w:val="none"/>
        </w:rPr>
        <w:t>局领导办公室每天清洁一次、休息室的保洁专人负责，保证每星期清洁2次；</w:t>
      </w:r>
    </w:p>
    <w:p>
      <w:pPr>
        <w:spacing w:line="400" w:lineRule="exact"/>
        <w:ind w:firstLine="440" w:firstLineChars="200"/>
        <w:rPr>
          <w:rFonts w:ascii="宋体" w:hAnsi="宋体"/>
          <w:sz w:val="22"/>
          <w:highlight w:val="none"/>
        </w:rPr>
      </w:pPr>
      <w:r>
        <w:rPr>
          <w:rFonts w:ascii="宋体" w:hAnsi="宋体"/>
          <w:sz w:val="22"/>
          <w:highlight w:val="none"/>
        </w:rPr>
        <w:t xml:space="preserve">3.2.5.2 </w:t>
      </w:r>
      <w:r>
        <w:rPr>
          <w:rFonts w:hint="eastAsia" w:ascii="宋体" w:hAnsi="宋体"/>
          <w:sz w:val="22"/>
          <w:highlight w:val="none"/>
        </w:rPr>
        <w:t>整理好台面文件，用微湿布擦拭台面后再用干布抹干；</w:t>
      </w:r>
    </w:p>
    <w:p>
      <w:pPr>
        <w:spacing w:line="400" w:lineRule="exact"/>
        <w:ind w:firstLine="440" w:firstLineChars="200"/>
        <w:rPr>
          <w:rFonts w:ascii="宋体" w:hAnsi="宋体"/>
          <w:sz w:val="22"/>
          <w:highlight w:val="none"/>
        </w:rPr>
      </w:pPr>
      <w:r>
        <w:rPr>
          <w:rFonts w:ascii="宋体" w:hAnsi="宋体"/>
          <w:sz w:val="22"/>
          <w:highlight w:val="none"/>
        </w:rPr>
        <w:t xml:space="preserve">3.2.5.3 </w:t>
      </w:r>
      <w:r>
        <w:rPr>
          <w:rFonts w:hint="eastAsia" w:ascii="宋体" w:hAnsi="宋体"/>
          <w:sz w:val="22"/>
          <w:highlight w:val="none"/>
        </w:rPr>
        <w:t>清理室内的烟灰缸和垃圾；</w:t>
      </w:r>
    </w:p>
    <w:p>
      <w:pPr>
        <w:spacing w:line="400" w:lineRule="exact"/>
        <w:ind w:firstLine="440" w:firstLineChars="200"/>
        <w:rPr>
          <w:rFonts w:ascii="宋体" w:hAnsi="宋体"/>
          <w:sz w:val="22"/>
          <w:highlight w:val="none"/>
        </w:rPr>
      </w:pPr>
      <w:r>
        <w:rPr>
          <w:rFonts w:ascii="宋体" w:hAnsi="宋体"/>
          <w:sz w:val="22"/>
          <w:highlight w:val="none"/>
        </w:rPr>
        <w:t xml:space="preserve">3.2.5.4 </w:t>
      </w:r>
      <w:r>
        <w:rPr>
          <w:rFonts w:hint="eastAsia" w:ascii="宋体" w:hAnsi="宋体"/>
          <w:sz w:val="22"/>
          <w:highlight w:val="none"/>
        </w:rPr>
        <w:t>擦拭门、椅、柜等室内设施和室内装饰物品；</w:t>
      </w:r>
    </w:p>
    <w:p>
      <w:pPr>
        <w:spacing w:line="400" w:lineRule="exact"/>
        <w:ind w:firstLine="440" w:firstLineChars="200"/>
        <w:rPr>
          <w:rFonts w:ascii="宋体" w:hAnsi="宋体"/>
          <w:sz w:val="22"/>
          <w:highlight w:val="none"/>
        </w:rPr>
      </w:pPr>
      <w:r>
        <w:rPr>
          <w:rFonts w:ascii="宋体" w:hAnsi="宋体"/>
          <w:sz w:val="22"/>
          <w:highlight w:val="none"/>
        </w:rPr>
        <w:t xml:space="preserve">3.2.5.5 </w:t>
      </w:r>
      <w:r>
        <w:rPr>
          <w:rFonts w:hint="eastAsia" w:ascii="宋体" w:hAnsi="宋体"/>
          <w:sz w:val="22"/>
          <w:highlight w:val="none"/>
        </w:rPr>
        <w:t>清洁地面，将各类物品摆回原位并摆放整齐；</w:t>
      </w:r>
    </w:p>
    <w:p>
      <w:pPr>
        <w:spacing w:line="400" w:lineRule="exact"/>
        <w:ind w:firstLine="440" w:firstLineChars="200"/>
        <w:rPr>
          <w:rFonts w:ascii="宋体" w:hAnsi="宋体"/>
          <w:sz w:val="22"/>
          <w:highlight w:val="none"/>
        </w:rPr>
      </w:pPr>
      <w:r>
        <w:rPr>
          <w:rFonts w:ascii="宋体" w:hAnsi="宋体"/>
          <w:sz w:val="22"/>
          <w:highlight w:val="none"/>
        </w:rPr>
        <w:t xml:space="preserve">3.2.5.6 </w:t>
      </w:r>
      <w:r>
        <w:rPr>
          <w:rFonts w:hint="eastAsia" w:ascii="宋体" w:hAnsi="宋体"/>
          <w:sz w:val="22"/>
          <w:highlight w:val="none"/>
        </w:rPr>
        <w:t>办公室消杀工作应每季进行两次。</w:t>
      </w:r>
    </w:p>
    <w:p>
      <w:pPr>
        <w:spacing w:line="400" w:lineRule="exact"/>
        <w:ind w:firstLine="440" w:firstLineChars="200"/>
        <w:rPr>
          <w:rFonts w:ascii="宋体" w:hAnsi="宋体"/>
          <w:sz w:val="22"/>
          <w:highlight w:val="none"/>
        </w:rPr>
      </w:pPr>
      <w:r>
        <w:rPr>
          <w:rFonts w:hint="eastAsia" w:ascii="宋体" w:hAnsi="宋体"/>
          <w:sz w:val="22"/>
          <w:highlight w:val="none"/>
        </w:rPr>
        <w:t>注意事项：</w:t>
      </w:r>
    </w:p>
    <w:p>
      <w:pPr>
        <w:tabs>
          <w:tab w:val="left" w:pos="360"/>
        </w:tabs>
        <w:suppressAutoHyphens/>
        <w:adjustRightInd/>
        <w:spacing w:line="400" w:lineRule="exact"/>
        <w:ind w:firstLine="440" w:firstLineChars="200"/>
        <w:jc w:val="left"/>
        <w:rPr>
          <w:rFonts w:ascii="宋体" w:hAnsi="宋体"/>
          <w:sz w:val="22"/>
          <w:highlight w:val="none"/>
        </w:rPr>
      </w:pPr>
      <w:r>
        <w:rPr>
          <w:rFonts w:hint="eastAsia" w:ascii="宋体" w:hAnsi="宋体"/>
          <w:sz w:val="22"/>
          <w:highlight w:val="none"/>
        </w:rPr>
        <w:t>A</w:t>
      </w:r>
      <w:r>
        <w:rPr>
          <w:rFonts w:ascii="宋体" w:hAnsi="宋体"/>
          <w:sz w:val="22"/>
          <w:highlight w:val="none"/>
        </w:rPr>
        <w:t>.</w:t>
      </w:r>
      <w:r>
        <w:rPr>
          <w:rFonts w:hint="eastAsia" w:ascii="宋体" w:hAnsi="宋体"/>
          <w:sz w:val="22"/>
          <w:highlight w:val="none"/>
        </w:rPr>
        <w:t>不得翻动办公室内所有物品、文件，办公用品应轻拿轻放；</w:t>
      </w:r>
    </w:p>
    <w:p>
      <w:pPr>
        <w:tabs>
          <w:tab w:val="left" w:pos="360"/>
        </w:tabs>
        <w:suppressAutoHyphens/>
        <w:adjustRightInd/>
        <w:spacing w:line="400" w:lineRule="exact"/>
        <w:ind w:firstLine="440" w:firstLineChars="200"/>
        <w:jc w:val="left"/>
        <w:rPr>
          <w:rFonts w:ascii="宋体" w:hAnsi="宋体"/>
          <w:sz w:val="22"/>
          <w:highlight w:val="none"/>
        </w:rPr>
      </w:pPr>
      <w:r>
        <w:rPr>
          <w:rFonts w:hint="eastAsia" w:ascii="宋体" w:hAnsi="宋体"/>
          <w:sz w:val="22"/>
          <w:highlight w:val="none"/>
        </w:rPr>
        <w:t>B</w:t>
      </w:r>
      <w:r>
        <w:rPr>
          <w:rFonts w:ascii="宋体" w:hAnsi="宋体"/>
          <w:sz w:val="22"/>
          <w:highlight w:val="none"/>
        </w:rPr>
        <w:t>.</w:t>
      </w:r>
      <w:r>
        <w:rPr>
          <w:rFonts w:hint="eastAsia" w:ascii="宋体" w:hAnsi="宋体"/>
          <w:sz w:val="22"/>
          <w:highlight w:val="none"/>
        </w:rPr>
        <w:t>不得扔掉有记录的纸张；</w:t>
      </w:r>
    </w:p>
    <w:p>
      <w:pPr>
        <w:tabs>
          <w:tab w:val="left" w:pos="360"/>
        </w:tabs>
        <w:suppressAutoHyphens/>
        <w:adjustRightInd/>
        <w:spacing w:line="400" w:lineRule="exact"/>
        <w:ind w:firstLine="440" w:firstLineChars="200"/>
        <w:jc w:val="left"/>
        <w:rPr>
          <w:rFonts w:ascii="宋体" w:hAnsi="宋体"/>
          <w:sz w:val="22"/>
          <w:highlight w:val="none"/>
        </w:rPr>
      </w:pPr>
      <w:r>
        <w:rPr>
          <w:rFonts w:hint="eastAsia" w:ascii="宋体" w:hAnsi="宋体"/>
          <w:sz w:val="22"/>
          <w:highlight w:val="none"/>
        </w:rPr>
        <w:t>C</w:t>
      </w:r>
      <w:r>
        <w:rPr>
          <w:rFonts w:ascii="宋体" w:hAnsi="宋体"/>
          <w:sz w:val="22"/>
          <w:highlight w:val="none"/>
        </w:rPr>
        <w:t>.</w:t>
      </w:r>
      <w:r>
        <w:rPr>
          <w:rFonts w:hint="eastAsia" w:ascii="宋体" w:hAnsi="宋体"/>
          <w:sz w:val="22"/>
          <w:highlight w:val="none"/>
        </w:rPr>
        <w:t>吸尘时不准动电脑插座，擦抹电器时间须用干毛巾。</w:t>
      </w:r>
    </w:p>
    <w:p>
      <w:pPr>
        <w:spacing w:line="400" w:lineRule="exact"/>
        <w:ind w:firstLine="440" w:firstLineChars="200"/>
        <w:rPr>
          <w:rFonts w:ascii="宋体" w:hAnsi="宋体"/>
          <w:sz w:val="22"/>
          <w:highlight w:val="none"/>
        </w:rPr>
      </w:pPr>
      <w:r>
        <w:rPr>
          <w:rFonts w:hint="eastAsia" w:ascii="宋体" w:hAnsi="宋体"/>
          <w:sz w:val="22"/>
          <w:highlight w:val="none"/>
        </w:rPr>
        <w:t>保洁标准：</w:t>
      </w:r>
    </w:p>
    <w:p>
      <w:pPr>
        <w:tabs>
          <w:tab w:val="left" w:pos="360"/>
        </w:tabs>
        <w:suppressAutoHyphens/>
        <w:adjustRightInd/>
        <w:spacing w:line="400" w:lineRule="exact"/>
        <w:ind w:firstLine="440" w:firstLineChars="200"/>
        <w:jc w:val="left"/>
        <w:rPr>
          <w:rFonts w:ascii="宋体" w:hAnsi="宋体"/>
          <w:sz w:val="22"/>
          <w:highlight w:val="none"/>
        </w:rPr>
      </w:pPr>
      <w:r>
        <w:rPr>
          <w:rFonts w:hint="eastAsia" w:ascii="宋体" w:hAnsi="宋体"/>
          <w:sz w:val="22"/>
          <w:highlight w:val="none"/>
        </w:rPr>
        <w:t>A</w:t>
      </w:r>
      <w:r>
        <w:rPr>
          <w:rFonts w:ascii="宋体" w:hAnsi="宋体"/>
          <w:sz w:val="22"/>
          <w:highlight w:val="none"/>
        </w:rPr>
        <w:t>.</w:t>
      </w:r>
      <w:r>
        <w:rPr>
          <w:rFonts w:hint="eastAsia" w:ascii="宋体" w:hAnsi="宋体"/>
          <w:sz w:val="22"/>
          <w:highlight w:val="none"/>
        </w:rPr>
        <w:t>玻璃门窗目视无明显污渍、手印；</w:t>
      </w:r>
    </w:p>
    <w:p>
      <w:pPr>
        <w:tabs>
          <w:tab w:val="left" w:pos="360"/>
        </w:tabs>
        <w:suppressAutoHyphens/>
        <w:adjustRightInd/>
        <w:spacing w:line="400" w:lineRule="exact"/>
        <w:ind w:firstLine="440" w:firstLineChars="200"/>
        <w:jc w:val="left"/>
        <w:rPr>
          <w:rFonts w:ascii="宋体" w:hAnsi="宋体"/>
          <w:sz w:val="22"/>
          <w:highlight w:val="none"/>
        </w:rPr>
      </w:pPr>
      <w:r>
        <w:rPr>
          <w:rFonts w:hint="eastAsia" w:ascii="宋体" w:hAnsi="宋体"/>
          <w:sz w:val="22"/>
          <w:highlight w:val="none"/>
        </w:rPr>
        <w:t>B</w:t>
      </w:r>
      <w:r>
        <w:rPr>
          <w:rFonts w:ascii="宋体" w:hAnsi="宋体"/>
          <w:sz w:val="22"/>
          <w:highlight w:val="none"/>
        </w:rPr>
        <w:t>.</w:t>
      </w:r>
      <w:r>
        <w:rPr>
          <w:rFonts w:hint="eastAsia" w:ascii="宋体" w:hAnsi="宋体"/>
          <w:sz w:val="22"/>
          <w:highlight w:val="none"/>
        </w:rPr>
        <w:t>地面干净无污渍、无垃圾；</w:t>
      </w:r>
    </w:p>
    <w:p>
      <w:pPr>
        <w:tabs>
          <w:tab w:val="left" w:pos="360"/>
        </w:tabs>
        <w:suppressAutoHyphens/>
        <w:adjustRightInd/>
        <w:spacing w:line="400" w:lineRule="exact"/>
        <w:ind w:firstLine="440" w:firstLineChars="200"/>
        <w:jc w:val="left"/>
        <w:rPr>
          <w:rFonts w:ascii="宋体" w:hAnsi="宋体"/>
          <w:sz w:val="22"/>
          <w:highlight w:val="none"/>
        </w:rPr>
      </w:pPr>
      <w:r>
        <w:rPr>
          <w:rFonts w:hint="eastAsia" w:ascii="宋体" w:hAnsi="宋体"/>
          <w:sz w:val="22"/>
          <w:highlight w:val="none"/>
        </w:rPr>
        <w:t>C</w:t>
      </w:r>
      <w:r>
        <w:rPr>
          <w:rFonts w:ascii="宋体" w:hAnsi="宋体"/>
          <w:sz w:val="22"/>
          <w:highlight w:val="none"/>
        </w:rPr>
        <w:t>.</w:t>
      </w:r>
      <w:r>
        <w:rPr>
          <w:rFonts w:hint="eastAsia" w:ascii="宋体" w:hAnsi="宋体"/>
          <w:sz w:val="22"/>
          <w:highlight w:val="none"/>
        </w:rPr>
        <w:t>灯具摆设品用纸巾擦拭无明显灰尘、污迹；</w:t>
      </w:r>
    </w:p>
    <w:p>
      <w:pPr>
        <w:spacing w:line="400" w:lineRule="exact"/>
        <w:ind w:firstLine="442" w:firstLineChars="200"/>
        <w:rPr>
          <w:rFonts w:ascii="宋体" w:hAnsi="宋体"/>
          <w:b/>
          <w:sz w:val="22"/>
          <w:highlight w:val="none"/>
        </w:rPr>
      </w:pPr>
      <w:r>
        <w:rPr>
          <w:rFonts w:ascii="宋体" w:hAnsi="宋体"/>
          <w:b/>
          <w:sz w:val="22"/>
          <w:highlight w:val="none"/>
        </w:rPr>
        <w:t xml:space="preserve">3.2.6 </w:t>
      </w:r>
      <w:r>
        <w:rPr>
          <w:rFonts w:hint="eastAsia" w:ascii="宋体" w:hAnsi="宋体"/>
          <w:b/>
          <w:sz w:val="22"/>
          <w:highlight w:val="none"/>
        </w:rPr>
        <w:t>会议室的保洁</w:t>
      </w:r>
    </w:p>
    <w:p>
      <w:pPr>
        <w:spacing w:line="400" w:lineRule="exact"/>
        <w:ind w:firstLine="440" w:firstLineChars="200"/>
        <w:rPr>
          <w:rFonts w:ascii="宋体" w:hAnsi="宋体"/>
          <w:sz w:val="22"/>
          <w:highlight w:val="none"/>
        </w:rPr>
      </w:pPr>
      <w:r>
        <w:rPr>
          <w:rFonts w:ascii="宋体" w:hAnsi="宋体"/>
          <w:sz w:val="22"/>
          <w:highlight w:val="none"/>
        </w:rPr>
        <w:t xml:space="preserve">3.2.6.1 </w:t>
      </w:r>
      <w:r>
        <w:rPr>
          <w:rFonts w:hint="eastAsia" w:ascii="宋体" w:hAnsi="宋体"/>
          <w:sz w:val="22"/>
          <w:highlight w:val="none"/>
        </w:rPr>
        <w:t>每天对会议室应彻底清洁一次；</w:t>
      </w:r>
    </w:p>
    <w:p>
      <w:pPr>
        <w:spacing w:line="400" w:lineRule="exact"/>
        <w:ind w:firstLine="440" w:firstLineChars="200"/>
        <w:rPr>
          <w:rFonts w:ascii="宋体" w:hAnsi="宋体"/>
          <w:sz w:val="22"/>
          <w:highlight w:val="none"/>
        </w:rPr>
      </w:pPr>
      <w:r>
        <w:rPr>
          <w:rFonts w:ascii="宋体" w:hAnsi="宋体"/>
          <w:sz w:val="22"/>
          <w:highlight w:val="none"/>
        </w:rPr>
        <w:t xml:space="preserve">3.2.6.2 </w:t>
      </w:r>
      <w:r>
        <w:rPr>
          <w:rFonts w:hint="eastAsia" w:ascii="宋体" w:hAnsi="宋体"/>
          <w:sz w:val="22"/>
          <w:highlight w:val="none"/>
        </w:rPr>
        <w:t>将有地板的地方用全能水（稀释量依照《清洁剂使用标准作业规定》）拖洗干净；</w:t>
      </w:r>
    </w:p>
    <w:p>
      <w:pPr>
        <w:spacing w:line="400" w:lineRule="exact"/>
        <w:ind w:firstLine="440" w:firstLineChars="200"/>
        <w:rPr>
          <w:rFonts w:ascii="宋体" w:hAnsi="宋体"/>
          <w:sz w:val="22"/>
          <w:highlight w:val="none"/>
        </w:rPr>
      </w:pPr>
      <w:r>
        <w:rPr>
          <w:rFonts w:ascii="宋体" w:hAnsi="宋体"/>
          <w:sz w:val="22"/>
          <w:highlight w:val="none"/>
        </w:rPr>
        <w:t xml:space="preserve">3.2.6.3 </w:t>
      </w:r>
      <w:r>
        <w:rPr>
          <w:rFonts w:hint="eastAsia" w:ascii="宋体" w:hAnsi="宋体"/>
          <w:sz w:val="22"/>
          <w:highlight w:val="none"/>
        </w:rPr>
        <w:t>用清洁玻璃工具清洁会议室的所有玻璃；</w:t>
      </w:r>
    </w:p>
    <w:p>
      <w:pPr>
        <w:spacing w:line="400" w:lineRule="exact"/>
        <w:ind w:firstLine="440" w:firstLineChars="200"/>
        <w:rPr>
          <w:rFonts w:ascii="宋体" w:hAnsi="宋体"/>
          <w:sz w:val="22"/>
          <w:highlight w:val="none"/>
        </w:rPr>
      </w:pPr>
      <w:r>
        <w:rPr>
          <w:rFonts w:ascii="宋体" w:hAnsi="宋体"/>
          <w:sz w:val="22"/>
          <w:highlight w:val="none"/>
        </w:rPr>
        <w:t xml:space="preserve">3.2.6.4 </w:t>
      </w:r>
      <w:r>
        <w:rPr>
          <w:rFonts w:hint="eastAsia" w:ascii="宋体" w:hAnsi="宋体"/>
          <w:sz w:val="22"/>
          <w:highlight w:val="none"/>
        </w:rPr>
        <w:t>用半湿的抹布擦拭会议室的门、装饰摆设品、地脚线、消防栓、柜、台椅等以及公共娱乐配套设备、设施；</w:t>
      </w:r>
    </w:p>
    <w:p>
      <w:pPr>
        <w:spacing w:line="400" w:lineRule="exact"/>
        <w:ind w:firstLine="440" w:firstLineChars="200"/>
        <w:rPr>
          <w:rFonts w:ascii="宋体" w:hAnsi="宋体"/>
          <w:sz w:val="22"/>
          <w:highlight w:val="none"/>
        </w:rPr>
      </w:pPr>
      <w:r>
        <w:rPr>
          <w:rFonts w:ascii="宋体" w:hAnsi="宋体"/>
          <w:sz w:val="22"/>
          <w:highlight w:val="none"/>
        </w:rPr>
        <w:t xml:space="preserve">3.2.6.5 </w:t>
      </w:r>
      <w:r>
        <w:rPr>
          <w:rFonts w:hint="eastAsia" w:ascii="宋体" w:hAnsi="宋体"/>
          <w:sz w:val="22"/>
          <w:highlight w:val="none"/>
        </w:rPr>
        <w:t>下班前清倒垃圾；</w:t>
      </w:r>
    </w:p>
    <w:p>
      <w:pPr>
        <w:spacing w:line="400" w:lineRule="exact"/>
        <w:ind w:firstLine="440" w:firstLineChars="200"/>
        <w:rPr>
          <w:rFonts w:ascii="宋体" w:hAnsi="宋体"/>
          <w:sz w:val="22"/>
          <w:highlight w:val="none"/>
        </w:rPr>
      </w:pPr>
      <w:r>
        <w:rPr>
          <w:rFonts w:ascii="宋体" w:hAnsi="宋体"/>
          <w:sz w:val="22"/>
          <w:highlight w:val="none"/>
        </w:rPr>
        <w:t xml:space="preserve">3.2.6.6 </w:t>
      </w:r>
      <w:r>
        <w:rPr>
          <w:rFonts w:hint="eastAsia" w:ascii="宋体" w:hAnsi="宋体"/>
          <w:sz w:val="22"/>
          <w:highlight w:val="none"/>
        </w:rPr>
        <w:t>循环保洁会议室卫生；</w:t>
      </w:r>
    </w:p>
    <w:p>
      <w:pPr>
        <w:spacing w:line="400" w:lineRule="exact"/>
        <w:ind w:firstLine="440" w:firstLineChars="200"/>
        <w:rPr>
          <w:rFonts w:ascii="宋体" w:hAnsi="宋体"/>
          <w:sz w:val="22"/>
          <w:highlight w:val="none"/>
        </w:rPr>
      </w:pPr>
      <w:r>
        <w:rPr>
          <w:rFonts w:ascii="宋体" w:hAnsi="宋体"/>
          <w:sz w:val="22"/>
          <w:highlight w:val="none"/>
        </w:rPr>
        <w:t xml:space="preserve">3.2.6.7 </w:t>
      </w:r>
      <w:r>
        <w:rPr>
          <w:rFonts w:hint="eastAsia" w:ascii="宋体" w:hAnsi="宋体"/>
          <w:sz w:val="22"/>
          <w:highlight w:val="none"/>
        </w:rPr>
        <w:t>及时清理烟灰缸的烟头、垃圾；</w:t>
      </w:r>
    </w:p>
    <w:p>
      <w:pPr>
        <w:spacing w:line="400" w:lineRule="exact"/>
        <w:ind w:firstLine="440" w:firstLineChars="200"/>
        <w:rPr>
          <w:rFonts w:ascii="宋体" w:hAnsi="宋体"/>
          <w:sz w:val="22"/>
          <w:highlight w:val="none"/>
        </w:rPr>
      </w:pPr>
      <w:r>
        <w:rPr>
          <w:rFonts w:ascii="宋体" w:hAnsi="宋体"/>
          <w:sz w:val="22"/>
          <w:highlight w:val="none"/>
        </w:rPr>
        <w:t xml:space="preserve">3.2.6.8 </w:t>
      </w:r>
      <w:r>
        <w:rPr>
          <w:rFonts w:hint="eastAsia" w:ascii="宋体" w:hAnsi="宋体"/>
          <w:sz w:val="22"/>
          <w:highlight w:val="none"/>
        </w:rPr>
        <w:t>擦拭玻璃门的手印；</w:t>
      </w:r>
    </w:p>
    <w:p>
      <w:pPr>
        <w:spacing w:line="400" w:lineRule="exact"/>
        <w:ind w:firstLine="440" w:firstLineChars="200"/>
        <w:rPr>
          <w:rFonts w:ascii="宋体" w:hAnsi="宋体"/>
          <w:sz w:val="22"/>
          <w:highlight w:val="none"/>
        </w:rPr>
      </w:pPr>
      <w:r>
        <w:rPr>
          <w:rFonts w:ascii="宋体" w:hAnsi="宋体"/>
          <w:sz w:val="22"/>
          <w:highlight w:val="none"/>
        </w:rPr>
        <w:t xml:space="preserve">3.2.6.9 </w:t>
      </w:r>
      <w:r>
        <w:rPr>
          <w:rFonts w:hint="eastAsia" w:ascii="宋体" w:hAnsi="宋体"/>
          <w:sz w:val="22"/>
          <w:highlight w:val="none"/>
        </w:rPr>
        <w:t>地板推尘；</w:t>
      </w:r>
    </w:p>
    <w:p>
      <w:pPr>
        <w:spacing w:line="400" w:lineRule="exact"/>
        <w:ind w:firstLine="440" w:firstLineChars="200"/>
        <w:rPr>
          <w:rFonts w:ascii="宋体" w:hAnsi="宋体"/>
          <w:sz w:val="22"/>
          <w:highlight w:val="none"/>
        </w:rPr>
      </w:pPr>
      <w:r>
        <w:rPr>
          <w:rFonts w:ascii="宋体" w:hAnsi="宋体"/>
          <w:sz w:val="22"/>
          <w:highlight w:val="none"/>
        </w:rPr>
        <w:t xml:space="preserve">3.2.6.10 </w:t>
      </w:r>
      <w:r>
        <w:rPr>
          <w:rFonts w:hint="eastAsia" w:ascii="宋体" w:hAnsi="宋体"/>
          <w:sz w:val="22"/>
          <w:highlight w:val="none"/>
        </w:rPr>
        <w:t>大厅消杀工作应每月进行一次；</w:t>
      </w:r>
    </w:p>
    <w:p>
      <w:pPr>
        <w:spacing w:line="400" w:lineRule="exact"/>
        <w:ind w:firstLine="440" w:firstLineChars="200"/>
        <w:rPr>
          <w:rFonts w:ascii="宋体" w:hAnsi="宋体"/>
          <w:sz w:val="22"/>
          <w:highlight w:val="none"/>
        </w:rPr>
      </w:pPr>
      <w:r>
        <w:rPr>
          <w:rFonts w:ascii="宋体" w:hAnsi="宋体"/>
          <w:sz w:val="22"/>
          <w:highlight w:val="none"/>
        </w:rPr>
        <w:t xml:space="preserve">3.2.6.11 </w:t>
      </w:r>
      <w:r>
        <w:rPr>
          <w:rFonts w:hint="eastAsia" w:ascii="宋体" w:hAnsi="宋体"/>
          <w:sz w:val="22"/>
          <w:highlight w:val="none"/>
        </w:rPr>
        <w:t>清洁配套设施用品。</w:t>
      </w:r>
    </w:p>
    <w:p>
      <w:pPr>
        <w:spacing w:line="400" w:lineRule="exact"/>
        <w:ind w:firstLine="433" w:firstLineChars="196"/>
        <w:rPr>
          <w:b/>
          <w:sz w:val="22"/>
          <w:highlight w:val="none"/>
        </w:rPr>
      </w:pPr>
      <w:r>
        <w:rPr>
          <w:rFonts w:ascii="宋体" w:hAnsi="宋体"/>
          <w:b/>
          <w:sz w:val="22"/>
          <w:highlight w:val="none"/>
        </w:rPr>
        <w:t xml:space="preserve">3.2.7 </w:t>
      </w:r>
      <w:r>
        <w:rPr>
          <w:rFonts w:hint="eastAsia"/>
          <w:b/>
          <w:sz w:val="22"/>
          <w:highlight w:val="none"/>
        </w:rPr>
        <w:t>有关楼层应急值班室的保洁</w:t>
      </w:r>
    </w:p>
    <w:p>
      <w:pPr>
        <w:spacing w:line="400" w:lineRule="exact"/>
        <w:ind w:firstLine="433" w:firstLineChars="196"/>
        <w:rPr>
          <w:rFonts w:ascii="宋体" w:hAnsi="宋体"/>
          <w:b/>
          <w:sz w:val="22"/>
          <w:highlight w:val="none"/>
        </w:rPr>
      </w:pPr>
      <w:r>
        <w:rPr>
          <w:rStyle w:val="967"/>
          <w:rFonts w:hint="eastAsia" w:ascii="宋体" w:hAnsi="宋体" w:cs="Arial"/>
          <w:b/>
          <w:bCs/>
          <w:sz w:val="22"/>
          <w:highlight w:val="none"/>
        </w:rPr>
        <w:t>按三星级酒店管理服务及</w:t>
      </w:r>
      <w:r>
        <w:rPr>
          <w:rStyle w:val="967"/>
          <w:rFonts w:ascii="宋体" w:hAnsi="宋体" w:cs="Arial"/>
          <w:b/>
          <w:bCs/>
          <w:sz w:val="22"/>
          <w:highlight w:val="none"/>
        </w:rPr>
        <w:t>保洁</w:t>
      </w:r>
      <w:r>
        <w:rPr>
          <w:rStyle w:val="967"/>
          <w:rFonts w:hint="eastAsia" w:ascii="宋体" w:hAnsi="宋体" w:cs="Arial"/>
          <w:b/>
          <w:bCs/>
          <w:sz w:val="22"/>
          <w:highlight w:val="none"/>
        </w:rPr>
        <w:t>标准和</w:t>
      </w:r>
      <w:r>
        <w:rPr>
          <w:rStyle w:val="967"/>
          <w:rFonts w:ascii="宋体" w:hAnsi="宋体" w:cs="Arial"/>
          <w:b/>
          <w:bCs/>
          <w:sz w:val="22"/>
          <w:highlight w:val="none"/>
        </w:rPr>
        <w:t>打扫卫生</w:t>
      </w:r>
      <w:r>
        <w:rPr>
          <w:rStyle w:val="967"/>
          <w:rFonts w:hint="eastAsia" w:ascii="宋体" w:hAnsi="宋体" w:cs="Arial"/>
          <w:b/>
          <w:bCs/>
          <w:sz w:val="22"/>
          <w:highlight w:val="none"/>
        </w:rPr>
        <w:t>要求执行。</w:t>
      </w:r>
    </w:p>
    <w:p>
      <w:pPr>
        <w:spacing w:line="400" w:lineRule="exact"/>
        <w:ind w:firstLine="442" w:firstLineChars="200"/>
        <w:rPr>
          <w:rFonts w:ascii="宋体" w:hAnsi="宋体"/>
          <w:b/>
          <w:sz w:val="22"/>
          <w:highlight w:val="none"/>
        </w:rPr>
      </w:pPr>
      <w:r>
        <w:rPr>
          <w:rFonts w:ascii="宋体" w:hAnsi="宋体"/>
          <w:b/>
          <w:sz w:val="22"/>
          <w:highlight w:val="none"/>
        </w:rPr>
        <w:t xml:space="preserve">3.2.8 </w:t>
      </w:r>
      <w:r>
        <w:rPr>
          <w:rFonts w:hint="eastAsia" w:ascii="宋体" w:hAnsi="宋体"/>
          <w:b/>
          <w:sz w:val="22"/>
          <w:highlight w:val="none"/>
        </w:rPr>
        <w:t>玻璃清洁</w:t>
      </w:r>
    </w:p>
    <w:p>
      <w:pPr>
        <w:spacing w:line="400" w:lineRule="exact"/>
        <w:ind w:firstLine="440" w:firstLineChars="200"/>
        <w:rPr>
          <w:rFonts w:ascii="宋体" w:hAnsi="宋体"/>
          <w:sz w:val="22"/>
          <w:highlight w:val="none"/>
        </w:rPr>
      </w:pPr>
      <w:r>
        <w:rPr>
          <w:rFonts w:ascii="宋体" w:hAnsi="宋体"/>
          <w:sz w:val="22"/>
          <w:highlight w:val="none"/>
        </w:rPr>
        <w:t xml:space="preserve">3.2.8.1 </w:t>
      </w:r>
      <w:r>
        <w:rPr>
          <w:rFonts w:hint="eastAsia" w:ascii="宋体" w:hAnsi="宋体"/>
          <w:sz w:val="22"/>
          <w:highlight w:val="none"/>
        </w:rPr>
        <w:t>先用铲刀铲除玻璃上的污迹及边缘上的污垢；</w:t>
      </w:r>
    </w:p>
    <w:p>
      <w:pPr>
        <w:spacing w:line="400" w:lineRule="exact"/>
        <w:ind w:firstLine="440" w:firstLineChars="200"/>
        <w:rPr>
          <w:rFonts w:ascii="宋体" w:hAnsi="宋体"/>
          <w:sz w:val="22"/>
          <w:highlight w:val="none"/>
        </w:rPr>
      </w:pPr>
      <w:r>
        <w:rPr>
          <w:rFonts w:ascii="宋体" w:hAnsi="宋体"/>
          <w:sz w:val="22"/>
          <w:highlight w:val="none"/>
        </w:rPr>
        <w:t xml:space="preserve">3.2.8.1 </w:t>
      </w:r>
      <w:r>
        <w:rPr>
          <w:rFonts w:hint="eastAsia" w:ascii="宋体" w:hAnsi="宋体"/>
          <w:sz w:val="22"/>
          <w:highlight w:val="none"/>
        </w:rPr>
        <w:t>将毛头侵入在玻璃水中；</w:t>
      </w:r>
    </w:p>
    <w:p>
      <w:pPr>
        <w:spacing w:line="400" w:lineRule="exact"/>
        <w:ind w:firstLine="440" w:firstLineChars="200"/>
        <w:rPr>
          <w:rFonts w:ascii="宋体" w:hAnsi="宋体"/>
          <w:sz w:val="22"/>
          <w:highlight w:val="none"/>
        </w:rPr>
      </w:pPr>
      <w:r>
        <w:rPr>
          <w:rFonts w:ascii="宋体" w:hAnsi="宋体"/>
          <w:sz w:val="22"/>
          <w:highlight w:val="none"/>
        </w:rPr>
        <w:t xml:space="preserve">3.2.8.2 </w:t>
      </w:r>
      <w:r>
        <w:rPr>
          <w:rFonts w:hint="eastAsia" w:ascii="宋体" w:hAnsi="宋体"/>
          <w:sz w:val="22"/>
          <w:highlight w:val="none"/>
        </w:rPr>
        <w:t>把毛头按在玻璃上并上下洗抹；</w:t>
      </w:r>
    </w:p>
    <w:p>
      <w:pPr>
        <w:spacing w:line="400" w:lineRule="exact"/>
        <w:ind w:firstLine="440" w:firstLineChars="200"/>
        <w:rPr>
          <w:rFonts w:ascii="宋体" w:hAnsi="宋体"/>
          <w:sz w:val="22"/>
          <w:highlight w:val="none"/>
        </w:rPr>
      </w:pPr>
      <w:r>
        <w:rPr>
          <w:rFonts w:ascii="宋体" w:hAnsi="宋体"/>
          <w:sz w:val="22"/>
          <w:highlight w:val="none"/>
        </w:rPr>
        <w:t xml:space="preserve">3.2.8.3 </w:t>
      </w:r>
      <w:r>
        <w:rPr>
          <w:rFonts w:hint="eastAsia" w:ascii="宋体" w:hAnsi="宋体"/>
          <w:sz w:val="22"/>
          <w:highlight w:val="none"/>
        </w:rPr>
        <w:t>用玻璃刮刮去玻璃上的水分，玻璃刮和玻璃平面应保持一定的角度；</w:t>
      </w:r>
    </w:p>
    <w:p>
      <w:pPr>
        <w:spacing w:line="400" w:lineRule="exact"/>
        <w:ind w:firstLine="440" w:firstLineChars="200"/>
        <w:rPr>
          <w:rFonts w:ascii="宋体" w:hAnsi="宋体"/>
          <w:sz w:val="22"/>
          <w:highlight w:val="none"/>
        </w:rPr>
      </w:pPr>
      <w:r>
        <w:rPr>
          <w:rFonts w:ascii="宋体" w:hAnsi="宋体"/>
          <w:sz w:val="22"/>
          <w:highlight w:val="none"/>
        </w:rPr>
        <w:t xml:space="preserve">3.2.8.4 </w:t>
      </w:r>
      <w:r>
        <w:rPr>
          <w:rFonts w:hint="eastAsia" w:ascii="宋体" w:hAnsi="宋体"/>
          <w:sz w:val="22"/>
          <w:highlight w:val="none"/>
        </w:rPr>
        <w:t>当玻璃的位置和地面较接近时，应把毛头或玻璃刮用横向移动；</w:t>
      </w:r>
    </w:p>
    <w:p>
      <w:pPr>
        <w:spacing w:line="400" w:lineRule="exact"/>
        <w:ind w:firstLine="440" w:firstLineChars="200"/>
        <w:rPr>
          <w:rFonts w:ascii="宋体" w:hAnsi="宋体"/>
          <w:sz w:val="22"/>
          <w:highlight w:val="none"/>
        </w:rPr>
      </w:pPr>
      <w:r>
        <w:rPr>
          <w:rFonts w:ascii="宋体" w:hAnsi="宋体"/>
          <w:sz w:val="22"/>
          <w:highlight w:val="none"/>
        </w:rPr>
        <w:t xml:space="preserve">3.2.8.5 </w:t>
      </w:r>
      <w:r>
        <w:rPr>
          <w:rFonts w:hint="eastAsia" w:ascii="宋体" w:hAnsi="宋体"/>
          <w:sz w:val="22"/>
          <w:highlight w:val="none"/>
        </w:rPr>
        <w:t>用干毛巾抹去玻璃框上的水珠，然后用拖把抹净地面上的污水。</w:t>
      </w:r>
    </w:p>
    <w:p>
      <w:pPr>
        <w:spacing w:line="400" w:lineRule="exact"/>
        <w:ind w:firstLine="440" w:firstLineChars="200"/>
        <w:rPr>
          <w:rFonts w:ascii="宋体" w:hAnsi="宋体"/>
          <w:sz w:val="22"/>
          <w:highlight w:val="none"/>
        </w:rPr>
      </w:pPr>
      <w:r>
        <w:rPr>
          <w:rFonts w:ascii="宋体" w:hAnsi="宋体"/>
          <w:sz w:val="22"/>
          <w:highlight w:val="none"/>
        </w:rPr>
        <w:t xml:space="preserve">3.2.8.6 </w:t>
      </w:r>
      <w:r>
        <w:rPr>
          <w:rFonts w:hint="eastAsia" w:ascii="宋体" w:hAnsi="宋体"/>
          <w:sz w:val="22"/>
          <w:highlight w:val="none"/>
        </w:rPr>
        <w:t>清洁高处玻璃时应把玻璃刮或毛头套在伸缩杆上；</w:t>
      </w:r>
    </w:p>
    <w:p>
      <w:pPr>
        <w:spacing w:line="400" w:lineRule="exact"/>
        <w:ind w:firstLine="440" w:firstLineChars="200"/>
        <w:rPr>
          <w:rFonts w:ascii="宋体" w:hAnsi="宋体"/>
          <w:sz w:val="22"/>
          <w:highlight w:val="none"/>
        </w:rPr>
      </w:pPr>
      <w:r>
        <w:rPr>
          <w:rFonts w:ascii="宋体" w:hAnsi="宋体"/>
          <w:sz w:val="22"/>
          <w:highlight w:val="none"/>
        </w:rPr>
        <w:t xml:space="preserve">3.2.8.7 </w:t>
      </w:r>
      <w:r>
        <w:rPr>
          <w:rFonts w:hint="eastAsia" w:ascii="宋体" w:hAnsi="宋体"/>
          <w:sz w:val="22"/>
          <w:highlight w:val="none"/>
        </w:rPr>
        <w:t>操纵时应注意防止玻璃刮的金属部分刮花玻璃。</w:t>
      </w:r>
    </w:p>
    <w:p>
      <w:pPr>
        <w:spacing w:line="400" w:lineRule="exact"/>
        <w:ind w:firstLine="442" w:firstLineChars="200"/>
        <w:rPr>
          <w:rFonts w:ascii="宋体" w:hAnsi="宋体"/>
          <w:b/>
          <w:sz w:val="22"/>
          <w:highlight w:val="none"/>
        </w:rPr>
      </w:pPr>
      <w:r>
        <w:rPr>
          <w:rFonts w:ascii="宋体" w:hAnsi="宋体"/>
          <w:b/>
          <w:sz w:val="22"/>
          <w:highlight w:val="none"/>
        </w:rPr>
        <w:t xml:space="preserve">3.2.9 </w:t>
      </w:r>
      <w:r>
        <w:rPr>
          <w:rFonts w:hint="eastAsia" w:ascii="宋体" w:hAnsi="宋体"/>
          <w:b/>
          <w:sz w:val="22"/>
          <w:highlight w:val="none"/>
        </w:rPr>
        <w:t>内外墙面及雨棚的保洁养护</w:t>
      </w:r>
    </w:p>
    <w:p>
      <w:pPr>
        <w:spacing w:line="400" w:lineRule="exact"/>
        <w:ind w:firstLine="440" w:firstLineChars="200"/>
        <w:rPr>
          <w:rFonts w:ascii="宋体" w:hAnsi="宋体"/>
          <w:sz w:val="22"/>
          <w:highlight w:val="none"/>
        </w:rPr>
      </w:pPr>
      <w:r>
        <w:rPr>
          <w:rFonts w:ascii="宋体" w:hAnsi="宋体"/>
          <w:sz w:val="22"/>
          <w:highlight w:val="none"/>
        </w:rPr>
        <w:t xml:space="preserve">3.2.9.1 </w:t>
      </w:r>
      <w:r>
        <w:rPr>
          <w:rFonts w:hint="eastAsia" w:ascii="宋体" w:hAnsi="宋体"/>
          <w:sz w:val="22"/>
          <w:highlight w:val="none"/>
        </w:rPr>
        <w:t>大理石墙面需保持定期的清洁和保养。</w:t>
      </w:r>
    </w:p>
    <w:p>
      <w:pPr>
        <w:spacing w:line="400" w:lineRule="exact"/>
        <w:ind w:firstLine="440" w:firstLineChars="200"/>
        <w:rPr>
          <w:rFonts w:ascii="宋体" w:hAnsi="宋体"/>
          <w:sz w:val="22"/>
          <w:highlight w:val="none"/>
        </w:rPr>
      </w:pPr>
      <w:r>
        <w:rPr>
          <w:rFonts w:ascii="宋体" w:hAnsi="宋体"/>
          <w:sz w:val="22"/>
          <w:highlight w:val="none"/>
        </w:rPr>
        <w:t>3.2.9.</w:t>
      </w:r>
      <w:r>
        <w:rPr>
          <w:rFonts w:hint="eastAsia" w:ascii="宋体" w:hAnsi="宋体"/>
          <w:sz w:val="22"/>
          <w:highlight w:val="none"/>
          <w:lang w:val="en-US" w:eastAsia="zh-CN"/>
        </w:rPr>
        <w:t>2</w:t>
      </w:r>
      <w:r>
        <w:rPr>
          <w:rFonts w:hint="eastAsia" w:ascii="宋体" w:hAnsi="宋体"/>
          <w:sz w:val="22"/>
          <w:highlight w:val="none"/>
        </w:rPr>
        <w:t>机动车及非机动车雨棚需保持定期的清洁。</w:t>
      </w:r>
    </w:p>
    <w:p>
      <w:pPr>
        <w:spacing w:line="400" w:lineRule="exact"/>
        <w:ind w:firstLine="442" w:firstLineChars="200"/>
        <w:rPr>
          <w:rFonts w:ascii="宋体" w:hAnsi="宋体"/>
          <w:b/>
          <w:sz w:val="22"/>
          <w:highlight w:val="none"/>
        </w:rPr>
      </w:pPr>
      <w:r>
        <w:rPr>
          <w:rFonts w:ascii="宋体" w:hAnsi="宋体"/>
          <w:b/>
          <w:sz w:val="22"/>
          <w:highlight w:val="none"/>
        </w:rPr>
        <w:t xml:space="preserve">3.2.10 </w:t>
      </w:r>
      <w:r>
        <w:rPr>
          <w:rFonts w:hint="eastAsia" w:ascii="宋体" w:hAnsi="宋体"/>
          <w:b/>
          <w:sz w:val="22"/>
          <w:highlight w:val="none"/>
        </w:rPr>
        <w:t>环境卫生消杀</w:t>
      </w:r>
    </w:p>
    <w:p>
      <w:pPr>
        <w:spacing w:line="400" w:lineRule="exact"/>
        <w:ind w:firstLine="440" w:firstLineChars="200"/>
        <w:rPr>
          <w:rFonts w:ascii="宋体" w:hAnsi="宋体"/>
          <w:sz w:val="22"/>
          <w:highlight w:val="none"/>
        </w:rPr>
      </w:pPr>
      <w:r>
        <w:rPr>
          <w:rFonts w:hint="eastAsia" w:ascii="宋体" w:hAnsi="宋体"/>
          <w:sz w:val="22"/>
          <w:highlight w:val="none"/>
        </w:rPr>
        <w:t>保洁组应该根据季节的变化制定出卫生消杀工作计划。</w:t>
      </w:r>
    </w:p>
    <w:p>
      <w:pPr>
        <w:spacing w:line="400" w:lineRule="exact"/>
        <w:ind w:firstLine="440" w:firstLineChars="200"/>
        <w:rPr>
          <w:rFonts w:ascii="宋体" w:hAnsi="宋体"/>
          <w:sz w:val="22"/>
          <w:highlight w:val="none"/>
        </w:rPr>
      </w:pPr>
      <w:r>
        <w:rPr>
          <w:rFonts w:hint="eastAsia" w:ascii="宋体" w:hAnsi="宋体"/>
          <w:sz w:val="22"/>
          <w:highlight w:val="none"/>
        </w:rPr>
        <w:t>3</w:t>
      </w:r>
      <w:r>
        <w:rPr>
          <w:rFonts w:ascii="宋体" w:hAnsi="宋体"/>
          <w:sz w:val="22"/>
          <w:highlight w:val="none"/>
        </w:rPr>
        <w:t xml:space="preserve">.2.10.1 </w:t>
      </w:r>
      <w:r>
        <w:rPr>
          <w:rFonts w:hint="eastAsia" w:ascii="宋体" w:hAnsi="宋体"/>
          <w:sz w:val="22"/>
          <w:highlight w:val="none"/>
        </w:rPr>
        <w:t>消杀区域：</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A.</w:t>
      </w:r>
      <w:r>
        <w:rPr>
          <w:rFonts w:hint="eastAsia" w:ascii="宋体" w:hAnsi="宋体"/>
          <w:sz w:val="22"/>
          <w:highlight w:val="none"/>
        </w:rPr>
        <w:t>各楼宇的梯口、梯间及楼宇周围；</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B.</w:t>
      </w:r>
      <w:r>
        <w:rPr>
          <w:rFonts w:hint="eastAsia" w:ascii="宋体" w:hAnsi="宋体"/>
          <w:sz w:val="22"/>
          <w:highlight w:val="none"/>
        </w:rPr>
        <w:t>大厅及配套的场；</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C.</w:t>
      </w:r>
      <w:r>
        <w:rPr>
          <w:rFonts w:hint="eastAsia" w:ascii="宋体" w:hAnsi="宋体"/>
          <w:sz w:val="22"/>
          <w:highlight w:val="none"/>
        </w:rPr>
        <w:t>各部门办公室；</w:t>
      </w:r>
    </w:p>
    <w:p>
      <w:pPr>
        <w:suppressAutoHyphens/>
        <w:spacing w:line="400" w:lineRule="exact"/>
        <w:ind w:firstLine="440" w:firstLineChars="200"/>
        <w:jc w:val="left"/>
        <w:rPr>
          <w:rFonts w:ascii="宋体" w:hAnsi="宋体"/>
          <w:sz w:val="22"/>
          <w:highlight w:val="none"/>
        </w:rPr>
      </w:pPr>
      <w:r>
        <w:rPr>
          <w:rFonts w:ascii="宋体" w:hAnsi="宋体"/>
          <w:sz w:val="22"/>
          <w:highlight w:val="none"/>
        </w:rPr>
        <w:t>D.</w:t>
      </w:r>
      <w:r>
        <w:rPr>
          <w:rFonts w:hint="eastAsia" w:ascii="宋体" w:hAnsi="宋体"/>
          <w:sz w:val="22"/>
          <w:highlight w:val="none"/>
        </w:rPr>
        <w:t>公厕、沙井、化粪池定时清运和及时消杀、垃圾箱、垃圾周转箱等室外公共区域。</w:t>
      </w:r>
    </w:p>
    <w:p>
      <w:pPr>
        <w:spacing w:line="400" w:lineRule="exact"/>
        <w:ind w:firstLine="440" w:firstLineChars="200"/>
        <w:rPr>
          <w:rFonts w:ascii="宋体" w:hAnsi="宋体"/>
          <w:sz w:val="22"/>
          <w:highlight w:val="none"/>
        </w:rPr>
      </w:pPr>
      <w:r>
        <w:rPr>
          <w:rFonts w:hint="eastAsia" w:ascii="宋体" w:hAnsi="宋体"/>
          <w:sz w:val="22"/>
          <w:highlight w:val="none"/>
        </w:rPr>
        <w:t>E</w:t>
      </w:r>
      <w:r>
        <w:rPr>
          <w:rFonts w:ascii="宋体" w:hAnsi="宋体"/>
          <w:sz w:val="22"/>
          <w:highlight w:val="none"/>
        </w:rPr>
        <w:t>.</w:t>
      </w:r>
      <w:r>
        <w:rPr>
          <w:rFonts w:hint="eastAsia" w:ascii="宋体" w:hAnsi="宋体"/>
          <w:sz w:val="22"/>
          <w:highlight w:val="none"/>
        </w:rPr>
        <w:t>消杀药物一般用敌敌畏、灭害灵、敌百虫、鞠脂类药喷洒剂等。消杀方式以以喷药触杀为主。</w:t>
      </w:r>
    </w:p>
    <w:p>
      <w:pPr>
        <w:spacing w:line="400" w:lineRule="exact"/>
        <w:ind w:firstLine="440" w:firstLineChars="200"/>
        <w:rPr>
          <w:rFonts w:ascii="宋体" w:hAnsi="宋体"/>
          <w:sz w:val="22"/>
          <w:highlight w:val="none"/>
        </w:rPr>
      </w:pPr>
      <w:r>
        <w:rPr>
          <w:rFonts w:hint="eastAsia" w:ascii="宋体" w:hAnsi="宋体"/>
          <w:sz w:val="22"/>
          <w:highlight w:val="none"/>
        </w:rPr>
        <w:t>3</w:t>
      </w:r>
      <w:r>
        <w:rPr>
          <w:rFonts w:ascii="宋体" w:hAnsi="宋体"/>
          <w:sz w:val="22"/>
          <w:highlight w:val="none"/>
        </w:rPr>
        <w:t xml:space="preserve">.2.10.2 </w:t>
      </w:r>
      <w:r>
        <w:rPr>
          <w:rFonts w:hint="eastAsia" w:ascii="宋体" w:hAnsi="宋体"/>
          <w:sz w:val="22"/>
          <w:highlight w:val="none"/>
        </w:rPr>
        <w:t>注意事项：</w:t>
      </w:r>
    </w:p>
    <w:p>
      <w:pPr>
        <w:spacing w:line="400" w:lineRule="exact"/>
        <w:ind w:firstLine="440" w:firstLineChars="200"/>
        <w:rPr>
          <w:rFonts w:ascii="宋体" w:hAnsi="宋体"/>
          <w:sz w:val="22"/>
          <w:highlight w:val="none"/>
        </w:rPr>
      </w:pPr>
      <w:r>
        <w:rPr>
          <w:rFonts w:hint="eastAsia" w:ascii="宋体" w:hAnsi="宋体"/>
          <w:sz w:val="22"/>
          <w:highlight w:val="none"/>
        </w:rPr>
        <w:t>A</w:t>
      </w:r>
      <w:r>
        <w:rPr>
          <w:rFonts w:ascii="宋体" w:hAnsi="宋体"/>
          <w:sz w:val="22"/>
          <w:highlight w:val="none"/>
        </w:rPr>
        <w:t>.</w:t>
      </w:r>
      <w:r>
        <w:rPr>
          <w:rFonts w:hint="eastAsia" w:ascii="宋体" w:hAnsi="宋体"/>
          <w:sz w:val="22"/>
          <w:highlight w:val="none"/>
        </w:rPr>
        <w:t>应穿戴好防护衣帽；</w:t>
      </w:r>
    </w:p>
    <w:p>
      <w:pPr>
        <w:spacing w:line="400" w:lineRule="exact"/>
        <w:ind w:firstLine="440" w:firstLineChars="200"/>
        <w:rPr>
          <w:rFonts w:ascii="宋体" w:hAnsi="宋体"/>
          <w:sz w:val="22"/>
          <w:highlight w:val="none"/>
        </w:rPr>
      </w:pPr>
      <w:r>
        <w:rPr>
          <w:rFonts w:ascii="宋体" w:hAnsi="宋体"/>
          <w:sz w:val="22"/>
          <w:highlight w:val="none"/>
        </w:rPr>
        <w:t>B.</w:t>
      </w:r>
      <w:r>
        <w:rPr>
          <w:rFonts w:hint="eastAsia" w:ascii="宋体" w:hAnsi="宋体"/>
          <w:sz w:val="22"/>
          <w:highlight w:val="none"/>
        </w:rPr>
        <w:t>梯间喷杀时不要将药液喷在扶手或门面上；</w:t>
      </w:r>
    </w:p>
    <w:p>
      <w:pPr>
        <w:spacing w:line="400" w:lineRule="exact"/>
        <w:ind w:firstLine="440" w:firstLineChars="200"/>
        <w:rPr>
          <w:rFonts w:ascii="宋体" w:hAnsi="宋体"/>
          <w:sz w:val="22"/>
          <w:highlight w:val="none"/>
        </w:rPr>
      </w:pPr>
      <w:r>
        <w:rPr>
          <w:rFonts w:ascii="宋体" w:hAnsi="宋体"/>
          <w:sz w:val="22"/>
          <w:highlight w:val="none"/>
        </w:rPr>
        <w:t>C.</w:t>
      </w:r>
      <w:r>
        <w:rPr>
          <w:rFonts w:hint="eastAsia" w:ascii="宋体" w:hAnsi="宋体"/>
          <w:sz w:val="22"/>
          <w:highlight w:val="none"/>
        </w:rPr>
        <w:t>不要在人流出入高峰期喷药；</w:t>
      </w:r>
    </w:p>
    <w:p>
      <w:pPr>
        <w:spacing w:line="400" w:lineRule="exact"/>
        <w:ind w:firstLine="440" w:firstLineChars="200"/>
        <w:rPr>
          <w:rFonts w:ascii="宋体" w:hAnsi="宋体"/>
          <w:sz w:val="22"/>
          <w:highlight w:val="none"/>
        </w:rPr>
      </w:pPr>
      <w:r>
        <w:rPr>
          <w:rFonts w:ascii="宋体" w:hAnsi="宋体"/>
          <w:sz w:val="22"/>
          <w:highlight w:val="none"/>
        </w:rPr>
        <w:t>D.</w:t>
      </w:r>
      <w:r>
        <w:rPr>
          <w:rFonts w:hint="eastAsia" w:ascii="宋体" w:hAnsi="宋体"/>
          <w:sz w:val="22"/>
          <w:highlight w:val="none"/>
        </w:rPr>
        <w:t>办公室配套设施应在下班后进行，并注意关闭门窗；将药液喷在墙角、桌下或壁面上，禁止喷在桌面、食品和器具上。</w:t>
      </w:r>
    </w:p>
    <w:p>
      <w:pPr>
        <w:spacing w:line="400" w:lineRule="exact"/>
        <w:ind w:firstLine="442" w:firstLineChars="200"/>
        <w:rPr>
          <w:rFonts w:ascii="宋体" w:hAnsi="宋体"/>
          <w:b/>
          <w:sz w:val="22"/>
          <w:highlight w:val="none"/>
        </w:rPr>
      </w:pPr>
      <w:r>
        <w:rPr>
          <w:rFonts w:hint="eastAsia" w:ascii="宋体" w:hAnsi="宋体"/>
          <w:b/>
          <w:sz w:val="22"/>
          <w:highlight w:val="none"/>
        </w:rPr>
        <w:t>3.3</w:t>
      </w:r>
      <w:r>
        <w:rPr>
          <w:rFonts w:ascii="宋体" w:hAnsi="宋体"/>
          <w:b/>
          <w:sz w:val="22"/>
          <w:highlight w:val="none"/>
        </w:rPr>
        <w:t xml:space="preserve"> </w:t>
      </w:r>
      <w:r>
        <w:rPr>
          <w:rFonts w:hint="eastAsia" w:ascii="宋体" w:hAnsi="宋体"/>
          <w:b/>
          <w:sz w:val="22"/>
          <w:highlight w:val="none"/>
        </w:rPr>
        <w:t>会务服务</w:t>
      </w:r>
    </w:p>
    <w:p>
      <w:pPr>
        <w:spacing w:line="400" w:lineRule="exact"/>
        <w:ind w:firstLine="440" w:firstLineChars="200"/>
        <w:rPr>
          <w:rFonts w:ascii="宋体" w:hAnsi="宋体"/>
          <w:sz w:val="22"/>
          <w:highlight w:val="none"/>
        </w:rPr>
      </w:pPr>
      <w:r>
        <w:rPr>
          <w:rFonts w:hint="eastAsia" w:ascii="宋体" w:hAnsi="宋体"/>
          <w:sz w:val="22"/>
          <w:highlight w:val="none"/>
        </w:rPr>
        <w:t>负责各会议室、接待室的会前准备、会务期间服务、会务结束整理工作。</w:t>
      </w:r>
    </w:p>
    <w:p>
      <w:pPr>
        <w:spacing w:line="400" w:lineRule="exact"/>
        <w:ind w:firstLine="442" w:firstLineChars="200"/>
        <w:rPr>
          <w:rFonts w:ascii="宋体" w:hAnsi="宋体"/>
          <w:b/>
          <w:sz w:val="22"/>
          <w:highlight w:val="none"/>
        </w:rPr>
      </w:pPr>
      <w:r>
        <w:rPr>
          <w:rFonts w:hint="eastAsia" w:ascii="宋体" w:hAnsi="宋体"/>
          <w:b/>
          <w:sz w:val="22"/>
          <w:highlight w:val="none"/>
        </w:rPr>
        <w:t>3.4</w:t>
      </w:r>
      <w:r>
        <w:rPr>
          <w:rFonts w:ascii="宋体" w:hAnsi="宋体"/>
          <w:b/>
          <w:sz w:val="22"/>
          <w:highlight w:val="none"/>
        </w:rPr>
        <w:t xml:space="preserve"> </w:t>
      </w:r>
      <w:r>
        <w:rPr>
          <w:rFonts w:hint="eastAsia" w:ascii="宋体" w:hAnsi="宋体"/>
          <w:b/>
          <w:sz w:val="22"/>
          <w:highlight w:val="none"/>
        </w:rPr>
        <w:t>绿化服务</w:t>
      </w:r>
    </w:p>
    <w:p>
      <w:pPr>
        <w:spacing w:line="400" w:lineRule="exact"/>
        <w:ind w:firstLine="442" w:firstLineChars="200"/>
        <w:rPr>
          <w:rFonts w:ascii="宋体" w:hAnsi="宋体"/>
          <w:b/>
          <w:bCs/>
          <w:sz w:val="22"/>
          <w:highlight w:val="none"/>
        </w:rPr>
      </w:pPr>
      <w:r>
        <w:rPr>
          <w:rFonts w:hint="eastAsia" w:ascii="宋体" w:hAnsi="宋体"/>
          <w:b/>
          <w:bCs/>
          <w:sz w:val="22"/>
          <w:highlight w:val="none"/>
        </w:rPr>
        <w:t>3</w:t>
      </w:r>
      <w:r>
        <w:rPr>
          <w:rFonts w:ascii="宋体" w:hAnsi="宋体"/>
          <w:b/>
          <w:bCs/>
          <w:sz w:val="22"/>
          <w:highlight w:val="none"/>
        </w:rPr>
        <w:t xml:space="preserve">.4.1 </w:t>
      </w:r>
      <w:r>
        <w:rPr>
          <w:rFonts w:hint="eastAsia" w:ascii="宋体" w:hAnsi="宋体"/>
          <w:b/>
          <w:bCs/>
          <w:sz w:val="22"/>
          <w:highlight w:val="none"/>
        </w:rPr>
        <w:t>绿化养护应做到管理日常化、养护科学化。</w:t>
      </w:r>
    </w:p>
    <w:p>
      <w:pPr>
        <w:tabs>
          <w:tab w:val="left" w:pos="360"/>
        </w:tabs>
        <w:suppressAutoHyphens/>
        <w:adjustRightInd/>
        <w:spacing w:line="400" w:lineRule="exact"/>
        <w:ind w:firstLine="440" w:firstLineChars="200"/>
        <w:jc w:val="left"/>
        <w:rPr>
          <w:rFonts w:ascii="宋体" w:hAnsi="宋体"/>
          <w:sz w:val="22"/>
          <w:highlight w:val="none"/>
        </w:rPr>
      </w:pPr>
      <w:r>
        <w:rPr>
          <w:rFonts w:ascii="宋体" w:hAnsi="宋体"/>
          <w:sz w:val="22"/>
          <w:highlight w:val="none"/>
        </w:rPr>
        <w:t xml:space="preserve">3.4.1.1 </w:t>
      </w:r>
      <w:r>
        <w:rPr>
          <w:rFonts w:hint="eastAsia" w:ascii="宋体" w:hAnsi="宋体"/>
          <w:sz w:val="22"/>
          <w:highlight w:val="none"/>
        </w:rPr>
        <w:t>根据气候，给花木适量浇水；</w:t>
      </w:r>
    </w:p>
    <w:p>
      <w:pPr>
        <w:tabs>
          <w:tab w:val="left" w:pos="360"/>
        </w:tabs>
        <w:suppressAutoHyphens/>
        <w:adjustRightInd/>
        <w:spacing w:line="400" w:lineRule="exact"/>
        <w:ind w:firstLine="440" w:firstLineChars="200"/>
        <w:jc w:val="left"/>
        <w:rPr>
          <w:rFonts w:ascii="宋体" w:hAnsi="宋体"/>
          <w:sz w:val="22"/>
          <w:highlight w:val="none"/>
        </w:rPr>
      </w:pPr>
      <w:r>
        <w:rPr>
          <w:rFonts w:ascii="宋体" w:hAnsi="宋体"/>
          <w:sz w:val="22"/>
          <w:highlight w:val="none"/>
        </w:rPr>
        <w:t xml:space="preserve">3.4.1.2 </w:t>
      </w:r>
      <w:r>
        <w:rPr>
          <w:rFonts w:hint="eastAsia" w:ascii="宋体" w:hAnsi="宋体"/>
          <w:sz w:val="22"/>
          <w:highlight w:val="none"/>
        </w:rPr>
        <w:t>根据花木长势，给予花木适量施肥，适当松土；</w:t>
      </w:r>
    </w:p>
    <w:p>
      <w:pPr>
        <w:tabs>
          <w:tab w:val="left" w:pos="360"/>
        </w:tabs>
        <w:suppressAutoHyphens/>
        <w:adjustRightInd/>
        <w:spacing w:line="400" w:lineRule="exact"/>
        <w:ind w:firstLine="440" w:firstLineChars="200"/>
        <w:jc w:val="left"/>
        <w:rPr>
          <w:rFonts w:ascii="宋体" w:hAnsi="宋体"/>
          <w:sz w:val="22"/>
          <w:highlight w:val="none"/>
        </w:rPr>
      </w:pPr>
      <w:r>
        <w:rPr>
          <w:rFonts w:ascii="宋体" w:hAnsi="宋体"/>
          <w:sz w:val="22"/>
          <w:highlight w:val="none"/>
        </w:rPr>
        <w:t xml:space="preserve">3.4.1.3 </w:t>
      </w:r>
      <w:r>
        <w:rPr>
          <w:rFonts w:hint="eastAsia" w:ascii="宋体" w:hAnsi="宋体"/>
          <w:sz w:val="22"/>
          <w:highlight w:val="none"/>
        </w:rPr>
        <w:t>制定预防措施，防治病虫害；</w:t>
      </w:r>
    </w:p>
    <w:p>
      <w:pPr>
        <w:tabs>
          <w:tab w:val="left" w:pos="360"/>
        </w:tabs>
        <w:suppressAutoHyphens/>
        <w:adjustRightInd/>
        <w:spacing w:line="400" w:lineRule="exact"/>
        <w:ind w:firstLine="440" w:firstLineChars="200"/>
        <w:jc w:val="left"/>
        <w:rPr>
          <w:rFonts w:ascii="宋体" w:hAnsi="宋体"/>
          <w:sz w:val="22"/>
          <w:highlight w:val="none"/>
        </w:rPr>
      </w:pPr>
      <w:r>
        <w:rPr>
          <w:rFonts w:hint="eastAsia" w:ascii="宋体" w:hAnsi="宋体"/>
          <w:sz w:val="22"/>
          <w:highlight w:val="none"/>
        </w:rPr>
        <w:t>3</w:t>
      </w:r>
      <w:r>
        <w:rPr>
          <w:rFonts w:ascii="宋体" w:hAnsi="宋体"/>
          <w:sz w:val="22"/>
          <w:highlight w:val="none"/>
        </w:rPr>
        <w:t xml:space="preserve">.4.1.4 </w:t>
      </w:r>
      <w:r>
        <w:rPr>
          <w:rFonts w:hint="eastAsia" w:ascii="宋体" w:hAnsi="宋体"/>
          <w:sz w:val="22"/>
          <w:highlight w:val="none"/>
        </w:rPr>
        <w:t>及时清除杂草、枯枝，定期修剪花木，对遭受损坏的花木及时扶正，确保植物生长茂盛；</w:t>
      </w:r>
    </w:p>
    <w:p>
      <w:pPr>
        <w:tabs>
          <w:tab w:val="left" w:pos="360"/>
        </w:tabs>
        <w:suppressAutoHyphens/>
        <w:adjustRightInd/>
        <w:spacing w:line="400" w:lineRule="exact"/>
        <w:ind w:firstLine="440" w:firstLineChars="200"/>
        <w:jc w:val="left"/>
        <w:rPr>
          <w:rFonts w:ascii="宋体" w:hAnsi="宋体"/>
          <w:sz w:val="22"/>
          <w:highlight w:val="none"/>
        </w:rPr>
      </w:pPr>
      <w:r>
        <w:rPr>
          <w:rFonts w:hint="eastAsia" w:ascii="宋体" w:hAnsi="宋体"/>
          <w:sz w:val="22"/>
          <w:highlight w:val="none"/>
        </w:rPr>
        <w:t>3</w:t>
      </w:r>
      <w:r>
        <w:rPr>
          <w:rFonts w:ascii="宋体" w:hAnsi="宋体"/>
          <w:sz w:val="22"/>
          <w:highlight w:val="none"/>
        </w:rPr>
        <w:t xml:space="preserve">.4.1.5 </w:t>
      </w:r>
      <w:r>
        <w:rPr>
          <w:rFonts w:hint="eastAsia" w:ascii="宋体" w:hAnsi="宋体"/>
          <w:sz w:val="22"/>
          <w:highlight w:val="none"/>
        </w:rPr>
        <w:t>做到大楼周围绿地和花草植被养护完好。</w:t>
      </w:r>
    </w:p>
    <w:p>
      <w:pPr>
        <w:spacing w:line="400" w:lineRule="exact"/>
        <w:ind w:firstLine="442" w:firstLineChars="200"/>
        <w:rPr>
          <w:rFonts w:ascii="宋体" w:hAnsi="宋体"/>
          <w:b/>
          <w:sz w:val="22"/>
          <w:highlight w:val="none"/>
        </w:rPr>
      </w:pPr>
      <w:r>
        <w:rPr>
          <w:rFonts w:hint="eastAsia" w:ascii="宋体" w:hAnsi="宋体"/>
          <w:b/>
          <w:sz w:val="22"/>
          <w:highlight w:val="none"/>
        </w:rPr>
        <w:t>3</w:t>
      </w:r>
      <w:r>
        <w:rPr>
          <w:rFonts w:ascii="宋体" w:hAnsi="宋体"/>
          <w:b/>
          <w:sz w:val="22"/>
          <w:highlight w:val="none"/>
        </w:rPr>
        <w:t xml:space="preserve">.4.2 </w:t>
      </w:r>
      <w:r>
        <w:rPr>
          <w:rFonts w:hint="eastAsia" w:ascii="宋体" w:hAnsi="宋体"/>
          <w:b/>
          <w:sz w:val="22"/>
          <w:highlight w:val="none"/>
        </w:rPr>
        <w:t>按照甲方要求提供绿植花卉布置摆放方案，并负责绿植花卉的搬运、日常养护、定期更换等。</w:t>
      </w:r>
    </w:p>
    <w:p>
      <w:pPr>
        <w:spacing w:line="400" w:lineRule="exact"/>
        <w:ind w:firstLine="442" w:firstLineChars="200"/>
        <w:rPr>
          <w:rFonts w:ascii="宋体" w:hAnsi="宋体"/>
          <w:b/>
          <w:sz w:val="22"/>
          <w:highlight w:val="none"/>
        </w:rPr>
      </w:pPr>
      <w:r>
        <w:rPr>
          <w:rFonts w:hint="eastAsia" w:ascii="宋体" w:hAnsi="宋体"/>
          <w:b/>
          <w:sz w:val="22"/>
          <w:highlight w:val="none"/>
        </w:rPr>
        <w:t>3.5设备维护部分</w:t>
      </w:r>
    </w:p>
    <w:p>
      <w:pPr>
        <w:spacing w:line="400" w:lineRule="exact"/>
        <w:ind w:firstLine="440" w:firstLineChars="200"/>
        <w:rPr>
          <w:rFonts w:ascii="宋体" w:hAnsi="宋体"/>
          <w:sz w:val="22"/>
          <w:highlight w:val="none"/>
        </w:rPr>
      </w:pPr>
      <w:r>
        <w:rPr>
          <w:rFonts w:hint="eastAsia" w:ascii="宋体" w:hAnsi="宋体"/>
          <w:sz w:val="22"/>
          <w:highlight w:val="none"/>
        </w:rPr>
        <w:t>提供供配电系统（含配电房及自备发电柴油机组）、照明系统、电梯系统、暖通系统、给排水系统、污水处理系统、智能化系统、停车库等设备的正常维护运行和日常小维修。同时要求做到：</w:t>
      </w:r>
    </w:p>
    <w:p>
      <w:pPr>
        <w:spacing w:line="400" w:lineRule="exact"/>
        <w:ind w:firstLine="440" w:firstLineChars="200"/>
        <w:rPr>
          <w:rFonts w:ascii="宋体" w:hAnsi="宋体"/>
          <w:sz w:val="22"/>
          <w:highlight w:val="none"/>
        </w:rPr>
      </w:pPr>
      <w:r>
        <w:rPr>
          <w:rFonts w:hint="eastAsia" w:ascii="宋体" w:hAnsi="宋体"/>
          <w:sz w:val="22"/>
          <w:highlight w:val="none"/>
        </w:rPr>
        <w:t>3</w:t>
      </w:r>
      <w:r>
        <w:rPr>
          <w:rFonts w:ascii="宋体" w:hAnsi="宋体"/>
          <w:sz w:val="22"/>
          <w:highlight w:val="none"/>
        </w:rPr>
        <w:t xml:space="preserve">.5.1 </w:t>
      </w:r>
      <w:r>
        <w:rPr>
          <w:rFonts w:hint="eastAsia" w:ascii="宋体" w:hAnsi="宋体"/>
          <w:sz w:val="22"/>
          <w:highlight w:val="none"/>
        </w:rPr>
        <w:t>制定各层次、各工种、管理、运维人员的岗位职责。</w:t>
      </w:r>
    </w:p>
    <w:p>
      <w:pPr>
        <w:spacing w:line="400" w:lineRule="exact"/>
        <w:ind w:firstLine="440" w:firstLineChars="200"/>
        <w:rPr>
          <w:rFonts w:ascii="宋体" w:hAnsi="宋体"/>
          <w:sz w:val="22"/>
          <w:highlight w:val="none"/>
        </w:rPr>
      </w:pPr>
      <w:r>
        <w:rPr>
          <w:rFonts w:hint="eastAsia" w:ascii="宋体" w:hAnsi="宋体"/>
          <w:sz w:val="22"/>
          <w:highlight w:val="none"/>
        </w:rPr>
        <w:t>3</w:t>
      </w:r>
      <w:r>
        <w:rPr>
          <w:rFonts w:ascii="宋体" w:hAnsi="宋体"/>
          <w:sz w:val="22"/>
          <w:highlight w:val="none"/>
        </w:rPr>
        <w:t xml:space="preserve">.5.2 </w:t>
      </w:r>
      <w:r>
        <w:rPr>
          <w:rFonts w:hint="eastAsia" w:ascii="宋体" w:hAnsi="宋体"/>
          <w:sz w:val="22"/>
          <w:highlight w:val="none"/>
        </w:rPr>
        <w:t>制定各种管理制度。</w:t>
      </w:r>
    </w:p>
    <w:p>
      <w:pPr>
        <w:spacing w:line="400" w:lineRule="exact"/>
        <w:ind w:firstLine="440" w:firstLineChars="200"/>
        <w:rPr>
          <w:rFonts w:hint="eastAsia" w:ascii="宋体" w:hAnsi="宋体"/>
          <w:sz w:val="22"/>
          <w:highlight w:val="none"/>
        </w:rPr>
      </w:pPr>
      <w:r>
        <w:rPr>
          <w:rFonts w:hint="eastAsia" w:ascii="宋体" w:hAnsi="宋体"/>
          <w:sz w:val="22"/>
          <w:highlight w:val="none"/>
        </w:rPr>
        <w:t>3</w:t>
      </w:r>
      <w:r>
        <w:rPr>
          <w:rFonts w:ascii="宋体" w:hAnsi="宋体"/>
          <w:sz w:val="22"/>
          <w:highlight w:val="none"/>
        </w:rPr>
        <w:t xml:space="preserve">.5.3 </w:t>
      </w:r>
      <w:r>
        <w:rPr>
          <w:rFonts w:hint="eastAsia" w:ascii="宋体" w:hAnsi="宋体"/>
          <w:sz w:val="22"/>
          <w:highlight w:val="none"/>
        </w:rPr>
        <w:t>按照各专业各工种的工作规范、操作规程进行设备运行维护。</w:t>
      </w:r>
    </w:p>
    <w:p>
      <w:pPr>
        <w:spacing w:line="400" w:lineRule="exact"/>
        <w:ind w:firstLine="440" w:firstLineChars="200"/>
        <w:rPr>
          <w:rFonts w:ascii="宋体" w:hAnsi="宋体"/>
          <w:sz w:val="22"/>
          <w:highlight w:val="none"/>
        </w:rPr>
      </w:pPr>
      <w:r>
        <w:rPr>
          <w:rFonts w:hint="eastAsia" w:ascii="宋体" w:hAnsi="宋体"/>
          <w:sz w:val="22"/>
          <w:highlight w:val="none"/>
          <w:lang w:val="en-US" w:eastAsia="zh-CN"/>
        </w:rPr>
        <w:t xml:space="preserve">3.5.4 </w:t>
      </w:r>
      <w:r>
        <w:rPr>
          <w:rFonts w:hint="eastAsia" w:ascii="宋体" w:hAnsi="宋体"/>
          <w:sz w:val="22"/>
          <w:highlight w:val="none"/>
        </w:rPr>
        <w:t>电梯每周维护检查1次，五方通话每季检查保养1次。</w:t>
      </w:r>
    </w:p>
    <w:p>
      <w:pPr>
        <w:spacing w:line="400" w:lineRule="exact"/>
        <w:ind w:firstLine="440" w:firstLineChars="200"/>
        <w:rPr>
          <w:rFonts w:ascii="宋体" w:hAnsi="宋体"/>
          <w:sz w:val="22"/>
          <w:highlight w:val="none"/>
        </w:rPr>
      </w:pPr>
      <w:r>
        <w:rPr>
          <w:rFonts w:hint="eastAsia" w:ascii="宋体" w:hAnsi="宋体"/>
          <w:sz w:val="22"/>
          <w:highlight w:val="none"/>
        </w:rPr>
        <w:t>3</w:t>
      </w:r>
      <w:r>
        <w:rPr>
          <w:rFonts w:ascii="宋体" w:hAnsi="宋体"/>
          <w:sz w:val="22"/>
          <w:highlight w:val="none"/>
        </w:rPr>
        <w:t>.5.</w:t>
      </w:r>
      <w:r>
        <w:rPr>
          <w:rFonts w:hint="eastAsia" w:ascii="宋体" w:hAnsi="宋体"/>
          <w:sz w:val="22"/>
          <w:highlight w:val="none"/>
          <w:lang w:val="en-US" w:eastAsia="zh-CN"/>
        </w:rPr>
        <w:t>5</w:t>
      </w:r>
      <w:r>
        <w:rPr>
          <w:rFonts w:ascii="宋体" w:hAnsi="宋体"/>
          <w:sz w:val="22"/>
          <w:highlight w:val="none"/>
        </w:rPr>
        <w:t xml:space="preserve"> </w:t>
      </w:r>
      <w:r>
        <w:rPr>
          <w:rFonts w:hint="eastAsia" w:ascii="宋体" w:hAnsi="宋体"/>
          <w:sz w:val="22"/>
          <w:highlight w:val="none"/>
        </w:rPr>
        <w:t>高低压配电房，每天至少巡查一次，每周清洁保养一次，每月维护保养一次。</w:t>
      </w:r>
    </w:p>
    <w:p>
      <w:pPr>
        <w:spacing w:line="400" w:lineRule="exact"/>
        <w:ind w:firstLine="440" w:firstLineChars="200"/>
        <w:rPr>
          <w:rFonts w:hint="eastAsia" w:ascii="宋体" w:hAnsi="宋体"/>
          <w:sz w:val="22"/>
          <w:highlight w:val="none"/>
        </w:rPr>
      </w:pPr>
      <w:r>
        <w:rPr>
          <w:rFonts w:hint="eastAsia" w:ascii="宋体" w:hAnsi="宋体"/>
          <w:sz w:val="22"/>
          <w:highlight w:val="none"/>
        </w:rPr>
        <w:t>3</w:t>
      </w:r>
      <w:r>
        <w:rPr>
          <w:rFonts w:ascii="宋体" w:hAnsi="宋体"/>
          <w:sz w:val="22"/>
          <w:highlight w:val="none"/>
        </w:rPr>
        <w:t>.5.</w:t>
      </w:r>
      <w:r>
        <w:rPr>
          <w:rFonts w:hint="eastAsia" w:ascii="宋体" w:hAnsi="宋体"/>
          <w:sz w:val="22"/>
          <w:highlight w:val="none"/>
          <w:lang w:val="en-US" w:eastAsia="zh-CN"/>
        </w:rPr>
        <w:t>6</w:t>
      </w:r>
      <w:r>
        <w:rPr>
          <w:rFonts w:ascii="宋体" w:hAnsi="宋体"/>
          <w:sz w:val="22"/>
          <w:highlight w:val="none"/>
        </w:rPr>
        <w:t xml:space="preserve"> </w:t>
      </w:r>
      <w:r>
        <w:rPr>
          <w:rFonts w:hint="eastAsia" w:ascii="宋体" w:hAnsi="宋体"/>
          <w:sz w:val="22"/>
          <w:highlight w:val="none"/>
        </w:rPr>
        <w:t>空调机房、水泵房、发电机房，每天至少巡查一次，每周清洁保养一次，每月维护保养一次。</w:t>
      </w:r>
    </w:p>
    <w:p>
      <w:pPr>
        <w:spacing w:line="400" w:lineRule="exact"/>
        <w:ind w:firstLine="440" w:firstLineChars="200"/>
        <w:rPr>
          <w:rFonts w:hint="eastAsia" w:ascii="宋体" w:hAnsi="宋体"/>
          <w:sz w:val="22"/>
          <w:highlight w:val="none"/>
        </w:rPr>
      </w:pPr>
      <w:r>
        <w:rPr>
          <w:rFonts w:hint="eastAsia" w:ascii="宋体" w:hAnsi="宋体"/>
          <w:sz w:val="22"/>
          <w:highlight w:val="none"/>
          <w:lang w:val="en-US" w:eastAsia="zh-CN"/>
        </w:rPr>
        <w:t>3.5.7</w:t>
      </w:r>
      <w:r>
        <w:rPr>
          <w:rFonts w:hint="eastAsia" w:ascii="宋体" w:hAnsi="宋体"/>
          <w:sz w:val="22"/>
          <w:highlight w:val="none"/>
        </w:rPr>
        <w:t>消防设施每周维护检查1次，每月维护保养1次，每季度手动、联动调测1次，烟感报警探头要随时保持清洁，及时清除灰尘，避免误报，至少每2个月进行1次烟感探头灰尘清洁。</w:t>
      </w:r>
    </w:p>
    <w:p>
      <w:pPr>
        <w:spacing w:line="400" w:lineRule="exact"/>
        <w:ind w:firstLine="440" w:firstLineChars="200"/>
        <w:rPr>
          <w:rFonts w:hint="eastAsia" w:ascii="宋体" w:hAnsi="宋体"/>
          <w:sz w:val="22"/>
          <w:highlight w:val="none"/>
        </w:rPr>
      </w:pPr>
      <w:r>
        <w:rPr>
          <w:rFonts w:hint="eastAsia" w:ascii="宋体" w:hAnsi="宋体"/>
          <w:sz w:val="22"/>
          <w:highlight w:val="none"/>
        </w:rPr>
        <w:t>3.6房屋管理及维修养护</w:t>
      </w:r>
    </w:p>
    <w:p>
      <w:pPr>
        <w:spacing w:line="400" w:lineRule="exact"/>
        <w:ind w:firstLine="440" w:firstLineChars="200"/>
        <w:rPr>
          <w:rFonts w:hint="eastAsia" w:ascii="宋体" w:hAnsi="宋体"/>
          <w:sz w:val="22"/>
          <w:highlight w:val="none"/>
        </w:rPr>
      </w:pPr>
      <w:r>
        <w:rPr>
          <w:rFonts w:hint="eastAsia" w:ascii="宋体" w:hAnsi="宋体"/>
          <w:sz w:val="22"/>
          <w:highlight w:val="none"/>
          <w:lang w:val="en-US" w:eastAsia="zh-CN"/>
        </w:rPr>
        <w:t>3.6.1</w:t>
      </w:r>
      <w:r>
        <w:rPr>
          <w:rFonts w:hint="eastAsia" w:ascii="宋体" w:hAnsi="宋体"/>
          <w:sz w:val="22"/>
          <w:highlight w:val="none"/>
        </w:rPr>
        <w:t>大楼出入口设有房屋、道路平面示意图、主要路口设有路标；公共配套设施场地的标识齐全、规范、美观。</w:t>
      </w:r>
    </w:p>
    <w:p>
      <w:pPr>
        <w:spacing w:line="400" w:lineRule="exact"/>
        <w:ind w:firstLine="440" w:firstLineChars="200"/>
        <w:rPr>
          <w:rFonts w:hint="eastAsia" w:ascii="宋体" w:hAnsi="宋体"/>
          <w:sz w:val="22"/>
          <w:highlight w:val="none"/>
        </w:rPr>
      </w:pPr>
      <w:r>
        <w:rPr>
          <w:rFonts w:hint="eastAsia" w:ascii="宋体" w:hAnsi="宋体"/>
          <w:sz w:val="22"/>
          <w:highlight w:val="none"/>
          <w:lang w:val="en-US" w:eastAsia="zh-CN"/>
        </w:rPr>
        <w:t>3.6.2</w:t>
      </w:r>
      <w:r>
        <w:rPr>
          <w:rFonts w:hint="eastAsia" w:ascii="宋体" w:hAnsi="宋体"/>
          <w:sz w:val="22"/>
          <w:highlight w:val="none"/>
        </w:rPr>
        <w:t>房屋外观完好、整洁；公共楼梯间墙面、地面无破损；外墙及公共空间无乱张贴、乱涂、乱画、乱悬挂现象。</w:t>
      </w:r>
    </w:p>
    <w:p>
      <w:pPr>
        <w:spacing w:line="400" w:lineRule="exact"/>
        <w:ind w:firstLine="440" w:firstLineChars="200"/>
        <w:rPr>
          <w:rFonts w:hint="eastAsia" w:ascii="宋体" w:hAnsi="宋体"/>
          <w:sz w:val="22"/>
          <w:highlight w:val="none"/>
        </w:rPr>
      </w:pPr>
      <w:r>
        <w:rPr>
          <w:rFonts w:hint="eastAsia" w:ascii="宋体" w:hAnsi="宋体"/>
          <w:sz w:val="22"/>
          <w:highlight w:val="none"/>
          <w:lang w:val="en-US" w:eastAsia="zh-CN"/>
        </w:rPr>
        <w:t>3.6.3</w:t>
      </w:r>
      <w:r>
        <w:rPr>
          <w:rFonts w:hint="eastAsia" w:ascii="宋体" w:hAnsi="宋体"/>
          <w:sz w:val="22"/>
          <w:highlight w:val="none"/>
        </w:rPr>
        <w:t>每周巡查1次大楼房屋、楼梯通道以及其他共用部位的门窗、玻璃等，做好巡查记录，并及时维修养护；检修记录和保养记录齐全。</w:t>
      </w:r>
    </w:p>
    <w:p>
      <w:pPr>
        <w:spacing w:line="400" w:lineRule="exact"/>
        <w:ind w:firstLine="440" w:firstLineChars="200"/>
        <w:rPr>
          <w:rFonts w:hint="eastAsia" w:ascii="宋体" w:hAnsi="宋体"/>
          <w:sz w:val="22"/>
          <w:highlight w:val="none"/>
        </w:rPr>
      </w:pPr>
      <w:r>
        <w:rPr>
          <w:rFonts w:hint="eastAsia" w:ascii="宋体" w:hAnsi="宋体"/>
          <w:sz w:val="22"/>
          <w:highlight w:val="none"/>
          <w:lang w:val="en-US" w:eastAsia="zh-CN"/>
        </w:rPr>
        <w:t>3.6.4</w:t>
      </w:r>
      <w:r>
        <w:rPr>
          <w:rFonts w:hint="eastAsia" w:ascii="宋体" w:hAnsi="宋体"/>
          <w:sz w:val="22"/>
          <w:highlight w:val="none"/>
        </w:rPr>
        <w:t>每季度一次对房屋及设施设备进行安全普查，根据普查结果制定维修计划，组织实施。</w:t>
      </w:r>
    </w:p>
    <w:p>
      <w:pPr>
        <w:spacing w:line="400" w:lineRule="exact"/>
        <w:ind w:firstLine="440" w:firstLineChars="200"/>
        <w:rPr>
          <w:rFonts w:hint="eastAsia" w:ascii="宋体" w:hAnsi="宋体"/>
          <w:sz w:val="22"/>
          <w:highlight w:val="none"/>
        </w:rPr>
      </w:pPr>
      <w:r>
        <w:rPr>
          <w:rFonts w:hint="eastAsia" w:ascii="宋体" w:hAnsi="宋体"/>
          <w:sz w:val="22"/>
          <w:highlight w:val="none"/>
          <w:lang w:val="en-US" w:eastAsia="zh-CN"/>
        </w:rPr>
        <w:t>3.6.5</w:t>
      </w:r>
      <w:r>
        <w:rPr>
          <w:rFonts w:hint="eastAsia" w:ascii="宋体" w:hAnsi="宋体"/>
          <w:sz w:val="22"/>
          <w:highlight w:val="none"/>
        </w:rPr>
        <w:t>接到甲方或物业使用人投诉后，急修15分钟内、其他保修20分钟内到达现场，建立有完整的报修、维修和回访记录。</w:t>
      </w:r>
    </w:p>
    <w:p>
      <w:pPr>
        <w:spacing w:line="400" w:lineRule="exact"/>
        <w:ind w:firstLine="440" w:firstLineChars="200"/>
        <w:rPr>
          <w:rFonts w:ascii="宋体" w:hAnsi="宋体"/>
          <w:sz w:val="22"/>
          <w:highlight w:val="none"/>
        </w:rPr>
      </w:pPr>
      <w:r>
        <w:rPr>
          <w:rFonts w:hint="eastAsia" w:ascii="宋体" w:hAnsi="宋体"/>
          <w:sz w:val="22"/>
          <w:highlight w:val="none"/>
        </w:rPr>
        <w:t>说明：建议供应商自行到现场勘察或到温州气象局办公室了解索取详细的、保安、保洁区域情况、设备维护运行资料等。</w:t>
      </w:r>
    </w:p>
    <w:p>
      <w:pPr>
        <w:spacing w:line="400" w:lineRule="exact"/>
        <w:rPr>
          <w:rFonts w:ascii="宋体" w:hAnsi="宋体" w:cs="Arial"/>
          <w:b/>
          <w:sz w:val="22"/>
          <w:szCs w:val="22"/>
          <w:highlight w:val="none"/>
        </w:rPr>
      </w:pPr>
      <w:r>
        <w:rPr>
          <w:rFonts w:hint="eastAsia" w:ascii="宋体" w:hAnsi="宋体" w:cs="Arial"/>
          <w:b/>
          <w:sz w:val="22"/>
          <w:szCs w:val="22"/>
          <w:highlight w:val="none"/>
        </w:rPr>
        <w:t>三、 其他要求</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1、中标人严格按投标文件承诺配齐从业人员，更换空缺人员一般在一周内完成，逾期的，按每日300元/人的处罚直接从物业管理费中扣除。</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中标人从业人员工作执行不力或不作为的，采购人有权要求更换该从业人员，中标人须在一周内予以处理。逾期未更换的，采购人有权直接从物业管理费中扣除金额：具体为项目负责人500元/天，主管300元/天，其他人员200元/天。</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2、中标人每月、每周应有计划的开展工作，确立工作方案。投标时应提供具体实施方案。</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3、中标人在招录工作人员时应严格审查工作人员的身份及健康状况，有序地对新招录的工作人员进行岗前培训、思想道德教育等工作。如因中标人对工作人员审查不严、教育疏松、管理不当引发偷盗、损坏公物的，中标人应承担相应赔偿责任。</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4、中标人应及时发放从业人员的工资与社保、福利，如因上诉问题造成上访的，采购人可解除合同，并从物业管理费中扣除相应费用直接支付给相应服务人员。</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5、检查与管理</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5.1、供应商必须根据招标文件提供各项管理标准、岗位职责及工作程序、自查表格和服务承诺；必须遵守大楼各项制度和管理规定，并服从采购人单位的管理。</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5.2、采购人的职能处室行使日常的管理检查，中标人人必须接受检查和管理。</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5.3、检查结果定期通过书面形式送交采购人的职能处室。轻微差错限期进行整改，严重差错将与服务费用挂钩。</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5.4、接受采购人监督：定期向采购人公开服务收支情况、工作情况、工作规划，自觉接受采购人监督。</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5.5、根据采购人各职能处室的检查及考核结果，按合同条款进行付款。</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6、物业档案资料管理</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6.1、按照《物业管理条例》第三十九条规定做好档案交接工作。</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6.2、收集、保管好有关大楼物业管理的政策、法规等资料以及物业相关的图纸、数据等资料。</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6.3、建立、保管好大楼物业管理档案等。</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6.4、合同到期，必须做好所有物业管理资料及相关工作的交接服务。</w:t>
      </w:r>
    </w:p>
    <w:p>
      <w:pPr>
        <w:spacing w:line="460" w:lineRule="exact"/>
        <w:rPr>
          <w:rFonts w:ascii="新宋体" w:hAnsi="新宋体" w:eastAsia="新宋体" w:cs="黑体"/>
          <w:b/>
          <w:sz w:val="22"/>
          <w:szCs w:val="22"/>
          <w:highlight w:val="none"/>
        </w:rPr>
      </w:pPr>
      <w:r>
        <w:rPr>
          <w:rFonts w:hint="eastAsia" w:ascii="新宋体" w:hAnsi="新宋体" w:eastAsia="新宋体" w:cs="黑体"/>
          <w:b/>
          <w:sz w:val="22"/>
          <w:szCs w:val="22"/>
          <w:highlight w:val="none"/>
        </w:rPr>
        <w:t>四、服务质量要求</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1、供应商须在对现场、周边环境全面了解的情况下编制科学合理、切实可行的组织实施计划以及具体的保障措施、工作程序。</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2、服务质量要求按三星级宾馆标准订立服务规程。供应商应制订具体的质量保证措施及质量保证和相关服务承诺。如因质量未达到目标，供应商应因此承担责任和经济赔偿。</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3、服务区内垃圾用袋装收集，存放在指定地点，由供应商负责外运、消纳。清卫、保洁及生活服务的工作质量按国家卫生城市管理的有关标准严格验收。</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4、采购人有权在需要时对相关人员做集中调配并以调休、补休等方式进行补偿，不再增加服务费用。此方式供应商必须认可。</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5、供应商达不到采购人要求及供应商各项服务承诺，采购人有权要求其整改，直至扣款或终止合同。</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6、供应商所有的工作除应按供应商的内部流程实施外还应接受采购人或第三方的检查。</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7、供应商需制订消防、抗台、安全等紧急预案，并切实地培训到每个岗位人员。</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8、供应商须按现代企业制度运行，发挥自身优势，以热心、爱心、专心、贴心的服务，为本物业后勤提供全方位、一体化的专业服务保障。</w:t>
      </w:r>
    </w:p>
    <w:p>
      <w:pPr>
        <w:snapToGrid w:val="0"/>
        <w:spacing w:line="460" w:lineRule="atLeast"/>
        <w:rPr>
          <w:rFonts w:ascii="新宋体" w:hAnsi="新宋体" w:eastAsia="新宋体" w:cs="楷体"/>
          <w:sz w:val="22"/>
          <w:szCs w:val="22"/>
          <w:highlight w:val="none"/>
        </w:rPr>
      </w:pPr>
      <w:r>
        <w:rPr>
          <w:rFonts w:hint="eastAsia" w:ascii="新宋体" w:hAnsi="新宋体" w:eastAsia="新宋体" w:cs="楷体"/>
          <w:b/>
          <w:sz w:val="22"/>
          <w:szCs w:val="22"/>
          <w:highlight w:val="none"/>
        </w:rPr>
        <w:t>五、</w:t>
      </w:r>
      <w:r>
        <w:rPr>
          <w:rFonts w:hint="eastAsia" w:ascii="新宋体" w:hAnsi="新宋体" w:eastAsia="新宋体" w:cs="黑体"/>
          <w:b/>
          <w:sz w:val="22"/>
          <w:szCs w:val="22"/>
          <w:highlight w:val="none"/>
        </w:rPr>
        <w:t>采购人提供的相关条件</w:t>
      </w:r>
    </w:p>
    <w:p>
      <w:pPr>
        <w:autoSpaceDN w:val="0"/>
        <w:spacing w:line="440" w:lineRule="exact"/>
        <w:ind w:firstLine="440" w:firstLineChars="200"/>
        <w:rPr>
          <w:rFonts w:hint="eastAsia" w:ascii="宋体" w:hAnsi="宋体" w:eastAsia="宋体" w:cs="宋体"/>
          <w:b w:val="0"/>
          <w:bCs w:val="0"/>
          <w:color w:val="auto"/>
          <w:sz w:val="24"/>
          <w:szCs w:val="24"/>
          <w:highlight w:val="none"/>
          <w:lang w:val="en-US" w:eastAsia="zh-CN"/>
        </w:rPr>
      </w:pPr>
      <w:r>
        <w:rPr>
          <w:rFonts w:hint="eastAsia" w:ascii="新宋体" w:hAnsi="新宋体" w:eastAsia="新宋体" w:cs="楷体"/>
          <w:sz w:val="22"/>
          <w:szCs w:val="22"/>
          <w:highlight w:val="none"/>
        </w:rPr>
        <w:t>采购人提供办公场地，但办公用品由供应商自行解决。提供各楼层的设备堆放间，物管相关用房待确定中标人供应商后与采购人协商解决。在服务期内，所有的摩地机、扫帚、拖把、簸箕等；耗材如洗衣粉、垃圾袋、清洁剂、卫生纸、檫手纸、洗手液、茶叶等</w:t>
      </w:r>
      <w:r>
        <w:rPr>
          <w:rFonts w:hint="eastAsia" w:ascii="新宋体" w:hAnsi="新宋体" w:eastAsia="新宋体" w:cs="楷体"/>
          <w:sz w:val="22"/>
          <w:szCs w:val="22"/>
          <w:highlight w:val="none"/>
          <w:lang w:val="en-US" w:eastAsia="zh-CN"/>
        </w:rPr>
        <w:t>；</w:t>
      </w:r>
      <w:r>
        <w:rPr>
          <w:rFonts w:hint="eastAsia" w:ascii="新宋体" w:hAnsi="新宋体" w:eastAsia="新宋体" w:cs="楷体"/>
          <w:sz w:val="22"/>
          <w:szCs w:val="22"/>
          <w:highlight w:val="none"/>
        </w:rPr>
        <w:t>维修工具均由采购人提供。</w:t>
      </w:r>
      <w:r>
        <w:rPr>
          <w:rFonts w:hint="eastAsia" w:ascii="新宋体" w:hAnsi="新宋体" w:eastAsia="新宋体" w:cs="楷体"/>
          <w:sz w:val="22"/>
          <w:szCs w:val="22"/>
          <w:highlight w:val="none"/>
          <w:lang w:val="en-US" w:eastAsia="zh-CN"/>
        </w:rPr>
        <w:t>物业服务区域内</w:t>
      </w:r>
      <w:r>
        <w:rPr>
          <w:rFonts w:hint="eastAsia" w:ascii="新宋体" w:hAnsi="新宋体" w:eastAsia="新宋体" w:cs="楷体"/>
          <w:sz w:val="22"/>
          <w:szCs w:val="22"/>
          <w:highlight w:val="none"/>
          <w:lang w:eastAsia="zh-CN"/>
        </w:rPr>
        <w:t>出现的各类维修费用由业主承担。</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采购人提供的部分物业管理设备设施无偿提供给供应商使用，供应商须保证其完好，并在服务期间承担其维护维修费用，在服务期满后完好归还采购人，如不能归还或有损坏的，按照原价赔偿。</w:t>
      </w:r>
    </w:p>
    <w:p>
      <w:pPr>
        <w:snapToGrid w:val="0"/>
        <w:spacing w:line="460" w:lineRule="atLeast"/>
        <w:rPr>
          <w:rFonts w:ascii="新宋体" w:hAnsi="新宋体" w:eastAsia="新宋体" w:cs="黑体"/>
          <w:b/>
          <w:color w:val="auto"/>
          <w:sz w:val="22"/>
          <w:szCs w:val="22"/>
          <w:highlight w:val="none"/>
        </w:rPr>
      </w:pPr>
      <w:r>
        <w:rPr>
          <w:rFonts w:hint="eastAsia" w:ascii="新宋体" w:hAnsi="新宋体" w:eastAsia="新宋体" w:cs="黑体"/>
          <w:b/>
          <w:color w:val="auto"/>
          <w:sz w:val="22"/>
          <w:szCs w:val="22"/>
          <w:highlight w:val="none"/>
        </w:rPr>
        <w:t>六、合同期限</w:t>
      </w:r>
    </w:p>
    <w:p>
      <w:pPr>
        <w:snapToGrid w:val="0"/>
        <w:spacing w:line="460" w:lineRule="atLeast"/>
        <w:ind w:firstLine="442" w:firstLineChars="200"/>
        <w:rPr>
          <w:rFonts w:hint="default" w:ascii="新宋体" w:hAnsi="新宋体" w:eastAsia="新宋体" w:cs="楷体"/>
          <w:b/>
          <w:bCs/>
          <w:color w:val="auto"/>
          <w:sz w:val="22"/>
          <w:szCs w:val="22"/>
          <w:highlight w:val="none"/>
          <w:lang w:val="en-US" w:eastAsia="zh-CN"/>
        </w:rPr>
      </w:pPr>
      <w:r>
        <w:rPr>
          <w:rFonts w:hint="eastAsia" w:ascii="新宋体" w:hAnsi="新宋体" w:eastAsia="新宋体" w:cs="楷体"/>
          <w:b/>
          <w:bCs/>
          <w:color w:val="auto"/>
          <w:sz w:val="22"/>
          <w:szCs w:val="22"/>
          <w:highlight w:val="none"/>
        </w:rPr>
        <w:t>本项目提供服务期限为</w:t>
      </w:r>
      <w:r>
        <w:rPr>
          <w:rFonts w:hint="eastAsia" w:ascii="新宋体" w:hAnsi="新宋体" w:eastAsia="新宋体" w:cs="楷体"/>
          <w:b/>
          <w:bCs/>
          <w:color w:val="auto"/>
          <w:sz w:val="22"/>
          <w:szCs w:val="22"/>
          <w:highlight w:val="none"/>
          <w:lang w:val="en-US" w:eastAsia="zh-CN"/>
        </w:rPr>
        <w:t>自合同签订之日起</w:t>
      </w:r>
      <w:r>
        <w:rPr>
          <w:rFonts w:hint="eastAsia" w:ascii="新宋体" w:hAnsi="新宋体" w:eastAsia="新宋体" w:cs="楷体"/>
          <w:b/>
          <w:bCs/>
          <w:color w:val="auto"/>
          <w:sz w:val="22"/>
          <w:szCs w:val="22"/>
          <w:highlight w:val="none"/>
          <w:lang w:val="en-US" w:eastAsia="zh-CN"/>
        </w:rPr>
        <w:t>10个月</w:t>
      </w:r>
    </w:p>
    <w:p>
      <w:pPr>
        <w:snapToGrid w:val="0"/>
        <w:spacing w:line="460" w:lineRule="atLeast"/>
        <w:rPr>
          <w:rFonts w:ascii="新宋体" w:hAnsi="新宋体" w:eastAsia="新宋体" w:cs="黑体"/>
          <w:b/>
          <w:sz w:val="22"/>
          <w:szCs w:val="22"/>
          <w:highlight w:val="none"/>
        </w:rPr>
      </w:pPr>
      <w:r>
        <w:rPr>
          <w:rFonts w:hint="eastAsia" w:ascii="新宋体" w:hAnsi="新宋体" w:eastAsia="新宋体" w:cs="黑体"/>
          <w:b/>
          <w:sz w:val="22"/>
          <w:szCs w:val="22"/>
          <w:highlight w:val="none"/>
        </w:rPr>
        <w:t>七、合同执行约束</w:t>
      </w:r>
    </w:p>
    <w:p>
      <w:pP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采购人组成考核小组，并根据采购人制定的考核办法（</w:t>
      </w:r>
      <w:r>
        <w:rPr>
          <w:rFonts w:hint="eastAsia" w:ascii="新宋体" w:hAnsi="新宋体" w:eastAsia="新宋体" w:cs="新宋体"/>
          <w:color w:val="auto"/>
          <w:sz w:val="22"/>
          <w:szCs w:val="22"/>
          <w:highlight w:val="none"/>
          <w:u w:val="single"/>
        </w:rPr>
        <w:t>见参考</w:t>
      </w:r>
      <w:r>
        <w:rPr>
          <w:rFonts w:hint="eastAsia" w:ascii="新宋体" w:hAnsi="新宋体" w:eastAsia="新宋体" w:cs="新宋体"/>
          <w:bCs/>
          <w:color w:val="auto"/>
          <w:sz w:val="22"/>
          <w:szCs w:val="22"/>
          <w:highlight w:val="none"/>
          <w:u w:val="single"/>
        </w:rPr>
        <w:t>考核评分细则，评分</w:t>
      </w:r>
      <w:r>
        <w:rPr>
          <w:rFonts w:hint="eastAsia" w:ascii="新宋体" w:hAnsi="新宋体" w:eastAsia="新宋体" w:cs="新宋体"/>
          <w:color w:val="auto"/>
          <w:sz w:val="22"/>
          <w:szCs w:val="22"/>
          <w:highlight w:val="none"/>
          <w:u w:val="single"/>
        </w:rPr>
        <w:t>细则采购人有权根据实际服务内容、情况进行调整。</w:t>
      </w:r>
      <w:r>
        <w:rPr>
          <w:rFonts w:hint="eastAsia" w:ascii="新宋体" w:hAnsi="新宋体" w:eastAsia="新宋体" w:cs="新宋体"/>
          <w:color w:val="auto"/>
          <w:sz w:val="22"/>
          <w:szCs w:val="22"/>
          <w:highlight w:val="none"/>
        </w:rPr>
        <w:t>）进行综合评分，并严格执行奖罚规定。具体为综合评分满分为100分，得分低于80分的为不合格，扣除</w:t>
      </w:r>
      <w:r>
        <w:rPr>
          <w:rFonts w:hint="eastAsia" w:ascii="新宋体" w:hAnsi="新宋体" w:eastAsia="新宋体" w:cs="新宋体"/>
          <w:color w:val="auto"/>
          <w:sz w:val="22"/>
          <w:szCs w:val="22"/>
          <w:highlight w:val="none"/>
        </w:rPr>
        <w:t>当</w:t>
      </w:r>
      <w:r>
        <w:rPr>
          <w:rFonts w:hint="eastAsia" w:ascii="新宋体" w:hAnsi="新宋体" w:eastAsia="新宋体" w:cs="新宋体"/>
          <w:color w:val="auto"/>
          <w:sz w:val="22"/>
          <w:szCs w:val="22"/>
          <w:highlight w:val="none"/>
          <w:lang w:val="en-US" w:eastAsia="zh-CN"/>
        </w:rPr>
        <w:t>月</w:t>
      </w:r>
      <w:r>
        <w:rPr>
          <w:rFonts w:hint="eastAsia" w:ascii="新宋体" w:hAnsi="新宋体" w:eastAsia="新宋体" w:cs="新宋体"/>
          <w:color w:val="auto"/>
          <w:sz w:val="22"/>
          <w:szCs w:val="22"/>
          <w:highlight w:val="none"/>
        </w:rPr>
        <w:t>服务费的10%；第二次得分低于80分的，扣除</w:t>
      </w:r>
      <w:r>
        <w:rPr>
          <w:rFonts w:hint="eastAsia" w:ascii="新宋体" w:hAnsi="新宋体" w:eastAsia="新宋体" w:cs="新宋体"/>
          <w:color w:val="auto"/>
          <w:sz w:val="22"/>
          <w:szCs w:val="22"/>
          <w:highlight w:val="none"/>
        </w:rPr>
        <w:t>当</w:t>
      </w:r>
      <w:r>
        <w:rPr>
          <w:rFonts w:hint="eastAsia" w:ascii="新宋体" w:hAnsi="新宋体" w:eastAsia="新宋体" w:cs="新宋体"/>
          <w:color w:val="auto"/>
          <w:sz w:val="22"/>
          <w:szCs w:val="22"/>
          <w:highlight w:val="none"/>
          <w:lang w:val="en-US" w:eastAsia="zh-CN"/>
        </w:rPr>
        <w:t>月</w:t>
      </w:r>
      <w:r>
        <w:rPr>
          <w:rFonts w:hint="eastAsia" w:ascii="新宋体" w:hAnsi="新宋体" w:eastAsia="新宋体" w:cs="新宋体"/>
          <w:color w:val="auto"/>
          <w:sz w:val="22"/>
          <w:szCs w:val="22"/>
          <w:highlight w:val="none"/>
        </w:rPr>
        <w:t>服务费的20%，并且采购人有权终止合同；得分为80分（含）--90分之间的，扣除</w:t>
      </w:r>
      <w:r>
        <w:rPr>
          <w:rFonts w:hint="eastAsia" w:ascii="新宋体" w:hAnsi="新宋体" w:eastAsia="新宋体" w:cs="新宋体"/>
          <w:color w:val="auto"/>
          <w:sz w:val="22"/>
          <w:szCs w:val="22"/>
          <w:highlight w:val="none"/>
        </w:rPr>
        <w:t>当</w:t>
      </w:r>
      <w:r>
        <w:rPr>
          <w:rFonts w:hint="eastAsia" w:ascii="新宋体" w:hAnsi="新宋体" w:eastAsia="新宋体" w:cs="新宋体"/>
          <w:color w:val="auto"/>
          <w:sz w:val="22"/>
          <w:szCs w:val="22"/>
          <w:highlight w:val="none"/>
          <w:lang w:val="en-US" w:eastAsia="zh-CN"/>
        </w:rPr>
        <w:t>月</w:t>
      </w:r>
      <w:r>
        <w:rPr>
          <w:rFonts w:hint="eastAsia" w:ascii="新宋体" w:hAnsi="新宋体" w:eastAsia="新宋体" w:cs="新宋体"/>
          <w:color w:val="auto"/>
          <w:sz w:val="22"/>
          <w:szCs w:val="22"/>
          <w:highlight w:val="none"/>
        </w:rPr>
        <w:t>服务费的5%；得分为90分（含）以上，按正常费用支付。</w:t>
      </w:r>
    </w:p>
    <w:p>
      <w:pPr>
        <w:numPr>
          <w:ilvl w:val="0"/>
          <w:numId w:val="4"/>
        </w:numPr>
        <w:snapToGrid w:val="0"/>
        <w:spacing w:line="360" w:lineRule="auto"/>
        <w:ind w:firstLine="442" w:firstLineChars="200"/>
        <w:rPr>
          <w:rFonts w:hint="eastAsia" w:ascii="新宋体" w:hAnsi="新宋体" w:eastAsia="新宋体" w:cs="黑体"/>
          <w:b/>
          <w:sz w:val="22"/>
          <w:szCs w:val="22"/>
          <w:highlight w:val="none"/>
        </w:rPr>
      </w:pPr>
      <w:r>
        <w:rPr>
          <w:rFonts w:hint="eastAsia" w:ascii="新宋体" w:hAnsi="新宋体" w:eastAsia="新宋体" w:cs="黑体"/>
          <w:b/>
          <w:sz w:val="22"/>
          <w:szCs w:val="22"/>
          <w:highlight w:val="none"/>
        </w:rPr>
        <w:t>经费结算</w:t>
      </w:r>
    </w:p>
    <w:p>
      <w:pPr>
        <w:numPr>
          <w:ilvl w:val="0"/>
          <w:numId w:val="0"/>
        </w:numPr>
        <w:snapToGrid w:val="0"/>
        <w:spacing w:line="360" w:lineRule="auto"/>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1、在保证服务质量与最精简优化人员配备的前提下，实行费用包干（须编制详细预算），但采购人将根据实际采购需要，确定服务人员数量，并按照投标综合人均工资单价按实际结算。供应商自行注意并承担投标风险。</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2、所有人员的服装费用由供应商自行负责配备，分类统一着装，但服装样式需经采购人核准。</w:t>
      </w:r>
    </w:p>
    <w:p>
      <w:pPr>
        <w:snapToGrid w:val="0"/>
        <w:spacing w:line="420" w:lineRule="atLeast"/>
        <w:ind w:firstLine="440" w:firstLineChars="200"/>
        <w:rPr>
          <w:rFonts w:ascii="新宋体" w:hAnsi="新宋体" w:eastAsia="新宋体" w:cs="楷体"/>
          <w:b w:val="0"/>
          <w:bCs/>
          <w:sz w:val="22"/>
          <w:szCs w:val="22"/>
          <w:highlight w:val="none"/>
        </w:rPr>
      </w:pPr>
      <w:r>
        <w:rPr>
          <w:rFonts w:hint="eastAsia" w:ascii="新宋体" w:hAnsi="新宋体" w:eastAsia="新宋体" w:cs="楷体"/>
          <w:b w:val="0"/>
          <w:bCs/>
          <w:sz w:val="22"/>
          <w:szCs w:val="22"/>
          <w:highlight w:val="none"/>
        </w:rPr>
        <w:t>3、付款方式：</w:t>
      </w:r>
    </w:p>
    <w:p>
      <w:pPr>
        <w:snapToGrid w:val="0"/>
        <w:spacing w:line="460" w:lineRule="atLeast"/>
        <w:ind w:firstLine="440" w:firstLineChars="200"/>
        <w:rPr>
          <w:rFonts w:ascii="宋体" w:hAnsi="宋体" w:cs="楷体"/>
          <w:b w:val="0"/>
          <w:bCs/>
          <w:color w:val="0000FF"/>
          <w:sz w:val="22"/>
          <w:szCs w:val="22"/>
          <w:highlight w:val="none"/>
          <w:u w:val="none"/>
        </w:rPr>
      </w:pPr>
      <w:r>
        <w:rPr>
          <w:rFonts w:hint="eastAsia" w:ascii="宋体" w:hAnsi="宋体" w:cs="楷体"/>
          <w:b w:val="0"/>
          <w:bCs/>
          <w:color w:val="auto"/>
          <w:sz w:val="22"/>
          <w:szCs w:val="22"/>
          <w:highlight w:val="none"/>
          <w:u w:val="none"/>
        </w:rPr>
        <w:t>3</w:t>
      </w:r>
      <w:r>
        <w:rPr>
          <w:rFonts w:ascii="宋体" w:hAnsi="宋体" w:cs="楷体"/>
          <w:b w:val="0"/>
          <w:bCs/>
          <w:color w:val="auto"/>
          <w:sz w:val="22"/>
          <w:szCs w:val="22"/>
          <w:highlight w:val="none"/>
          <w:u w:val="none"/>
        </w:rPr>
        <w:t>.1</w:t>
      </w:r>
      <w:r>
        <w:rPr>
          <w:rFonts w:hint="eastAsia" w:ascii="宋体" w:hAnsi="宋体" w:eastAsia="宋体" w:cs="宋体"/>
          <w:b w:val="0"/>
          <w:bCs/>
          <w:color w:val="auto"/>
          <w:sz w:val="22"/>
          <w:szCs w:val="22"/>
          <w:highlight w:val="none"/>
          <w:u w:val="none"/>
          <w:lang w:eastAsia="zh-CN"/>
        </w:rPr>
        <w:t>、</w:t>
      </w:r>
      <w:r>
        <w:rPr>
          <w:rFonts w:hint="eastAsia"/>
          <w:b w:val="0"/>
          <w:bCs w:val="0"/>
          <w:color w:val="auto"/>
          <w:sz w:val="22"/>
          <w:szCs w:val="22"/>
          <w:highlight w:val="none"/>
        </w:rPr>
        <w:t>中标人在收到中标通知书后7个工作日内，需向采购人提供合同总价1％的履约保证金或者由</w:t>
      </w:r>
      <w:r>
        <w:rPr>
          <w:b w:val="0"/>
          <w:bCs w:val="0"/>
          <w:color w:val="auto"/>
          <w:sz w:val="22"/>
          <w:szCs w:val="22"/>
          <w:highlight w:val="none"/>
        </w:rPr>
        <w:t>银行或者保险公司出具的履约期内持续有效的保函</w:t>
      </w:r>
      <w:r>
        <w:rPr>
          <w:rFonts w:hint="eastAsia"/>
          <w:b w:val="0"/>
          <w:bCs w:val="0"/>
          <w:color w:val="auto"/>
          <w:sz w:val="22"/>
          <w:szCs w:val="22"/>
          <w:highlight w:val="none"/>
        </w:rPr>
        <w:t>。</w:t>
      </w:r>
      <w:r>
        <w:rPr>
          <w:rFonts w:hint="eastAsia"/>
          <w:b w:val="0"/>
          <w:bCs w:val="0"/>
          <w:color w:val="auto"/>
          <w:sz w:val="22"/>
          <w:szCs w:val="22"/>
          <w:highlight w:val="none"/>
          <w:lang w:val="en-US" w:eastAsia="zh-CN"/>
        </w:rPr>
        <w:t>履</w:t>
      </w:r>
      <w:r>
        <w:rPr>
          <w:rFonts w:hint="eastAsia" w:ascii="宋体" w:hAnsi="宋体" w:cs="楷体"/>
          <w:b w:val="0"/>
          <w:bCs/>
          <w:sz w:val="22"/>
          <w:szCs w:val="22"/>
          <w:highlight w:val="none"/>
          <w:u w:val="none"/>
        </w:rPr>
        <w:t>约保证金在中标人与采购人签订经济合同前递交。</w:t>
      </w:r>
    </w:p>
    <w:p>
      <w:pPr>
        <w:spacing w:line="400" w:lineRule="exact"/>
        <w:ind w:firstLine="440" w:firstLineChars="200"/>
        <w:rPr>
          <w:rFonts w:hint="eastAsia" w:ascii="宋体" w:hAnsi="宋体" w:eastAsia="宋体" w:cs="宋体"/>
          <w:color w:val="000000"/>
          <w:sz w:val="22"/>
          <w:szCs w:val="22"/>
          <w:highlight w:val="none"/>
        </w:rPr>
      </w:pPr>
      <w:r>
        <w:rPr>
          <w:rFonts w:hint="eastAsia" w:ascii="新宋体" w:hAnsi="新宋体" w:eastAsia="新宋体" w:cs="楷体"/>
          <w:b w:val="0"/>
          <w:bCs/>
          <w:color w:val="auto"/>
          <w:sz w:val="22"/>
          <w:szCs w:val="22"/>
          <w:highlight w:val="none"/>
        </w:rPr>
        <w:t>3.</w:t>
      </w:r>
      <w:r>
        <w:rPr>
          <w:rFonts w:ascii="新宋体" w:hAnsi="新宋体" w:eastAsia="新宋体" w:cs="楷体"/>
          <w:b w:val="0"/>
          <w:bCs/>
          <w:color w:val="auto"/>
          <w:sz w:val="22"/>
          <w:szCs w:val="22"/>
          <w:highlight w:val="none"/>
        </w:rPr>
        <w:t>2</w:t>
      </w:r>
      <w:r>
        <w:rPr>
          <w:rFonts w:hint="eastAsia" w:ascii="新宋体" w:hAnsi="新宋体" w:eastAsia="新宋体" w:cs="楷体"/>
          <w:b w:val="0"/>
          <w:bCs/>
          <w:color w:val="auto"/>
          <w:sz w:val="22"/>
          <w:szCs w:val="22"/>
          <w:highlight w:val="none"/>
        </w:rPr>
        <w:t>、</w:t>
      </w:r>
      <w:r>
        <w:rPr>
          <w:rFonts w:hint="eastAsia" w:ascii="宋体" w:hAnsi="宋体" w:eastAsia="宋体" w:cs="宋体"/>
          <w:bCs/>
          <w:color w:val="auto"/>
          <w:sz w:val="22"/>
          <w:szCs w:val="22"/>
          <w:highlight w:val="none"/>
        </w:rPr>
        <w:t>按照先服务后支付原则，</w:t>
      </w:r>
      <w:r>
        <w:rPr>
          <w:rFonts w:hint="eastAsia" w:ascii="宋体" w:hAnsi="宋体" w:eastAsia="宋体" w:cs="宋体"/>
          <w:color w:val="auto"/>
          <w:sz w:val="22"/>
          <w:szCs w:val="22"/>
          <w:highlight w:val="none"/>
        </w:rPr>
        <w:t>按月支付</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采购人在收到中标人开具的正式发票后7个工作日内支付上</w:t>
      </w:r>
      <w:r>
        <w:rPr>
          <w:rFonts w:hint="eastAsia" w:ascii="宋体" w:hAnsi="宋体" w:eastAsia="宋体" w:cs="宋体"/>
          <w:bCs/>
          <w:color w:val="auto"/>
          <w:sz w:val="22"/>
          <w:szCs w:val="22"/>
          <w:highlight w:val="none"/>
          <w:lang w:val="en-US" w:eastAsia="zh-CN"/>
        </w:rPr>
        <w:t>月</w:t>
      </w:r>
      <w:r>
        <w:rPr>
          <w:rFonts w:hint="eastAsia" w:ascii="宋体" w:hAnsi="宋体" w:eastAsia="宋体" w:cs="宋体"/>
          <w:bCs/>
          <w:color w:val="auto"/>
          <w:sz w:val="22"/>
          <w:szCs w:val="22"/>
          <w:highlight w:val="none"/>
        </w:rPr>
        <w:t>的服务费，</w:t>
      </w:r>
      <w:r>
        <w:rPr>
          <w:rFonts w:hint="eastAsia" w:ascii="宋体" w:hAnsi="宋体" w:eastAsia="宋体" w:cs="宋体"/>
          <w:color w:val="auto"/>
          <w:sz w:val="22"/>
          <w:szCs w:val="22"/>
          <w:highlight w:val="none"/>
          <w:lang w:val="en-US" w:eastAsia="zh-CN"/>
        </w:rPr>
        <w:t>其中12月在当月15日前支付</w:t>
      </w:r>
      <w:r>
        <w:rPr>
          <w:rFonts w:hint="eastAsia" w:ascii="宋体" w:hAnsi="宋体" w:eastAsia="宋体" w:cs="宋体"/>
          <w:color w:val="auto"/>
          <w:sz w:val="22"/>
          <w:szCs w:val="22"/>
          <w:highlight w:val="none"/>
        </w:rPr>
        <w:t>。每月支付金额为：合同总金额</w:t>
      </w:r>
      <w:r>
        <w:rPr>
          <w:rFonts w:hint="eastAsia" w:ascii="宋体" w:hAnsi="宋体" w:eastAsia="宋体" w:cs="宋体"/>
          <w:color w:val="auto"/>
          <w:sz w:val="22"/>
          <w:szCs w:val="22"/>
          <w:highlight w:val="none"/>
          <w:lang w:eastAsia="zh-CN"/>
        </w:rPr>
        <w:t>除以</w:t>
      </w:r>
      <w:r>
        <w:rPr>
          <w:rFonts w:hint="eastAsia" w:ascii="宋体" w:hAnsi="宋体" w:eastAsia="宋体" w:cs="宋体"/>
          <w:color w:val="auto"/>
          <w:sz w:val="22"/>
          <w:szCs w:val="22"/>
          <w:highlight w:val="none"/>
          <w:lang w:val="en-US" w:eastAsia="zh-CN"/>
        </w:rPr>
        <w:t>10</w:t>
      </w:r>
      <w:r>
        <w:rPr>
          <w:rFonts w:hint="eastAsia" w:ascii="宋体" w:hAnsi="宋体" w:cs="宋体"/>
          <w:color w:val="auto"/>
          <w:sz w:val="22"/>
          <w:szCs w:val="22"/>
          <w:highlight w:val="none"/>
          <w:lang w:val="en-US" w:eastAsia="zh-CN"/>
        </w:rPr>
        <w:t>个</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eastAsia="zh-CN"/>
        </w:rPr>
        <w:t>，当月考核不合格项在当月合同金额中扣除</w:t>
      </w:r>
      <w:r>
        <w:rPr>
          <w:rFonts w:hint="eastAsia" w:ascii="宋体" w:hAnsi="宋体" w:eastAsia="宋体" w:cs="宋体"/>
          <w:color w:val="auto"/>
          <w:sz w:val="22"/>
          <w:szCs w:val="22"/>
          <w:highlight w:val="none"/>
        </w:rPr>
        <w:t>。</w:t>
      </w:r>
      <w:r>
        <w:rPr>
          <w:rFonts w:hint="eastAsia" w:ascii="宋体" w:hAnsi="宋体" w:eastAsia="宋体" w:cs="宋体"/>
          <w:color w:val="000000"/>
          <w:sz w:val="22"/>
          <w:szCs w:val="22"/>
          <w:highlight w:val="none"/>
        </w:rPr>
        <w:t>合同履约完成后</w:t>
      </w:r>
      <w:r>
        <w:rPr>
          <w:rFonts w:hint="eastAsia" w:ascii="宋体" w:hAnsi="宋体" w:eastAsia="宋体" w:cs="宋体"/>
          <w:color w:val="000000"/>
          <w:sz w:val="22"/>
          <w:szCs w:val="22"/>
          <w:highlight w:val="none"/>
          <w:lang w:val="en-US" w:eastAsia="zh-CN"/>
        </w:rPr>
        <w:t>收到有效票据</w:t>
      </w:r>
      <w:r>
        <w:rPr>
          <w:rFonts w:hint="eastAsia" w:ascii="宋体" w:hAnsi="宋体" w:eastAsia="宋体" w:cs="宋体"/>
          <w:color w:val="000000"/>
          <w:sz w:val="22"/>
          <w:szCs w:val="22"/>
          <w:highlight w:val="none"/>
        </w:rPr>
        <w:t>7个工作日内无息退还履约保证金</w:t>
      </w:r>
      <w:r>
        <w:rPr>
          <w:rFonts w:hint="eastAsia" w:ascii="宋体" w:hAnsi="宋体" w:eastAsia="宋体" w:cs="宋体"/>
          <w:color w:val="000000"/>
          <w:sz w:val="22"/>
          <w:szCs w:val="22"/>
          <w:highlight w:val="none"/>
        </w:rPr>
        <w:t>。</w:t>
      </w:r>
    </w:p>
    <w:p>
      <w:pPr>
        <w:snapToGrid w:val="0"/>
        <w:spacing w:line="420" w:lineRule="atLeast"/>
        <w:ind w:firstLine="420" w:firstLineChars="191"/>
        <w:rPr>
          <w:rFonts w:ascii="新宋体" w:hAnsi="新宋体" w:eastAsia="新宋体" w:cs="楷体"/>
          <w:b w:val="0"/>
          <w:bCs/>
          <w:color w:val="auto"/>
          <w:sz w:val="22"/>
          <w:szCs w:val="22"/>
          <w:highlight w:val="none"/>
        </w:rPr>
      </w:pPr>
      <w:r>
        <w:rPr>
          <w:rFonts w:hint="eastAsia" w:ascii="新宋体" w:hAnsi="新宋体" w:eastAsia="新宋体" w:cs="楷体"/>
          <w:b w:val="0"/>
          <w:bCs/>
          <w:color w:val="auto"/>
          <w:sz w:val="22"/>
          <w:szCs w:val="22"/>
          <w:highlight w:val="none"/>
        </w:rPr>
        <w:t>3.</w:t>
      </w:r>
      <w:r>
        <w:rPr>
          <w:rFonts w:ascii="新宋体" w:hAnsi="新宋体" w:eastAsia="新宋体" w:cs="楷体"/>
          <w:b w:val="0"/>
          <w:bCs/>
          <w:color w:val="auto"/>
          <w:sz w:val="22"/>
          <w:szCs w:val="22"/>
          <w:highlight w:val="none"/>
        </w:rPr>
        <w:t>3</w:t>
      </w:r>
      <w:r>
        <w:rPr>
          <w:rFonts w:hint="eastAsia" w:ascii="新宋体" w:hAnsi="新宋体" w:eastAsia="新宋体" w:cs="楷体"/>
          <w:b w:val="0"/>
          <w:bCs/>
          <w:color w:val="auto"/>
          <w:sz w:val="22"/>
          <w:szCs w:val="22"/>
          <w:highlight w:val="none"/>
        </w:rPr>
        <w:t>、中标供应商在服务期内有下列行为，造成的不当损失而产生费用，要从</w:t>
      </w:r>
      <w:r>
        <w:rPr>
          <w:rFonts w:hint="eastAsia" w:ascii="新宋体" w:hAnsi="新宋体" w:eastAsia="新宋体" w:cs="楷体"/>
          <w:b w:val="0"/>
          <w:bCs/>
          <w:color w:val="auto"/>
          <w:sz w:val="22"/>
          <w:szCs w:val="22"/>
          <w:highlight w:val="none"/>
        </w:rPr>
        <w:t>当</w:t>
      </w:r>
      <w:r>
        <w:rPr>
          <w:rFonts w:hint="eastAsia" w:ascii="新宋体" w:hAnsi="新宋体" w:eastAsia="新宋体" w:cs="楷体"/>
          <w:b w:val="0"/>
          <w:bCs/>
          <w:color w:val="auto"/>
          <w:sz w:val="22"/>
          <w:szCs w:val="22"/>
          <w:highlight w:val="none"/>
          <w:lang w:val="en-US" w:eastAsia="zh-CN"/>
        </w:rPr>
        <w:t>月</w:t>
      </w:r>
      <w:r>
        <w:rPr>
          <w:rFonts w:hint="eastAsia" w:ascii="新宋体" w:hAnsi="新宋体" w:eastAsia="新宋体" w:cs="楷体"/>
          <w:b w:val="0"/>
          <w:bCs/>
          <w:color w:val="auto"/>
          <w:sz w:val="22"/>
          <w:szCs w:val="22"/>
          <w:highlight w:val="none"/>
        </w:rPr>
        <w:t>支付给中标供应商的费用中扣除：A、中标供应商要爱护与保管采购人单位财产，如损坏设施等，按实际损失价值赔偿；B、没有达到考核标准的，按考核标准中规定的扣除；C、其它因中标供应商不作为或管理不严等，造成不良影响或损失。D、部分与招标文件不符合的做法，或不履行其投标文件的承诺。</w:t>
      </w:r>
    </w:p>
    <w:p>
      <w:pPr>
        <w:snapToGrid w:val="0"/>
        <w:spacing w:line="460" w:lineRule="atLeast"/>
        <w:rPr>
          <w:rFonts w:ascii="新宋体" w:hAnsi="新宋体" w:eastAsia="新宋体" w:cs="黑体"/>
          <w:b/>
          <w:sz w:val="22"/>
          <w:szCs w:val="22"/>
          <w:highlight w:val="none"/>
        </w:rPr>
      </w:pPr>
      <w:r>
        <w:rPr>
          <w:rFonts w:hint="eastAsia" w:ascii="新宋体" w:hAnsi="新宋体" w:eastAsia="新宋体" w:cs="黑体"/>
          <w:b/>
          <w:sz w:val="22"/>
          <w:szCs w:val="22"/>
          <w:highlight w:val="none"/>
        </w:rPr>
        <w:t>九、投标要求</w:t>
      </w:r>
    </w:p>
    <w:bookmarkEnd w:id="27"/>
    <w:p>
      <w:pPr>
        <w:snapToGrid w:val="0"/>
        <w:spacing w:line="460" w:lineRule="atLeast"/>
        <w:ind w:firstLine="440" w:firstLineChars="200"/>
        <w:rPr>
          <w:rFonts w:hint="eastAsia" w:ascii="新宋体" w:hAnsi="新宋体" w:eastAsia="新宋体" w:cs="楷体"/>
          <w:color w:val="FF0000"/>
          <w:sz w:val="22"/>
          <w:szCs w:val="22"/>
          <w:highlight w:val="none"/>
          <w:lang w:eastAsia="zh-CN"/>
        </w:rPr>
      </w:pPr>
      <w:r>
        <w:rPr>
          <w:rFonts w:hint="eastAsia" w:ascii="新宋体" w:hAnsi="新宋体" w:eastAsia="新宋体" w:cs="楷体"/>
          <w:sz w:val="22"/>
          <w:szCs w:val="22"/>
          <w:highlight w:val="none"/>
        </w:rPr>
        <w:t>1、供应商应考虑企业自身实力、经验及项目实施过程中的各种因素，根据采购要求，详细说明所能提供的各项具体服务内容，自主确定报价（按年度进行报价），实行总价包干</w:t>
      </w:r>
      <w:r>
        <w:rPr>
          <w:rFonts w:hint="eastAsia" w:ascii="新宋体" w:hAnsi="新宋体" w:eastAsia="新宋体" w:cs="楷体"/>
          <w:sz w:val="22"/>
          <w:szCs w:val="22"/>
          <w:highlight w:val="none"/>
          <w:lang w:eastAsia="zh-CN"/>
        </w:rPr>
        <w:t>。</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2、供应商针对本项目投入全职工作人员不得少于招标文件规定的人数，并依法参加社保。如因中标供应商未按相关法律、法规缴纳社保而引起的纠纷投诉，由中标供应商自行承担相关后果，采购人概不负责。</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3、</w:t>
      </w:r>
      <w:r>
        <w:rPr>
          <w:rFonts w:hint="eastAsia" w:ascii="宋体" w:hAnsi="宋体"/>
          <w:b/>
          <w:sz w:val="22"/>
          <w:szCs w:val="22"/>
          <w:highlight w:val="none"/>
          <w:u w:val="single"/>
        </w:rPr>
        <w:t>结合本项目具体情况，要求本次参与投标的供应商员工基本工资最低不得低于温州市区当地最低保障工资（最低工资不包括下列四项收入：延长工作时间的工资；中班、夜班、高温、低温、有毒有害等特殊工作环境、条件下的津贴；贴补伙食、住房等支付给劳动者的非货币性收入；法律、法规和国家规定的劳动者福利待遇等）。</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4、供应商应合理安排人员进行节假日加班，节假日补贴按国家相关规定发放。</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5</w:t>
      </w:r>
      <w:r>
        <w:rPr>
          <w:rFonts w:hint="eastAsia" w:ascii="新宋体" w:hAnsi="新宋体" w:eastAsia="新宋体" w:cs="楷体"/>
          <w:b/>
          <w:sz w:val="22"/>
          <w:szCs w:val="22"/>
          <w:highlight w:val="none"/>
        </w:rPr>
        <w:t>、高温补贴共4个月（六、七、八、九共四月，逐月发放）按相关规定标准发放。</w:t>
      </w:r>
    </w:p>
    <w:p>
      <w:pPr>
        <w:snapToGrid w:val="0"/>
        <w:spacing w:line="460" w:lineRule="atLeast"/>
        <w:ind w:firstLine="440" w:firstLineChars="200"/>
        <w:rPr>
          <w:rFonts w:hint="eastAsia" w:ascii="新宋体" w:hAnsi="新宋体" w:eastAsia="新宋体" w:cs="楷体"/>
          <w:color w:val="auto"/>
          <w:sz w:val="22"/>
          <w:szCs w:val="22"/>
          <w:highlight w:val="none"/>
          <w:lang w:eastAsia="zh-CN"/>
        </w:rPr>
      </w:pPr>
      <w:r>
        <w:rPr>
          <w:rFonts w:hint="eastAsia" w:ascii="新宋体" w:hAnsi="新宋体" w:eastAsia="新宋体" w:cs="楷体"/>
          <w:sz w:val="22"/>
          <w:szCs w:val="22"/>
          <w:highlight w:val="none"/>
        </w:rPr>
        <w:t>6、供应商拟派参与本项目的人数多于招标文件要求的人数时，须按拟派人员数量进行报价</w:t>
      </w:r>
      <w:r>
        <w:rPr>
          <w:rFonts w:hint="eastAsia" w:ascii="新宋体" w:hAnsi="新宋体" w:eastAsia="新宋体" w:cs="楷体"/>
          <w:sz w:val="22"/>
          <w:szCs w:val="22"/>
          <w:highlight w:val="none"/>
          <w:lang w:eastAsia="zh-CN"/>
        </w:rPr>
        <w:t>。</w:t>
      </w:r>
    </w:p>
    <w:p>
      <w:pPr>
        <w:snapToGrid w:val="0"/>
        <w:spacing w:line="460" w:lineRule="atLeast"/>
        <w:ind w:firstLine="440" w:firstLineChars="200"/>
        <w:rPr>
          <w:rFonts w:ascii="新宋体" w:hAnsi="新宋体" w:eastAsia="新宋体" w:cs="楷体"/>
          <w:sz w:val="22"/>
          <w:szCs w:val="22"/>
          <w:highlight w:val="none"/>
        </w:rPr>
      </w:pPr>
      <w:r>
        <w:rPr>
          <w:rFonts w:hint="eastAsia" w:ascii="新宋体" w:hAnsi="新宋体" w:eastAsia="新宋体" w:cs="楷体"/>
          <w:sz w:val="22"/>
          <w:szCs w:val="22"/>
          <w:highlight w:val="none"/>
        </w:rPr>
        <w:t>7、供应商的报价应包括为完成本项目服务可能发生的全部费用及供应商的利润和应交纳的税金等,并对合同内容的费用、质量、安全、文明服务等实行全面承包。</w:t>
      </w: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snapToGrid w:val="0"/>
        <w:spacing w:line="440" w:lineRule="atLeast"/>
        <w:jc w:val="center"/>
        <w:rPr>
          <w:rFonts w:hint="eastAsia" w:ascii="宋体" w:hAnsi="宋体"/>
          <w:b/>
          <w:bCs/>
          <w:color w:val="00B050"/>
          <w:kern w:val="0"/>
          <w:sz w:val="28"/>
          <w:szCs w:val="28"/>
          <w:highlight w:val="none"/>
          <w:lang w:val="en-US" w:eastAsia="zh-CN"/>
        </w:rPr>
      </w:pPr>
    </w:p>
    <w:p>
      <w:pPr>
        <w:pStyle w:val="79"/>
        <w:rPr>
          <w:rFonts w:hint="eastAsia"/>
          <w:highlight w:val="none"/>
          <w:lang w:val="en-US" w:eastAsia="zh-CN"/>
        </w:rPr>
      </w:pPr>
    </w:p>
    <w:p>
      <w:pPr>
        <w:snapToGrid w:val="0"/>
        <w:spacing w:line="440" w:lineRule="atLeast"/>
        <w:jc w:val="center"/>
        <w:rPr>
          <w:rFonts w:hint="eastAsia" w:ascii="宋体" w:hAnsi="宋体"/>
          <w:b/>
          <w:bCs/>
          <w:color w:val="auto"/>
          <w:kern w:val="0"/>
          <w:sz w:val="28"/>
          <w:szCs w:val="28"/>
          <w:highlight w:val="none"/>
          <w:lang w:val="en-US" w:eastAsia="zh-CN"/>
        </w:rPr>
      </w:pPr>
    </w:p>
    <w:p>
      <w:pPr>
        <w:snapToGrid w:val="0"/>
        <w:spacing w:line="440" w:lineRule="atLeast"/>
        <w:jc w:val="center"/>
        <w:rPr>
          <w:rFonts w:hint="eastAsia" w:ascii="宋体" w:hAnsi="宋体"/>
          <w:b/>
          <w:bCs/>
          <w:color w:val="auto"/>
          <w:kern w:val="0"/>
          <w:sz w:val="28"/>
          <w:szCs w:val="28"/>
          <w:highlight w:val="none"/>
          <w:lang w:val="en-US" w:eastAsia="zh-CN"/>
        </w:rPr>
      </w:pPr>
    </w:p>
    <w:p>
      <w:pPr>
        <w:snapToGrid w:val="0"/>
        <w:spacing w:line="440" w:lineRule="atLeast"/>
        <w:jc w:val="center"/>
        <w:rPr>
          <w:rFonts w:ascii="宋体" w:hAnsi="宋体" w:cs="Arial"/>
          <w:sz w:val="28"/>
          <w:szCs w:val="28"/>
          <w:highlight w:val="none"/>
        </w:rPr>
      </w:pPr>
      <w:r>
        <w:rPr>
          <w:rFonts w:hint="eastAsia" w:ascii="宋体" w:hAnsi="宋体"/>
          <w:b/>
          <w:bCs/>
          <w:color w:val="auto"/>
          <w:kern w:val="0"/>
          <w:sz w:val="28"/>
          <w:szCs w:val="28"/>
          <w:highlight w:val="none"/>
          <w:lang w:val="en-US" w:eastAsia="zh-CN"/>
        </w:rPr>
        <w:t>温州市气象局</w:t>
      </w:r>
      <w:r>
        <w:rPr>
          <w:rFonts w:hint="eastAsia" w:ascii="宋体" w:hAnsi="宋体"/>
          <w:b/>
          <w:bCs/>
          <w:kern w:val="0"/>
          <w:sz w:val="28"/>
          <w:szCs w:val="28"/>
          <w:highlight w:val="none"/>
        </w:rPr>
        <w:t>考核评分细则表</w:t>
      </w:r>
    </w:p>
    <w:tbl>
      <w:tblPr>
        <w:tblStyle w:val="62"/>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5"/>
        <w:gridCol w:w="486"/>
        <w:gridCol w:w="4909"/>
        <w:gridCol w:w="1004"/>
        <w:gridCol w:w="673"/>
        <w:gridCol w:w="652"/>
        <w:gridCol w:w="722"/>
        <w:gridCol w:w="556"/>
        <w:gridCol w:w="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kern w:val="0"/>
                <w:sz w:val="18"/>
                <w:szCs w:val="18"/>
                <w:highlight w:val="none"/>
              </w:rPr>
            </w:pPr>
            <w:r>
              <w:rPr>
                <w:rFonts w:hint="eastAsia" w:ascii="宋体" w:hAnsi="宋体"/>
                <w:b/>
                <w:bCs/>
                <w:kern w:val="0"/>
                <w:sz w:val="18"/>
                <w:szCs w:val="18"/>
                <w:highlight w:val="none"/>
              </w:rPr>
              <w:t>序号</w:t>
            </w:r>
          </w:p>
        </w:tc>
        <w:tc>
          <w:tcPr>
            <w:tcW w:w="48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kern w:val="0"/>
                <w:sz w:val="18"/>
                <w:szCs w:val="18"/>
                <w:highlight w:val="none"/>
              </w:rPr>
            </w:pPr>
            <w:r>
              <w:rPr>
                <w:rFonts w:hint="eastAsia" w:ascii="宋体" w:hAnsi="宋体"/>
                <w:b/>
                <w:bCs/>
                <w:kern w:val="0"/>
                <w:sz w:val="18"/>
                <w:szCs w:val="18"/>
                <w:highlight w:val="none"/>
              </w:rPr>
              <w:t>内容</w:t>
            </w: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kern w:val="0"/>
                <w:sz w:val="18"/>
                <w:szCs w:val="18"/>
                <w:highlight w:val="none"/>
              </w:rPr>
            </w:pPr>
            <w:r>
              <w:rPr>
                <w:rFonts w:hint="eastAsia" w:ascii="宋体" w:hAnsi="宋体"/>
                <w:b/>
                <w:bCs/>
                <w:kern w:val="0"/>
                <w:sz w:val="18"/>
                <w:szCs w:val="18"/>
                <w:highlight w:val="none"/>
              </w:rPr>
              <w:t>考评标准</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kern w:val="0"/>
                <w:sz w:val="18"/>
                <w:szCs w:val="18"/>
                <w:highlight w:val="none"/>
              </w:rPr>
            </w:pPr>
            <w:r>
              <w:rPr>
                <w:rFonts w:hint="eastAsia" w:ascii="宋体" w:hAnsi="宋体"/>
                <w:b/>
                <w:bCs/>
                <w:kern w:val="0"/>
                <w:sz w:val="18"/>
                <w:szCs w:val="18"/>
                <w:highlight w:val="none"/>
              </w:rPr>
              <w:t>扣分标准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kern w:val="0"/>
                <w:sz w:val="18"/>
                <w:szCs w:val="18"/>
                <w:highlight w:val="none"/>
              </w:rPr>
            </w:pPr>
            <w:r>
              <w:rPr>
                <w:rFonts w:hint="eastAsia" w:ascii="宋体" w:hAnsi="宋体"/>
                <w:b/>
                <w:bCs/>
                <w:kern w:val="0"/>
                <w:sz w:val="18"/>
                <w:szCs w:val="18"/>
                <w:highlight w:val="none"/>
              </w:rPr>
              <w:t>基本分</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kern w:val="0"/>
                <w:sz w:val="18"/>
                <w:szCs w:val="18"/>
                <w:highlight w:val="none"/>
              </w:rPr>
            </w:pPr>
            <w:r>
              <w:rPr>
                <w:rFonts w:hint="eastAsia" w:ascii="宋体" w:hAnsi="宋体"/>
                <w:b/>
                <w:bCs/>
                <w:kern w:val="0"/>
                <w:sz w:val="18"/>
                <w:szCs w:val="18"/>
                <w:highlight w:val="none"/>
              </w:rPr>
              <w:t>自查分</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kern w:val="0"/>
                <w:sz w:val="18"/>
                <w:szCs w:val="18"/>
                <w:highlight w:val="none"/>
              </w:rPr>
            </w:pPr>
            <w:r>
              <w:rPr>
                <w:rFonts w:hint="eastAsia" w:ascii="宋体" w:hAnsi="宋体"/>
                <w:b/>
                <w:bCs/>
                <w:kern w:val="0"/>
                <w:sz w:val="18"/>
                <w:szCs w:val="18"/>
                <w:highlight w:val="none"/>
              </w:rPr>
              <w:t>考核分</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kern w:val="0"/>
                <w:sz w:val="18"/>
                <w:szCs w:val="18"/>
                <w:highlight w:val="none"/>
              </w:rPr>
            </w:pPr>
            <w:r>
              <w:rPr>
                <w:rFonts w:hint="eastAsia" w:ascii="宋体" w:hAnsi="宋体"/>
                <w:b/>
                <w:bCs/>
                <w:kern w:val="0"/>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9572" w:type="dxa"/>
            <w:gridSpan w:val="9"/>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kern w:val="0"/>
                <w:sz w:val="18"/>
                <w:szCs w:val="18"/>
                <w:highlight w:val="none"/>
              </w:rPr>
            </w:pPr>
            <w:r>
              <w:rPr>
                <w:rFonts w:hint="eastAsia" w:ascii="宋体" w:hAnsi="宋体"/>
                <w:b/>
                <w:bCs/>
                <w:kern w:val="0"/>
                <w:sz w:val="18"/>
                <w:szCs w:val="18"/>
                <w:highlight w:val="none"/>
              </w:rPr>
              <w:t>管理服务人员考核（7.5分）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kern w:val="0"/>
                <w:sz w:val="18"/>
                <w:szCs w:val="18"/>
                <w:highlight w:val="none"/>
              </w:rPr>
            </w:pPr>
            <w:r>
              <w:rPr>
                <w:rFonts w:hint="eastAsia" w:ascii="宋体" w:hAnsi="宋体"/>
                <w:bCs/>
                <w:kern w:val="0"/>
                <w:sz w:val="18"/>
                <w:szCs w:val="18"/>
                <w:highlight w:val="none"/>
              </w:rPr>
              <w:t>1</w:t>
            </w:r>
          </w:p>
        </w:tc>
        <w:tc>
          <w:tcPr>
            <w:tcW w:w="4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管理服务工作</w:t>
            </w: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sz w:val="18"/>
                <w:szCs w:val="18"/>
                <w:highlight w:val="none"/>
              </w:rPr>
              <w:t>上班时未按规定佩带工号牌、穿工作服，衣着不整</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sz w:val="18"/>
                <w:szCs w:val="18"/>
                <w:highlight w:val="none"/>
              </w:rPr>
              <w:t>当班时行为不检点，如嘻皮笑脸，大声喧哗，追逐打闹，勾肩搭背，看书籍，玩手机等</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sz w:val="18"/>
                <w:szCs w:val="18"/>
                <w:highlight w:val="none"/>
              </w:rPr>
              <w:t>上班迟到，早退，串岗或擅离岗位10分钟以内</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sz w:val="18"/>
                <w:szCs w:val="18"/>
                <w:highlight w:val="none"/>
              </w:rPr>
              <w:t>违反电话使用规定，打私人电话聊天5分钟以上的</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sz w:val="18"/>
                <w:szCs w:val="18"/>
                <w:highlight w:val="none"/>
              </w:rPr>
              <w:t>没有正当理由或未经部门领导同意而擅自离开工作岗位10分钟以上;</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管理处各部门没有定期检查记录</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sz w:val="18"/>
                <w:szCs w:val="18"/>
                <w:highlight w:val="none"/>
              </w:rPr>
              <w:t>在禁止吸烟区域吸烟或使用明火</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sz w:val="18"/>
                <w:szCs w:val="18"/>
                <w:highlight w:val="none"/>
              </w:rPr>
              <w:t>未经许可而使用公司或大楼内设施、设备、仪表、仪器或其他财物;</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sz w:val="18"/>
                <w:szCs w:val="18"/>
                <w:highlight w:val="none"/>
              </w:rPr>
              <w:t>使用不文明的语言对待同事和大楼内人员</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sz w:val="18"/>
                <w:szCs w:val="18"/>
                <w:highlight w:val="none"/>
              </w:rPr>
              <w:t>故意消极怠工；工作中拖拖拉拉，出工不出力，屡教不改;</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18"/>
                <w:szCs w:val="18"/>
                <w:highlight w:val="none"/>
              </w:rPr>
            </w:pPr>
            <w:r>
              <w:rPr>
                <w:rFonts w:hint="eastAsia" w:ascii="宋体" w:hAnsi="宋体"/>
                <w:sz w:val="18"/>
                <w:szCs w:val="18"/>
                <w:highlight w:val="none"/>
              </w:rPr>
              <w:t>发现公司财物丢失、损坏时，置若罔闻，无动于衷，在被调查时提供假情况;</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sz w:val="18"/>
                <w:szCs w:val="18"/>
                <w:highlight w:val="none"/>
              </w:rPr>
              <w:t>当班时睡觉、下棋、打扑克、听收录机或干私事等;</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sz w:val="18"/>
                <w:szCs w:val="18"/>
                <w:highlight w:val="none"/>
              </w:rPr>
              <w:t>损坏设备、设施，工具造成经济损失的;</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sz w:val="18"/>
                <w:szCs w:val="18"/>
                <w:highlight w:val="none"/>
              </w:rPr>
              <w:t>服务态度差，造成投诉，经核实后，确为事实的;</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sz w:val="18"/>
                <w:szCs w:val="18"/>
                <w:highlight w:val="none"/>
              </w:rPr>
              <w:t>用威胁手段当众侮辱客人及上级管理人员和同事等;</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9572"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kern w:val="0"/>
                <w:sz w:val="18"/>
                <w:szCs w:val="18"/>
                <w:highlight w:val="none"/>
              </w:rPr>
            </w:pPr>
            <w:r>
              <w:rPr>
                <w:rFonts w:hint="eastAsia" w:ascii="宋体" w:hAnsi="宋体"/>
                <w:b/>
                <w:kern w:val="0"/>
                <w:sz w:val="18"/>
                <w:szCs w:val="18"/>
                <w:highlight w:val="none"/>
              </w:rPr>
              <w:t>保洁服务（14.5分）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restart"/>
            <w:tcBorders>
              <w:top w:val="single" w:color="auto" w:sz="4" w:space="0"/>
              <w:left w:val="single" w:color="auto" w:sz="4" w:space="0"/>
              <w:right w:val="single" w:color="auto" w:sz="4" w:space="0"/>
            </w:tcBorders>
            <w:vAlign w:val="center"/>
          </w:tcPr>
          <w:p>
            <w:pPr>
              <w:jc w:val="center"/>
              <w:rPr>
                <w:rFonts w:ascii="宋体" w:hAnsi="宋体"/>
                <w:bCs/>
                <w:kern w:val="0"/>
                <w:sz w:val="18"/>
                <w:szCs w:val="18"/>
                <w:highlight w:val="none"/>
              </w:rPr>
            </w:pPr>
            <w:r>
              <w:rPr>
                <w:rFonts w:hint="eastAsia" w:ascii="宋体" w:hAnsi="宋体"/>
                <w:bCs/>
                <w:kern w:val="0"/>
                <w:sz w:val="18"/>
                <w:szCs w:val="18"/>
                <w:highlight w:val="none"/>
              </w:rPr>
              <w:t>2</w:t>
            </w:r>
          </w:p>
        </w:tc>
        <w:tc>
          <w:tcPr>
            <w:tcW w:w="486"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sz w:val="18"/>
                <w:szCs w:val="18"/>
                <w:highlight w:val="none"/>
              </w:rPr>
              <w:t>大堂清洁</w:t>
            </w: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sz w:val="18"/>
                <w:szCs w:val="18"/>
                <w:highlight w:val="none"/>
              </w:rPr>
              <w:t>地面有烟蒂，纸屑、果皮等杂物、有污迹,墙面有污迹的，共设施表面用有明显灰尘</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left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sz w:val="18"/>
                <w:szCs w:val="18"/>
                <w:highlight w:val="none"/>
              </w:rPr>
              <w:t>不锈钢表面不光亮,表面有污迹、璃、玻璃门有水迹、手印、灰尘</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left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sz w:val="18"/>
                <w:szCs w:val="18"/>
                <w:highlight w:val="none"/>
              </w:rPr>
              <w:t>顶面、风口目视有污迹、灰尘，</w:t>
            </w:r>
            <w:r>
              <w:rPr>
                <w:rFonts w:hint="eastAsia" w:ascii="宋体" w:hAnsi="宋体"/>
                <w:kern w:val="0"/>
                <w:sz w:val="18"/>
                <w:szCs w:val="18"/>
                <w:highlight w:val="none"/>
              </w:rPr>
              <w:t>灯箱、灯具有灰尘、污迹，物箱垃圾未及时清除、外表有污迹</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sz w:val="18"/>
                <w:szCs w:val="18"/>
                <w:highlight w:val="none"/>
              </w:rPr>
              <w:t>楼层清洁</w:t>
            </w: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sz w:val="18"/>
                <w:szCs w:val="18"/>
                <w:highlight w:val="none"/>
              </w:rPr>
              <w:t>地面目视不干净，有污迹，无光泽</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标识牌（各类）抹尘有灰尘</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各类设施</w:t>
            </w:r>
            <w:r>
              <w:rPr>
                <w:rFonts w:hint="eastAsia" w:ascii="宋体" w:hAnsi="宋体"/>
                <w:sz w:val="18"/>
                <w:szCs w:val="18"/>
                <w:highlight w:val="none"/>
              </w:rPr>
              <w:t>表面用有明显灰尘</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废物箱垃圾未及时清除、外表有污迹</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墙脚线、灯箱、灯具有灰尘、污迹的</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sz w:val="18"/>
                <w:szCs w:val="18"/>
                <w:highlight w:val="none"/>
              </w:rPr>
              <w:t>所有公共卫生间清洗</w:t>
            </w: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sz w:val="18"/>
                <w:szCs w:val="18"/>
                <w:highlight w:val="none"/>
              </w:rPr>
              <w:t>天花、墙角、灯具目视有灰尘、蜘蛛网</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sz w:val="18"/>
                <w:szCs w:val="18"/>
                <w:highlight w:val="none"/>
              </w:rPr>
              <w:t>目视便器不洁净有黄迹、污迹</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sz w:val="18"/>
                <w:szCs w:val="18"/>
                <w:highlight w:val="none"/>
              </w:rPr>
              <w:t>地面有烟蒂，纸屑、果皮等杂物</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尿斗、坐厕、面盆有污垢、锈斑</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水龙头、镜面、台面未抹净，有污迹</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隔断板、门和门框灯片、天花及风口有灰尘、污迹</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 w:hRule="atLeast"/>
          <w:jc w:val="center"/>
        </w:trPr>
        <w:tc>
          <w:tcPr>
            <w:tcW w:w="48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垃圾筒垃圾未及时清除、厕纸</w:t>
            </w:r>
            <w:r>
              <w:rPr>
                <w:rFonts w:hint="eastAsia" w:ascii="宋体" w:hAnsi="宋体"/>
                <w:kern w:val="0"/>
                <w:sz w:val="18"/>
                <w:szCs w:val="18"/>
                <w:highlight w:val="none"/>
                <w:lang w:eastAsia="zh-CN"/>
              </w:rPr>
              <w:t>和擦手纸</w:t>
            </w:r>
            <w:r>
              <w:rPr>
                <w:rFonts w:hint="eastAsia" w:ascii="宋体" w:hAnsi="宋体"/>
                <w:kern w:val="0"/>
                <w:sz w:val="18"/>
                <w:szCs w:val="18"/>
                <w:highlight w:val="none"/>
              </w:rPr>
              <w:t>装添</w:t>
            </w:r>
            <w:r>
              <w:rPr>
                <w:rFonts w:hint="eastAsia" w:ascii="宋体" w:hAnsi="宋体"/>
                <w:kern w:val="0"/>
                <w:sz w:val="18"/>
                <w:szCs w:val="18"/>
                <w:highlight w:val="none"/>
                <w:lang w:eastAsia="zh-CN"/>
              </w:rPr>
              <w:t>不</w:t>
            </w:r>
            <w:r>
              <w:rPr>
                <w:rFonts w:hint="eastAsia" w:ascii="宋体" w:hAnsi="宋体"/>
                <w:kern w:val="0"/>
                <w:sz w:val="18"/>
                <w:szCs w:val="18"/>
                <w:highlight w:val="none"/>
              </w:rPr>
              <w:t>及时</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64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46"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kern w:val="0"/>
                <w:sz w:val="18"/>
                <w:szCs w:val="18"/>
                <w:highlight w:val="none"/>
              </w:rPr>
            </w:pPr>
            <w:r>
              <w:rPr>
                <w:rFonts w:hint="eastAsia" w:ascii="宋体" w:hAnsi="宋体"/>
                <w:b/>
                <w:bCs/>
                <w:kern w:val="0"/>
                <w:sz w:val="18"/>
                <w:szCs w:val="18"/>
                <w:highlight w:val="none"/>
              </w:rPr>
              <w:t>序号</w:t>
            </w:r>
          </w:p>
        </w:tc>
        <w:tc>
          <w:tcPr>
            <w:tcW w:w="48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kern w:val="0"/>
                <w:sz w:val="18"/>
                <w:szCs w:val="18"/>
                <w:highlight w:val="none"/>
              </w:rPr>
            </w:pPr>
            <w:r>
              <w:rPr>
                <w:rFonts w:hint="eastAsia" w:ascii="宋体" w:hAnsi="宋体"/>
                <w:b/>
                <w:bCs/>
                <w:kern w:val="0"/>
                <w:sz w:val="18"/>
                <w:szCs w:val="18"/>
                <w:highlight w:val="none"/>
              </w:rPr>
              <w:t>内容</w:t>
            </w: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kern w:val="0"/>
                <w:sz w:val="18"/>
                <w:szCs w:val="18"/>
                <w:highlight w:val="none"/>
              </w:rPr>
            </w:pPr>
            <w:r>
              <w:rPr>
                <w:rFonts w:hint="eastAsia" w:ascii="宋体" w:hAnsi="宋体"/>
                <w:b/>
                <w:bCs/>
                <w:kern w:val="0"/>
                <w:sz w:val="18"/>
                <w:szCs w:val="18"/>
                <w:highlight w:val="none"/>
              </w:rPr>
              <w:t>考评标准</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kern w:val="0"/>
                <w:sz w:val="18"/>
                <w:szCs w:val="18"/>
                <w:highlight w:val="none"/>
              </w:rPr>
            </w:pPr>
            <w:r>
              <w:rPr>
                <w:rFonts w:hint="eastAsia" w:ascii="宋体" w:hAnsi="宋体"/>
                <w:b/>
                <w:bCs/>
                <w:kern w:val="0"/>
                <w:sz w:val="18"/>
                <w:szCs w:val="18"/>
                <w:highlight w:val="none"/>
              </w:rPr>
              <w:t>扣分标准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kern w:val="0"/>
                <w:sz w:val="18"/>
                <w:szCs w:val="18"/>
                <w:highlight w:val="none"/>
              </w:rPr>
            </w:pPr>
            <w:r>
              <w:rPr>
                <w:rFonts w:hint="eastAsia" w:ascii="宋体" w:hAnsi="宋体"/>
                <w:b/>
                <w:bCs/>
                <w:kern w:val="0"/>
                <w:sz w:val="18"/>
                <w:szCs w:val="18"/>
                <w:highlight w:val="none"/>
              </w:rPr>
              <w:t>基本分</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kern w:val="0"/>
                <w:sz w:val="18"/>
                <w:szCs w:val="18"/>
                <w:highlight w:val="none"/>
              </w:rPr>
            </w:pPr>
            <w:r>
              <w:rPr>
                <w:rFonts w:hint="eastAsia" w:ascii="宋体" w:hAnsi="宋体"/>
                <w:b/>
                <w:bCs/>
                <w:kern w:val="0"/>
                <w:sz w:val="18"/>
                <w:szCs w:val="18"/>
                <w:highlight w:val="none"/>
              </w:rPr>
              <w:t>自查分</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kern w:val="0"/>
                <w:sz w:val="18"/>
                <w:szCs w:val="18"/>
                <w:highlight w:val="none"/>
              </w:rPr>
            </w:pPr>
            <w:r>
              <w:rPr>
                <w:rFonts w:hint="eastAsia" w:ascii="宋体" w:hAnsi="宋体"/>
                <w:b/>
                <w:bCs/>
                <w:kern w:val="0"/>
                <w:sz w:val="18"/>
                <w:szCs w:val="18"/>
                <w:highlight w:val="none"/>
              </w:rPr>
              <w:t>考核分</w:t>
            </w: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kern w:val="0"/>
                <w:sz w:val="18"/>
                <w:szCs w:val="18"/>
                <w:highlight w:val="none"/>
              </w:rPr>
            </w:pPr>
            <w:r>
              <w:rPr>
                <w:rFonts w:hint="eastAsia" w:ascii="宋体" w:hAnsi="宋体"/>
                <w:b/>
                <w:bCs/>
                <w:kern w:val="0"/>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restart"/>
            <w:tcBorders>
              <w:top w:val="single" w:color="auto" w:sz="4" w:space="0"/>
              <w:left w:val="single" w:color="auto" w:sz="4" w:space="0"/>
              <w:right w:val="single" w:color="auto" w:sz="4" w:space="0"/>
            </w:tcBorders>
            <w:vAlign w:val="center"/>
          </w:tcPr>
          <w:p>
            <w:pPr>
              <w:jc w:val="center"/>
              <w:rPr>
                <w:rFonts w:ascii="宋体" w:hAnsi="宋体"/>
                <w:bCs/>
                <w:kern w:val="0"/>
                <w:sz w:val="18"/>
                <w:szCs w:val="18"/>
                <w:highlight w:val="none"/>
              </w:rPr>
            </w:pPr>
            <w:r>
              <w:rPr>
                <w:rFonts w:hint="eastAsia" w:ascii="宋体" w:hAnsi="宋体"/>
                <w:bCs/>
                <w:kern w:val="0"/>
                <w:sz w:val="18"/>
                <w:szCs w:val="18"/>
                <w:highlight w:val="none"/>
              </w:rPr>
              <w:t>2</w:t>
            </w:r>
          </w:p>
        </w:tc>
        <w:tc>
          <w:tcPr>
            <w:tcW w:w="486"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消防楼梯</w:t>
            </w: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楼级和平台有明显灰尘、污迹</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left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墙面有灰尘、灯箱、灯具有灰尘、污迹</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扶手、栏杆有灰尘、污迹</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sz w:val="18"/>
                <w:szCs w:val="18"/>
                <w:highlight w:val="none"/>
              </w:rPr>
              <w:t>室外地面清洁</w:t>
            </w: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sz w:val="18"/>
                <w:szCs w:val="18"/>
                <w:highlight w:val="none"/>
              </w:rPr>
              <w:t>地面有杂物、积水、明显污迹、泥沙</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sz w:val="18"/>
                <w:szCs w:val="18"/>
                <w:highlight w:val="none"/>
              </w:rPr>
              <w:t>沙井、明沟内有积水、杂物</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sz w:val="18"/>
                <w:szCs w:val="18"/>
                <w:highlight w:val="none"/>
              </w:rPr>
              <w:t>污水溢出地面</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sz w:val="18"/>
                <w:szCs w:val="18"/>
                <w:highlight w:val="none"/>
              </w:rPr>
              <w:t>地下雨、污水管井井底有沉淀物、水流不畅通</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电梯</w:t>
            </w:r>
          </w:p>
          <w:p>
            <w:pPr>
              <w:widowControl/>
              <w:jc w:val="center"/>
              <w:rPr>
                <w:rFonts w:ascii="宋体" w:hAnsi="宋体"/>
                <w:kern w:val="0"/>
                <w:sz w:val="18"/>
                <w:szCs w:val="18"/>
                <w:highlight w:val="none"/>
              </w:rPr>
            </w:pPr>
            <w:r>
              <w:rPr>
                <w:rFonts w:hint="eastAsia" w:ascii="宋体" w:hAnsi="宋体"/>
                <w:kern w:val="0"/>
                <w:sz w:val="18"/>
                <w:szCs w:val="18"/>
                <w:highlight w:val="none"/>
              </w:rPr>
              <w:t>清洁</w:t>
            </w: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门槽垃圾未清除、有杂物</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left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指示牌和按钮有灰尘、灯片和风口有灰尘、污迹</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left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轿厢未上保护剂、镜面有灰尘、污迹的</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电梯内、外门未抹净（上保护剂）有灰尘、污迹的</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地</w:t>
            </w:r>
          </w:p>
          <w:p>
            <w:pPr>
              <w:widowControl/>
              <w:jc w:val="center"/>
              <w:rPr>
                <w:rFonts w:ascii="宋体" w:hAnsi="宋体"/>
                <w:kern w:val="0"/>
                <w:sz w:val="18"/>
                <w:szCs w:val="18"/>
                <w:highlight w:val="none"/>
              </w:rPr>
            </w:pPr>
            <w:r>
              <w:rPr>
                <w:rFonts w:hint="eastAsia" w:ascii="宋体" w:hAnsi="宋体"/>
                <w:kern w:val="0"/>
                <w:sz w:val="18"/>
                <w:szCs w:val="18"/>
                <w:highlight w:val="none"/>
              </w:rPr>
              <w:t>下  室</w:t>
            </w:r>
          </w:p>
          <w:p>
            <w:pPr>
              <w:widowControl/>
              <w:jc w:val="center"/>
              <w:rPr>
                <w:rFonts w:ascii="宋体" w:hAnsi="宋体"/>
                <w:kern w:val="0"/>
                <w:sz w:val="18"/>
                <w:szCs w:val="18"/>
                <w:highlight w:val="none"/>
              </w:rPr>
            </w:pPr>
            <w:r>
              <w:rPr>
                <w:rFonts w:hint="eastAsia" w:ascii="宋体" w:hAnsi="宋体"/>
                <w:kern w:val="0"/>
                <w:sz w:val="18"/>
                <w:szCs w:val="18"/>
                <w:highlight w:val="none"/>
              </w:rPr>
              <w:t>清洁</w:t>
            </w: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地面未清扫有明显灰尘、污迹</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left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墙面有明显灰尘、扶手、栏杆未清洁、抹净，有灰尘、污迹</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各类消防设施有明显灰尘、污迹</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　</w:t>
            </w: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688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napToGrid w:val="0"/>
                <w:spacing w:val="-8"/>
                <w:kern w:val="0"/>
                <w:sz w:val="18"/>
                <w:szCs w:val="18"/>
                <w:highlight w:val="none"/>
              </w:rPr>
            </w:pPr>
            <w:r>
              <w:rPr>
                <w:rFonts w:hint="eastAsia" w:ascii="宋体" w:hAnsi="宋体"/>
                <w:b/>
                <w:snapToGrid w:val="0"/>
                <w:spacing w:val="-8"/>
                <w:kern w:val="0"/>
                <w:sz w:val="18"/>
                <w:szCs w:val="18"/>
                <w:highlight w:val="none"/>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948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kern w:val="0"/>
                <w:sz w:val="18"/>
                <w:szCs w:val="18"/>
                <w:highlight w:val="none"/>
              </w:rPr>
            </w:pPr>
            <w:r>
              <w:rPr>
                <w:rFonts w:hint="eastAsia" w:ascii="宋体" w:hAnsi="宋体"/>
                <w:b/>
                <w:kern w:val="0"/>
                <w:sz w:val="18"/>
                <w:szCs w:val="18"/>
                <w:highlight w:val="none"/>
              </w:rPr>
              <w:t>工程管理服务（35分）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restart"/>
            <w:tcBorders>
              <w:top w:val="single" w:color="auto" w:sz="4" w:space="0"/>
              <w:left w:val="single" w:color="auto" w:sz="4" w:space="0"/>
              <w:right w:val="single" w:color="auto" w:sz="4" w:space="0"/>
            </w:tcBorders>
            <w:vAlign w:val="center"/>
          </w:tcPr>
          <w:p>
            <w:pPr>
              <w:jc w:val="center"/>
              <w:rPr>
                <w:rFonts w:ascii="宋体" w:hAnsi="宋体"/>
                <w:bCs/>
                <w:kern w:val="0"/>
                <w:sz w:val="18"/>
                <w:szCs w:val="18"/>
                <w:highlight w:val="none"/>
              </w:rPr>
            </w:pPr>
            <w:r>
              <w:rPr>
                <w:rFonts w:hint="eastAsia" w:ascii="宋体" w:hAnsi="宋体"/>
                <w:bCs/>
                <w:kern w:val="0"/>
                <w:sz w:val="18"/>
                <w:szCs w:val="18"/>
                <w:highlight w:val="none"/>
              </w:rPr>
              <w:t>3</w:t>
            </w:r>
          </w:p>
        </w:tc>
        <w:tc>
          <w:tcPr>
            <w:tcW w:w="486"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维修养护</w:t>
            </w: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接到报修12分钟未到达的</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jc w:val="center"/>
              <w:rPr>
                <w:rFonts w:ascii="宋体" w:hAnsi="宋体"/>
                <w:bCs/>
                <w:kern w:val="0"/>
                <w:sz w:val="18"/>
                <w:szCs w:val="18"/>
                <w:highlight w:val="none"/>
              </w:rPr>
            </w:pPr>
          </w:p>
        </w:tc>
        <w:tc>
          <w:tcPr>
            <w:tcW w:w="486" w:type="dxa"/>
            <w:vMerge w:val="continue"/>
            <w:tcBorders>
              <w:left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一般故障没有及时排除、拖延的</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jc w:val="center"/>
              <w:rPr>
                <w:rFonts w:ascii="宋体" w:hAnsi="宋体"/>
                <w:bCs/>
                <w:kern w:val="0"/>
                <w:sz w:val="18"/>
                <w:szCs w:val="18"/>
                <w:highlight w:val="none"/>
              </w:rPr>
            </w:pPr>
          </w:p>
        </w:tc>
        <w:tc>
          <w:tcPr>
            <w:tcW w:w="486" w:type="dxa"/>
            <w:vMerge w:val="continue"/>
            <w:tcBorders>
              <w:left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工程系统专业外包单位维修、维护未及时监管到位</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jc w:val="center"/>
              <w:rPr>
                <w:rFonts w:ascii="宋体" w:hAnsi="宋体"/>
                <w:bCs/>
                <w:kern w:val="0"/>
                <w:sz w:val="18"/>
                <w:szCs w:val="18"/>
                <w:highlight w:val="none"/>
              </w:rPr>
            </w:pPr>
          </w:p>
        </w:tc>
        <w:tc>
          <w:tcPr>
            <w:tcW w:w="48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未做好正常正常维护和维修工作</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jc w:val="center"/>
              <w:rPr>
                <w:rFonts w:ascii="宋体" w:hAnsi="宋体"/>
                <w:bCs/>
                <w:kern w:val="0"/>
                <w:sz w:val="18"/>
                <w:szCs w:val="18"/>
                <w:highlight w:val="none"/>
              </w:rPr>
            </w:pPr>
          </w:p>
        </w:tc>
        <w:tc>
          <w:tcPr>
            <w:tcW w:w="4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暖通系统</w:t>
            </w: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未制定空调使用管理规定，按根据规定时间季节变换按规定开启冷热空调或新风；</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284" w:hRule="atLeast"/>
          <w:jc w:val="center"/>
        </w:trPr>
        <w:tc>
          <w:tcPr>
            <w:tcW w:w="485" w:type="dxa"/>
            <w:vMerge w:val="continue"/>
            <w:tcBorders>
              <w:left w:val="single" w:color="auto" w:sz="4" w:space="0"/>
              <w:right w:val="single" w:color="auto" w:sz="4" w:space="0"/>
            </w:tcBorders>
            <w:vAlign w:val="center"/>
          </w:tcPr>
          <w:p>
            <w:pPr>
              <w:jc w:val="center"/>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未做好一般性系统故障排除，督促维保单位换季期间做好过滤网清洗；</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jc w:val="center"/>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lang w:eastAsia="zh-CN"/>
              </w:rPr>
              <w:t>空调</w:t>
            </w:r>
            <w:r>
              <w:rPr>
                <w:rFonts w:hint="eastAsia" w:ascii="宋体" w:hAnsi="宋体"/>
                <w:kern w:val="0"/>
                <w:sz w:val="18"/>
                <w:szCs w:val="18"/>
                <w:highlight w:val="none"/>
              </w:rPr>
              <w:t>运行期间未落实巡检，发现问题未及时解决或报告上级；</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jc w:val="center"/>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空调使用者投诉或报修，未做到快速反应，如遇机组重大故障或调试缺陷，未及时通知厂家维保队伍维修解决、报告；</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jc w:val="center"/>
              <w:rPr>
                <w:rFonts w:ascii="宋体" w:hAnsi="宋体"/>
                <w:bCs/>
                <w:kern w:val="0"/>
                <w:sz w:val="18"/>
                <w:szCs w:val="18"/>
                <w:highlight w:val="none"/>
              </w:rPr>
            </w:pPr>
          </w:p>
        </w:tc>
        <w:tc>
          <w:tcPr>
            <w:tcW w:w="48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电梯</w:t>
            </w: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机房未上锁，内部不整洁，物品摆放杂乱；存在漏水、漏油现象；照明、通风、专用工具、应急照明、消防器材不完好；机房作他用的；</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jc w:val="center"/>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无事故处理程序，电梯紧急救援预案；</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jc w:val="center"/>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故障处理、排除不及时；</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jc w:val="center"/>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运行记录、故障处理记录不齐全；</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kern w:val="0"/>
                <w:sz w:val="18"/>
                <w:szCs w:val="18"/>
                <w:highlight w:val="none"/>
                <w:lang w:eastAsia="zh-CN"/>
              </w:rPr>
            </w:pPr>
            <w:r>
              <w:rPr>
                <w:rFonts w:hint="eastAsia" w:ascii="宋体" w:hAnsi="宋体"/>
                <w:kern w:val="0"/>
                <w:sz w:val="18"/>
                <w:szCs w:val="18"/>
                <w:highlight w:val="none"/>
                <w:lang w:val="en-US" w:eastAsia="zh-CN"/>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jc w:val="center"/>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照明及应急照明不正常；指示、警铃、通讯设施不正常；按钮、开关不正常；</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jc w:val="center"/>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电梯运行时各部分有异常声音；</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jc w:val="center"/>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底坑不干净、积水、照明不正常；</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jc w:val="center"/>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设备标识不齐全、清晰、显眼；</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kern w:val="0"/>
                <w:sz w:val="18"/>
                <w:szCs w:val="18"/>
                <w:highlight w:val="none"/>
                <w:lang w:eastAsia="zh-CN"/>
              </w:rPr>
            </w:pPr>
            <w:r>
              <w:rPr>
                <w:rFonts w:hint="eastAsia" w:ascii="宋体" w:hAnsi="宋体"/>
                <w:kern w:val="0"/>
                <w:sz w:val="18"/>
                <w:szCs w:val="18"/>
                <w:highlight w:val="none"/>
                <w:lang w:val="en-US" w:eastAsia="zh-CN"/>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widowControl/>
              <w:jc w:val="center"/>
              <w:rPr>
                <w:rFonts w:ascii="宋体" w:hAnsi="宋体"/>
                <w:bCs/>
                <w:kern w:val="0"/>
                <w:sz w:val="18"/>
                <w:szCs w:val="18"/>
                <w:highlight w:val="none"/>
              </w:rPr>
            </w:pPr>
          </w:p>
        </w:tc>
        <w:tc>
          <w:tcPr>
            <w:tcW w:w="48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kern w:val="0"/>
                <w:sz w:val="18"/>
                <w:szCs w:val="18"/>
                <w:highlight w:val="none"/>
              </w:rPr>
              <w:t>给排水系统</w:t>
            </w: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机房不整洁，有它物占用，设备的运行状态未挂牌明示。</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市政给水系统：未按规定进行抄表，定期检查生活水泵运行、保养，未定期检查系统，管网系统是否漏水；</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饮水设备：设备未定时检查记录，未定期对设备做保养与卫生保养；</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排污系统：未定期对各排污口进行检查，未定期检查各排污隐井水位标高或发现问题未及时解决或报告上级；</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雨水系统：未定期对各屋面雨水入口进行检查、清理入水口周围异物，未定期检查各雨水隐井水位标高。</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喷淋系统：未定期检查与保养喷淋系统设备是否正常，按消防规定进行末端放水测试，检测系统联动的可靠性或发现问题未及时解决或报告上级；</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消防栓系统：未定期检查与保养消防栓系统设备是否正常，按消防规定进行运行测试，以检测系统联动的可靠性。</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电气强电</w:t>
            </w: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技术资料：图纸、设备台账不齐全，记录不齐全，设备改造及大、小修竣工无记录</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记录：无运行检查记录、操作票和工作票记录，漏记、撕页、字迹模糊；</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机房管理不整洁有序，有它物占用，设备的运行状态未挂牌明示。</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电气设备标牌、标识没有做到正确、齐全、清晰，遮栏及各种标志不符合要求；</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工作照明和事故照明故障；消防器材未放置合理，无定期检查有记录；</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设备及机房无防小动物措施，有杂物，鼠、虫害发生，机房环境不符合设备要求；</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室外、道路、楼道、厅堂、卫生间等公共照明损坏未及时修理或发现问题未及时报告上级；</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发电机系统</w:t>
            </w: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机房卫生不整洁 </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管理制度、操作程序、预案不健全</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油位、水位、燃油量、蓄电池和皮带，排烟系统、控制箱、接头和蓄电池故障未及时解决报告上级；</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发电机损坏、渗漏、皮带松弛或磨损未及时解决报告上级； </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未做到每二周试运行15分钟，保证发电机运转正常，如有故障未及时处理，并做好记录的</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688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napToGrid w:val="0"/>
                <w:spacing w:val="-8"/>
                <w:kern w:val="0"/>
                <w:sz w:val="18"/>
                <w:szCs w:val="18"/>
                <w:highlight w:val="none"/>
              </w:rPr>
            </w:pPr>
            <w:r>
              <w:rPr>
                <w:rFonts w:hint="eastAsia" w:ascii="宋体" w:hAnsi="宋体"/>
                <w:snapToGrid w:val="0"/>
                <w:spacing w:val="-8"/>
                <w:kern w:val="0"/>
                <w:sz w:val="18"/>
                <w:szCs w:val="18"/>
                <w:highlight w:val="none"/>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36</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40" w:hRule="atLeast"/>
          <w:jc w:val="center"/>
        </w:trPr>
        <w:tc>
          <w:tcPr>
            <w:tcW w:w="948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kern w:val="0"/>
                <w:sz w:val="18"/>
                <w:szCs w:val="18"/>
                <w:highlight w:val="none"/>
              </w:rPr>
            </w:pPr>
            <w:r>
              <w:rPr>
                <w:rFonts w:hint="eastAsia" w:ascii="宋体" w:hAnsi="宋体"/>
                <w:b/>
                <w:kern w:val="0"/>
                <w:sz w:val="18"/>
                <w:szCs w:val="18"/>
                <w:highlight w:val="none"/>
              </w:rPr>
              <w:t>地下车库及停车场管理（9分）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restart"/>
            <w:tcBorders>
              <w:top w:val="single" w:color="auto" w:sz="4" w:space="0"/>
              <w:left w:val="single" w:color="auto" w:sz="4" w:space="0"/>
              <w:right w:val="single" w:color="auto" w:sz="4" w:space="0"/>
            </w:tcBorders>
            <w:vAlign w:val="center"/>
          </w:tcPr>
          <w:p>
            <w:pPr>
              <w:widowControl/>
              <w:jc w:val="center"/>
              <w:rPr>
                <w:rFonts w:ascii="宋体" w:hAnsi="宋体"/>
                <w:bCs/>
                <w:kern w:val="0"/>
                <w:sz w:val="18"/>
                <w:szCs w:val="18"/>
                <w:highlight w:val="none"/>
              </w:rPr>
            </w:pPr>
            <w:r>
              <w:rPr>
                <w:rFonts w:hint="eastAsia" w:ascii="宋体" w:hAnsi="宋体"/>
                <w:bCs/>
                <w:kern w:val="0"/>
                <w:sz w:val="18"/>
                <w:szCs w:val="18"/>
                <w:highlight w:val="none"/>
              </w:rPr>
              <w:t>4</w:t>
            </w:r>
          </w:p>
        </w:tc>
        <w:tc>
          <w:tcPr>
            <w:tcW w:w="486"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地下车库及停车场</w:t>
            </w:r>
          </w:p>
        </w:tc>
        <w:tc>
          <w:tcPr>
            <w:tcW w:w="49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设备不整洁、有漏油现象，照明、消防器材等不完好；</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left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车位照明、指示、警铃设施不正常；按钮、开关不正常；</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left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底坑不干净、积水、照明不正常未及时反映的；</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0.5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left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车库有违规停车未及时处置或处置未果未及时反映；</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left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lang w:eastAsia="zh-CN"/>
              </w:rPr>
              <w:t>占用充电桩</w:t>
            </w:r>
            <w:r>
              <w:rPr>
                <w:rFonts w:hint="eastAsia" w:ascii="宋体" w:hAnsi="宋体"/>
                <w:kern w:val="0"/>
                <w:sz w:val="18"/>
                <w:szCs w:val="18"/>
                <w:highlight w:val="none"/>
              </w:rPr>
              <w:t>车位未及时反映的；</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407" w:hRule="atLeast"/>
          <w:jc w:val="center"/>
        </w:trPr>
        <w:tc>
          <w:tcPr>
            <w:tcW w:w="485" w:type="dxa"/>
            <w:vMerge w:val="continue"/>
            <w:tcBorders>
              <w:left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left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现场操作有序，高峰期人员安排合理，未及时提供服务，导致秩序混乱、故障的；</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407" w:hRule="atLeast"/>
          <w:jc w:val="center"/>
        </w:trPr>
        <w:tc>
          <w:tcPr>
            <w:tcW w:w="48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人员出现脱岗或仪容仪表、态度不端正的，响应不及时</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40" w:hRule="atLeast"/>
          <w:jc w:val="center"/>
        </w:trPr>
        <w:tc>
          <w:tcPr>
            <w:tcW w:w="6884" w:type="dxa"/>
            <w:gridSpan w:val="4"/>
            <w:tcBorders>
              <w:left w:val="single" w:color="auto" w:sz="4" w:space="0"/>
              <w:bottom w:val="single" w:color="auto" w:sz="4" w:space="0"/>
              <w:right w:val="single" w:color="auto" w:sz="4" w:space="0"/>
            </w:tcBorders>
            <w:vAlign w:val="center"/>
          </w:tcPr>
          <w:p>
            <w:pPr>
              <w:snapToGrid w:val="0"/>
              <w:jc w:val="center"/>
              <w:rPr>
                <w:rFonts w:ascii="宋体" w:hAnsi="宋体"/>
                <w:snapToGrid w:val="0"/>
                <w:spacing w:val="-8"/>
                <w:kern w:val="0"/>
                <w:sz w:val="18"/>
                <w:szCs w:val="18"/>
                <w:highlight w:val="none"/>
              </w:rPr>
            </w:pPr>
            <w:r>
              <w:rPr>
                <w:rFonts w:hint="eastAsia" w:ascii="宋体" w:hAnsi="宋体"/>
                <w:snapToGrid w:val="0"/>
                <w:spacing w:val="-8"/>
                <w:kern w:val="0"/>
                <w:sz w:val="18"/>
                <w:szCs w:val="18"/>
                <w:highlight w:val="none"/>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8</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32" w:hRule="atLeast"/>
          <w:jc w:val="center"/>
        </w:trPr>
        <w:tc>
          <w:tcPr>
            <w:tcW w:w="9487"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kern w:val="0"/>
                <w:sz w:val="18"/>
                <w:szCs w:val="18"/>
                <w:highlight w:val="none"/>
              </w:rPr>
            </w:pPr>
            <w:r>
              <w:rPr>
                <w:rFonts w:hint="eastAsia" w:ascii="宋体" w:hAnsi="宋体"/>
                <w:b/>
                <w:kern w:val="0"/>
                <w:sz w:val="18"/>
                <w:szCs w:val="18"/>
                <w:highlight w:val="none"/>
              </w:rPr>
              <w:t>会议服务（12分）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kern w:val="0"/>
                <w:sz w:val="18"/>
                <w:szCs w:val="18"/>
                <w:highlight w:val="none"/>
              </w:rPr>
            </w:pPr>
            <w:r>
              <w:rPr>
                <w:rFonts w:hint="eastAsia" w:ascii="宋体" w:hAnsi="宋体"/>
                <w:bCs/>
                <w:kern w:val="0"/>
                <w:sz w:val="18"/>
                <w:szCs w:val="18"/>
                <w:highlight w:val="none"/>
              </w:rPr>
              <w:t>5</w:t>
            </w:r>
          </w:p>
        </w:tc>
        <w:tc>
          <w:tcPr>
            <w:tcW w:w="4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会议服务</w:t>
            </w: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会议服务没有安排或准备不及时</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会场未布置到位、规范（桌子、台布、椅子、水杯等）</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ascii="宋体" w:hAnsi="宋体"/>
                <w:kern w:val="0"/>
                <w:sz w:val="18"/>
                <w:szCs w:val="18"/>
                <w:highlight w:val="none"/>
              </w:rPr>
              <w:t>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会议中15分钟—20分钟未按规定给与会人员补斟茶水</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ascii="宋体" w:hAnsi="宋体"/>
                <w:kern w:val="0"/>
                <w:sz w:val="18"/>
                <w:szCs w:val="18"/>
                <w:highlight w:val="none"/>
              </w:rPr>
              <w:t>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未保持会场卫生、整齐，及时提供临时性服务</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调音设备、空调、灯光会前未准备妥当</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ascii="宋体" w:hAnsi="宋体"/>
                <w:kern w:val="0"/>
                <w:sz w:val="18"/>
                <w:szCs w:val="18"/>
                <w:highlight w:val="none"/>
              </w:rPr>
              <w:t>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会议进行过程中脱岗的</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会后未按要求收拾茶杯、水壶、毛巾及其他会议用品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会后未按规范要求关灯、锁门，桌、椅、地面清理干净</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会后未及时关闭、收拾相关音响及相关设备、话筒及话筒线</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688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spacing w:val="-8"/>
                <w:kern w:val="0"/>
                <w:sz w:val="18"/>
                <w:szCs w:val="18"/>
                <w:highlight w:val="none"/>
              </w:rPr>
            </w:pPr>
            <w:r>
              <w:rPr>
                <w:rFonts w:hint="eastAsia" w:ascii="宋体" w:hAnsi="宋体"/>
                <w:snapToGrid w:val="0"/>
                <w:spacing w:val="-8"/>
                <w:kern w:val="0"/>
                <w:sz w:val="18"/>
                <w:szCs w:val="18"/>
                <w:highlight w:val="none"/>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948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kern w:val="0"/>
                <w:sz w:val="18"/>
                <w:szCs w:val="18"/>
                <w:highlight w:val="none"/>
              </w:rPr>
            </w:pPr>
            <w:r>
              <w:rPr>
                <w:rFonts w:hint="eastAsia" w:ascii="宋体" w:hAnsi="宋体"/>
                <w:b/>
                <w:kern w:val="0"/>
                <w:sz w:val="18"/>
                <w:szCs w:val="18"/>
                <w:highlight w:val="none"/>
              </w:rPr>
              <w:t>秩序维护服务（22分）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kern w:val="0"/>
                <w:sz w:val="18"/>
                <w:szCs w:val="18"/>
                <w:highlight w:val="none"/>
              </w:rPr>
            </w:pPr>
            <w:r>
              <w:rPr>
                <w:rFonts w:hint="eastAsia" w:ascii="宋体" w:hAnsi="宋体"/>
                <w:bCs/>
                <w:kern w:val="0"/>
                <w:sz w:val="18"/>
                <w:szCs w:val="18"/>
                <w:highlight w:val="none"/>
              </w:rPr>
              <w:t>6</w:t>
            </w:r>
          </w:p>
        </w:tc>
        <w:tc>
          <w:tcPr>
            <w:tcW w:w="4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秩序维护</w:t>
            </w: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各岗位职责不明确，制度不上墙</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284"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秩序维护员的交接班、巡逻、进出入登记、邮件收发等记录不规范、齐全</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r>
              <w:rPr>
                <w:rFonts w:hint="eastAsia" w:ascii="宋体" w:hAnsi="宋体"/>
                <w:kern w:val="0"/>
                <w:sz w:val="18"/>
                <w:szCs w:val="18"/>
                <w:highlight w:val="none"/>
              </w:rPr>
              <w:t>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上下班高峰期门岗没立岗值班</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r>
              <w:rPr>
                <w:rFonts w:hint="eastAsia" w:ascii="宋体" w:hAnsi="宋体"/>
                <w:kern w:val="0"/>
                <w:sz w:val="18"/>
                <w:szCs w:val="18"/>
                <w:highlight w:val="none"/>
              </w:rPr>
              <w:t>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秩序维护、消防安全没制定培训计划并严格实施</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r>
              <w:rPr>
                <w:rFonts w:hint="eastAsia" w:ascii="宋体" w:hAnsi="宋体"/>
                <w:kern w:val="0"/>
                <w:sz w:val="18"/>
                <w:szCs w:val="18"/>
                <w:highlight w:val="none"/>
              </w:rPr>
              <w:t>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284"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值岗：值岗时吸烟、看报刊、杂志、带耳机、玩手机、干私活、喝酒、下棋或携带无关人员等</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r>
              <w:rPr>
                <w:rFonts w:hint="eastAsia" w:ascii="宋体" w:hAnsi="宋体"/>
                <w:kern w:val="0"/>
                <w:sz w:val="18"/>
                <w:szCs w:val="18"/>
                <w:highlight w:val="none"/>
              </w:rPr>
              <w:t>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迟到、早退、脱岗、睡岗、串岗</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r>
              <w:rPr>
                <w:rFonts w:hint="eastAsia" w:ascii="宋体" w:hAnsi="宋体"/>
                <w:kern w:val="0"/>
                <w:sz w:val="18"/>
                <w:szCs w:val="18"/>
                <w:highlight w:val="none"/>
              </w:rPr>
              <w:t>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对发现问题没有及时处理或没有及时上报情况</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r>
              <w:rPr>
                <w:rFonts w:hint="eastAsia" w:ascii="宋体" w:hAnsi="宋体"/>
                <w:kern w:val="0"/>
                <w:sz w:val="18"/>
                <w:szCs w:val="18"/>
                <w:highlight w:val="none"/>
              </w:rPr>
              <w:t>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对上级（户主）交办的临时性任务，没及时完成；</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员工语言不得体、举止态度不友善；</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员工仪表不端正；</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CellMar>
            <w:top w:w="0" w:type="dxa"/>
            <w:left w:w="28" w:type="dxa"/>
            <w:bottom w:w="0" w:type="dxa"/>
            <w:right w:w="28" w:type="dxa"/>
          </w:tblCellMar>
        </w:tblPrEx>
        <w:trPr>
          <w:gridAfter w:val="1"/>
          <w:wAfter w:w="85" w:type="dxa"/>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对来访人员登记不到位；</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r>
              <w:rPr>
                <w:rFonts w:hint="eastAsia" w:ascii="宋体" w:hAnsi="宋体"/>
                <w:kern w:val="0"/>
                <w:sz w:val="18"/>
                <w:szCs w:val="18"/>
                <w:highlight w:val="none"/>
              </w:rPr>
              <w:t>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监控工作不到位；</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消防检查、整改等处理反映和报告处理不及时；</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r>
              <w:rPr>
                <w:rFonts w:hint="eastAsia" w:ascii="宋体" w:hAnsi="宋体"/>
                <w:kern w:val="0"/>
                <w:sz w:val="18"/>
                <w:szCs w:val="18"/>
                <w:highlight w:val="none"/>
              </w:rPr>
              <w:t>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312"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0"/>
                <w:sz w:val="18"/>
                <w:szCs w:val="18"/>
                <w:highlight w:val="none"/>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c>
          <w:tcPr>
            <w:tcW w:w="490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kern w:val="0"/>
                <w:sz w:val="18"/>
                <w:szCs w:val="18"/>
                <w:highlight w:val="none"/>
              </w:rPr>
            </w:pPr>
            <w:r>
              <w:rPr>
                <w:rFonts w:hint="eastAsia" w:ascii="宋体" w:hAnsi="宋体"/>
                <w:kern w:val="0"/>
                <w:sz w:val="18"/>
                <w:szCs w:val="18"/>
                <w:highlight w:val="none"/>
              </w:rPr>
              <w:t>停车库（场）外围、消防通道交通秩序未维护好；</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酌情扣分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r>
              <w:rPr>
                <w:rFonts w:hint="eastAsia" w:ascii="宋体" w:hAnsi="宋体"/>
                <w:kern w:val="0"/>
                <w:sz w:val="18"/>
                <w:szCs w:val="18"/>
                <w:highlight w:val="none"/>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688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spacing w:val="-8"/>
                <w:kern w:val="0"/>
                <w:sz w:val="18"/>
                <w:szCs w:val="18"/>
                <w:highlight w:val="none"/>
              </w:rPr>
            </w:pPr>
            <w:r>
              <w:rPr>
                <w:rFonts w:hint="eastAsia" w:ascii="宋体" w:hAnsi="宋体"/>
                <w:snapToGrid w:val="0"/>
                <w:spacing w:val="-8"/>
                <w:kern w:val="0"/>
                <w:sz w:val="18"/>
                <w:szCs w:val="18"/>
                <w:highlight w:val="none"/>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5" w:type="dxa"/>
          <w:trHeight w:val="1" w:hRule="atLeast"/>
          <w:jc w:val="center"/>
        </w:trPr>
        <w:tc>
          <w:tcPr>
            <w:tcW w:w="688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spacing w:val="-8"/>
                <w:kern w:val="0"/>
                <w:sz w:val="18"/>
                <w:szCs w:val="18"/>
                <w:highlight w:val="none"/>
              </w:rPr>
            </w:pPr>
            <w:r>
              <w:rPr>
                <w:rFonts w:hint="eastAsia" w:ascii="宋体" w:hAnsi="宋体"/>
                <w:snapToGrid w:val="0"/>
                <w:spacing w:val="-8"/>
                <w:kern w:val="0"/>
                <w:sz w:val="18"/>
                <w:szCs w:val="18"/>
                <w:highlight w:val="none"/>
              </w:rPr>
              <w:t>总计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r>
              <w:rPr>
                <w:rFonts w:hint="eastAsia" w:ascii="宋体" w:hAnsi="宋体"/>
                <w:kern w:val="0"/>
                <w:sz w:val="18"/>
                <w:szCs w:val="18"/>
                <w:highlight w:val="none"/>
              </w:rPr>
              <w:t>100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highlight w:val="none"/>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highlight w:val="none"/>
              </w:rPr>
            </w:pPr>
          </w:p>
        </w:tc>
      </w:tr>
    </w:tbl>
    <w:p>
      <w:pPr>
        <w:rPr>
          <w:rFonts w:ascii="宋体" w:hAnsi="宋体"/>
          <w:kern w:val="0"/>
          <w:sz w:val="18"/>
          <w:szCs w:val="18"/>
          <w:highlight w:val="none"/>
        </w:rPr>
      </w:pPr>
      <w:r>
        <w:rPr>
          <w:rFonts w:hint="eastAsia"/>
          <w:highlight w:val="none"/>
        </w:rPr>
        <w:t>备注：</w:t>
      </w:r>
      <w:r>
        <w:rPr>
          <w:rFonts w:hint="eastAsia"/>
          <w:sz w:val="18"/>
          <w:szCs w:val="18"/>
          <w:highlight w:val="none"/>
        </w:rPr>
        <w:t>1、</w:t>
      </w:r>
      <w:r>
        <w:rPr>
          <w:rFonts w:hint="eastAsia" w:ascii="宋体" w:hAnsi="宋体"/>
          <w:kern w:val="0"/>
          <w:sz w:val="18"/>
          <w:szCs w:val="18"/>
          <w:highlight w:val="none"/>
        </w:rPr>
        <w:t>物业人员流动未向业主单位备案，每人次扣1分；</w:t>
      </w:r>
    </w:p>
    <w:p>
      <w:pPr>
        <w:ind w:firstLine="630" w:firstLineChars="350"/>
        <w:rPr>
          <w:sz w:val="18"/>
          <w:szCs w:val="18"/>
          <w:highlight w:val="none"/>
        </w:rPr>
      </w:pPr>
      <w:r>
        <w:rPr>
          <w:rFonts w:hint="eastAsia" w:ascii="宋体" w:hAnsi="宋体"/>
          <w:kern w:val="0"/>
          <w:sz w:val="18"/>
          <w:szCs w:val="18"/>
          <w:highlight w:val="none"/>
        </w:rPr>
        <w:t>2、物业人员实际到位人数未达到合同规定的每班人数，每人次扣5分。</w:t>
      </w:r>
    </w:p>
    <w:bookmarkEnd w:id="28"/>
    <w:bookmarkEnd w:id="29"/>
    <w:bookmarkEnd w:id="30"/>
    <w:bookmarkEnd w:id="31"/>
    <w:bookmarkEnd w:id="32"/>
    <w:bookmarkEnd w:id="33"/>
    <w:p>
      <w:pPr>
        <w:pStyle w:val="2"/>
        <w:ind w:left="0" w:leftChars="0" w:firstLine="0" w:firstLineChars="0"/>
        <w:rPr>
          <w:rFonts w:cs="宋体"/>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pStyle w:val="3"/>
        <w:rPr>
          <w:highlight w:val="none"/>
        </w:rPr>
      </w:pPr>
    </w:p>
    <w:p>
      <w:pPr>
        <w:numPr>
          <w:ilvl w:val="0"/>
          <w:numId w:val="0"/>
        </w:numPr>
        <w:spacing w:line="360" w:lineRule="auto"/>
        <w:ind w:leftChars="0"/>
        <w:jc w:val="center"/>
        <w:outlineLvl w:val="0"/>
        <w:rPr>
          <w:rFonts w:hint="eastAsia" w:ascii="宋体" w:hAnsi="宋体" w:cs="宋体"/>
          <w:b/>
          <w:sz w:val="36"/>
          <w:szCs w:val="36"/>
          <w:highlight w:val="none"/>
          <w:lang w:val="en-US" w:eastAsia="zh-CN"/>
        </w:rPr>
      </w:pPr>
    </w:p>
    <w:p>
      <w:pPr>
        <w:numPr>
          <w:ilvl w:val="0"/>
          <w:numId w:val="0"/>
        </w:numPr>
        <w:spacing w:line="360" w:lineRule="auto"/>
        <w:ind w:leftChars="0"/>
        <w:jc w:val="center"/>
        <w:outlineLvl w:val="0"/>
        <w:rPr>
          <w:rFonts w:hint="eastAsia" w:ascii="宋体" w:hAnsi="宋体" w:cs="宋体"/>
          <w:b/>
          <w:sz w:val="36"/>
          <w:szCs w:val="36"/>
          <w:highlight w:val="none"/>
          <w:lang w:val="en-US" w:eastAsia="zh-CN"/>
        </w:rPr>
      </w:pPr>
    </w:p>
    <w:p>
      <w:pPr>
        <w:spacing w:line="360" w:lineRule="auto"/>
        <w:jc w:val="center"/>
        <w:outlineLvl w:val="0"/>
        <w:rPr>
          <w:rFonts w:ascii="宋体" w:hAnsi="宋体" w:cs="宋体"/>
          <w:b/>
          <w:color w:val="auto"/>
          <w:sz w:val="36"/>
          <w:szCs w:val="36"/>
          <w:highlight w:val="none"/>
        </w:rPr>
      </w:pPr>
      <w:r>
        <w:rPr>
          <w:rFonts w:hint="eastAsia" w:ascii="宋体" w:hAnsi="宋体" w:cs="宋体"/>
          <w:b/>
          <w:sz w:val="36"/>
          <w:szCs w:val="36"/>
          <w:highlight w:val="none"/>
          <w:lang w:val="en-US" w:eastAsia="zh-CN"/>
        </w:rPr>
        <w:t xml:space="preserve">第四部分   </w:t>
      </w:r>
      <w:r>
        <w:rPr>
          <w:rFonts w:hint="eastAsia" w:ascii="宋体" w:hAnsi="宋体" w:cs="宋体"/>
          <w:b/>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83"/>
        <w:gridCol w:w="4516"/>
        <w:gridCol w:w="954"/>
        <w:gridCol w:w="773"/>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4516"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评标标准</w:t>
            </w:r>
          </w:p>
        </w:tc>
        <w:tc>
          <w:tcPr>
            <w:tcW w:w="954"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权重</w:t>
            </w:r>
          </w:p>
        </w:tc>
        <w:tc>
          <w:tcPr>
            <w:tcW w:w="773" w:type="dxa"/>
            <w:vAlign w:val="center"/>
          </w:tcPr>
          <w:p>
            <w:pPr>
              <w:jc w:val="center"/>
              <w:rPr>
                <w:rFonts w:ascii="宋体" w:hAnsi="宋体" w:cs="仿宋_GB2312"/>
                <w:bCs/>
                <w:color w:val="auto"/>
                <w:sz w:val="24"/>
                <w:highlight w:val="none"/>
              </w:rPr>
            </w:pPr>
            <w:r>
              <w:rPr>
                <w:rFonts w:hint="eastAsia" w:ascii="宋体" w:hAnsi="宋体" w:cs="仿宋_GB2312"/>
                <w:bCs/>
                <w:color w:val="auto"/>
                <w:sz w:val="24"/>
                <w:highlight w:val="none"/>
              </w:rPr>
              <w:t>主观分/客观分属性</w:t>
            </w:r>
          </w:p>
        </w:tc>
        <w:tc>
          <w:tcPr>
            <w:tcW w:w="1570" w:type="dxa"/>
            <w:vAlign w:val="center"/>
          </w:tcPr>
          <w:p>
            <w:pPr>
              <w:jc w:val="center"/>
              <w:rPr>
                <w:rFonts w:ascii="宋体" w:hAnsi="宋体" w:cs="仿宋_GB2312"/>
                <w:color w:val="auto"/>
                <w:sz w:val="24"/>
                <w:highlight w:val="none"/>
              </w:rPr>
            </w:pPr>
            <w:r>
              <w:rPr>
                <w:rFonts w:hint="eastAsia" w:ascii="宋体" w:hAnsi="宋体" w:cs="仿宋_GB2312"/>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4516" w:type="dxa"/>
            <w:vAlign w:val="center"/>
          </w:tcPr>
          <w:p>
            <w:pPr>
              <w:numPr>
                <w:ilvl w:val="0"/>
                <w:numId w:val="0"/>
              </w:numPr>
              <w:spacing w:line="360" w:lineRule="auto"/>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投标人具有ISO9001</w:t>
            </w:r>
            <w:r>
              <w:rPr>
                <w:rFonts w:hint="eastAsia" w:ascii="宋体" w:hAnsi="宋体" w:eastAsia="宋体" w:cs="Times New Roman"/>
                <w:color w:val="auto"/>
                <w:kern w:val="0"/>
                <w:sz w:val="24"/>
                <w:highlight w:val="none"/>
                <w:lang w:val="en-US" w:eastAsia="zh-CN"/>
              </w:rPr>
              <w:t>或GB/T19001</w:t>
            </w:r>
            <w:r>
              <w:rPr>
                <w:rFonts w:hint="eastAsia" w:ascii="宋体" w:hAnsi="宋体"/>
                <w:color w:val="auto"/>
                <w:sz w:val="24"/>
                <w:highlight w:val="none"/>
              </w:rPr>
              <w:t>质量管理体系认证有效证书的得1分</w:t>
            </w:r>
          </w:p>
          <w:p>
            <w:pPr>
              <w:numPr>
                <w:ilvl w:val="0"/>
                <w:numId w:val="0"/>
              </w:numPr>
              <w:spacing w:line="360" w:lineRule="auto"/>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投标人具有ISO14001</w:t>
            </w:r>
            <w:r>
              <w:rPr>
                <w:rFonts w:hint="eastAsia" w:ascii="宋体" w:hAnsi="宋体" w:eastAsia="宋体" w:cs="Times New Roman"/>
                <w:color w:val="auto"/>
                <w:kern w:val="0"/>
                <w:sz w:val="24"/>
                <w:highlight w:val="none"/>
                <w:lang w:val="en-US" w:eastAsia="zh-CN"/>
              </w:rPr>
              <w:t>或GB/T24001</w:t>
            </w:r>
            <w:r>
              <w:rPr>
                <w:rFonts w:hint="eastAsia" w:ascii="宋体" w:hAnsi="宋体"/>
                <w:color w:val="auto"/>
                <w:sz w:val="24"/>
                <w:highlight w:val="none"/>
              </w:rPr>
              <w:t>环境管理体系认证有效证书的得1分</w:t>
            </w:r>
          </w:p>
          <w:p>
            <w:pPr>
              <w:numPr>
                <w:ilvl w:val="0"/>
                <w:numId w:val="0"/>
              </w:numPr>
              <w:spacing w:line="360" w:lineRule="auto"/>
              <w:rPr>
                <w:rFonts w:ascii="宋体" w:hAnsi="宋体"/>
                <w:color w:val="auto"/>
                <w:sz w:val="24"/>
                <w:highlight w:val="none"/>
              </w:rPr>
            </w:pPr>
            <w:r>
              <w:rPr>
                <w:rFonts w:hint="eastAsia" w:ascii="宋体" w:hAnsi="宋体" w:cs="Times New Roman"/>
                <w:color w:val="auto"/>
                <w:kern w:val="0"/>
                <w:sz w:val="24"/>
                <w:highlight w:val="none"/>
                <w:lang w:val="en-US" w:eastAsia="zh-CN"/>
              </w:rPr>
              <w:t>3、投标人</w:t>
            </w:r>
            <w:r>
              <w:rPr>
                <w:rFonts w:hint="eastAsia" w:ascii="宋体" w:hAnsi="宋体" w:eastAsia="宋体" w:cs="Times New Roman"/>
                <w:color w:val="auto"/>
                <w:kern w:val="0"/>
                <w:sz w:val="24"/>
                <w:highlight w:val="none"/>
                <w:lang w:val="en-US" w:eastAsia="zh-CN"/>
              </w:rPr>
              <w:t>具</w:t>
            </w:r>
            <w:r>
              <w:rPr>
                <w:rFonts w:hint="eastAsia" w:ascii="宋体" w:hAnsi="宋体" w:eastAsia="宋体" w:cs="Times New Roman"/>
                <w:color w:val="auto"/>
                <w:kern w:val="0"/>
                <w:sz w:val="24"/>
                <w:highlight w:val="none"/>
              </w:rPr>
              <w:t>有OHSAS18001或ISO45001</w:t>
            </w:r>
            <w:r>
              <w:rPr>
                <w:rFonts w:hint="eastAsia" w:ascii="宋体" w:hAnsi="宋体" w:eastAsia="宋体" w:cs="Times New Roman"/>
                <w:color w:val="auto"/>
                <w:kern w:val="0"/>
                <w:sz w:val="24"/>
                <w:highlight w:val="none"/>
                <w:lang w:val="en-US" w:eastAsia="zh-CN"/>
              </w:rPr>
              <w:t>或GB/T45001-2020</w:t>
            </w:r>
            <w:r>
              <w:rPr>
                <w:rFonts w:hint="eastAsia" w:ascii="宋体" w:hAnsi="宋体" w:eastAsia="宋体" w:cs="Times New Roman"/>
                <w:color w:val="auto"/>
                <w:kern w:val="0"/>
                <w:sz w:val="24"/>
                <w:highlight w:val="none"/>
              </w:rPr>
              <w:t>职业健康安全管理体系认证有效证书的得1分</w:t>
            </w:r>
          </w:p>
        </w:tc>
        <w:tc>
          <w:tcPr>
            <w:tcW w:w="954" w:type="dxa"/>
            <w:vAlign w:val="center"/>
          </w:tcPr>
          <w:p>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olor w:val="auto"/>
                <w:sz w:val="24"/>
                <w:highlight w:val="none"/>
                <w:lang w:val="en-US" w:eastAsia="zh-CN"/>
              </w:rPr>
              <w:t>3分</w:t>
            </w:r>
          </w:p>
        </w:tc>
        <w:tc>
          <w:tcPr>
            <w:tcW w:w="773" w:type="dxa"/>
            <w:vAlign w:val="center"/>
          </w:tcPr>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客观分</w:t>
            </w:r>
          </w:p>
        </w:tc>
        <w:tc>
          <w:tcPr>
            <w:tcW w:w="1570" w:type="dxa"/>
            <w:vAlign w:val="center"/>
          </w:tcPr>
          <w:p>
            <w:pPr>
              <w:snapToGrid w:val="0"/>
              <w:spacing w:line="360" w:lineRule="auto"/>
              <w:jc w:val="center"/>
              <w:rPr>
                <w:rFonts w:ascii="宋体" w:hAnsi="宋体" w:cs="仿宋_GB2312"/>
                <w:color w:val="auto"/>
                <w:sz w:val="24"/>
                <w:highlight w:val="none"/>
              </w:rPr>
            </w:pPr>
            <w:r>
              <w:rPr>
                <w:rFonts w:hint="eastAsia" w:ascii="宋体" w:hAnsi="宋体"/>
                <w:color w:val="auto"/>
                <w:sz w:val="24"/>
                <w:highlight w:val="none"/>
              </w:rPr>
              <w:t>投标人资信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19" w:hRule="atLeast"/>
        </w:trPr>
        <w:tc>
          <w:tcPr>
            <w:tcW w:w="583"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4516"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根据投标人2020年1月1日至今（以合同签订时间为准）签订的,每具有</w:t>
            </w:r>
            <w:r>
              <w:rPr>
                <w:rFonts w:hint="eastAsia" w:asciiTheme="minorEastAsia" w:hAnsiTheme="minorEastAsia" w:eastAsiaTheme="minorEastAsia" w:cstheme="minorEastAsia"/>
                <w:b w:val="0"/>
                <w:bCs w:val="0"/>
                <w:color w:val="auto"/>
                <w:kern w:val="2"/>
                <w:sz w:val="24"/>
                <w:szCs w:val="24"/>
                <w:highlight w:val="none"/>
                <w:lang w:val="en-US" w:eastAsia="zh-CN" w:bidi="ar-SA"/>
              </w:rPr>
              <w:t>综合</w:t>
            </w:r>
            <w:r>
              <w:rPr>
                <w:rFonts w:hint="eastAsia" w:ascii="宋体" w:hAnsi="宋体"/>
                <w:color w:val="auto"/>
                <w:kern w:val="0"/>
                <w:sz w:val="24"/>
                <w:highlight w:val="none"/>
              </w:rPr>
              <w:t>物业管理项目</w:t>
            </w:r>
            <w:r>
              <w:rPr>
                <w:rFonts w:hint="eastAsia" w:ascii="宋体" w:hAnsi="宋体"/>
                <w:color w:val="auto"/>
                <w:sz w:val="24"/>
                <w:highlight w:val="none"/>
              </w:rPr>
              <w:t>业绩可得</w:t>
            </w:r>
            <w:r>
              <w:rPr>
                <w:rFonts w:hint="eastAsia" w:ascii="宋体" w:hAnsi="宋体"/>
                <w:color w:val="auto"/>
                <w:sz w:val="24"/>
                <w:highlight w:val="none"/>
                <w:lang w:val="en-US" w:eastAsia="zh-CN"/>
              </w:rPr>
              <w:t>0.5</w:t>
            </w:r>
            <w:r>
              <w:rPr>
                <w:rFonts w:hint="eastAsia" w:ascii="宋体" w:hAnsi="宋体"/>
                <w:color w:val="auto"/>
                <w:sz w:val="24"/>
                <w:highlight w:val="none"/>
              </w:rPr>
              <w:t>分，最多可得1分。</w:t>
            </w:r>
          </w:p>
          <w:p>
            <w:pPr>
              <w:spacing w:line="360" w:lineRule="auto"/>
              <w:rPr>
                <w:rFonts w:ascii="宋体" w:hAnsi="宋体"/>
                <w:color w:val="auto"/>
                <w:sz w:val="24"/>
                <w:highlight w:val="none"/>
              </w:rPr>
            </w:pPr>
            <w:r>
              <w:rPr>
                <w:rFonts w:hint="eastAsia" w:ascii="宋体" w:hAnsi="宋体"/>
                <w:color w:val="auto"/>
                <w:sz w:val="24"/>
                <w:highlight w:val="none"/>
              </w:rPr>
              <w:t>备注：</w:t>
            </w:r>
          </w:p>
          <w:p>
            <w:pPr>
              <w:spacing w:line="360" w:lineRule="auto"/>
              <w:rPr>
                <w:rFonts w:ascii="宋体" w:hAnsi="宋体"/>
                <w:color w:val="auto"/>
                <w:sz w:val="24"/>
                <w:highlight w:val="none"/>
              </w:rPr>
            </w:pPr>
            <w:r>
              <w:rPr>
                <w:rFonts w:hint="eastAsia" w:ascii="宋体" w:hAnsi="宋体"/>
                <w:color w:val="auto"/>
                <w:sz w:val="24"/>
                <w:highlight w:val="none"/>
              </w:rPr>
              <w:t>①合同内容至少包含保洁、设备维运、安保、会务</w:t>
            </w:r>
            <w:r>
              <w:rPr>
                <w:rFonts w:hint="eastAsia" w:ascii="宋体" w:hAnsi="宋体" w:cs="宋体"/>
                <w:color w:val="auto"/>
                <w:sz w:val="24"/>
                <w:szCs w:val="24"/>
                <w:highlight w:val="none"/>
                <w:lang w:val="en-US" w:eastAsia="zh-CN"/>
              </w:rPr>
              <w:t>等四项基本服务内容中的</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lang w:val="en-US" w:eastAsia="zh-CN"/>
              </w:rPr>
              <w:t>项</w:t>
            </w:r>
            <w:r>
              <w:rPr>
                <w:rFonts w:hint="eastAsia" w:ascii="宋体" w:hAnsi="宋体"/>
                <w:color w:val="auto"/>
                <w:sz w:val="24"/>
                <w:highlight w:val="none"/>
              </w:rPr>
              <w:t>，否则不得分；</w:t>
            </w:r>
          </w:p>
          <w:p>
            <w:pPr>
              <w:spacing w:line="360" w:lineRule="auto"/>
              <w:rPr>
                <w:rFonts w:ascii="宋体" w:hAnsi="宋体"/>
                <w:color w:val="auto"/>
                <w:sz w:val="24"/>
                <w:highlight w:val="none"/>
              </w:rPr>
            </w:pPr>
            <w:r>
              <w:rPr>
                <w:rFonts w:hint="eastAsia" w:ascii="宋体" w:hAnsi="宋体"/>
                <w:color w:val="auto"/>
                <w:sz w:val="24"/>
                <w:highlight w:val="none"/>
              </w:rPr>
              <w:t>②续签的合同按一份合同认定。</w:t>
            </w:r>
          </w:p>
          <w:p>
            <w:pPr>
              <w:spacing w:line="360" w:lineRule="auto"/>
              <w:rPr>
                <w:rFonts w:ascii="宋体" w:hAnsi="宋体"/>
                <w:color w:val="auto"/>
                <w:sz w:val="24"/>
                <w:highlight w:val="none"/>
              </w:rPr>
            </w:pPr>
            <w:r>
              <w:rPr>
                <w:rFonts w:ascii="宋体" w:hAnsi="宋体"/>
                <w:color w:val="auto"/>
                <w:sz w:val="24"/>
                <w:highlight w:val="none"/>
              </w:rPr>
              <w:t>③</w:t>
            </w:r>
            <w:r>
              <w:rPr>
                <w:rFonts w:hint="eastAsia" w:ascii="宋体" w:hAnsi="宋体"/>
                <w:color w:val="auto"/>
                <w:sz w:val="24"/>
                <w:highlight w:val="none"/>
              </w:rPr>
              <w:t>提供合同及客户满意证明材料，缺一不可, 否则不得分。</w:t>
            </w:r>
          </w:p>
        </w:tc>
        <w:tc>
          <w:tcPr>
            <w:tcW w:w="954"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1分</w:t>
            </w:r>
          </w:p>
        </w:tc>
        <w:tc>
          <w:tcPr>
            <w:tcW w:w="773" w:type="dxa"/>
            <w:vAlign w:val="center"/>
          </w:tcPr>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客观分</w:t>
            </w:r>
          </w:p>
        </w:tc>
        <w:tc>
          <w:tcPr>
            <w:tcW w:w="1570" w:type="dxa"/>
            <w:vAlign w:val="center"/>
          </w:tcPr>
          <w:p>
            <w:pPr>
              <w:snapToGrid w:val="0"/>
              <w:spacing w:line="360" w:lineRule="auto"/>
              <w:jc w:val="center"/>
              <w:rPr>
                <w:rFonts w:ascii="宋体" w:hAnsi="宋体" w:cs="仿宋_GB2312"/>
                <w:color w:val="auto"/>
                <w:sz w:val="24"/>
                <w:highlight w:val="none"/>
              </w:rPr>
            </w:pPr>
            <w:r>
              <w:rPr>
                <w:rFonts w:hint="eastAsia" w:ascii="宋体" w:hAnsi="宋体"/>
                <w:color w:val="auto"/>
                <w:sz w:val="24"/>
                <w:highlight w:val="none"/>
              </w:rPr>
              <w:t>投标人2020年至今同类项目业绩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4516" w:type="dxa"/>
            <w:vAlign w:val="center"/>
          </w:tcPr>
          <w:p>
            <w:pPr>
              <w:pStyle w:val="966"/>
              <w:tabs>
                <w:tab w:val="left" w:pos="312"/>
              </w:tabs>
              <w:snapToGrid w:val="0"/>
              <w:spacing w:line="460" w:lineRule="exact"/>
              <w:rPr>
                <w:rFonts w:hAnsi="宋体"/>
                <w:color w:val="auto"/>
                <w:kern w:val="2"/>
                <w:sz w:val="24"/>
                <w:szCs w:val="24"/>
                <w:highlight w:val="none"/>
              </w:rPr>
            </w:pPr>
            <w:r>
              <w:rPr>
                <w:rFonts w:hint="eastAsia" w:hAnsi="宋体"/>
                <w:color w:val="auto"/>
                <w:kern w:val="2"/>
                <w:sz w:val="24"/>
                <w:szCs w:val="24"/>
                <w:highlight w:val="none"/>
              </w:rPr>
              <w:t>1.拟派项目负责人具有专科及以上学历的得1分；</w:t>
            </w:r>
          </w:p>
          <w:p>
            <w:pPr>
              <w:pStyle w:val="966"/>
              <w:snapToGrid w:val="0"/>
              <w:spacing w:line="360" w:lineRule="auto"/>
              <w:rPr>
                <w:rFonts w:hint="default" w:hAnsi="宋体" w:eastAsia="宋体"/>
                <w:color w:val="auto"/>
                <w:kern w:val="2"/>
                <w:sz w:val="24"/>
                <w:szCs w:val="24"/>
                <w:highlight w:val="none"/>
                <w:lang w:val="en-US" w:eastAsia="zh-CN"/>
              </w:rPr>
            </w:pPr>
            <w:r>
              <w:rPr>
                <w:rFonts w:hint="eastAsia" w:hAnsi="宋体"/>
                <w:color w:val="auto"/>
                <w:kern w:val="2"/>
                <w:sz w:val="24"/>
                <w:szCs w:val="24"/>
                <w:highlight w:val="none"/>
                <w:lang w:val="en-US" w:eastAsia="zh-CN"/>
              </w:rPr>
              <w:t>2、</w:t>
            </w:r>
            <w:r>
              <w:rPr>
                <w:rFonts w:hint="eastAsia" w:asciiTheme="minorEastAsia" w:hAnsiTheme="minorEastAsia" w:eastAsiaTheme="minorEastAsia" w:cstheme="minorEastAsia"/>
                <w:b w:val="0"/>
                <w:bCs w:val="0"/>
                <w:color w:val="auto"/>
                <w:kern w:val="2"/>
                <w:sz w:val="24"/>
                <w:szCs w:val="24"/>
                <w:highlight w:val="none"/>
                <w:lang w:val="en-US" w:eastAsia="zh-CN" w:bidi="ar-SA"/>
              </w:rPr>
              <w:t>拟派项目负责人</w:t>
            </w:r>
            <w:r>
              <w:rPr>
                <w:rFonts w:hint="eastAsia" w:ascii="宋体" w:hAnsi="宋体" w:cs="仿宋"/>
                <w:b w:val="0"/>
                <w:bCs w:val="0"/>
                <w:color w:val="auto"/>
                <w:kern w:val="0"/>
                <w:sz w:val="24"/>
                <w:highlight w:val="none"/>
                <w:lang w:bidi="ar"/>
              </w:rPr>
              <w:t>截止投标截止时间年龄55周岁（含）以下，满足得1分，不满足不得分；</w:t>
            </w:r>
            <w:r>
              <w:rPr>
                <w:rFonts w:hint="eastAsia" w:asciiTheme="minorEastAsia" w:hAnsiTheme="minorEastAsia" w:eastAsiaTheme="minorEastAsia" w:cstheme="minorEastAsia"/>
                <w:b w:val="0"/>
                <w:bCs w:val="0"/>
                <w:color w:val="auto"/>
                <w:kern w:val="2"/>
                <w:sz w:val="24"/>
                <w:szCs w:val="24"/>
                <w:highlight w:val="none"/>
                <w:lang w:val="en-US" w:eastAsia="zh-CN" w:bidi="ar-SA"/>
              </w:rPr>
              <w:t>拟派项目负责人</w:t>
            </w:r>
            <w:r>
              <w:rPr>
                <w:rFonts w:hint="eastAsia" w:ascii="宋体" w:hAnsi="宋体" w:cs="仿宋"/>
                <w:b w:val="0"/>
                <w:bCs w:val="0"/>
                <w:color w:val="auto"/>
                <w:kern w:val="0"/>
                <w:sz w:val="24"/>
                <w:highlight w:val="none"/>
                <w:lang w:bidi="ar"/>
              </w:rPr>
              <w:t>截止投标截止时间年龄</w:t>
            </w:r>
            <w:r>
              <w:rPr>
                <w:rFonts w:hint="eastAsia" w:ascii="宋体" w:hAnsi="宋体" w:cs="仿宋"/>
                <w:b w:val="0"/>
                <w:bCs w:val="0"/>
                <w:color w:val="auto"/>
                <w:kern w:val="0"/>
                <w:sz w:val="24"/>
                <w:highlight w:val="none"/>
                <w:lang w:val="en-US" w:eastAsia="zh-CN" w:bidi="ar"/>
              </w:rPr>
              <w:t>45</w:t>
            </w:r>
            <w:r>
              <w:rPr>
                <w:rFonts w:hint="eastAsia" w:ascii="宋体" w:hAnsi="宋体" w:cs="仿宋"/>
                <w:b w:val="0"/>
                <w:bCs w:val="0"/>
                <w:color w:val="auto"/>
                <w:kern w:val="0"/>
                <w:sz w:val="24"/>
                <w:highlight w:val="none"/>
                <w:lang w:bidi="ar"/>
              </w:rPr>
              <w:t>周岁（含）以下，满足得</w:t>
            </w:r>
            <w:r>
              <w:rPr>
                <w:rFonts w:hint="eastAsia" w:ascii="宋体" w:hAnsi="宋体" w:cs="仿宋"/>
                <w:b w:val="0"/>
                <w:bCs w:val="0"/>
                <w:color w:val="auto"/>
                <w:kern w:val="0"/>
                <w:sz w:val="24"/>
                <w:highlight w:val="none"/>
                <w:lang w:val="en-US" w:eastAsia="zh-CN" w:bidi="ar"/>
              </w:rPr>
              <w:t>2</w:t>
            </w:r>
            <w:r>
              <w:rPr>
                <w:rFonts w:hint="eastAsia" w:ascii="宋体" w:hAnsi="宋体" w:cs="仿宋"/>
                <w:b w:val="0"/>
                <w:bCs w:val="0"/>
                <w:color w:val="auto"/>
                <w:kern w:val="0"/>
                <w:sz w:val="24"/>
                <w:highlight w:val="none"/>
                <w:lang w:bidi="ar"/>
              </w:rPr>
              <w:t>分，不满足不得分</w:t>
            </w:r>
            <w:r>
              <w:rPr>
                <w:rFonts w:hint="eastAsia" w:ascii="宋体" w:hAnsi="宋体" w:cs="仿宋"/>
                <w:b w:val="0"/>
                <w:bCs w:val="0"/>
                <w:color w:val="auto"/>
                <w:kern w:val="0"/>
                <w:sz w:val="24"/>
                <w:highlight w:val="none"/>
                <w:lang w:eastAsia="zh-CN" w:bidi="ar"/>
              </w:rPr>
              <w:t>。</w:t>
            </w:r>
          </w:p>
          <w:p>
            <w:pPr>
              <w:widowControl/>
              <w:spacing w:line="360" w:lineRule="auto"/>
              <w:ind w:right="29" w:rightChars="14"/>
              <w:jc w:val="left"/>
              <w:textAlignment w:val="center"/>
              <w:rPr>
                <w:rFonts w:hint="eastAsia" w:hAnsi="宋体" w:eastAsia="宋体"/>
                <w:color w:val="auto"/>
                <w:kern w:val="2"/>
                <w:sz w:val="24"/>
                <w:szCs w:val="24"/>
                <w:highlight w:val="none"/>
                <w:lang w:eastAsia="zh-CN"/>
              </w:rPr>
            </w:pPr>
            <w:r>
              <w:rPr>
                <w:rFonts w:hint="eastAsia" w:hAnsi="宋体"/>
                <w:color w:val="auto"/>
                <w:kern w:val="2"/>
                <w:sz w:val="24"/>
                <w:szCs w:val="24"/>
                <w:highlight w:val="none"/>
                <w:lang w:val="en-US" w:eastAsia="zh-CN"/>
              </w:rPr>
              <w:t>3、</w:t>
            </w:r>
            <w:r>
              <w:rPr>
                <w:rFonts w:hint="eastAsia" w:hAnsi="宋体"/>
                <w:color w:val="auto"/>
                <w:kern w:val="2"/>
                <w:sz w:val="24"/>
                <w:szCs w:val="24"/>
                <w:highlight w:val="none"/>
              </w:rPr>
              <w:t>拟派项目负责人具有3年及以上担任同类项目负责人物业服务的工作经验，得</w:t>
            </w:r>
            <w:r>
              <w:rPr>
                <w:rFonts w:hAnsi="宋体"/>
                <w:color w:val="auto"/>
                <w:kern w:val="2"/>
                <w:sz w:val="24"/>
                <w:szCs w:val="24"/>
                <w:highlight w:val="none"/>
              </w:rPr>
              <w:t>1</w:t>
            </w:r>
            <w:r>
              <w:rPr>
                <w:rFonts w:hint="eastAsia" w:hAnsi="宋体"/>
                <w:color w:val="auto"/>
                <w:kern w:val="2"/>
                <w:sz w:val="24"/>
                <w:szCs w:val="24"/>
                <w:highlight w:val="none"/>
              </w:rPr>
              <w:t>分；具有5年及以上担任同类项目负责人物业服务的工作经验，得</w:t>
            </w:r>
            <w:r>
              <w:rPr>
                <w:rFonts w:hAnsi="宋体"/>
                <w:color w:val="auto"/>
                <w:kern w:val="2"/>
                <w:sz w:val="24"/>
                <w:szCs w:val="24"/>
                <w:highlight w:val="none"/>
              </w:rPr>
              <w:t>2</w:t>
            </w:r>
            <w:r>
              <w:rPr>
                <w:rFonts w:hint="eastAsia" w:hAnsi="宋体"/>
                <w:color w:val="auto"/>
                <w:kern w:val="2"/>
                <w:sz w:val="24"/>
                <w:szCs w:val="24"/>
                <w:highlight w:val="none"/>
              </w:rPr>
              <w:t>分。</w:t>
            </w:r>
            <w:r>
              <w:rPr>
                <w:rFonts w:hint="eastAsia" w:ascii="宋体" w:hAnsi="宋体" w:cs="仿宋"/>
                <w:b w:val="0"/>
                <w:bCs w:val="0"/>
                <w:color w:val="auto"/>
                <w:kern w:val="0"/>
                <w:sz w:val="24"/>
                <w:highlight w:val="none"/>
                <w:lang w:bidi="ar"/>
              </w:rPr>
              <w:t>需提供业绩合同（如业绩合同不能体现人</w:t>
            </w:r>
            <w:r>
              <w:rPr>
                <w:rFonts w:hint="eastAsia" w:ascii="宋体" w:hAnsi="宋体" w:cs="仿宋"/>
                <w:b w:val="0"/>
                <w:bCs w:val="0"/>
                <w:color w:val="auto"/>
                <w:kern w:val="0"/>
                <w:sz w:val="24"/>
                <w:highlight w:val="none"/>
                <w:lang w:val="en-US" w:eastAsia="zh-CN" w:bidi="ar"/>
              </w:rPr>
              <w:t>员</w:t>
            </w:r>
            <w:r>
              <w:rPr>
                <w:rFonts w:hint="eastAsia" w:ascii="宋体" w:hAnsi="宋体" w:cs="仿宋"/>
                <w:b w:val="0"/>
                <w:bCs w:val="0"/>
                <w:color w:val="auto"/>
                <w:kern w:val="0"/>
                <w:sz w:val="24"/>
                <w:highlight w:val="none"/>
                <w:lang w:bidi="ar"/>
              </w:rPr>
              <w:t>信息还需</w:t>
            </w:r>
            <w:r>
              <w:rPr>
                <w:rFonts w:hint="eastAsia" w:ascii="宋体" w:hAnsi="宋体" w:cs="仿宋"/>
                <w:b w:val="0"/>
                <w:bCs w:val="0"/>
                <w:color w:val="auto"/>
                <w:kern w:val="0"/>
                <w:sz w:val="24"/>
                <w:highlight w:val="none"/>
                <w:lang w:val="en-US" w:eastAsia="zh-CN" w:bidi="ar"/>
              </w:rPr>
              <w:t>同时</w:t>
            </w:r>
            <w:r>
              <w:rPr>
                <w:rFonts w:hint="eastAsia" w:ascii="宋体" w:hAnsi="宋体" w:cs="仿宋"/>
                <w:b w:val="0"/>
                <w:bCs w:val="0"/>
                <w:color w:val="auto"/>
                <w:kern w:val="0"/>
                <w:sz w:val="24"/>
                <w:highlight w:val="none"/>
                <w:lang w:bidi="ar"/>
              </w:rPr>
              <w:t>提供业主证明），满足得分，不满足不得分。</w:t>
            </w:r>
          </w:p>
          <w:p>
            <w:pPr>
              <w:snapToGrid w:val="0"/>
              <w:spacing w:line="360" w:lineRule="auto"/>
              <w:rPr>
                <w:rFonts w:ascii="宋体" w:hAnsi="宋体"/>
                <w:color w:val="auto"/>
                <w:sz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备注：</w:t>
            </w:r>
            <w:r>
              <w:rPr>
                <w:rFonts w:hint="eastAsia" w:ascii="宋体" w:hAnsi="宋体" w:eastAsia="宋体" w:cs="Times New Roman"/>
                <w:b/>
                <w:bCs/>
                <w:color w:val="auto"/>
                <w:kern w:val="2"/>
                <w:sz w:val="24"/>
                <w:szCs w:val="24"/>
                <w:highlight w:val="none"/>
                <w:lang w:val="en-US" w:eastAsia="zh-CN" w:bidi="ar-SA"/>
              </w:rPr>
              <w:t>上述须提供相应证明材料，拟派项目负责</w:t>
            </w:r>
            <w:r>
              <w:rPr>
                <w:rFonts w:hint="eastAsia" w:hAnsi="宋体" w:eastAsia="Calibri"/>
                <w:b/>
                <w:bCs/>
                <w:color w:val="auto"/>
                <w:sz w:val="22"/>
                <w:szCs w:val="22"/>
                <w:highlight w:val="none"/>
                <w:lang w:val="en-US" w:eastAsia="zh-CN"/>
              </w:rPr>
              <w:t>人</w:t>
            </w:r>
            <w:r>
              <w:rPr>
                <w:rFonts w:hint="eastAsia" w:ascii="宋体" w:hAnsi="宋体" w:eastAsia="宋体" w:cs="Times New Roman"/>
                <w:b/>
                <w:bCs/>
                <w:color w:val="auto"/>
                <w:kern w:val="2"/>
                <w:sz w:val="24"/>
                <w:szCs w:val="24"/>
                <w:highlight w:val="none"/>
                <w:lang w:val="en-US" w:eastAsia="zh-CN" w:bidi="ar-SA"/>
              </w:rPr>
              <w:t>须提供在本单位2023年9月1日至今任意一月的社保证明，否则不得分。</w:t>
            </w:r>
          </w:p>
        </w:tc>
        <w:tc>
          <w:tcPr>
            <w:tcW w:w="954"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5分</w:t>
            </w:r>
          </w:p>
        </w:tc>
        <w:tc>
          <w:tcPr>
            <w:tcW w:w="773" w:type="dxa"/>
            <w:vAlign w:val="center"/>
          </w:tcPr>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客观分</w:t>
            </w:r>
          </w:p>
        </w:tc>
        <w:tc>
          <w:tcPr>
            <w:tcW w:w="1570" w:type="dxa"/>
            <w:vAlign w:val="center"/>
          </w:tcPr>
          <w:p>
            <w:pPr>
              <w:snapToGrid w:val="0"/>
              <w:spacing w:line="360" w:lineRule="auto"/>
              <w:jc w:val="center"/>
              <w:rPr>
                <w:rFonts w:ascii="宋体" w:hAnsi="宋体" w:cs="仿宋_GB2312"/>
                <w:color w:val="auto"/>
                <w:sz w:val="24"/>
                <w:highlight w:val="none"/>
              </w:rPr>
            </w:pPr>
            <w:r>
              <w:rPr>
                <w:rFonts w:hint="eastAsia" w:ascii="宋体" w:hAnsi="宋体"/>
                <w:color w:val="auto"/>
                <w:sz w:val="24"/>
                <w:highlight w:val="none"/>
              </w:rPr>
              <w:t>拟派项目负责人</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经理）</w:t>
            </w:r>
            <w:r>
              <w:rPr>
                <w:rFonts w:hint="eastAsia" w:ascii="宋体" w:hAnsi="宋体"/>
                <w:color w:val="auto"/>
                <w:sz w:val="24"/>
                <w:highlight w:val="none"/>
              </w:rPr>
              <w:t>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4</w:t>
            </w:r>
          </w:p>
        </w:tc>
        <w:tc>
          <w:tcPr>
            <w:tcW w:w="4516" w:type="dxa"/>
            <w:vAlign w:val="center"/>
          </w:tcPr>
          <w:p>
            <w:pPr>
              <w:pStyle w:val="966"/>
              <w:snapToGrid w:val="0"/>
              <w:spacing w:line="360" w:lineRule="auto"/>
              <w:rPr>
                <w:rFonts w:hAnsi="宋体" w:cs="宋体"/>
                <w:color w:val="auto"/>
                <w:sz w:val="24"/>
                <w:szCs w:val="24"/>
                <w:highlight w:val="none"/>
              </w:rPr>
            </w:pPr>
            <w:r>
              <w:rPr>
                <w:rFonts w:hint="eastAsia" w:hAnsi="宋体" w:cs="宋体"/>
                <w:color w:val="auto"/>
                <w:sz w:val="24"/>
                <w:szCs w:val="24"/>
                <w:highlight w:val="none"/>
                <w:lang w:val="en-US" w:eastAsia="zh-CN"/>
              </w:rPr>
              <w:t>4.1</w:t>
            </w:r>
            <w:r>
              <w:rPr>
                <w:rFonts w:hint="eastAsia" w:hAnsi="宋体" w:cs="宋体"/>
                <w:color w:val="auto"/>
                <w:sz w:val="24"/>
                <w:szCs w:val="24"/>
                <w:highlight w:val="none"/>
              </w:rPr>
              <w:t>拟派工程主管相关情况（</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分）：</w:t>
            </w:r>
          </w:p>
          <w:p>
            <w:pPr>
              <w:pStyle w:val="966"/>
              <w:snapToGrid w:val="0"/>
              <w:spacing w:line="360" w:lineRule="auto"/>
              <w:rPr>
                <w:rFonts w:hAnsi="宋体" w:cs="宋体"/>
                <w:color w:val="auto"/>
                <w:sz w:val="24"/>
                <w:szCs w:val="24"/>
                <w:highlight w:val="none"/>
              </w:rPr>
            </w:pPr>
            <w:r>
              <w:rPr>
                <w:rFonts w:hint="eastAsia" w:hAnsi="宋体" w:cs="宋体"/>
                <w:color w:val="auto"/>
                <w:kern w:val="2"/>
                <w:sz w:val="24"/>
                <w:szCs w:val="24"/>
                <w:highlight w:val="none"/>
                <w:lang w:eastAsia="zh-CN"/>
              </w:rPr>
              <w:t>（</w:t>
            </w:r>
            <w:r>
              <w:rPr>
                <w:rFonts w:hint="eastAsia"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具有</w:t>
            </w:r>
            <w:r>
              <w:rPr>
                <w:rFonts w:hint="eastAsia" w:ascii="宋体" w:hAnsi="宋体" w:eastAsia="宋体" w:cs="宋体"/>
                <w:color w:val="auto"/>
                <w:kern w:val="2"/>
                <w:sz w:val="24"/>
                <w:szCs w:val="24"/>
                <w:highlight w:val="none"/>
                <w:lang w:val="en-US" w:eastAsia="zh-CN"/>
              </w:rPr>
              <w:t>三</w:t>
            </w:r>
            <w:r>
              <w:rPr>
                <w:rFonts w:hint="eastAsia" w:ascii="宋体" w:hAnsi="宋体" w:eastAsia="宋体" w:cs="宋体"/>
                <w:color w:val="auto"/>
                <w:kern w:val="2"/>
                <w:sz w:val="24"/>
                <w:szCs w:val="24"/>
                <w:highlight w:val="none"/>
              </w:rPr>
              <w:t>年及以上担任</w:t>
            </w:r>
            <w:r>
              <w:rPr>
                <w:rFonts w:hint="eastAsia" w:ascii="宋体" w:hAnsi="宋体" w:eastAsia="宋体" w:cs="宋体"/>
                <w:color w:val="auto"/>
                <w:kern w:val="2"/>
                <w:sz w:val="24"/>
                <w:szCs w:val="24"/>
                <w:highlight w:val="none"/>
                <w:lang w:val="en-US" w:eastAsia="zh-CN"/>
              </w:rPr>
              <w:t>工程主管</w:t>
            </w:r>
            <w:r>
              <w:rPr>
                <w:rFonts w:hint="eastAsia" w:ascii="宋体" w:hAnsi="宋体" w:eastAsia="宋体" w:cs="宋体"/>
                <w:color w:val="auto"/>
                <w:kern w:val="2"/>
                <w:sz w:val="24"/>
                <w:szCs w:val="24"/>
                <w:highlight w:val="none"/>
              </w:rPr>
              <w:t>物业服务工作经验</w:t>
            </w:r>
            <w:r>
              <w:rPr>
                <w:rFonts w:hint="eastAsia" w:ascii="宋体" w:hAnsi="宋体" w:eastAsia="宋体" w:cs="宋体"/>
                <w:color w:val="auto"/>
                <w:kern w:val="2"/>
                <w:sz w:val="24"/>
                <w:szCs w:val="24"/>
                <w:highlight w:val="none"/>
                <w:lang w:eastAsia="zh-CN"/>
              </w:rPr>
              <w:t>的</w:t>
            </w:r>
            <w:r>
              <w:rPr>
                <w:rFonts w:hint="eastAsia" w:ascii="宋体" w:hAnsi="宋体" w:eastAsia="宋体" w:cs="宋体"/>
                <w:color w:val="auto"/>
                <w:kern w:val="2"/>
                <w:sz w:val="24"/>
                <w:szCs w:val="24"/>
                <w:highlight w:val="none"/>
                <w:lang w:val="en-US" w:eastAsia="zh-CN" w:bidi="ar"/>
              </w:rPr>
              <w:t>得1分</w:t>
            </w:r>
            <w:r>
              <w:rPr>
                <w:rFonts w:hint="eastAsia" w:hAnsi="宋体" w:cs="宋体"/>
                <w:color w:val="auto"/>
                <w:sz w:val="24"/>
                <w:szCs w:val="24"/>
                <w:highlight w:val="none"/>
                <w:lang w:eastAsia="zh-CN"/>
              </w:rPr>
              <w:t>，</w:t>
            </w:r>
            <w:r>
              <w:rPr>
                <w:rFonts w:hint="eastAsia" w:hAnsi="宋体" w:cs="宋体"/>
                <w:color w:val="auto"/>
                <w:sz w:val="24"/>
                <w:szCs w:val="24"/>
                <w:highlight w:val="none"/>
              </w:rPr>
              <w:t>具有五年及以上担任工程主管</w:t>
            </w:r>
            <w:r>
              <w:rPr>
                <w:rFonts w:hint="eastAsia" w:hAnsi="宋体" w:cs="宋体"/>
                <w:color w:val="auto"/>
                <w:sz w:val="24"/>
                <w:szCs w:val="24"/>
                <w:highlight w:val="none"/>
                <w:lang w:val="en-US" w:eastAsia="zh-CN"/>
              </w:rPr>
              <w:t>物业服务</w:t>
            </w:r>
            <w:r>
              <w:rPr>
                <w:rFonts w:hint="eastAsia" w:hAnsi="宋体" w:cs="宋体"/>
                <w:color w:val="auto"/>
                <w:sz w:val="24"/>
                <w:szCs w:val="24"/>
                <w:highlight w:val="none"/>
              </w:rPr>
              <w:t>工作经验，得2分。</w:t>
            </w:r>
          </w:p>
          <w:p>
            <w:pPr>
              <w:pStyle w:val="966"/>
              <w:snapToGrid w:val="0"/>
              <w:spacing w:line="360" w:lineRule="auto"/>
              <w:rPr>
                <w:rFonts w:hAnsi="宋体" w:cs="宋体"/>
                <w:color w:val="auto"/>
                <w:sz w:val="24"/>
                <w:szCs w:val="24"/>
                <w:highlight w:val="none"/>
              </w:rPr>
            </w:pPr>
            <w:r>
              <w:rPr>
                <w:rFonts w:hint="eastAsia" w:hAnsi="宋体" w:cs="宋体"/>
                <w:color w:val="auto"/>
                <w:sz w:val="24"/>
                <w:szCs w:val="24"/>
                <w:highlight w:val="none"/>
              </w:rPr>
              <w:t>（2）具有建筑类工程师（中级）及以上职称或机电类工程师（中级）及以上职称或二级建造师及以上执业资格证书的得1分。</w:t>
            </w:r>
          </w:p>
          <w:p>
            <w:pPr>
              <w:pStyle w:val="966"/>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rPr>
              <w:t>（3）工程主管具有专科及以上学历的得1分。</w:t>
            </w:r>
          </w:p>
          <w:p>
            <w:pPr>
              <w:pStyle w:val="966"/>
              <w:snapToGrid w:val="0"/>
              <w:spacing w:line="360" w:lineRule="auto"/>
              <w:rPr>
                <w:rFonts w:hint="eastAsia" w:hAnsi="宋体" w:cs="宋体"/>
                <w:color w:val="auto"/>
                <w:sz w:val="24"/>
                <w:szCs w:val="24"/>
                <w:highlight w:val="none"/>
              </w:rPr>
            </w:pPr>
          </w:p>
          <w:p>
            <w:pPr>
              <w:pStyle w:val="966"/>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lang w:val="en-US" w:eastAsia="zh-CN"/>
              </w:rPr>
              <w:t>4.2、</w:t>
            </w:r>
            <w:r>
              <w:rPr>
                <w:rFonts w:hint="eastAsia" w:hAnsi="宋体" w:cs="宋体"/>
                <w:color w:val="auto"/>
                <w:sz w:val="24"/>
                <w:szCs w:val="24"/>
                <w:highlight w:val="none"/>
              </w:rPr>
              <w:t>拟派设备管理员相关情况（</w:t>
            </w:r>
            <w:r>
              <w:rPr>
                <w:rFonts w:hAnsi="宋体" w:cs="宋体"/>
                <w:color w:val="auto"/>
                <w:sz w:val="24"/>
                <w:szCs w:val="24"/>
                <w:highlight w:val="none"/>
              </w:rPr>
              <w:t>3</w:t>
            </w:r>
            <w:r>
              <w:rPr>
                <w:rFonts w:hint="eastAsia" w:hAnsi="宋体" w:cs="宋体"/>
                <w:color w:val="auto"/>
                <w:sz w:val="24"/>
                <w:szCs w:val="24"/>
                <w:highlight w:val="none"/>
              </w:rPr>
              <w:t>分）</w:t>
            </w:r>
          </w:p>
          <w:p>
            <w:pPr>
              <w:pStyle w:val="966"/>
              <w:snapToGrid w:val="0"/>
              <w:spacing w:line="360" w:lineRule="auto"/>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（1）持</w:t>
            </w:r>
            <w:r>
              <w:rPr>
                <w:rFonts w:hint="eastAsia" w:hAnsi="宋体" w:cs="宋体"/>
                <w:color w:val="auto"/>
                <w:sz w:val="24"/>
                <w:szCs w:val="24"/>
                <w:highlight w:val="none"/>
              </w:rPr>
              <w:t>有特种作业操作证（低压电工作业）</w:t>
            </w:r>
            <w:r>
              <w:rPr>
                <w:rFonts w:hint="eastAsia" w:hAnsi="宋体" w:cs="宋体"/>
                <w:color w:val="auto"/>
                <w:sz w:val="24"/>
                <w:szCs w:val="24"/>
                <w:highlight w:val="none"/>
                <w:lang w:val="en-US" w:eastAsia="zh-CN"/>
              </w:rPr>
              <w:t>得1分；</w:t>
            </w:r>
          </w:p>
          <w:p>
            <w:pPr>
              <w:pStyle w:val="966"/>
              <w:snapToGrid w:val="0"/>
              <w:spacing w:line="360" w:lineRule="auto"/>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（2）持有</w:t>
            </w:r>
            <w:r>
              <w:rPr>
                <w:rFonts w:hint="eastAsia" w:hAnsi="宋体" w:cs="宋体"/>
                <w:color w:val="auto"/>
                <w:sz w:val="24"/>
                <w:szCs w:val="24"/>
                <w:highlight w:val="none"/>
              </w:rPr>
              <w:t>特种作业操作证（高压电工作业）</w:t>
            </w:r>
            <w:r>
              <w:rPr>
                <w:rFonts w:hint="eastAsia" w:hAnsi="宋体" w:cs="宋体"/>
                <w:color w:val="auto"/>
                <w:sz w:val="24"/>
                <w:szCs w:val="24"/>
                <w:highlight w:val="none"/>
                <w:lang w:val="en-US" w:eastAsia="zh-CN"/>
              </w:rPr>
              <w:t>得1分；</w:t>
            </w:r>
          </w:p>
          <w:p>
            <w:pPr>
              <w:pStyle w:val="966"/>
              <w:snapToGrid w:val="0"/>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lang w:val="en-US" w:eastAsia="zh-CN"/>
              </w:rPr>
              <w:t>（3）持有</w:t>
            </w:r>
            <w:r>
              <w:rPr>
                <w:rFonts w:hint="eastAsia" w:hAnsi="宋体" w:cs="宋体"/>
                <w:color w:val="auto"/>
                <w:sz w:val="24"/>
                <w:szCs w:val="24"/>
                <w:highlight w:val="none"/>
              </w:rPr>
              <w:t>特种作业操作证(制冷与空调设备运行操作作业</w:t>
            </w:r>
            <w:r>
              <w:rPr>
                <w:rFonts w:hint="eastAsia" w:hAnsi="宋体" w:cs="宋体"/>
                <w:color w:val="auto"/>
                <w:sz w:val="24"/>
                <w:szCs w:val="24"/>
                <w:highlight w:val="none"/>
                <w:lang w:val="en-US" w:eastAsia="zh-CN"/>
              </w:rPr>
              <w:t>或</w:t>
            </w:r>
            <w:r>
              <w:rPr>
                <w:rFonts w:hint="eastAsia" w:hAnsi="宋体" w:cs="宋体"/>
                <w:color w:val="auto"/>
                <w:sz w:val="24"/>
                <w:szCs w:val="24"/>
                <w:highlight w:val="none"/>
              </w:rPr>
              <w:t>制冷与空调设</w:t>
            </w:r>
            <w:r>
              <w:rPr>
                <w:rFonts w:hint="eastAsia" w:ascii="宋体" w:hAnsi="宋体" w:eastAsia="宋体" w:cs="宋体"/>
                <w:i w:val="0"/>
                <w:caps w:val="0"/>
                <w:color w:val="auto"/>
                <w:spacing w:val="0"/>
                <w:sz w:val="24"/>
                <w:szCs w:val="24"/>
                <w:highlight w:val="none"/>
                <w:shd w:val="clear" w:fill="FFFFFF"/>
              </w:rPr>
              <w:t>备安装修理作业</w:t>
            </w:r>
            <w:r>
              <w:rPr>
                <w:rFonts w:ascii="微软雅黑" w:hAnsi="微软雅黑" w:eastAsia="微软雅黑" w:cs="微软雅黑"/>
                <w:i w:val="0"/>
                <w:caps w:val="0"/>
                <w:color w:val="auto"/>
                <w:spacing w:val="0"/>
                <w:sz w:val="21"/>
                <w:szCs w:val="21"/>
                <w:highlight w:val="none"/>
                <w:shd w:val="clear" w:fill="FFFFFF"/>
              </w:rPr>
              <w:t>）</w:t>
            </w:r>
            <w:r>
              <w:rPr>
                <w:rFonts w:hint="eastAsia" w:ascii="宋体" w:hAnsi="宋体" w:eastAsia="宋体" w:cs="宋体"/>
                <w:i w:val="0"/>
                <w:caps w:val="0"/>
                <w:color w:val="auto"/>
                <w:spacing w:val="0"/>
                <w:sz w:val="24"/>
                <w:szCs w:val="24"/>
                <w:highlight w:val="none"/>
                <w:shd w:val="clear" w:fill="FFFFFF"/>
                <w:lang w:val="en-US" w:eastAsia="zh-CN"/>
              </w:rPr>
              <w:t>每证得1分，最高</w:t>
            </w:r>
            <w:r>
              <w:rPr>
                <w:rFonts w:hint="eastAsia" w:ascii="宋体" w:hAnsi="宋体" w:eastAsia="宋体" w:cs="宋体"/>
                <w:color w:val="auto"/>
                <w:sz w:val="24"/>
                <w:szCs w:val="24"/>
                <w:highlight w:val="none"/>
              </w:rPr>
              <w:t>1分</w:t>
            </w:r>
            <w:r>
              <w:rPr>
                <w:rFonts w:hint="eastAsia" w:ascii="宋体" w:hAnsi="宋体" w:eastAsia="宋体" w:cs="宋体"/>
                <w:color w:val="auto"/>
                <w:sz w:val="24"/>
                <w:szCs w:val="24"/>
                <w:highlight w:val="none"/>
                <w:lang w:eastAsia="zh-CN"/>
              </w:rPr>
              <w:t>。</w:t>
            </w:r>
          </w:p>
          <w:p>
            <w:pPr>
              <w:pStyle w:val="966"/>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rPr>
              <w:t>备注：同一人具有多个证书只能计一个，不能重复得分。</w:t>
            </w:r>
          </w:p>
          <w:p>
            <w:pPr>
              <w:pStyle w:val="966"/>
              <w:snapToGrid w:val="0"/>
              <w:spacing w:line="360" w:lineRule="auto"/>
              <w:rPr>
                <w:rFonts w:hint="eastAsia" w:hAnsi="宋体" w:cs="宋体"/>
                <w:color w:val="auto"/>
                <w:sz w:val="24"/>
                <w:szCs w:val="24"/>
                <w:highlight w:val="none"/>
              </w:rPr>
            </w:pPr>
          </w:p>
          <w:p>
            <w:pPr>
              <w:pStyle w:val="966"/>
              <w:snapToGrid w:val="0"/>
              <w:spacing w:line="360" w:lineRule="auto"/>
              <w:rPr>
                <w:rFonts w:hAnsi="宋体" w:cs="宋体"/>
                <w:color w:val="auto"/>
                <w:sz w:val="24"/>
                <w:szCs w:val="24"/>
                <w:highlight w:val="none"/>
              </w:rPr>
            </w:pPr>
            <w:r>
              <w:rPr>
                <w:rFonts w:hint="eastAsia" w:hAnsi="宋体" w:cs="宋体"/>
                <w:color w:val="auto"/>
                <w:sz w:val="24"/>
                <w:szCs w:val="24"/>
                <w:highlight w:val="none"/>
                <w:lang w:val="en-US" w:eastAsia="zh-CN"/>
              </w:rPr>
              <w:t>4.3拟派</w:t>
            </w:r>
            <w:r>
              <w:rPr>
                <w:rFonts w:hint="eastAsia" w:hAnsi="宋体" w:cs="宋体"/>
                <w:color w:val="auto"/>
                <w:sz w:val="24"/>
                <w:szCs w:val="24"/>
                <w:highlight w:val="none"/>
              </w:rPr>
              <w:t>保安负责人相关情况（</w:t>
            </w:r>
            <w:r>
              <w:rPr>
                <w:rFonts w:hAnsi="宋体" w:cs="宋体"/>
                <w:color w:val="auto"/>
                <w:sz w:val="24"/>
                <w:szCs w:val="24"/>
                <w:highlight w:val="none"/>
              </w:rPr>
              <w:t>5</w:t>
            </w:r>
            <w:r>
              <w:rPr>
                <w:rFonts w:hint="eastAsia" w:hAnsi="宋体" w:cs="宋体"/>
                <w:color w:val="auto"/>
                <w:sz w:val="24"/>
                <w:szCs w:val="24"/>
                <w:highlight w:val="none"/>
              </w:rPr>
              <w:t>分）：</w:t>
            </w:r>
          </w:p>
          <w:p>
            <w:pPr>
              <w:pStyle w:val="966"/>
              <w:snapToGrid w:val="0"/>
              <w:spacing w:line="360" w:lineRule="auto"/>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具有专科及以上学历的得1分</w:t>
            </w:r>
            <w:r>
              <w:rPr>
                <w:rFonts w:hint="eastAsia" w:hAnsi="宋体" w:cs="宋体"/>
                <w:color w:val="auto"/>
                <w:sz w:val="24"/>
                <w:szCs w:val="24"/>
                <w:highlight w:val="none"/>
                <w:lang w:val="en-US" w:eastAsia="zh-CN"/>
              </w:rPr>
              <w:t>；</w:t>
            </w:r>
          </w:p>
          <w:p>
            <w:pPr>
              <w:pStyle w:val="966"/>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2）是</w:t>
            </w:r>
            <w:r>
              <w:rPr>
                <w:rFonts w:hint="eastAsia" w:hAnsi="宋体" w:cs="宋体"/>
                <w:color w:val="auto"/>
                <w:sz w:val="24"/>
                <w:szCs w:val="24"/>
                <w:highlight w:val="none"/>
              </w:rPr>
              <w:t>退伍军人</w:t>
            </w:r>
            <w:r>
              <w:rPr>
                <w:rFonts w:hint="eastAsia" w:hAnsi="宋体" w:cs="宋体"/>
                <w:color w:val="auto"/>
                <w:sz w:val="24"/>
                <w:szCs w:val="24"/>
                <w:highlight w:val="none"/>
                <w:lang w:val="en-US" w:eastAsia="zh-CN"/>
              </w:rPr>
              <w:t>并持有《退伍证》</w:t>
            </w:r>
            <w:r>
              <w:rPr>
                <w:rFonts w:hint="eastAsia" w:hAnsi="宋体" w:cs="宋体"/>
                <w:color w:val="auto"/>
                <w:sz w:val="24"/>
                <w:szCs w:val="24"/>
                <w:highlight w:val="none"/>
              </w:rPr>
              <w:t>的得1分，</w:t>
            </w:r>
          </w:p>
          <w:p>
            <w:pPr>
              <w:pStyle w:val="966"/>
              <w:snapToGrid w:val="0"/>
              <w:spacing w:line="360" w:lineRule="auto"/>
              <w:rPr>
                <w:rFonts w:hint="default" w:hAnsi="宋体" w:cs="宋体"/>
                <w:color w:val="auto"/>
                <w:sz w:val="24"/>
                <w:szCs w:val="24"/>
                <w:highlight w:val="none"/>
                <w:lang w:val="en-US"/>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持消防设施操作员证</w:t>
            </w:r>
            <w:r>
              <w:rPr>
                <w:rFonts w:hint="eastAsia" w:hAnsi="宋体" w:cs="宋体"/>
                <w:color w:val="auto"/>
                <w:sz w:val="24"/>
                <w:szCs w:val="24"/>
                <w:highlight w:val="none"/>
                <w:lang w:val="en-US" w:eastAsia="zh-CN"/>
              </w:rPr>
              <w:t>或</w:t>
            </w:r>
            <w:r>
              <w:rPr>
                <w:rFonts w:hint="eastAsia" w:ascii="宋体" w:hAnsi="宋体" w:eastAsia="宋体" w:cs="宋体"/>
                <w:color w:val="auto"/>
                <w:sz w:val="24"/>
                <w:szCs w:val="24"/>
                <w:highlight w:val="none"/>
              </w:rPr>
              <w:t>建(构)筑物消防</w:t>
            </w:r>
            <w:r>
              <w:rPr>
                <w:rFonts w:hint="eastAsia" w:ascii="宋体" w:hAnsi="宋体" w:eastAsia="宋体" w:cs="宋体"/>
                <w:color w:val="auto"/>
                <w:sz w:val="24"/>
                <w:szCs w:val="24"/>
                <w:highlight w:val="none"/>
                <w:lang w:val="en-US" w:eastAsia="zh-CN"/>
              </w:rPr>
              <w:t>证</w:t>
            </w:r>
            <w:r>
              <w:rPr>
                <w:rFonts w:hint="eastAsia" w:hAnsi="宋体" w:cs="宋体"/>
                <w:color w:val="auto"/>
                <w:sz w:val="24"/>
                <w:szCs w:val="24"/>
                <w:highlight w:val="none"/>
                <w:lang w:val="en-US" w:eastAsia="zh-CN"/>
              </w:rPr>
              <w:t>，每证得1分，最高1分；</w:t>
            </w:r>
          </w:p>
          <w:p>
            <w:pPr>
              <w:pStyle w:val="966"/>
              <w:snapToGrid w:val="0"/>
              <w:spacing w:line="360" w:lineRule="auto"/>
              <w:rPr>
                <w:rFonts w:hint="eastAsia" w:hAnsi="宋体"/>
                <w:color w:val="auto"/>
                <w:kern w:val="2"/>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从事</w:t>
            </w:r>
            <w:r>
              <w:rPr>
                <w:rFonts w:hint="eastAsia" w:hAnsi="宋体"/>
                <w:color w:val="auto"/>
                <w:kern w:val="2"/>
                <w:sz w:val="24"/>
                <w:szCs w:val="24"/>
                <w:highlight w:val="none"/>
              </w:rPr>
              <w:t>同类项目</w:t>
            </w:r>
            <w:r>
              <w:rPr>
                <w:rFonts w:hint="eastAsia" w:hAnsi="宋体" w:cs="宋体"/>
                <w:color w:val="auto"/>
                <w:sz w:val="24"/>
                <w:szCs w:val="24"/>
                <w:highlight w:val="none"/>
              </w:rPr>
              <w:t>保安负责人岗位工作服务年限</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及</w:t>
            </w:r>
            <w:r>
              <w:rPr>
                <w:rFonts w:hint="eastAsia" w:hAnsi="宋体" w:cs="宋体"/>
                <w:color w:val="auto"/>
                <w:sz w:val="24"/>
                <w:szCs w:val="24"/>
                <w:highlight w:val="none"/>
              </w:rPr>
              <w:t>以上</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得1分；</w:t>
            </w:r>
            <w:r>
              <w:rPr>
                <w:rFonts w:hint="eastAsia" w:hAnsi="宋体" w:cs="宋体"/>
                <w:color w:val="auto"/>
                <w:sz w:val="24"/>
                <w:szCs w:val="24"/>
                <w:highlight w:val="none"/>
              </w:rPr>
              <w:t>从事</w:t>
            </w:r>
            <w:r>
              <w:rPr>
                <w:rFonts w:hint="eastAsia" w:hAnsi="宋体"/>
                <w:color w:val="auto"/>
                <w:kern w:val="2"/>
                <w:sz w:val="24"/>
                <w:szCs w:val="24"/>
                <w:highlight w:val="none"/>
              </w:rPr>
              <w:t>同类项目</w:t>
            </w:r>
            <w:r>
              <w:rPr>
                <w:rFonts w:hint="eastAsia" w:hAnsi="宋体" w:cs="宋体"/>
                <w:color w:val="auto"/>
                <w:sz w:val="24"/>
                <w:szCs w:val="24"/>
                <w:highlight w:val="none"/>
              </w:rPr>
              <w:t>保安负责人岗位工作服务年限5年</w:t>
            </w:r>
            <w:r>
              <w:rPr>
                <w:rFonts w:hint="eastAsia" w:hAnsi="宋体" w:cs="宋体"/>
                <w:color w:val="auto"/>
                <w:sz w:val="24"/>
                <w:szCs w:val="24"/>
                <w:highlight w:val="none"/>
                <w:lang w:val="en-US" w:eastAsia="zh-CN"/>
              </w:rPr>
              <w:t>及</w:t>
            </w:r>
            <w:r>
              <w:rPr>
                <w:rFonts w:hint="eastAsia" w:hAnsi="宋体" w:cs="宋体"/>
                <w:color w:val="auto"/>
                <w:sz w:val="24"/>
                <w:szCs w:val="24"/>
                <w:highlight w:val="none"/>
              </w:rPr>
              <w:t>以上，得2分。</w:t>
            </w:r>
          </w:p>
          <w:p>
            <w:pPr>
              <w:pStyle w:val="966"/>
              <w:snapToGrid w:val="0"/>
              <w:spacing w:line="360" w:lineRule="auto"/>
              <w:rPr>
                <w:rFonts w:hint="eastAsia" w:hAnsi="宋体"/>
                <w:color w:val="auto"/>
                <w:kern w:val="2"/>
                <w:sz w:val="24"/>
                <w:szCs w:val="24"/>
                <w:highlight w:val="none"/>
              </w:rPr>
            </w:pPr>
          </w:p>
          <w:p>
            <w:pPr>
              <w:pStyle w:val="966"/>
              <w:snapToGrid w:val="0"/>
              <w:spacing w:line="360" w:lineRule="auto"/>
              <w:rPr>
                <w:rFonts w:hAnsi="宋体" w:cs="宋体"/>
                <w:color w:val="auto"/>
                <w:sz w:val="24"/>
                <w:szCs w:val="24"/>
                <w:highlight w:val="none"/>
              </w:rPr>
            </w:pPr>
            <w:r>
              <w:rPr>
                <w:rFonts w:hint="eastAsia" w:hAnsi="宋体" w:cs="宋体"/>
                <w:color w:val="auto"/>
                <w:sz w:val="24"/>
                <w:szCs w:val="24"/>
                <w:highlight w:val="none"/>
              </w:rPr>
              <w:t>4</w:t>
            </w:r>
            <w:r>
              <w:rPr>
                <w:rFonts w:hint="eastAsia" w:hAnsi="宋体" w:cs="宋体"/>
                <w:color w:val="auto"/>
                <w:sz w:val="24"/>
                <w:szCs w:val="24"/>
                <w:highlight w:val="none"/>
                <w:lang w:val="en-US" w:eastAsia="zh-CN"/>
              </w:rPr>
              <w:t>.4拟派</w:t>
            </w:r>
            <w:r>
              <w:rPr>
                <w:rFonts w:hint="eastAsia" w:hAnsi="宋体" w:cs="宋体"/>
                <w:color w:val="auto"/>
                <w:sz w:val="24"/>
                <w:szCs w:val="24"/>
                <w:highlight w:val="none"/>
              </w:rPr>
              <w:t>会务负责人相关情况（</w:t>
            </w:r>
            <w:r>
              <w:rPr>
                <w:rFonts w:hAnsi="宋体" w:cs="宋体"/>
                <w:color w:val="auto"/>
                <w:sz w:val="24"/>
                <w:szCs w:val="24"/>
                <w:highlight w:val="none"/>
              </w:rPr>
              <w:t>3</w:t>
            </w:r>
            <w:r>
              <w:rPr>
                <w:rFonts w:hint="eastAsia" w:hAnsi="宋体" w:cs="宋体"/>
                <w:color w:val="auto"/>
                <w:sz w:val="24"/>
                <w:szCs w:val="24"/>
                <w:highlight w:val="none"/>
              </w:rPr>
              <w:t>分）：</w:t>
            </w:r>
          </w:p>
          <w:p>
            <w:pPr>
              <w:pStyle w:val="966"/>
              <w:snapToGrid w:val="0"/>
              <w:spacing w:line="360" w:lineRule="auto"/>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会务负责人具有专科及以上学历的得1分</w:t>
            </w:r>
            <w:r>
              <w:rPr>
                <w:rFonts w:hint="eastAsia" w:hAnsi="宋体" w:cs="宋体"/>
                <w:color w:val="auto"/>
                <w:sz w:val="24"/>
                <w:szCs w:val="24"/>
                <w:highlight w:val="none"/>
                <w:lang w:val="en-US" w:eastAsia="zh-CN"/>
              </w:rPr>
              <w:t>；</w:t>
            </w:r>
          </w:p>
          <w:p>
            <w:pPr>
              <w:pStyle w:val="966"/>
              <w:snapToGrid w:val="0"/>
              <w:spacing w:line="360" w:lineRule="auto"/>
              <w:rPr>
                <w:rFonts w:hint="eastAsia" w:hAnsi="宋体"/>
                <w:color w:val="auto"/>
                <w:kern w:val="2"/>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从事</w:t>
            </w:r>
            <w:r>
              <w:rPr>
                <w:rFonts w:hint="eastAsia" w:hAnsi="宋体"/>
                <w:color w:val="auto"/>
                <w:kern w:val="2"/>
                <w:sz w:val="24"/>
                <w:szCs w:val="24"/>
                <w:highlight w:val="none"/>
              </w:rPr>
              <w:t>同类项目</w:t>
            </w:r>
            <w:r>
              <w:rPr>
                <w:rFonts w:hint="eastAsia" w:hAnsi="宋体" w:cs="宋体"/>
                <w:color w:val="auto"/>
                <w:sz w:val="24"/>
                <w:szCs w:val="24"/>
                <w:highlight w:val="none"/>
              </w:rPr>
              <w:t>会务负责人岗位工作服务年限</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及</w:t>
            </w:r>
            <w:r>
              <w:rPr>
                <w:rFonts w:hint="eastAsia" w:hAnsi="宋体" w:cs="宋体"/>
                <w:color w:val="auto"/>
                <w:sz w:val="24"/>
                <w:szCs w:val="24"/>
                <w:highlight w:val="none"/>
              </w:rPr>
              <w:t>以上</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得1分；</w:t>
            </w:r>
            <w:r>
              <w:rPr>
                <w:rFonts w:hint="eastAsia" w:hAnsi="宋体" w:cs="宋体"/>
                <w:color w:val="auto"/>
                <w:sz w:val="24"/>
                <w:szCs w:val="24"/>
                <w:highlight w:val="none"/>
              </w:rPr>
              <w:t>从事</w:t>
            </w:r>
            <w:r>
              <w:rPr>
                <w:rFonts w:hint="eastAsia" w:hAnsi="宋体"/>
                <w:color w:val="auto"/>
                <w:kern w:val="2"/>
                <w:sz w:val="24"/>
                <w:szCs w:val="24"/>
                <w:highlight w:val="none"/>
              </w:rPr>
              <w:t>同类项目</w:t>
            </w:r>
            <w:r>
              <w:rPr>
                <w:rFonts w:hint="eastAsia" w:hAnsi="宋体" w:cs="宋体"/>
                <w:color w:val="auto"/>
                <w:sz w:val="24"/>
                <w:szCs w:val="24"/>
                <w:highlight w:val="none"/>
              </w:rPr>
              <w:t>会务负责人岗位工作服务年限5年</w:t>
            </w:r>
            <w:r>
              <w:rPr>
                <w:rFonts w:hint="eastAsia" w:hAnsi="宋体" w:cs="宋体"/>
                <w:color w:val="auto"/>
                <w:sz w:val="24"/>
                <w:szCs w:val="24"/>
                <w:highlight w:val="none"/>
                <w:lang w:val="en-US" w:eastAsia="zh-CN"/>
              </w:rPr>
              <w:t>及</w:t>
            </w:r>
            <w:r>
              <w:rPr>
                <w:rFonts w:hint="eastAsia" w:hAnsi="宋体" w:cs="宋体"/>
                <w:color w:val="auto"/>
                <w:sz w:val="24"/>
                <w:szCs w:val="24"/>
                <w:highlight w:val="none"/>
              </w:rPr>
              <w:t>以上，得2分。</w:t>
            </w:r>
          </w:p>
          <w:p>
            <w:pPr>
              <w:pStyle w:val="966"/>
              <w:snapToGrid w:val="0"/>
              <w:spacing w:line="360" w:lineRule="auto"/>
              <w:rPr>
                <w:rFonts w:hint="eastAsia" w:hAnsi="宋体"/>
                <w:color w:val="auto"/>
                <w:kern w:val="2"/>
                <w:sz w:val="24"/>
                <w:szCs w:val="24"/>
                <w:highlight w:val="none"/>
              </w:rPr>
            </w:pPr>
          </w:p>
          <w:p>
            <w:pPr>
              <w:pStyle w:val="966"/>
              <w:snapToGrid w:val="0"/>
              <w:spacing w:line="360" w:lineRule="auto"/>
              <w:rPr>
                <w:rFonts w:hAnsi="宋体" w:cs="宋体"/>
                <w:color w:val="auto"/>
                <w:sz w:val="24"/>
                <w:szCs w:val="24"/>
                <w:highlight w:val="none"/>
              </w:rPr>
            </w:pPr>
            <w:r>
              <w:rPr>
                <w:rFonts w:hint="eastAsia" w:hAnsi="宋体" w:cs="宋体"/>
                <w:color w:val="auto"/>
                <w:sz w:val="24"/>
                <w:szCs w:val="24"/>
                <w:highlight w:val="none"/>
                <w:lang w:val="en-US" w:eastAsia="zh-CN"/>
              </w:rPr>
              <w:t>4.5拟派</w:t>
            </w:r>
            <w:r>
              <w:rPr>
                <w:rFonts w:hint="eastAsia" w:hAnsi="宋体" w:cs="宋体"/>
                <w:color w:val="auto"/>
                <w:sz w:val="24"/>
                <w:szCs w:val="24"/>
                <w:highlight w:val="none"/>
              </w:rPr>
              <w:t>保洁负责人相关情况（</w:t>
            </w:r>
            <w:r>
              <w:rPr>
                <w:rFonts w:hAnsi="宋体" w:cs="宋体"/>
                <w:color w:val="auto"/>
                <w:sz w:val="24"/>
                <w:szCs w:val="24"/>
                <w:highlight w:val="none"/>
              </w:rPr>
              <w:t>3</w:t>
            </w:r>
            <w:r>
              <w:rPr>
                <w:rFonts w:hint="eastAsia" w:hAnsi="宋体" w:cs="宋体"/>
                <w:color w:val="auto"/>
                <w:sz w:val="24"/>
                <w:szCs w:val="24"/>
                <w:highlight w:val="none"/>
              </w:rPr>
              <w:t>分）：</w:t>
            </w:r>
          </w:p>
          <w:p>
            <w:pPr>
              <w:pStyle w:val="966"/>
              <w:snapToGrid w:val="0"/>
              <w:spacing w:line="360" w:lineRule="auto"/>
              <w:rPr>
                <w:rFonts w:hAnsi="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保洁负责人具有专科及以上学历的得1分。</w:t>
            </w:r>
          </w:p>
          <w:p>
            <w:pPr>
              <w:pStyle w:val="966"/>
              <w:snapToGrid w:val="0"/>
              <w:spacing w:line="360" w:lineRule="auto"/>
              <w:rPr>
                <w:rFonts w:hAnsi="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从事</w:t>
            </w:r>
            <w:r>
              <w:rPr>
                <w:rFonts w:hint="eastAsia" w:hAnsi="宋体"/>
                <w:color w:val="auto"/>
                <w:kern w:val="2"/>
                <w:sz w:val="24"/>
                <w:szCs w:val="24"/>
                <w:highlight w:val="none"/>
              </w:rPr>
              <w:t>同类项目保洁</w:t>
            </w:r>
            <w:r>
              <w:rPr>
                <w:rFonts w:hint="eastAsia" w:hAnsi="宋体" w:cs="宋体"/>
                <w:color w:val="auto"/>
                <w:sz w:val="24"/>
                <w:szCs w:val="24"/>
                <w:highlight w:val="none"/>
              </w:rPr>
              <w:t>负责人岗位工作服务年限</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及</w:t>
            </w:r>
            <w:r>
              <w:rPr>
                <w:rFonts w:hint="eastAsia" w:hAnsi="宋体" w:cs="宋体"/>
                <w:color w:val="auto"/>
                <w:sz w:val="24"/>
                <w:szCs w:val="24"/>
                <w:highlight w:val="none"/>
              </w:rPr>
              <w:t>以上，得</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分</w:t>
            </w:r>
            <w:r>
              <w:rPr>
                <w:rFonts w:hint="eastAsia" w:hAnsi="宋体" w:cs="宋体"/>
                <w:color w:val="auto"/>
                <w:sz w:val="24"/>
                <w:szCs w:val="24"/>
                <w:highlight w:val="none"/>
                <w:lang w:val="en-US" w:eastAsia="zh-CN"/>
              </w:rPr>
              <w:t>；</w:t>
            </w:r>
            <w:r>
              <w:rPr>
                <w:rFonts w:hint="eastAsia" w:hAnsi="宋体" w:cs="宋体"/>
                <w:color w:val="auto"/>
                <w:sz w:val="24"/>
                <w:szCs w:val="24"/>
                <w:highlight w:val="none"/>
              </w:rPr>
              <w:t>从事</w:t>
            </w:r>
            <w:r>
              <w:rPr>
                <w:rFonts w:hint="eastAsia" w:hAnsi="宋体"/>
                <w:color w:val="auto"/>
                <w:kern w:val="2"/>
                <w:sz w:val="24"/>
                <w:szCs w:val="24"/>
                <w:highlight w:val="none"/>
              </w:rPr>
              <w:t>同类项目保洁</w:t>
            </w:r>
            <w:r>
              <w:rPr>
                <w:rFonts w:hint="eastAsia" w:hAnsi="宋体" w:cs="宋体"/>
                <w:color w:val="auto"/>
                <w:sz w:val="24"/>
                <w:szCs w:val="24"/>
                <w:highlight w:val="none"/>
              </w:rPr>
              <w:t>负责人岗位工作服务年限5年</w:t>
            </w:r>
            <w:r>
              <w:rPr>
                <w:rFonts w:hint="eastAsia" w:hAnsi="宋体" w:cs="宋体"/>
                <w:color w:val="auto"/>
                <w:sz w:val="24"/>
                <w:szCs w:val="24"/>
                <w:highlight w:val="none"/>
                <w:lang w:val="en-US" w:eastAsia="zh-CN"/>
              </w:rPr>
              <w:t>及</w:t>
            </w:r>
            <w:r>
              <w:rPr>
                <w:rFonts w:hint="eastAsia" w:hAnsi="宋体" w:cs="宋体"/>
                <w:color w:val="auto"/>
                <w:sz w:val="24"/>
                <w:szCs w:val="24"/>
                <w:highlight w:val="none"/>
              </w:rPr>
              <w:t>以上，得2分。</w:t>
            </w:r>
          </w:p>
          <w:p>
            <w:pPr>
              <w:pStyle w:val="966"/>
              <w:snapToGrid w:val="0"/>
              <w:spacing w:line="360" w:lineRule="auto"/>
              <w:rPr>
                <w:rFonts w:hint="eastAsia" w:hAnsi="宋体" w:cs="宋体"/>
                <w:b/>
                <w:bCs/>
                <w:color w:val="auto"/>
                <w:sz w:val="24"/>
                <w:szCs w:val="24"/>
                <w:highlight w:val="none"/>
              </w:rPr>
            </w:pPr>
            <w:r>
              <w:rPr>
                <w:rFonts w:hint="eastAsia" w:hAnsi="宋体" w:cs="宋体"/>
                <w:b/>
                <w:bCs/>
                <w:color w:val="auto"/>
                <w:sz w:val="24"/>
                <w:szCs w:val="24"/>
                <w:highlight w:val="none"/>
              </w:rPr>
              <w:t>备注：</w:t>
            </w:r>
          </w:p>
          <w:p>
            <w:pPr>
              <w:pStyle w:val="34"/>
              <w:numPr>
                <w:ilvl w:val="0"/>
                <w:numId w:val="0"/>
              </w:numPr>
              <w:snapToGrid w:val="0"/>
              <w:spacing w:line="360" w:lineRule="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1、</w:t>
            </w:r>
            <w:r>
              <w:rPr>
                <w:rFonts w:hint="eastAsia" w:ascii="宋体" w:hAnsi="宋体" w:eastAsia="宋体" w:cs="宋体"/>
                <w:b/>
                <w:bCs/>
                <w:color w:val="auto"/>
                <w:kern w:val="2"/>
                <w:sz w:val="24"/>
                <w:szCs w:val="24"/>
                <w:highlight w:val="none"/>
              </w:rPr>
              <w:t>以上人员须提供在本单位202</w:t>
            </w:r>
            <w:r>
              <w:rPr>
                <w:rFonts w:hint="eastAsia" w:ascii="宋体" w:hAnsi="宋体" w:eastAsia="宋体" w:cs="宋体"/>
                <w:b/>
                <w:bCs/>
                <w:color w:val="auto"/>
                <w:kern w:val="2"/>
                <w:sz w:val="24"/>
                <w:szCs w:val="24"/>
                <w:highlight w:val="none"/>
                <w:lang w:val="en-US" w:eastAsia="zh-CN"/>
              </w:rPr>
              <w:t>3</w:t>
            </w:r>
            <w:r>
              <w:rPr>
                <w:rFonts w:hint="eastAsia" w:ascii="宋体" w:hAnsi="宋体" w:eastAsia="宋体" w:cs="宋体"/>
                <w:b/>
                <w:bCs/>
                <w:color w:val="auto"/>
                <w:kern w:val="2"/>
                <w:sz w:val="24"/>
                <w:szCs w:val="24"/>
                <w:highlight w:val="none"/>
              </w:rPr>
              <w:t>年9月1日至今任意一月</w:t>
            </w:r>
            <w:r>
              <w:rPr>
                <w:rFonts w:hint="eastAsia" w:hAnsi="宋体" w:cs="宋体"/>
                <w:b/>
                <w:bCs/>
                <w:color w:val="auto"/>
                <w:kern w:val="2"/>
                <w:sz w:val="24"/>
                <w:szCs w:val="24"/>
                <w:highlight w:val="none"/>
                <w:lang w:val="en-US" w:eastAsia="zh-CN"/>
              </w:rPr>
              <w:t>的社保证明，</w:t>
            </w:r>
            <w:r>
              <w:rPr>
                <w:rFonts w:hint="eastAsia" w:ascii="宋体" w:hAnsi="宋体" w:eastAsia="宋体" w:cs="宋体"/>
                <w:b/>
                <w:bCs/>
                <w:color w:val="auto"/>
                <w:kern w:val="2"/>
                <w:sz w:val="24"/>
                <w:szCs w:val="24"/>
                <w:highlight w:val="none"/>
              </w:rPr>
              <w:t>否则不得分。</w:t>
            </w:r>
          </w:p>
          <w:p>
            <w:pPr>
              <w:pStyle w:val="34"/>
              <w:numPr>
                <w:ilvl w:val="0"/>
                <w:numId w:val="0"/>
              </w:numPr>
              <w:snapToGrid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2、以上人员工作经验需提供业绩合同（如业绩合同不能体现人员信息还需同时提供业主证明，满足得分，不满足不得分）。</w:t>
            </w:r>
          </w:p>
          <w:p>
            <w:pPr>
              <w:pStyle w:val="966"/>
              <w:snapToGrid w:val="0"/>
              <w:spacing w:line="360" w:lineRule="auto"/>
              <w:rPr>
                <w:rFonts w:hAnsi="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上述证书</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有效期内）</w:t>
            </w:r>
            <w:r>
              <w:rPr>
                <w:rFonts w:hint="eastAsia" w:ascii="宋体" w:hAnsi="宋体" w:eastAsia="宋体" w:cs="宋体"/>
                <w:b/>
                <w:bCs/>
                <w:color w:val="auto"/>
                <w:sz w:val="24"/>
                <w:szCs w:val="24"/>
                <w:highlight w:val="none"/>
              </w:rPr>
              <w:t>须提供相应证明材料，否则不得分</w:t>
            </w:r>
            <w:r>
              <w:rPr>
                <w:rFonts w:hint="eastAsia" w:ascii="宋体" w:hAnsi="宋体" w:eastAsia="宋体" w:cs="宋体"/>
                <w:b/>
                <w:bCs/>
                <w:color w:val="auto"/>
                <w:sz w:val="24"/>
                <w:szCs w:val="24"/>
                <w:highlight w:val="none"/>
                <w:lang w:eastAsia="zh-CN"/>
              </w:rPr>
              <w:t>。</w:t>
            </w:r>
          </w:p>
        </w:tc>
        <w:tc>
          <w:tcPr>
            <w:tcW w:w="954" w:type="dxa"/>
            <w:vAlign w:val="center"/>
          </w:tcPr>
          <w:p>
            <w:pPr>
              <w:pStyle w:val="966"/>
              <w:snapToGrid w:val="0"/>
              <w:spacing w:line="360" w:lineRule="auto"/>
              <w:jc w:val="center"/>
              <w:rPr>
                <w:rFonts w:hint="eastAsia" w:hAnsi="宋体" w:cs="宋体"/>
                <w:color w:val="auto"/>
                <w:sz w:val="24"/>
                <w:szCs w:val="24"/>
                <w:highlight w:val="none"/>
              </w:rPr>
            </w:pPr>
          </w:p>
          <w:p>
            <w:pPr>
              <w:pStyle w:val="966"/>
              <w:snapToGrid w:val="0"/>
              <w:spacing w:line="360" w:lineRule="auto"/>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18分</w:t>
            </w:r>
          </w:p>
          <w:p>
            <w:pPr>
              <w:pStyle w:val="966"/>
              <w:snapToGrid w:val="0"/>
              <w:spacing w:line="360" w:lineRule="auto"/>
              <w:jc w:val="center"/>
              <w:rPr>
                <w:rFonts w:hint="default" w:hAnsi="宋体" w:eastAsia="宋体" w:cs="宋体"/>
                <w:color w:val="auto"/>
                <w:sz w:val="24"/>
                <w:szCs w:val="24"/>
                <w:highlight w:val="none"/>
                <w:lang w:val="en-US" w:eastAsia="zh-CN"/>
              </w:rPr>
            </w:pPr>
          </w:p>
        </w:tc>
        <w:tc>
          <w:tcPr>
            <w:tcW w:w="773" w:type="dxa"/>
            <w:vAlign w:val="center"/>
          </w:tcPr>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客观分</w:t>
            </w:r>
          </w:p>
        </w:tc>
        <w:tc>
          <w:tcPr>
            <w:tcW w:w="1570" w:type="dxa"/>
            <w:vAlign w:val="center"/>
          </w:tcPr>
          <w:p>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olor w:val="auto"/>
                <w:sz w:val="24"/>
                <w:highlight w:val="none"/>
              </w:rPr>
              <w:t>各工种人员配置情况</w:t>
            </w:r>
            <w:r>
              <w:rPr>
                <w:rFonts w:hint="eastAsia" w:ascii="宋体" w:hAnsi="宋体"/>
                <w:color w:val="auto"/>
                <w:sz w:val="24"/>
                <w:highlight w:val="none"/>
                <w:lang w:eastAsia="zh-CN"/>
              </w:rPr>
              <w:t>（以上人员须提供在本单位2023年9月1日至今任意一月的社保证明，否则不得分。</w:t>
            </w:r>
            <w:r>
              <w:rPr>
                <w:rFonts w:hint="eastAsia" w:ascii="宋体" w:hAnsi="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trPr>
        <w:tc>
          <w:tcPr>
            <w:tcW w:w="583"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5</w:t>
            </w:r>
          </w:p>
        </w:tc>
        <w:tc>
          <w:tcPr>
            <w:tcW w:w="4516" w:type="dxa"/>
            <w:vAlign w:val="center"/>
          </w:tcPr>
          <w:p>
            <w:pPr>
              <w:pStyle w:val="966"/>
              <w:snapToGrid w:val="0"/>
              <w:spacing w:line="360" w:lineRule="auto"/>
              <w:rPr>
                <w:rFonts w:hAnsi="宋体"/>
                <w:color w:val="auto"/>
                <w:kern w:val="2"/>
                <w:sz w:val="24"/>
                <w:szCs w:val="24"/>
                <w:highlight w:val="none"/>
              </w:rPr>
            </w:pPr>
            <w:r>
              <w:rPr>
                <w:rFonts w:hint="eastAsia" w:hAnsi="宋体"/>
                <w:color w:val="auto"/>
                <w:kern w:val="2"/>
                <w:sz w:val="24"/>
                <w:szCs w:val="24"/>
                <w:highlight w:val="none"/>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pPr>
              <w:pStyle w:val="966"/>
              <w:numPr>
                <w:ilvl w:val="0"/>
                <w:numId w:val="0"/>
              </w:numPr>
              <w:snapToGrid w:val="0"/>
              <w:spacing w:line="360" w:lineRule="auto"/>
              <w:rPr>
                <w:rFonts w:hint="eastAsia" w:hAnsi="宋体" w:cs="宋体"/>
                <w:color w:val="auto"/>
                <w:sz w:val="24"/>
                <w:szCs w:val="24"/>
                <w:highlight w:val="none"/>
              </w:rPr>
            </w:pPr>
            <w:r>
              <w:rPr>
                <w:rFonts w:hint="eastAsia" w:hAnsi="宋体"/>
                <w:color w:val="auto"/>
                <w:kern w:val="2"/>
                <w:sz w:val="24"/>
                <w:szCs w:val="24"/>
                <w:highlight w:val="none"/>
                <w:lang w:val="en-US" w:eastAsia="zh-CN"/>
              </w:rPr>
              <w:t>5.1</w:t>
            </w:r>
            <w:r>
              <w:rPr>
                <w:rFonts w:hint="eastAsia" w:hAnsi="宋体"/>
                <w:color w:val="auto"/>
                <w:kern w:val="2"/>
                <w:sz w:val="24"/>
                <w:szCs w:val="24"/>
                <w:highlight w:val="none"/>
              </w:rPr>
              <w:t>总体服务方案（</w:t>
            </w:r>
            <w:r>
              <w:rPr>
                <w:rFonts w:hAnsi="宋体"/>
                <w:color w:val="auto"/>
                <w:kern w:val="2"/>
                <w:sz w:val="24"/>
                <w:szCs w:val="24"/>
                <w:highlight w:val="none"/>
              </w:rPr>
              <w:t>5</w:t>
            </w:r>
            <w:r>
              <w:rPr>
                <w:rFonts w:hint="eastAsia" w:hAnsi="宋体"/>
                <w:color w:val="auto"/>
                <w:kern w:val="2"/>
                <w:sz w:val="24"/>
                <w:szCs w:val="24"/>
                <w:highlight w:val="none"/>
              </w:rPr>
              <w:t>分）：</w:t>
            </w:r>
            <w:r>
              <w:rPr>
                <w:rFonts w:hint="eastAsia" w:hAnsi="宋体" w:cs="宋体"/>
                <w:color w:val="auto"/>
                <w:sz w:val="24"/>
                <w:szCs w:val="24"/>
                <w:highlight w:val="none"/>
              </w:rPr>
              <w:t>应答详尽、明晰，内容完整齐全、表述准确、条理清晰，内容无前后矛盾，符合招标文件要求，分析本项目的特点针对性强的</w:t>
            </w:r>
            <w:r>
              <w:rPr>
                <w:rFonts w:hAnsi="宋体" w:cs="宋体"/>
                <w:color w:val="auto"/>
                <w:sz w:val="24"/>
                <w:szCs w:val="24"/>
                <w:highlight w:val="none"/>
              </w:rPr>
              <w:t>5</w:t>
            </w:r>
            <w:r>
              <w:rPr>
                <w:rFonts w:hint="eastAsia" w:hAnsi="宋体" w:cs="宋体"/>
                <w:color w:val="auto"/>
                <w:sz w:val="24"/>
                <w:szCs w:val="24"/>
                <w:highlight w:val="none"/>
              </w:rPr>
              <w:t>分； 较强的</w:t>
            </w:r>
            <w:r>
              <w:rPr>
                <w:rFonts w:hAnsi="宋体" w:cs="宋体"/>
                <w:color w:val="auto"/>
                <w:sz w:val="24"/>
                <w:szCs w:val="24"/>
                <w:highlight w:val="none"/>
              </w:rPr>
              <w:t>3</w:t>
            </w:r>
            <w:r>
              <w:rPr>
                <w:rFonts w:hint="eastAsia" w:hAnsi="宋体" w:cs="宋体"/>
                <w:color w:val="auto"/>
                <w:sz w:val="24"/>
                <w:szCs w:val="24"/>
                <w:highlight w:val="none"/>
              </w:rPr>
              <w:t>分； 一般的</w:t>
            </w:r>
            <w:r>
              <w:rPr>
                <w:rFonts w:hAnsi="宋体" w:cs="宋体"/>
                <w:color w:val="auto"/>
                <w:sz w:val="24"/>
                <w:szCs w:val="24"/>
                <w:highlight w:val="none"/>
              </w:rPr>
              <w:t>1</w:t>
            </w:r>
            <w:r>
              <w:rPr>
                <w:rFonts w:hint="eastAsia" w:hAnsi="宋体" w:cs="宋体"/>
                <w:color w:val="auto"/>
                <w:sz w:val="24"/>
                <w:szCs w:val="24"/>
                <w:highlight w:val="none"/>
              </w:rPr>
              <w:t>分； 差的0分。</w:t>
            </w:r>
          </w:p>
          <w:p>
            <w:pPr>
              <w:pStyle w:val="966"/>
              <w:numPr>
                <w:ilvl w:val="0"/>
                <w:numId w:val="0"/>
              </w:numPr>
              <w:snapToGrid w:val="0"/>
              <w:spacing w:line="360" w:lineRule="auto"/>
              <w:rPr>
                <w:rFonts w:hint="eastAsia" w:hAnsi="宋体" w:cs="宋体"/>
                <w:color w:val="auto"/>
                <w:sz w:val="24"/>
                <w:szCs w:val="24"/>
                <w:highlight w:val="none"/>
              </w:rPr>
            </w:pPr>
          </w:p>
          <w:p>
            <w:pPr>
              <w:pStyle w:val="966"/>
              <w:snapToGrid w:val="0"/>
              <w:spacing w:line="360" w:lineRule="auto"/>
              <w:rPr>
                <w:rFonts w:hint="eastAsia" w:hAnsi="宋体" w:cs="宋体"/>
                <w:color w:val="auto"/>
                <w:sz w:val="24"/>
                <w:szCs w:val="24"/>
                <w:highlight w:val="none"/>
              </w:rPr>
            </w:pPr>
            <w:r>
              <w:rPr>
                <w:rFonts w:hint="eastAsia" w:hAnsi="宋体"/>
                <w:color w:val="auto"/>
                <w:kern w:val="2"/>
                <w:sz w:val="24"/>
                <w:szCs w:val="24"/>
                <w:highlight w:val="none"/>
                <w:lang w:val="en-US" w:eastAsia="zh-CN"/>
              </w:rPr>
              <w:t>5.2</w:t>
            </w:r>
            <w:r>
              <w:rPr>
                <w:rFonts w:hint="eastAsia" w:hAnsi="宋体"/>
                <w:color w:val="auto"/>
                <w:kern w:val="2"/>
                <w:sz w:val="24"/>
                <w:szCs w:val="24"/>
                <w:highlight w:val="none"/>
              </w:rPr>
              <w:t>安保服务方案（</w:t>
            </w:r>
            <w:r>
              <w:rPr>
                <w:rFonts w:hAnsi="宋体"/>
                <w:color w:val="auto"/>
                <w:kern w:val="2"/>
                <w:sz w:val="24"/>
                <w:szCs w:val="24"/>
                <w:highlight w:val="none"/>
              </w:rPr>
              <w:t>5</w:t>
            </w:r>
            <w:r>
              <w:rPr>
                <w:rFonts w:hint="eastAsia" w:hAnsi="宋体"/>
                <w:color w:val="auto"/>
                <w:kern w:val="2"/>
                <w:sz w:val="24"/>
                <w:szCs w:val="24"/>
                <w:highlight w:val="none"/>
              </w:rPr>
              <w:t>分）：</w:t>
            </w:r>
            <w:r>
              <w:rPr>
                <w:rFonts w:hint="eastAsia" w:hAnsi="宋体" w:cs="宋体"/>
                <w:color w:val="auto"/>
                <w:sz w:val="24"/>
                <w:szCs w:val="24"/>
                <w:highlight w:val="none"/>
              </w:rPr>
              <w:t>应答详尽、明晰，内容完整齐全、表述准确、条理清晰，内容无前后矛盾，符合招标文件要求，分析本项目的特点针对性强的</w:t>
            </w:r>
            <w:r>
              <w:rPr>
                <w:rFonts w:hAnsi="宋体" w:cs="宋体"/>
                <w:color w:val="auto"/>
                <w:sz w:val="24"/>
                <w:szCs w:val="24"/>
                <w:highlight w:val="none"/>
              </w:rPr>
              <w:t>5</w:t>
            </w:r>
            <w:r>
              <w:rPr>
                <w:rFonts w:hint="eastAsia" w:hAnsi="宋体" w:cs="宋体"/>
                <w:color w:val="auto"/>
                <w:sz w:val="24"/>
                <w:szCs w:val="24"/>
                <w:highlight w:val="none"/>
              </w:rPr>
              <w:t>分；较强的3分； 一般的1分；差的0分。</w:t>
            </w:r>
          </w:p>
          <w:p>
            <w:pPr>
              <w:pStyle w:val="966"/>
              <w:snapToGrid w:val="0"/>
              <w:spacing w:line="360" w:lineRule="auto"/>
              <w:rPr>
                <w:rFonts w:hint="eastAsia" w:hAnsi="宋体" w:cs="宋体"/>
                <w:color w:val="auto"/>
                <w:sz w:val="24"/>
                <w:szCs w:val="24"/>
                <w:highlight w:val="none"/>
              </w:rPr>
            </w:pPr>
          </w:p>
          <w:p>
            <w:pPr>
              <w:pStyle w:val="966"/>
              <w:snapToGrid w:val="0"/>
              <w:spacing w:line="360" w:lineRule="auto"/>
              <w:rPr>
                <w:rFonts w:hint="eastAsia" w:hAnsi="宋体" w:cs="宋体"/>
                <w:color w:val="auto"/>
                <w:sz w:val="24"/>
                <w:szCs w:val="24"/>
                <w:highlight w:val="none"/>
              </w:rPr>
            </w:pPr>
            <w:r>
              <w:rPr>
                <w:rFonts w:hint="eastAsia" w:hAnsi="宋体"/>
                <w:color w:val="auto"/>
                <w:kern w:val="2"/>
                <w:sz w:val="24"/>
                <w:szCs w:val="24"/>
                <w:highlight w:val="none"/>
                <w:lang w:val="en-US" w:eastAsia="zh-CN"/>
              </w:rPr>
              <w:t>5.3</w:t>
            </w:r>
            <w:r>
              <w:rPr>
                <w:rFonts w:hint="eastAsia" w:hAnsi="宋体"/>
                <w:color w:val="auto"/>
                <w:kern w:val="2"/>
                <w:sz w:val="24"/>
                <w:szCs w:val="24"/>
                <w:highlight w:val="none"/>
              </w:rPr>
              <w:t>保洁服务方案（</w:t>
            </w:r>
            <w:r>
              <w:rPr>
                <w:rFonts w:hAnsi="宋体"/>
                <w:color w:val="auto"/>
                <w:kern w:val="2"/>
                <w:sz w:val="24"/>
                <w:szCs w:val="24"/>
                <w:highlight w:val="none"/>
              </w:rPr>
              <w:t>5</w:t>
            </w:r>
            <w:r>
              <w:rPr>
                <w:rFonts w:hint="eastAsia" w:hAnsi="宋体"/>
                <w:color w:val="auto"/>
                <w:kern w:val="2"/>
                <w:sz w:val="24"/>
                <w:szCs w:val="24"/>
                <w:highlight w:val="none"/>
              </w:rPr>
              <w:t xml:space="preserve">分）： </w:t>
            </w:r>
            <w:r>
              <w:rPr>
                <w:rFonts w:hint="eastAsia" w:hAnsi="宋体" w:cs="宋体"/>
                <w:color w:val="auto"/>
                <w:sz w:val="24"/>
                <w:szCs w:val="24"/>
                <w:highlight w:val="none"/>
              </w:rPr>
              <w:t>应答详尽、明晰，内容完整齐全、表述准确、条理清晰，内容无前后矛盾，符合招标文件要求，分析本项目的特点针对性强的</w:t>
            </w:r>
            <w:r>
              <w:rPr>
                <w:rFonts w:hAnsi="宋体" w:cs="宋体"/>
                <w:color w:val="auto"/>
                <w:sz w:val="24"/>
                <w:szCs w:val="24"/>
                <w:highlight w:val="none"/>
              </w:rPr>
              <w:t>5</w:t>
            </w:r>
            <w:r>
              <w:rPr>
                <w:rFonts w:hint="eastAsia" w:hAnsi="宋体" w:cs="宋体"/>
                <w:color w:val="auto"/>
                <w:sz w:val="24"/>
                <w:szCs w:val="24"/>
                <w:highlight w:val="none"/>
              </w:rPr>
              <w:t>分；较强的</w:t>
            </w:r>
            <w:r>
              <w:rPr>
                <w:rFonts w:hAnsi="宋体" w:cs="宋体"/>
                <w:color w:val="auto"/>
                <w:sz w:val="24"/>
                <w:szCs w:val="24"/>
                <w:highlight w:val="none"/>
              </w:rPr>
              <w:t>3</w:t>
            </w:r>
            <w:r>
              <w:rPr>
                <w:rFonts w:hint="eastAsia" w:hAnsi="宋体" w:cs="宋体"/>
                <w:color w:val="auto"/>
                <w:sz w:val="24"/>
                <w:szCs w:val="24"/>
                <w:highlight w:val="none"/>
              </w:rPr>
              <w:t>分； 一般的</w:t>
            </w:r>
            <w:r>
              <w:rPr>
                <w:rFonts w:hAnsi="宋体" w:cs="宋体"/>
                <w:color w:val="auto"/>
                <w:sz w:val="24"/>
                <w:szCs w:val="24"/>
                <w:highlight w:val="none"/>
              </w:rPr>
              <w:t>1</w:t>
            </w:r>
            <w:r>
              <w:rPr>
                <w:rFonts w:hint="eastAsia" w:hAnsi="宋体" w:cs="宋体"/>
                <w:color w:val="auto"/>
                <w:sz w:val="24"/>
                <w:szCs w:val="24"/>
                <w:highlight w:val="none"/>
              </w:rPr>
              <w:t>分； 差的0分。</w:t>
            </w:r>
          </w:p>
          <w:p>
            <w:pPr>
              <w:pStyle w:val="966"/>
              <w:snapToGrid w:val="0"/>
              <w:spacing w:line="360" w:lineRule="auto"/>
              <w:rPr>
                <w:rFonts w:hint="eastAsia" w:hAnsi="宋体" w:cs="宋体"/>
                <w:color w:val="auto"/>
                <w:sz w:val="24"/>
                <w:szCs w:val="24"/>
                <w:highlight w:val="none"/>
              </w:rPr>
            </w:pPr>
          </w:p>
          <w:p>
            <w:pPr>
              <w:pStyle w:val="966"/>
              <w:snapToGrid w:val="0"/>
              <w:spacing w:line="360" w:lineRule="auto"/>
              <w:rPr>
                <w:rFonts w:hint="eastAsia" w:hAnsi="宋体" w:cs="宋体"/>
                <w:color w:val="auto"/>
                <w:sz w:val="24"/>
                <w:szCs w:val="24"/>
                <w:highlight w:val="none"/>
              </w:rPr>
            </w:pPr>
            <w:r>
              <w:rPr>
                <w:rFonts w:hint="eastAsia" w:hAnsi="宋体"/>
                <w:color w:val="auto"/>
                <w:kern w:val="2"/>
                <w:sz w:val="24"/>
                <w:szCs w:val="24"/>
                <w:highlight w:val="none"/>
                <w:lang w:val="en-US" w:eastAsia="zh-CN"/>
              </w:rPr>
              <w:t>5.4</w:t>
            </w:r>
            <w:r>
              <w:rPr>
                <w:rFonts w:hint="eastAsia" w:hAnsi="宋体"/>
                <w:color w:val="auto"/>
                <w:kern w:val="2"/>
                <w:sz w:val="24"/>
                <w:szCs w:val="24"/>
                <w:highlight w:val="none"/>
              </w:rPr>
              <w:t>设备设施维运、维保管理方案（</w:t>
            </w:r>
            <w:r>
              <w:rPr>
                <w:rFonts w:hAnsi="宋体"/>
                <w:color w:val="auto"/>
                <w:kern w:val="2"/>
                <w:sz w:val="24"/>
                <w:szCs w:val="24"/>
                <w:highlight w:val="none"/>
              </w:rPr>
              <w:t>5</w:t>
            </w:r>
            <w:r>
              <w:rPr>
                <w:rFonts w:hint="eastAsia" w:hAnsi="宋体"/>
                <w:color w:val="auto"/>
                <w:kern w:val="2"/>
                <w:sz w:val="24"/>
                <w:szCs w:val="24"/>
                <w:highlight w:val="none"/>
              </w:rPr>
              <w:t>分）：</w:t>
            </w:r>
            <w:r>
              <w:rPr>
                <w:rFonts w:hint="eastAsia" w:hAnsi="宋体" w:cs="宋体"/>
                <w:color w:val="auto"/>
                <w:sz w:val="24"/>
                <w:szCs w:val="24"/>
                <w:highlight w:val="none"/>
              </w:rPr>
              <w:t>应答详尽、明晰，内容完整齐全、表述准确、条理清晰，内容无前后矛盾，符合招标文件要求，分析本项目的特点针对性强的</w:t>
            </w:r>
            <w:r>
              <w:rPr>
                <w:rFonts w:hAnsi="宋体" w:cs="宋体"/>
                <w:color w:val="auto"/>
                <w:sz w:val="24"/>
                <w:szCs w:val="24"/>
                <w:highlight w:val="none"/>
              </w:rPr>
              <w:t>5</w:t>
            </w:r>
            <w:r>
              <w:rPr>
                <w:rFonts w:hint="eastAsia" w:hAnsi="宋体" w:cs="宋体"/>
                <w:color w:val="auto"/>
                <w:sz w:val="24"/>
                <w:szCs w:val="24"/>
                <w:highlight w:val="none"/>
              </w:rPr>
              <w:t>分；较强的</w:t>
            </w:r>
            <w:r>
              <w:rPr>
                <w:rFonts w:hAnsi="宋体" w:cs="宋体"/>
                <w:color w:val="auto"/>
                <w:sz w:val="24"/>
                <w:szCs w:val="24"/>
                <w:highlight w:val="none"/>
              </w:rPr>
              <w:t>3</w:t>
            </w:r>
            <w:r>
              <w:rPr>
                <w:rFonts w:hint="eastAsia" w:hAnsi="宋体" w:cs="宋体"/>
                <w:color w:val="auto"/>
                <w:sz w:val="24"/>
                <w:szCs w:val="24"/>
                <w:highlight w:val="none"/>
              </w:rPr>
              <w:t>分； 一般的</w:t>
            </w:r>
            <w:r>
              <w:rPr>
                <w:rFonts w:hAnsi="宋体" w:cs="宋体"/>
                <w:color w:val="auto"/>
                <w:sz w:val="24"/>
                <w:szCs w:val="24"/>
                <w:highlight w:val="none"/>
              </w:rPr>
              <w:t>1</w:t>
            </w:r>
            <w:r>
              <w:rPr>
                <w:rFonts w:hint="eastAsia" w:hAnsi="宋体" w:cs="宋体"/>
                <w:color w:val="auto"/>
                <w:sz w:val="24"/>
                <w:szCs w:val="24"/>
                <w:highlight w:val="none"/>
              </w:rPr>
              <w:t>分； 差的0分。</w:t>
            </w:r>
          </w:p>
          <w:p>
            <w:pPr>
              <w:pStyle w:val="966"/>
              <w:snapToGrid w:val="0"/>
              <w:spacing w:line="360" w:lineRule="auto"/>
              <w:rPr>
                <w:rFonts w:hint="eastAsia" w:hAnsi="宋体" w:cs="宋体"/>
                <w:color w:val="auto"/>
                <w:sz w:val="24"/>
                <w:szCs w:val="24"/>
                <w:highlight w:val="none"/>
              </w:rPr>
            </w:pPr>
          </w:p>
          <w:p>
            <w:pPr>
              <w:pStyle w:val="966"/>
              <w:numPr>
                <w:ilvl w:val="0"/>
                <w:numId w:val="0"/>
              </w:numPr>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lang w:val="en-US" w:eastAsia="zh-CN"/>
              </w:rPr>
              <w:t>5.5</w:t>
            </w:r>
            <w:r>
              <w:rPr>
                <w:rFonts w:hint="eastAsia" w:hAnsi="宋体" w:cs="宋体"/>
                <w:color w:val="auto"/>
                <w:sz w:val="24"/>
                <w:szCs w:val="24"/>
                <w:highlight w:val="none"/>
              </w:rPr>
              <w:t>会议服务方案（</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分）：应答详尽、明晰，内容完整齐全、表述准确、条理清晰，内容无前后矛盾，符合招标文件要求，分析本项目的特点针对性强的</w:t>
            </w:r>
            <w:r>
              <w:rPr>
                <w:rFonts w:hAnsi="宋体" w:cs="宋体"/>
                <w:color w:val="auto"/>
                <w:sz w:val="24"/>
                <w:szCs w:val="24"/>
                <w:highlight w:val="none"/>
              </w:rPr>
              <w:t>5</w:t>
            </w:r>
            <w:r>
              <w:rPr>
                <w:rFonts w:hint="eastAsia" w:hAnsi="宋体" w:cs="宋体"/>
                <w:color w:val="auto"/>
                <w:sz w:val="24"/>
                <w:szCs w:val="24"/>
                <w:highlight w:val="none"/>
              </w:rPr>
              <w:t>分；较强的</w:t>
            </w:r>
            <w:r>
              <w:rPr>
                <w:rFonts w:hAnsi="宋体" w:cs="宋体"/>
                <w:color w:val="auto"/>
                <w:sz w:val="24"/>
                <w:szCs w:val="24"/>
                <w:highlight w:val="none"/>
              </w:rPr>
              <w:t>3</w:t>
            </w:r>
            <w:r>
              <w:rPr>
                <w:rFonts w:hint="eastAsia" w:hAnsi="宋体" w:cs="宋体"/>
                <w:color w:val="auto"/>
                <w:sz w:val="24"/>
                <w:szCs w:val="24"/>
                <w:highlight w:val="none"/>
              </w:rPr>
              <w:t>分； 一般的</w:t>
            </w:r>
            <w:r>
              <w:rPr>
                <w:rFonts w:hAnsi="宋体" w:cs="宋体"/>
                <w:color w:val="auto"/>
                <w:sz w:val="24"/>
                <w:szCs w:val="24"/>
                <w:highlight w:val="none"/>
              </w:rPr>
              <w:t>1</w:t>
            </w:r>
            <w:r>
              <w:rPr>
                <w:rFonts w:hint="eastAsia" w:hAnsi="宋体" w:cs="宋体"/>
                <w:color w:val="auto"/>
                <w:sz w:val="24"/>
                <w:szCs w:val="24"/>
                <w:highlight w:val="none"/>
              </w:rPr>
              <w:t>分； 差的0分。</w:t>
            </w:r>
          </w:p>
          <w:p>
            <w:pPr>
              <w:pStyle w:val="966"/>
              <w:numPr>
                <w:ilvl w:val="0"/>
                <w:numId w:val="0"/>
              </w:numPr>
              <w:snapToGrid w:val="0"/>
              <w:spacing w:line="360" w:lineRule="auto"/>
              <w:rPr>
                <w:rFonts w:hint="eastAsia" w:hAnsi="宋体" w:cs="宋体"/>
                <w:color w:val="auto"/>
                <w:sz w:val="24"/>
                <w:szCs w:val="24"/>
                <w:highlight w:val="none"/>
              </w:rPr>
            </w:pPr>
          </w:p>
          <w:p>
            <w:pPr>
              <w:pStyle w:val="966"/>
              <w:numPr>
                <w:ilvl w:val="0"/>
                <w:numId w:val="0"/>
              </w:numPr>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lang w:val="en-US" w:eastAsia="zh-CN"/>
              </w:rPr>
              <w:t>5.6</w:t>
            </w:r>
            <w:r>
              <w:rPr>
                <w:rFonts w:hint="eastAsia" w:ascii="宋体" w:hAnsi="宋体" w:eastAsia="宋体" w:cs="宋体"/>
                <w:color w:val="auto"/>
                <w:sz w:val="24"/>
                <w:szCs w:val="24"/>
                <w:highlight w:val="none"/>
              </w:rPr>
              <w:t>绿化养护方案（3分）</w:t>
            </w:r>
          </w:p>
          <w:p>
            <w:pPr>
              <w:pStyle w:val="966"/>
              <w:numPr>
                <w:ilvl w:val="0"/>
                <w:numId w:val="0"/>
              </w:numPr>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lang w:val="en-US" w:eastAsia="zh-CN"/>
              </w:rPr>
              <w:t>应</w:t>
            </w:r>
            <w:r>
              <w:rPr>
                <w:rFonts w:hint="eastAsia" w:hAnsi="宋体" w:cs="宋体"/>
                <w:color w:val="auto"/>
                <w:sz w:val="24"/>
                <w:szCs w:val="24"/>
                <w:highlight w:val="none"/>
              </w:rPr>
              <w:t>答详尽、明晰，内容完整齐全、表述准确、条理清晰，内容无前后矛盾，符合招标文件要求，分析本项目的特点针对性强的</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分；较强的</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分； 一般的</w:t>
            </w:r>
            <w:r>
              <w:rPr>
                <w:rFonts w:hAnsi="宋体" w:cs="宋体"/>
                <w:color w:val="auto"/>
                <w:sz w:val="24"/>
                <w:szCs w:val="24"/>
                <w:highlight w:val="none"/>
              </w:rPr>
              <w:t>1</w:t>
            </w:r>
            <w:r>
              <w:rPr>
                <w:rFonts w:hint="eastAsia" w:hAnsi="宋体" w:cs="宋体"/>
                <w:color w:val="auto"/>
                <w:sz w:val="24"/>
                <w:szCs w:val="24"/>
                <w:highlight w:val="none"/>
              </w:rPr>
              <w:t>分； 差的0分。</w:t>
            </w:r>
          </w:p>
          <w:p>
            <w:pPr>
              <w:pStyle w:val="966"/>
              <w:snapToGrid w:val="0"/>
              <w:spacing w:line="360" w:lineRule="auto"/>
              <w:rPr>
                <w:rFonts w:hint="eastAsia" w:hAnsi="宋体" w:cs="宋体"/>
                <w:color w:val="auto"/>
                <w:sz w:val="24"/>
                <w:szCs w:val="24"/>
                <w:highlight w:val="none"/>
              </w:rPr>
            </w:pPr>
          </w:p>
          <w:p>
            <w:pPr>
              <w:pStyle w:val="966"/>
              <w:numPr>
                <w:ilvl w:val="0"/>
                <w:numId w:val="0"/>
              </w:numPr>
              <w:snapToGrid w:val="0"/>
              <w:ind w:leftChars="0"/>
              <w:rPr>
                <w:rFonts w:hint="eastAsia" w:hAnsi="宋体" w:cs="宋体"/>
                <w:color w:val="auto"/>
                <w:kern w:val="2"/>
                <w:sz w:val="24"/>
                <w:szCs w:val="24"/>
                <w:highlight w:val="none"/>
                <w:lang w:eastAsia="zh-CN"/>
              </w:rPr>
            </w:pPr>
            <w:r>
              <w:rPr>
                <w:rFonts w:hint="eastAsia" w:hAnsi="宋体" w:cs="宋体"/>
                <w:color w:val="auto"/>
                <w:kern w:val="2"/>
                <w:sz w:val="24"/>
                <w:szCs w:val="24"/>
                <w:highlight w:val="none"/>
                <w:lang w:val="en-US" w:eastAsia="zh-CN"/>
              </w:rPr>
              <w:t>5.7</w:t>
            </w:r>
            <w:r>
              <w:rPr>
                <w:rFonts w:hint="eastAsia" w:ascii="宋体" w:hAnsi="宋体" w:eastAsia="宋体" w:cs="宋体"/>
                <w:color w:val="auto"/>
                <w:kern w:val="2"/>
                <w:sz w:val="24"/>
                <w:szCs w:val="24"/>
                <w:highlight w:val="none"/>
              </w:rPr>
              <w:t>与目前在管理的单位的交接过渡管理服务方案 ：</w:t>
            </w:r>
            <w:r>
              <w:rPr>
                <w:rFonts w:hint="eastAsia"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2分</w:t>
            </w:r>
            <w:r>
              <w:rPr>
                <w:rFonts w:hint="eastAsia" w:hAnsi="宋体" w:cs="宋体"/>
                <w:color w:val="auto"/>
                <w:kern w:val="2"/>
                <w:sz w:val="24"/>
                <w:szCs w:val="24"/>
                <w:highlight w:val="none"/>
                <w:lang w:eastAsia="zh-CN"/>
              </w:rPr>
              <w:t>）</w:t>
            </w:r>
          </w:p>
          <w:p>
            <w:pPr>
              <w:pStyle w:val="966"/>
              <w:snapToGrid w:val="0"/>
              <w:spacing w:line="360" w:lineRule="auto"/>
              <w:rPr>
                <w:rFonts w:hint="eastAsia" w:hAnsi="宋体" w:cs="宋体"/>
                <w:color w:val="auto"/>
                <w:sz w:val="24"/>
                <w:szCs w:val="24"/>
                <w:highlight w:val="none"/>
              </w:rPr>
            </w:pPr>
            <w:r>
              <w:rPr>
                <w:rFonts w:hint="eastAsia" w:ascii="宋体" w:hAnsi="宋体" w:eastAsia="宋体" w:cs="宋体"/>
                <w:color w:val="auto"/>
                <w:kern w:val="2"/>
                <w:sz w:val="24"/>
                <w:szCs w:val="24"/>
                <w:highlight w:val="none"/>
              </w:rPr>
              <w:t>与目前在管理的单位的交接过渡管理服务</w:t>
            </w:r>
            <w:r>
              <w:rPr>
                <w:rFonts w:hint="eastAsia" w:ascii="宋体" w:hAnsi="宋体" w:eastAsia="宋体" w:cs="宋体"/>
                <w:color w:val="auto"/>
                <w:kern w:val="2"/>
                <w:sz w:val="24"/>
                <w:szCs w:val="24"/>
                <w:highlight w:val="none"/>
                <w:lang w:val="en-US" w:eastAsia="zh-CN"/>
              </w:rPr>
              <w:t>方案流程清晰、内容详尽、合理、规范、具有操作性</w:t>
            </w:r>
            <w:r>
              <w:rPr>
                <w:rFonts w:hint="eastAsia" w:hAnsi="宋体" w:cs="宋体"/>
                <w:color w:val="auto"/>
                <w:kern w:val="2"/>
                <w:sz w:val="24"/>
                <w:szCs w:val="24"/>
                <w:highlight w:val="none"/>
                <w:lang w:val="en-US" w:eastAsia="zh-CN"/>
              </w:rPr>
              <w:t>强</w:t>
            </w:r>
            <w:r>
              <w:rPr>
                <w:rFonts w:hint="eastAsia" w:ascii="宋体" w:hAnsi="宋体" w:eastAsia="宋体" w:cs="宋体"/>
                <w:color w:val="auto"/>
                <w:kern w:val="2"/>
                <w:sz w:val="24"/>
                <w:szCs w:val="24"/>
                <w:highlight w:val="none"/>
                <w:lang w:val="en-US" w:eastAsia="zh-CN"/>
              </w:rPr>
              <w:t>的得2分</w:t>
            </w:r>
            <w:r>
              <w:rPr>
                <w:rFonts w:hint="eastAsia" w:hAnsi="宋体" w:cs="宋体"/>
                <w:color w:val="auto"/>
                <w:kern w:val="2"/>
                <w:sz w:val="24"/>
                <w:szCs w:val="24"/>
                <w:highlight w:val="none"/>
                <w:lang w:val="en-US" w:eastAsia="zh-CN"/>
              </w:rPr>
              <w:t>；一般的1分；较差的0分。</w:t>
            </w:r>
          </w:p>
        </w:tc>
        <w:tc>
          <w:tcPr>
            <w:tcW w:w="954" w:type="dxa"/>
            <w:vAlign w:val="center"/>
          </w:tcPr>
          <w:p>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28分</w:t>
            </w:r>
          </w:p>
        </w:tc>
        <w:tc>
          <w:tcPr>
            <w:tcW w:w="773" w:type="dxa"/>
            <w:vAlign w:val="center"/>
          </w:tcPr>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主观分</w:t>
            </w:r>
          </w:p>
        </w:tc>
        <w:tc>
          <w:tcPr>
            <w:tcW w:w="1570" w:type="dxa"/>
            <w:vAlign w:val="center"/>
          </w:tcPr>
          <w:p>
            <w:pPr>
              <w:snapToGrid w:val="0"/>
              <w:spacing w:line="360" w:lineRule="auto"/>
              <w:jc w:val="center"/>
              <w:rPr>
                <w:rFonts w:ascii="宋体" w:hAnsi="宋体" w:cs="仿宋_GB2312"/>
                <w:color w:val="auto"/>
                <w:sz w:val="24"/>
                <w:highlight w:val="none"/>
              </w:rPr>
            </w:pPr>
            <w:r>
              <w:rPr>
                <w:rFonts w:hint="eastAsia" w:ascii="宋体" w:hAnsi="宋体"/>
                <w:color w:val="auto"/>
                <w:sz w:val="24"/>
                <w:highlight w:val="none"/>
              </w:rPr>
              <w:t>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6</w:t>
            </w:r>
          </w:p>
        </w:tc>
        <w:tc>
          <w:tcPr>
            <w:tcW w:w="4516" w:type="dxa"/>
            <w:vAlign w:val="center"/>
          </w:tcPr>
          <w:p>
            <w:pPr>
              <w:snapToGrid w:val="0"/>
              <w:spacing w:line="360" w:lineRule="auto"/>
              <w:rPr>
                <w:rFonts w:ascii="宋体" w:hAnsi="宋体" w:cs="仿宋_GB2312"/>
                <w:color w:val="auto"/>
                <w:sz w:val="24"/>
                <w:highlight w:val="none"/>
              </w:rPr>
            </w:pPr>
            <w:r>
              <w:rPr>
                <w:rFonts w:hint="eastAsia" w:ascii="宋体" w:hAnsi="宋体"/>
                <w:color w:val="auto"/>
                <w:sz w:val="24"/>
                <w:highlight w:val="none"/>
              </w:rPr>
              <w:t>根据管理服务组织机构设置（附组织机构图）、运作流程（附运作流程图）、激励机制、监督机制、自我约束机制和信息反馈渠道及处理机制、岗位职责等是否科学、合理、高效评分:</w:t>
            </w:r>
            <w:r>
              <w:rPr>
                <w:rFonts w:hint="eastAsia" w:ascii="宋体" w:hAnsi="宋体" w:cs="宋体"/>
                <w:color w:val="auto"/>
                <w:sz w:val="24"/>
                <w:highlight w:val="none"/>
              </w:rPr>
              <w:t>项目管理科学、合理、高效性强的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分；较强的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分；一般的</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分；差的0分。</w:t>
            </w:r>
          </w:p>
        </w:tc>
        <w:tc>
          <w:tcPr>
            <w:tcW w:w="954" w:type="dxa"/>
            <w:vAlign w:val="center"/>
          </w:tcPr>
          <w:p>
            <w:pPr>
              <w:pStyle w:val="3"/>
              <w:jc w:val="center"/>
              <w:rPr>
                <w:rFonts w:hint="default" w:eastAsia="仿宋_GB2312"/>
                <w:color w:val="auto"/>
                <w:highlight w:val="none"/>
                <w:lang w:val="en-US" w:eastAsia="zh-CN"/>
              </w:rPr>
            </w:pPr>
            <w:r>
              <w:rPr>
                <w:rFonts w:hint="eastAsia" w:ascii="宋体" w:hAnsi="宋体" w:eastAsia="宋体" w:cs="仿宋_GB2312"/>
                <w:b w:val="0"/>
                <w:bCs w:val="0"/>
                <w:color w:val="auto"/>
                <w:kern w:val="2"/>
                <w:sz w:val="24"/>
                <w:szCs w:val="24"/>
                <w:highlight w:val="none"/>
                <w:lang w:val="en-US" w:eastAsia="zh-CN" w:bidi="ar-SA"/>
              </w:rPr>
              <w:t>5分</w:t>
            </w:r>
          </w:p>
        </w:tc>
        <w:tc>
          <w:tcPr>
            <w:tcW w:w="773" w:type="dxa"/>
            <w:vAlign w:val="center"/>
          </w:tcPr>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主观分</w:t>
            </w:r>
          </w:p>
        </w:tc>
        <w:tc>
          <w:tcPr>
            <w:tcW w:w="1570" w:type="dxa"/>
            <w:vAlign w:val="center"/>
          </w:tcPr>
          <w:p>
            <w:pPr>
              <w:snapToGrid w:val="0"/>
              <w:spacing w:line="360" w:lineRule="auto"/>
              <w:jc w:val="center"/>
              <w:rPr>
                <w:rFonts w:ascii="宋体" w:hAnsi="宋体" w:cs="仿宋_GB2312"/>
                <w:color w:val="auto"/>
                <w:sz w:val="24"/>
                <w:highlight w:val="none"/>
              </w:rPr>
            </w:pPr>
            <w:r>
              <w:rPr>
                <w:rFonts w:hint="eastAsia" w:ascii="宋体" w:hAnsi="宋体"/>
                <w:color w:val="auto"/>
                <w:sz w:val="24"/>
                <w:highlight w:val="none"/>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7</w:t>
            </w:r>
          </w:p>
        </w:tc>
        <w:tc>
          <w:tcPr>
            <w:tcW w:w="4516" w:type="dxa"/>
            <w:vAlign w:val="center"/>
          </w:tcPr>
          <w:p>
            <w:pPr>
              <w:snapToGrid w:val="0"/>
              <w:spacing w:line="360" w:lineRule="auto"/>
              <w:rPr>
                <w:rFonts w:ascii="宋体" w:hAnsi="宋体" w:cs="仿宋_GB2312"/>
                <w:color w:val="auto"/>
                <w:sz w:val="24"/>
                <w:highlight w:val="none"/>
              </w:rPr>
            </w:pPr>
            <w:r>
              <w:rPr>
                <w:rFonts w:hint="eastAsia" w:ascii="宋体" w:hAnsi="宋体"/>
                <w:color w:val="auto"/>
                <w:sz w:val="24"/>
                <w:highlight w:val="none"/>
              </w:rPr>
              <w:t>根据针对本项目日常物业服务管理</w:t>
            </w:r>
            <w:r>
              <w:rPr>
                <w:rFonts w:hint="eastAsia" w:ascii="宋体" w:hAnsi="宋体" w:cs="宋体"/>
                <w:color w:val="auto"/>
                <w:sz w:val="24"/>
                <w:highlight w:val="none"/>
              </w:rPr>
              <w:t>特点和难点进行：分析准确，提出解决问题的措施实施性强的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 较强的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分；分析一般，提出解决问题的措施实施性一般的</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 差的0分。</w:t>
            </w:r>
          </w:p>
        </w:tc>
        <w:tc>
          <w:tcPr>
            <w:tcW w:w="954" w:type="dxa"/>
            <w:vAlign w:val="center"/>
          </w:tcPr>
          <w:p>
            <w:pPr>
              <w:snapToGrid w:val="0"/>
              <w:spacing w:line="360" w:lineRule="auto"/>
              <w:jc w:val="center"/>
              <w:rPr>
                <w:rFonts w:hint="eastAsia"/>
                <w:color w:val="auto"/>
                <w:highlight w:val="none"/>
              </w:rPr>
            </w:pPr>
          </w:p>
          <w:p>
            <w:pPr>
              <w:pStyle w:val="3"/>
              <w:jc w:val="center"/>
              <w:rPr>
                <w:rFonts w:hint="default" w:eastAsia="仿宋_GB2312"/>
                <w:color w:val="auto"/>
                <w:highlight w:val="none"/>
                <w:lang w:val="en-US" w:eastAsia="zh-CN"/>
              </w:rPr>
            </w:pPr>
            <w:r>
              <w:rPr>
                <w:rFonts w:hint="eastAsia" w:ascii="宋体" w:hAnsi="宋体" w:eastAsia="宋体" w:cs="仿宋_GB2312"/>
                <w:b w:val="0"/>
                <w:bCs w:val="0"/>
                <w:color w:val="auto"/>
                <w:kern w:val="2"/>
                <w:sz w:val="24"/>
                <w:szCs w:val="24"/>
                <w:highlight w:val="none"/>
                <w:lang w:val="en-US" w:eastAsia="zh-CN" w:bidi="ar-SA"/>
              </w:rPr>
              <w:t>5分</w:t>
            </w:r>
          </w:p>
        </w:tc>
        <w:tc>
          <w:tcPr>
            <w:tcW w:w="773" w:type="dxa"/>
            <w:vAlign w:val="center"/>
          </w:tcPr>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主观分</w:t>
            </w:r>
          </w:p>
        </w:tc>
        <w:tc>
          <w:tcPr>
            <w:tcW w:w="1570" w:type="dxa"/>
            <w:vAlign w:val="center"/>
          </w:tcPr>
          <w:p>
            <w:pPr>
              <w:snapToGrid w:val="0"/>
              <w:spacing w:line="360" w:lineRule="auto"/>
              <w:jc w:val="center"/>
              <w:rPr>
                <w:rFonts w:ascii="宋体" w:hAnsi="宋体" w:cs="仿宋_GB2312"/>
                <w:color w:val="auto"/>
                <w:sz w:val="24"/>
                <w:highlight w:val="none"/>
              </w:rPr>
            </w:pPr>
            <w:r>
              <w:rPr>
                <w:rFonts w:hint="eastAsia" w:ascii="宋体" w:hAnsi="宋体"/>
                <w:color w:val="auto"/>
                <w:sz w:val="24"/>
                <w:highlight w:val="none"/>
              </w:rPr>
              <w:t>特点和难点分析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8</w:t>
            </w:r>
          </w:p>
        </w:tc>
        <w:tc>
          <w:tcPr>
            <w:tcW w:w="4516" w:type="dxa"/>
            <w:vAlign w:val="center"/>
          </w:tcPr>
          <w:p>
            <w:pPr>
              <w:snapToGrid w:val="0"/>
              <w:spacing w:line="360" w:lineRule="auto"/>
              <w:rPr>
                <w:rFonts w:ascii="宋体" w:hAnsi="宋体" w:cs="仿宋_GB2312"/>
                <w:color w:val="auto"/>
                <w:sz w:val="24"/>
                <w:highlight w:val="none"/>
              </w:rPr>
            </w:pPr>
            <w:r>
              <w:rPr>
                <w:rFonts w:hint="eastAsia" w:ascii="宋体" w:hAnsi="宋体"/>
                <w:color w:val="auto"/>
                <w:sz w:val="24"/>
                <w:highlight w:val="none"/>
              </w:rPr>
              <w:t>根据质量管理保证措施及承诺的合理性、有效性评分：</w:t>
            </w:r>
            <w:r>
              <w:rPr>
                <w:rFonts w:hint="eastAsia" w:ascii="宋体" w:hAnsi="宋体" w:cs="宋体"/>
                <w:color w:val="auto"/>
                <w:sz w:val="24"/>
                <w:highlight w:val="none"/>
              </w:rPr>
              <w:t>措施及承诺的合理性、有效性强的4分； 较强的2分； 一般的1分； 差的0分。</w:t>
            </w:r>
          </w:p>
        </w:tc>
        <w:tc>
          <w:tcPr>
            <w:tcW w:w="954"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4分</w:t>
            </w:r>
          </w:p>
        </w:tc>
        <w:tc>
          <w:tcPr>
            <w:tcW w:w="773" w:type="dxa"/>
            <w:vAlign w:val="center"/>
          </w:tcPr>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主观分</w:t>
            </w:r>
          </w:p>
        </w:tc>
        <w:tc>
          <w:tcPr>
            <w:tcW w:w="1570" w:type="dxa"/>
            <w:vAlign w:val="center"/>
          </w:tcPr>
          <w:p>
            <w:pPr>
              <w:snapToGrid w:val="0"/>
              <w:spacing w:line="360" w:lineRule="auto"/>
              <w:jc w:val="center"/>
              <w:rPr>
                <w:rFonts w:ascii="宋体" w:hAnsi="宋体" w:cs="仿宋_GB2312"/>
                <w:color w:val="auto"/>
                <w:sz w:val="24"/>
                <w:highlight w:val="none"/>
              </w:rPr>
            </w:pPr>
            <w:r>
              <w:rPr>
                <w:rFonts w:hint="eastAsia" w:ascii="宋体" w:hAnsi="宋体"/>
                <w:color w:val="auto"/>
                <w:sz w:val="24"/>
                <w:highlight w:val="none"/>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9</w:t>
            </w:r>
          </w:p>
        </w:tc>
        <w:tc>
          <w:tcPr>
            <w:tcW w:w="4516" w:type="dxa"/>
            <w:vAlign w:val="center"/>
          </w:tcPr>
          <w:p>
            <w:pPr>
              <w:snapToGrid w:val="0"/>
              <w:spacing w:line="360" w:lineRule="auto"/>
              <w:rPr>
                <w:rFonts w:ascii="宋体" w:hAnsi="宋体" w:cs="仿宋_GB2312"/>
                <w:color w:val="auto"/>
                <w:sz w:val="24"/>
                <w:highlight w:val="none"/>
              </w:rPr>
            </w:pPr>
            <w:r>
              <w:rPr>
                <w:rFonts w:hint="eastAsia" w:ascii="宋体" w:hAnsi="宋体"/>
                <w:color w:val="auto"/>
                <w:sz w:val="24"/>
                <w:highlight w:val="none"/>
              </w:rPr>
              <w:t>根据各岗位培训计划的详细程度及培训方案的系统性、可操作评分：</w:t>
            </w:r>
            <w:r>
              <w:rPr>
                <w:rFonts w:hint="eastAsia" w:ascii="宋体" w:hAnsi="宋体" w:cs="宋体"/>
                <w:color w:val="auto"/>
                <w:sz w:val="24"/>
                <w:highlight w:val="none"/>
              </w:rPr>
              <w:t>各岗位培训计划详细，培训方案的系统性、可操作强的4分；较强的2分； 一般的1分； 差的0分。</w:t>
            </w:r>
          </w:p>
        </w:tc>
        <w:tc>
          <w:tcPr>
            <w:tcW w:w="954"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4分</w:t>
            </w:r>
          </w:p>
        </w:tc>
        <w:tc>
          <w:tcPr>
            <w:tcW w:w="773" w:type="dxa"/>
            <w:vAlign w:val="center"/>
          </w:tcPr>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主观分</w:t>
            </w:r>
          </w:p>
        </w:tc>
        <w:tc>
          <w:tcPr>
            <w:tcW w:w="1570" w:type="dxa"/>
            <w:vAlign w:val="center"/>
          </w:tcPr>
          <w:p>
            <w:pPr>
              <w:snapToGrid w:val="0"/>
              <w:spacing w:line="360" w:lineRule="auto"/>
              <w:jc w:val="center"/>
              <w:rPr>
                <w:rFonts w:ascii="宋体" w:hAnsi="宋体" w:cs="仿宋_GB2312"/>
                <w:color w:val="auto"/>
                <w:sz w:val="24"/>
                <w:highlight w:val="none"/>
              </w:rPr>
            </w:pPr>
            <w:r>
              <w:rPr>
                <w:rFonts w:hint="eastAsia" w:ascii="宋体" w:hAnsi="宋体"/>
                <w:color w:val="auto"/>
                <w:sz w:val="24"/>
                <w:highlight w:val="none"/>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10</w:t>
            </w:r>
          </w:p>
        </w:tc>
        <w:tc>
          <w:tcPr>
            <w:tcW w:w="4516" w:type="dxa"/>
            <w:vAlign w:val="center"/>
          </w:tcPr>
          <w:p>
            <w:pPr>
              <w:snapToGrid w:val="0"/>
              <w:spacing w:line="360" w:lineRule="auto"/>
              <w:rPr>
                <w:rFonts w:ascii="宋体" w:hAnsi="宋体" w:cs="仿宋_GB2312"/>
                <w:color w:val="auto"/>
                <w:sz w:val="24"/>
                <w:highlight w:val="none"/>
              </w:rPr>
            </w:pPr>
            <w:r>
              <w:rPr>
                <w:rFonts w:hint="eastAsia" w:ascii="宋体" w:hAnsi="宋体"/>
                <w:color w:val="auto"/>
                <w:sz w:val="24"/>
                <w:highlight w:val="none"/>
              </w:rPr>
              <w:t>针对各类检查和突发性事件等任务的应急方案及措施的全面性、针对性评分：</w:t>
            </w:r>
            <w:r>
              <w:rPr>
                <w:rFonts w:hint="eastAsia" w:ascii="宋体" w:hAnsi="宋体" w:cs="宋体"/>
                <w:color w:val="auto"/>
                <w:sz w:val="24"/>
                <w:highlight w:val="none"/>
              </w:rPr>
              <w:t>应急方案及措施的全面性、针对性强的5分；较强的3分； 一般的1分； 差的0分。</w:t>
            </w:r>
          </w:p>
        </w:tc>
        <w:tc>
          <w:tcPr>
            <w:tcW w:w="954"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5分</w:t>
            </w:r>
          </w:p>
        </w:tc>
        <w:tc>
          <w:tcPr>
            <w:tcW w:w="773" w:type="dxa"/>
            <w:vAlign w:val="center"/>
          </w:tcPr>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主观分</w:t>
            </w:r>
          </w:p>
        </w:tc>
        <w:tc>
          <w:tcPr>
            <w:tcW w:w="1570" w:type="dxa"/>
            <w:vAlign w:val="center"/>
          </w:tcPr>
          <w:p>
            <w:pPr>
              <w:snapToGrid w:val="0"/>
              <w:spacing w:line="360" w:lineRule="auto"/>
              <w:jc w:val="center"/>
              <w:rPr>
                <w:rFonts w:ascii="宋体" w:hAnsi="宋体" w:cs="仿宋_GB2312"/>
                <w:color w:val="auto"/>
                <w:sz w:val="24"/>
                <w:highlight w:val="none"/>
              </w:rPr>
            </w:pPr>
            <w:r>
              <w:rPr>
                <w:rFonts w:hint="eastAsia" w:ascii="宋体" w:hAnsi="宋体"/>
                <w:color w:val="auto"/>
                <w:sz w:val="24"/>
                <w:highlight w:val="none"/>
              </w:rPr>
              <w:t>突发事件应急处理措施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vAlign w:val="center"/>
          </w:tcPr>
          <w:p>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11</w:t>
            </w:r>
          </w:p>
        </w:tc>
        <w:tc>
          <w:tcPr>
            <w:tcW w:w="4516" w:type="dxa"/>
            <w:vAlign w:val="center"/>
          </w:tcPr>
          <w:p>
            <w:pPr>
              <w:snapToGrid w:val="0"/>
              <w:spacing w:line="360" w:lineRule="auto"/>
              <w:rPr>
                <w:rFonts w:ascii="宋体" w:hAnsi="宋体" w:cs="仿宋_GB2312"/>
                <w:color w:val="auto"/>
                <w:sz w:val="24"/>
                <w:highlight w:val="none"/>
              </w:rPr>
            </w:pPr>
            <w:r>
              <w:rPr>
                <w:rFonts w:hint="eastAsia" w:ascii="宋体" w:hAnsi="宋体"/>
                <w:color w:val="auto"/>
                <w:sz w:val="24"/>
                <w:highlight w:val="none"/>
              </w:rPr>
              <w:t>根据提出有利于本项目的建议、措施的适用性、科学性评分：</w:t>
            </w:r>
            <w:r>
              <w:rPr>
                <w:rFonts w:hint="eastAsia" w:ascii="宋体" w:hAnsi="宋体" w:cs="宋体"/>
                <w:color w:val="auto"/>
                <w:sz w:val="24"/>
                <w:highlight w:val="none"/>
              </w:rPr>
              <w:t>建议、措施的适用性、科学性强的</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 较强的2分； 一般的1分； 差的0分。</w:t>
            </w:r>
          </w:p>
        </w:tc>
        <w:tc>
          <w:tcPr>
            <w:tcW w:w="954" w:type="dxa"/>
            <w:vAlign w:val="center"/>
          </w:tcPr>
          <w:p>
            <w:pPr>
              <w:pStyle w:val="3"/>
              <w:jc w:val="center"/>
              <w:rPr>
                <w:rFonts w:hint="default" w:eastAsia="仿宋_GB2312"/>
                <w:color w:val="auto"/>
                <w:highlight w:val="none"/>
                <w:lang w:val="en-US" w:eastAsia="zh-CN"/>
              </w:rPr>
            </w:pPr>
            <w:r>
              <w:rPr>
                <w:rFonts w:hint="eastAsia" w:ascii="宋体" w:hAnsi="宋体" w:eastAsia="宋体" w:cs="仿宋_GB2312"/>
                <w:b w:val="0"/>
                <w:bCs w:val="0"/>
                <w:color w:val="auto"/>
                <w:kern w:val="2"/>
                <w:sz w:val="24"/>
                <w:szCs w:val="24"/>
                <w:highlight w:val="none"/>
                <w:lang w:val="en-US" w:eastAsia="zh-CN" w:bidi="ar-SA"/>
              </w:rPr>
              <w:t>4分</w:t>
            </w:r>
          </w:p>
        </w:tc>
        <w:tc>
          <w:tcPr>
            <w:tcW w:w="773" w:type="dxa"/>
            <w:vAlign w:val="center"/>
          </w:tcPr>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主观分</w:t>
            </w:r>
          </w:p>
        </w:tc>
        <w:tc>
          <w:tcPr>
            <w:tcW w:w="1570" w:type="dxa"/>
            <w:vAlign w:val="center"/>
          </w:tcPr>
          <w:p>
            <w:pPr>
              <w:snapToGrid w:val="0"/>
              <w:spacing w:line="360" w:lineRule="auto"/>
              <w:jc w:val="center"/>
              <w:rPr>
                <w:rFonts w:ascii="宋体" w:hAnsi="宋体" w:cs="仿宋_GB2312"/>
                <w:color w:val="auto"/>
                <w:sz w:val="24"/>
                <w:highlight w:val="none"/>
              </w:rPr>
            </w:pPr>
            <w:r>
              <w:rPr>
                <w:rFonts w:hint="eastAsia" w:ascii="宋体" w:hAnsi="宋体"/>
                <w:color w:val="auto"/>
                <w:sz w:val="24"/>
                <w:highlight w:val="none"/>
              </w:rPr>
              <w:t>有效的改进措施和合理化建议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vAlign w:val="center"/>
          </w:tcPr>
          <w:p>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12</w:t>
            </w:r>
          </w:p>
        </w:tc>
        <w:tc>
          <w:tcPr>
            <w:tcW w:w="4516" w:type="dxa"/>
            <w:vAlign w:val="center"/>
          </w:tcPr>
          <w:p>
            <w:pPr>
              <w:snapToGrid w:val="0"/>
              <w:spacing w:line="360" w:lineRule="auto"/>
              <w:rPr>
                <w:rFonts w:ascii="宋体" w:hAnsi="宋体" w:cs="仿宋_GB2312"/>
                <w:color w:val="auto"/>
                <w:sz w:val="24"/>
                <w:highlight w:val="none"/>
              </w:rPr>
            </w:pPr>
            <w:r>
              <w:rPr>
                <w:rFonts w:hint="eastAsia" w:ascii="宋体" w:hAnsi="宋体"/>
                <w:color w:val="auto"/>
                <w:sz w:val="24"/>
                <w:highlight w:val="none"/>
              </w:rPr>
              <w:t>节能减排的方案及措施及文明建设的内容（文明建设：如物业的文明服务，节假日协助业主单位做好形象布置等）评分：</w:t>
            </w:r>
            <w:r>
              <w:rPr>
                <w:rFonts w:hint="eastAsia" w:ascii="宋体" w:hAnsi="宋体" w:cs="宋体"/>
                <w:color w:val="auto"/>
                <w:sz w:val="24"/>
                <w:highlight w:val="none"/>
              </w:rPr>
              <w:t>内容适用性、科学性强的</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 较强的2分； 一般的1分； 差的0分。</w:t>
            </w:r>
          </w:p>
        </w:tc>
        <w:tc>
          <w:tcPr>
            <w:tcW w:w="954" w:type="dxa"/>
            <w:vAlign w:val="center"/>
          </w:tcPr>
          <w:p>
            <w:pPr>
              <w:snapToGrid w:val="0"/>
              <w:spacing w:line="360" w:lineRule="auto"/>
              <w:jc w:val="center"/>
              <w:rPr>
                <w:rFonts w:hint="eastAsia" w:ascii="宋体" w:hAnsi="宋体" w:cs="仿宋_GB2312"/>
                <w:color w:val="auto"/>
                <w:sz w:val="24"/>
                <w:highlight w:val="none"/>
              </w:rPr>
            </w:pPr>
          </w:p>
          <w:p>
            <w:pPr>
              <w:pStyle w:val="3"/>
              <w:jc w:val="center"/>
              <w:rPr>
                <w:rFonts w:hint="eastAsia" w:eastAsia="仿宋_GB2312"/>
                <w:color w:val="auto"/>
                <w:highlight w:val="none"/>
                <w:lang w:val="en-US" w:eastAsia="zh-CN"/>
              </w:rPr>
            </w:pPr>
            <w:r>
              <w:rPr>
                <w:rFonts w:hint="eastAsia" w:ascii="宋体" w:hAnsi="宋体" w:eastAsia="宋体" w:cs="仿宋_GB2312"/>
                <w:b w:val="0"/>
                <w:bCs w:val="0"/>
                <w:color w:val="auto"/>
                <w:kern w:val="2"/>
                <w:sz w:val="24"/>
                <w:szCs w:val="24"/>
                <w:highlight w:val="none"/>
                <w:lang w:val="en-US" w:eastAsia="zh-CN" w:bidi="ar-SA"/>
              </w:rPr>
              <w:t>4分</w:t>
            </w:r>
          </w:p>
        </w:tc>
        <w:tc>
          <w:tcPr>
            <w:tcW w:w="773" w:type="dxa"/>
            <w:vAlign w:val="center"/>
          </w:tcPr>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主观分</w:t>
            </w:r>
          </w:p>
        </w:tc>
        <w:tc>
          <w:tcPr>
            <w:tcW w:w="1570" w:type="dxa"/>
            <w:vAlign w:val="center"/>
          </w:tcPr>
          <w:p>
            <w:pPr>
              <w:snapToGrid w:val="0"/>
              <w:spacing w:line="360" w:lineRule="auto"/>
              <w:jc w:val="center"/>
              <w:rPr>
                <w:rFonts w:ascii="宋体" w:hAnsi="宋体" w:cs="仿宋_GB2312"/>
                <w:color w:val="auto"/>
                <w:sz w:val="24"/>
                <w:highlight w:val="none"/>
              </w:rPr>
            </w:pPr>
            <w:r>
              <w:rPr>
                <w:rFonts w:hint="eastAsia" w:ascii="宋体" w:hAnsi="宋体"/>
                <w:color w:val="auto"/>
                <w:sz w:val="24"/>
                <w:highlight w:val="none"/>
              </w:rPr>
              <w:t>节能减排及文明建设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vAlign w:val="center"/>
          </w:tcPr>
          <w:p>
            <w:pPr>
              <w:snapToGrid w:val="0"/>
              <w:spacing w:line="360" w:lineRule="auto"/>
              <w:jc w:val="center"/>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13</w:t>
            </w:r>
          </w:p>
        </w:tc>
        <w:tc>
          <w:tcPr>
            <w:tcW w:w="4516" w:type="dxa"/>
            <w:vAlign w:val="center"/>
          </w:tcPr>
          <w:p>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按项目服务人员配置情况、年龄结构人员等方面进行打分</w:t>
            </w:r>
            <w:r>
              <w:rPr>
                <w:rFonts w:hint="eastAsia" w:ascii="宋体" w:hAnsi="宋体" w:cs="宋体"/>
                <w:color w:val="auto"/>
                <w:sz w:val="24"/>
                <w:szCs w:val="24"/>
                <w:highlight w:val="none"/>
                <w:lang w:val="en-US" w:eastAsia="zh-CN"/>
              </w:rPr>
              <w:t>（4分）</w:t>
            </w:r>
            <w:r>
              <w:rPr>
                <w:rFonts w:hint="eastAsia" w:ascii="宋体" w:hAnsi="宋体" w:eastAsia="宋体" w:cs="宋体"/>
                <w:color w:val="auto"/>
                <w:sz w:val="24"/>
                <w:szCs w:val="24"/>
                <w:highlight w:val="none"/>
                <w:lang w:val="en-US" w:eastAsia="zh-CN"/>
              </w:rPr>
              <w:t>：</w:t>
            </w:r>
          </w:p>
          <w:p>
            <w:pPr>
              <w:numPr>
                <w:ilvl w:val="0"/>
                <w:numId w:val="5"/>
              </w:numPr>
              <w:snapToGrid w:val="0"/>
              <w:spacing w:line="360" w:lineRule="auto"/>
              <w:jc w:val="both"/>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方案科学、人员配置</w:t>
            </w:r>
            <w:r>
              <w:rPr>
                <w:rFonts w:hint="eastAsia" w:ascii="宋体" w:hAnsi="宋体" w:cs="宋体"/>
                <w:color w:val="auto"/>
                <w:sz w:val="24"/>
                <w:szCs w:val="24"/>
                <w:highlight w:val="none"/>
                <w:lang w:val="en-US" w:eastAsia="zh-CN"/>
              </w:rPr>
              <w:t>非常</w:t>
            </w:r>
            <w:r>
              <w:rPr>
                <w:rFonts w:hint="eastAsia" w:ascii="宋体" w:hAnsi="宋体" w:eastAsia="宋体" w:cs="宋体"/>
                <w:color w:val="auto"/>
                <w:sz w:val="24"/>
                <w:szCs w:val="24"/>
                <w:highlight w:val="none"/>
                <w:lang w:val="en-US" w:eastAsia="zh-CN"/>
              </w:rPr>
              <w:t>合理得</w:t>
            </w:r>
            <w:r>
              <w:rPr>
                <w:rFonts w:hint="eastAsia" w:ascii="宋体" w:hAnsi="宋体" w:cs="宋体"/>
                <w:color w:val="auto"/>
                <w:sz w:val="24"/>
                <w:szCs w:val="24"/>
                <w:highlight w:val="none"/>
                <w:lang w:val="en-US" w:eastAsia="zh-CN"/>
              </w:rPr>
              <w:t xml:space="preserve"> 4</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pPr>
              <w:numPr>
                <w:ilvl w:val="0"/>
                <w:numId w:val="5"/>
              </w:numPr>
              <w:snapToGrid w:val="0"/>
              <w:spacing w:line="360" w:lineRule="auto"/>
              <w:jc w:val="both"/>
              <w:rPr>
                <w:rFonts w:hint="default" w:cs="仿宋_GB2312" w:asciiTheme="minorEastAsia" w:hAnsiTheme="minorEastAsia" w:eastAsiaTheme="minorEastAsia"/>
                <w:color w:val="auto"/>
                <w:sz w:val="24"/>
                <w:highlight w:val="none"/>
                <w:lang w:val="en-US"/>
              </w:rPr>
            </w:pPr>
            <w:r>
              <w:rPr>
                <w:rFonts w:hint="eastAsia" w:ascii="宋体" w:hAnsi="宋体" w:eastAsia="宋体" w:cs="宋体"/>
                <w:color w:val="auto"/>
                <w:sz w:val="24"/>
                <w:szCs w:val="24"/>
                <w:highlight w:val="none"/>
                <w:lang w:val="en-US" w:eastAsia="zh-CN"/>
              </w:rPr>
              <w:t>方案较科学、人员配置较合理得</w:t>
            </w:r>
            <w:r>
              <w:rPr>
                <w:rFonts w:hint="eastAsia" w:ascii="宋体" w:hAnsi="宋体" w:cs="宋体"/>
                <w:color w:val="auto"/>
                <w:sz w:val="24"/>
                <w:szCs w:val="24"/>
                <w:highlight w:val="none"/>
                <w:lang w:val="en-US" w:eastAsia="zh-CN"/>
              </w:rPr>
              <w:t xml:space="preserve"> 2 </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pPr>
              <w:numPr>
                <w:ilvl w:val="0"/>
                <w:numId w:val="5"/>
              </w:numPr>
              <w:snapToGrid w:val="0"/>
              <w:spacing w:line="360" w:lineRule="auto"/>
              <w:jc w:val="both"/>
              <w:rPr>
                <w:rFonts w:hint="default" w:cs="仿宋_GB2312" w:asciiTheme="minorEastAsia" w:hAnsiTheme="minorEastAsia" w:eastAsiaTheme="minorEastAsia"/>
                <w:color w:val="auto"/>
                <w:sz w:val="24"/>
                <w:highlight w:val="none"/>
                <w:lang w:val="en-US"/>
              </w:rPr>
            </w:pPr>
            <w:r>
              <w:rPr>
                <w:rFonts w:hint="eastAsia" w:ascii="宋体" w:hAnsi="宋体" w:eastAsia="宋体" w:cs="宋体"/>
                <w:color w:val="auto"/>
                <w:sz w:val="24"/>
                <w:szCs w:val="24"/>
                <w:highlight w:val="none"/>
                <w:lang w:val="en-US" w:eastAsia="zh-CN"/>
              </w:rPr>
              <w:t>方案一般、人员配置一般得</w:t>
            </w:r>
            <w:r>
              <w:rPr>
                <w:rFonts w:hint="eastAsia" w:ascii="宋体" w:hAnsi="宋体" w:cs="宋体"/>
                <w:color w:val="auto"/>
                <w:sz w:val="24"/>
                <w:szCs w:val="24"/>
                <w:highlight w:val="none"/>
                <w:lang w:val="en-US" w:eastAsia="zh-CN"/>
              </w:rPr>
              <w:t xml:space="preserve"> 1 </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pPr>
              <w:numPr>
                <w:ilvl w:val="0"/>
                <w:numId w:val="5"/>
              </w:numPr>
              <w:snapToGrid w:val="0"/>
              <w:spacing w:line="360" w:lineRule="auto"/>
              <w:jc w:val="both"/>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差</w:t>
            </w:r>
            <w:r>
              <w:rPr>
                <w:rFonts w:hint="eastAsia" w:ascii="宋体" w:hAnsi="宋体" w:eastAsia="宋体" w:cs="宋体"/>
                <w:color w:val="auto"/>
                <w:sz w:val="24"/>
                <w:szCs w:val="24"/>
                <w:highlight w:val="none"/>
                <w:lang w:val="en-US" w:eastAsia="zh-CN"/>
              </w:rPr>
              <w:t>、人员配置</w:t>
            </w:r>
            <w:r>
              <w:rPr>
                <w:rFonts w:hint="eastAsia" w:ascii="宋体" w:hAnsi="宋体" w:cs="宋体"/>
                <w:color w:val="auto"/>
                <w:sz w:val="24"/>
                <w:szCs w:val="24"/>
                <w:highlight w:val="none"/>
                <w:lang w:val="en-US" w:eastAsia="zh-CN"/>
              </w:rPr>
              <w:t>差</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tc>
        <w:tc>
          <w:tcPr>
            <w:tcW w:w="954" w:type="dxa"/>
            <w:vAlign w:val="center"/>
          </w:tcPr>
          <w:p>
            <w:pPr>
              <w:snapToGrid w:val="0"/>
              <w:spacing w:line="360" w:lineRule="auto"/>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  </w:t>
            </w:r>
          </w:p>
          <w:p>
            <w:pPr>
              <w:pStyle w:val="3"/>
              <w:jc w:val="center"/>
              <w:rPr>
                <w:rFonts w:hint="default"/>
                <w:color w:val="auto"/>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4分</w:t>
            </w:r>
          </w:p>
        </w:tc>
        <w:tc>
          <w:tcPr>
            <w:tcW w:w="773" w:type="dxa"/>
            <w:vAlign w:val="center"/>
          </w:tcPr>
          <w:p>
            <w:pPr>
              <w:snapToGrid w:val="0"/>
              <w:jc w:val="center"/>
              <w:rPr>
                <w:rFonts w:hint="eastAsia" w:cs="仿宋_GB2312" w:asciiTheme="minorEastAsia" w:hAnsiTheme="minorEastAsia" w:eastAsiaTheme="minorEastAsia"/>
                <w:color w:val="auto"/>
                <w:kern w:val="0"/>
                <w:sz w:val="24"/>
                <w:szCs w:val="24"/>
                <w:highlight w:val="none"/>
                <w:lang w:val="en-US" w:eastAsia="zh-CN" w:bidi="ar-SA"/>
              </w:rPr>
            </w:pPr>
            <w:r>
              <w:rPr>
                <w:rFonts w:hint="eastAsia" w:cs="仿宋_GB2312" w:asciiTheme="minorEastAsia" w:hAnsiTheme="minorEastAsia" w:eastAsiaTheme="minorEastAsia"/>
                <w:color w:val="auto"/>
                <w:kern w:val="0"/>
                <w:sz w:val="24"/>
                <w:highlight w:val="none"/>
                <w:lang w:val="en-US" w:eastAsia="zh-CN"/>
              </w:rPr>
              <w:t>主观分</w:t>
            </w:r>
          </w:p>
        </w:tc>
        <w:tc>
          <w:tcPr>
            <w:tcW w:w="1570" w:type="dxa"/>
            <w:vAlign w:val="center"/>
          </w:tcPr>
          <w:p>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员工配置方案</w:t>
            </w:r>
          </w:p>
          <w:p>
            <w:pPr>
              <w:snapToGrid w:val="0"/>
              <w:rPr>
                <w:rFonts w:hint="eastAsia" w:ascii="宋体" w:hAnsi="宋体" w:eastAsia="宋体"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vAlign w:val="center"/>
          </w:tcPr>
          <w:p>
            <w:pPr>
              <w:snapToGri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报</w:t>
            </w:r>
          </w:p>
          <w:p>
            <w:pPr>
              <w:snapToGri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价</w:t>
            </w:r>
          </w:p>
          <w:p>
            <w:pPr>
              <w:snapToGri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评</w:t>
            </w:r>
          </w:p>
          <w:p>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审</w:t>
            </w:r>
          </w:p>
        </w:tc>
        <w:tc>
          <w:tcPr>
            <w:tcW w:w="4516" w:type="dxa"/>
            <w:vAlign w:val="center"/>
          </w:tcPr>
          <w:p>
            <w:pPr>
              <w:spacing w:line="360" w:lineRule="auto"/>
              <w:jc w:val="both"/>
              <w:outlineLvl w:val="0"/>
              <w:rPr>
                <w:rFonts w:ascii="宋体" w:hAnsi="宋体" w:eastAsia="宋体" w:cs="仿宋_GB2312"/>
                <w:color w:val="auto"/>
                <w:sz w:val="24"/>
                <w:highlight w:val="none"/>
              </w:rPr>
            </w:pPr>
            <w:r>
              <w:rPr>
                <w:rFonts w:hint="eastAsia" w:ascii="宋体" w:hAnsi="宋体" w:eastAsia="宋体" w:cs="仿宋_GB2312"/>
                <w:color w:val="auto"/>
                <w:sz w:val="24"/>
                <w:highlight w:val="none"/>
              </w:rPr>
              <w:t>有效投标报价的最低价作为评标基准价，其最低报价为满分；按［投标报价得分</w:t>
            </w:r>
            <w:r>
              <w:rPr>
                <w:rFonts w:ascii="宋体" w:hAnsi="宋体" w:eastAsia="宋体" w:cs="仿宋_GB2312"/>
                <w:color w:val="auto"/>
                <w:sz w:val="24"/>
                <w:highlight w:val="none"/>
              </w:rPr>
              <w:t>=（评标基准价/投标报价）*</w:t>
            </w:r>
            <w:r>
              <w:rPr>
                <w:rFonts w:hint="eastAsia" w:ascii="宋体" w:hAnsi="宋体" w:eastAsia="宋体" w:cs="仿宋_GB2312"/>
                <w:color w:val="auto"/>
                <w:sz w:val="24"/>
                <w:highlight w:val="none"/>
              </w:rPr>
              <w:t>权重</w:t>
            </w:r>
            <w:r>
              <w:rPr>
                <w:rFonts w:ascii="宋体" w:hAnsi="宋体" w:eastAsia="宋体" w:cs="仿宋_GB2312"/>
                <w:color w:val="auto"/>
                <w:sz w:val="24"/>
                <w:highlight w:val="none"/>
              </w:rPr>
              <w:t>］的计算公式计算。</w:t>
            </w:r>
          </w:p>
          <w:p>
            <w:pPr>
              <w:widowControl/>
              <w:shd w:val="clear" w:color="auto" w:fill="FFFFFF"/>
              <w:adjustRightInd/>
              <w:spacing w:after="225" w:line="315" w:lineRule="atLeast"/>
              <w:ind w:firstLine="420"/>
              <w:jc w:val="both"/>
              <w:rPr>
                <w:rFonts w:ascii="宋体" w:hAnsi="宋体" w:eastAsia="宋体" w:cs="仿宋_GB2312"/>
                <w:color w:val="auto"/>
                <w:sz w:val="24"/>
                <w:highlight w:val="none"/>
              </w:rPr>
            </w:pPr>
            <w:r>
              <w:rPr>
                <w:rFonts w:ascii="宋体" w:hAnsi="宋体" w:eastAsia="宋体" w:cs="仿宋_GB2312"/>
                <w:color w:val="auto"/>
                <w:sz w:val="24"/>
                <w:highlight w:val="none"/>
              </w:rPr>
              <w:t>评标过程中，不得去掉报价中的最高报价和最低报价。</w:t>
            </w:r>
          </w:p>
          <w:p>
            <w:pPr>
              <w:widowControl/>
              <w:shd w:val="clear" w:color="auto" w:fill="FFFFFF"/>
              <w:adjustRightInd/>
              <w:spacing w:line="360" w:lineRule="auto"/>
              <w:ind w:firstLine="420"/>
              <w:rPr>
                <w:rFonts w:ascii="宋体" w:hAnsi="宋体"/>
                <w:color w:val="auto"/>
                <w:sz w:val="24"/>
                <w:highlight w:val="none"/>
              </w:rPr>
            </w:pPr>
            <w:r>
              <w:rPr>
                <w:rFonts w:hint="eastAsia" w:ascii="宋体" w:hAnsi="宋体" w:cs="宋体"/>
                <w:color w:val="auto"/>
                <w:kern w:val="0"/>
                <w:sz w:val="24"/>
                <w:szCs w:val="24"/>
                <w:highlight w:val="none"/>
              </w:rPr>
              <w:t>本项目是专门面向中小企业的预留份额采购项目</w:t>
            </w:r>
            <w:r>
              <w:rPr>
                <w:rFonts w:hint="eastAsia" w:ascii="宋体" w:hAnsi="宋体" w:cs="宋体"/>
                <w:color w:val="auto"/>
                <w:kern w:val="0"/>
                <w:sz w:val="24"/>
                <w:szCs w:val="24"/>
                <w:highlight w:val="none"/>
                <w:lang w:eastAsia="zh-CN"/>
              </w:rPr>
              <w:t>，</w:t>
            </w:r>
            <w:r>
              <w:rPr>
                <w:rFonts w:hint="eastAsia" w:ascii="宋体" w:hAnsi="宋体"/>
                <w:color w:val="auto"/>
                <w:sz w:val="24"/>
                <w:szCs w:val="24"/>
                <w:highlight w:val="none"/>
              </w:rPr>
              <w:t>不再执行价格评审优惠的扶持政策</w:t>
            </w:r>
            <w:r>
              <w:rPr>
                <w:rFonts w:hint="eastAsia" w:ascii="宋体" w:hAnsi="宋体"/>
                <w:color w:val="auto"/>
                <w:sz w:val="24"/>
                <w:szCs w:val="24"/>
                <w:highlight w:val="none"/>
                <w:lang w:eastAsia="zh-CN"/>
              </w:rPr>
              <w:t>。</w:t>
            </w:r>
          </w:p>
        </w:tc>
        <w:tc>
          <w:tcPr>
            <w:tcW w:w="954" w:type="dxa"/>
            <w:vAlign w:val="center"/>
          </w:tcPr>
          <w:p>
            <w:pPr>
              <w:spacing w:line="360" w:lineRule="auto"/>
              <w:jc w:val="center"/>
              <w:outlineLvl w:val="0"/>
              <w:rPr>
                <w:rFonts w:ascii="宋体" w:hAnsi="宋体" w:cs="仿宋_GB2312"/>
                <w:color w:val="auto"/>
                <w:sz w:val="24"/>
                <w:highlight w:val="none"/>
              </w:rPr>
            </w:pPr>
            <w:r>
              <w:rPr>
                <w:rFonts w:hint="eastAsia" w:ascii="宋体" w:hAnsi="宋体" w:cs="仿宋_GB2312"/>
                <w:color w:val="auto"/>
                <w:sz w:val="24"/>
                <w:highlight w:val="none"/>
              </w:rPr>
              <w:t>10分</w:t>
            </w:r>
          </w:p>
        </w:tc>
        <w:tc>
          <w:tcPr>
            <w:tcW w:w="773" w:type="dxa"/>
            <w:vAlign w:val="center"/>
          </w:tcPr>
          <w:p>
            <w:pPr>
              <w:spacing w:line="360" w:lineRule="auto"/>
              <w:outlineLvl w:val="0"/>
              <w:rPr>
                <w:rFonts w:ascii="宋体" w:hAnsi="宋体" w:cs="仿宋_GB2312"/>
                <w:color w:val="auto"/>
                <w:sz w:val="24"/>
                <w:highlight w:val="none"/>
              </w:rPr>
            </w:pPr>
          </w:p>
        </w:tc>
        <w:tc>
          <w:tcPr>
            <w:tcW w:w="1570" w:type="dxa"/>
            <w:vAlign w:val="center"/>
          </w:tcPr>
          <w:p>
            <w:pPr>
              <w:spacing w:line="360" w:lineRule="auto"/>
              <w:jc w:val="center"/>
              <w:outlineLvl w:val="0"/>
              <w:rPr>
                <w:rFonts w:ascii="宋体" w:hAnsi="宋体" w:cs="仿宋_GB2312"/>
                <w:color w:val="auto"/>
                <w:sz w:val="24"/>
                <w:highlight w:val="none"/>
              </w:rPr>
            </w:pPr>
            <w:r>
              <w:rPr>
                <w:rFonts w:ascii="宋体" w:hAnsi="宋体" w:cs="仿宋_GB2312"/>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推荐2名中标候选人。</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hint="eastAsia" w:ascii="宋体" w:hAnsi="宋体" w:cs="宋体"/>
          <w:color w:val="auto"/>
          <w:kern w:val="0"/>
          <w:szCs w:val="24"/>
          <w:highlight w:val="none"/>
          <w:lang w:val="en-US" w:eastAsia="zh-CN"/>
        </w:rPr>
        <w:t>如果投标人拒绝或逾期回复，评标委员会将对其作出不利的评审。</w:t>
      </w:r>
      <w:r>
        <w:rPr>
          <w:rFonts w:hint="eastAsia" w:ascii="宋体" w:hAnsi="宋体" w:cs="宋体"/>
          <w:color w:val="auto"/>
          <w:kern w:val="0"/>
          <w:szCs w:val="24"/>
          <w:highlight w:val="none"/>
        </w:rPr>
        <w:t>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pPr>
        <w:spacing w:line="360" w:lineRule="auto"/>
        <w:ind w:left="720" w:leftChars="343" w:firstLine="1084" w:firstLineChars="300"/>
        <w:outlineLvl w:val="0"/>
        <w:rPr>
          <w:rFonts w:hint="eastAsia" w:ascii="宋体" w:hAnsi="宋体" w:cs="宋体"/>
          <w:b/>
          <w:color w:val="auto"/>
          <w:sz w:val="36"/>
          <w:szCs w:val="36"/>
          <w:highlight w:val="none"/>
        </w:rPr>
      </w:pPr>
      <w:bookmarkStart w:id="34" w:name="_Toc86217003"/>
      <w:bookmarkStart w:id="35" w:name="第五部分"/>
    </w:p>
    <w:p>
      <w:pPr>
        <w:pStyle w:val="3"/>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pStyle w:val="3"/>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pStyle w:val="3"/>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pStyle w:val="3"/>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pStyle w:val="3"/>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pStyle w:val="3"/>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pStyle w:val="3"/>
        <w:rPr>
          <w:rFonts w:hint="eastAsia" w:ascii="宋体" w:hAnsi="宋体" w:cs="宋体"/>
          <w:b/>
          <w:color w:val="auto"/>
          <w:sz w:val="36"/>
          <w:szCs w:val="36"/>
          <w:highlight w:val="none"/>
        </w:rPr>
      </w:pPr>
    </w:p>
    <w:p>
      <w:pPr>
        <w:rPr>
          <w:rFonts w:hint="eastAsia"/>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3"/>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lang w:eastAsia="zh-CN"/>
        </w:rPr>
        <w:t>项目</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pStyle w:val="599"/>
        <w:spacing w:before="120" w:line="22" w:lineRule="atLeast"/>
        <w:rPr>
          <w:rFonts w:ascii="宋体" w:hAnsi="宋体" w:eastAsia="宋体" w:cs="宋体"/>
          <w:color w:val="auto"/>
          <w:szCs w:val="24"/>
          <w:highlight w:val="none"/>
        </w:rPr>
      </w:pPr>
    </w:p>
    <w:p>
      <w:pPr>
        <w:pStyle w:val="599"/>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left="479" w:leftChars="228" w:firstLine="0" w:firstLineChars="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温州市气象局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30</w:t>
      </w:r>
      <w:r>
        <w:rPr>
          <w:rFonts w:hint="eastAsia" w:ascii="宋体" w:hAnsi="宋体"/>
          <w:color w:val="auto"/>
          <w:sz w:val="24"/>
          <w:highlight w:val="none"/>
        </w:rPr>
        <w:t>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温州市气象局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6" w:name="_Toc22967"/>
      <w:bookmarkStart w:id="37" w:name="_Toc15367"/>
      <w:bookmarkStart w:id="38" w:name="_Toc19273"/>
      <w:bookmarkStart w:id="39" w:name="_Toc20421"/>
      <w:bookmarkStart w:id="40"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6"/>
      <w:bookmarkEnd w:id="37"/>
      <w:bookmarkEnd w:id="38"/>
      <w:bookmarkEnd w:id="39"/>
      <w:bookmarkEnd w:id="40"/>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1" w:name="_Toc18585"/>
      <w:bookmarkStart w:id="42" w:name="_Toc22185"/>
      <w:bookmarkStart w:id="43" w:name="_Toc2918"/>
      <w:bookmarkStart w:id="44" w:name="_Toc6311"/>
      <w:bookmarkStart w:id="45"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1"/>
      <w:bookmarkEnd w:id="42"/>
      <w:bookmarkEnd w:id="43"/>
      <w:bookmarkEnd w:id="44"/>
      <w:bookmarkEnd w:id="45"/>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46" w:name="_Toc5635"/>
      <w:bookmarkStart w:id="47" w:name="_Toc13918"/>
      <w:bookmarkStart w:id="48" w:name="_Toc1386"/>
      <w:bookmarkStart w:id="49" w:name="_Toc4929"/>
      <w:bookmarkStart w:id="50"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6"/>
      <w:bookmarkEnd w:id="47"/>
      <w:bookmarkEnd w:id="48"/>
      <w:bookmarkEnd w:id="49"/>
      <w:bookmarkEnd w:id="50"/>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0"/>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51" w:name="_Toc3654"/>
      <w:bookmarkStart w:id="52" w:name="_Toc30506"/>
      <w:bookmarkStart w:id="53" w:name="_Toc14993"/>
      <w:bookmarkStart w:id="54" w:name="_Toc26916"/>
      <w:bookmarkStart w:id="55"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51"/>
    <w:bookmarkEnd w:id="52"/>
    <w:bookmarkEnd w:id="53"/>
    <w:bookmarkEnd w:id="54"/>
    <w:bookmarkEnd w:id="55"/>
    <w:p>
      <w:pPr>
        <w:pStyle w:val="959"/>
        <w:spacing w:before="0" w:beforeAutospacing="0" w:after="0" w:afterAutospacing="0" w:line="360" w:lineRule="auto"/>
        <w:ind w:firstLine="480"/>
        <w:rPr>
          <w:b/>
          <w:color w:val="auto"/>
          <w:highlight w:val="none"/>
        </w:rPr>
      </w:pPr>
      <w:bookmarkStart w:id="56" w:name="_Toc22618"/>
      <w:bookmarkStart w:id="57" w:name="_Toc1814"/>
      <w:bookmarkStart w:id="58" w:name="_Toc10340"/>
      <w:bookmarkStart w:id="59" w:name="_Toc11108"/>
      <w:bookmarkStart w:id="60" w:name="_Toc8772"/>
      <w:bookmarkStart w:id="61" w:name="_Toc4760"/>
      <w:bookmarkStart w:id="62" w:name="_Toc31421"/>
      <w:bookmarkStart w:id="63" w:name="_Toc3625"/>
      <w:r>
        <w:rPr>
          <w:rFonts w:hint="eastAsia"/>
          <w:b/>
          <w:color w:val="auto"/>
          <w:highlight w:val="none"/>
        </w:rPr>
        <w:t>1.4履约保证金</w:t>
      </w:r>
    </w:p>
    <w:p>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56"/>
      <w:bookmarkEnd w:id="57"/>
      <w:bookmarkEnd w:id="58"/>
      <w:r>
        <w:rPr>
          <w:rFonts w:hint="eastAsia" w:ascii="宋体" w:hAnsi="宋体" w:cs="宋体"/>
          <w:b/>
          <w:color w:val="auto"/>
          <w:sz w:val="24"/>
          <w:highlight w:val="none"/>
        </w:rPr>
        <w:t>预付款</w:t>
      </w:r>
    </w:p>
    <w:p>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w:t>
      </w:r>
      <w:r>
        <w:rPr>
          <w:rFonts w:hint="eastAsia"/>
          <w:color w:val="auto"/>
          <w:highlight w:val="none"/>
          <w:lang w:val="en-US" w:eastAsia="zh-CN"/>
        </w:rPr>
        <w:t>7</w:t>
      </w:r>
      <w:r>
        <w:rPr>
          <w:rFonts w:hint="eastAsia"/>
          <w:color w:val="auto"/>
          <w:highlight w:val="none"/>
        </w:rPr>
        <w:t>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59"/>
      <w:bookmarkEnd w:id="60"/>
      <w:bookmarkEnd w:id="61"/>
      <w:bookmarkEnd w:id="62"/>
      <w:bookmarkEnd w:id="63"/>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64" w:name="_Toc8586"/>
      <w:bookmarkStart w:id="65" w:name="_Toc5698"/>
      <w:bookmarkStart w:id="66" w:name="_Toc2375"/>
      <w:bookmarkStart w:id="67" w:name="_Toc24662"/>
      <w:bookmarkStart w:id="68" w:name="_Toc3079"/>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64"/>
      <w:bookmarkEnd w:id="65"/>
      <w:bookmarkEnd w:id="66"/>
      <w:bookmarkEnd w:id="67"/>
      <w:bookmarkEnd w:id="68"/>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69" w:name="_Toc18683"/>
      <w:bookmarkStart w:id="70" w:name="_Toc9497"/>
      <w:bookmarkStart w:id="71" w:name="_Toc32454"/>
      <w:bookmarkStart w:id="72" w:name="_Toc26807"/>
      <w:bookmarkStart w:id="73"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69"/>
    <w:bookmarkEnd w:id="70"/>
    <w:bookmarkEnd w:id="71"/>
    <w:bookmarkEnd w:id="72"/>
    <w:bookmarkEnd w:id="73"/>
    <w:p>
      <w:pPr>
        <w:spacing w:line="560" w:lineRule="exact"/>
        <w:ind w:firstLine="482" w:firstLineChars="200"/>
        <w:outlineLvl w:val="0"/>
        <w:rPr>
          <w:rFonts w:ascii="宋体" w:hAnsi="宋体" w:cs="宋体"/>
          <w:b/>
          <w:color w:val="auto"/>
          <w:sz w:val="24"/>
          <w:highlight w:val="none"/>
        </w:rPr>
      </w:pPr>
      <w:bookmarkStart w:id="74" w:name="_Toc15583"/>
      <w:bookmarkStart w:id="75" w:name="_Toc16021"/>
      <w:bookmarkStart w:id="76" w:name="_Toc28375"/>
      <w:r>
        <w:rPr>
          <w:rFonts w:hint="eastAsia" w:ascii="宋体" w:hAnsi="宋体" w:cs="宋体"/>
          <w:b/>
          <w:color w:val="auto"/>
          <w:sz w:val="24"/>
          <w:highlight w:val="none"/>
        </w:rPr>
        <w:t>1.9合同争议的解决</w:t>
      </w:r>
      <w:bookmarkEnd w:id="74"/>
      <w:bookmarkEnd w:id="75"/>
      <w:bookmarkEnd w:id="76"/>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77" w:name="_Toc7245"/>
      <w:bookmarkStart w:id="78" w:name="_Toc11173"/>
      <w:bookmarkStart w:id="79" w:name="_Toc15322"/>
      <w:r>
        <w:rPr>
          <w:rFonts w:hint="eastAsia" w:ascii="宋体" w:hAnsi="宋体" w:cs="宋体"/>
          <w:b/>
          <w:color w:val="auto"/>
          <w:sz w:val="24"/>
          <w:highlight w:val="none"/>
        </w:rPr>
        <w:t>2.0 合同生效</w:t>
      </w:r>
      <w:bookmarkEnd w:id="77"/>
      <w:bookmarkEnd w:id="78"/>
      <w:bookmarkEnd w:id="79"/>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80" w:name="_Toc5228"/>
      <w:bookmarkStart w:id="81" w:name="_Toc19680"/>
      <w:bookmarkStart w:id="82" w:name="_Toc31297"/>
      <w:bookmarkStart w:id="83" w:name="_Toc14021"/>
      <w:bookmarkStart w:id="84" w:name="_Toc25079"/>
      <w:r>
        <w:rPr>
          <w:rFonts w:ascii="宋体" w:hAnsi="宋体"/>
          <w:b/>
          <w:color w:val="auto"/>
          <w:sz w:val="24"/>
          <w:highlight w:val="none"/>
        </w:rPr>
        <w:t>2.1 定义</w:t>
      </w:r>
      <w:bookmarkEnd w:id="80"/>
      <w:bookmarkEnd w:id="81"/>
      <w:bookmarkEnd w:id="82"/>
      <w:bookmarkEnd w:id="83"/>
      <w:bookmarkEnd w:id="84"/>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85" w:name="_Toc3769"/>
      <w:bookmarkStart w:id="86" w:name="_Toc31402"/>
      <w:bookmarkStart w:id="87" w:name="_Toc23289"/>
      <w:bookmarkStart w:id="88" w:name="_Toc16752"/>
      <w:bookmarkStart w:id="89" w:name="_Toc19539"/>
      <w:r>
        <w:rPr>
          <w:rFonts w:ascii="宋体" w:hAnsi="宋体"/>
          <w:b/>
          <w:color w:val="auto"/>
          <w:sz w:val="24"/>
          <w:highlight w:val="none"/>
        </w:rPr>
        <w:t>2.2 技术规范</w:t>
      </w:r>
      <w:bookmarkEnd w:id="85"/>
      <w:bookmarkEnd w:id="86"/>
      <w:bookmarkEnd w:id="87"/>
      <w:bookmarkEnd w:id="88"/>
      <w:bookmarkEnd w:id="8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90" w:name="_Toc27945"/>
      <w:bookmarkStart w:id="91" w:name="_Toc9161"/>
      <w:bookmarkStart w:id="92" w:name="_Toc4133"/>
      <w:bookmarkStart w:id="93" w:name="_Toc12412"/>
      <w:bookmarkStart w:id="94" w:name="_Toc13673"/>
      <w:r>
        <w:rPr>
          <w:rFonts w:ascii="宋体" w:hAnsi="宋体"/>
          <w:b/>
          <w:color w:val="auto"/>
          <w:sz w:val="24"/>
          <w:highlight w:val="none"/>
        </w:rPr>
        <w:t>2.3 知识产权</w:t>
      </w:r>
      <w:bookmarkEnd w:id="90"/>
      <w:bookmarkEnd w:id="91"/>
      <w:bookmarkEnd w:id="92"/>
      <w:bookmarkEnd w:id="93"/>
      <w:bookmarkEnd w:id="9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95" w:name="_Toc22011"/>
      <w:bookmarkStart w:id="96" w:name="_Toc31233"/>
      <w:bookmarkStart w:id="97" w:name="_Toc26555"/>
      <w:bookmarkStart w:id="98" w:name="_Toc32670"/>
      <w:bookmarkStart w:id="99" w:name="_Toc15447"/>
      <w:r>
        <w:rPr>
          <w:rFonts w:ascii="宋体" w:hAnsi="宋体"/>
          <w:b/>
          <w:color w:val="auto"/>
          <w:sz w:val="24"/>
          <w:highlight w:val="none"/>
        </w:rPr>
        <w:t>2.5 结算方式和付款条件</w:t>
      </w:r>
      <w:bookmarkEnd w:id="95"/>
      <w:bookmarkEnd w:id="96"/>
      <w:bookmarkEnd w:id="97"/>
      <w:bookmarkEnd w:id="98"/>
      <w:bookmarkEnd w:id="99"/>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00" w:name="_Toc30507"/>
      <w:bookmarkStart w:id="101" w:name="_Toc13467"/>
      <w:bookmarkStart w:id="102" w:name="_Toc18990"/>
      <w:bookmarkStart w:id="103" w:name="_Toc13154"/>
      <w:bookmarkStart w:id="104" w:name="_Toc16163"/>
      <w:r>
        <w:rPr>
          <w:rFonts w:ascii="宋体" w:hAnsi="宋体"/>
          <w:b/>
          <w:color w:val="auto"/>
          <w:sz w:val="24"/>
          <w:highlight w:val="none"/>
        </w:rPr>
        <w:t>2.6 技术资料和保密义务</w:t>
      </w:r>
      <w:bookmarkEnd w:id="100"/>
      <w:bookmarkEnd w:id="101"/>
      <w:bookmarkEnd w:id="102"/>
      <w:bookmarkEnd w:id="103"/>
      <w:bookmarkEnd w:id="104"/>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10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05"/>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10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0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10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0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108" w:name="_Toc10663"/>
      <w:bookmarkStart w:id="109" w:name="_Toc21830"/>
      <w:bookmarkStart w:id="110" w:name="_Toc42"/>
      <w:bookmarkStart w:id="111" w:name="_Toc23368"/>
      <w:bookmarkStart w:id="112" w:name="_Toc26689"/>
      <w:r>
        <w:rPr>
          <w:rFonts w:ascii="宋体" w:hAnsi="宋体"/>
          <w:b/>
          <w:color w:val="auto"/>
          <w:sz w:val="24"/>
          <w:highlight w:val="none"/>
        </w:rPr>
        <w:t>2.10 合同转让和分包</w:t>
      </w:r>
      <w:bookmarkEnd w:id="108"/>
      <w:bookmarkEnd w:id="109"/>
      <w:bookmarkEnd w:id="110"/>
      <w:bookmarkEnd w:id="111"/>
      <w:bookmarkEnd w:id="112"/>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113" w:name="_Toc26633"/>
      <w:bookmarkStart w:id="114" w:name="_Toc4720"/>
      <w:bookmarkStart w:id="115" w:name="_Toc25571"/>
      <w:bookmarkStart w:id="116" w:name="_Toc14371"/>
      <w:bookmarkStart w:id="117" w:name="_Toc32494"/>
      <w:r>
        <w:rPr>
          <w:rFonts w:ascii="宋体" w:hAnsi="宋体"/>
          <w:b/>
          <w:color w:val="auto"/>
          <w:sz w:val="24"/>
          <w:highlight w:val="none"/>
        </w:rPr>
        <w:t>2.11 不可抗力</w:t>
      </w:r>
      <w:bookmarkEnd w:id="113"/>
      <w:bookmarkEnd w:id="114"/>
      <w:bookmarkEnd w:id="115"/>
      <w:bookmarkEnd w:id="116"/>
      <w:bookmarkEnd w:id="117"/>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18" w:name="_Toc14115"/>
      <w:bookmarkStart w:id="119" w:name="_Toc3638"/>
      <w:bookmarkStart w:id="120" w:name="_Toc23854"/>
      <w:bookmarkStart w:id="121" w:name="_Toc24465"/>
      <w:bookmarkStart w:id="122" w:name="_Toc25783"/>
      <w:r>
        <w:rPr>
          <w:rFonts w:ascii="宋体" w:hAnsi="宋体"/>
          <w:b/>
          <w:color w:val="auto"/>
          <w:sz w:val="24"/>
          <w:highlight w:val="none"/>
        </w:rPr>
        <w:t>2.12 税费</w:t>
      </w:r>
      <w:bookmarkEnd w:id="118"/>
      <w:bookmarkEnd w:id="119"/>
      <w:bookmarkEnd w:id="120"/>
      <w:bookmarkEnd w:id="121"/>
      <w:bookmarkEnd w:id="122"/>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123" w:name="_Toc30105"/>
      <w:bookmarkStart w:id="124" w:name="_Toc14814"/>
      <w:bookmarkStart w:id="125" w:name="_Toc26883"/>
      <w:bookmarkStart w:id="126" w:name="_Toc7315"/>
      <w:bookmarkStart w:id="127" w:name="_Toc25525"/>
      <w:r>
        <w:rPr>
          <w:rFonts w:ascii="宋体" w:hAnsi="宋体"/>
          <w:b/>
          <w:color w:val="auto"/>
          <w:sz w:val="24"/>
          <w:highlight w:val="none"/>
        </w:rPr>
        <w:t>2.13 乙方破产</w:t>
      </w:r>
      <w:bookmarkEnd w:id="123"/>
      <w:bookmarkEnd w:id="124"/>
      <w:bookmarkEnd w:id="125"/>
      <w:bookmarkEnd w:id="126"/>
      <w:bookmarkEnd w:id="127"/>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28" w:name="_Toc23323"/>
      <w:bookmarkStart w:id="129" w:name="_Toc1123"/>
      <w:bookmarkStart w:id="130" w:name="_Toc2016"/>
      <w:r>
        <w:rPr>
          <w:rFonts w:ascii="宋体" w:hAnsi="宋体"/>
          <w:b/>
          <w:color w:val="auto"/>
          <w:sz w:val="24"/>
          <w:highlight w:val="none"/>
        </w:rPr>
        <w:t>2.14 合同中止、终止</w:t>
      </w:r>
      <w:bookmarkEnd w:id="128"/>
      <w:bookmarkEnd w:id="129"/>
      <w:bookmarkEnd w:id="130"/>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131" w:name="_Toc14525"/>
      <w:bookmarkStart w:id="132" w:name="_Toc17363"/>
      <w:bookmarkStart w:id="133" w:name="_Toc1969"/>
      <w:r>
        <w:rPr>
          <w:rFonts w:ascii="宋体" w:hAnsi="宋体"/>
          <w:b/>
          <w:color w:val="auto"/>
          <w:sz w:val="24"/>
          <w:highlight w:val="none"/>
        </w:rPr>
        <w:t>2.15 检验和验收</w:t>
      </w:r>
      <w:bookmarkEnd w:id="131"/>
      <w:bookmarkEnd w:id="132"/>
      <w:bookmarkEnd w:id="133"/>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134" w:name="_Toc9808"/>
      <w:bookmarkStart w:id="135" w:name="_Toc25198"/>
      <w:bookmarkStart w:id="136" w:name="_Toc12666"/>
      <w:bookmarkStart w:id="137" w:name="_Toc2308"/>
      <w:bookmarkStart w:id="138" w:name="_Toc31892"/>
      <w:r>
        <w:rPr>
          <w:rFonts w:ascii="宋体" w:hAnsi="宋体"/>
          <w:b/>
          <w:color w:val="auto"/>
          <w:sz w:val="24"/>
          <w:highlight w:val="none"/>
        </w:rPr>
        <w:t>2.16 通知和送达</w:t>
      </w:r>
      <w:bookmarkEnd w:id="134"/>
      <w:bookmarkEnd w:id="135"/>
      <w:bookmarkEnd w:id="136"/>
      <w:bookmarkEnd w:id="137"/>
      <w:bookmarkEnd w:id="138"/>
    </w:p>
    <w:p>
      <w:pPr>
        <w:spacing w:line="560" w:lineRule="exact"/>
        <w:ind w:firstLine="480" w:firstLineChars="200"/>
        <w:rPr>
          <w:rFonts w:ascii="宋体" w:hAnsi="宋体"/>
          <w:color w:val="auto"/>
          <w:sz w:val="24"/>
          <w:highlight w:val="none"/>
        </w:rPr>
      </w:pPr>
      <w:bookmarkStart w:id="139" w:name="_Toc18401"/>
      <w:bookmarkStart w:id="14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39"/>
      <w:bookmarkEnd w:id="140"/>
    </w:p>
    <w:p>
      <w:pPr>
        <w:spacing w:line="560" w:lineRule="exact"/>
        <w:ind w:firstLine="482" w:firstLineChars="200"/>
        <w:outlineLvl w:val="0"/>
        <w:rPr>
          <w:rFonts w:ascii="宋体" w:hAnsi="宋体"/>
          <w:b/>
          <w:color w:val="auto"/>
          <w:sz w:val="24"/>
          <w:highlight w:val="none"/>
        </w:rPr>
      </w:pPr>
      <w:bookmarkStart w:id="141" w:name="_Toc12254"/>
      <w:bookmarkStart w:id="142" w:name="_Toc20808"/>
      <w:bookmarkStart w:id="143" w:name="_Toc27644"/>
      <w:bookmarkStart w:id="144" w:name="_Toc28906"/>
      <w:bookmarkStart w:id="145"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41"/>
      <w:bookmarkEnd w:id="142"/>
      <w:bookmarkEnd w:id="143"/>
      <w:bookmarkEnd w:id="144"/>
      <w:bookmarkEnd w:id="145"/>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146" w:name="_Toc4355"/>
      <w:bookmarkStart w:id="147" w:name="_Toc18540"/>
      <w:bookmarkStart w:id="148" w:name="_Toc30599"/>
      <w:r>
        <w:rPr>
          <w:rFonts w:hint="eastAsia" w:ascii="宋体" w:hAnsi="宋体" w:cs="宋体"/>
          <w:b/>
          <w:color w:val="auto"/>
          <w:sz w:val="24"/>
          <w:highlight w:val="none"/>
        </w:rPr>
        <w:t>2.18 计量单位</w:t>
      </w:r>
      <w:bookmarkEnd w:id="146"/>
      <w:bookmarkEnd w:id="147"/>
      <w:bookmarkEnd w:id="14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ind w:left="-420" w:leftChars="-200" w:right="-420" w:rightChars="-200" w:firstLine="420" w:firstLineChars="200"/>
        <w:jc w:val="center"/>
        <w:outlineLvl w:val="0"/>
        <w:rPr>
          <w:rFonts w:ascii="宋体" w:hAnsi="宋体" w:cs="宋体"/>
          <w:color w:val="auto"/>
          <w:sz w:val="24"/>
          <w:highlight w:val="none"/>
        </w:rPr>
      </w:pPr>
      <w:r>
        <w:rPr>
          <w:rFonts w:hint="eastAsia" w:ascii="宋体" w:hAnsi="宋体" w:cs="宋体"/>
          <w:color w:val="auto"/>
          <w:kern w:val="0"/>
          <w:highlight w:val="none"/>
        </w:rPr>
        <w:br w:type="page"/>
      </w:r>
    </w:p>
    <w:bookmarkEnd w:id="34"/>
    <w:bookmarkEnd w:id="35"/>
    <w:p>
      <w:pPr>
        <w:spacing w:line="360" w:lineRule="auto"/>
        <w:ind w:left="-420" w:leftChars="-200" w:right="-420" w:rightChars="-200" w:firstLine="482" w:firstLineChars="200"/>
        <w:jc w:val="center"/>
        <w:outlineLvl w:val="0"/>
        <w:rPr>
          <w:rFonts w:ascii="宋体" w:hAnsi="宋体" w:cs="宋体"/>
          <w:b/>
          <w:color w:val="auto"/>
          <w:sz w:val="24"/>
          <w:highlight w:val="none"/>
        </w:rPr>
      </w:pPr>
      <w:r>
        <w:rPr>
          <w:rFonts w:hint="eastAsia" w:ascii="宋体" w:hAnsi="宋体" w:cs="宋体"/>
          <w:b/>
          <w:sz w:val="24"/>
          <w:highlight w:val="none"/>
        </w:rPr>
        <w:t xml:space="preserve"> 第三部分  合同专用条款</w:t>
      </w:r>
      <w:bookmarkStart w:id="149" w:name="_Toc331685784"/>
      <w:r>
        <w:rPr>
          <w:rFonts w:hint="eastAsia" w:ascii="宋体" w:hAnsi="宋体" w:cs="宋体"/>
          <w:b/>
          <w:color w:val="auto"/>
          <w:sz w:val="24"/>
          <w:highlight w:val="none"/>
        </w:rPr>
        <w:t xml:space="preserve"> </w:t>
      </w:r>
      <w:bookmarkEnd w:id="149"/>
    </w:p>
    <w:p>
      <w:pPr>
        <w:spacing w:line="560" w:lineRule="exact"/>
        <w:ind w:left="-420" w:leftChars="-200" w:right="-420" w:rightChars="-200" w:firstLine="480" w:firstLineChars="200"/>
        <w:rPr>
          <w:rFonts w:hint="eastAsia" w:ascii="宋体" w:hAnsi="宋体" w:cs="宋体"/>
          <w:sz w:val="24"/>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465" w:type="pct"/>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1.3.2</w:t>
            </w:r>
          </w:p>
        </w:tc>
        <w:tc>
          <w:tcPr>
            <w:tcW w:w="4465" w:type="pct"/>
            <w:vAlign w:val="center"/>
          </w:tcPr>
          <w:p>
            <w:pPr>
              <w:spacing w:line="360" w:lineRule="auto"/>
              <w:rPr>
                <w:rFonts w:ascii="宋体" w:hAnsi="宋体" w:cs="宋体"/>
                <w:sz w:val="24"/>
                <w:highlight w:val="none"/>
              </w:rPr>
            </w:pPr>
            <w:r>
              <w:rPr>
                <w:rFonts w:hint="eastAsia" w:ascii="宋体" w:hAnsi="宋体" w:cs="宋体"/>
                <w:sz w:val="24"/>
                <w:highlight w:val="none"/>
              </w:rPr>
              <w:t>服务工作量的计量方式为</w:t>
            </w:r>
            <w:r>
              <w:rPr>
                <w:rFonts w:hint="eastAsia" w:ascii="宋体" w:hAnsi="宋体" w:cs="宋体"/>
                <w:sz w:val="24"/>
                <w:highlight w:val="none"/>
                <w:lang w:val="en-US" w:eastAsia="zh-CN"/>
              </w:rPr>
              <w:t>10</w:t>
            </w:r>
            <w:r>
              <w:rPr>
                <w:rFonts w:hint="eastAsia" w:ascii="宋体" w:hAnsi="宋体" w:cs="宋体"/>
                <w:sz w:val="24"/>
                <w:highlight w:val="none"/>
              </w:rPr>
              <w:t>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1.4.2</w:t>
            </w:r>
          </w:p>
        </w:tc>
        <w:tc>
          <w:tcPr>
            <w:tcW w:w="4465" w:type="pct"/>
            <w:vAlign w:val="center"/>
          </w:tcPr>
          <w:p>
            <w:pPr>
              <w:spacing w:line="360" w:lineRule="auto"/>
              <w:rPr>
                <w:rFonts w:ascii="宋体" w:hAnsi="宋体" w:cs="宋体"/>
                <w:sz w:val="24"/>
                <w:highlight w:val="none"/>
              </w:rPr>
            </w:pPr>
            <w:r>
              <w:rPr>
                <w:rFonts w:hint="eastAsia" w:ascii="宋体" w:hAnsi="宋体" w:cs="宋体"/>
                <w:sz w:val="24"/>
                <w:highlight w:val="none"/>
              </w:rPr>
              <w:t>中标人在收到中标通知书后7个工作日内，需向采购人提供合同总价1％的履约保证金或者由银行或者保险公司出具的履约期内持续有效的保函。履约保证金在中标人与采购人签订经济合同前递交。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4465" w:type="pct"/>
            <w:vAlign w:val="center"/>
          </w:tcPr>
          <w:p>
            <w:pPr>
              <w:spacing w:line="360" w:lineRule="auto"/>
              <w:rPr>
                <w:rFonts w:ascii="宋体" w:hAnsi="宋体" w:cs="宋体"/>
                <w:sz w:val="24"/>
                <w:highlight w:val="none"/>
              </w:rPr>
            </w:pPr>
            <w:r>
              <w:rPr>
                <w:rFonts w:hint="eastAsia" w:ascii="宋体" w:hAnsi="宋体"/>
                <w:sz w:val="24"/>
                <w:highlight w:val="none"/>
              </w:rPr>
              <w:t>此项目无预付款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1.5.2</w:t>
            </w:r>
          </w:p>
        </w:tc>
        <w:tc>
          <w:tcPr>
            <w:tcW w:w="4465" w:type="pct"/>
            <w:vAlign w:val="center"/>
          </w:tcPr>
          <w:p>
            <w:pPr>
              <w:spacing w:line="360" w:lineRule="auto"/>
              <w:rPr>
                <w:rFonts w:ascii="宋体" w:hAnsi="宋体" w:cs="宋体"/>
                <w:sz w:val="24"/>
                <w:highlight w:val="none"/>
              </w:rPr>
            </w:pPr>
            <w:r>
              <w:rPr>
                <w:rFonts w:hint="eastAsia" w:ascii="宋体" w:hAnsi="宋体"/>
                <w:sz w:val="24"/>
                <w:highlight w:val="none"/>
              </w:rPr>
              <w:t>此项目无预付款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4465" w:type="pct"/>
            <w:vAlign w:val="center"/>
          </w:tcPr>
          <w:p>
            <w:pPr>
              <w:spacing w:line="360" w:lineRule="auto"/>
              <w:rPr>
                <w:rFonts w:ascii="宋体" w:hAnsi="宋体" w:cs="宋体"/>
                <w:sz w:val="24"/>
                <w:highlight w:val="none"/>
              </w:rPr>
            </w:pPr>
            <w:r>
              <w:rPr>
                <w:rFonts w:hint="eastAsia" w:ascii="宋体" w:hAnsi="宋体"/>
                <w:sz w:val="24"/>
                <w:highlight w:val="none"/>
              </w:rPr>
              <w:t>此项目无预付款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1.6.2</w:t>
            </w:r>
          </w:p>
        </w:tc>
        <w:tc>
          <w:tcPr>
            <w:tcW w:w="4465" w:type="pct"/>
            <w:vAlign w:val="center"/>
          </w:tcPr>
          <w:p>
            <w:pPr>
              <w:snapToGrid w:val="0"/>
              <w:spacing w:line="360" w:lineRule="auto"/>
              <w:rPr>
                <w:rFonts w:hint="eastAsia" w:ascii="宋体" w:hAnsi="宋体" w:eastAsia="宋体" w:cs="宋体"/>
                <w:sz w:val="24"/>
                <w:highlight w:val="none"/>
                <w:lang w:eastAsia="zh-CN"/>
              </w:rPr>
            </w:pPr>
            <w:r>
              <w:rPr>
                <w:rFonts w:hint="eastAsia" w:ascii="宋体" w:hAnsi="宋体" w:cs="宋体"/>
                <w:bCs/>
                <w:color w:val="auto"/>
                <w:sz w:val="24"/>
                <w:highlight w:val="none"/>
              </w:rPr>
              <w:t>按照先服务后支付原则</w:t>
            </w:r>
            <w:r>
              <w:rPr>
                <w:rFonts w:hint="eastAsia" w:ascii="宋体" w:hAnsi="宋体"/>
                <w:color w:val="auto"/>
                <w:sz w:val="24"/>
                <w:highlight w:val="none"/>
              </w:rPr>
              <w:t>，按月支付，</w:t>
            </w:r>
            <w:r>
              <w:rPr>
                <w:rFonts w:hint="eastAsia" w:ascii="宋体" w:hAnsi="宋体" w:cs="宋体"/>
                <w:bCs/>
                <w:color w:val="auto"/>
                <w:sz w:val="24"/>
                <w:highlight w:val="none"/>
              </w:rPr>
              <w:t>采购人在收到中标人开具的正式发票后7个工作日内支付上</w:t>
            </w:r>
            <w:r>
              <w:rPr>
                <w:rFonts w:hint="eastAsia" w:ascii="宋体" w:hAnsi="宋体" w:cs="宋体"/>
                <w:bCs/>
                <w:color w:val="auto"/>
                <w:sz w:val="24"/>
                <w:highlight w:val="none"/>
                <w:lang w:val="en-US" w:eastAsia="zh-CN"/>
              </w:rPr>
              <w:t>月</w:t>
            </w:r>
            <w:r>
              <w:rPr>
                <w:rFonts w:hint="eastAsia" w:ascii="宋体" w:hAnsi="宋体" w:cs="宋体"/>
                <w:bCs/>
                <w:color w:val="auto"/>
                <w:sz w:val="24"/>
                <w:highlight w:val="none"/>
              </w:rPr>
              <w:t>的服务费</w:t>
            </w:r>
            <w:r>
              <w:rPr>
                <w:rFonts w:hint="eastAsia" w:cs="宋体"/>
                <w:bCs/>
                <w:sz w:val="24"/>
                <w:highlight w:val="none"/>
              </w:rPr>
              <w:t>，</w:t>
            </w:r>
            <w:r>
              <w:rPr>
                <w:rFonts w:hint="eastAsia" w:ascii="宋体" w:hAnsi="宋体" w:cs="宋体"/>
                <w:color w:val="auto"/>
                <w:sz w:val="24"/>
                <w:szCs w:val="24"/>
                <w:highlight w:val="none"/>
                <w:lang w:val="en-US" w:eastAsia="zh-CN"/>
              </w:rPr>
              <w:t>其中12月在当月15日前支付</w:t>
            </w:r>
            <w:r>
              <w:rPr>
                <w:rFonts w:hint="eastAsia" w:ascii="宋体" w:hAnsi="宋体" w:eastAsia="宋体" w:cs="宋体"/>
                <w:color w:val="auto"/>
                <w:sz w:val="24"/>
                <w:szCs w:val="24"/>
                <w:highlight w:val="none"/>
              </w:rPr>
              <w:t>。</w:t>
            </w:r>
            <w:r>
              <w:rPr>
                <w:rFonts w:hint="eastAsia" w:ascii="宋体" w:hAnsi="宋体"/>
                <w:sz w:val="24"/>
                <w:highlight w:val="none"/>
              </w:rPr>
              <w:t>每月支付金额为：合同金额除以</w:t>
            </w:r>
            <w:r>
              <w:rPr>
                <w:rFonts w:hint="eastAsia" w:ascii="宋体" w:hAnsi="宋体"/>
                <w:sz w:val="24"/>
                <w:highlight w:val="none"/>
                <w:lang w:val="en-US" w:eastAsia="zh-CN"/>
              </w:rPr>
              <w:t>10个</w:t>
            </w:r>
            <w:r>
              <w:rPr>
                <w:rFonts w:hint="eastAsia" w:ascii="宋体" w:hAnsi="宋体"/>
                <w:sz w:val="24"/>
                <w:highlight w:val="none"/>
              </w:rPr>
              <w:t>月，当月考核不合格项在当月合同金额中扣除</w:t>
            </w:r>
            <w:r>
              <w:rPr>
                <w:rFonts w:hint="eastAsia" w:ascii="宋体" w:hAnsi="宋体"/>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1.7.1</w:t>
            </w:r>
          </w:p>
        </w:tc>
        <w:tc>
          <w:tcPr>
            <w:tcW w:w="8150" w:type="dxa"/>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自合同签订之日起10个月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1.7.2</w:t>
            </w:r>
          </w:p>
        </w:tc>
        <w:tc>
          <w:tcPr>
            <w:tcW w:w="8150" w:type="dxa"/>
            <w:vAlign w:val="center"/>
          </w:tcPr>
          <w:p>
            <w:pPr>
              <w:spacing w:line="360" w:lineRule="auto"/>
              <w:rPr>
                <w:rFonts w:ascii="宋体" w:hAnsi="宋体" w:cs="宋体"/>
                <w:sz w:val="24"/>
                <w:highlight w:val="none"/>
              </w:rPr>
            </w:pPr>
            <w:r>
              <w:rPr>
                <w:rFonts w:ascii="宋体" w:hAnsi="宋体" w:cs="宋体"/>
                <w:sz w:val="24"/>
                <w:highlight w:val="none"/>
              </w:rPr>
              <w:t>温州市鹿城区江滨中路278号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1.7.3</w:t>
            </w:r>
          </w:p>
        </w:tc>
        <w:tc>
          <w:tcPr>
            <w:tcW w:w="8150" w:type="dxa"/>
            <w:vAlign w:val="center"/>
          </w:tcPr>
          <w:p>
            <w:pPr>
              <w:spacing w:line="360" w:lineRule="auto"/>
              <w:rPr>
                <w:rFonts w:ascii="宋体" w:hAnsi="宋体" w:cs="宋体"/>
                <w:sz w:val="24"/>
                <w:highlight w:val="none"/>
              </w:rPr>
            </w:pPr>
            <w:r>
              <w:rPr>
                <w:rFonts w:hint="eastAsia" w:ascii="宋体" w:hAnsi="宋体" w:cs="宋体"/>
                <w:sz w:val="24"/>
                <w:highlight w:val="none"/>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1.7.4.1</w:t>
            </w:r>
          </w:p>
        </w:tc>
        <w:tc>
          <w:tcPr>
            <w:tcW w:w="8150" w:type="dxa"/>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自合同签订之日起10个月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1.7.4.2</w:t>
            </w:r>
          </w:p>
        </w:tc>
        <w:tc>
          <w:tcPr>
            <w:tcW w:w="8150" w:type="dxa"/>
            <w:vAlign w:val="center"/>
          </w:tcPr>
          <w:p>
            <w:pPr>
              <w:spacing w:line="360" w:lineRule="auto"/>
              <w:rPr>
                <w:rFonts w:ascii="宋体" w:hAnsi="宋体" w:cs="宋体"/>
                <w:sz w:val="24"/>
                <w:highlight w:val="none"/>
              </w:rPr>
            </w:pPr>
            <w:r>
              <w:rPr>
                <w:rFonts w:ascii="宋体" w:hAnsi="宋体" w:cs="宋体"/>
                <w:sz w:val="24"/>
                <w:highlight w:val="none"/>
              </w:rPr>
              <w:t>温州市鹿城区江滨中路278号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1.7.4.3</w:t>
            </w:r>
          </w:p>
        </w:tc>
        <w:tc>
          <w:tcPr>
            <w:tcW w:w="8150" w:type="dxa"/>
            <w:vAlign w:val="center"/>
          </w:tcPr>
          <w:p>
            <w:pPr>
              <w:spacing w:line="360" w:lineRule="auto"/>
              <w:rPr>
                <w:rFonts w:ascii="宋体" w:hAnsi="宋体" w:cs="宋体"/>
                <w:sz w:val="24"/>
                <w:highlight w:val="none"/>
              </w:rPr>
            </w:pPr>
            <w:r>
              <w:rPr>
                <w:rFonts w:hint="eastAsia" w:ascii="宋体" w:hAnsi="宋体" w:cs="宋体"/>
                <w:sz w:val="24"/>
                <w:highlight w:val="none"/>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1.8.7</w:t>
            </w:r>
          </w:p>
        </w:tc>
        <w:tc>
          <w:tcPr>
            <w:tcW w:w="4465" w:type="pct"/>
            <w:vAlign w:val="center"/>
          </w:tcPr>
          <w:p>
            <w:pPr>
              <w:spacing w:line="360" w:lineRule="auto"/>
              <w:rPr>
                <w:rFonts w:ascii="宋体" w:hAnsi="宋体" w:cs="宋体"/>
                <w:sz w:val="24"/>
                <w:highlight w:val="none"/>
              </w:rPr>
            </w:pPr>
            <w:r>
              <w:rPr>
                <w:rFonts w:hint="eastAsia" w:ascii="宋体" w:hAnsi="宋体" w:cs="宋体"/>
                <w:sz w:val="24"/>
                <w:highlight w:val="none"/>
              </w:rPr>
              <w:t>①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  20  %；迟延履行的违约金计算数额达到前述最高限额之日起，甲方有权在要求乙方支付违约金的同时，书面通知乙方解除本合同；</w:t>
            </w:r>
            <w:r>
              <w:rPr>
                <w:rFonts w:hint="eastAsia" w:ascii="宋体" w:hAnsi="宋体" w:cs="宋体"/>
                <w:sz w:val="24"/>
                <w:highlight w:val="none"/>
              </w:rPr>
              <w:cr/>
            </w:r>
            <w:r>
              <w:rPr>
                <w:rFonts w:hint="eastAsia" w:ascii="宋体" w:hAnsi="宋体" w:cs="宋体"/>
                <w:sz w:val="24"/>
                <w:highlight w:val="none"/>
              </w:rPr>
              <w:t>②服务中涉及的货物，除不可抗力外，如果乙方没有按照本合同约定的期限、地点和方式交付货物，那么甲方可要求乙方支付违约金，违约金按每迟延交付货物一日的应交付而未交付货物价格的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r>
              <w:rPr>
                <w:rFonts w:hint="eastAsia" w:ascii="宋体" w:hAnsi="宋体" w:cs="宋体"/>
                <w:sz w:val="24"/>
                <w:highlight w:val="none"/>
              </w:rPr>
              <w:cr/>
            </w:r>
            <w:r>
              <w:rPr>
                <w:rFonts w:hint="eastAsia" w:ascii="宋体" w:hAnsi="宋体" w:cs="宋体"/>
                <w:sz w:val="24"/>
                <w:highlight w:val="none"/>
              </w:rPr>
              <w:t>③除不可抗力外，如果甲方没有按照本合同约定的付款方式付款，那么乙方可要求甲方支付违约金，违约金按每迟延付款一日的应付而未付款的   0.05   %计算，最高限额为本合同总价的   20（可根据情况修改）   %；迟延付款的违约金计算数额达到前述最高限额之日起，乙方有权在要求甲方支付违约金的同时，书面通知甲方解除本合同；</w:t>
            </w:r>
            <w:r>
              <w:rPr>
                <w:rFonts w:hint="eastAsia" w:ascii="宋体" w:hAnsi="宋体" w:cs="宋体"/>
                <w:sz w:val="24"/>
                <w:highlight w:val="none"/>
              </w:rPr>
              <w:cr/>
            </w:r>
            <w:r>
              <w:rPr>
                <w:rFonts w:hint="eastAsia" w:ascii="宋体" w:hAnsi="宋体" w:cs="宋体"/>
                <w:sz w:val="24"/>
                <w:highlight w:val="none"/>
              </w:rPr>
              <w:t>④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宋体" w:hAnsi="宋体" w:cs="宋体"/>
                <w:sz w:val="24"/>
                <w:highlight w:val="none"/>
              </w:rPr>
              <w:cr/>
            </w:r>
            <w:r>
              <w:rPr>
                <w:rFonts w:hint="eastAsia" w:ascii="宋体" w:hAnsi="宋体" w:cs="宋体"/>
                <w:sz w:val="24"/>
                <w:highlight w:val="none"/>
              </w:rPr>
              <w:t>⑤除前述约定外，任何一方未能履行本合同约定的义务，对方当事人均有权要求继续履行、采取补救措施或者赔偿损失等，且对方当事人行使的任何权利救济方式均不视为其放弃了其他法定或者约定的权利救济方式；</w:t>
            </w:r>
            <w:r>
              <w:rPr>
                <w:rFonts w:hint="eastAsia" w:ascii="宋体" w:hAnsi="宋体" w:cs="宋体"/>
                <w:sz w:val="24"/>
                <w:highlight w:val="none"/>
              </w:rPr>
              <w:cr/>
            </w:r>
            <w:r>
              <w:rPr>
                <w:rFonts w:hint="eastAsia" w:ascii="宋体" w:hAnsi="宋体" w:cs="宋体"/>
                <w:sz w:val="24"/>
                <w:highlight w:val="none"/>
              </w:rPr>
              <w:t>⑥如果出现政府采购监督管理部门在处理投诉事项期间，书面通知甲方暂停采购活动的情形，或者询问或质疑事项可能影响中标或者成交结果的，导致甲方中止履行合同的情形，均不视为甲方违约。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cs="宋体"/>
                <w:sz w:val="24"/>
                <w:highlight w:val="none"/>
              </w:rPr>
            </w:pPr>
            <w:r>
              <w:rPr>
                <w:rFonts w:hint="eastAsia" w:ascii="宋体" w:hAnsi="宋体" w:cs="宋体"/>
                <w:sz w:val="24"/>
                <w:highlight w:val="none"/>
              </w:rPr>
              <w:t>1.9</w:t>
            </w:r>
          </w:p>
        </w:tc>
        <w:tc>
          <w:tcPr>
            <w:tcW w:w="4465" w:type="pct"/>
            <w:vAlign w:val="center"/>
          </w:tcPr>
          <w:p>
            <w:pPr>
              <w:spacing w:line="360" w:lineRule="auto"/>
              <w:rPr>
                <w:rFonts w:hint="eastAsia" w:ascii="宋体" w:hAnsi="宋体" w:cs="宋体"/>
                <w:sz w:val="24"/>
                <w:highlight w:val="none"/>
              </w:rPr>
            </w:pPr>
            <w:r>
              <w:rPr>
                <w:rFonts w:hint="eastAsia" w:ascii="宋体" w:hAnsi="宋体" w:cs="宋体"/>
                <w:sz w:val="24"/>
                <w:highlight w:val="none"/>
              </w:rPr>
              <w:t>选择以下第2条款规定的方式解决。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1.9.1</w:t>
            </w:r>
          </w:p>
        </w:tc>
        <w:tc>
          <w:tcPr>
            <w:tcW w:w="4465" w:type="pct"/>
            <w:vAlign w:val="center"/>
          </w:tcPr>
          <w:p>
            <w:pPr>
              <w:spacing w:line="360" w:lineRule="auto"/>
              <w:rPr>
                <w:rFonts w:ascii="宋体" w:hAnsi="宋体" w:cs="宋体"/>
                <w:sz w:val="24"/>
                <w:highlight w:val="none"/>
              </w:rPr>
            </w:pPr>
            <w:r>
              <w:rPr>
                <w:rFonts w:hint="eastAsia" w:ascii="宋体" w:hAnsi="宋体" w:cs="宋体"/>
                <w:sz w:val="24"/>
                <w:highlight w:val="none"/>
              </w:rPr>
              <w:cr/>
            </w:r>
            <w:r>
              <w:rPr>
                <w:rFonts w:hint="eastAsia" w:ascii="宋体" w:hAnsi="宋体" w:cs="宋体"/>
                <w:sz w:val="24"/>
                <w:highlight w:val="none"/>
              </w:rPr>
              <w:t>无</w:t>
            </w:r>
            <w:r>
              <w:rPr>
                <w:rFonts w:hint="eastAsia" w:ascii="宋体" w:hAnsi="宋体" w:cs="宋体"/>
                <w:sz w:val="24"/>
                <w:highlight w:val="none"/>
              </w:rPr>
              <w:cr/>
            </w:r>
            <w:r>
              <w:rPr>
                <w:rFonts w:hint="eastAsia" w:ascii="宋体" w:hAnsi="宋体" w:cs="宋体"/>
                <w:sz w:val="24"/>
                <w:highlight w:val="none"/>
              </w:rPr>
              <w:t xml:space="preserve"> </w:t>
            </w:r>
            <w:r>
              <w:rPr>
                <w:rFonts w:hint="eastAsia" w:ascii="宋体" w:hAnsi="宋体" w:cs="宋体"/>
                <w:sz w:val="24"/>
                <w:highlight w:val="none"/>
              </w:rPr>
              <w:cr/>
            </w:r>
            <w:r>
              <w:rPr>
                <w:rFonts w:hint="eastAsia" w:ascii="宋体" w:hAnsi="宋体" w:cs="宋体"/>
                <w:sz w:val="24"/>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1.9.2</w:t>
            </w:r>
          </w:p>
        </w:tc>
        <w:tc>
          <w:tcPr>
            <w:tcW w:w="4465" w:type="pct"/>
            <w:vAlign w:val="center"/>
          </w:tcPr>
          <w:p>
            <w:pPr>
              <w:spacing w:line="360" w:lineRule="auto"/>
              <w:rPr>
                <w:rFonts w:ascii="宋体" w:hAnsi="宋体" w:cs="宋体"/>
                <w:sz w:val="24"/>
                <w:highlight w:val="none"/>
              </w:rPr>
            </w:pPr>
            <w:r>
              <w:rPr>
                <w:rFonts w:hint="eastAsia" w:ascii="宋体" w:hAnsi="宋体" w:cs="宋体"/>
                <w:sz w:val="24"/>
                <w:highlight w:val="none"/>
              </w:rPr>
              <w:t>向买方当地人民法院起诉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2.3.2</w:t>
            </w:r>
          </w:p>
        </w:tc>
        <w:tc>
          <w:tcPr>
            <w:tcW w:w="4465" w:type="pct"/>
            <w:vAlign w:val="center"/>
          </w:tcPr>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4465" w:type="pct"/>
            <w:vAlign w:val="center"/>
          </w:tcPr>
          <w:p>
            <w:pPr>
              <w:rPr>
                <w:rFonts w:hint="eastAsia" w:eastAsia="宋体"/>
                <w:sz w:val="24"/>
                <w:highlight w:val="none"/>
                <w:lang w:eastAsia="zh-CN"/>
              </w:rPr>
            </w:pPr>
            <w:r>
              <w:rPr>
                <w:rFonts w:hint="eastAsia" w:ascii="宋体" w:hAnsi="宋体" w:cs="宋体"/>
                <w:bCs/>
                <w:color w:val="auto"/>
                <w:sz w:val="24"/>
                <w:highlight w:val="none"/>
              </w:rPr>
              <w:t>按照先服务后支付原则</w:t>
            </w:r>
            <w:r>
              <w:rPr>
                <w:rFonts w:hint="eastAsia" w:ascii="宋体" w:hAnsi="宋体"/>
                <w:color w:val="auto"/>
                <w:sz w:val="24"/>
                <w:highlight w:val="none"/>
              </w:rPr>
              <w:t>，按月支付，</w:t>
            </w:r>
            <w:r>
              <w:rPr>
                <w:rFonts w:hint="eastAsia" w:ascii="宋体" w:hAnsi="宋体" w:cs="宋体"/>
                <w:bCs/>
                <w:color w:val="auto"/>
                <w:sz w:val="24"/>
                <w:highlight w:val="none"/>
              </w:rPr>
              <w:t>采购人在收到中标人开具的正式发票后7个工作日内支付上</w:t>
            </w:r>
            <w:r>
              <w:rPr>
                <w:rFonts w:hint="eastAsia" w:ascii="宋体" w:hAnsi="宋体" w:cs="宋体"/>
                <w:bCs/>
                <w:color w:val="auto"/>
                <w:sz w:val="24"/>
                <w:highlight w:val="none"/>
                <w:lang w:val="en-US" w:eastAsia="zh-CN"/>
              </w:rPr>
              <w:t>月</w:t>
            </w:r>
            <w:r>
              <w:rPr>
                <w:rFonts w:hint="eastAsia" w:ascii="宋体" w:hAnsi="宋体" w:cs="宋体"/>
                <w:bCs/>
                <w:color w:val="auto"/>
                <w:sz w:val="24"/>
                <w:highlight w:val="none"/>
              </w:rPr>
              <w:t>的服务费</w:t>
            </w:r>
            <w:r>
              <w:rPr>
                <w:rFonts w:hint="eastAsia" w:cs="宋体"/>
                <w:bCs/>
                <w:sz w:val="24"/>
                <w:highlight w:val="none"/>
              </w:rPr>
              <w:t>，</w:t>
            </w:r>
            <w:r>
              <w:rPr>
                <w:rFonts w:hint="eastAsia" w:ascii="宋体" w:hAnsi="宋体" w:cs="宋体"/>
                <w:color w:val="auto"/>
                <w:sz w:val="24"/>
                <w:szCs w:val="24"/>
                <w:highlight w:val="none"/>
                <w:lang w:val="en-US" w:eastAsia="zh-CN"/>
              </w:rPr>
              <w:t>其中12月在当月15日前支付</w:t>
            </w:r>
            <w:r>
              <w:rPr>
                <w:rFonts w:hint="eastAsia" w:ascii="宋体" w:hAnsi="宋体" w:eastAsia="宋体" w:cs="宋体"/>
                <w:color w:val="auto"/>
                <w:sz w:val="24"/>
                <w:szCs w:val="24"/>
                <w:highlight w:val="none"/>
              </w:rPr>
              <w:t>。</w:t>
            </w:r>
            <w:r>
              <w:rPr>
                <w:rFonts w:hint="eastAsia" w:ascii="宋体" w:hAnsi="宋体"/>
                <w:sz w:val="24"/>
                <w:highlight w:val="none"/>
              </w:rPr>
              <w:t>每月支付金额为：合同金额除以</w:t>
            </w:r>
            <w:r>
              <w:rPr>
                <w:rFonts w:hint="eastAsia" w:ascii="宋体" w:hAnsi="宋体"/>
                <w:sz w:val="24"/>
                <w:highlight w:val="none"/>
                <w:lang w:val="en-US" w:eastAsia="zh-CN"/>
              </w:rPr>
              <w:t>10个</w:t>
            </w:r>
            <w:r>
              <w:rPr>
                <w:rFonts w:hint="eastAsia" w:ascii="宋体" w:hAnsi="宋体"/>
                <w:sz w:val="24"/>
                <w:highlight w:val="none"/>
              </w:rPr>
              <w:t>月，当月考核不合格项在当月合同金额中扣除</w:t>
            </w:r>
            <w:r>
              <w:rPr>
                <w:rFonts w:hint="eastAsia" w:ascii="宋体" w:hAnsi="宋体"/>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4465" w:type="pct"/>
            <w:vAlign w:val="center"/>
          </w:tcPr>
          <w:p>
            <w:pPr>
              <w:spacing w:line="360" w:lineRule="auto"/>
              <w:rPr>
                <w:rFonts w:ascii="宋体" w:hAnsi="宋体" w:cs="宋体"/>
                <w:sz w:val="24"/>
                <w:highlight w:val="none"/>
              </w:rPr>
            </w:pPr>
            <w:r>
              <w:rPr>
                <w:rFonts w:hint="eastAsia" w:ascii="宋体" w:hAnsi="宋体" w:cs="宋体"/>
                <w:sz w:val="24"/>
                <w:highlight w:val="none"/>
              </w:rPr>
              <w:t>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4465" w:type="pct"/>
          </w:tcPr>
          <w:p>
            <w:pPr>
              <w:spacing w:line="360" w:lineRule="auto"/>
              <w:rPr>
                <w:rFonts w:ascii="宋体" w:hAnsi="宋体" w:cs="宋体"/>
                <w:sz w:val="24"/>
                <w:highlight w:val="none"/>
              </w:rPr>
            </w:pPr>
            <w:r>
              <w:rPr>
                <w:rFonts w:hint="eastAsia" w:ascii="宋体" w:hAnsi="宋体" w:cs="宋体"/>
                <w:sz w:val="24"/>
                <w:highlight w:val="none"/>
              </w:rPr>
              <w:t>一个月内、一个月内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4465" w:type="pct"/>
            <w:vAlign w:val="center"/>
          </w:tcPr>
          <w:p>
            <w:pPr>
              <w:spacing w:line="360" w:lineRule="auto"/>
              <w:rPr>
                <w:rFonts w:ascii="宋体" w:hAnsi="宋体" w:cs="宋体"/>
                <w:sz w:val="24"/>
                <w:highlight w:val="none"/>
              </w:rPr>
            </w:pPr>
            <w:r>
              <w:rPr>
                <w:rFonts w:hint="eastAsia" w:ascii="宋体" w:hAnsi="宋体" w:cs="宋体"/>
                <w:sz w:val="24"/>
                <w:highlight w:val="none"/>
              </w:rPr>
              <w:t>乙方按照本合同考核的约定，定期提交服务报告，甲方按照考核细侧及《温州市政府采购履约验收办法》的约定进行服务履约中的定期考核及服务到期后验收。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4465" w:type="pct"/>
            <w:vAlign w:val="center"/>
          </w:tcPr>
          <w:p>
            <w:pPr>
              <w:spacing w:line="360" w:lineRule="auto"/>
              <w:rPr>
                <w:rFonts w:ascii="宋体" w:hAnsi="宋体" w:cs="宋体"/>
                <w:sz w:val="24"/>
                <w:highlight w:val="none"/>
              </w:rPr>
            </w:pPr>
            <w:r>
              <w:rPr>
                <w:rFonts w:hint="eastAsia" w:ascii="宋体" w:hAnsi="宋体" w:cs="宋体"/>
                <w:sz w:val="24"/>
                <w:highlight w:val="none"/>
              </w:rPr>
              <w:t>详见考核细则及《温州市政府采购履约验收办法》。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2.19</w:t>
            </w:r>
          </w:p>
        </w:tc>
        <w:tc>
          <w:tcPr>
            <w:tcW w:w="4465" w:type="pct"/>
          </w:tcPr>
          <w:p>
            <w:pPr>
              <w:spacing w:line="360" w:lineRule="auto"/>
              <w:rPr>
                <w:rFonts w:ascii="宋体" w:hAnsi="宋体" w:cs="宋体"/>
                <w:sz w:val="24"/>
                <w:highlight w:val="none"/>
              </w:rPr>
            </w:pPr>
            <w:r>
              <w:rPr>
                <w:rFonts w:hint="eastAsia" w:ascii="宋体" w:hAnsi="宋体" w:cs="宋体"/>
                <w:sz w:val="24"/>
                <w:highlight w:val="none"/>
              </w:rPr>
              <w:t>本合同一式陆份，甲方肆份，乙方贰份，每份均具有同等法律效力。</w:t>
            </w:r>
          </w:p>
        </w:tc>
      </w:tr>
    </w:tbl>
    <w:p>
      <w:pPr>
        <w:pStyle w:val="3"/>
        <w:rPr>
          <w:highlight w:val="none"/>
        </w:rPr>
      </w:pPr>
    </w:p>
    <w:p>
      <w:pPr>
        <w:spacing w:line="360" w:lineRule="auto"/>
        <w:ind w:left="-420" w:leftChars="-200" w:right="-420" w:rightChars="-200" w:firstLine="480" w:firstLineChars="200"/>
        <w:rPr>
          <w:rFonts w:ascii="宋体" w:hAnsi="宋体" w:cs="宋体"/>
          <w:sz w:val="24"/>
          <w:highlight w:val="none"/>
        </w:rPr>
      </w:pPr>
    </w:p>
    <w:p>
      <w:pPr>
        <w:rPr>
          <w:highlight w:val="none"/>
        </w:rPr>
      </w:pPr>
    </w:p>
    <w:p>
      <w:pPr>
        <w:spacing w:line="360" w:lineRule="auto"/>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79"/>
        <w:rPr>
          <w:highlight w:val="none"/>
        </w:rPr>
      </w:pPr>
    </w:p>
    <w:p>
      <w:pPr>
        <w:pStyle w:val="79"/>
        <w:rPr>
          <w:highlight w:val="none"/>
        </w:rPr>
      </w:pPr>
    </w:p>
    <w:p>
      <w:pPr>
        <w:pStyle w:val="79"/>
        <w:rPr>
          <w:highlight w:val="none"/>
        </w:rPr>
      </w:pPr>
    </w:p>
    <w:p>
      <w:pPr>
        <w:pStyle w:val="79"/>
        <w:rPr>
          <w:highlight w:val="none"/>
        </w:rPr>
      </w:pPr>
    </w:p>
    <w:p>
      <w:pPr>
        <w:spacing w:line="360" w:lineRule="auto"/>
        <w:jc w:val="center"/>
        <w:outlineLvl w:val="0"/>
        <w:rPr>
          <w:rFonts w:ascii="宋体" w:hAnsi="宋体" w:cs="宋体"/>
          <w:b/>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 应提交的有关格式范例</w:t>
      </w: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none"/>
          <w:lang w:eastAsia="zh-CN"/>
        </w:rPr>
        <w:t>温州市气象局</w:t>
      </w:r>
      <w:r>
        <w:rPr>
          <w:rFonts w:hint="eastAsia" w:ascii="宋体" w:hAnsi="宋体" w:cs="宋体"/>
          <w:color w:val="auto"/>
          <w:sz w:val="24"/>
          <w:highlight w:val="none"/>
          <w:u w:val="none"/>
        </w:rPr>
        <w:t>、</w:t>
      </w:r>
      <w:r>
        <w:rPr>
          <w:rFonts w:hint="eastAsia" w:ascii="宋体" w:hAnsi="宋体" w:cs="宋体"/>
          <w:color w:val="auto"/>
          <w:sz w:val="24"/>
          <w:highlight w:val="none"/>
          <w:u w:val="none"/>
          <w:lang w:eastAsia="zh-CN"/>
        </w:rPr>
        <w:t>温州市政务服务管理中心（温州市政府采购中心）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eastAsia="zh-CN"/>
        </w:rPr>
        <w:t>温州市气象局2024年物业管理服务项目</w:t>
      </w:r>
      <w:r>
        <w:rPr>
          <w:rFonts w:hint="eastAsia" w:ascii="宋体" w:hAnsi="宋体" w:cs="宋体"/>
          <w:color w:val="auto"/>
          <w:sz w:val="24"/>
          <w:highlight w:val="none"/>
          <w:u w:val="single"/>
        </w:rPr>
        <w:t>【招标编号：</w:t>
      </w:r>
      <w:r>
        <w:rPr>
          <w:rFonts w:hint="eastAsia" w:ascii="宋体" w:hAnsi="宋体" w:cs="宋体"/>
          <w:color w:val="auto"/>
          <w:sz w:val="24"/>
          <w:highlight w:val="none"/>
          <w:u w:val="single"/>
          <w:lang w:eastAsia="zh-CN"/>
        </w:rPr>
        <w:t>Z-GB202401290006ZLC</w:t>
      </w:r>
      <w:r>
        <w:rPr>
          <w:rFonts w:hint="eastAsia" w:ascii="宋体" w:hAnsi="宋体" w:cs="宋体"/>
          <w:color w:val="auto"/>
          <w:sz w:val="24"/>
          <w:highlight w:val="none"/>
          <w:u w:val="single"/>
        </w:rPr>
        <w:t>】</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二）符合《中华人民共和国政府采购法》第二十二条规定的供应商资格要求及项目特定资格要求（如有）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360" w:firstLineChars="200"/>
        <w:jc w:val="left"/>
        <w:rPr>
          <w:rFonts w:hint="eastAsia" w:cs="仿宋_GB2312" w:asciiTheme="minorEastAsia" w:hAnsiTheme="minorEastAsia" w:eastAsiaTheme="minorEastAsia"/>
          <w:color w:val="auto"/>
          <w:sz w:val="18"/>
          <w:szCs w:val="18"/>
          <w:highlight w:val="none"/>
        </w:rPr>
      </w:pPr>
    </w:p>
    <w:p>
      <w:pPr>
        <w:snapToGrid w:val="0"/>
        <w:spacing w:line="360" w:lineRule="auto"/>
        <w:ind w:right="480" w:firstLine="360" w:firstLineChars="200"/>
        <w:jc w:val="left"/>
        <w:rPr>
          <w:rFonts w:ascii="宋体" w:hAnsi="宋体" w:cs="宋体"/>
          <w:b/>
          <w:color w:val="auto"/>
          <w:kern w:val="0"/>
          <w:sz w:val="18"/>
          <w:szCs w:val="18"/>
          <w:highlight w:val="none"/>
        </w:rPr>
      </w:pPr>
      <w:r>
        <w:rPr>
          <w:rFonts w:hint="eastAsia" w:cs="仿宋_GB2312" w:asciiTheme="minorEastAsia" w:hAnsiTheme="minorEastAsia" w:eastAsiaTheme="minorEastAsia"/>
          <w:color w:val="auto"/>
          <w:sz w:val="18"/>
          <w:szCs w:val="18"/>
          <w:highlight w:val="none"/>
        </w:rPr>
        <w:t>注：根据《</w:t>
      </w:r>
      <w:r>
        <w:rPr>
          <w:rFonts w:cs="仿宋_GB2312" w:asciiTheme="minorEastAsia" w:hAnsiTheme="minorEastAsia" w:eastAsiaTheme="minorEastAsia"/>
          <w:color w:val="auto"/>
          <w:sz w:val="18"/>
          <w:szCs w:val="18"/>
          <w:highlight w:val="none"/>
        </w:rPr>
        <w:t>关于规范政府采购供应商资格设定及资格审查的通知</w:t>
      </w:r>
      <w:r>
        <w:rPr>
          <w:rFonts w:hint="eastAsia" w:cs="仿宋_GB2312" w:asciiTheme="minorEastAsia" w:hAnsiTheme="minorEastAsia" w:eastAsiaTheme="minorEastAsia"/>
          <w:color w:val="auto"/>
          <w:sz w:val="18"/>
          <w:szCs w:val="18"/>
          <w:highlight w:val="none"/>
        </w:rPr>
        <w:t>》（</w:t>
      </w:r>
      <w:r>
        <w:rPr>
          <w:rFonts w:cs="仿宋_GB2312" w:asciiTheme="minorEastAsia" w:hAnsiTheme="minorEastAsia" w:eastAsiaTheme="minorEastAsia"/>
          <w:color w:val="auto"/>
          <w:sz w:val="18"/>
          <w:szCs w:val="18"/>
          <w:highlight w:val="none"/>
        </w:rPr>
        <w:t>浙财采监[2013]24号</w:t>
      </w:r>
      <w:r>
        <w:rPr>
          <w:rFonts w:hint="eastAsia" w:cs="仿宋_GB2312" w:asciiTheme="minorEastAsia" w:hAnsiTheme="minorEastAsia" w:eastAsiaTheme="minorEastAsia"/>
          <w:color w:val="auto"/>
          <w:sz w:val="18"/>
          <w:szCs w:val="18"/>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18"/>
          <w:szCs w:val="18"/>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pStyle w:val="61"/>
        <w:rPr>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numPr>
          <w:ilvl w:val="0"/>
          <w:numId w:val="0"/>
        </w:numPr>
        <w:snapToGrid w:val="0"/>
        <w:spacing w:before="50" w:after="50" w:line="360" w:lineRule="auto"/>
        <w:ind w:firstLine="482" w:firstLineChars="200"/>
        <w:jc w:val="left"/>
        <w:rPr>
          <w:rFonts w:hint="eastAsia" w:ascii="宋体" w:hAnsi="宋体" w:cs="宋体"/>
          <w:sz w:val="24"/>
          <w:highlight w:val="none"/>
        </w:rPr>
      </w:pPr>
      <w:r>
        <w:rPr>
          <w:rFonts w:hint="eastAsia" w:ascii="宋体" w:hAnsi="宋体" w:cs="宋体"/>
          <w:b/>
          <w:bCs/>
          <w:color w:val="auto"/>
          <w:sz w:val="24"/>
          <w:highlight w:val="none"/>
          <w:lang w:val="en-US" w:eastAsia="zh-CN"/>
        </w:rPr>
        <w:t>A.本项目</w:t>
      </w:r>
      <w:r>
        <w:rPr>
          <w:rFonts w:hint="eastAsia" w:ascii="宋体" w:hAnsi="宋体" w:cs="宋体"/>
          <w:b/>
          <w:bCs/>
          <w:sz w:val="24"/>
          <w:highlight w:val="none"/>
        </w:rPr>
        <w:t>专门面向中小企业，服务全部由符合政策要求的中小企业（或小微企业）承接</w:t>
      </w:r>
      <w:r>
        <w:rPr>
          <w:rFonts w:hint="eastAsia" w:ascii="宋体" w:hAnsi="宋体" w:cs="宋体"/>
          <w:b/>
          <w:bCs/>
          <w:sz w:val="24"/>
          <w:highlight w:val="none"/>
          <w:lang w:val="en-US" w:eastAsia="zh-CN"/>
        </w:rPr>
        <w:t>的</w:t>
      </w:r>
      <w:r>
        <w:rPr>
          <w:rFonts w:hint="eastAsia" w:ascii="宋体" w:hAnsi="宋体" w:cs="宋体"/>
          <w:b/>
          <w:bCs/>
          <w:sz w:val="24"/>
          <w:highlight w:val="none"/>
        </w:rPr>
        <w:t>，提供相应的中小企业声明函（附件7）</w:t>
      </w:r>
      <w:r>
        <w:rPr>
          <w:rFonts w:hint="eastAsia" w:ascii="宋体" w:hAnsi="宋体" w:cs="宋体"/>
          <w:sz w:val="24"/>
          <w:highlight w:val="none"/>
        </w:rPr>
        <w:t>。</w:t>
      </w:r>
    </w:p>
    <w:p>
      <w:pPr>
        <w:widowControl/>
        <w:spacing w:line="360" w:lineRule="auto"/>
        <w:ind w:firstLine="210" w:firstLineChars="100"/>
        <w:jc w:val="left"/>
        <w:rPr>
          <w:rFonts w:hint="eastAsia"/>
          <w:highlight w:val="none"/>
          <w:lang w:val="en-US" w:eastAsia="zh-CN"/>
        </w:rPr>
      </w:pPr>
    </w:p>
    <w:p>
      <w:pPr>
        <w:widowControl/>
        <w:spacing w:line="360" w:lineRule="auto"/>
        <w:ind w:firstLine="210" w:firstLineChars="100"/>
        <w:jc w:val="left"/>
        <w:rPr>
          <w:rFonts w:ascii="宋体" w:hAnsi="宋体" w:cs="宋体"/>
          <w:color w:val="auto"/>
          <w:sz w:val="24"/>
          <w:highlight w:val="none"/>
        </w:rPr>
      </w:pPr>
      <w:r>
        <w:rPr>
          <w:rFonts w:hint="eastAsia"/>
          <w:highlight w:val="none"/>
          <w:lang w:val="en-US" w:eastAsia="zh-CN"/>
        </w:rPr>
        <w:t xml:space="preserve">  </w:t>
      </w: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pPr>
        <w:pStyle w:val="61"/>
        <w:numPr>
          <w:ilvl w:val="0"/>
          <w:numId w:val="0"/>
        </w:numPr>
        <w:rPr>
          <w:rFonts w:hint="default" w:eastAsia="宋体"/>
          <w:highlight w:val="none"/>
          <w:lang w:val="en-US" w:eastAsia="zh-CN"/>
        </w:rPr>
      </w:pPr>
    </w:p>
    <w:p>
      <w:pPr>
        <w:pStyle w:val="61"/>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认为需要的其他文件资料或说明</w:t>
      </w:r>
      <w:r>
        <w:rPr>
          <w:rFonts w:hint="eastAsia" w:ascii="宋体" w:hAnsi="宋体" w:cs="宋体"/>
          <w:color w:val="auto"/>
          <w:sz w:val="24"/>
          <w:highlight w:val="none"/>
        </w:rPr>
        <w:t>…………………………………………（</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none"/>
          <w:lang w:eastAsia="zh-CN"/>
        </w:rPr>
        <w:t>温州市气象局</w:t>
      </w:r>
      <w:r>
        <w:rPr>
          <w:rFonts w:hint="eastAsia" w:ascii="宋体" w:hAnsi="宋体" w:cs="宋体"/>
          <w:color w:val="auto"/>
          <w:sz w:val="24"/>
          <w:highlight w:val="none"/>
          <w:u w:val="none"/>
        </w:rPr>
        <w:t>、</w:t>
      </w:r>
      <w:r>
        <w:rPr>
          <w:rFonts w:hint="eastAsia" w:ascii="宋体" w:hAnsi="宋体" w:cs="宋体"/>
          <w:color w:val="auto"/>
          <w:sz w:val="24"/>
          <w:highlight w:val="none"/>
          <w:u w:val="none"/>
          <w:lang w:eastAsia="zh-CN"/>
        </w:rPr>
        <w:t>温州市政务服务管理中心（温州市政府采购中心）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温州市气象局2024年物业管理服务项目</w:t>
      </w:r>
      <w:r>
        <w:rPr>
          <w:rFonts w:hint="eastAsia" w:ascii="宋体" w:hAnsi="宋体" w:cs="宋体"/>
          <w:color w:val="auto"/>
          <w:sz w:val="24"/>
          <w:highlight w:val="none"/>
          <w:u w:val="single"/>
        </w:rPr>
        <w:t>【招标编号：</w:t>
      </w:r>
      <w:r>
        <w:rPr>
          <w:rFonts w:hint="eastAsia" w:ascii="宋体" w:hAnsi="宋体" w:cs="宋体"/>
          <w:color w:val="auto"/>
          <w:sz w:val="24"/>
          <w:highlight w:val="none"/>
          <w:u w:val="single"/>
          <w:lang w:eastAsia="zh-CN"/>
        </w:rPr>
        <w:t>Z-GB202401290006ZLC</w:t>
      </w:r>
      <w:r>
        <w:rPr>
          <w:rFonts w:hint="eastAsia" w:ascii="宋体" w:hAnsi="宋体" w:cs="宋体"/>
          <w:color w:val="auto"/>
          <w:sz w:val="24"/>
          <w:highlight w:val="none"/>
          <w:u w:val="single"/>
        </w:rPr>
        <w:t>】</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150" w:name="_Hlk101257010"/>
      <w:r>
        <w:rPr>
          <w:rFonts w:hint="eastAsia" w:ascii="宋体" w:hAnsi="宋体" w:cs="宋体"/>
          <w:color w:val="auto"/>
          <w:sz w:val="24"/>
          <w:highlight w:val="none"/>
        </w:rPr>
        <w:t>（如果有)</w:t>
      </w:r>
      <w:bookmarkEnd w:id="150"/>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中小企业声明函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pStyle w:val="23"/>
        <w:rPr>
          <w:rFonts w:hint="default" w:eastAsia="宋体"/>
          <w:highlight w:val="none"/>
          <w:lang w:val="en-US" w:eastAsia="zh-CN"/>
        </w:rPr>
      </w:pPr>
      <w:r>
        <w:rPr>
          <w:rFonts w:hint="eastAsia" w:hAnsi="宋体" w:cs="宋体"/>
          <w:color w:val="auto"/>
          <w:sz w:val="24"/>
          <w:highlight w:val="none"/>
          <w:lang w:val="en-US" w:eastAsia="zh-CN"/>
        </w:rPr>
        <w:t xml:space="preserve">       2.2.8 投标人认为需要的其他文件资料</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79"/>
        <w:rPr>
          <w:rFonts w:ascii="宋体" w:hAnsi="宋体" w:cs="宋体"/>
          <w:b/>
          <w:color w:val="auto"/>
          <w:kern w:val="0"/>
          <w:sz w:val="32"/>
          <w:szCs w:val="32"/>
          <w:highlight w:val="none"/>
        </w:rPr>
      </w:pPr>
    </w:p>
    <w:p>
      <w:pPr>
        <w:pStyle w:val="79"/>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u w:val="none"/>
        </w:rPr>
      </w:pPr>
      <w:r>
        <w:rPr>
          <w:rFonts w:hint="eastAsia" w:ascii="宋体" w:hAnsi="宋体" w:cs="宋体"/>
          <w:b/>
          <w:color w:val="auto"/>
          <w:kern w:val="0"/>
          <w:sz w:val="32"/>
          <w:szCs w:val="32"/>
          <w:highlight w:val="none"/>
          <w:u w:val="none"/>
          <w:lang w:val="zh-CN"/>
        </w:rPr>
        <w:t>授权委托书（适用于非联合体投标）</w:t>
      </w:r>
      <w:r>
        <w:rPr>
          <w:rFonts w:hint="eastAsia" w:ascii="宋体" w:hAnsi="宋体" w:cs="宋体"/>
          <w:color w:val="auto"/>
          <w:highlight w:val="none"/>
          <w:u w:val="none"/>
        </w:rPr>
        <w:t xml:space="preserve">                               </w:t>
      </w:r>
    </w:p>
    <w:p>
      <w:pPr>
        <w:snapToGrid w:val="0"/>
        <w:spacing w:line="360" w:lineRule="auto"/>
        <w:rPr>
          <w:rFonts w:ascii="宋体" w:hAnsi="宋体" w:cs="宋体"/>
          <w:color w:val="auto"/>
          <w:kern w:val="0"/>
          <w:sz w:val="24"/>
          <w:highlight w:val="none"/>
          <w:u w:val="none"/>
        </w:rPr>
      </w:pPr>
      <w:r>
        <w:rPr>
          <w:rFonts w:hint="eastAsia" w:ascii="宋体" w:hAnsi="宋体" w:cs="宋体"/>
          <w:color w:val="auto"/>
          <w:sz w:val="24"/>
          <w:highlight w:val="none"/>
          <w:u w:val="none"/>
          <w:lang w:eastAsia="zh-CN"/>
        </w:rPr>
        <w:t>温州市气象局</w:t>
      </w:r>
      <w:r>
        <w:rPr>
          <w:rFonts w:hint="eastAsia" w:ascii="宋体" w:hAnsi="宋体" w:cs="宋体"/>
          <w:color w:val="auto"/>
          <w:sz w:val="24"/>
          <w:highlight w:val="none"/>
          <w:u w:val="none"/>
        </w:rPr>
        <w:t>、</w:t>
      </w:r>
      <w:r>
        <w:rPr>
          <w:rFonts w:hint="eastAsia" w:ascii="宋体" w:hAnsi="宋体" w:cs="宋体"/>
          <w:color w:val="auto"/>
          <w:sz w:val="24"/>
          <w:highlight w:val="none"/>
          <w:u w:val="none"/>
          <w:lang w:eastAsia="zh-CN"/>
        </w:rPr>
        <w:t>温州市政务服务管理中心（温州市政府采购中心）：</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温州市气象局2024年物业管理服务项目</w:t>
      </w:r>
      <w:r>
        <w:rPr>
          <w:rFonts w:hint="eastAsia" w:ascii="宋体" w:hAnsi="宋体" w:cs="宋体"/>
          <w:color w:val="auto"/>
          <w:sz w:val="24"/>
          <w:highlight w:val="none"/>
          <w:u w:val="single"/>
        </w:rPr>
        <w:t>【招标编号：</w:t>
      </w:r>
      <w:r>
        <w:rPr>
          <w:rFonts w:hint="eastAsia" w:ascii="宋体" w:hAnsi="宋体" w:cs="宋体"/>
          <w:color w:val="auto"/>
          <w:sz w:val="24"/>
          <w:highlight w:val="none"/>
          <w:u w:val="single"/>
          <w:lang w:eastAsia="zh-CN"/>
        </w:rPr>
        <w:t>Z-GB202401290006ZLC</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6000" w:firstLineChars="25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jc w:val="center"/>
        <w:rPr>
          <w:rFonts w:hint="eastAsia"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u w:val="none"/>
        </w:rPr>
      </w:pPr>
      <w:r>
        <w:rPr>
          <w:rFonts w:hint="eastAsia" w:ascii="宋体" w:hAnsi="宋体" w:cs="宋体"/>
          <w:color w:val="auto"/>
          <w:sz w:val="24"/>
          <w:highlight w:val="none"/>
          <w:u w:val="none"/>
          <w:lang w:eastAsia="zh-CN"/>
        </w:rPr>
        <w:t>温州市气象局</w:t>
      </w:r>
      <w:r>
        <w:rPr>
          <w:rFonts w:hint="eastAsia" w:ascii="宋体" w:hAnsi="宋体" w:cs="宋体"/>
          <w:color w:val="auto"/>
          <w:sz w:val="24"/>
          <w:highlight w:val="none"/>
          <w:u w:val="none"/>
        </w:rPr>
        <w:t>、</w:t>
      </w:r>
      <w:r>
        <w:rPr>
          <w:rFonts w:hint="eastAsia" w:ascii="宋体" w:hAnsi="宋体" w:cs="宋体"/>
          <w:color w:val="auto"/>
          <w:sz w:val="24"/>
          <w:highlight w:val="none"/>
          <w:u w:val="none"/>
          <w:lang w:eastAsia="zh-CN"/>
        </w:rPr>
        <w:t>温州市政务服务管理中心（温州市政府采购中心）：</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温州市气象局2024年物业管理服务项目</w:t>
      </w:r>
      <w:r>
        <w:rPr>
          <w:rFonts w:hint="eastAsia" w:ascii="宋体" w:hAnsi="宋体" w:cs="宋体"/>
          <w:color w:val="auto"/>
          <w:sz w:val="24"/>
          <w:highlight w:val="none"/>
          <w:u w:val="single"/>
        </w:rPr>
        <w:t>【招标编号：</w:t>
      </w:r>
      <w:r>
        <w:rPr>
          <w:rFonts w:hint="eastAsia" w:ascii="宋体" w:hAnsi="宋体" w:cs="宋体"/>
          <w:color w:val="auto"/>
          <w:sz w:val="24"/>
          <w:highlight w:val="none"/>
          <w:u w:val="single"/>
          <w:lang w:eastAsia="zh-CN"/>
        </w:rPr>
        <w:t>Z-GB202401290006ZLC</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cs="宋体"/>
          <w:b/>
          <w:color w:val="auto"/>
          <w:kern w:val="0"/>
          <w:sz w:val="32"/>
          <w:szCs w:val="32"/>
          <w:highlight w:val="none"/>
        </w:r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pStyle w:val="23"/>
        <w:rPr>
          <w:rFonts w:ascii="宋体" w:hAnsi="宋体" w:cs="宋体"/>
          <w:color w:val="auto"/>
          <w:kern w:val="0"/>
          <w:sz w:val="24"/>
          <w:highlight w:val="none"/>
        </w:rPr>
      </w:pPr>
    </w:p>
    <w:p>
      <w:pPr>
        <w:rPr>
          <w:color w:val="auto"/>
          <w:highlight w:val="none"/>
        </w:rPr>
      </w:pPr>
    </w:p>
    <w:p>
      <w:pPr>
        <w:rPr>
          <w:color w:val="auto"/>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w:t>
            </w:r>
            <w:r>
              <w:rPr>
                <w:rFonts w:hint="eastAsia" w:ascii="宋体" w:hAnsi="宋体" w:cs="宋体"/>
                <w:color w:val="auto"/>
                <w:sz w:val="24"/>
                <w:highlight w:val="none"/>
                <w:lang w:val="en-US" w:eastAsia="zh-CN"/>
              </w:rPr>
              <w:t>需</w:t>
            </w:r>
            <w:r>
              <w:rPr>
                <w:rFonts w:hint="eastAsia" w:ascii="宋体" w:hAnsi="宋体" w:cs="宋体"/>
                <w:color w:val="auto"/>
                <w:sz w:val="24"/>
                <w:highlight w:val="none"/>
              </w:rPr>
              <w:t>签署、盖章</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w:t>
            </w:r>
            <w:r>
              <w:rPr>
                <w:rFonts w:hint="eastAsia" w:ascii="宋体" w:hAnsi="宋体" w:cs="宋体"/>
                <w:color w:val="auto"/>
                <w:sz w:val="24"/>
                <w:highlight w:val="none"/>
              </w:rPr>
              <w:t>法人授权委托书、廉洁自律承诺书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投标标的清单等</w:t>
            </w:r>
            <w:r>
              <w:rPr>
                <w:rFonts w:hint="eastAsia" w:ascii="宋体" w:hAnsi="宋体" w:cs="宋体"/>
                <w:color w:val="auto"/>
                <w:sz w:val="24"/>
                <w:highlight w:val="none"/>
              </w:rPr>
              <w:t>）</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r>
              <w:rPr>
                <w:rFonts w:hint="eastAsia" w:ascii="宋体" w:hAnsi="宋体" w:cs="宋体"/>
                <w:color w:val="auto"/>
                <w:sz w:val="24"/>
                <w:highlight w:val="none"/>
                <w:lang w:eastAsia="zh-CN"/>
              </w:rPr>
              <w:t>（</w:t>
            </w:r>
            <w:r>
              <w:rPr>
                <w:rFonts w:hint="eastAsia" w:ascii="宋体" w:hAnsi="宋体" w:cs="宋体"/>
                <w:color w:val="auto"/>
                <w:sz w:val="24"/>
                <w:highlight w:val="none"/>
              </w:rPr>
              <w:t>法人授权委托书、廉洁自律承诺书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投标标的清单等</w:t>
            </w:r>
            <w:r>
              <w:rPr>
                <w:rFonts w:hint="eastAsia" w:ascii="宋体" w:hAnsi="宋体" w:cs="宋体"/>
                <w:sz w:val="24"/>
                <w:highlight w:val="none"/>
              </w:rPr>
              <w:t>是否均已签署、盖章</w:t>
            </w:r>
            <w:r>
              <w:rPr>
                <w:rFonts w:hint="eastAsia" w:ascii="宋体" w:hAnsi="宋体" w:cs="宋体"/>
                <w:color w:val="auto"/>
                <w:sz w:val="24"/>
                <w:highlight w:val="none"/>
              </w:rPr>
              <w:t>）</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投标文件满足招标文件第三部分采购需求参数里的其它实质性要求（如有）。</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提供招标文件需求参数里的其它实质性要求相应的材料（“▲且加下线部分”系指实质性要求条款，招标文件无其它实质性要求的，无需提供）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格式自拟</w:t>
      </w:r>
      <w:r>
        <w:rPr>
          <w:rFonts w:hint="eastAsia" w:ascii="宋体" w:hAnsi="宋体" w:cs="宋体"/>
          <w:b/>
          <w:color w:val="auto"/>
          <w:sz w:val="24"/>
          <w:highlight w:val="none"/>
          <w:lang w:eastAsia="zh-CN"/>
        </w:rPr>
        <w:t>】</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ind w:firstLine="576"/>
        <w:jc w:val="center"/>
        <w:rPr>
          <w:rFonts w:hint="eastAsia"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3"/>
        <w:rPr>
          <w:color w:val="auto"/>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numPr>
          <w:ilvl w:val="0"/>
          <w:numId w:val="6"/>
        </w:numPr>
        <w:spacing w:line="380" w:lineRule="exact"/>
        <w:rPr>
          <w:rFonts w:hint="eastAsia" w:ascii="楷体" w:hAnsi="楷体" w:eastAsia="楷体" w:cs="Arial"/>
          <w:color w:val="auto"/>
          <w:sz w:val="24"/>
          <w:highlight w:val="none"/>
          <w:u w:val="single"/>
        </w:rPr>
      </w:pPr>
      <w:r>
        <w:rPr>
          <w:rFonts w:hint="eastAsia" w:ascii="楷体" w:hAnsi="楷体" w:eastAsia="楷体"/>
          <w:bCs/>
          <w:color w:val="auto"/>
          <w:sz w:val="24"/>
          <w:highlight w:val="none"/>
          <w:u w:val="single"/>
        </w:rPr>
        <w:t>▲</w:t>
      </w:r>
      <w:r>
        <w:rPr>
          <w:rFonts w:hint="eastAsia" w:ascii="楷体" w:hAnsi="楷体" w:eastAsia="楷体" w:cs="Arial"/>
          <w:color w:val="auto"/>
          <w:sz w:val="24"/>
          <w:highlight w:val="none"/>
          <w:u w:val="single"/>
        </w:rPr>
        <w:t>没有填写此表视为完全满足招标文件的实质性要求</w:t>
      </w:r>
      <w:r>
        <w:rPr>
          <w:rFonts w:hint="eastAsia" w:ascii="楷体" w:hAnsi="楷体" w:eastAsia="楷体" w:cs="Arial"/>
          <w:color w:val="auto"/>
          <w:sz w:val="24"/>
          <w:highlight w:val="none"/>
          <w:u w:val="single"/>
          <w:lang w:eastAsia="zh-CN"/>
        </w:rPr>
        <w:t>（</w:t>
      </w:r>
      <w:r>
        <w:rPr>
          <w:rFonts w:hint="eastAsia" w:ascii="楷体" w:hAnsi="楷体" w:eastAsia="楷体" w:cs="Arial"/>
          <w:color w:val="auto"/>
          <w:sz w:val="24"/>
          <w:highlight w:val="none"/>
          <w:u w:val="single"/>
          <w:lang w:val="en-US" w:eastAsia="zh-CN"/>
        </w:rPr>
        <w:t>必须提供）</w:t>
      </w:r>
      <w:r>
        <w:rPr>
          <w:rFonts w:hint="eastAsia" w:ascii="楷体" w:hAnsi="楷体" w:eastAsia="楷体" w:cs="Arial"/>
          <w:color w:val="auto"/>
          <w:sz w:val="24"/>
          <w:highlight w:val="none"/>
          <w:u w:val="single"/>
        </w:rPr>
        <w:t>；</w:t>
      </w:r>
    </w:p>
    <w:p>
      <w:pPr>
        <w:numPr>
          <w:ilvl w:val="0"/>
          <w:numId w:val="6"/>
        </w:numPr>
        <w:spacing w:line="380" w:lineRule="exact"/>
        <w:rPr>
          <w:rFonts w:ascii="楷体" w:hAnsi="楷体" w:eastAsia="楷体" w:cs="Arial"/>
          <w:color w:val="auto"/>
          <w:sz w:val="24"/>
          <w:highlight w:val="none"/>
        </w:rPr>
      </w:pPr>
      <w:r>
        <w:rPr>
          <w:rFonts w:hint="eastAsia" w:ascii="楷体" w:hAnsi="楷体" w:eastAsia="楷体" w:cs="Arial"/>
          <w:color w:val="auto"/>
          <w:sz w:val="24"/>
          <w:highlight w:val="none"/>
        </w:rPr>
        <w:t>如出现偏离，投标人务必如实填写此表，“投标文件对应规范”及“说明”栏不得复制粘贴，所投产品必须对照招标文件要求详细填写说明，否则存在的风险由投标人自行承担；</w:t>
      </w:r>
    </w:p>
    <w:p>
      <w:pPr>
        <w:spacing w:line="380" w:lineRule="exact"/>
        <w:rPr>
          <w:rFonts w:hint="eastAsia" w:ascii="楷体" w:hAnsi="楷体" w:eastAsia="楷体"/>
          <w:color w:val="auto"/>
          <w:sz w:val="24"/>
          <w:highlight w:val="none"/>
          <w:u w:val="single"/>
        </w:rPr>
      </w:pPr>
      <w:r>
        <w:rPr>
          <w:rFonts w:hint="eastAsia" w:ascii="楷体" w:hAnsi="楷体" w:eastAsia="楷体"/>
          <w:color w:val="auto"/>
          <w:sz w:val="24"/>
          <w:highlight w:val="none"/>
        </w:rPr>
        <w:t>3.</w:t>
      </w:r>
      <w:r>
        <w:rPr>
          <w:rFonts w:hint="eastAsia" w:ascii="楷体" w:hAnsi="楷体" w:eastAsia="楷体"/>
          <w:bCs/>
          <w:color w:val="auto"/>
          <w:sz w:val="24"/>
          <w:highlight w:val="none"/>
        </w:rPr>
        <w:t xml:space="preserve"> 投标人可按以上表格形式进行复制。</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pPr>
        <w:widowControl/>
        <w:adjustRightInd/>
        <w:jc w:val="left"/>
        <w:rPr>
          <w:rFonts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pStyle w:val="23"/>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pStyle w:val="23"/>
        <w:rPr>
          <w:rFonts w:hint="eastAsia" w:ascii="宋体" w:hAnsi="宋体" w:cs="宋体"/>
          <w:b/>
          <w:bCs/>
          <w:color w:val="auto"/>
          <w:sz w:val="32"/>
          <w:szCs w:val="32"/>
          <w:highlight w:val="none"/>
        </w:rPr>
      </w:pPr>
    </w:p>
    <w:p>
      <w:pPr>
        <w:rPr>
          <w:rFonts w:hint="eastAsia"/>
          <w:color w:val="auto"/>
          <w:highlight w:val="none"/>
        </w:rPr>
      </w:pPr>
    </w:p>
    <w:p>
      <w:pPr>
        <w:ind w:firstLine="1911" w:firstLineChars="595"/>
        <w:rPr>
          <w:rFonts w:hint="default" w:cs="仿宋" w:asciiTheme="minorEastAsia" w:hAnsiTheme="minorEastAsia"/>
          <w:b/>
          <w:color w:val="auto"/>
          <w:kern w:val="0"/>
          <w:sz w:val="32"/>
          <w:szCs w:val="32"/>
          <w:highlight w:val="none"/>
          <w:lang w:val="en-US" w:eastAsia="zh-CN"/>
        </w:rPr>
      </w:pPr>
      <w:r>
        <w:rPr>
          <w:rFonts w:hint="eastAsia" w:cs="仿宋" w:asciiTheme="minorEastAsia" w:hAnsiTheme="minorEastAsia"/>
          <w:b/>
          <w:color w:val="auto"/>
          <w:kern w:val="0"/>
          <w:sz w:val="32"/>
          <w:szCs w:val="32"/>
          <w:highlight w:val="none"/>
          <w:lang w:val="en-US" w:eastAsia="zh-CN"/>
        </w:rPr>
        <w:t>八、认为需要的其他文件资料或说明</w:t>
      </w:r>
    </w:p>
    <w:p>
      <w:pPr>
        <w:jc w:val="center"/>
        <w:rPr>
          <w:rFonts w:hint="default" w:cs="仿宋" w:asciiTheme="minorEastAsia" w:hAnsiTheme="minorEastAsia" w:eastAsiaTheme="minorEastAsia"/>
          <w:b w:val="0"/>
          <w:bCs w:val="0"/>
          <w:color w:val="auto"/>
          <w:sz w:val="24"/>
          <w:highlight w:val="none"/>
          <w:lang w:val="en-US" w:eastAsia="zh-CN"/>
        </w:rPr>
      </w:pPr>
      <w:r>
        <w:rPr>
          <w:rFonts w:hint="eastAsia" w:cs="仿宋" w:asciiTheme="minorEastAsia" w:hAnsiTheme="minorEastAsia"/>
          <w:b w:val="0"/>
          <w:bCs w:val="0"/>
          <w:color w:val="auto"/>
          <w:sz w:val="24"/>
          <w:highlight w:val="none"/>
          <w:lang w:val="en-US" w:eastAsia="zh-CN"/>
        </w:rPr>
        <w:t>（由投标人根据采购需求自行编制）</w:t>
      </w:r>
    </w:p>
    <w:p>
      <w:pPr>
        <w:ind w:firstLine="1911" w:firstLineChars="595"/>
        <w:rPr>
          <w:rFonts w:hint="eastAsia" w:cs="仿宋" w:asciiTheme="minorEastAsia" w:hAnsiTheme="minorEastAsia"/>
          <w:b/>
          <w:color w:val="auto"/>
          <w:kern w:val="0"/>
          <w:sz w:val="32"/>
          <w:szCs w:val="32"/>
          <w:highlight w:val="none"/>
        </w:rPr>
      </w:pPr>
    </w:p>
    <w:p>
      <w:pPr>
        <w:ind w:firstLine="5520" w:firstLineChars="2300"/>
        <w:rPr>
          <w:rFonts w:hint="eastAsia" w:cs="仿宋" w:asciiTheme="minorEastAsia" w:hAnsiTheme="minorEastAsia"/>
          <w:b/>
          <w:color w:val="auto"/>
          <w:kern w:val="0"/>
          <w:sz w:val="32"/>
          <w:szCs w:val="32"/>
          <w:highlight w:val="none"/>
        </w:rPr>
      </w:pP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名称(电子签名)：</w:t>
      </w:r>
    </w:p>
    <w:p>
      <w:pPr>
        <w:ind w:firstLine="5743" w:firstLineChars="2393"/>
        <w:rPr>
          <w:rFonts w:hint="eastAsia" w:cs="仿宋" w:asciiTheme="minorEastAsia" w:hAnsiTheme="minorEastAsia"/>
          <w:b/>
          <w:color w:val="auto"/>
          <w:kern w:val="0"/>
          <w:sz w:val="32"/>
          <w:szCs w:val="32"/>
          <w:highlight w:val="none"/>
        </w:rPr>
      </w:pPr>
      <w:r>
        <w:rPr>
          <w:rFonts w:hint="eastAsia" w:ascii="宋体" w:hAnsi="宋体" w:cs="宋体"/>
          <w:color w:val="auto"/>
          <w:kern w:val="0"/>
          <w:sz w:val="24"/>
          <w:highlight w:val="none"/>
          <w:lang w:val="zh-CN"/>
        </w:rPr>
        <w:t>日期：  年  月  日</w:t>
      </w: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u w:val="none"/>
        </w:rPr>
      </w:pPr>
      <w:r>
        <w:rPr>
          <w:rFonts w:hint="eastAsia" w:ascii="宋体" w:hAnsi="宋体" w:cs="宋体"/>
          <w:color w:val="auto"/>
          <w:sz w:val="24"/>
          <w:highlight w:val="none"/>
          <w:u w:val="none"/>
          <w:lang w:eastAsia="zh-CN"/>
        </w:rPr>
        <w:t>温州市气象局</w:t>
      </w:r>
      <w:r>
        <w:rPr>
          <w:rFonts w:hint="eastAsia" w:ascii="宋体" w:hAnsi="宋体" w:cs="宋体"/>
          <w:color w:val="auto"/>
          <w:sz w:val="24"/>
          <w:highlight w:val="none"/>
          <w:u w:val="none"/>
        </w:rPr>
        <w:t>、</w:t>
      </w:r>
      <w:r>
        <w:rPr>
          <w:rFonts w:hint="eastAsia" w:ascii="宋体" w:hAnsi="宋体" w:cs="宋体"/>
          <w:color w:val="auto"/>
          <w:sz w:val="24"/>
          <w:highlight w:val="none"/>
          <w:u w:val="none"/>
          <w:lang w:eastAsia="zh-CN"/>
        </w:rPr>
        <w:t>温州市政务服务管理中心（温州市政府采购中心）：</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pPr>
    </w:p>
    <w:p>
      <w:pPr>
        <w:pStyle w:val="23"/>
        <w:rPr>
          <w:rFonts w:ascii="宋体" w:hAnsi="宋体" w:cs="宋体"/>
          <w:b/>
          <w:bCs/>
          <w:color w:val="auto"/>
          <w:sz w:val="24"/>
          <w:highlight w:val="none"/>
        </w:rPr>
      </w:pPr>
    </w:p>
    <w:p>
      <w:pPr>
        <w:rPr>
          <w:rFonts w:ascii="宋体" w:hAnsi="宋体" w:cs="宋体"/>
          <w:b/>
          <w:bCs/>
          <w:color w:val="auto"/>
          <w:sz w:val="24"/>
          <w:highlight w:val="none"/>
        </w:rPr>
      </w:pPr>
    </w:p>
    <w:p>
      <w:pPr>
        <w:pStyle w:val="23"/>
        <w:rPr>
          <w:rFonts w:ascii="宋体" w:hAnsi="宋体" w:cs="宋体"/>
          <w:b/>
          <w:bCs/>
          <w:color w:val="auto"/>
          <w:sz w:val="24"/>
          <w:highlight w:val="none"/>
        </w:rPr>
      </w:pPr>
    </w:p>
    <w:p>
      <w:pPr>
        <w:rPr>
          <w:rFonts w:ascii="宋体" w:hAnsi="宋体" w:cs="宋体"/>
          <w:b/>
          <w:bCs/>
          <w:color w:val="auto"/>
          <w:sz w:val="24"/>
          <w:highlight w:val="none"/>
        </w:rPr>
      </w:pPr>
    </w:p>
    <w:p>
      <w:pPr>
        <w:pStyle w:val="23"/>
        <w:rPr>
          <w:rFonts w:ascii="宋体" w:hAnsi="宋体" w:cs="宋体"/>
          <w:b/>
          <w:bCs/>
          <w:color w:val="auto"/>
          <w:sz w:val="24"/>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u w:val="none"/>
        </w:rPr>
      </w:pPr>
      <w:r>
        <w:rPr>
          <w:rFonts w:hint="eastAsia" w:ascii="宋体" w:hAnsi="宋体" w:cs="宋体"/>
          <w:color w:val="auto"/>
          <w:sz w:val="24"/>
          <w:highlight w:val="none"/>
          <w:u w:val="single"/>
          <w:lang w:eastAsia="zh-CN"/>
        </w:rPr>
        <w:t>温州市气象局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温州市政务服务管理中心（温州市政府采购中心）</w:t>
      </w:r>
      <w:r>
        <w:rPr>
          <w:rFonts w:hint="eastAsia" w:ascii="宋体" w:hAnsi="宋体" w:cs="宋体"/>
          <w:color w:val="auto"/>
          <w:sz w:val="24"/>
          <w:highlight w:val="none"/>
          <w:u w:val="none"/>
          <w:lang w:eastAsia="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温州市气象局2024年物业管理服务项目</w:t>
      </w:r>
      <w:r>
        <w:rPr>
          <w:rFonts w:hint="eastAsia" w:ascii="宋体" w:hAnsi="宋体" w:cs="宋体"/>
          <w:color w:val="auto"/>
          <w:kern w:val="0"/>
          <w:sz w:val="24"/>
          <w:highlight w:val="none"/>
          <w:u w:val="single"/>
          <w:lang w:val="zh-CN"/>
        </w:rPr>
        <w:t>【招标编号：</w:t>
      </w:r>
      <w:r>
        <w:rPr>
          <w:rFonts w:hint="eastAsia" w:ascii="宋体" w:hAnsi="宋体" w:cs="宋体"/>
          <w:color w:val="auto"/>
          <w:sz w:val="24"/>
          <w:highlight w:val="none"/>
          <w:u w:val="single"/>
          <w:lang w:eastAsia="zh-CN"/>
        </w:rPr>
        <w:t>Z-GB202401290006ZLC</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12"/>
        <w:gridCol w:w="174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1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74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1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u w:val="none"/>
                <w:lang w:eastAsia="zh-CN"/>
              </w:rPr>
              <w:t>温州市气象局2024年物业管理服务项目</w:t>
            </w:r>
          </w:p>
        </w:tc>
        <w:tc>
          <w:tcPr>
            <w:tcW w:w="1748"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依据本项目招标文件服务范围</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w:t>
      </w:r>
      <w:r>
        <w:rPr>
          <w:rFonts w:hint="eastAsia" w:ascii="宋体" w:hAnsi="宋体" w:cs="宋体"/>
          <w:color w:val="auto"/>
          <w:kern w:val="0"/>
          <w:sz w:val="24"/>
          <w:highlight w:val="none"/>
          <w:lang w:val="en-US" w:eastAsia="zh-CN"/>
        </w:rPr>
        <w:t>名称</w:t>
      </w:r>
      <w:r>
        <w:rPr>
          <w:rFonts w:hint="eastAsia" w:ascii="宋体" w:hAnsi="宋体" w:cs="宋体"/>
          <w:color w:val="auto"/>
          <w:kern w:val="0"/>
          <w:sz w:val="24"/>
          <w:highlight w:val="none"/>
          <w:lang w:val="zh-CN"/>
        </w:rPr>
        <w:t>和项目编号，中标供应商名称、地址和中标金额，主要中标标的名称、服务范围、服务要求、服务时间、服务标准等予以公示。</w:t>
      </w:r>
    </w:p>
    <w:p>
      <w:pPr>
        <w:spacing w:line="360" w:lineRule="auto"/>
        <w:ind w:firstLine="482" w:firstLineChars="200"/>
        <w:rPr>
          <w:rFonts w:ascii="宋体" w:hAnsi="宋体" w:cs="宋体"/>
          <w:b/>
          <w:color w:val="auto"/>
          <w:kern w:val="0"/>
          <w:sz w:val="24"/>
          <w:highlight w:val="none"/>
        </w:rPr>
      </w:pPr>
    </w:p>
    <w:p>
      <w:pPr>
        <w:snapToGrid w:val="0"/>
        <w:spacing w:line="360" w:lineRule="auto"/>
        <w:ind w:firstLine="576"/>
        <w:jc w:val="center"/>
        <w:rPr>
          <w:rFonts w:hint="eastAsia" w:ascii="宋体" w:hAnsi="宋体" w:cs="宋体"/>
          <w:color w:val="auto"/>
          <w:kern w:val="0"/>
          <w:sz w:val="24"/>
          <w:highlight w:val="none"/>
          <w:lang w:val="en-US" w:eastAsia="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151" w:name="OLE_LINK14"/>
      <w:bookmarkStart w:id="152" w:name="OLE_LINK13"/>
      <w:r>
        <w:rPr>
          <w:rFonts w:hint="eastAsia" w:ascii="宋体" w:hAnsi="宋体" w:cs="宋体"/>
          <w:b/>
          <w:color w:val="auto"/>
          <w:spacing w:val="6"/>
          <w:sz w:val="32"/>
          <w:szCs w:val="32"/>
          <w:highlight w:val="none"/>
        </w:rPr>
        <w:t>残疾人福利性单位声明函</w:t>
      </w:r>
    </w:p>
    <w:bookmarkEnd w:id="151"/>
    <w:bookmarkEnd w:id="15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 xml:space="preserve">项目名称）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lang w:eastAsia="zh-CN"/>
        </w:rPr>
        <w:t>项目</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napToGrid w:val="0"/>
        <w:spacing w:line="360" w:lineRule="auto"/>
        <w:rPr>
          <w:rFonts w:ascii="宋体" w:hAnsi="宋体" w:cs="宋体"/>
          <w:color w:val="auto"/>
          <w:kern w:val="0"/>
          <w:sz w:val="24"/>
          <w:highlight w:val="none"/>
          <w:u w:val="none"/>
        </w:rPr>
      </w:pPr>
      <w:r>
        <w:rPr>
          <w:rFonts w:hint="eastAsia" w:ascii="宋体" w:hAnsi="宋体" w:cs="宋体"/>
          <w:color w:val="auto"/>
          <w:sz w:val="24"/>
          <w:highlight w:val="none"/>
          <w:u w:val="none"/>
          <w:lang w:eastAsia="zh-CN"/>
        </w:rPr>
        <w:t>温州市气象局</w:t>
      </w:r>
      <w:r>
        <w:rPr>
          <w:rFonts w:hint="eastAsia" w:ascii="宋体" w:hAnsi="宋体" w:cs="宋体"/>
          <w:color w:val="auto"/>
          <w:sz w:val="24"/>
          <w:highlight w:val="none"/>
          <w:u w:val="none"/>
        </w:rPr>
        <w:t>、</w:t>
      </w:r>
      <w:r>
        <w:rPr>
          <w:rFonts w:hint="eastAsia" w:ascii="宋体" w:hAnsi="宋体" w:cs="宋体"/>
          <w:color w:val="auto"/>
          <w:sz w:val="24"/>
          <w:highlight w:val="none"/>
          <w:u w:val="none"/>
          <w:lang w:eastAsia="zh-CN"/>
        </w:rPr>
        <w:t>温州市政务服务管理中心（温州市政府采购中心）：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温州市气象局2024年物业管理服务项目</w:t>
      </w:r>
      <w:r>
        <w:rPr>
          <w:rFonts w:hint="eastAsia" w:ascii="宋体" w:hAnsi="宋体" w:cs="宋体"/>
          <w:color w:val="auto"/>
          <w:sz w:val="24"/>
          <w:highlight w:val="none"/>
          <w:u w:val="single"/>
        </w:rPr>
        <w:t>【招标编号：</w:t>
      </w:r>
      <w:r>
        <w:rPr>
          <w:rFonts w:hint="eastAsia" w:ascii="宋体" w:hAnsi="宋体" w:cs="宋体"/>
          <w:color w:val="auto"/>
          <w:sz w:val="24"/>
          <w:highlight w:val="none"/>
          <w:u w:val="single"/>
          <w:lang w:eastAsia="zh-CN"/>
        </w:rPr>
        <w:t>Z-GB202401290006ZLC</w:t>
      </w:r>
      <w:r>
        <w:rPr>
          <w:rFonts w:hint="eastAsia" w:ascii="宋体" w:hAnsi="宋体" w:cs="宋体"/>
          <w:color w:val="auto"/>
          <w:sz w:val="24"/>
          <w:highlight w:val="none"/>
          <w:u w:val="singl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lang w:eastAsia="zh-CN"/>
        </w:rPr>
        <w:t>温州市气象局2024年物业管理服务项目</w:t>
      </w:r>
      <w:r>
        <w:rPr>
          <w:rFonts w:hint="eastAsia" w:ascii="宋体" w:hAnsi="宋体" w:cs="宋体"/>
          <w:color w:val="auto"/>
          <w:sz w:val="24"/>
          <w:highlight w:val="none"/>
          <w:u w:val="single"/>
        </w:rPr>
        <w:t>【招标编号：</w:t>
      </w:r>
      <w:r>
        <w:rPr>
          <w:rFonts w:hint="eastAsia" w:ascii="宋体" w:hAnsi="宋体" w:cs="宋体"/>
          <w:color w:val="auto"/>
          <w:sz w:val="24"/>
          <w:highlight w:val="none"/>
          <w:u w:val="single"/>
          <w:lang w:eastAsia="zh-CN"/>
        </w:rPr>
        <w:t>Z-GB202401290006ZLC</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5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15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5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154"/>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5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55"/>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lang w:eastAsia="zh-CN"/>
        </w:rPr>
        <w:t>温州市气象局2024年物业管理服务项目</w:t>
      </w:r>
      <w:r>
        <w:rPr>
          <w:rFonts w:hint="eastAsia" w:ascii="宋体" w:hAnsi="宋体" w:cs="宋体"/>
          <w:color w:val="auto"/>
          <w:sz w:val="24"/>
          <w:highlight w:val="none"/>
          <w:u w:val="single"/>
        </w:rPr>
        <w:t>【招标编号：</w:t>
      </w:r>
      <w:r>
        <w:rPr>
          <w:rFonts w:hint="eastAsia" w:ascii="宋体" w:hAnsi="宋体" w:cs="宋体"/>
          <w:color w:val="auto"/>
          <w:sz w:val="24"/>
          <w:highlight w:val="none"/>
          <w:u w:val="single"/>
          <w:lang w:eastAsia="zh-CN"/>
        </w:rPr>
        <w:t>Z-GB202401290006ZLC</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79"/>
        <w:rPr>
          <w:rFonts w:ascii="宋体" w:hAnsi="宋体" w:cs="宋体"/>
          <w:b/>
          <w:color w:val="auto"/>
          <w:spacing w:val="6"/>
          <w:sz w:val="32"/>
          <w:szCs w:val="32"/>
          <w:highlight w:val="none"/>
        </w:rPr>
      </w:pPr>
    </w:p>
    <w:p>
      <w:pPr>
        <w:pStyle w:val="79"/>
        <w:rPr>
          <w:rFonts w:ascii="宋体" w:hAnsi="宋体" w:cs="宋体"/>
          <w:b/>
          <w:color w:val="auto"/>
          <w:spacing w:val="6"/>
          <w:sz w:val="32"/>
          <w:szCs w:val="32"/>
          <w:highlight w:val="none"/>
        </w:rPr>
      </w:pPr>
    </w:p>
    <w:p>
      <w:pPr>
        <w:pStyle w:val="79"/>
        <w:rPr>
          <w:rFonts w:ascii="宋体" w:hAnsi="宋体" w:cs="宋体"/>
          <w:b/>
          <w:color w:val="auto"/>
          <w:spacing w:val="6"/>
          <w:sz w:val="32"/>
          <w:szCs w:val="32"/>
          <w:highlight w:val="none"/>
        </w:rPr>
      </w:pPr>
    </w:p>
    <w:p>
      <w:pPr>
        <w:pStyle w:val="79"/>
        <w:rPr>
          <w:rFonts w:ascii="宋体" w:hAnsi="宋体" w:cs="宋体"/>
          <w:b/>
          <w:color w:val="auto"/>
          <w:spacing w:val="6"/>
          <w:sz w:val="32"/>
          <w:szCs w:val="32"/>
          <w:highlight w:val="none"/>
        </w:rPr>
      </w:pPr>
    </w:p>
    <w:p>
      <w:pPr>
        <w:pStyle w:val="79"/>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温州市气象局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温州市气象局2024年物业管理服务项目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sz w:val="24"/>
          <w:highlight w:val="none"/>
          <w:u w:val="single"/>
        </w:rPr>
        <w:t>物业管理服务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sz w:val="24"/>
          <w:highlight w:val="none"/>
          <w:u w:val="single"/>
        </w:rPr>
        <w:t>物业管理</w:t>
      </w:r>
      <w:r>
        <w:rPr>
          <w:rFonts w:hint="eastAsia" w:ascii="宋体" w:hAnsi="宋体"/>
          <w:sz w:val="24"/>
          <w:highlight w:val="none"/>
          <w:u w:val="single"/>
          <w:lang w:val="en-US" w:eastAsia="zh-CN"/>
        </w:rPr>
        <w:t xml:space="preserve"> </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56" w:name="_Toc164085800"/>
    <w:bookmarkStart w:id="157" w:name="_Toc91899912"/>
    <w:bookmarkStart w:id="158" w:name="_Toc131845147"/>
    <w:bookmarkStart w:id="159" w:name="_Toc36110187"/>
    <w:r>
      <w:rPr>
        <w:rFonts w:hint="eastAsia" w:ascii="仿宋_GB2312" w:eastAsia="仿宋_GB2312"/>
        <w:kern w:val="0"/>
        <w:szCs w:val="21"/>
      </w:rPr>
      <w:t xml:space="preserve"> 页</w:t>
    </w:r>
    <w:bookmarkEnd w:id="156"/>
    <w:bookmarkEnd w:id="157"/>
    <w:bookmarkEnd w:id="158"/>
    <w:bookmarkEnd w:id="1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rPr>
        <w:rFonts w:hint="eastAsia"/>
        <w:lang w:val="en-US" w:eastAsia="zh-CN"/>
      </w:rPr>
      <w:t>温</w:t>
    </w:r>
    <w:r>
      <w:t>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温</w:t>
    </w:r>
    <w:r>
      <w:rPr>
        <w:lang w:val="zh-CN"/>
      </w:rPr>
      <w:t>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rPr>
        <w:rFonts w:hint="eastAsia"/>
        <w:lang w:val="en-US" w:eastAsia="zh-CN"/>
      </w:rPr>
      <w:t>温</w:t>
    </w:r>
    <w:r>
      <w:t>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rPr>
        <w:rFonts w:hint="eastAsia"/>
        <w:lang w:val="en-US" w:eastAsia="zh-CN"/>
      </w:rPr>
      <w:t>温</w:t>
    </w:r>
    <w:r>
      <w:t>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lang w:val="en-US" w:eastAsia="zh-CN"/>
      </w:rPr>
      <w:t>温</w:t>
    </w:r>
    <w:r>
      <w:t>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rPr>
        <w:rFonts w:hint="eastAsia"/>
        <w:lang w:val="en-US" w:eastAsia="zh-CN"/>
      </w:rPr>
      <w:t>温</w:t>
    </w:r>
    <w:r>
      <w:t>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DE13C333"/>
    <w:multiLevelType w:val="singleLevel"/>
    <w:tmpl w:val="DE13C333"/>
    <w:lvl w:ilvl="0" w:tentative="0">
      <w:start w:val="1"/>
      <w:numFmt w:val="decimal"/>
      <w:suff w:val="nothing"/>
      <w:lvlText w:val="%1、"/>
      <w:lvlJc w:val="left"/>
    </w:lvl>
  </w:abstractNum>
  <w:abstractNum w:abstractNumId="2">
    <w:nsid w:val="F6720CDC"/>
    <w:multiLevelType w:val="singleLevel"/>
    <w:tmpl w:val="F6720CDC"/>
    <w:lvl w:ilvl="0" w:tentative="0">
      <w:start w:val="5"/>
      <w:numFmt w:val="decimal"/>
      <w:suff w:val="space"/>
      <w:lvlText w:val="%1."/>
      <w:lvlJc w:val="left"/>
    </w:lvl>
  </w:abstractNum>
  <w:abstractNum w:abstractNumId="3">
    <w:nsid w:val="FB24AACA"/>
    <w:multiLevelType w:val="singleLevel"/>
    <w:tmpl w:val="FB24AACA"/>
    <w:lvl w:ilvl="0" w:tentative="0">
      <w:start w:val="2"/>
      <w:numFmt w:val="decimal"/>
      <w:suff w:val="nothing"/>
      <w:lvlText w:val="%1、"/>
      <w:lvlJc w:val="left"/>
    </w:lvl>
  </w:abstractNum>
  <w:abstractNum w:abstractNumId="4">
    <w:nsid w:val="50898689"/>
    <w:multiLevelType w:val="singleLevel"/>
    <w:tmpl w:val="50898689"/>
    <w:lvl w:ilvl="0" w:tentative="0">
      <w:start w:val="3"/>
      <w:numFmt w:val="chineseCounting"/>
      <w:suff w:val="space"/>
      <w:lvlText w:val="第%1部分"/>
      <w:lvlJc w:val="left"/>
      <w:rPr>
        <w:rFonts w:hint="eastAsia"/>
      </w:rPr>
    </w:lvl>
  </w:abstractNum>
  <w:abstractNum w:abstractNumId="5">
    <w:nsid w:val="520AE2CB"/>
    <w:multiLevelType w:val="singleLevel"/>
    <w:tmpl w:val="520AE2CB"/>
    <w:lvl w:ilvl="0" w:tentative="0">
      <w:start w:val="8"/>
      <w:numFmt w:val="chineseCounting"/>
      <w:suff w:val="nothing"/>
      <w:lvlText w:val="%1、"/>
      <w:lvlJc w:val="left"/>
      <w:rPr>
        <w:rFonts w:hint="eastAsia"/>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82DC7"/>
    <w:rsid w:val="026B2E25"/>
    <w:rsid w:val="02824D4D"/>
    <w:rsid w:val="02DC4B10"/>
    <w:rsid w:val="02DD76CE"/>
    <w:rsid w:val="02F36323"/>
    <w:rsid w:val="02F5619C"/>
    <w:rsid w:val="0326446A"/>
    <w:rsid w:val="032B0972"/>
    <w:rsid w:val="032D5555"/>
    <w:rsid w:val="03567180"/>
    <w:rsid w:val="036634D2"/>
    <w:rsid w:val="03955F9D"/>
    <w:rsid w:val="03D80B6A"/>
    <w:rsid w:val="03DD35E4"/>
    <w:rsid w:val="04076900"/>
    <w:rsid w:val="041A5A3B"/>
    <w:rsid w:val="042311BA"/>
    <w:rsid w:val="042B157A"/>
    <w:rsid w:val="048F763B"/>
    <w:rsid w:val="049F330E"/>
    <w:rsid w:val="04AA775C"/>
    <w:rsid w:val="04AF1889"/>
    <w:rsid w:val="04F66F48"/>
    <w:rsid w:val="05251E14"/>
    <w:rsid w:val="059F0C15"/>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1D0FB4"/>
    <w:rsid w:val="09335624"/>
    <w:rsid w:val="0944690F"/>
    <w:rsid w:val="09535675"/>
    <w:rsid w:val="095C2697"/>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1F63A4"/>
    <w:rsid w:val="0B30404E"/>
    <w:rsid w:val="0B4C6C14"/>
    <w:rsid w:val="0B547599"/>
    <w:rsid w:val="0B631A88"/>
    <w:rsid w:val="0B683D45"/>
    <w:rsid w:val="0B7F3F11"/>
    <w:rsid w:val="0B884417"/>
    <w:rsid w:val="0BC2290B"/>
    <w:rsid w:val="0BF6188C"/>
    <w:rsid w:val="0BF73C91"/>
    <w:rsid w:val="0C061668"/>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E4B24"/>
    <w:rsid w:val="0EF94D4B"/>
    <w:rsid w:val="0F4958DC"/>
    <w:rsid w:val="0F515DF7"/>
    <w:rsid w:val="0F596BA8"/>
    <w:rsid w:val="0F6248D2"/>
    <w:rsid w:val="0F693536"/>
    <w:rsid w:val="0F7B0511"/>
    <w:rsid w:val="0F7B76D9"/>
    <w:rsid w:val="0F816ACD"/>
    <w:rsid w:val="0F9832DB"/>
    <w:rsid w:val="0FBF3FD2"/>
    <w:rsid w:val="0FBF7FF3"/>
    <w:rsid w:val="0FF03384"/>
    <w:rsid w:val="10646583"/>
    <w:rsid w:val="107D4B15"/>
    <w:rsid w:val="108A3C80"/>
    <w:rsid w:val="10C26171"/>
    <w:rsid w:val="10F33360"/>
    <w:rsid w:val="10FC16EA"/>
    <w:rsid w:val="110F1D40"/>
    <w:rsid w:val="11266F33"/>
    <w:rsid w:val="118963A1"/>
    <w:rsid w:val="11922FEA"/>
    <w:rsid w:val="11C6522A"/>
    <w:rsid w:val="11E104CC"/>
    <w:rsid w:val="11E20309"/>
    <w:rsid w:val="120B18EE"/>
    <w:rsid w:val="12255233"/>
    <w:rsid w:val="12530213"/>
    <w:rsid w:val="127723A9"/>
    <w:rsid w:val="12862074"/>
    <w:rsid w:val="12883966"/>
    <w:rsid w:val="129E45B4"/>
    <w:rsid w:val="12D81596"/>
    <w:rsid w:val="13072A44"/>
    <w:rsid w:val="135F4BE2"/>
    <w:rsid w:val="139B1A0A"/>
    <w:rsid w:val="139D25C7"/>
    <w:rsid w:val="13BB1B1C"/>
    <w:rsid w:val="13BF3CE4"/>
    <w:rsid w:val="141008D8"/>
    <w:rsid w:val="14125FE6"/>
    <w:rsid w:val="146D271E"/>
    <w:rsid w:val="147B2A90"/>
    <w:rsid w:val="14982588"/>
    <w:rsid w:val="149A5AD9"/>
    <w:rsid w:val="14A7619D"/>
    <w:rsid w:val="14D546E3"/>
    <w:rsid w:val="14DE66C0"/>
    <w:rsid w:val="14EF7FFF"/>
    <w:rsid w:val="14FF1380"/>
    <w:rsid w:val="150536C3"/>
    <w:rsid w:val="150C1963"/>
    <w:rsid w:val="151447A0"/>
    <w:rsid w:val="152C17F5"/>
    <w:rsid w:val="153E3628"/>
    <w:rsid w:val="154A6454"/>
    <w:rsid w:val="154D78D3"/>
    <w:rsid w:val="15762120"/>
    <w:rsid w:val="15DE462F"/>
    <w:rsid w:val="15F52BE0"/>
    <w:rsid w:val="16871B46"/>
    <w:rsid w:val="16A8729C"/>
    <w:rsid w:val="16B33777"/>
    <w:rsid w:val="16BC70A7"/>
    <w:rsid w:val="16C6339E"/>
    <w:rsid w:val="172610E5"/>
    <w:rsid w:val="172F2D79"/>
    <w:rsid w:val="17557BEF"/>
    <w:rsid w:val="17D349C1"/>
    <w:rsid w:val="1830729E"/>
    <w:rsid w:val="1870062C"/>
    <w:rsid w:val="18817102"/>
    <w:rsid w:val="18830A15"/>
    <w:rsid w:val="18852B28"/>
    <w:rsid w:val="188B5321"/>
    <w:rsid w:val="19932372"/>
    <w:rsid w:val="19A20DD5"/>
    <w:rsid w:val="19AE03F1"/>
    <w:rsid w:val="19FD5E7C"/>
    <w:rsid w:val="1A071A03"/>
    <w:rsid w:val="1A1F16AE"/>
    <w:rsid w:val="1A3B5C77"/>
    <w:rsid w:val="1A835056"/>
    <w:rsid w:val="1A984BAD"/>
    <w:rsid w:val="1AA77C2A"/>
    <w:rsid w:val="1AB8220E"/>
    <w:rsid w:val="1AE4166C"/>
    <w:rsid w:val="1AF06CFB"/>
    <w:rsid w:val="1AF11B8D"/>
    <w:rsid w:val="1B11359C"/>
    <w:rsid w:val="1B2A271F"/>
    <w:rsid w:val="1B530544"/>
    <w:rsid w:val="1B713184"/>
    <w:rsid w:val="1BA209CF"/>
    <w:rsid w:val="1BB4777D"/>
    <w:rsid w:val="1BD75AB8"/>
    <w:rsid w:val="1C0459C2"/>
    <w:rsid w:val="1C1B3B4A"/>
    <w:rsid w:val="1C88086E"/>
    <w:rsid w:val="1CDD3386"/>
    <w:rsid w:val="1D266CE1"/>
    <w:rsid w:val="1D3963AF"/>
    <w:rsid w:val="1D6616C4"/>
    <w:rsid w:val="1D6A673C"/>
    <w:rsid w:val="1D9247AE"/>
    <w:rsid w:val="1DB567EC"/>
    <w:rsid w:val="1DF51A98"/>
    <w:rsid w:val="1E075B34"/>
    <w:rsid w:val="1E3D060F"/>
    <w:rsid w:val="1E3F7D2E"/>
    <w:rsid w:val="1E4134E4"/>
    <w:rsid w:val="1E5062B3"/>
    <w:rsid w:val="1E523514"/>
    <w:rsid w:val="1E714A66"/>
    <w:rsid w:val="1E802593"/>
    <w:rsid w:val="1E8B6156"/>
    <w:rsid w:val="1EA703CC"/>
    <w:rsid w:val="1EB7330C"/>
    <w:rsid w:val="1F0A0FF3"/>
    <w:rsid w:val="1F5771FF"/>
    <w:rsid w:val="1FD52DD5"/>
    <w:rsid w:val="1FDE044D"/>
    <w:rsid w:val="1FE868A9"/>
    <w:rsid w:val="20034907"/>
    <w:rsid w:val="20173E4B"/>
    <w:rsid w:val="2030458D"/>
    <w:rsid w:val="204E48BC"/>
    <w:rsid w:val="208921B3"/>
    <w:rsid w:val="20973DEB"/>
    <w:rsid w:val="20B26522"/>
    <w:rsid w:val="20B44310"/>
    <w:rsid w:val="20D57BAF"/>
    <w:rsid w:val="20F271DB"/>
    <w:rsid w:val="211116EB"/>
    <w:rsid w:val="216133FC"/>
    <w:rsid w:val="21D56769"/>
    <w:rsid w:val="21E52EF3"/>
    <w:rsid w:val="21FB5D7B"/>
    <w:rsid w:val="22015E94"/>
    <w:rsid w:val="220B1C3D"/>
    <w:rsid w:val="221D1D20"/>
    <w:rsid w:val="22334A87"/>
    <w:rsid w:val="2237096E"/>
    <w:rsid w:val="224C194B"/>
    <w:rsid w:val="22BE6801"/>
    <w:rsid w:val="22ED037E"/>
    <w:rsid w:val="233500BF"/>
    <w:rsid w:val="23377FF7"/>
    <w:rsid w:val="236B425F"/>
    <w:rsid w:val="237A6377"/>
    <w:rsid w:val="23836192"/>
    <w:rsid w:val="23901F29"/>
    <w:rsid w:val="239C0061"/>
    <w:rsid w:val="23B908A4"/>
    <w:rsid w:val="23E95BEF"/>
    <w:rsid w:val="23FD0064"/>
    <w:rsid w:val="245375B0"/>
    <w:rsid w:val="24642C0A"/>
    <w:rsid w:val="24B22173"/>
    <w:rsid w:val="24B95AD9"/>
    <w:rsid w:val="24BE24DA"/>
    <w:rsid w:val="24C44AFB"/>
    <w:rsid w:val="24CF5825"/>
    <w:rsid w:val="24D663E6"/>
    <w:rsid w:val="24D77F2B"/>
    <w:rsid w:val="258B00E2"/>
    <w:rsid w:val="25A917A6"/>
    <w:rsid w:val="25BE27CC"/>
    <w:rsid w:val="25F74A5C"/>
    <w:rsid w:val="2628662C"/>
    <w:rsid w:val="262D45DE"/>
    <w:rsid w:val="262D4B53"/>
    <w:rsid w:val="26871DC8"/>
    <w:rsid w:val="26A53EF9"/>
    <w:rsid w:val="26A94201"/>
    <w:rsid w:val="26AC274F"/>
    <w:rsid w:val="26CE6E53"/>
    <w:rsid w:val="27044A29"/>
    <w:rsid w:val="271D34C8"/>
    <w:rsid w:val="276142BF"/>
    <w:rsid w:val="27783712"/>
    <w:rsid w:val="27907362"/>
    <w:rsid w:val="27C563B2"/>
    <w:rsid w:val="28333E1D"/>
    <w:rsid w:val="28454BD6"/>
    <w:rsid w:val="28455253"/>
    <w:rsid w:val="28551971"/>
    <w:rsid w:val="285B1C53"/>
    <w:rsid w:val="289F7086"/>
    <w:rsid w:val="28A05B8F"/>
    <w:rsid w:val="28C32028"/>
    <w:rsid w:val="28CC490F"/>
    <w:rsid w:val="28DE40AA"/>
    <w:rsid w:val="29345E77"/>
    <w:rsid w:val="294C65AD"/>
    <w:rsid w:val="29806583"/>
    <w:rsid w:val="298B3C4C"/>
    <w:rsid w:val="29B478C8"/>
    <w:rsid w:val="29F26D24"/>
    <w:rsid w:val="2A0113CF"/>
    <w:rsid w:val="2A15033F"/>
    <w:rsid w:val="2A1662C1"/>
    <w:rsid w:val="2A1C7367"/>
    <w:rsid w:val="2A2815FA"/>
    <w:rsid w:val="2A6D6092"/>
    <w:rsid w:val="2A745637"/>
    <w:rsid w:val="2A7D76B4"/>
    <w:rsid w:val="2AE328F1"/>
    <w:rsid w:val="2B437463"/>
    <w:rsid w:val="2B4C3529"/>
    <w:rsid w:val="2B7807EE"/>
    <w:rsid w:val="2BA50BF7"/>
    <w:rsid w:val="2BBF00EC"/>
    <w:rsid w:val="2BC37CFD"/>
    <w:rsid w:val="2BD5237F"/>
    <w:rsid w:val="2BE536CE"/>
    <w:rsid w:val="2BE758D9"/>
    <w:rsid w:val="2C09049E"/>
    <w:rsid w:val="2C0A653C"/>
    <w:rsid w:val="2C191F85"/>
    <w:rsid w:val="2C285D0D"/>
    <w:rsid w:val="2CE82D6F"/>
    <w:rsid w:val="2CF373F3"/>
    <w:rsid w:val="2D343236"/>
    <w:rsid w:val="2DD15014"/>
    <w:rsid w:val="2DF72DE4"/>
    <w:rsid w:val="2E0220AF"/>
    <w:rsid w:val="2E2C1379"/>
    <w:rsid w:val="2E4B082A"/>
    <w:rsid w:val="2E5D4E86"/>
    <w:rsid w:val="2E5D790B"/>
    <w:rsid w:val="2E9A3C18"/>
    <w:rsid w:val="2EA57122"/>
    <w:rsid w:val="2EBB0FEE"/>
    <w:rsid w:val="2EC63002"/>
    <w:rsid w:val="2F0A6B38"/>
    <w:rsid w:val="2F384DFE"/>
    <w:rsid w:val="2F946CCB"/>
    <w:rsid w:val="2FC34E95"/>
    <w:rsid w:val="2FD25781"/>
    <w:rsid w:val="2FDC745C"/>
    <w:rsid w:val="2FFD7934"/>
    <w:rsid w:val="306E395B"/>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345334"/>
    <w:rsid w:val="336963EB"/>
    <w:rsid w:val="33816EEB"/>
    <w:rsid w:val="33990010"/>
    <w:rsid w:val="33EB55CD"/>
    <w:rsid w:val="33EC4C02"/>
    <w:rsid w:val="340D2360"/>
    <w:rsid w:val="3410665D"/>
    <w:rsid w:val="341D3096"/>
    <w:rsid w:val="34211214"/>
    <w:rsid w:val="342E63AB"/>
    <w:rsid w:val="34950E68"/>
    <w:rsid w:val="34986E94"/>
    <w:rsid w:val="34AF62C9"/>
    <w:rsid w:val="34CB4388"/>
    <w:rsid w:val="34FA6E12"/>
    <w:rsid w:val="354D7158"/>
    <w:rsid w:val="358D5588"/>
    <w:rsid w:val="35D44CCE"/>
    <w:rsid w:val="35D72B5B"/>
    <w:rsid w:val="36166B7C"/>
    <w:rsid w:val="36293391"/>
    <w:rsid w:val="363A3B40"/>
    <w:rsid w:val="365302AE"/>
    <w:rsid w:val="36607A0A"/>
    <w:rsid w:val="36624980"/>
    <w:rsid w:val="366E227C"/>
    <w:rsid w:val="366F2E0D"/>
    <w:rsid w:val="367B6A5C"/>
    <w:rsid w:val="36A74ADA"/>
    <w:rsid w:val="36AD60D5"/>
    <w:rsid w:val="36B224F9"/>
    <w:rsid w:val="36EC0CC9"/>
    <w:rsid w:val="36F371D1"/>
    <w:rsid w:val="373F410B"/>
    <w:rsid w:val="377719FE"/>
    <w:rsid w:val="379D0A9F"/>
    <w:rsid w:val="37EE7094"/>
    <w:rsid w:val="38296C89"/>
    <w:rsid w:val="383002EB"/>
    <w:rsid w:val="38586797"/>
    <w:rsid w:val="38BC0149"/>
    <w:rsid w:val="38D87D1C"/>
    <w:rsid w:val="39636459"/>
    <w:rsid w:val="396B7F6C"/>
    <w:rsid w:val="399A0B45"/>
    <w:rsid w:val="39B417A9"/>
    <w:rsid w:val="39FC5695"/>
    <w:rsid w:val="3A006D8E"/>
    <w:rsid w:val="3A3651E5"/>
    <w:rsid w:val="3A744481"/>
    <w:rsid w:val="3A8C7BEF"/>
    <w:rsid w:val="3A906246"/>
    <w:rsid w:val="3B2349B7"/>
    <w:rsid w:val="3B616CFF"/>
    <w:rsid w:val="3B6259F6"/>
    <w:rsid w:val="3B726DE6"/>
    <w:rsid w:val="3B976654"/>
    <w:rsid w:val="3BA31A2F"/>
    <w:rsid w:val="3BB00496"/>
    <w:rsid w:val="3BBF5839"/>
    <w:rsid w:val="3BC01EFC"/>
    <w:rsid w:val="3BCA786A"/>
    <w:rsid w:val="3BD31E2F"/>
    <w:rsid w:val="3BDA7079"/>
    <w:rsid w:val="3BF15831"/>
    <w:rsid w:val="3C105946"/>
    <w:rsid w:val="3C471448"/>
    <w:rsid w:val="3C5F759A"/>
    <w:rsid w:val="3C6C525A"/>
    <w:rsid w:val="3CB9415B"/>
    <w:rsid w:val="3CCE23CB"/>
    <w:rsid w:val="3CD17D17"/>
    <w:rsid w:val="3CE25755"/>
    <w:rsid w:val="3CE36300"/>
    <w:rsid w:val="3D17507E"/>
    <w:rsid w:val="3D3C7F39"/>
    <w:rsid w:val="3D440F09"/>
    <w:rsid w:val="3D4504A0"/>
    <w:rsid w:val="3D867A02"/>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6F0"/>
    <w:rsid w:val="3F2F0234"/>
    <w:rsid w:val="3F6363FE"/>
    <w:rsid w:val="3F756B8F"/>
    <w:rsid w:val="3F95482B"/>
    <w:rsid w:val="3FB93F46"/>
    <w:rsid w:val="4019356B"/>
    <w:rsid w:val="40592157"/>
    <w:rsid w:val="406E1CAE"/>
    <w:rsid w:val="409102EC"/>
    <w:rsid w:val="40A0133A"/>
    <w:rsid w:val="40C31A53"/>
    <w:rsid w:val="40FF545D"/>
    <w:rsid w:val="410067C8"/>
    <w:rsid w:val="418F0D2A"/>
    <w:rsid w:val="41AA6724"/>
    <w:rsid w:val="41D01505"/>
    <w:rsid w:val="41F9530D"/>
    <w:rsid w:val="42474939"/>
    <w:rsid w:val="424C3C57"/>
    <w:rsid w:val="425C5D5F"/>
    <w:rsid w:val="42613FF3"/>
    <w:rsid w:val="42660D96"/>
    <w:rsid w:val="428667D2"/>
    <w:rsid w:val="428A4BD2"/>
    <w:rsid w:val="42CD1CE0"/>
    <w:rsid w:val="42E1381E"/>
    <w:rsid w:val="42ED6459"/>
    <w:rsid w:val="42F84D91"/>
    <w:rsid w:val="42FE58DD"/>
    <w:rsid w:val="43174B3D"/>
    <w:rsid w:val="434B790E"/>
    <w:rsid w:val="4360274F"/>
    <w:rsid w:val="43897C45"/>
    <w:rsid w:val="43977AB6"/>
    <w:rsid w:val="43A3342B"/>
    <w:rsid w:val="43A92C44"/>
    <w:rsid w:val="43B241D8"/>
    <w:rsid w:val="43C77C27"/>
    <w:rsid w:val="43DE09EE"/>
    <w:rsid w:val="44002FAD"/>
    <w:rsid w:val="449101DD"/>
    <w:rsid w:val="44D42BA4"/>
    <w:rsid w:val="44DE1391"/>
    <w:rsid w:val="451B225C"/>
    <w:rsid w:val="452410C9"/>
    <w:rsid w:val="45317DFB"/>
    <w:rsid w:val="45410196"/>
    <w:rsid w:val="456D3CE4"/>
    <w:rsid w:val="4579042C"/>
    <w:rsid w:val="457F0571"/>
    <w:rsid w:val="45851176"/>
    <w:rsid w:val="45C63B94"/>
    <w:rsid w:val="45C71987"/>
    <w:rsid w:val="460E7DA5"/>
    <w:rsid w:val="46422483"/>
    <w:rsid w:val="4659254A"/>
    <w:rsid w:val="465B0637"/>
    <w:rsid w:val="465E3F0D"/>
    <w:rsid w:val="466A16E6"/>
    <w:rsid w:val="46893F2B"/>
    <w:rsid w:val="46922B69"/>
    <w:rsid w:val="46C4686E"/>
    <w:rsid w:val="477B778F"/>
    <w:rsid w:val="478203EC"/>
    <w:rsid w:val="47B025FA"/>
    <w:rsid w:val="47EA004F"/>
    <w:rsid w:val="4809698F"/>
    <w:rsid w:val="4811697D"/>
    <w:rsid w:val="487A3E25"/>
    <w:rsid w:val="488B5503"/>
    <w:rsid w:val="48937E21"/>
    <w:rsid w:val="489A0361"/>
    <w:rsid w:val="48B94FF3"/>
    <w:rsid w:val="48C97DB4"/>
    <w:rsid w:val="48E37AAB"/>
    <w:rsid w:val="48FD4B4C"/>
    <w:rsid w:val="490A68E0"/>
    <w:rsid w:val="491055FE"/>
    <w:rsid w:val="492C62E4"/>
    <w:rsid w:val="495F5B3E"/>
    <w:rsid w:val="496455DB"/>
    <w:rsid w:val="496F77D7"/>
    <w:rsid w:val="497654FD"/>
    <w:rsid w:val="497B4CF7"/>
    <w:rsid w:val="49B64211"/>
    <w:rsid w:val="49E56AF9"/>
    <w:rsid w:val="49F6167F"/>
    <w:rsid w:val="4A064FA0"/>
    <w:rsid w:val="4A16615C"/>
    <w:rsid w:val="4A4424D7"/>
    <w:rsid w:val="4AB82D0F"/>
    <w:rsid w:val="4ABE0D79"/>
    <w:rsid w:val="4AD8281C"/>
    <w:rsid w:val="4AEB7664"/>
    <w:rsid w:val="4AFD7C19"/>
    <w:rsid w:val="4B0567D1"/>
    <w:rsid w:val="4B236AAE"/>
    <w:rsid w:val="4B614604"/>
    <w:rsid w:val="4B707271"/>
    <w:rsid w:val="4B9739F7"/>
    <w:rsid w:val="4BEE2503"/>
    <w:rsid w:val="4BFB682E"/>
    <w:rsid w:val="4C245A30"/>
    <w:rsid w:val="4C732F8E"/>
    <w:rsid w:val="4C7C6649"/>
    <w:rsid w:val="4CB6685F"/>
    <w:rsid w:val="4CC367FE"/>
    <w:rsid w:val="4D077F3C"/>
    <w:rsid w:val="4D123355"/>
    <w:rsid w:val="4D2A3B31"/>
    <w:rsid w:val="4D312C52"/>
    <w:rsid w:val="4D905305"/>
    <w:rsid w:val="4D964A72"/>
    <w:rsid w:val="4D9C1254"/>
    <w:rsid w:val="4E335276"/>
    <w:rsid w:val="4E531CE8"/>
    <w:rsid w:val="4E642E09"/>
    <w:rsid w:val="4E793892"/>
    <w:rsid w:val="4E800872"/>
    <w:rsid w:val="4EA20185"/>
    <w:rsid w:val="4EAD50F2"/>
    <w:rsid w:val="4EC569ED"/>
    <w:rsid w:val="4ED50EA1"/>
    <w:rsid w:val="4EEC050C"/>
    <w:rsid w:val="4F0E7AAC"/>
    <w:rsid w:val="4F104EC3"/>
    <w:rsid w:val="4F47354A"/>
    <w:rsid w:val="4F911C54"/>
    <w:rsid w:val="4FA26315"/>
    <w:rsid w:val="4FE117CF"/>
    <w:rsid w:val="4FE625E0"/>
    <w:rsid w:val="5021480F"/>
    <w:rsid w:val="507462B3"/>
    <w:rsid w:val="507C6E43"/>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562B2"/>
    <w:rsid w:val="5244713B"/>
    <w:rsid w:val="525B1CED"/>
    <w:rsid w:val="52615633"/>
    <w:rsid w:val="526F4DE4"/>
    <w:rsid w:val="52977FD4"/>
    <w:rsid w:val="52A25790"/>
    <w:rsid w:val="52A96B6F"/>
    <w:rsid w:val="52B45975"/>
    <w:rsid w:val="52D94AA4"/>
    <w:rsid w:val="52EA3A62"/>
    <w:rsid w:val="52F50BB8"/>
    <w:rsid w:val="53076FAE"/>
    <w:rsid w:val="53097272"/>
    <w:rsid w:val="533C0C1D"/>
    <w:rsid w:val="53544462"/>
    <w:rsid w:val="53837B1B"/>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212D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C00B1A"/>
    <w:rsid w:val="58E363A9"/>
    <w:rsid w:val="595E1678"/>
    <w:rsid w:val="596D5BD4"/>
    <w:rsid w:val="597E3DD8"/>
    <w:rsid w:val="59EC43F9"/>
    <w:rsid w:val="59F34803"/>
    <w:rsid w:val="59F80043"/>
    <w:rsid w:val="5A09252F"/>
    <w:rsid w:val="5A0B2778"/>
    <w:rsid w:val="5A2A7C7B"/>
    <w:rsid w:val="5A3E2560"/>
    <w:rsid w:val="5A5D3B6E"/>
    <w:rsid w:val="5A637A76"/>
    <w:rsid w:val="5A6D33BA"/>
    <w:rsid w:val="5A792B1F"/>
    <w:rsid w:val="5A874767"/>
    <w:rsid w:val="5A8E6611"/>
    <w:rsid w:val="5AA85BE2"/>
    <w:rsid w:val="5AAD6F28"/>
    <w:rsid w:val="5AD63A24"/>
    <w:rsid w:val="5B2E1A1D"/>
    <w:rsid w:val="5B843A1C"/>
    <w:rsid w:val="5B873E3F"/>
    <w:rsid w:val="5B8E1AC0"/>
    <w:rsid w:val="5C02690E"/>
    <w:rsid w:val="5C196DA7"/>
    <w:rsid w:val="5C2A048C"/>
    <w:rsid w:val="5C80234E"/>
    <w:rsid w:val="5C8A680C"/>
    <w:rsid w:val="5CDB1D3B"/>
    <w:rsid w:val="5D0C4701"/>
    <w:rsid w:val="5D0F0395"/>
    <w:rsid w:val="5D221076"/>
    <w:rsid w:val="5D397964"/>
    <w:rsid w:val="5D5A391C"/>
    <w:rsid w:val="5D5F10C0"/>
    <w:rsid w:val="5D891B7B"/>
    <w:rsid w:val="5D8C5D3F"/>
    <w:rsid w:val="5D9F67A1"/>
    <w:rsid w:val="5DAD38EE"/>
    <w:rsid w:val="5E006862"/>
    <w:rsid w:val="5E0207B9"/>
    <w:rsid w:val="5E1834A1"/>
    <w:rsid w:val="5E261785"/>
    <w:rsid w:val="5E4A7017"/>
    <w:rsid w:val="5E552BBA"/>
    <w:rsid w:val="5E611C10"/>
    <w:rsid w:val="5E7A0F3F"/>
    <w:rsid w:val="5EF32A72"/>
    <w:rsid w:val="5EFC7377"/>
    <w:rsid w:val="5F06174D"/>
    <w:rsid w:val="5F1B6F06"/>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443BE"/>
    <w:rsid w:val="63880DDC"/>
    <w:rsid w:val="638D750D"/>
    <w:rsid w:val="63A577D2"/>
    <w:rsid w:val="63AA63DB"/>
    <w:rsid w:val="63AC6CC0"/>
    <w:rsid w:val="63BB67AD"/>
    <w:rsid w:val="64055776"/>
    <w:rsid w:val="64240056"/>
    <w:rsid w:val="643E143A"/>
    <w:rsid w:val="64491666"/>
    <w:rsid w:val="648B6EEF"/>
    <w:rsid w:val="64C158BF"/>
    <w:rsid w:val="64CE2EAA"/>
    <w:rsid w:val="64CE6EE8"/>
    <w:rsid w:val="653C3090"/>
    <w:rsid w:val="65854376"/>
    <w:rsid w:val="65856625"/>
    <w:rsid w:val="658767BE"/>
    <w:rsid w:val="65892531"/>
    <w:rsid w:val="65AE62A8"/>
    <w:rsid w:val="66195831"/>
    <w:rsid w:val="662E75B1"/>
    <w:rsid w:val="66342C2E"/>
    <w:rsid w:val="663E784C"/>
    <w:rsid w:val="66400F0A"/>
    <w:rsid w:val="668B6A45"/>
    <w:rsid w:val="668F5F49"/>
    <w:rsid w:val="66BD156E"/>
    <w:rsid w:val="67011F07"/>
    <w:rsid w:val="672F3F24"/>
    <w:rsid w:val="673E055F"/>
    <w:rsid w:val="67551CE3"/>
    <w:rsid w:val="675605A9"/>
    <w:rsid w:val="67A22552"/>
    <w:rsid w:val="67B22DCC"/>
    <w:rsid w:val="67BE71AA"/>
    <w:rsid w:val="67D72C49"/>
    <w:rsid w:val="67D90273"/>
    <w:rsid w:val="67DE5875"/>
    <w:rsid w:val="67E55852"/>
    <w:rsid w:val="67EB1AB4"/>
    <w:rsid w:val="67FA1285"/>
    <w:rsid w:val="680430A7"/>
    <w:rsid w:val="68551F4F"/>
    <w:rsid w:val="686240B2"/>
    <w:rsid w:val="687C10C9"/>
    <w:rsid w:val="68840C16"/>
    <w:rsid w:val="68872541"/>
    <w:rsid w:val="68876EFB"/>
    <w:rsid w:val="68884654"/>
    <w:rsid w:val="689F444F"/>
    <w:rsid w:val="68B96DBB"/>
    <w:rsid w:val="68CA2805"/>
    <w:rsid w:val="68E937A3"/>
    <w:rsid w:val="68FF25F8"/>
    <w:rsid w:val="691664E5"/>
    <w:rsid w:val="691C6257"/>
    <w:rsid w:val="693E15D3"/>
    <w:rsid w:val="69627681"/>
    <w:rsid w:val="69671D7D"/>
    <w:rsid w:val="6977531D"/>
    <w:rsid w:val="69AF5205"/>
    <w:rsid w:val="69CC2BFF"/>
    <w:rsid w:val="69FD55B8"/>
    <w:rsid w:val="6A0B1C62"/>
    <w:rsid w:val="6A2406C8"/>
    <w:rsid w:val="6ADE0BD1"/>
    <w:rsid w:val="6AE96859"/>
    <w:rsid w:val="6B0D6744"/>
    <w:rsid w:val="6B147746"/>
    <w:rsid w:val="6B24787C"/>
    <w:rsid w:val="6B573233"/>
    <w:rsid w:val="6B5B6274"/>
    <w:rsid w:val="6B793D2A"/>
    <w:rsid w:val="6B935D53"/>
    <w:rsid w:val="6C196F71"/>
    <w:rsid w:val="6C1D3B59"/>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775A4B"/>
    <w:rsid w:val="6E8335BD"/>
    <w:rsid w:val="6E8E12EF"/>
    <w:rsid w:val="6E972936"/>
    <w:rsid w:val="6ED446C5"/>
    <w:rsid w:val="6EFF0799"/>
    <w:rsid w:val="6F2A7D94"/>
    <w:rsid w:val="6F6F2B2C"/>
    <w:rsid w:val="6F8331F1"/>
    <w:rsid w:val="6FAE1A09"/>
    <w:rsid w:val="6FD35DA7"/>
    <w:rsid w:val="6FD75BF8"/>
    <w:rsid w:val="70674AB2"/>
    <w:rsid w:val="707723D0"/>
    <w:rsid w:val="70F5661B"/>
    <w:rsid w:val="71360107"/>
    <w:rsid w:val="713B688E"/>
    <w:rsid w:val="71C032AA"/>
    <w:rsid w:val="71C118E3"/>
    <w:rsid w:val="71D43752"/>
    <w:rsid w:val="71DB7601"/>
    <w:rsid w:val="71F1796A"/>
    <w:rsid w:val="720C127E"/>
    <w:rsid w:val="72154626"/>
    <w:rsid w:val="72262B5D"/>
    <w:rsid w:val="72283FF7"/>
    <w:rsid w:val="722E7212"/>
    <w:rsid w:val="723A0474"/>
    <w:rsid w:val="725923E4"/>
    <w:rsid w:val="72864BF7"/>
    <w:rsid w:val="729023FC"/>
    <w:rsid w:val="7395391F"/>
    <w:rsid w:val="73C0646E"/>
    <w:rsid w:val="742222F5"/>
    <w:rsid w:val="74476126"/>
    <w:rsid w:val="746B128B"/>
    <w:rsid w:val="74706664"/>
    <w:rsid w:val="747F3682"/>
    <w:rsid w:val="749C4185"/>
    <w:rsid w:val="74B83EDD"/>
    <w:rsid w:val="75067759"/>
    <w:rsid w:val="752E6DCD"/>
    <w:rsid w:val="7551380D"/>
    <w:rsid w:val="75600BE5"/>
    <w:rsid w:val="7564475C"/>
    <w:rsid w:val="7583797F"/>
    <w:rsid w:val="75CD1E64"/>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516237"/>
    <w:rsid w:val="777F31F2"/>
    <w:rsid w:val="77D1700D"/>
    <w:rsid w:val="77EC04CC"/>
    <w:rsid w:val="7872398C"/>
    <w:rsid w:val="78775729"/>
    <w:rsid w:val="78A42DB0"/>
    <w:rsid w:val="78A656AB"/>
    <w:rsid w:val="78A92A69"/>
    <w:rsid w:val="78AB3846"/>
    <w:rsid w:val="78B2245C"/>
    <w:rsid w:val="78E172CC"/>
    <w:rsid w:val="78EA1D1F"/>
    <w:rsid w:val="78F41631"/>
    <w:rsid w:val="7904172F"/>
    <w:rsid w:val="790F7E27"/>
    <w:rsid w:val="792A231A"/>
    <w:rsid w:val="79316829"/>
    <w:rsid w:val="79356A04"/>
    <w:rsid w:val="79614FE3"/>
    <w:rsid w:val="797E1D12"/>
    <w:rsid w:val="797E66A9"/>
    <w:rsid w:val="798518A4"/>
    <w:rsid w:val="79A97383"/>
    <w:rsid w:val="79C470F3"/>
    <w:rsid w:val="79E27E8B"/>
    <w:rsid w:val="79F850CE"/>
    <w:rsid w:val="79FD443C"/>
    <w:rsid w:val="7A1D1975"/>
    <w:rsid w:val="7A3E5150"/>
    <w:rsid w:val="7A4670D6"/>
    <w:rsid w:val="7A534B63"/>
    <w:rsid w:val="7A615382"/>
    <w:rsid w:val="7A67303B"/>
    <w:rsid w:val="7AA878DD"/>
    <w:rsid w:val="7AAB1D04"/>
    <w:rsid w:val="7AB87709"/>
    <w:rsid w:val="7ABA4368"/>
    <w:rsid w:val="7AD05746"/>
    <w:rsid w:val="7B257FFD"/>
    <w:rsid w:val="7B273D20"/>
    <w:rsid w:val="7B343476"/>
    <w:rsid w:val="7B522F29"/>
    <w:rsid w:val="7B5A2978"/>
    <w:rsid w:val="7B5A7E4C"/>
    <w:rsid w:val="7B667AF9"/>
    <w:rsid w:val="7B7468F8"/>
    <w:rsid w:val="7BA445D9"/>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20859"/>
    <w:rsid w:val="7E9A4E1F"/>
    <w:rsid w:val="7EA7723A"/>
    <w:rsid w:val="7EB634A6"/>
    <w:rsid w:val="7ECA0C0C"/>
    <w:rsid w:val="7EF56FBB"/>
    <w:rsid w:val="7F0768EB"/>
    <w:rsid w:val="7F143BEC"/>
    <w:rsid w:val="7F3E7467"/>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5"/>
    <w:qFormat/>
    <w:uiPriority w:val="0"/>
    <w:pPr>
      <w:tabs>
        <w:tab w:val="right" w:leader="dot" w:pos="8268"/>
      </w:tabs>
    </w:pPr>
    <w:rPr>
      <w:rFonts w:ascii="宋体" w:hAnsi="Courier New" w:cs="Arial"/>
      <w:snapToGrid w:val="0"/>
      <w:szCs w:val="21"/>
    </w:rPr>
  </w:style>
  <w:style w:type="paragraph" w:styleId="35">
    <w:name w:val="toc 2"/>
    <w:basedOn w:val="1"/>
    <w:next w:val="1"/>
    <w:qFormat/>
    <w:uiPriority w:val="0"/>
    <w:pPr>
      <w:ind w:left="42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Text1I"/>
    <w:basedOn w:val="80"/>
    <w:qFormat/>
    <w:uiPriority w:val="0"/>
    <w:pPr>
      <w:spacing w:after="120"/>
      <w:ind w:firstLine="420" w:firstLineChars="100"/>
    </w:pPr>
    <w:rPr>
      <w:rFonts w:ascii="长城仿宋" w:hAnsi="长城仿宋" w:eastAsia="等线"/>
    </w:rPr>
  </w:style>
  <w:style w:type="paragraph" w:customStyle="1" w:styleId="80">
    <w:name w:val="BodyText"/>
    <w:basedOn w:val="1"/>
    <w:qFormat/>
    <w:uiPriority w:val="0"/>
    <w:pPr>
      <w:spacing w:after="120"/>
    </w:pPr>
    <w:rPr>
      <w:rFonts w:ascii="长城仿宋" w:hAnsi="长城仿宋" w:eastAsia="等线"/>
      <w:kern w:val="2"/>
    </w:rPr>
  </w:style>
  <w:style w:type="paragraph" w:customStyle="1" w:styleId="81">
    <w:name w:val="正文1"/>
    <w:basedOn w:val="33"/>
    <w:qFormat/>
    <w:uiPriority w:val="0"/>
    <w:pPr>
      <w:ind w:left="0" w:leftChars="0" w:firstLine="480" w:firstLineChars="200"/>
    </w:pPr>
    <w:rPr>
      <w:rFonts w:ascii="仿宋_GB2312" w:hAnsi="Courier New" w:eastAsia="仿宋_GB2312"/>
      <w:kern w:val="28"/>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Plain Text"/>
    <w:basedOn w:val="1"/>
    <w:qFormat/>
    <w:uiPriority w:val="0"/>
    <w:rPr>
      <w:rFonts w:ascii="宋体" w:hAnsi="Courier New" w:cs="Times New Roman"/>
      <w:kern w:val="0"/>
      <w:sz w:val="20"/>
      <w:szCs w:val="20"/>
    </w:rPr>
  </w:style>
  <w:style w:type="paragraph" w:customStyle="1" w:styleId="965">
    <w:name w:val="H4_小点"/>
    <w:basedOn w:val="6"/>
    <w:qFormat/>
    <w:uiPriority w:val="0"/>
    <w:pPr>
      <w:spacing w:before="0" w:after="0" w:line="360" w:lineRule="auto"/>
      <w:jc w:val="left"/>
    </w:pPr>
    <w:rPr>
      <w:rFonts w:ascii="Times New Roman" w:hAnsi="Times New Roman" w:eastAsia="黑体" w:cs="Times New Roman"/>
    </w:rPr>
  </w:style>
  <w:style w:type="paragraph" w:customStyle="1" w:styleId="966">
    <w:name w:val="纯文本3"/>
    <w:basedOn w:val="1"/>
    <w:qFormat/>
    <w:uiPriority w:val="0"/>
    <w:pPr>
      <w:adjustRightInd w:val="0"/>
    </w:pPr>
    <w:rPr>
      <w:rFonts w:ascii="宋体" w:hAnsi="Courier New"/>
      <w:kern w:val="0"/>
      <w:sz w:val="20"/>
      <w:szCs w:val="20"/>
    </w:rPr>
  </w:style>
  <w:style w:type="character" w:customStyle="1" w:styleId="967">
    <w:name w:val="ask-titl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30749</Words>
  <Characters>32519</Characters>
  <Lines>281</Lines>
  <Paragraphs>79</Paragraphs>
  <TotalTime>25</TotalTime>
  <ScaleCrop>false</ScaleCrop>
  <LinksUpToDate>false</LinksUpToDate>
  <CharactersWithSpaces>37980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123</cp:lastModifiedBy>
  <cp:lastPrinted>2023-08-10T06:54:00Z</cp:lastPrinted>
  <dcterms:modified xsi:type="dcterms:W3CDTF">2024-01-31T07:41:37Z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