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hint="eastAsia" w:hAnsi="宋体"/>
          <w:b/>
          <w:bCs/>
          <w:spacing w:val="28"/>
          <w:sz w:val="52"/>
          <w:szCs w:val="52"/>
        </w:rPr>
      </w:pPr>
    </w:p>
    <w:p>
      <w:pPr>
        <w:pStyle w:val="13"/>
        <w:jc w:val="center"/>
        <w:rPr>
          <w:rFonts w:hAnsi="宋体"/>
          <w:b/>
          <w:bCs/>
          <w:spacing w:val="28"/>
          <w:sz w:val="52"/>
          <w:szCs w:val="52"/>
          <w:u w:val="none"/>
        </w:rPr>
      </w:pPr>
      <w:r>
        <w:rPr>
          <w:rFonts w:hint="eastAsia" w:hAnsi="宋体"/>
          <w:b/>
          <w:bCs/>
          <w:spacing w:val="28"/>
          <w:sz w:val="52"/>
          <w:szCs w:val="52"/>
          <w:u w:val="none"/>
          <w:lang w:val="en-US" w:eastAsia="zh-CN"/>
        </w:rPr>
        <w:t xml:space="preserve"> </w:t>
      </w:r>
      <w:r>
        <w:rPr>
          <w:rFonts w:hint="eastAsia" w:hAnsi="宋体"/>
          <w:b/>
          <w:bCs/>
          <w:spacing w:val="28"/>
          <w:sz w:val="52"/>
          <w:szCs w:val="52"/>
          <w:u w:val="none"/>
        </w:rPr>
        <w:t>大华建设项目管理有限公司</w:t>
      </w:r>
    </w:p>
    <w:p>
      <w:pPr>
        <w:pStyle w:val="13"/>
        <w:ind w:firstLine="917" w:firstLineChars="244"/>
        <w:rPr>
          <w:rFonts w:hAnsi="宋体"/>
          <w:spacing w:val="28"/>
          <w:sz w:val="32"/>
        </w:rPr>
      </w:pPr>
    </w:p>
    <w:p>
      <w:pPr>
        <w:pStyle w:val="13"/>
        <w:jc w:val="both"/>
        <w:rPr>
          <w:rFonts w:hAnsi="宋体"/>
          <w:b/>
          <w:spacing w:val="-18"/>
          <w:sz w:val="72"/>
          <w:szCs w:val="72"/>
        </w:rPr>
      </w:pPr>
    </w:p>
    <w:p>
      <w:pPr>
        <w:pStyle w:val="13"/>
        <w:jc w:val="both"/>
        <w:rPr>
          <w:rFonts w:hAnsi="宋体"/>
          <w:b/>
          <w:spacing w:val="-18"/>
          <w:sz w:val="72"/>
          <w:szCs w:val="72"/>
          <w:u w:val="single"/>
        </w:rPr>
      </w:pPr>
    </w:p>
    <w:p>
      <w:pPr>
        <w:pStyle w:val="13"/>
        <w:jc w:val="center"/>
        <w:rPr>
          <w:rFonts w:hAnsi="宋体"/>
          <w:b/>
          <w:spacing w:val="-18"/>
          <w:sz w:val="72"/>
          <w:szCs w:val="72"/>
        </w:rPr>
      </w:pPr>
      <w:r>
        <w:rPr>
          <w:rFonts w:hAnsi="宋体"/>
          <w:b/>
          <w:spacing w:val="-18"/>
          <w:sz w:val="72"/>
          <w:szCs w:val="72"/>
        </w:rPr>
        <w:t>竞争性</w:t>
      </w:r>
      <w:r>
        <w:rPr>
          <w:rFonts w:hint="eastAsia" w:hAnsi="宋体"/>
          <w:b/>
          <w:spacing w:val="-18"/>
          <w:sz w:val="72"/>
          <w:szCs w:val="72"/>
        </w:rPr>
        <w:t>磋商</w:t>
      </w:r>
      <w:r>
        <w:rPr>
          <w:rFonts w:hint="eastAsia" w:hAnsi="宋体"/>
          <w:b/>
          <w:spacing w:val="-18"/>
          <w:sz w:val="72"/>
          <w:szCs w:val="72"/>
          <w:lang w:val="en-US" w:eastAsia="zh-CN"/>
        </w:rPr>
        <w:t>采购</w:t>
      </w:r>
      <w:r>
        <w:rPr>
          <w:rFonts w:hAnsi="宋体"/>
          <w:b/>
          <w:spacing w:val="-18"/>
          <w:sz w:val="72"/>
          <w:szCs w:val="72"/>
        </w:rPr>
        <w:t>文件</w:t>
      </w:r>
    </w:p>
    <w:p>
      <w:pPr>
        <w:jc w:val="center"/>
      </w:pPr>
    </w:p>
    <w:p>
      <w:pPr>
        <w:jc w:val="center"/>
      </w:pPr>
    </w:p>
    <w:p>
      <w:pPr>
        <w:jc w:val="center"/>
      </w:pPr>
      <w:r>
        <w:rPr>
          <w:rFonts w:hint="eastAsia"/>
        </w:rPr>
        <w:t>.</w:t>
      </w:r>
    </w:p>
    <w:p>
      <w:pPr>
        <w:jc w:val="center"/>
      </w:pPr>
    </w:p>
    <w:p>
      <w:pPr>
        <w:jc w:val="center"/>
      </w:pPr>
    </w:p>
    <w:p/>
    <w:p/>
    <w:p/>
    <w:p>
      <w:pPr>
        <w:spacing w:line="800" w:lineRule="exact"/>
        <w:ind w:firstLine="1807" w:firstLineChars="500"/>
        <w:rPr>
          <w:rFonts w:hint="eastAsia" w:eastAsia="宋体"/>
          <w:b/>
          <w:sz w:val="36"/>
          <w:szCs w:val="36"/>
          <w:lang w:eastAsia="zh-CN"/>
        </w:rPr>
      </w:pPr>
      <w:r>
        <w:rPr>
          <w:rFonts w:hint="eastAsia"/>
          <w:b/>
          <w:sz w:val="36"/>
          <w:szCs w:val="36"/>
        </w:rPr>
        <w:t>项目编号：</w:t>
      </w:r>
      <w:r>
        <w:rPr>
          <w:rFonts w:hint="eastAsia"/>
          <w:b/>
          <w:sz w:val="36"/>
          <w:szCs w:val="36"/>
          <w:lang w:eastAsia="zh-CN"/>
        </w:rPr>
        <w:t>GGZC2020-C2-50241-DHJS</w:t>
      </w:r>
    </w:p>
    <w:p>
      <w:pPr>
        <w:spacing w:line="800" w:lineRule="exact"/>
        <w:ind w:left="3602" w:leftChars="855" w:hanging="1807" w:hangingChars="500"/>
        <w:rPr>
          <w:rFonts w:hint="eastAsia" w:eastAsia="宋体"/>
          <w:b/>
          <w:sz w:val="36"/>
          <w:szCs w:val="36"/>
          <w:lang w:eastAsia="zh-CN"/>
        </w:rPr>
      </w:pPr>
      <w:r>
        <w:rPr>
          <w:rFonts w:hint="eastAsia"/>
          <w:b/>
          <w:sz w:val="36"/>
          <w:szCs w:val="36"/>
        </w:rPr>
        <w:t>项目名称：</w:t>
      </w:r>
      <w:r>
        <w:rPr>
          <w:rFonts w:hint="eastAsia"/>
          <w:b/>
          <w:sz w:val="36"/>
          <w:szCs w:val="36"/>
          <w:lang w:eastAsia="zh-CN"/>
        </w:rPr>
        <w:t>桂平市大湾镇卫生院住院楼扩建项目工程</w:t>
      </w:r>
    </w:p>
    <w:p>
      <w:pPr>
        <w:spacing w:line="800" w:lineRule="exact"/>
        <w:ind w:left="3591" w:leftChars="1710" w:firstLine="0" w:firstLineChars="0"/>
        <w:rPr>
          <w:rFonts w:hint="eastAsia" w:eastAsia="宋体"/>
          <w:b/>
          <w:sz w:val="36"/>
          <w:szCs w:val="36"/>
          <w:lang w:eastAsia="zh-CN"/>
        </w:rPr>
      </w:pPr>
      <w:r>
        <w:rPr>
          <w:rFonts w:hint="eastAsia"/>
          <w:b/>
          <w:sz w:val="36"/>
          <w:szCs w:val="36"/>
          <w:lang w:val="en-US" w:eastAsia="zh-CN"/>
        </w:rPr>
        <w:t xml:space="preserve"> </w:t>
      </w:r>
    </w:p>
    <w:p>
      <w:pPr>
        <w:ind w:firstLine="1669" w:firstLineChars="795"/>
      </w:pPr>
      <w:r>
        <w:rPr>
          <w:rFonts w:hint="eastAsia"/>
        </w:rPr>
        <w:cr/>
      </w:r>
    </w:p>
    <w:p>
      <w:pPr>
        <w:pStyle w:val="13"/>
        <w:spacing w:line="100" w:lineRule="atLeast"/>
        <w:ind w:left="-7" w:leftChars="-8" w:hanging="10" w:hangingChars="5"/>
        <w:jc w:val="center"/>
        <w:rPr>
          <w:b/>
          <w:sz w:val="28"/>
        </w:rPr>
      </w:pPr>
      <w:r>
        <w:rPr>
          <w:b/>
          <w:sz w:val="20"/>
        </w:rPr>
        <w:pict>
          <v:line id="Line 3" o:spid="_x0000_s1026" o:spt="20" style="position:absolute;left:0pt;margin-left:11.25pt;margin-top:21.15pt;height:0.05pt;width:477pt;z-index:1024;mso-width-relative:page;mso-height-relative:page;" filled="f" stroked="t" coordsize="21600,21600">
            <v:path arrowok="t"/>
            <v:fill on="f" focussize="0,0"/>
            <v:stroke weight="4.5pt" color="#000000" linestyle="thinThick"/>
            <v:imagedata o:title=""/>
            <o:lock v:ext="edit" aspectratio="f"/>
          </v:line>
        </w:pict>
      </w:r>
    </w:p>
    <w:p>
      <w:pPr>
        <w:pStyle w:val="14"/>
        <w:spacing w:line="700" w:lineRule="exact"/>
        <w:ind w:left="93" w:leftChars="0" w:hanging="93" w:hangingChars="29"/>
        <w:jc w:val="center"/>
        <w:rPr>
          <w:rFonts w:hint="eastAsia" w:eastAsia="宋体"/>
          <w:b/>
          <w:sz w:val="32"/>
          <w:szCs w:val="32"/>
          <w:lang w:eastAsia="zh-CN"/>
        </w:rPr>
      </w:pPr>
      <w:r>
        <w:rPr>
          <w:rFonts w:hint="eastAsia"/>
          <w:b/>
          <w:sz w:val="32"/>
          <w:szCs w:val="32"/>
        </w:rPr>
        <w:t>采购单位：</w:t>
      </w:r>
      <w:r>
        <w:rPr>
          <w:rFonts w:hint="eastAsia"/>
          <w:b/>
          <w:sz w:val="32"/>
          <w:szCs w:val="32"/>
          <w:lang w:eastAsia="zh-CN"/>
        </w:rPr>
        <w:t>桂平市大湾镇卫生院</w:t>
      </w:r>
    </w:p>
    <w:p>
      <w:pPr>
        <w:pStyle w:val="14"/>
        <w:spacing w:line="700" w:lineRule="exact"/>
        <w:ind w:left="93" w:leftChars="0" w:hanging="93" w:hangingChars="29"/>
        <w:jc w:val="center"/>
        <w:rPr>
          <w:rFonts w:hint="eastAsia"/>
          <w:b/>
          <w:sz w:val="32"/>
          <w:szCs w:val="32"/>
        </w:rPr>
      </w:pPr>
      <w:r>
        <w:rPr>
          <w:rFonts w:hint="eastAsia"/>
          <w:b/>
          <w:sz w:val="32"/>
          <w:szCs w:val="32"/>
          <w:lang w:val="en-US" w:eastAsia="zh-CN"/>
        </w:rPr>
        <w:t xml:space="preserve">  </w:t>
      </w:r>
      <w:r>
        <w:rPr>
          <w:rFonts w:hint="eastAsia"/>
          <w:b/>
          <w:sz w:val="32"/>
          <w:szCs w:val="32"/>
        </w:rPr>
        <w:t>采购代理机构：大华建设项目管理有限公司</w:t>
      </w:r>
    </w:p>
    <w:p>
      <w:pPr>
        <w:pStyle w:val="14"/>
        <w:spacing w:line="700" w:lineRule="exact"/>
        <w:ind w:left="93" w:leftChars="0" w:hanging="93" w:hangingChars="29"/>
        <w:jc w:val="center"/>
        <w:rPr>
          <w:rFonts w:hAnsi="宋体"/>
          <w:szCs w:val="21"/>
        </w:rPr>
      </w:pPr>
      <w:r>
        <w:rPr>
          <w:b/>
          <w:sz w:val="32"/>
          <w:szCs w:val="32"/>
        </w:rPr>
        <w:t>20</w:t>
      </w:r>
      <w:r>
        <w:rPr>
          <w:rFonts w:hint="eastAsia"/>
          <w:b/>
          <w:sz w:val="32"/>
          <w:szCs w:val="32"/>
          <w:lang w:val="en-US" w:eastAsia="zh-CN"/>
        </w:rPr>
        <w:t>20</w:t>
      </w:r>
      <w:r>
        <w:rPr>
          <w:b/>
          <w:sz w:val="32"/>
          <w:szCs w:val="32"/>
        </w:rPr>
        <w:t>年</w:t>
      </w:r>
      <w:r>
        <w:rPr>
          <w:rFonts w:hint="eastAsia"/>
          <w:b/>
          <w:sz w:val="32"/>
          <w:szCs w:val="32"/>
          <w:lang w:val="en-US" w:eastAsia="zh-CN"/>
        </w:rPr>
        <w:t>9</w:t>
      </w:r>
      <w:r>
        <w:rPr>
          <w:b/>
          <w:sz w:val="32"/>
          <w:szCs w:val="32"/>
        </w:rPr>
        <w:t>月</w:t>
      </w:r>
      <w:r>
        <w:rPr>
          <w:rFonts w:ascii="宋体" w:hAnsi="宋体"/>
          <w:b/>
          <w:spacing w:val="-10"/>
          <w:sz w:val="30"/>
          <w:szCs w:val="30"/>
        </w:rPr>
        <w:br w:type="page"/>
      </w:r>
    </w:p>
    <w:p/>
    <w:p>
      <w:pPr>
        <w:pStyle w:val="13"/>
        <w:spacing w:beforeLines="100" w:line="360" w:lineRule="auto"/>
        <w:jc w:val="center"/>
        <w:rPr>
          <w:rFonts w:cs="Courier New"/>
          <w:b/>
          <w:sz w:val="42"/>
          <w:szCs w:val="72"/>
        </w:rPr>
      </w:pPr>
      <w:r>
        <w:rPr>
          <w:rFonts w:hint="eastAsia" w:cs="Courier New"/>
          <w:b/>
          <w:sz w:val="42"/>
          <w:szCs w:val="72"/>
        </w:rPr>
        <w:t>目    录</w:t>
      </w:r>
    </w:p>
    <w:p>
      <w:pPr>
        <w:pStyle w:val="13"/>
        <w:spacing w:beforeLines="100" w:line="360" w:lineRule="auto"/>
        <w:jc w:val="center"/>
        <w:rPr>
          <w:rFonts w:cs="Courier New"/>
          <w:b/>
          <w:sz w:val="42"/>
          <w:szCs w:val="72"/>
        </w:rPr>
      </w:pPr>
    </w:p>
    <w:p>
      <w:pPr>
        <w:pStyle w:val="12"/>
        <w:spacing w:line="600" w:lineRule="exact"/>
        <w:ind w:leftChars="200" w:firstLine="354" w:firstLineChars="147"/>
        <w:rPr>
          <w:rFonts w:hint="eastAsia" w:hAnsi="Courier New"/>
          <w:b/>
          <w:bCs w:val="0"/>
          <w:i w:val="0"/>
          <w:iCs w:val="0"/>
          <w:spacing w:val="0"/>
          <w:lang w:val="en-US" w:eastAsia="zh-CN"/>
        </w:rPr>
      </w:pPr>
      <w:r>
        <w:rPr>
          <w:rFonts w:hint="eastAsia" w:hAnsi="Courier New"/>
          <w:b/>
          <w:bCs w:val="0"/>
          <w:i w:val="0"/>
          <w:iCs w:val="0"/>
          <w:spacing w:val="0"/>
        </w:rPr>
        <w:t>第一章：竞争性磋商公告.........................</w:t>
      </w:r>
      <w:r>
        <w:rPr>
          <w:rFonts w:hint="eastAsia" w:hAnsi="Courier New"/>
          <w:b/>
          <w:bCs w:val="0"/>
          <w:i w:val="0"/>
          <w:iCs w:val="0"/>
          <w:spacing w:val="0"/>
          <w:lang w:val="en-US" w:eastAsia="zh-CN"/>
        </w:rPr>
        <w:t>2</w:t>
      </w:r>
    </w:p>
    <w:p>
      <w:pPr>
        <w:pStyle w:val="12"/>
        <w:spacing w:line="600" w:lineRule="exact"/>
        <w:ind w:leftChars="200" w:firstLine="354" w:firstLineChars="147"/>
        <w:rPr>
          <w:rFonts w:hAnsi="Courier New"/>
          <w:b/>
          <w:bCs w:val="0"/>
          <w:i w:val="0"/>
          <w:iCs w:val="0"/>
          <w:spacing w:val="0"/>
        </w:rPr>
      </w:pPr>
      <w:r>
        <w:rPr>
          <w:rFonts w:hint="eastAsia" w:hAnsi="Courier New"/>
          <w:b/>
          <w:bCs w:val="0"/>
          <w:i w:val="0"/>
          <w:iCs w:val="0"/>
          <w:spacing w:val="0"/>
        </w:rPr>
        <w:t>第二章：</w:t>
      </w:r>
      <w:r>
        <w:rPr>
          <w:rFonts w:hint="eastAsia" w:hAnsi="Courier New"/>
          <w:b/>
          <w:bCs w:val="0"/>
          <w:i w:val="0"/>
          <w:iCs w:val="0"/>
          <w:spacing w:val="0"/>
          <w:lang w:eastAsia="zh-CN"/>
        </w:rPr>
        <w:t>磋商</w:t>
      </w:r>
      <w:r>
        <w:rPr>
          <w:rFonts w:hint="eastAsia" w:hAnsi="Courier New"/>
          <w:b/>
          <w:bCs w:val="0"/>
          <w:i w:val="0"/>
          <w:iCs w:val="0"/>
          <w:spacing w:val="0"/>
        </w:rPr>
        <w:t>人须知前附表及</w:t>
      </w:r>
      <w:r>
        <w:rPr>
          <w:rFonts w:hint="eastAsia" w:hAnsi="Courier New"/>
          <w:b/>
          <w:bCs w:val="0"/>
          <w:i w:val="0"/>
          <w:iCs w:val="0"/>
          <w:spacing w:val="0"/>
          <w:lang w:eastAsia="zh-CN"/>
        </w:rPr>
        <w:t>磋商</w:t>
      </w:r>
      <w:r>
        <w:rPr>
          <w:rFonts w:hint="eastAsia" w:hAnsi="Courier New"/>
          <w:b/>
          <w:bCs w:val="0"/>
          <w:i w:val="0"/>
          <w:iCs w:val="0"/>
          <w:spacing w:val="0"/>
        </w:rPr>
        <w:t>须知...............4</w:t>
      </w:r>
    </w:p>
    <w:p>
      <w:pPr>
        <w:pStyle w:val="12"/>
        <w:spacing w:line="600" w:lineRule="exact"/>
        <w:ind w:leftChars="200" w:firstLine="354" w:firstLineChars="147"/>
        <w:rPr>
          <w:rFonts w:hint="eastAsia" w:hAnsi="Courier New" w:eastAsia="宋体"/>
          <w:b/>
          <w:bCs w:val="0"/>
          <w:i w:val="0"/>
          <w:iCs w:val="0"/>
          <w:spacing w:val="0"/>
          <w:lang w:eastAsia="zh-CN"/>
        </w:rPr>
      </w:pPr>
      <w:r>
        <w:rPr>
          <w:rFonts w:hint="eastAsia" w:hAnsi="Courier New"/>
          <w:b/>
          <w:bCs w:val="0"/>
          <w:i w:val="0"/>
          <w:iCs w:val="0"/>
          <w:spacing w:val="0"/>
        </w:rPr>
        <w:t>第三章：合同主要条款（参考格式）................1</w:t>
      </w:r>
      <w:r>
        <w:rPr>
          <w:rFonts w:hint="eastAsia" w:hAnsi="Courier New"/>
          <w:b/>
          <w:bCs w:val="0"/>
          <w:i w:val="0"/>
          <w:iCs w:val="0"/>
          <w:spacing w:val="0"/>
          <w:lang w:val="en-US" w:eastAsia="zh-CN"/>
        </w:rPr>
        <w:t>6</w:t>
      </w:r>
    </w:p>
    <w:p>
      <w:pPr>
        <w:pStyle w:val="12"/>
        <w:spacing w:line="600" w:lineRule="exact"/>
        <w:ind w:leftChars="200" w:firstLine="354" w:firstLineChars="147"/>
        <w:rPr>
          <w:rFonts w:hint="default" w:hAnsi="Courier New" w:eastAsia="宋体"/>
          <w:b/>
          <w:bCs w:val="0"/>
          <w:i w:val="0"/>
          <w:iCs w:val="0"/>
          <w:spacing w:val="0"/>
          <w:lang w:val="en-US" w:eastAsia="zh-CN"/>
        </w:rPr>
      </w:pPr>
      <w:r>
        <w:rPr>
          <w:rFonts w:hint="eastAsia" w:hAnsi="Courier New"/>
          <w:b/>
          <w:bCs w:val="0"/>
          <w:i w:val="0"/>
          <w:iCs w:val="0"/>
          <w:spacing w:val="0"/>
        </w:rPr>
        <w:t>第四章：</w:t>
      </w:r>
      <w:r>
        <w:rPr>
          <w:rFonts w:hint="eastAsia" w:hAnsi="Courier New"/>
          <w:b/>
          <w:bCs w:val="0"/>
          <w:i w:val="0"/>
          <w:iCs w:val="0"/>
          <w:spacing w:val="0"/>
          <w:lang w:eastAsia="zh-CN"/>
        </w:rPr>
        <w:t>磋商</w:t>
      </w:r>
      <w:r>
        <w:rPr>
          <w:rFonts w:hint="eastAsia" w:hAnsi="Courier New"/>
          <w:b/>
          <w:bCs w:val="0"/>
          <w:i w:val="0"/>
          <w:iCs w:val="0"/>
          <w:spacing w:val="0"/>
        </w:rPr>
        <w:t>文件格式...... .......... ...........</w:t>
      </w:r>
      <w:r>
        <w:rPr>
          <w:rFonts w:hint="eastAsia" w:hAnsi="Courier New"/>
          <w:b/>
          <w:bCs w:val="0"/>
          <w:i w:val="0"/>
          <w:iCs w:val="0"/>
          <w:spacing w:val="0"/>
          <w:lang w:val="en-US" w:eastAsia="zh-CN"/>
        </w:rPr>
        <w:t>49</w:t>
      </w:r>
    </w:p>
    <w:p>
      <w:pPr>
        <w:pStyle w:val="12"/>
        <w:spacing w:line="600" w:lineRule="exact"/>
        <w:ind w:leftChars="200" w:firstLine="354" w:firstLineChars="147"/>
        <w:rPr>
          <w:rFonts w:hint="eastAsia" w:hAnsi="Courier New" w:eastAsia="宋体"/>
          <w:b/>
          <w:bCs w:val="0"/>
          <w:i w:val="0"/>
          <w:iCs w:val="0"/>
          <w:spacing w:val="0"/>
          <w:lang w:eastAsia="zh-CN"/>
        </w:rPr>
      </w:pPr>
      <w:r>
        <w:rPr>
          <w:rFonts w:hint="eastAsia" w:hAnsi="Courier New"/>
          <w:b/>
          <w:bCs w:val="0"/>
          <w:i w:val="0"/>
          <w:iCs w:val="0"/>
          <w:spacing w:val="0"/>
        </w:rPr>
        <w:t>第五章：技术规范.... ........... ...............6</w:t>
      </w:r>
      <w:r>
        <w:rPr>
          <w:rFonts w:hint="eastAsia" w:hAnsi="Courier New"/>
          <w:b/>
          <w:bCs w:val="0"/>
          <w:i w:val="0"/>
          <w:iCs w:val="0"/>
          <w:spacing w:val="0"/>
          <w:lang w:val="en-US" w:eastAsia="zh-CN"/>
        </w:rPr>
        <w:t>2</w:t>
      </w:r>
    </w:p>
    <w:p>
      <w:pPr>
        <w:pStyle w:val="12"/>
        <w:spacing w:line="600" w:lineRule="exact"/>
        <w:ind w:leftChars="200" w:firstLine="354" w:firstLineChars="147"/>
        <w:rPr>
          <w:rFonts w:hint="eastAsia" w:hAnsi="Courier New" w:eastAsia="宋体"/>
          <w:b/>
          <w:bCs w:val="0"/>
          <w:i w:val="0"/>
          <w:iCs w:val="0"/>
          <w:spacing w:val="0"/>
          <w:lang w:eastAsia="zh-CN"/>
        </w:rPr>
      </w:pPr>
      <w:r>
        <w:rPr>
          <w:rFonts w:hint="eastAsia" w:hAnsi="Courier New"/>
          <w:b/>
          <w:bCs w:val="0"/>
          <w:i w:val="0"/>
          <w:iCs w:val="0"/>
          <w:spacing w:val="0"/>
        </w:rPr>
        <w:t>第六章：评标标准.... ........... ...............6</w:t>
      </w:r>
      <w:r>
        <w:rPr>
          <w:rFonts w:hint="eastAsia" w:hAnsi="Courier New"/>
          <w:b/>
          <w:bCs w:val="0"/>
          <w:i w:val="0"/>
          <w:iCs w:val="0"/>
          <w:spacing w:val="0"/>
          <w:lang w:val="en-US" w:eastAsia="zh-CN"/>
        </w:rPr>
        <w:t>3</w:t>
      </w:r>
    </w:p>
    <w:p/>
    <w:p>
      <w:pPr>
        <w:pStyle w:val="12"/>
        <w:jc w:val="center"/>
        <w:rPr>
          <w:b/>
          <w:bCs w:val="0"/>
          <w:i w:val="0"/>
          <w:sz w:val="32"/>
          <w:szCs w:val="32"/>
        </w:rPr>
      </w:pPr>
      <w:r>
        <w:rPr>
          <w:rStyle w:val="24"/>
          <w:bCs w:val="0"/>
          <w:i w:val="0"/>
          <w:iCs w:val="0"/>
          <w:color w:val="auto"/>
        </w:rPr>
        <w:br w:type="page"/>
      </w:r>
      <w:bookmarkStart w:id="0" w:name="_Toc677"/>
      <w:r>
        <w:rPr>
          <w:rFonts w:hint="eastAsia"/>
          <w:b/>
          <w:bCs w:val="0"/>
          <w:i w:val="0"/>
          <w:sz w:val="32"/>
          <w:szCs w:val="32"/>
        </w:rPr>
        <w:t>第一章  竞争性磋商公告</w:t>
      </w:r>
    </w:p>
    <w:p>
      <w:pPr>
        <w:pageBreakBefore w:val="0"/>
        <w:widowControl w:val="0"/>
        <w:kinsoku/>
        <w:wordWrap/>
        <w:overflowPunct/>
        <w:topLinePunct w:val="0"/>
        <w:autoSpaceDE/>
        <w:autoSpaceDN/>
        <w:bidi w:val="0"/>
        <w:adjustRightInd/>
        <w:snapToGrid/>
        <w:spacing w:line="380" w:lineRule="exact"/>
        <w:jc w:val="center"/>
        <w:textAlignment w:val="auto"/>
      </w:pPr>
      <w:r>
        <w:rPr>
          <w:rFonts w:hint="eastAsia" w:ascii="宋体" w:hAnsi="宋体"/>
          <w:b/>
          <w:bCs/>
          <w:position w:val="-6"/>
          <w:sz w:val="28"/>
          <w:szCs w:val="28"/>
        </w:rPr>
        <w:t>大华建设项目管理有限公司</w:t>
      </w:r>
      <w:r>
        <w:rPr>
          <w:rFonts w:hint="eastAsia" w:ascii="宋体" w:hAnsi="宋体"/>
          <w:b/>
          <w:bCs/>
          <w:position w:val="-6"/>
          <w:sz w:val="28"/>
          <w:szCs w:val="28"/>
          <w:lang w:eastAsia="zh-CN"/>
        </w:rPr>
        <w:t>桂平市大湾镇卫生院住院楼扩建项目工程</w:t>
      </w:r>
      <w:r>
        <w:rPr>
          <w:rFonts w:hint="eastAsia" w:ascii="宋体" w:hAnsi="宋体"/>
          <w:b/>
          <w:position w:val="-6"/>
          <w:sz w:val="28"/>
          <w:szCs w:val="28"/>
        </w:rPr>
        <w:t>（</w:t>
      </w:r>
      <w:r>
        <w:rPr>
          <w:rFonts w:hint="eastAsia" w:ascii="宋体" w:hAnsi="宋体"/>
          <w:b/>
          <w:bCs/>
          <w:position w:val="-6"/>
          <w:sz w:val="28"/>
          <w:szCs w:val="28"/>
          <w:lang w:eastAsia="zh-CN"/>
        </w:rPr>
        <w:t>GGZC2020-C2-50241-DHJS</w:t>
      </w:r>
      <w:r>
        <w:rPr>
          <w:rFonts w:hint="eastAsia" w:ascii="宋体" w:hAnsi="宋体"/>
          <w:b/>
          <w:position w:val="-6"/>
          <w:sz w:val="28"/>
          <w:szCs w:val="28"/>
        </w:rPr>
        <w:t>）竞争性磋商公告</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项目概况</w:t>
      </w:r>
    </w:p>
    <w:p>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u w:val="single"/>
        </w:rPr>
        <w:t xml:space="preserve"> </w:t>
      </w:r>
      <w:r>
        <w:rPr>
          <w:rFonts w:hint="eastAsia" w:ascii="宋体" w:hAnsi="宋体" w:cs="宋体"/>
          <w:sz w:val="21"/>
          <w:szCs w:val="21"/>
          <w:u w:val="single"/>
          <w:lang w:eastAsia="zh-CN"/>
        </w:rPr>
        <w:t>桂平市大湾镇卫生院住院楼扩建项目工程</w:t>
      </w:r>
      <w:r>
        <w:rPr>
          <w:rFonts w:hint="eastAsia" w:ascii="宋体" w:hAnsi="宋体" w:eastAsia="宋体" w:cs="宋体"/>
          <w:sz w:val="21"/>
          <w:szCs w:val="21"/>
        </w:rPr>
        <w:t xml:space="preserve"> 采购项目的潜在供应商应在</w:t>
      </w:r>
      <w:r>
        <w:rPr>
          <w:rFonts w:hint="eastAsia" w:ascii="宋体" w:hAnsi="宋体" w:eastAsia="宋体" w:cs="宋体"/>
          <w:sz w:val="21"/>
          <w:szCs w:val="21"/>
          <w:u w:val="single"/>
        </w:rPr>
        <w:t>贵港市政府采购网（http://zfcg.czj.gxgg.gov.cn/）</w:t>
      </w:r>
      <w:r>
        <w:rPr>
          <w:rFonts w:hint="eastAsia" w:ascii="宋体" w:hAnsi="宋体" w:cs="宋体"/>
          <w:sz w:val="21"/>
          <w:szCs w:val="21"/>
          <w:u w:val="single"/>
          <w:lang w:eastAsia="zh-CN"/>
        </w:rPr>
        <w:t>“</w:t>
      </w:r>
      <w:r>
        <w:rPr>
          <w:rFonts w:hint="eastAsia" w:ascii="宋体" w:hAnsi="宋体" w:eastAsia="宋体" w:cs="宋体"/>
          <w:sz w:val="21"/>
          <w:szCs w:val="21"/>
          <w:u w:val="single"/>
        </w:rPr>
        <w:t>供应商注册入口”完成账号注册后，登录政采云平台“项目采购—获取采购文件”模块自行下载采购文件</w:t>
      </w:r>
      <w:r>
        <w:rPr>
          <w:rFonts w:hint="eastAsia" w:ascii="宋体" w:hAnsi="宋体" w:eastAsia="宋体" w:cs="宋体"/>
          <w:sz w:val="21"/>
          <w:szCs w:val="21"/>
        </w:rPr>
        <w:t>，并于</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2020</w:t>
      </w:r>
      <w:r>
        <w:rPr>
          <w:rFonts w:hint="eastAsia" w:ascii="宋体" w:hAnsi="宋体" w:eastAsia="宋体" w:cs="宋体"/>
          <w:bCs/>
          <w:sz w:val="21"/>
          <w:szCs w:val="21"/>
          <w:u w:val="single"/>
        </w:rPr>
        <w:t>年</w:t>
      </w:r>
      <w:r>
        <w:rPr>
          <w:rFonts w:hint="eastAsia" w:ascii="宋体" w:hAnsi="宋体" w:cs="宋体"/>
          <w:bCs/>
          <w:sz w:val="21"/>
          <w:szCs w:val="21"/>
          <w:u w:val="single"/>
          <w:lang w:val="en-US" w:eastAsia="zh-CN"/>
        </w:rPr>
        <w:t>10</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15</w:t>
      </w:r>
      <w:r>
        <w:rPr>
          <w:rFonts w:hint="eastAsia" w:ascii="宋体" w:hAnsi="宋体" w:eastAsia="宋体" w:cs="宋体"/>
          <w:bCs/>
          <w:sz w:val="21"/>
          <w:szCs w:val="21"/>
          <w:u w:val="single"/>
        </w:rPr>
        <w:t>日</w:t>
      </w:r>
      <w:r>
        <w:rPr>
          <w:rFonts w:hint="eastAsia" w:ascii="宋体" w:hAnsi="宋体" w:cs="宋体"/>
          <w:bCs/>
          <w:sz w:val="21"/>
          <w:szCs w:val="21"/>
          <w:u w:val="single"/>
          <w:lang w:val="en-US" w:eastAsia="zh-CN"/>
        </w:rPr>
        <w:t>9</w:t>
      </w:r>
      <w:r>
        <w:rPr>
          <w:rFonts w:hint="eastAsia" w:ascii="宋体" w:hAnsi="宋体" w:eastAsia="宋体" w:cs="宋体"/>
          <w:bCs/>
          <w:sz w:val="21"/>
          <w:szCs w:val="21"/>
          <w:u w:val="single"/>
        </w:rPr>
        <w:t>点</w:t>
      </w:r>
      <w:r>
        <w:rPr>
          <w:rFonts w:hint="eastAsia" w:ascii="宋体" w:hAnsi="宋体" w:cs="宋体"/>
          <w:bCs/>
          <w:sz w:val="21"/>
          <w:szCs w:val="21"/>
          <w:u w:val="single"/>
          <w:lang w:val="en-US" w:eastAsia="zh-CN"/>
        </w:rPr>
        <w:t>00</w:t>
      </w:r>
      <w:r>
        <w:rPr>
          <w:rFonts w:hint="eastAsia" w:ascii="宋体" w:hAnsi="宋体" w:eastAsia="宋体" w:cs="宋体"/>
          <w:bCs/>
          <w:sz w:val="21"/>
          <w:szCs w:val="21"/>
          <w:u w:val="single"/>
        </w:rPr>
        <w:t>分</w:t>
      </w:r>
      <w:r>
        <w:rPr>
          <w:rFonts w:hint="eastAsia" w:ascii="宋体" w:hAnsi="宋体" w:eastAsia="宋体" w:cs="宋体"/>
          <w:bCs/>
          <w:sz w:val="21"/>
          <w:szCs w:val="21"/>
        </w:rPr>
        <w:t>（北京时间）前提交响应文件</w:t>
      </w:r>
      <w:r>
        <w:rPr>
          <w:rFonts w:hint="eastAsia" w:ascii="宋体" w:hAnsi="宋体" w:eastAsia="宋体" w:cs="宋体"/>
          <w:sz w:val="21"/>
          <w:szCs w:val="21"/>
        </w:rPr>
        <w:t>。</w:t>
      </w: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rPr>
      </w:pPr>
      <w:bookmarkStart w:id="1" w:name="_Toc35393629"/>
      <w:bookmarkStart w:id="2" w:name="_Toc28359012"/>
      <w:bookmarkStart w:id="3" w:name="_Toc35393798"/>
      <w:bookmarkStart w:id="4" w:name="_Toc28359089"/>
      <w:r>
        <w:rPr>
          <w:rFonts w:hint="eastAsia" w:ascii="宋体" w:hAnsi="宋体" w:eastAsia="宋体" w:cs="宋体"/>
          <w:b/>
          <w:bCs w:val="0"/>
          <w:sz w:val="24"/>
          <w:szCs w:val="24"/>
        </w:rPr>
        <w:t>一、项目基本情况</w:t>
      </w:r>
      <w:bookmarkEnd w:id="1"/>
      <w:bookmarkEnd w:id="2"/>
      <w:bookmarkEnd w:id="3"/>
      <w:bookmarkEnd w:id="4"/>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项目编号</w:t>
      </w:r>
      <w:r>
        <w:rPr>
          <w:rFonts w:hint="eastAsia" w:ascii="宋体" w:hAnsi="宋体" w:eastAsia="宋体" w:cs="宋体"/>
          <w:sz w:val="21"/>
          <w:szCs w:val="21"/>
          <w:lang w:eastAsia="zh-CN"/>
        </w:rPr>
        <w:t>：</w:t>
      </w:r>
      <w:r>
        <w:rPr>
          <w:rFonts w:hint="eastAsia" w:ascii="宋体" w:hAnsi="宋体" w:cs="宋体"/>
          <w:sz w:val="21"/>
          <w:szCs w:val="21"/>
          <w:lang w:eastAsia="zh-CN"/>
        </w:rPr>
        <w:t>GGZC2020-C2-50241-DHJS</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政府采购计划（备案号：GPZC2020-C2-</w:t>
      </w:r>
      <w:r>
        <w:rPr>
          <w:rFonts w:hint="eastAsia" w:ascii="宋体" w:hAnsi="宋体" w:cs="宋体"/>
          <w:sz w:val="21"/>
          <w:szCs w:val="21"/>
          <w:lang w:val="en-US" w:eastAsia="zh-CN"/>
        </w:rPr>
        <w:t>06031-001</w:t>
      </w:r>
      <w:r>
        <w:rPr>
          <w:rFonts w:hint="eastAsia" w:ascii="宋体" w:hAnsi="宋体" w:eastAsia="宋体" w:cs="宋体"/>
          <w:sz w:val="21"/>
          <w:szCs w:val="21"/>
        </w:rPr>
        <w:t>）</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u w:val="single"/>
          <w:lang w:eastAsia="zh-CN"/>
        </w:rPr>
      </w:pPr>
      <w:r>
        <w:rPr>
          <w:rFonts w:hint="eastAsia" w:ascii="宋体" w:hAnsi="宋体" w:eastAsia="宋体" w:cs="宋体"/>
          <w:sz w:val="21"/>
          <w:szCs w:val="21"/>
        </w:rPr>
        <w:t>项目名称：</w:t>
      </w:r>
      <w:r>
        <w:rPr>
          <w:rFonts w:hint="eastAsia" w:ascii="宋体" w:hAnsi="宋体" w:cs="宋体"/>
          <w:sz w:val="21"/>
          <w:szCs w:val="21"/>
          <w:lang w:eastAsia="zh-CN"/>
        </w:rPr>
        <w:t>桂平市大湾镇</w:t>
      </w:r>
      <w:bookmarkStart w:id="710" w:name="_GoBack"/>
      <w:bookmarkEnd w:id="710"/>
      <w:r>
        <w:rPr>
          <w:rFonts w:hint="eastAsia" w:ascii="宋体" w:hAnsi="宋体" w:cs="宋体"/>
          <w:sz w:val="21"/>
          <w:szCs w:val="21"/>
          <w:lang w:eastAsia="zh-CN"/>
        </w:rPr>
        <w:t>卫生院住院楼扩建项目工程</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采购方式：□竞争性谈判 </w:t>
      </w:r>
      <w:r>
        <w:rPr>
          <w:rFonts w:hint="eastAsia" w:ascii="宋体" w:hAnsi="宋体" w:eastAsia="宋体" w:cs="宋体"/>
          <w:sz w:val="21"/>
          <w:szCs w:val="21"/>
        </w:rPr>
        <w:sym w:font="Wingdings 2" w:char="0052"/>
      </w:r>
      <w:r>
        <w:rPr>
          <w:rFonts w:hint="eastAsia" w:ascii="宋体" w:hAnsi="宋体" w:eastAsia="宋体" w:cs="宋体"/>
          <w:sz w:val="21"/>
          <w:szCs w:val="21"/>
        </w:rPr>
        <w:t>竞争性磋商 □询价</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b w:val="0"/>
          <w:bCs/>
          <w:szCs w:val="21"/>
          <w:lang w:eastAsia="zh-CN"/>
        </w:rPr>
      </w:pPr>
      <w:r>
        <w:rPr>
          <w:rFonts w:hint="eastAsia" w:ascii="Times New Roman" w:hAnsi="Times New Roman" w:cs="Times New Roman"/>
          <w:b w:val="0"/>
          <w:bCs/>
          <w:szCs w:val="21"/>
        </w:rPr>
        <w:t>预算控制价：人民</w:t>
      </w:r>
      <w:r>
        <w:rPr>
          <w:rFonts w:hint="eastAsia"/>
          <w:b w:val="0"/>
          <w:bCs/>
          <w:szCs w:val="21"/>
        </w:rPr>
        <w:t>币</w:t>
      </w:r>
      <w:r>
        <w:rPr>
          <w:rFonts w:hint="eastAsia"/>
          <w:b w:val="0"/>
          <w:bCs/>
          <w:szCs w:val="21"/>
          <w:lang w:eastAsia="zh-CN"/>
        </w:rPr>
        <w:t>壹佰壹拾壹万叁仟零柒拾柒元柒角陆分（￥1113077.76）</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最高限价（如有）：</w:t>
      </w:r>
      <w:r>
        <w:rPr>
          <w:rFonts w:hint="eastAsia" w:ascii="宋体" w:hAnsi="宋体" w:eastAsia="宋体" w:cs="宋体"/>
          <w:sz w:val="21"/>
          <w:szCs w:val="21"/>
          <w:lang w:eastAsia="zh-CN"/>
        </w:rPr>
        <w:t>无</w:t>
      </w:r>
    </w:p>
    <w:p>
      <w:pPr>
        <w:pageBreakBefore w:val="0"/>
        <w:widowControl w:val="0"/>
        <w:kinsoku/>
        <w:wordWrap/>
        <w:overflowPunct/>
        <w:topLinePunct w:val="0"/>
        <w:autoSpaceDE/>
        <w:autoSpaceDN/>
        <w:bidi w:val="0"/>
        <w:adjustRightInd/>
        <w:snapToGrid/>
        <w:spacing w:line="380" w:lineRule="exact"/>
        <w:ind w:left="420" w:leftChars="200" w:firstLine="0" w:firstLineChars="0"/>
        <w:textAlignment w:val="auto"/>
        <w:rPr>
          <w:rFonts w:hint="eastAsia"/>
          <w:szCs w:val="21"/>
        </w:rPr>
      </w:pPr>
      <w:r>
        <w:rPr>
          <w:rFonts w:hint="eastAsia" w:ascii="宋体" w:hAnsi="宋体" w:eastAsia="宋体" w:cs="宋体"/>
          <w:sz w:val="21"/>
          <w:szCs w:val="21"/>
        </w:rPr>
        <w:t>采购需求：</w:t>
      </w:r>
      <w:r>
        <w:rPr>
          <w:rFonts w:hint="eastAsia"/>
          <w:b w:val="0"/>
          <w:bCs/>
          <w:szCs w:val="21"/>
          <w:lang w:eastAsia="zh-CN"/>
        </w:rPr>
        <w:t>桂平市大湾镇卫生院住院楼扩建项目工程</w:t>
      </w:r>
      <w:r>
        <w:rPr>
          <w:rFonts w:hint="eastAsia"/>
          <w:szCs w:val="21"/>
        </w:rPr>
        <w:t>；详见工程量清单文件</w:t>
      </w:r>
      <w:r>
        <w:rPr>
          <w:rFonts w:hint="eastAsia"/>
          <w:szCs w:val="21"/>
          <w:lang w:eastAsia="zh-CN"/>
        </w:rPr>
        <w:t>及施工图纸</w:t>
      </w:r>
      <w:r>
        <w:rPr>
          <w:rFonts w:hint="eastAsia"/>
          <w:szCs w:val="21"/>
        </w:rPr>
        <w:t>。</w:t>
      </w:r>
    </w:p>
    <w:p>
      <w:pPr>
        <w:pageBreakBefore w:val="0"/>
        <w:widowControl w:val="0"/>
        <w:kinsoku/>
        <w:wordWrap/>
        <w:overflowPunct/>
        <w:topLinePunct w:val="0"/>
        <w:autoSpaceDE/>
        <w:autoSpaceDN/>
        <w:bidi w:val="0"/>
        <w:adjustRightInd/>
        <w:snapToGrid/>
        <w:spacing w:line="380" w:lineRule="exact"/>
        <w:ind w:left="420" w:leftChars="200" w:firstLine="0" w:firstLineChars="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工期</w:t>
      </w:r>
      <w:r>
        <w:rPr>
          <w:rFonts w:hint="eastAsia" w:ascii="宋体" w:hAnsi="宋体" w:eastAsia="宋体" w:cs="宋体"/>
          <w:sz w:val="21"/>
          <w:szCs w:val="21"/>
        </w:rPr>
        <w:t>：</w:t>
      </w:r>
      <w:r>
        <w:rPr>
          <w:rFonts w:hint="eastAsia" w:ascii="宋体" w:hAnsi="宋体" w:cs="宋体"/>
          <w:sz w:val="21"/>
          <w:szCs w:val="21"/>
          <w:lang w:val="en-US" w:eastAsia="zh-CN"/>
        </w:rPr>
        <w:t>60</w:t>
      </w:r>
      <w:r>
        <w:rPr>
          <w:rFonts w:hint="eastAsia" w:ascii="宋体" w:hAnsi="宋体" w:eastAsia="宋体" w:cs="宋体"/>
          <w:sz w:val="21"/>
          <w:szCs w:val="21"/>
          <w:lang w:val="en-US" w:eastAsia="zh-CN"/>
        </w:rPr>
        <w:t>日历天</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工程质量要求：达到国家施工验收规范合格标准要求</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本项目（</w:t>
      </w:r>
      <w:r>
        <w:rPr>
          <w:rFonts w:hint="eastAsia" w:ascii="宋体" w:hAnsi="宋体" w:cs="宋体"/>
          <w:sz w:val="21"/>
          <w:szCs w:val="21"/>
          <w:lang w:eastAsia="zh-CN"/>
        </w:rPr>
        <w:t>□是</w:t>
      </w:r>
      <w:r>
        <w:rPr>
          <w:rFonts w:hint="eastAsia" w:ascii="宋体" w:hAnsi="宋体" w:cs="宋体"/>
          <w:sz w:val="21"/>
          <w:szCs w:val="21"/>
          <w:lang w:val="en-US" w:eastAsia="zh-CN"/>
        </w:rPr>
        <w:t>/</w:t>
      </w:r>
      <w:r>
        <w:rPr>
          <w:rFonts w:hint="eastAsia" w:ascii="宋体" w:hAnsi="宋体" w:cs="宋体"/>
          <w:sz w:val="21"/>
          <w:szCs w:val="21"/>
          <w:lang w:val="en-US" w:eastAsia="zh-CN"/>
        </w:rPr>
        <w:sym w:font="Wingdings 2" w:char="0052"/>
      </w:r>
      <w:r>
        <w:rPr>
          <w:rFonts w:hint="eastAsia" w:ascii="宋体" w:hAnsi="宋体" w:cs="宋体"/>
          <w:sz w:val="21"/>
          <w:szCs w:val="21"/>
          <w:lang w:val="en-US" w:eastAsia="zh-CN"/>
        </w:rPr>
        <w:t>否</w:t>
      </w:r>
      <w:r>
        <w:rPr>
          <w:rFonts w:hint="eastAsia" w:ascii="宋体" w:hAnsi="宋体" w:eastAsia="宋体" w:cs="宋体"/>
          <w:sz w:val="21"/>
          <w:szCs w:val="21"/>
        </w:rPr>
        <w:t>）接受联合体。</w:t>
      </w: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rPr>
      </w:pPr>
      <w:bookmarkStart w:id="5" w:name="_Toc28359013"/>
      <w:bookmarkStart w:id="6" w:name="_Toc35393799"/>
      <w:bookmarkStart w:id="7" w:name="_Toc35393630"/>
      <w:bookmarkStart w:id="8" w:name="_Toc28359090"/>
      <w:r>
        <w:rPr>
          <w:rFonts w:hint="eastAsia" w:ascii="宋体" w:hAnsi="宋体" w:eastAsia="宋体" w:cs="宋体"/>
          <w:b/>
          <w:bCs w:val="0"/>
          <w:sz w:val="24"/>
          <w:szCs w:val="24"/>
        </w:rPr>
        <w:t>二、申请人的资格要求：</w:t>
      </w:r>
      <w:bookmarkEnd w:id="5"/>
      <w:bookmarkEnd w:id="6"/>
      <w:bookmarkEnd w:id="7"/>
      <w:bookmarkEnd w:id="8"/>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符合《中华人民共和国政府采购法》第二十二条的规定，具有独立的法人资格，</w:t>
      </w:r>
      <w:r>
        <w:rPr>
          <w:rFonts w:hint="eastAsia"/>
          <w:szCs w:val="21"/>
        </w:rPr>
        <w:t>具备</w:t>
      </w:r>
      <w:r>
        <w:rPr>
          <w:rFonts w:hint="eastAsia" w:ascii="宋体" w:hAnsi="宋体" w:cs="宋体"/>
          <w:lang w:eastAsia="zh-CN"/>
        </w:rPr>
        <w:t>建筑工程施工</w:t>
      </w:r>
      <w:r>
        <w:rPr>
          <w:rFonts w:hint="eastAsia" w:ascii="宋体" w:hAnsi="宋体" w:cs="宋体"/>
        </w:rPr>
        <w:t>总承包</w:t>
      </w:r>
      <w:r>
        <w:rPr>
          <w:rFonts w:hint="eastAsia"/>
          <w:szCs w:val="21"/>
        </w:rPr>
        <w:t>三级以上（含三级）资质的施工企业。</w:t>
      </w:r>
      <w:r>
        <w:rPr>
          <w:rFonts w:hint="eastAsia" w:ascii="宋体" w:hAnsi="宋体" w:cs="宋体"/>
        </w:rPr>
        <w:t>拟派本项目的项目经理须具备二级以上（含二级）的</w:t>
      </w:r>
      <w:r>
        <w:rPr>
          <w:rFonts w:hint="eastAsia" w:ascii="宋体" w:hAnsi="宋体" w:cs="宋体"/>
          <w:lang w:eastAsia="zh-CN"/>
        </w:rPr>
        <w:t>建筑工程</w:t>
      </w:r>
      <w:r>
        <w:rPr>
          <w:rFonts w:hint="eastAsia" w:ascii="宋体" w:hAnsi="宋体" w:cs="宋体"/>
        </w:rPr>
        <w:t>专业注册建造师执业资格</w:t>
      </w:r>
      <w:r>
        <w:rPr>
          <w:rFonts w:hint="eastAsia" w:ascii="宋体" w:hAnsi="宋体" w:eastAsia="宋体" w:cs="宋体"/>
          <w:sz w:val="21"/>
          <w:szCs w:val="21"/>
        </w:rPr>
        <w:t>。</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本项目不接受联合体磋商。</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对在“信用中国”网站(www.creditchina.gov.cn)、中国政府采购网(www.ccgp.gov.cn)等渠道列入失信被执行人、大税收违法案件当事人名单、政府采购严违法失信行为记录名单及其他不符合《中华人民共和国政府采购法》第二十二条规定条件的供应商，不得参与政府采购活动。</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bookmarkStart w:id="9" w:name="_Toc28359014"/>
      <w:bookmarkStart w:id="10" w:name="_Toc28359091"/>
      <w:r>
        <w:rPr>
          <w:rFonts w:hint="eastAsia" w:ascii="宋体" w:hAnsi="宋体" w:eastAsia="宋体" w:cs="宋体"/>
          <w:sz w:val="21"/>
          <w:szCs w:val="21"/>
        </w:rPr>
        <w:t>2.本项目需要落实的政府采购政策：</w:t>
      </w:r>
      <w:r>
        <w:rPr>
          <w:rFonts w:hint="eastAsia" w:ascii="宋体" w:hAnsi="宋体" w:eastAsia="宋体" w:cs="宋体"/>
          <w:sz w:val="21"/>
          <w:szCs w:val="21"/>
          <w:u w:val="none"/>
        </w:rPr>
        <w:t>《政府采购促进中小企业发展暂行办法》、《关于政府采购支持监狱企业发展有关问题的通知》、《政府采购支持采用本国产品的政策》、《关于环境标志产品政府采购实施的意见》、《节能产品政府采购实施意见的通知》、《关于促进残疾人就业政府政策的通知》。</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i w:val="0"/>
          <w:iCs w:val="0"/>
          <w:sz w:val="21"/>
          <w:szCs w:val="21"/>
          <w:u w:val="single"/>
          <w:lang w:eastAsia="zh-CN"/>
        </w:rPr>
      </w:pPr>
      <w:r>
        <w:rPr>
          <w:rFonts w:hint="eastAsia" w:ascii="宋体" w:hAnsi="宋体" w:eastAsia="宋体" w:cs="宋体"/>
          <w:sz w:val="21"/>
          <w:szCs w:val="21"/>
        </w:rPr>
        <w:t>3.本项目的特定资格要求：</w:t>
      </w:r>
      <w:r>
        <w:rPr>
          <w:rFonts w:hint="eastAsia" w:ascii="宋体" w:hAnsi="宋体" w:cs="宋体"/>
          <w:sz w:val="21"/>
          <w:szCs w:val="21"/>
          <w:lang w:eastAsia="zh-CN"/>
        </w:rPr>
        <w:t>无</w:t>
      </w:r>
      <w:r>
        <w:rPr>
          <w:rFonts w:hint="eastAsia" w:ascii="宋体" w:hAnsi="宋体" w:eastAsia="宋体" w:cs="宋体"/>
          <w:sz w:val="21"/>
          <w:szCs w:val="21"/>
        </w:rPr>
        <w:t>。</w:t>
      </w: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rPr>
      </w:pPr>
      <w:bookmarkStart w:id="11" w:name="_Toc35393631"/>
      <w:bookmarkStart w:id="12" w:name="_Toc35393800"/>
      <w:r>
        <w:rPr>
          <w:rFonts w:hint="eastAsia" w:ascii="宋体" w:hAnsi="宋体" w:eastAsia="宋体" w:cs="宋体"/>
          <w:b/>
          <w:bCs w:val="0"/>
          <w:sz w:val="24"/>
          <w:szCs w:val="24"/>
        </w:rPr>
        <w:t>三、获取采购文件</w:t>
      </w:r>
      <w:bookmarkEnd w:id="9"/>
      <w:bookmarkEnd w:id="10"/>
      <w:bookmarkEnd w:id="11"/>
      <w:bookmarkEnd w:id="12"/>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rPr>
      </w:pPr>
      <w:bookmarkStart w:id="13" w:name="_Toc35393632"/>
      <w:bookmarkStart w:id="14" w:name="_Toc28359015"/>
      <w:bookmarkStart w:id="15" w:name="_Toc35393801"/>
      <w:bookmarkStart w:id="16" w:name="_Toc28359092"/>
      <w:r>
        <w:rPr>
          <w:rFonts w:hint="eastAsia" w:ascii="宋体" w:hAnsi="宋体" w:eastAsia="宋体" w:cs="宋体"/>
          <w:sz w:val="21"/>
          <w:szCs w:val="21"/>
        </w:rPr>
        <w:t>时间</w:t>
      </w:r>
      <w:r>
        <w:rPr>
          <w:rFonts w:hint="eastAsia" w:ascii="宋体" w:hAnsi="宋体" w:eastAsia="宋体" w:cs="宋体"/>
          <w:color w:val="000000" w:themeColor="text1"/>
          <w:sz w:val="21"/>
          <w:szCs w:val="21"/>
        </w:rPr>
        <w:t>：</w:t>
      </w:r>
      <w:r>
        <w:rPr>
          <w:rFonts w:hint="eastAsia" w:ascii="宋体" w:hAnsi="宋体" w:cs="宋体"/>
          <w:color w:val="000000" w:themeColor="text1"/>
          <w:sz w:val="21"/>
          <w:szCs w:val="21"/>
          <w:u w:val="single"/>
          <w:lang w:val="en-US" w:eastAsia="zh-CN"/>
        </w:rPr>
        <w:t>2020</w:t>
      </w:r>
      <w:r>
        <w:rPr>
          <w:rFonts w:hint="eastAsia" w:ascii="宋体" w:hAnsi="宋体" w:eastAsia="宋体" w:cs="宋体"/>
          <w:color w:val="000000" w:themeColor="text1"/>
          <w:sz w:val="21"/>
          <w:szCs w:val="21"/>
          <w:u w:val="single"/>
        </w:rPr>
        <w:t>年</w:t>
      </w:r>
      <w:r>
        <w:rPr>
          <w:rFonts w:hint="eastAsia" w:ascii="宋体" w:hAnsi="宋体" w:cs="宋体"/>
          <w:color w:val="000000" w:themeColor="text1"/>
          <w:sz w:val="21"/>
          <w:szCs w:val="21"/>
          <w:u w:val="single"/>
          <w:lang w:val="en-US" w:eastAsia="zh-CN"/>
        </w:rPr>
        <w:t>9</w:t>
      </w:r>
      <w:r>
        <w:rPr>
          <w:rFonts w:hint="eastAsia" w:ascii="宋体" w:hAnsi="宋体" w:eastAsia="宋体" w:cs="宋体"/>
          <w:color w:val="000000" w:themeColor="text1"/>
          <w:sz w:val="21"/>
          <w:szCs w:val="21"/>
          <w:u w:val="single"/>
        </w:rPr>
        <w:t>月</w:t>
      </w:r>
      <w:r>
        <w:rPr>
          <w:rFonts w:hint="eastAsia" w:ascii="宋体" w:hAnsi="宋体" w:cs="宋体"/>
          <w:color w:val="000000" w:themeColor="text1"/>
          <w:sz w:val="21"/>
          <w:szCs w:val="21"/>
          <w:u w:val="single"/>
          <w:lang w:val="en-US" w:eastAsia="zh-CN"/>
        </w:rPr>
        <w:t>30</w:t>
      </w:r>
      <w:r>
        <w:rPr>
          <w:rFonts w:hint="eastAsia" w:ascii="宋体" w:hAnsi="宋体" w:eastAsia="宋体" w:cs="宋体"/>
          <w:color w:val="000000" w:themeColor="text1"/>
          <w:sz w:val="21"/>
          <w:szCs w:val="21"/>
          <w:u w:val="single"/>
        </w:rPr>
        <w:t>日</w:t>
      </w:r>
      <w:r>
        <w:rPr>
          <w:rFonts w:hint="eastAsia" w:ascii="宋体" w:hAnsi="宋体" w:eastAsia="宋体" w:cs="宋体"/>
          <w:color w:val="000000" w:themeColor="text1"/>
          <w:sz w:val="21"/>
          <w:szCs w:val="21"/>
        </w:rPr>
        <w:t>至</w:t>
      </w:r>
      <w:r>
        <w:rPr>
          <w:rFonts w:hint="eastAsia" w:ascii="宋体" w:hAnsi="宋体" w:cs="宋体"/>
          <w:color w:val="000000" w:themeColor="text1"/>
          <w:sz w:val="21"/>
          <w:szCs w:val="21"/>
          <w:u w:val="single"/>
          <w:lang w:val="en-US" w:eastAsia="zh-CN"/>
        </w:rPr>
        <w:t>2020</w:t>
      </w:r>
      <w:r>
        <w:rPr>
          <w:rFonts w:hint="eastAsia" w:ascii="宋体" w:hAnsi="宋体" w:eastAsia="宋体" w:cs="宋体"/>
          <w:color w:val="000000" w:themeColor="text1"/>
          <w:sz w:val="21"/>
          <w:szCs w:val="21"/>
          <w:u w:val="single"/>
        </w:rPr>
        <w:t>年</w:t>
      </w:r>
      <w:r>
        <w:rPr>
          <w:rFonts w:hint="eastAsia" w:ascii="宋体" w:hAnsi="宋体" w:cs="宋体"/>
          <w:color w:val="000000" w:themeColor="text1"/>
          <w:sz w:val="21"/>
          <w:szCs w:val="21"/>
          <w:u w:val="single"/>
          <w:lang w:val="en-US" w:eastAsia="zh-CN"/>
        </w:rPr>
        <w:t>10</w:t>
      </w:r>
      <w:r>
        <w:rPr>
          <w:rFonts w:hint="eastAsia" w:ascii="宋体" w:hAnsi="宋体" w:eastAsia="宋体" w:cs="宋体"/>
          <w:color w:val="000000" w:themeColor="text1"/>
          <w:sz w:val="21"/>
          <w:szCs w:val="21"/>
          <w:u w:val="single"/>
        </w:rPr>
        <w:t>月</w:t>
      </w:r>
      <w:r>
        <w:rPr>
          <w:rFonts w:hint="eastAsia" w:ascii="宋体" w:hAnsi="宋体" w:cs="宋体"/>
          <w:color w:val="000000" w:themeColor="text1"/>
          <w:sz w:val="21"/>
          <w:szCs w:val="21"/>
          <w:u w:val="single"/>
          <w:lang w:val="en-US" w:eastAsia="zh-CN"/>
        </w:rPr>
        <w:t>14</w:t>
      </w:r>
      <w:r>
        <w:rPr>
          <w:rFonts w:hint="eastAsia" w:ascii="宋体" w:hAnsi="宋体" w:eastAsia="宋体" w:cs="宋体"/>
          <w:color w:val="000000" w:themeColor="text1"/>
          <w:sz w:val="21"/>
          <w:szCs w:val="21"/>
        </w:rPr>
        <w:t>日（磋商文件的</w:t>
      </w:r>
      <w:r>
        <w:rPr>
          <w:rFonts w:hint="eastAsia" w:ascii="宋体" w:hAnsi="宋体" w:eastAsia="宋体" w:cs="宋体"/>
          <w:sz w:val="21"/>
          <w:szCs w:val="21"/>
        </w:rPr>
        <w:t>发售期限自开始之日起不得少于5个工作日），每天上</w:t>
      </w:r>
      <w:r>
        <w:rPr>
          <w:rFonts w:hint="eastAsia" w:ascii="宋体" w:hAnsi="宋体" w:eastAsia="宋体" w:cs="宋体"/>
          <w:sz w:val="21"/>
          <w:szCs w:val="21"/>
          <w:u w:val="single"/>
        </w:rPr>
        <w:t>午</w:t>
      </w:r>
      <w:r>
        <w:rPr>
          <w:rFonts w:hint="eastAsia" w:ascii="宋体" w:hAnsi="宋体" w:cs="宋体"/>
          <w:sz w:val="21"/>
          <w:szCs w:val="21"/>
          <w:u w:val="single"/>
          <w:lang w:val="en-US" w:eastAsia="zh-CN"/>
        </w:rPr>
        <w:t>08:00</w:t>
      </w:r>
      <w:r>
        <w:rPr>
          <w:rFonts w:hint="eastAsia" w:ascii="宋体" w:hAnsi="宋体" w:eastAsia="宋体" w:cs="宋体"/>
          <w:sz w:val="21"/>
          <w:szCs w:val="21"/>
          <w:u w:val="single"/>
        </w:rPr>
        <w:t>至</w:t>
      </w:r>
      <w:r>
        <w:rPr>
          <w:rFonts w:hint="eastAsia" w:ascii="宋体" w:hAnsi="宋体" w:cs="宋体"/>
          <w:sz w:val="21"/>
          <w:szCs w:val="21"/>
          <w:u w:val="single"/>
          <w:lang w:val="en-US" w:eastAsia="zh-CN"/>
        </w:rPr>
        <w:t>12:00</w:t>
      </w:r>
      <w:r>
        <w:rPr>
          <w:rFonts w:hint="eastAsia" w:ascii="宋体" w:hAnsi="宋体" w:eastAsia="宋体" w:cs="宋体"/>
          <w:sz w:val="21"/>
          <w:szCs w:val="21"/>
        </w:rPr>
        <w:t>，下午</w:t>
      </w:r>
      <w:r>
        <w:rPr>
          <w:rFonts w:hint="eastAsia" w:ascii="宋体" w:hAnsi="宋体" w:cs="宋体"/>
          <w:sz w:val="21"/>
          <w:szCs w:val="21"/>
          <w:u w:val="single"/>
          <w:lang w:val="en-US" w:eastAsia="zh-CN"/>
        </w:rPr>
        <w:t>15:00</w:t>
      </w:r>
      <w:r>
        <w:rPr>
          <w:rFonts w:hint="eastAsia" w:ascii="宋体" w:hAnsi="宋体" w:eastAsia="宋体" w:cs="宋体"/>
          <w:sz w:val="21"/>
          <w:szCs w:val="21"/>
        </w:rPr>
        <w:t>至</w:t>
      </w:r>
      <w:r>
        <w:rPr>
          <w:rFonts w:hint="eastAsia" w:ascii="宋体" w:hAnsi="宋体" w:cs="宋体"/>
          <w:sz w:val="21"/>
          <w:szCs w:val="21"/>
          <w:u w:val="single"/>
          <w:lang w:val="en-US" w:eastAsia="zh-CN"/>
        </w:rPr>
        <w:t>18:00</w:t>
      </w:r>
      <w:r>
        <w:rPr>
          <w:rFonts w:hint="eastAsia" w:ascii="宋体" w:hAnsi="宋体" w:eastAsia="宋体" w:cs="宋体"/>
          <w:sz w:val="21"/>
          <w:szCs w:val="21"/>
        </w:rPr>
        <w:t>（北京时间，法定节假日除外 ）</w:t>
      </w:r>
    </w:p>
    <w:p>
      <w:pPr>
        <w:pageBreakBefore w:val="0"/>
        <w:widowControl w:val="0"/>
        <w:kinsoku/>
        <w:wordWrap/>
        <w:overflowPunct/>
        <w:topLinePunct w:val="0"/>
        <w:autoSpaceDE/>
        <w:autoSpaceDN/>
        <w:bidi w:val="0"/>
        <w:adjustRightInd/>
        <w:snapToGrid/>
        <w:spacing w:line="380" w:lineRule="exact"/>
        <w:ind w:firstLine="540"/>
        <w:textAlignment w:val="auto"/>
        <w:rPr>
          <w:rFonts w:hint="eastAsia" w:ascii="宋体" w:hAnsi="宋体" w:eastAsia="宋体" w:cs="宋体"/>
          <w:sz w:val="21"/>
          <w:szCs w:val="21"/>
        </w:rPr>
      </w:pPr>
      <w:r>
        <w:rPr>
          <w:rFonts w:hint="eastAsia" w:ascii="宋体" w:hAnsi="宋体" w:eastAsia="宋体" w:cs="宋体"/>
          <w:sz w:val="21"/>
          <w:szCs w:val="21"/>
        </w:rPr>
        <w:t>地点：http://zfcg.czj.gxgg.gov.cn/（贵港市政府采购网）</w:t>
      </w:r>
    </w:p>
    <w:p>
      <w:pPr>
        <w:pageBreakBefore w:val="0"/>
        <w:widowControl w:val="0"/>
        <w:kinsoku/>
        <w:wordWrap/>
        <w:overflowPunct/>
        <w:topLinePunct w:val="0"/>
        <w:autoSpaceDE/>
        <w:autoSpaceDN/>
        <w:bidi w:val="0"/>
        <w:adjustRightInd/>
        <w:snapToGrid/>
        <w:spacing w:line="380" w:lineRule="exact"/>
        <w:ind w:firstLine="540"/>
        <w:textAlignment w:val="auto"/>
        <w:rPr>
          <w:rFonts w:hint="eastAsia" w:ascii="宋体" w:hAnsi="宋体" w:eastAsia="宋体" w:cs="宋体"/>
          <w:sz w:val="21"/>
          <w:szCs w:val="21"/>
        </w:rPr>
      </w:pPr>
      <w:r>
        <w:rPr>
          <w:rFonts w:hint="eastAsia" w:ascii="宋体" w:hAnsi="宋体" w:eastAsia="宋体" w:cs="宋体"/>
          <w:sz w:val="21"/>
          <w:szCs w:val="21"/>
        </w:rPr>
        <w:t>方式：供应商贵港市政府采购网“供应商注册入口”完成账号注册后，登录政采云平台“项目采购—获取采购文件”模块自行下载采购文件</w:t>
      </w:r>
      <w:r>
        <w:rPr>
          <w:rFonts w:hint="eastAsia" w:ascii="宋体" w:hAnsi="宋体" w:eastAsia="宋体" w:cs="宋体"/>
          <w:sz w:val="21"/>
          <w:szCs w:val="21"/>
          <w:u w:val="none"/>
          <w:lang w:val="en-US" w:eastAsia="zh-CN"/>
        </w:rPr>
        <w:t>。</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售价：</w:t>
      </w:r>
      <w:r>
        <w:rPr>
          <w:rFonts w:hint="eastAsia" w:ascii="宋体" w:hAnsi="宋体" w:cs="宋体"/>
          <w:sz w:val="21"/>
          <w:szCs w:val="21"/>
          <w:lang w:val="en-US" w:eastAsia="zh-CN"/>
        </w:rPr>
        <w:t>0元</w:t>
      </w: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rPr>
      </w:pPr>
      <w:r>
        <w:rPr>
          <w:rFonts w:hint="eastAsia" w:ascii="宋体" w:hAnsi="宋体" w:eastAsia="宋体" w:cs="宋体"/>
          <w:b/>
          <w:bCs w:val="0"/>
          <w:sz w:val="24"/>
          <w:szCs w:val="24"/>
        </w:rPr>
        <w:t>四、响应文件提交</w:t>
      </w:r>
      <w:bookmarkEnd w:id="13"/>
      <w:bookmarkEnd w:id="14"/>
      <w:bookmarkEnd w:id="15"/>
      <w:bookmarkEnd w:id="16"/>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sz w:val="21"/>
          <w:szCs w:val="21"/>
          <w:lang w:eastAsia="zh-CN"/>
        </w:rPr>
      </w:pPr>
      <w:r>
        <w:rPr>
          <w:rFonts w:hint="eastAsia" w:ascii="宋体" w:hAnsi="宋体" w:eastAsia="宋体" w:cs="宋体"/>
          <w:sz w:val="21"/>
          <w:szCs w:val="21"/>
        </w:rPr>
        <w:t>截止时间：</w:t>
      </w:r>
      <w:r>
        <w:rPr>
          <w:rFonts w:hint="eastAsia" w:ascii="宋体" w:hAnsi="宋体" w:eastAsia="宋体" w:cs="宋体"/>
          <w:color w:val="000000" w:themeColor="text1"/>
          <w:sz w:val="21"/>
          <w:szCs w:val="21"/>
          <w:lang w:val="en-US" w:eastAsia="zh-CN"/>
        </w:rPr>
        <w:t>2020</w:t>
      </w:r>
      <w:r>
        <w:rPr>
          <w:rFonts w:hint="eastAsia" w:ascii="宋体" w:hAnsi="宋体" w:eastAsia="宋体" w:cs="宋体"/>
          <w:bCs/>
          <w:color w:val="000000" w:themeColor="text1"/>
          <w:sz w:val="21"/>
          <w:szCs w:val="21"/>
          <w:u w:val="none"/>
        </w:rPr>
        <w:t>年</w:t>
      </w:r>
      <w:r>
        <w:rPr>
          <w:rFonts w:hint="eastAsia" w:ascii="宋体" w:hAnsi="宋体" w:cs="宋体"/>
          <w:bCs/>
          <w:color w:val="000000" w:themeColor="text1"/>
          <w:sz w:val="21"/>
          <w:szCs w:val="21"/>
          <w:u w:val="none"/>
          <w:lang w:val="en-US" w:eastAsia="zh-CN"/>
        </w:rPr>
        <w:t>10</w:t>
      </w:r>
      <w:r>
        <w:rPr>
          <w:rFonts w:hint="eastAsia" w:ascii="宋体" w:hAnsi="宋体" w:eastAsia="宋体" w:cs="宋体"/>
          <w:bCs/>
          <w:color w:val="000000" w:themeColor="text1"/>
          <w:sz w:val="21"/>
          <w:szCs w:val="21"/>
          <w:u w:val="none"/>
        </w:rPr>
        <w:t>月</w:t>
      </w:r>
      <w:r>
        <w:rPr>
          <w:rFonts w:hint="eastAsia" w:ascii="宋体" w:hAnsi="宋体" w:cs="宋体"/>
          <w:bCs/>
          <w:color w:val="000000" w:themeColor="text1"/>
          <w:sz w:val="21"/>
          <w:szCs w:val="21"/>
          <w:u w:val="none"/>
          <w:lang w:val="en-US" w:eastAsia="zh-CN"/>
        </w:rPr>
        <w:t>15</w:t>
      </w:r>
      <w:r>
        <w:rPr>
          <w:rFonts w:hint="eastAsia" w:ascii="宋体" w:hAnsi="宋体" w:eastAsia="宋体" w:cs="宋体"/>
          <w:bCs/>
          <w:color w:val="000000" w:themeColor="text1"/>
          <w:sz w:val="21"/>
          <w:szCs w:val="21"/>
          <w:u w:val="none"/>
        </w:rPr>
        <w:t>日</w:t>
      </w:r>
      <w:r>
        <w:rPr>
          <w:rFonts w:hint="eastAsia" w:ascii="宋体" w:hAnsi="宋体" w:cs="宋体"/>
          <w:bCs/>
          <w:color w:val="000000" w:themeColor="text1"/>
          <w:sz w:val="21"/>
          <w:szCs w:val="21"/>
          <w:u w:val="none"/>
          <w:lang w:val="en-US" w:eastAsia="zh-CN"/>
        </w:rPr>
        <w:t>9</w:t>
      </w:r>
      <w:r>
        <w:rPr>
          <w:rFonts w:hint="eastAsia" w:ascii="宋体" w:hAnsi="宋体" w:eastAsia="宋体" w:cs="宋体"/>
          <w:bCs/>
          <w:color w:val="000000" w:themeColor="text1"/>
          <w:sz w:val="21"/>
          <w:szCs w:val="21"/>
          <w:u w:val="none"/>
        </w:rPr>
        <w:t>点</w:t>
      </w:r>
      <w:r>
        <w:rPr>
          <w:rFonts w:hint="eastAsia" w:ascii="宋体" w:hAnsi="宋体" w:cs="宋体"/>
          <w:bCs/>
          <w:color w:val="000000" w:themeColor="text1"/>
          <w:sz w:val="21"/>
          <w:szCs w:val="21"/>
          <w:u w:val="none"/>
          <w:lang w:val="en-US" w:eastAsia="zh-CN"/>
        </w:rPr>
        <w:t>00</w:t>
      </w:r>
      <w:r>
        <w:rPr>
          <w:rFonts w:hint="eastAsia" w:ascii="宋体" w:hAnsi="宋体" w:eastAsia="宋体" w:cs="宋体"/>
          <w:bCs/>
          <w:color w:val="000000" w:themeColor="text1"/>
          <w:sz w:val="21"/>
          <w:szCs w:val="21"/>
          <w:u w:val="none"/>
        </w:rPr>
        <w:t>分</w:t>
      </w:r>
      <w:r>
        <w:rPr>
          <w:rFonts w:hint="eastAsia" w:ascii="宋体" w:hAnsi="宋体" w:eastAsia="宋体" w:cs="宋体"/>
          <w:bCs/>
          <w:color w:val="000000" w:themeColor="text1"/>
          <w:sz w:val="21"/>
          <w:szCs w:val="21"/>
        </w:rPr>
        <w:t>（</w:t>
      </w:r>
      <w:r>
        <w:rPr>
          <w:rFonts w:hint="eastAsia" w:ascii="宋体" w:hAnsi="宋体" w:eastAsia="宋体" w:cs="宋体"/>
          <w:bCs/>
          <w:sz w:val="21"/>
          <w:szCs w:val="21"/>
        </w:rPr>
        <w:t>北京时间）（从磋商文件开始发出之日起至供应商提交首次响应文件截止之日止不得少于10日</w:t>
      </w:r>
      <w:r>
        <w:rPr>
          <w:rFonts w:hint="eastAsia" w:ascii="宋体" w:hAnsi="宋体" w:cs="宋体"/>
          <w:bCs/>
          <w:sz w:val="21"/>
          <w:szCs w:val="21"/>
          <w:lang w:eastAsia="zh-CN"/>
        </w:rPr>
        <w:t>）</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地点：桂平市公共资源交易中心【桂江西路政务服务中心新大楼（原国会大夏）五楼】</w:t>
      </w: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rPr>
      </w:pPr>
      <w:bookmarkStart w:id="17" w:name="_Toc35393802"/>
      <w:bookmarkStart w:id="18" w:name="_Toc28359093"/>
      <w:bookmarkStart w:id="19" w:name="_Toc28359016"/>
      <w:bookmarkStart w:id="20" w:name="_Toc35393633"/>
      <w:r>
        <w:rPr>
          <w:rFonts w:hint="eastAsia" w:ascii="宋体" w:hAnsi="宋体" w:eastAsia="宋体" w:cs="宋体"/>
          <w:b/>
          <w:bCs w:val="0"/>
          <w:sz w:val="24"/>
          <w:szCs w:val="24"/>
        </w:rPr>
        <w:t>五、开启</w:t>
      </w:r>
      <w:bookmarkEnd w:id="17"/>
      <w:bookmarkEnd w:id="18"/>
      <w:bookmarkEnd w:id="19"/>
      <w:bookmarkEnd w:id="20"/>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时间：</w:t>
      </w:r>
      <w:r>
        <w:rPr>
          <w:rFonts w:hint="eastAsia" w:ascii="宋体" w:hAnsi="宋体" w:eastAsia="宋体" w:cs="宋体"/>
          <w:color w:val="000000" w:themeColor="text1"/>
          <w:sz w:val="21"/>
          <w:szCs w:val="21"/>
          <w:u w:val="single"/>
          <w:lang w:val="en-US" w:eastAsia="zh-CN"/>
        </w:rPr>
        <w:t>2020</w:t>
      </w:r>
      <w:r>
        <w:rPr>
          <w:rFonts w:hint="eastAsia" w:ascii="宋体" w:hAnsi="宋体" w:eastAsia="宋体" w:cs="宋体"/>
          <w:bCs/>
          <w:color w:val="000000" w:themeColor="text1"/>
          <w:sz w:val="21"/>
          <w:szCs w:val="21"/>
          <w:u w:val="single"/>
        </w:rPr>
        <w:t>年</w:t>
      </w:r>
      <w:r>
        <w:rPr>
          <w:rFonts w:hint="eastAsia" w:ascii="宋体" w:hAnsi="宋体" w:cs="宋体"/>
          <w:bCs/>
          <w:color w:val="000000" w:themeColor="text1"/>
          <w:sz w:val="21"/>
          <w:szCs w:val="21"/>
          <w:u w:val="single"/>
          <w:lang w:val="en-US" w:eastAsia="zh-CN"/>
        </w:rPr>
        <w:t>10</w:t>
      </w:r>
      <w:r>
        <w:rPr>
          <w:rFonts w:hint="eastAsia" w:ascii="宋体" w:hAnsi="宋体" w:eastAsia="宋体" w:cs="宋体"/>
          <w:bCs/>
          <w:color w:val="000000" w:themeColor="text1"/>
          <w:sz w:val="21"/>
          <w:szCs w:val="21"/>
          <w:u w:val="single"/>
        </w:rPr>
        <w:t>月</w:t>
      </w:r>
      <w:r>
        <w:rPr>
          <w:rFonts w:hint="eastAsia" w:ascii="宋体" w:hAnsi="宋体" w:cs="宋体"/>
          <w:bCs/>
          <w:color w:val="000000" w:themeColor="text1"/>
          <w:sz w:val="21"/>
          <w:szCs w:val="21"/>
          <w:u w:val="single"/>
          <w:lang w:val="en-US" w:eastAsia="zh-CN"/>
        </w:rPr>
        <w:t>15</w:t>
      </w:r>
      <w:r>
        <w:rPr>
          <w:rFonts w:hint="eastAsia" w:ascii="宋体" w:hAnsi="宋体" w:eastAsia="宋体" w:cs="宋体"/>
          <w:bCs/>
          <w:color w:val="000000" w:themeColor="text1"/>
          <w:sz w:val="21"/>
          <w:szCs w:val="21"/>
          <w:u w:val="single"/>
        </w:rPr>
        <w:t>日</w:t>
      </w:r>
      <w:r>
        <w:rPr>
          <w:rFonts w:hint="eastAsia" w:ascii="宋体" w:hAnsi="宋体" w:eastAsia="宋体" w:cs="宋体"/>
          <w:bCs/>
          <w:color w:val="000000" w:themeColor="text1"/>
          <w:sz w:val="21"/>
          <w:szCs w:val="21"/>
          <w:u w:val="single"/>
          <w:lang w:val="en-US" w:eastAsia="zh-CN"/>
        </w:rPr>
        <w:t>9</w:t>
      </w:r>
      <w:r>
        <w:rPr>
          <w:rFonts w:hint="eastAsia" w:ascii="宋体" w:hAnsi="宋体" w:eastAsia="宋体" w:cs="宋体"/>
          <w:bCs/>
          <w:color w:val="000000" w:themeColor="text1"/>
          <w:sz w:val="21"/>
          <w:szCs w:val="21"/>
          <w:u w:val="single"/>
        </w:rPr>
        <w:t>点</w:t>
      </w:r>
      <w:r>
        <w:rPr>
          <w:rFonts w:hint="eastAsia" w:ascii="宋体" w:hAnsi="宋体" w:eastAsia="宋体" w:cs="宋体"/>
          <w:bCs/>
          <w:color w:val="000000" w:themeColor="text1"/>
          <w:sz w:val="21"/>
          <w:szCs w:val="21"/>
          <w:u w:val="single"/>
          <w:lang w:val="en-US" w:eastAsia="zh-CN"/>
        </w:rPr>
        <w:t>00</w:t>
      </w:r>
      <w:r>
        <w:rPr>
          <w:rFonts w:hint="eastAsia" w:ascii="宋体" w:hAnsi="宋体" w:eastAsia="宋体" w:cs="宋体"/>
          <w:bCs/>
          <w:color w:val="000000" w:themeColor="text1"/>
          <w:sz w:val="21"/>
          <w:szCs w:val="21"/>
          <w:u w:val="single"/>
        </w:rPr>
        <w:t>分</w:t>
      </w:r>
      <w:r>
        <w:rPr>
          <w:rFonts w:hint="eastAsia" w:ascii="宋体" w:hAnsi="宋体" w:eastAsia="宋体" w:cs="宋体"/>
          <w:bCs/>
          <w:color w:val="000000" w:themeColor="text1"/>
          <w:sz w:val="21"/>
          <w:szCs w:val="21"/>
        </w:rPr>
        <w:t>（北京</w:t>
      </w:r>
      <w:r>
        <w:rPr>
          <w:rFonts w:hint="eastAsia" w:ascii="宋体" w:hAnsi="宋体" w:eastAsia="宋体" w:cs="宋体"/>
          <w:bCs/>
          <w:sz w:val="21"/>
          <w:szCs w:val="21"/>
        </w:rPr>
        <w:t>时间）</w:t>
      </w:r>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Cs/>
          <w:sz w:val="21"/>
          <w:szCs w:val="21"/>
          <w:u w:val="single"/>
        </w:rPr>
      </w:pPr>
      <w:r>
        <w:rPr>
          <w:rFonts w:hint="eastAsia" w:ascii="宋体" w:hAnsi="宋体" w:eastAsia="宋体" w:cs="宋体"/>
          <w:sz w:val="21"/>
          <w:szCs w:val="21"/>
        </w:rPr>
        <w:t>地点：桂平市公共资源交易中心【桂江西路政务服务中心新大楼（原国会大夏）五楼】</w:t>
      </w: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rPr>
      </w:pPr>
      <w:bookmarkStart w:id="21" w:name="_Toc28359094"/>
      <w:bookmarkStart w:id="22" w:name="_Toc35393803"/>
      <w:bookmarkStart w:id="23" w:name="_Toc35393634"/>
      <w:bookmarkStart w:id="24" w:name="_Toc28359017"/>
      <w:r>
        <w:rPr>
          <w:rFonts w:hint="eastAsia" w:ascii="宋体" w:hAnsi="宋体" w:eastAsia="宋体" w:cs="宋体"/>
          <w:b/>
          <w:bCs w:val="0"/>
          <w:sz w:val="24"/>
          <w:szCs w:val="24"/>
        </w:rPr>
        <w:t>六、公告期限</w:t>
      </w:r>
      <w:bookmarkEnd w:id="21"/>
      <w:bookmarkEnd w:id="22"/>
      <w:bookmarkEnd w:id="23"/>
      <w:bookmarkEnd w:id="24"/>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ascii="仿宋" w:hAnsi="仿宋" w:eastAsia="仿宋" w:cs="宋体"/>
          <w:kern w:val="0"/>
          <w:sz w:val="28"/>
          <w:szCs w:val="28"/>
        </w:rPr>
      </w:pPr>
      <w:r>
        <w:rPr>
          <w:rFonts w:hint="eastAsia" w:ascii="宋体" w:hAnsi="宋体" w:eastAsia="宋体" w:cs="宋体"/>
          <w:kern w:val="0"/>
          <w:sz w:val="21"/>
          <w:szCs w:val="21"/>
        </w:rPr>
        <w:t>自本公告发布之日起</w:t>
      </w:r>
      <w:r>
        <w:rPr>
          <w:rFonts w:hint="eastAsia" w:ascii="宋体" w:hAnsi="宋体" w:cs="宋体"/>
          <w:kern w:val="0"/>
          <w:sz w:val="21"/>
          <w:szCs w:val="21"/>
          <w:lang w:eastAsia="zh-CN"/>
        </w:rPr>
        <w:t>至响应文件提交</w:t>
      </w:r>
      <w:r>
        <w:rPr>
          <w:rFonts w:hint="eastAsia" w:ascii="宋体" w:hAnsi="宋体" w:eastAsia="宋体" w:cs="宋体"/>
          <w:bCs/>
          <w:sz w:val="21"/>
          <w:szCs w:val="21"/>
        </w:rPr>
        <w:t>截止之日止</w:t>
      </w:r>
      <w:r>
        <w:rPr>
          <w:rFonts w:hint="eastAsia" w:ascii="宋体" w:hAnsi="宋体" w:eastAsia="宋体" w:cs="宋体"/>
          <w:kern w:val="0"/>
          <w:sz w:val="21"/>
          <w:szCs w:val="21"/>
        </w:rPr>
        <w:t>。</w:t>
      </w: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lang w:eastAsia="zh-CN"/>
        </w:rPr>
      </w:pPr>
      <w:bookmarkStart w:id="25" w:name="_Toc35393635"/>
      <w:bookmarkStart w:id="26" w:name="_Toc35393804"/>
      <w:r>
        <w:rPr>
          <w:rFonts w:hint="eastAsia" w:ascii="宋体" w:hAnsi="宋体" w:eastAsia="宋体" w:cs="宋体"/>
          <w:b/>
          <w:bCs w:val="0"/>
          <w:sz w:val="24"/>
          <w:szCs w:val="24"/>
          <w:lang w:eastAsia="zh-CN"/>
        </w:rPr>
        <w:t>七、</w:t>
      </w:r>
      <w:r>
        <w:rPr>
          <w:rFonts w:hint="eastAsia" w:ascii="宋体" w:hAnsi="宋体" w:eastAsia="宋体" w:cs="宋体"/>
          <w:b/>
          <w:bCs w:val="0"/>
          <w:sz w:val="24"/>
          <w:szCs w:val="24"/>
        </w:rPr>
        <w:t>其他补充事宜</w:t>
      </w:r>
      <w:bookmarkEnd w:id="25"/>
      <w:bookmarkEnd w:id="26"/>
    </w:p>
    <w:p>
      <w:pPr>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网上查询：中国政府采购网（http://www.ccgp.gov.cn/）、广西壮族自治区政府采购网（http://zfcg.gxzf.gov.cn/）、贵港市政府采购网（http://zfcg.czj.gxgg.gov.cn/），贵港市公共资源交易中心网（http://ggggjy.gxgg.gov.cn:9005/）</w:t>
      </w:r>
    </w:p>
    <w:p>
      <w:pPr>
        <w:pStyle w:val="5"/>
        <w:keepNext/>
        <w:keepLines/>
        <w:pageBreakBefore w:val="0"/>
        <w:widowControl w:val="0"/>
        <w:kinsoku/>
        <w:wordWrap/>
        <w:overflowPunct/>
        <w:topLinePunct w:val="0"/>
        <w:autoSpaceDE/>
        <w:autoSpaceDN/>
        <w:bidi w:val="0"/>
        <w:adjustRightInd/>
        <w:snapToGrid/>
        <w:spacing w:before="20" w:after="20" w:line="380" w:lineRule="exact"/>
        <w:textAlignment w:val="auto"/>
        <w:rPr>
          <w:rFonts w:hint="eastAsia" w:ascii="宋体" w:hAnsi="宋体" w:eastAsia="宋体" w:cs="宋体"/>
          <w:b/>
          <w:bCs w:val="0"/>
          <w:sz w:val="24"/>
          <w:szCs w:val="24"/>
          <w:lang w:eastAsia="zh-CN"/>
        </w:rPr>
      </w:pPr>
      <w:bookmarkStart w:id="27" w:name="_Toc35393636"/>
      <w:bookmarkStart w:id="28" w:name="_Toc28359095"/>
      <w:bookmarkStart w:id="29" w:name="_Toc28359018"/>
      <w:bookmarkStart w:id="30" w:name="_Toc35393805"/>
      <w:r>
        <w:rPr>
          <w:rFonts w:hint="eastAsia" w:ascii="宋体" w:hAnsi="宋体" w:eastAsia="宋体" w:cs="宋体"/>
          <w:b/>
          <w:bCs w:val="0"/>
          <w:sz w:val="24"/>
          <w:szCs w:val="24"/>
          <w:lang w:eastAsia="zh-CN"/>
        </w:rPr>
        <w:t>八、凡对本次采购提出询问，请按以下方式联系。</w:t>
      </w:r>
      <w:bookmarkEnd w:id="27"/>
      <w:bookmarkEnd w:id="28"/>
      <w:bookmarkEnd w:id="29"/>
      <w:bookmarkEnd w:id="30"/>
    </w:p>
    <w:p>
      <w:pPr>
        <w:pStyle w:val="5"/>
        <w:keepNext/>
        <w:keepLines/>
        <w:pageBreakBefore w:val="0"/>
        <w:widowControl w:val="0"/>
        <w:kinsoku/>
        <w:wordWrap/>
        <w:overflowPunct/>
        <w:topLinePunct w:val="0"/>
        <w:autoSpaceDE/>
        <w:autoSpaceDN/>
        <w:bidi w:val="0"/>
        <w:adjustRightInd/>
        <w:snapToGrid/>
        <w:spacing w:before="100" w:after="100" w:line="360" w:lineRule="exact"/>
        <w:ind w:firstLine="630" w:firstLineChars="300"/>
        <w:textAlignment w:val="auto"/>
        <w:rPr>
          <w:rFonts w:hint="eastAsia" w:ascii="宋体" w:hAnsi="宋体" w:eastAsia="宋体" w:cs="宋体"/>
          <w:b w:val="0"/>
          <w:sz w:val="21"/>
          <w:szCs w:val="21"/>
        </w:rPr>
      </w:pPr>
      <w:bookmarkStart w:id="31" w:name="_Toc35393806"/>
      <w:bookmarkStart w:id="32" w:name="_Toc28359096"/>
      <w:bookmarkStart w:id="33" w:name="_Toc28359019"/>
      <w:bookmarkStart w:id="34" w:name="_Toc35393637"/>
      <w:r>
        <w:rPr>
          <w:rFonts w:hint="eastAsia" w:ascii="宋体" w:hAnsi="宋体" w:eastAsia="宋体" w:cs="宋体"/>
          <w:b w:val="0"/>
          <w:sz w:val="21"/>
          <w:szCs w:val="21"/>
        </w:rPr>
        <w:t>1.采购人信息</w:t>
      </w:r>
      <w:bookmarkEnd w:id="31"/>
      <w:bookmarkEnd w:id="32"/>
      <w:bookmarkEnd w:id="33"/>
      <w:bookmarkEnd w:id="34"/>
    </w:p>
    <w:p>
      <w:pPr>
        <w:pageBreakBefore w:val="0"/>
        <w:widowControl w:val="0"/>
        <w:kinsoku/>
        <w:wordWrap/>
        <w:overflowPunct/>
        <w:topLinePunct w:val="0"/>
        <w:autoSpaceDE/>
        <w:autoSpaceDN/>
        <w:bidi w:val="0"/>
        <w:adjustRightInd/>
        <w:snapToGrid/>
        <w:spacing w:line="360" w:lineRule="exact"/>
        <w:ind w:left="1041" w:leftChars="371" w:hanging="262" w:hangingChars="125"/>
        <w:jc w:val="left"/>
        <w:textAlignment w:val="auto"/>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w:t>
      </w:r>
      <w:r>
        <w:rPr>
          <w:rFonts w:hint="eastAsia" w:ascii="宋体" w:hAnsi="宋体" w:cs="宋体"/>
          <w:sz w:val="21"/>
          <w:szCs w:val="21"/>
          <w:u w:val="single"/>
          <w:lang w:eastAsia="zh-CN"/>
        </w:rPr>
        <w:t>桂平市大湾镇卫生院</w:t>
      </w:r>
      <w:r>
        <w:rPr>
          <w:rFonts w:hint="eastAsia" w:ascii="宋体" w:hAnsi="宋体" w:eastAsia="宋体" w:cs="宋体"/>
          <w:sz w:val="21"/>
          <w:szCs w:val="21"/>
          <w:u w:val="single"/>
        </w:rPr>
        <w:t>　</w:t>
      </w:r>
    </w:p>
    <w:p>
      <w:pPr>
        <w:pageBreakBefore w:val="0"/>
        <w:widowControl w:val="0"/>
        <w:kinsoku/>
        <w:wordWrap/>
        <w:overflowPunct/>
        <w:topLinePunct w:val="0"/>
        <w:autoSpaceDE/>
        <w:autoSpaceDN/>
        <w:bidi w:val="0"/>
        <w:adjustRightInd/>
        <w:snapToGrid/>
        <w:spacing w:line="360" w:lineRule="exact"/>
        <w:ind w:left="1041" w:leftChars="371" w:hanging="262" w:hangingChars="125"/>
        <w:jc w:val="left"/>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w:t>
      </w:r>
      <w:r>
        <w:rPr>
          <w:rFonts w:hint="eastAsia" w:ascii="宋体" w:hAnsi="宋体" w:cs="宋体"/>
          <w:sz w:val="21"/>
          <w:szCs w:val="21"/>
          <w:u w:val="single"/>
          <w:lang w:eastAsia="zh-CN"/>
        </w:rPr>
        <w:t>桂平市大湾镇</w:t>
      </w:r>
      <w:r>
        <w:rPr>
          <w:rFonts w:hint="eastAsia" w:ascii="宋体" w:hAnsi="宋体" w:eastAsia="宋体" w:cs="宋体"/>
          <w:sz w:val="21"/>
          <w:szCs w:val="21"/>
          <w:u w:val="single"/>
        </w:rPr>
        <w:t>　　</w:t>
      </w:r>
    </w:p>
    <w:p>
      <w:pPr>
        <w:pageBreakBefore w:val="0"/>
        <w:widowControl w:val="0"/>
        <w:kinsoku/>
        <w:wordWrap/>
        <w:overflowPunct/>
        <w:topLinePunct w:val="0"/>
        <w:autoSpaceDE/>
        <w:autoSpaceDN/>
        <w:bidi w:val="0"/>
        <w:adjustRightInd/>
        <w:snapToGrid/>
        <w:spacing w:line="360" w:lineRule="exact"/>
        <w:ind w:left="1041" w:leftChars="371" w:hanging="262" w:hangingChars="125"/>
        <w:jc w:val="left"/>
        <w:textAlignment w:val="auto"/>
        <w:rPr>
          <w:rFonts w:hint="eastAsia" w:ascii="宋体" w:hAnsi="宋体" w:eastAsia="宋体" w:cs="宋体"/>
          <w:sz w:val="21"/>
          <w:szCs w:val="21"/>
        </w:rPr>
      </w:pPr>
      <w:r>
        <w:rPr>
          <w:rFonts w:hint="eastAsia" w:ascii="宋体" w:hAnsi="宋体" w:eastAsia="宋体" w:cs="宋体"/>
          <w:sz w:val="21"/>
          <w:szCs w:val="21"/>
        </w:rPr>
        <w:t>联系方式：</w:t>
      </w:r>
      <w:r>
        <w:rPr>
          <w:rFonts w:hint="eastAsia" w:ascii="宋体" w:hAnsi="宋体" w:eastAsia="宋体" w:cs="宋体"/>
          <w:sz w:val="21"/>
          <w:szCs w:val="21"/>
          <w:u w:val="single"/>
        </w:rPr>
        <w:t>　0775-</w:t>
      </w:r>
      <w:r>
        <w:rPr>
          <w:rFonts w:hint="eastAsia" w:ascii="宋体" w:hAnsi="宋体" w:cs="宋体"/>
          <w:sz w:val="21"/>
          <w:szCs w:val="21"/>
          <w:u w:val="single"/>
          <w:lang w:val="en-US" w:eastAsia="zh-CN"/>
        </w:rPr>
        <w:t>3460800</w:t>
      </w:r>
      <w:r>
        <w:rPr>
          <w:rFonts w:hint="eastAsia" w:ascii="宋体" w:hAnsi="宋体" w:eastAsia="宋体" w:cs="宋体"/>
          <w:sz w:val="21"/>
          <w:szCs w:val="21"/>
          <w:u w:val="single"/>
        </w:rPr>
        <w:t>　</w:t>
      </w:r>
    </w:p>
    <w:p>
      <w:pPr>
        <w:pStyle w:val="5"/>
        <w:keepNext/>
        <w:keepLines/>
        <w:pageBreakBefore w:val="0"/>
        <w:widowControl w:val="0"/>
        <w:kinsoku/>
        <w:wordWrap/>
        <w:overflowPunct/>
        <w:topLinePunct w:val="0"/>
        <w:autoSpaceDE/>
        <w:autoSpaceDN/>
        <w:bidi w:val="0"/>
        <w:adjustRightInd/>
        <w:snapToGrid/>
        <w:spacing w:before="100" w:after="100" w:line="360" w:lineRule="exact"/>
        <w:ind w:firstLine="630" w:firstLineChars="300"/>
        <w:textAlignment w:val="auto"/>
        <w:rPr>
          <w:rFonts w:hint="eastAsia" w:ascii="宋体" w:hAnsi="宋体" w:eastAsia="宋体" w:cs="宋体"/>
          <w:b w:val="0"/>
          <w:sz w:val="21"/>
          <w:szCs w:val="21"/>
        </w:rPr>
      </w:pPr>
      <w:bookmarkStart w:id="35" w:name="_Toc28359020"/>
      <w:bookmarkStart w:id="36" w:name="_Toc35393807"/>
      <w:bookmarkStart w:id="37" w:name="_Toc35393638"/>
      <w:bookmarkStart w:id="38" w:name="_Toc28359097"/>
      <w:r>
        <w:rPr>
          <w:rFonts w:hint="eastAsia" w:ascii="宋体" w:hAnsi="宋体" w:eastAsia="宋体" w:cs="宋体"/>
          <w:b w:val="0"/>
          <w:sz w:val="21"/>
          <w:szCs w:val="21"/>
        </w:rPr>
        <w:t>2.采购代理机构信息</w:t>
      </w:r>
      <w:bookmarkEnd w:id="35"/>
      <w:bookmarkEnd w:id="36"/>
      <w:bookmarkEnd w:id="37"/>
      <w:bookmarkEnd w:id="38"/>
    </w:p>
    <w:p>
      <w:pPr>
        <w:pageBreakBefore w:val="0"/>
        <w:widowControl w:val="0"/>
        <w:kinsoku/>
        <w:wordWrap/>
        <w:overflowPunct/>
        <w:topLinePunct w:val="0"/>
        <w:autoSpaceDE/>
        <w:autoSpaceDN/>
        <w:bidi w:val="0"/>
        <w:adjustRightInd/>
        <w:snapToGrid/>
        <w:spacing w:line="360" w:lineRule="exact"/>
        <w:ind w:firstLine="840" w:firstLineChars="400"/>
        <w:textAlignment w:val="auto"/>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大华建设项目管理有限公司　　　</w:t>
      </w:r>
    </w:p>
    <w:p>
      <w:pPr>
        <w:pageBreakBefore w:val="0"/>
        <w:widowControl w:val="0"/>
        <w:kinsoku/>
        <w:wordWrap/>
        <w:overflowPunct/>
        <w:topLinePunct w:val="0"/>
        <w:autoSpaceDE/>
        <w:autoSpaceDN/>
        <w:bidi w:val="0"/>
        <w:adjustRightInd/>
        <w:snapToGrid/>
        <w:spacing w:line="360" w:lineRule="exact"/>
        <w:ind w:firstLine="840" w:firstLineChars="400"/>
        <w:textAlignment w:val="auto"/>
        <w:rPr>
          <w:rFonts w:hint="eastAsia" w:ascii="宋体" w:hAnsi="宋体" w:eastAsia="宋体" w:cs="宋体"/>
          <w:sz w:val="21"/>
          <w:szCs w:val="21"/>
          <w:u w:val="single"/>
        </w:rPr>
      </w:pPr>
      <w:r>
        <w:rPr>
          <w:rFonts w:hint="eastAsia" w:ascii="宋体" w:hAnsi="宋体" w:eastAsia="宋体" w:cs="宋体"/>
          <w:sz w:val="21"/>
          <w:szCs w:val="21"/>
        </w:rPr>
        <w:t>地　　址：</w:t>
      </w:r>
      <w:r>
        <w:rPr>
          <w:rFonts w:hint="eastAsia" w:ascii="宋体" w:hAnsi="宋体" w:eastAsia="宋体" w:cs="宋体"/>
          <w:sz w:val="21"/>
          <w:szCs w:val="21"/>
          <w:u w:val="single"/>
        </w:rPr>
        <w:t>　广西桂平市桂江中路商贸城6-9号　　</w:t>
      </w:r>
    </w:p>
    <w:p>
      <w:pPr>
        <w:pageBreakBefore w:val="0"/>
        <w:widowControl w:val="0"/>
        <w:kinsoku/>
        <w:wordWrap/>
        <w:overflowPunct/>
        <w:topLinePunct w:val="0"/>
        <w:autoSpaceDE/>
        <w:autoSpaceDN/>
        <w:bidi w:val="0"/>
        <w:adjustRightInd/>
        <w:snapToGrid/>
        <w:spacing w:line="360" w:lineRule="exact"/>
        <w:ind w:firstLine="840" w:firstLineChars="400"/>
        <w:textAlignment w:val="auto"/>
        <w:rPr>
          <w:rFonts w:hint="eastAsia" w:ascii="宋体" w:hAnsi="宋体" w:eastAsia="宋体" w:cs="宋体"/>
          <w:sz w:val="21"/>
          <w:szCs w:val="21"/>
          <w:u w:val="single"/>
        </w:rPr>
      </w:pPr>
      <w:r>
        <w:rPr>
          <w:rFonts w:hint="eastAsia" w:ascii="宋体" w:hAnsi="宋体" w:eastAsia="宋体" w:cs="宋体"/>
          <w:sz w:val="21"/>
          <w:szCs w:val="21"/>
        </w:rPr>
        <w:t>联系方式：</w:t>
      </w:r>
      <w:r>
        <w:rPr>
          <w:rFonts w:hint="eastAsia" w:ascii="宋体" w:hAnsi="宋体" w:eastAsia="宋体" w:cs="宋体"/>
          <w:sz w:val="21"/>
          <w:szCs w:val="21"/>
          <w:u w:val="single"/>
        </w:rPr>
        <w:t>　0775-4599368</w:t>
      </w:r>
    </w:p>
    <w:p>
      <w:pPr>
        <w:pStyle w:val="13"/>
        <w:pageBreakBefore w:val="0"/>
        <w:widowControl w:val="0"/>
        <w:tabs>
          <w:tab w:val="left" w:pos="455"/>
        </w:tabs>
        <w:kinsoku/>
        <w:wordWrap/>
        <w:overflowPunct/>
        <w:topLinePunct w:val="0"/>
        <w:autoSpaceDE/>
        <w:autoSpaceDN/>
        <w:bidi w:val="0"/>
        <w:adjustRightInd/>
        <w:snapToGrid/>
        <w:spacing w:line="360" w:lineRule="exact"/>
        <w:ind w:firstLine="630" w:firstLineChars="300"/>
        <w:textAlignment w:val="auto"/>
        <w:rPr>
          <w:rFonts w:hint="eastAsia" w:ascii="宋体" w:hAnsi="宋体" w:eastAsia="宋体" w:cs="宋体"/>
          <w:b w:val="0"/>
          <w:sz w:val="21"/>
          <w:szCs w:val="21"/>
          <w:lang w:val="en-US" w:eastAsia="zh-CN"/>
        </w:rPr>
      </w:pPr>
      <w:r>
        <w:rPr>
          <w:rFonts w:hint="eastAsia" w:ascii="宋体" w:hAnsi="宋体" w:eastAsia="宋体" w:cs="宋体"/>
          <w:b w:val="0"/>
          <w:sz w:val="21"/>
          <w:szCs w:val="21"/>
          <w:lang w:val="en-US" w:eastAsia="zh-CN"/>
        </w:rPr>
        <w:t>3.项目联系方式</w:t>
      </w:r>
    </w:p>
    <w:p>
      <w:pPr>
        <w:pStyle w:val="13"/>
        <w:pageBreakBefore w:val="0"/>
        <w:widowControl w:val="0"/>
        <w:tabs>
          <w:tab w:val="left" w:pos="455"/>
        </w:tabs>
        <w:kinsoku/>
        <w:wordWrap/>
        <w:overflowPunct/>
        <w:topLinePunct w:val="0"/>
        <w:autoSpaceDE/>
        <w:autoSpaceDN/>
        <w:bidi w:val="0"/>
        <w:adjustRightInd/>
        <w:snapToGrid/>
        <w:spacing w:line="360" w:lineRule="exact"/>
        <w:ind w:firstLine="840" w:firstLineChars="400"/>
        <w:textAlignment w:val="auto"/>
        <w:rPr>
          <w:rFonts w:hint="default" w:hAnsi="宋体" w:cs="宋体"/>
          <w:b w:val="0"/>
          <w:sz w:val="21"/>
          <w:szCs w:val="21"/>
          <w:u w:val="single"/>
          <w:lang w:val="en-US" w:eastAsia="zh-CN"/>
        </w:rPr>
      </w:pPr>
      <w:r>
        <w:rPr>
          <w:rFonts w:hint="eastAsia" w:ascii="宋体" w:hAnsi="宋体" w:eastAsia="宋体" w:cs="宋体"/>
          <w:b w:val="0"/>
          <w:sz w:val="21"/>
          <w:szCs w:val="21"/>
          <w:lang w:val="en-US" w:eastAsia="zh-CN"/>
        </w:rPr>
        <w:t>项目联系人：</w:t>
      </w:r>
      <w:r>
        <w:rPr>
          <w:rFonts w:hint="eastAsia" w:hAnsi="宋体" w:cs="宋体"/>
          <w:b w:val="0"/>
          <w:sz w:val="21"/>
          <w:szCs w:val="21"/>
          <w:u w:val="single"/>
          <w:lang w:val="en-US" w:eastAsia="zh-CN"/>
        </w:rPr>
        <w:t xml:space="preserve">  陈工   </w:t>
      </w:r>
    </w:p>
    <w:p>
      <w:pPr>
        <w:pStyle w:val="13"/>
        <w:pageBreakBefore w:val="0"/>
        <w:widowControl w:val="0"/>
        <w:tabs>
          <w:tab w:val="left" w:pos="455"/>
        </w:tabs>
        <w:kinsoku/>
        <w:wordWrap/>
        <w:overflowPunct/>
        <w:topLinePunct w:val="0"/>
        <w:autoSpaceDE/>
        <w:autoSpaceDN/>
        <w:bidi w:val="0"/>
        <w:adjustRightInd/>
        <w:snapToGrid/>
        <w:spacing w:line="360" w:lineRule="exact"/>
        <w:ind w:firstLine="840" w:firstLineChars="400"/>
        <w:textAlignment w:val="auto"/>
        <w:rPr>
          <w:rFonts w:hint="eastAsia" w:hAnsi="宋体"/>
          <w:szCs w:val="21"/>
          <w:lang w:val="en-US" w:eastAsia="zh-CN"/>
        </w:rPr>
      </w:pPr>
      <w:r>
        <w:rPr>
          <w:rFonts w:hint="eastAsia" w:ascii="宋体" w:hAnsi="宋体" w:eastAsia="宋体" w:cs="宋体"/>
          <w:b w:val="0"/>
          <w:sz w:val="21"/>
          <w:szCs w:val="21"/>
          <w:lang w:val="en-US" w:eastAsia="zh-CN"/>
        </w:rPr>
        <w:t>电　　 话：　</w:t>
      </w:r>
      <w:r>
        <w:rPr>
          <w:rFonts w:hint="eastAsia" w:hAnsi="宋体" w:cs="宋体"/>
          <w:b w:val="0"/>
          <w:sz w:val="21"/>
          <w:szCs w:val="21"/>
          <w:u w:val="single"/>
          <w:lang w:val="en-US" w:eastAsia="zh-CN"/>
        </w:rPr>
        <w:t xml:space="preserve"> 0775-4599368  </w:t>
      </w:r>
      <w:r>
        <w:rPr>
          <w:rFonts w:hint="eastAsia" w:ascii="宋体" w:hAnsi="宋体" w:eastAsia="宋体" w:cs="宋体"/>
          <w:b w:val="0"/>
          <w:sz w:val="21"/>
          <w:szCs w:val="21"/>
          <w:lang w:val="en-US" w:eastAsia="zh-CN"/>
        </w:rPr>
        <w:t>　　　　　　　　</w:t>
      </w:r>
      <w:r>
        <w:rPr>
          <w:rFonts w:hint="eastAsia" w:hAnsi="宋体"/>
          <w:szCs w:val="21"/>
          <w:lang w:val="en-US" w:eastAsia="zh-CN"/>
        </w:rPr>
        <w:t xml:space="preserve">                                                      </w:t>
      </w:r>
    </w:p>
    <w:p>
      <w:pPr>
        <w:ind w:firstLine="6720" w:firstLineChars="3200"/>
        <w:rPr>
          <w:rFonts w:hint="eastAsia" w:hAnsi="宋体"/>
          <w:szCs w:val="21"/>
          <w:lang w:val="en-US" w:eastAsia="zh-CN"/>
        </w:rPr>
      </w:pPr>
    </w:p>
    <w:p>
      <w:pPr>
        <w:ind w:firstLine="6720" w:firstLineChars="3200"/>
        <w:rPr>
          <w:rFonts w:hint="eastAsia" w:hAnsi="宋体"/>
          <w:szCs w:val="21"/>
          <w:lang w:val="en-US" w:eastAsia="zh-CN"/>
        </w:rPr>
      </w:pPr>
    </w:p>
    <w:p>
      <w:pPr>
        <w:ind w:firstLine="6720" w:firstLineChars="3200"/>
        <w:rPr>
          <w:rFonts w:hint="eastAsia" w:hAnsi="宋体"/>
          <w:szCs w:val="21"/>
          <w:lang w:val="en-US" w:eastAsia="zh-CN"/>
        </w:rPr>
      </w:pPr>
      <w:r>
        <w:rPr>
          <w:rFonts w:hint="eastAsia" w:hAnsi="宋体"/>
          <w:szCs w:val="21"/>
          <w:lang w:val="en-US" w:eastAsia="zh-CN"/>
        </w:rPr>
        <w:t>大华建设项目管理有限公司</w:t>
      </w:r>
    </w:p>
    <w:p>
      <w:pPr>
        <w:pStyle w:val="13"/>
        <w:tabs>
          <w:tab w:val="left" w:pos="455"/>
        </w:tabs>
        <w:spacing w:line="360" w:lineRule="exact"/>
        <w:ind w:firstLine="7140" w:firstLineChars="3400"/>
        <w:rPr>
          <w:rFonts w:hAnsi="宋体"/>
          <w:color w:val="FF0000"/>
          <w:szCs w:val="21"/>
        </w:rPr>
      </w:pPr>
      <w:r>
        <w:rPr>
          <w:rFonts w:hint="eastAsia" w:hAnsi="宋体"/>
          <w:color w:val="000000" w:themeColor="text1"/>
          <w:szCs w:val="21"/>
          <w:lang w:val="en-US" w:eastAsia="zh-CN"/>
        </w:rPr>
        <w:t xml:space="preserve">2020年9月30日 </w:t>
      </w:r>
      <w:r>
        <w:rPr>
          <w:rFonts w:hint="eastAsia" w:hAnsi="宋体"/>
          <w:color w:val="FF0000"/>
          <w:szCs w:val="21"/>
          <w:lang w:val="en-US" w:eastAsia="zh-CN"/>
        </w:rPr>
        <w:t xml:space="preserve">   </w:t>
      </w:r>
    </w:p>
    <w:p>
      <w:pPr>
        <w:pStyle w:val="13"/>
        <w:tabs>
          <w:tab w:val="left" w:pos="455"/>
        </w:tabs>
        <w:spacing w:line="360" w:lineRule="exact"/>
        <w:ind w:firstLine="420" w:firstLineChars="200"/>
        <w:rPr>
          <w:rFonts w:hAnsi="宋体"/>
          <w:color w:val="FF0000"/>
          <w:szCs w:val="21"/>
        </w:rPr>
      </w:pPr>
    </w:p>
    <w:p>
      <w:pPr>
        <w:pStyle w:val="13"/>
        <w:tabs>
          <w:tab w:val="left" w:pos="455"/>
        </w:tabs>
        <w:spacing w:line="360" w:lineRule="exact"/>
        <w:ind w:firstLine="420" w:firstLineChars="200"/>
        <w:rPr>
          <w:rFonts w:hAnsi="宋体"/>
          <w:szCs w:val="21"/>
        </w:rPr>
      </w:pPr>
    </w:p>
    <w:p>
      <w:pPr>
        <w:pStyle w:val="13"/>
        <w:tabs>
          <w:tab w:val="left" w:pos="455"/>
        </w:tabs>
        <w:spacing w:line="360" w:lineRule="exact"/>
        <w:ind w:firstLine="420" w:firstLineChars="200"/>
        <w:rPr>
          <w:rFonts w:hAnsi="宋体"/>
          <w:szCs w:val="21"/>
        </w:rPr>
      </w:pPr>
    </w:p>
    <w:p>
      <w:pPr>
        <w:pStyle w:val="13"/>
        <w:tabs>
          <w:tab w:val="left" w:pos="455"/>
        </w:tabs>
        <w:spacing w:line="360" w:lineRule="exact"/>
        <w:ind w:firstLine="420" w:firstLineChars="200"/>
        <w:rPr>
          <w:rFonts w:hAnsi="宋体"/>
          <w:szCs w:val="21"/>
        </w:rPr>
      </w:pPr>
    </w:p>
    <w:p>
      <w:pPr>
        <w:pStyle w:val="13"/>
        <w:tabs>
          <w:tab w:val="left" w:pos="455"/>
        </w:tabs>
        <w:spacing w:line="360" w:lineRule="exact"/>
        <w:ind w:firstLine="420" w:firstLineChars="200"/>
        <w:rPr>
          <w:rFonts w:hAnsi="宋体"/>
          <w:szCs w:val="21"/>
        </w:rPr>
      </w:pPr>
    </w:p>
    <w:p>
      <w:pPr>
        <w:spacing w:line="420" w:lineRule="exact"/>
        <w:ind w:firstLine="315" w:firstLineChars="98"/>
        <w:jc w:val="center"/>
        <w:outlineLvl w:val="2"/>
        <w:rPr>
          <w:rFonts w:ascii="宋体" w:hAnsi="宋体" w:cs="Courier New"/>
          <w:b/>
          <w:bCs/>
          <w:sz w:val="32"/>
          <w:szCs w:val="32"/>
        </w:rPr>
      </w:pPr>
      <w:r>
        <w:rPr>
          <w:rFonts w:hint="eastAsia"/>
          <w:b/>
          <w:bCs/>
          <w:sz w:val="32"/>
          <w:szCs w:val="32"/>
        </w:rPr>
        <w:t xml:space="preserve">第二章  </w:t>
      </w:r>
      <w:bookmarkEnd w:id="0"/>
      <w:r>
        <w:rPr>
          <w:rFonts w:hint="eastAsia" w:ascii="宋体" w:hAnsi="宋体" w:cs="Courier New"/>
          <w:b/>
          <w:bCs/>
          <w:iCs/>
          <w:spacing w:val="2"/>
          <w:sz w:val="32"/>
          <w:szCs w:val="32"/>
          <w:lang w:eastAsia="zh-CN"/>
        </w:rPr>
        <w:t>磋商</w:t>
      </w:r>
      <w:r>
        <w:rPr>
          <w:rFonts w:hint="eastAsia" w:ascii="宋体" w:hAnsi="宋体" w:cs="Courier New"/>
          <w:b/>
          <w:bCs/>
          <w:iCs/>
          <w:spacing w:val="2"/>
          <w:sz w:val="32"/>
          <w:szCs w:val="32"/>
        </w:rPr>
        <w:t>人须知前附表及</w:t>
      </w:r>
      <w:r>
        <w:rPr>
          <w:rFonts w:hint="eastAsia" w:ascii="宋体" w:hAnsi="宋体" w:cs="Courier New"/>
          <w:b/>
          <w:bCs/>
          <w:iCs/>
          <w:spacing w:val="2"/>
          <w:sz w:val="32"/>
          <w:szCs w:val="32"/>
          <w:lang w:eastAsia="zh-CN"/>
        </w:rPr>
        <w:t>磋商</w:t>
      </w:r>
      <w:r>
        <w:rPr>
          <w:rFonts w:hint="eastAsia" w:ascii="宋体" w:hAnsi="宋体" w:cs="Courier New"/>
          <w:b/>
          <w:bCs/>
          <w:iCs/>
          <w:spacing w:val="2"/>
          <w:sz w:val="32"/>
          <w:szCs w:val="32"/>
        </w:rPr>
        <w:t>须知</w:t>
      </w:r>
    </w:p>
    <w:tbl>
      <w:tblPr>
        <w:tblStyle w:val="21"/>
        <w:tblW w:w="1024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446"/>
        <w:gridCol w:w="8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项号</w:t>
            </w:r>
          </w:p>
        </w:tc>
        <w:tc>
          <w:tcPr>
            <w:tcW w:w="1446"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条款号</w:t>
            </w:r>
          </w:p>
        </w:tc>
        <w:tc>
          <w:tcPr>
            <w:tcW w:w="8093"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内   容    规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1</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1.1</w:t>
            </w:r>
          </w:p>
        </w:tc>
        <w:tc>
          <w:tcPr>
            <w:tcW w:w="8093" w:type="dxa"/>
            <w:vAlign w:val="center"/>
          </w:tcPr>
          <w:p>
            <w:pPr>
              <w:spacing w:line="400" w:lineRule="exact"/>
              <w:rPr>
                <w:rFonts w:ascii="宋体" w:hAnsi="宋体" w:cs="Courier New"/>
                <w:spacing w:val="2"/>
                <w:szCs w:val="21"/>
              </w:rPr>
            </w:pPr>
            <w:r>
              <w:rPr>
                <w:rFonts w:hint="eastAsia" w:ascii="宋体" w:hAnsi="宋体" w:cs="Courier New"/>
                <w:spacing w:val="2"/>
                <w:szCs w:val="21"/>
              </w:rPr>
              <w:t>工程综合说明：</w:t>
            </w:r>
          </w:p>
          <w:p>
            <w:pPr>
              <w:spacing w:line="400" w:lineRule="exact"/>
              <w:rPr>
                <w:rFonts w:hint="eastAsia" w:ascii="宋体" w:hAnsi="宋体" w:cs="Courier New"/>
                <w:bCs/>
                <w:spacing w:val="2"/>
                <w:szCs w:val="21"/>
                <w:lang w:eastAsia="zh-CN"/>
              </w:rPr>
            </w:pPr>
            <w:r>
              <w:rPr>
                <w:rFonts w:hint="eastAsia" w:ascii="宋体" w:hAnsi="宋体" w:cs="Courier New"/>
                <w:spacing w:val="2"/>
                <w:szCs w:val="21"/>
              </w:rPr>
              <w:t>工程名称：</w:t>
            </w:r>
            <w:r>
              <w:rPr>
                <w:rFonts w:hint="eastAsia" w:ascii="宋体" w:hAnsi="宋体" w:cs="Courier New"/>
                <w:bCs/>
                <w:spacing w:val="2"/>
                <w:szCs w:val="21"/>
                <w:lang w:eastAsia="zh-CN"/>
              </w:rPr>
              <w:t>桂平市大湾镇卫生院住院楼扩建项目工程</w:t>
            </w:r>
          </w:p>
          <w:p>
            <w:pPr>
              <w:spacing w:line="400" w:lineRule="exact"/>
              <w:rPr>
                <w:rFonts w:hint="eastAsia" w:ascii="宋体" w:hAnsi="宋体" w:eastAsia="宋体" w:cs="Courier New"/>
                <w:spacing w:val="2"/>
                <w:szCs w:val="21"/>
                <w:lang w:eastAsia="zh-CN"/>
              </w:rPr>
            </w:pPr>
            <w:r>
              <w:rPr>
                <w:rFonts w:hint="eastAsia" w:ascii="宋体" w:hAnsi="宋体" w:cs="Courier New"/>
                <w:spacing w:val="2"/>
                <w:szCs w:val="21"/>
              </w:rPr>
              <w:t>项目编号：</w:t>
            </w:r>
            <w:r>
              <w:rPr>
                <w:rFonts w:hint="eastAsia" w:ascii="宋体" w:hAnsi="宋体" w:cs="Courier New"/>
                <w:spacing w:val="2"/>
                <w:szCs w:val="21"/>
                <w:lang w:eastAsia="zh-CN"/>
              </w:rPr>
              <w:t>GGZC2020-C2-50241-DHJS</w:t>
            </w:r>
          </w:p>
          <w:p>
            <w:pPr>
              <w:spacing w:line="400" w:lineRule="exact"/>
              <w:rPr>
                <w:rFonts w:hint="eastAsia" w:ascii="宋体" w:hAnsi="宋体" w:eastAsia="宋体" w:cs="Courier New"/>
                <w:spacing w:val="2"/>
                <w:szCs w:val="21"/>
                <w:lang w:eastAsia="zh-CN"/>
              </w:rPr>
            </w:pPr>
            <w:r>
              <w:rPr>
                <w:rFonts w:hint="eastAsia" w:ascii="宋体" w:hAnsi="宋体" w:cs="Courier New"/>
                <w:spacing w:val="2"/>
                <w:szCs w:val="21"/>
              </w:rPr>
              <w:t>建设地点：</w:t>
            </w:r>
            <w:r>
              <w:rPr>
                <w:rFonts w:hint="eastAsia" w:ascii="宋体" w:hAnsi="宋体" w:cs="Courier New"/>
                <w:spacing w:val="2"/>
                <w:szCs w:val="21"/>
                <w:lang w:eastAsia="zh-CN"/>
              </w:rPr>
              <w:t>桂平市大湾镇卫生院</w:t>
            </w:r>
          </w:p>
          <w:p>
            <w:pPr>
              <w:spacing w:line="400" w:lineRule="exact"/>
              <w:rPr>
                <w:rFonts w:ascii="宋体" w:hAnsi="宋体" w:cs="Courier New"/>
                <w:spacing w:val="2"/>
                <w:szCs w:val="21"/>
              </w:rPr>
            </w:pPr>
            <w:r>
              <w:rPr>
                <w:rFonts w:hint="eastAsia" w:ascii="宋体" w:hAnsi="宋体" w:cs="Courier New"/>
                <w:spacing w:val="2"/>
                <w:szCs w:val="21"/>
              </w:rPr>
              <w:t>承包方式：</w:t>
            </w:r>
            <w:r>
              <w:rPr>
                <w:rFonts w:hint="eastAsia" w:ascii="宋体" w:hAnsi="宋体" w:cs="Courier New"/>
                <w:spacing w:val="2"/>
                <w:szCs w:val="21"/>
                <w:lang w:eastAsia="zh-CN"/>
              </w:rPr>
              <w:t>单</w:t>
            </w:r>
            <w:r>
              <w:rPr>
                <w:rFonts w:hint="eastAsia" w:hAnsi="宋体"/>
                <w:bCs/>
              </w:rPr>
              <w:t>价包干</w:t>
            </w:r>
            <w:r>
              <w:rPr>
                <w:rFonts w:hint="eastAsia" w:ascii="宋体" w:hAnsi="宋体" w:cs="Courier New"/>
                <w:spacing w:val="2"/>
                <w:szCs w:val="21"/>
              </w:rPr>
              <w:t>。</w:t>
            </w:r>
          </w:p>
          <w:p>
            <w:pPr>
              <w:spacing w:line="400" w:lineRule="exact"/>
              <w:rPr>
                <w:rFonts w:ascii="宋体" w:hAnsi="宋体" w:cs="Courier New"/>
                <w:spacing w:val="2"/>
                <w:szCs w:val="21"/>
              </w:rPr>
            </w:pPr>
            <w:r>
              <w:rPr>
                <w:rFonts w:hint="eastAsia" w:ascii="宋体" w:hAnsi="宋体" w:cs="Courier New"/>
                <w:spacing w:val="2"/>
                <w:szCs w:val="21"/>
              </w:rPr>
              <w:t>工程质量要求：达到国家施工验收规范合格标准</w:t>
            </w:r>
          </w:p>
          <w:p>
            <w:pPr>
              <w:spacing w:line="400" w:lineRule="exact"/>
              <w:rPr>
                <w:szCs w:val="21"/>
              </w:rPr>
            </w:pPr>
            <w:r>
              <w:rPr>
                <w:rFonts w:hint="eastAsia"/>
                <w:szCs w:val="21"/>
              </w:rPr>
              <w:t>工程规模：</w:t>
            </w:r>
            <w:r>
              <w:rPr>
                <w:rFonts w:hint="eastAsia"/>
                <w:szCs w:val="21"/>
                <w:lang w:eastAsia="zh-CN"/>
              </w:rPr>
              <w:t>桂平市大湾镇卫生院住院楼扩建项目工程</w:t>
            </w:r>
            <w:r>
              <w:rPr>
                <w:rFonts w:hint="eastAsia"/>
                <w:szCs w:val="21"/>
              </w:rPr>
              <w:t>；具体施工内容详见工程量清单及图纸。预算控制价：</w:t>
            </w:r>
            <w:r>
              <w:rPr>
                <w:rFonts w:hint="eastAsia" w:ascii="Times New Roman" w:hAnsi="Times New Roman" w:cs="Times New Roman"/>
                <w:b w:val="0"/>
                <w:bCs/>
                <w:szCs w:val="21"/>
              </w:rPr>
              <w:t>人民</w:t>
            </w:r>
            <w:r>
              <w:rPr>
                <w:rFonts w:hint="eastAsia"/>
                <w:b w:val="0"/>
                <w:bCs/>
                <w:szCs w:val="21"/>
              </w:rPr>
              <w:t>币</w:t>
            </w:r>
            <w:r>
              <w:rPr>
                <w:rFonts w:hint="eastAsia"/>
                <w:b w:val="0"/>
                <w:bCs/>
                <w:szCs w:val="21"/>
                <w:lang w:eastAsia="zh-CN"/>
              </w:rPr>
              <w:t>壹佰壹拾壹万叁仟零柒拾柒元柒角陆分（￥1113077.76）</w:t>
            </w:r>
            <w:r>
              <w:rPr>
                <w:rFonts w:hint="eastAsia"/>
                <w:szCs w:val="21"/>
              </w:rPr>
              <w:t>。</w:t>
            </w:r>
          </w:p>
          <w:p>
            <w:pPr>
              <w:spacing w:line="400" w:lineRule="exact"/>
              <w:rPr>
                <w:rFonts w:ascii="宋体" w:hAnsi="宋体" w:cs="Courier New"/>
                <w:spacing w:val="2"/>
                <w:szCs w:val="21"/>
              </w:rPr>
            </w:pPr>
            <w:r>
              <w:rPr>
                <w:rFonts w:hint="eastAsia"/>
                <w:szCs w:val="21"/>
              </w:rPr>
              <w:t>要求工期为：</w:t>
            </w:r>
            <w:r>
              <w:rPr>
                <w:rFonts w:hint="eastAsia"/>
                <w:szCs w:val="21"/>
                <w:lang w:val="en-US" w:eastAsia="zh-CN"/>
              </w:rPr>
              <w:t>60日历天</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2</w:t>
            </w:r>
          </w:p>
        </w:tc>
        <w:tc>
          <w:tcPr>
            <w:tcW w:w="1446"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2</w:t>
            </w:r>
          </w:p>
        </w:tc>
        <w:tc>
          <w:tcPr>
            <w:tcW w:w="8093" w:type="dxa"/>
            <w:vAlign w:val="center"/>
          </w:tcPr>
          <w:p>
            <w:pPr>
              <w:spacing w:line="360" w:lineRule="auto"/>
              <w:rPr>
                <w:rFonts w:ascii="宋体" w:hAnsi="宋体" w:cs="Courier New"/>
                <w:spacing w:val="2"/>
                <w:szCs w:val="21"/>
              </w:rPr>
            </w:pPr>
            <w:r>
              <w:rPr>
                <w:rFonts w:hint="eastAsia" w:ascii="宋体" w:hAnsi="宋体" w:cs="Courier New"/>
                <w:spacing w:val="2"/>
                <w:szCs w:val="21"/>
              </w:rPr>
              <w:t>资金来源：</w:t>
            </w:r>
            <w:r>
              <w:rPr>
                <w:rFonts w:hint="eastAsia" w:ascii="宋体" w:hAnsi="宋体" w:cs="Courier New"/>
                <w:spacing w:val="2"/>
                <w:szCs w:val="21"/>
                <w:lang w:eastAsia="zh-CN"/>
              </w:rPr>
              <w:t>上级</w:t>
            </w:r>
            <w:r>
              <w:rPr>
                <w:rFonts w:hint="eastAsia" w:ascii="宋体" w:hAnsi="宋体" w:cs="Courier New"/>
                <w:spacing w:val="2"/>
                <w:szCs w:val="21"/>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3</w:t>
            </w:r>
          </w:p>
        </w:tc>
        <w:tc>
          <w:tcPr>
            <w:tcW w:w="1446" w:type="dxa"/>
            <w:vAlign w:val="center"/>
          </w:tcPr>
          <w:p>
            <w:pPr>
              <w:spacing w:line="360" w:lineRule="auto"/>
              <w:ind w:firstLine="535" w:firstLineChars="250"/>
              <w:jc w:val="both"/>
              <w:rPr>
                <w:rFonts w:ascii="宋体" w:hAnsi="宋体" w:cs="Courier New"/>
                <w:spacing w:val="2"/>
                <w:szCs w:val="21"/>
              </w:rPr>
            </w:pPr>
            <w:r>
              <w:rPr>
                <w:rFonts w:hint="eastAsia" w:ascii="宋体" w:hAnsi="宋体" w:cs="Courier New"/>
                <w:spacing w:val="2"/>
                <w:szCs w:val="21"/>
              </w:rPr>
              <w:t>3</w:t>
            </w:r>
          </w:p>
        </w:tc>
        <w:tc>
          <w:tcPr>
            <w:tcW w:w="8093" w:type="dxa"/>
            <w:vAlign w:val="center"/>
          </w:tcPr>
          <w:p>
            <w:pPr>
              <w:spacing w:line="400" w:lineRule="exact"/>
              <w:rPr>
                <w:rFonts w:ascii="宋体" w:hAnsi="宋体" w:cs="Courier New"/>
                <w:spacing w:val="2"/>
                <w:szCs w:val="21"/>
              </w:rPr>
            </w:pPr>
            <w:r>
              <w:rPr>
                <w:rFonts w:hint="eastAsia" w:ascii="宋体" w:hAnsi="宋体" w:cs="Courier New"/>
                <w:spacing w:val="2"/>
                <w:szCs w:val="21"/>
                <w:lang w:eastAsia="zh-CN"/>
              </w:rPr>
              <w:t>磋商</w:t>
            </w:r>
            <w:r>
              <w:rPr>
                <w:rFonts w:hint="eastAsia" w:ascii="宋体" w:hAnsi="宋体" w:cs="Courier New"/>
                <w:spacing w:val="2"/>
                <w:szCs w:val="21"/>
              </w:rPr>
              <w:t>人最低资质等级：</w:t>
            </w:r>
          </w:p>
          <w:p>
            <w:pPr>
              <w:spacing w:line="400" w:lineRule="exact"/>
              <w:rPr>
                <w:rFonts w:hint="eastAsia"/>
                <w:szCs w:val="21"/>
              </w:rPr>
            </w:pPr>
            <w:r>
              <w:rPr>
                <w:rFonts w:hint="eastAsia"/>
                <w:szCs w:val="21"/>
              </w:rPr>
              <w:t>（1）符合《中华人民共和国政府采购法》第二十二条的规定，具有独立的法人资格，具备</w:t>
            </w:r>
            <w:r>
              <w:rPr>
                <w:rFonts w:hint="eastAsia"/>
                <w:szCs w:val="21"/>
                <w:lang w:eastAsia="zh-CN"/>
              </w:rPr>
              <w:t>建筑工程施工</w:t>
            </w:r>
            <w:r>
              <w:rPr>
                <w:rFonts w:hint="eastAsia"/>
                <w:szCs w:val="21"/>
              </w:rPr>
              <w:t>总承包三级以上（含三级）资质的施工企业。拟派本项目的项目经理须具备二级以上（含二级）的</w:t>
            </w:r>
            <w:r>
              <w:rPr>
                <w:rFonts w:hint="eastAsia"/>
                <w:szCs w:val="21"/>
                <w:lang w:eastAsia="zh-CN"/>
              </w:rPr>
              <w:t>建筑</w:t>
            </w:r>
            <w:r>
              <w:rPr>
                <w:rFonts w:hint="eastAsia"/>
                <w:szCs w:val="21"/>
              </w:rPr>
              <w:t>工程专业注册建造师执业资格。</w:t>
            </w:r>
          </w:p>
          <w:p>
            <w:pPr>
              <w:spacing w:line="400" w:lineRule="exact"/>
              <w:rPr>
                <w:rFonts w:hint="eastAsia"/>
                <w:szCs w:val="21"/>
              </w:rPr>
            </w:pPr>
            <w:r>
              <w:rPr>
                <w:rFonts w:hint="eastAsia"/>
                <w:szCs w:val="21"/>
              </w:rPr>
              <w:t>（2）本项目不接受联合体磋商。</w:t>
            </w:r>
          </w:p>
          <w:p>
            <w:pPr>
              <w:spacing w:line="400" w:lineRule="exact"/>
              <w:rPr>
                <w:rFonts w:hint="eastAsia"/>
                <w:szCs w:val="21"/>
              </w:rPr>
            </w:pPr>
            <w:r>
              <w:rPr>
                <w:rFonts w:hint="eastAsia"/>
                <w:szCs w:val="21"/>
              </w:rPr>
              <w:t>（3） 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spacing w:line="400" w:lineRule="exact"/>
              <w:rPr>
                <w:szCs w:val="21"/>
              </w:rPr>
            </w:pPr>
            <w:r>
              <w:rPr>
                <w:rFonts w:hint="eastAsia"/>
                <w:szCs w:val="21"/>
              </w:rPr>
              <w:t xml:space="preserve">（4）对在“信用中国”网站(www.creditchina.gov.cn)、中国政府采购网(www.ccgp.gov.cn)等渠道列入失信被执行人、大税收违法案件当事人名单、政府采购严违法失信行为记录名单及其他不符合《中华人民共和国政府采购法》第二十二条规定条件的供应商，不得参与政府采购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4</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1</w:t>
            </w:r>
            <w:r>
              <w:rPr>
                <w:rFonts w:hint="eastAsia" w:ascii="宋体" w:hAnsi="宋体" w:cs="Courier New"/>
                <w:spacing w:val="2"/>
                <w:szCs w:val="21"/>
              </w:rPr>
              <w:t>3</w:t>
            </w:r>
            <w:r>
              <w:rPr>
                <w:rFonts w:ascii="宋体" w:hAnsi="宋体" w:cs="Courier New"/>
                <w:spacing w:val="2"/>
                <w:szCs w:val="21"/>
              </w:rPr>
              <w:t>.1</w:t>
            </w:r>
          </w:p>
        </w:tc>
        <w:tc>
          <w:tcPr>
            <w:tcW w:w="8093" w:type="dxa"/>
            <w:vAlign w:val="center"/>
          </w:tcPr>
          <w:p>
            <w:pPr>
              <w:spacing w:line="360" w:lineRule="auto"/>
              <w:rPr>
                <w:rFonts w:ascii="宋体" w:hAnsi="宋体" w:cs="Courier New"/>
                <w:spacing w:val="2"/>
                <w:szCs w:val="21"/>
              </w:rPr>
            </w:pPr>
            <w:r>
              <w:rPr>
                <w:rFonts w:hint="eastAsia" w:ascii="宋体" w:hAnsi="宋体" w:cs="Courier New"/>
                <w:spacing w:val="2"/>
                <w:szCs w:val="21"/>
                <w:lang w:eastAsia="zh-CN"/>
              </w:rPr>
              <w:t>磋商</w:t>
            </w:r>
            <w:r>
              <w:rPr>
                <w:rFonts w:hint="eastAsia" w:ascii="宋体" w:hAnsi="宋体" w:cs="Courier New"/>
                <w:spacing w:val="2"/>
                <w:szCs w:val="21"/>
              </w:rPr>
              <w:t>有效期为：</w:t>
            </w:r>
            <w:r>
              <w:rPr>
                <w:rFonts w:hint="eastAsia" w:ascii="宋体" w:hAnsi="宋体" w:cs="Courier New"/>
                <w:spacing w:val="2"/>
                <w:szCs w:val="21"/>
                <w:lang w:eastAsia="zh-CN"/>
              </w:rPr>
              <w:t>磋商</w:t>
            </w:r>
            <w:r>
              <w:rPr>
                <w:rFonts w:hint="eastAsia" w:ascii="宋体" w:hAnsi="宋体" w:cs="Courier New"/>
                <w:spacing w:val="2"/>
                <w:szCs w:val="21"/>
              </w:rPr>
              <w:t>截止日期之日起</w:t>
            </w:r>
            <w:r>
              <w:rPr>
                <w:rFonts w:hint="eastAsia" w:ascii="宋体" w:hAnsi="宋体" w:cs="Courier New"/>
                <w:spacing w:val="2"/>
                <w:szCs w:val="21"/>
                <w:lang w:val="en-US" w:eastAsia="zh-CN"/>
              </w:rPr>
              <w:t>60</w:t>
            </w:r>
            <w:r>
              <w:rPr>
                <w:rFonts w:hint="eastAsia" w:ascii="宋体" w:hAnsi="宋体" w:cs="Courier New"/>
                <w:spacing w:val="2"/>
                <w:szCs w:val="2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5</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1</w:t>
            </w:r>
            <w:r>
              <w:rPr>
                <w:rFonts w:hint="eastAsia" w:ascii="宋体" w:hAnsi="宋体" w:cs="Courier New"/>
                <w:spacing w:val="2"/>
                <w:szCs w:val="21"/>
              </w:rPr>
              <w:t>4</w:t>
            </w:r>
            <w:r>
              <w:rPr>
                <w:rFonts w:ascii="宋体" w:hAnsi="宋体" w:cs="Courier New"/>
                <w:spacing w:val="2"/>
                <w:szCs w:val="21"/>
              </w:rPr>
              <w:t>.1</w:t>
            </w:r>
          </w:p>
        </w:tc>
        <w:tc>
          <w:tcPr>
            <w:tcW w:w="8093" w:type="dxa"/>
            <w:vAlign w:val="center"/>
          </w:tcPr>
          <w:p>
            <w:pPr>
              <w:spacing w:line="400" w:lineRule="exact"/>
            </w:pPr>
            <w:r>
              <w:rPr>
                <w:rFonts w:hint="eastAsia"/>
                <w:szCs w:val="21"/>
                <w:lang w:eastAsia="zh-CN"/>
              </w:rPr>
              <w:t>磋商</w:t>
            </w:r>
            <w:r>
              <w:rPr>
                <w:rFonts w:hint="eastAsia"/>
                <w:szCs w:val="21"/>
              </w:rPr>
              <w:t>保证金：</w:t>
            </w:r>
            <w:r>
              <w:rPr>
                <w:rFonts w:hint="eastAsia"/>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6</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1</w:t>
            </w:r>
            <w:r>
              <w:rPr>
                <w:rFonts w:hint="eastAsia" w:ascii="宋体" w:hAnsi="宋体" w:cs="Courier New"/>
                <w:spacing w:val="2"/>
                <w:szCs w:val="21"/>
              </w:rPr>
              <w:t>6</w:t>
            </w:r>
            <w:r>
              <w:rPr>
                <w:rFonts w:ascii="宋体" w:hAnsi="宋体" w:cs="Courier New"/>
                <w:spacing w:val="2"/>
                <w:szCs w:val="21"/>
              </w:rPr>
              <w:t>.1</w:t>
            </w:r>
          </w:p>
        </w:tc>
        <w:tc>
          <w:tcPr>
            <w:tcW w:w="8093" w:type="dxa"/>
            <w:vAlign w:val="center"/>
          </w:tcPr>
          <w:p>
            <w:pPr>
              <w:spacing w:line="360" w:lineRule="auto"/>
              <w:rPr>
                <w:rFonts w:ascii="宋体" w:hAnsi="宋体" w:cs="Courier New"/>
                <w:spacing w:val="2"/>
                <w:szCs w:val="21"/>
              </w:rPr>
            </w:pPr>
            <w:r>
              <w:rPr>
                <w:rFonts w:hint="eastAsia" w:ascii="宋体" w:hAnsi="宋体" w:cs="Courier New"/>
                <w:spacing w:val="2"/>
                <w:szCs w:val="21"/>
                <w:lang w:eastAsia="zh-CN"/>
              </w:rPr>
              <w:t>磋商</w:t>
            </w:r>
            <w:r>
              <w:rPr>
                <w:rFonts w:hint="eastAsia" w:ascii="宋体" w:hAnsi="宋体" w:cs="Courier New"/>
                <w:spacing w:val="2"/>
                <w:szCs w:val="21"/>
              </w:rPr>
              <w:t>文件份数：正本一份、副本三份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7</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1</w:t>
            </w:r>
            <w:r>
              <w:rPr>
                <w:rFonts w:hint="eastAsia" w:ascii="宋体" w:hAnsi="宋体" w:cs="Courier New"/>
                <w:spacing w:val="2"/>
                <w:szCs w:val="21"/>
              </w:rPr>
              <w:t>7.4</w:t>
            </w:r>
          </w:p>
        </w:tc>
        <w:tc>
          <w:tcPr>
            <w:tcW w:w="8093" w:type="dxa"/>
            <w:vAlign w:val="center"/>
          </w:tcPr>
          <w:p>
            <w:pPr>
              <w:spacing w:line="300" w:lineRule="exact"/>
              <w:rPr>
                <w:rFonts w:ascii="宋体" w:hAnsi="宋体" w:cs="Courier New"/>
                <w:spacing w:val="2"/>
                <w:szCs w:val="21"/>
              </w:rPr>
            </w:pPr>
            <w:r>
              <w:rPr>
                <w:rFonts w:hint="eastAsia" w:ascii="宋体" w:hAnsi="宋体" w:cs="Courier New"/>
                <w:spacing w:val="2"/>
                <w:szCs w:val="21"/>
                <w:lang w:eastAsia="zh-CN"/>
              </w:rPr>
              <w:t>磋商</w:t>
            </w:r>
            <w:r>
              <w:rPr>
                <w:rFonts w:hint="eastAsia" w:ascii="宋体" w:hAnsi="宋体" w:cs="Courier New"/>
                <w:spacing w:val="2"/>
                <w:szCs w:val="21"/>
              </w:rPr>
              <w:t>文件递交地点：桂平市公共资源交易中心【桂江西路政务服务中心新大楼（原国会大夏）五楼】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8</w:t>
            </w:r>
          </w:p>
        </w:tc>
        <w:tc>
          <w:tcPr>
            <w:tcW w:w="1446"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18</w:t>
            </w:r>
            <w:r>
              <w:rPr>
                <w:rFonts w:ascii="宋体" w:hAnsi="宋体" w:cs="Courier New"/>
                <w:spacing w:val="2"/>
                <w:szCs w:val="21"/>
              </w:rPr>
              <w:t>.1</w:t>
            </w:r>
          </w:p>
        </w:tc>
        <w:tc>
          <w:tcPr>
            <w:tcW w:w="8093" w:type="dxa"/>
            <w:vAlign w:val="center"/>
          </w:tcPr>
          <w:p>
            <w:pPr>
              <w:spacing w:line="360" w:lineRule="auto"/>
              <w:rPr>
                <w:rFonts w:hAnsi="宋体"/>
                <w:bCs/>
                <w:szCs w:val="21"/>
              </w:rPr>
            </w:pPr>
            <w:r>
              <w:rPr>
                <w:rFonts w:hint="eastAsia" w:hAnsi="宋体"/>
                <w:bCs/>
                <w:szCs w:val="21"/>
                <w:lang w:eastAsia="zh-CN"/>
              </w:rPr>
              <w:t>磋商</w:t>
            </w:r>
            <w:r>
              <w:rPr>
                <w:rFonts w:hint="eastAsia" w:hAnsi="宋体"/>
                <w:bCs/>
                <w:szCs w:val="21"/>
              </w:rPr>
              <w:t>文件递交时间：</w:t>
            </w:r>
            <w:r>
              <w:rPr>
                <w:rFonts w:hint="eastAsia"/>
                <w:color w:val="000000" w:themeColor="text1"/>
                <w:szCs w:val="21"/>
                <w:lang w:val="en-US" w:eastAsia="zh-CN"/>
              </w:rPr>
              <w:t>2020年10月15日</w:t>
            </w:r>
            <w:r>
              <w:rPr>
                <w:rFonts w:hint="eastAsia"/>
                <w:color w:val="000000" w:themeColor="text1"/>
                <w:szCs w:val="21"/>
                <w:lang w:eastAsia="zh-CN"/>
              </w:rPr>
              <w:t>上午</w:t>
            </w:r>
            <w:r>
              <w:rPr>
                <w:rFonts w:hint="eastAsia"/>
                <w:color w:val="000000" w:themeColor="text1"/>
                <w:szCs w:val="21"/>
                <w:lang w:val="en-US" w:eastAsia="zh-CN"/>
              </w:rPr>
              <w:t>9</w:t>
            </w:r>
            <w:r>
              <w:rPr>
                <w:rFonts w:hint="eastAsia"/>
                <w:color w:val="000000" w:themeColor="text1"/>
                <w:szCs w:val="21"/>
              </w:rPr>
              <w:t>时</w:t>
            </w:r>
            <w:r>
              <w:rPr>
                <w:rFonts w:hint="eastAsia"/>
                <w:color w:val="000000" w:themeColor="text1"/>
                <w:szCs w:val="21"/>
                <w:lang w:val="en-US" w:eastAsia="zh-CN"/>
              </w:rPr>
              <w:t>0</w:t>
            </w:r>
            <w:r>
              <w:rPr>
                <w:rFonts w:hint="eastAsia"/>
                <w:color w:val="000000" w:themeColor="text1"/>
                <w:szCs w:val="21"/>
              </w:rPr>
              <w:t>0分前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9</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2</w:t>
            </w:r>
            <w:r>
              <w:rPr>
                <w:rFonts w:hint="eastAsia" w:ascii="宋体" w:hAnsi="宋体" w:cs="Courier New"/>
                <w:spacing w:val="2"/>
                <w:szCs w:val="21"/>
              </w:rPr>
              <w:t>0</w:t>
            </w:r>
            <w:r>
              <w:rPr>
                <w:rFonts w:ascii="宋体" w:hAnsi="宋体" w:cs="Courier New"/>
                <w:spacing w:val="2"/>
                <w:szCs w:val="21"/>
              </w:rPr>
              <w:t>.1</w:t>
            </w:r>
          </w:p>
        </w:tc>
        <w:tc>
          <w:tcPr>
            <w:tcW w:w="8093" w:type="dxa"/>
            <w:vAlign w:val="center"/>
          </w:tcPr>
          <w:p>
            <w:pPr>
              <w:spacing w:line="400" w:lineRule="exact"/>
              <w:rPr>
                <w:rFonts w:hint="eastAsia" w:hAnsi="宋体"/>
                <w:bCs/>
                <w:color w:val="000000" w:themeColor="text1"/>
                <w:szCs w:val="21"/>
              </w:rPr>
            </w:pPr>
            <w:r>
              <w:rPr>
                <w:rFonts w:hint="eastAsia" w:hAnsi="宋体"/>
                <w:bCs/>
                <w:szCs w:val="21"/>
                <w:lang w:eastAsia="zh-CN"/>
              </w:rPr>
              <w:t>磋商</w:t>
            </w:r>
            <w:r>
              <w:rPr>
                <w:rFonts w:hint="eastAsia" w:hAnsi="宋体"/>
                <w:bCs/>
                <w:szCs w:val="21"/>
              </w:rPr>
              <w:t>截止时间及开标时间：</w:t>
            </w:r>
            <w:r>
              <w:rPr>
                <w:rFonts w:hint="eastAsia" w:hAnsi="宋体"/>
                <w:bCs/>
                <w:color w:val="000000" w:themeColor="text1"/>
                <w:szCs w:val="21"/>
                <w:lang w:eastAsia="zh-CN"/>
              </w:rPr>
              <w:t>2020年</w:t>
            </w:r>
            <w:r>
              <w:rPr>
                <w:rFonts w:hint="eastAsia" w:hAnsi="宋体"/>
                <w:bCs/>
                <w:color w:val="000000" w:themeColor="text1"/>
                <w:szCs w:val="21"/>
                <w:lang w:val="en-US" w:eastAsia="zh-CN"/>
              </w:rPr>
              <w:t>10</w:t>
            </w:r>
            <w:r>
              <w:rPr>
                <w:rFonts w:hint="eastAsia" w:hAnsi="宋体"/>
                <w:bCs/>
                <w:color w:val="000000" w:themeColor="text1"/>
                <w:szCs w:val="21"/>
                <w:lang w:eastAsia="zh-CN"/>
              </w:rPr>
              <w:t>月</w:t>
            </w:r>
            <w:r>
              <w:rPr>
                <w:rFonts w:hint="eastAsia" w:hAnsi="宋体"/>
                <w:bCs/>
                <w:color w:val="000000" w:themeColor="text1"/>
                <w:szCs w:val="21"/>
                <w:lang w:val="en-US" w:eastAsia="zh-CN"/>
              </w:rPr>
              <w:t>15</w:t>
            </w:r>
            <w:r>
              <w:rPr>
                <w:rFonts w:hint="eastAsia" w:hAnsi="宋体"/>
                <w:bCs/>
                <w:color w:val="000000" w:themeColor="text1"/>
                <w:szCs w:val="21"/>
                <w:lang w:eastAsia="zh-CN"/>
              </w:rPr>
              <w:t>日</w:t>
            </w:r>
            <w:r>
              <w:rPr>
                <w:rFonts w:hint="eastAsia" w:hAnsi="宋体"/>
                <w:bCs/>
                <w:color w:val="000000" w:themeColor="text1"/>
                <w:szCs w:val="21"/>
              </w:rPr>
              <w:t>上午9时00分</w:t>
            </w:r>
          </w:p>
          <w:p>
            <w:pPr>
              <w:spacing w:line="400" w:lineRule="exact"/>
              <w:rPr>
                <w:rFonts w:hAnsi="宋体"/>
                <w:bCs/>
                <w:szCs w:val="21"/>
              </w:rPr>
            </w:pPr>
            <w:r>
              <w:rPr>
                <w:rFonts w:hint="eastAsia" w:hAnsi="宋体"/>
                <w:bCs/>
                <w:szCs w:val="21"/>
              </w:rPr>
              <w:t>地点：桂平市公共资源交易中心【桂江西路政务服务中心新大楼（原国会大夏）五楼】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10</w:t>
            </w:r>
          </w:p>
        </w:tc>
        <w:tc>
          <w:tcPr>
            <w:tcW w:w="1446" w:type="dxa"/>
            <w:vAlign w:val="center"/>
          </w:tcPr>
          <w:p>
            <w:pPr>
              <w:spacing w:line="360" w:lineRule="auto"/>
              <w:jc w:val="center"/>
              <w:rPr>
                <w:rFonts w:ascii="宋体" w:hAnsi="宋体" w:cs="Courier New"/>
                <w:spacing w:val="2"/>
                <w:szCs w:val="21"/>
              </w:rPr>
            </w:pPr>
            <w:r>
              <w:rPr>
                <w:rFonts w:ascii="宋体" w:hAnsi="宋体" w:cs="Courier New"/>
                <w:spacing w:val="2"/>
                <w:szCs w:val="21"/>
              </w:rPr>
              <w:t>2</w:t>
            </w:r>
            <w:r>
              <w:rPr>
                <w:rFonts w:hint="eastAsia" w:ascii="宋体" w:hAnsi="宋体" w:cs="Courier New"/>
                <w:spacing w:val="2"/>
                <w:szCs w:val="21"/>
              </w:rPr>
              <w:t>8</w:t>
            </w:r>
          </w:p>
        </w:tc>
        <w:tc>
          <w:tcPr>
            <w:tcW w:w="8093" w:type="dxa"/>
            <w:vAlign w:val="center"/>
          </w:tcPr>
          <w:p>
            <w:pPr>
              <w:tabs>
                <w:tab w:val="left" w:pos="507"/>
              </w:tabs>
              <w:spacing w:line="360" w:lineRule="auto"/>
              <w:rPr>
                <w:rFonts w:ascii="宋体" w:hAnsi="宋体" w:cs="Courier New"/>
                <w:spacing w:val="2"/>
                <w:szCs w:val="21"/>
              </w:rPr>
            </w:pPr>
            <w:r>
              <w:rPr>
                <w:rFonts w:hint="eastAsia" w:ascii="宋体" w:hAnsi="宋体" w:cs="Courier New"/>
                <w:spacing w:val="2"/>
                <w:szCs w:val="21"/>
              </w:rPr>
              <w:t>评标办法：综合评分法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11</w:t>
            </w:r>
          </w:p>
        </w:tc>
        <w:tc>
          <w:tcPr>
            <w:tcW w:w="1446" w:type="dxa"/>
            <w:vAlign w:val="center"/>
          </w:tcPr>
          <w:p>
            <w:pPr>
              <w:pStyle w:val="18"/>
              <w:spacing w:before="0" w:after="0" w:line="360" w:lineRule="auto"/>
              <w:jc w:val="center"/>
              <w:rPr>
                <w:b w:val="0"/>
                <w:sz w:val="21"/>
                <w:szCs w:val="21"/>
              </w:rPr>
            </w:pPr>
            <w:r>
              <w:rPr>
                <w:rFonts w:hint="eastAsia"/>
                <w:b w:val="0"/>
                <w:sz w:val="21"/>
                <w:szCs w:val="21"/>
              </w:rPr>
              <w:t>30</w:t>
            </w:r>
          </w:p>
        </w:tc>
        <w:tc>
          <w:tcPr>
            <w:tcW w:w="8093" w:type="dxa"/>
            <w:vAlign w:val="center"/>
          </w:tcPr>
          <w:p>
            <w:pPr>
              <w:spacing w:line="300" w:lineRule="exact"/>
              <w:rPr>
                <w:rFonts w:ascii="宋体" w:hAnsi="宋体" w:cs="Courier New"/>
                <w:spacing w:val="2"/>
                <w:szCs w:val="21"/>
              </w:rPr>
            </w:pPr>
            <w:r>
              <w:rPr>
                <w:rFonts w:hint="eastAsia" w:ascii="宋体" w:hAnsi="宋体" w:cs="Courier New"/>
                <w:spacing w:val="2"/>
                <w:szCs w:val="21"/>
              </w:rPr>
              <w:t>评标结果将在</w:t>
            </w:r>
            <w:r>
              <w:rPr>
                <w:rFonts w:hint="eastAsia" w:ascii="宋体" w:hAnsi="宋体" w:cs="Courier New"/>
                <w:bCs/>
                <w:spacing w:val="2"/>
                <w:szCs w:val="21"/>
                <w:lang w:eastAsia="zh-CN"/>
              </w:rPr>
              <w:t>中国政府采购网（http://www.ccgp.gov.cn/）、广西壮族自治区政府采购网（http://zfcg.gxzf.gov.cn/）、贵港市政府采购网（http://zfcg.czj.gxgg.gov.cn/），贵港市公共资源交易中心网（http://ggggjy.gxgg.gov.cn:9005/）</w:t>
            </w:r>
            <w:r>
              <w:rPr>
                <w:rFonts w:hint="eastAsia" w:ascii="宋体" w:hAnsi="宋体" w:cs="Courier New"/>
                <w:spacing w:val="2"/>
                <w:szCs w:val="21"/>
              </w:rPr>
              <w:t>公示，公示期为1个工作日。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710" w:type="dxa"/>
            <w:vAlign w:val="center"/>
          </w:tcPr>
          <w:p>
            <w:pPr>
              <w:spacing w:line="360" w:lineRule="auto"/>
              <w:jc w:val="center"/>
              <w:rPr>
                <w:rFonts w:ascii="宋体" w:hAnsi="宋体" w:cs="Courier New"/>
                <w:spacing w:val="2"/>
                <w:szCs w:val="21"/>
              </w:rPr>
            </w:pPr>
            <w:r>
              <w:rPr>
                <w:rFonts w:hint="eastAsia" w:ascii="宋体" w:hAnsi="宋体" w:cs="Courier New"/>
                <w:spacing w:val="2"/>
                <w:szCs w:val="21"/>
              </w:rPr>
              <w:t>12</w:t>
            </w:r>
          </w:p>
        </w:tc>
        <w:tc>
          <w:tcPr>
            <w:tcW w:w="1446" w:type="dxa"/>
            <w:vAlign w:val="center"/>
          </w:tcPr>
          <w:p>
            <w:pPr>
              <w:pStyle w:val="18"/>
              <w:spacing w:before="0" w:after="0" w:line="360" w:lineRule="auto"/>
              <w:jc w:val="center"/>
              <w:rPr>
                <w:b w:val="0"/>
                <w:sz w:val="21"/>
                <w:szCs w:val="21"/>
              </w:rPr>
            </w:pPr>
            <w:r>
              <w:rPr>
                <w:rFonts w:hint="eastAsia"/>
                <w:b w:val="0"/>
                <w:sz w:val="21"/>
                <w:szCs w:val="21"/>
              </w:rPr>
              <w:t>15</w:t>
            </w:r>
          </w:p>
        </w:tc>
        <w:tc>
          <w:tcPr>
            <w:tcW w:w="8093" w:type="dxa"/>
            <w:vAlign w:val="center"/>
          </w:tcPr>
          <w:p>
            <w:pPr>
              <w:spacing w:line="360" w:lineRule="auto"/>
              <w:rPr>
                <w:rFonts w:ascii="宋体" w:hAnsi="宋体" w:cs="Courier New"/>
                <w:spacing w:val="2"/>
                <w:szCs w:val="21"/>
              </w:rPr>
            </w:pPr>
            <w:r>
              <w:rPr>
                <w:rFonts w:hint="eastAsia" w:ascii="宋体" w:hAnsi="宋体" w:cs="Courier New"/>
                <w:spacing w:val="2"/>
                <w:szCs w:val="21"/>
              </w:rPr>
              <w:t>现场勘察：无。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10" w:type="dxa"/>
            <w:vAlign w:val="center"/>
          </w:tcPr>
          <w:p>
            <w:pPr>
              <w:spacing w:line="360" w:lineRule="auto"/>
              <w:jc w:val="center"/>
              <w:rPr>
                <w:rFonts w:ascii="宋体" w:hAnsi="宋体"/>
                <w:szCs w:val="21"/>
              </w:rPr>
            </w:pPr>
            <w:r>
              <w:rPr>
                <w:rFonts w:hint="eastAsia" w:ascii="宋体" w:hAnsi="宋体"/>
                <w:szCs w:val="21"/>
              </w:rPr>
              <w:t>13</w:t>
            </w:r>
          </w:p>
        </w:tc>
        <w:tc>
          <w:tcPr>
            <w:tcW w:w="1446" w:type="dxa"/>
            <w:vAlign w:val="center"/>
          </w:tcPr>
          <w:p>
            <w:pPr>
              <w:pStyle w:val="18"/>
              <w:spacing w:line="360" w:lineRule="auto"/>
              <w:jc w:val="center"/>
              <w:rPr>
                <w:b w:val="0"/>
                <w:sz w:val="21"/>
                <w:szCs w:val="21"/>
              </w:rPr>
            </w:pPr>
          </w:p>
        </w:tc>
        <w:tc>
          <w:tcPr>
            <w:tcW w:w="8093" w:type="dxa"/>
            <w:vAlign w:val="center"/>
          </w:tcPr>
          <w:p>
            <w:pPr>
              <w:autoSpaceDE w:val="0"/>
              <w:autoSpaceDN w:val="0"/>
              <w:spacing w:line="400" w:lineRule="exact"/>
              <w:ind w:right="69" w:rightChars="33"/>
              <w:jc w:val="left"/>
              <w:rPr>
                <w:rFonts w:ascii="宋体" w:hAnsi="宋体" w:cs="Courier New"/>
                <w:spacing w:val="2"/>
                <w:szCs w:val="21"/>
              </w:rPr>
            </w:pPr>
            <w:r>
              <w:rPr>
                <w:rFonts w:hint="eastAsia" w:ascii="宋体" w:hAnsi="宋体" w:cs="Courier New"/>
                <w:spacing w:val="2"/>
                <w:szCs w:val="21"/>
              </w:rPr>
              <w:t>履约保证金:无</w:t>
            </w:r>
            <w:r>
              <w:rPr>
                <w:rFonts w:hint="eastAsia"/>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szCs w:val="21"/>
              </w:rPr>
            </w:pPr>
            <w:r>
              <w:rPr>
                <w:rFonts w:hint="eastAsia" w:ascii="宋体" w:hAnsi="宋体"/>
                <w:szCs w:val="21"/>
              </w:rPr>
              <w:t>14</w:t>
            </w:r>
          </w:p>
        </w:tc>
        <w:tc>
          <w:tcPr>
            <w:tcW w:w="1446" w:type="dxa"/>
            <w:vAlign w:val="center"/>
          </w:tcPr>
          <w:p>
            <w:pPr>
              <w:pStyle w:val="18"/>
              <w:spacing w:line="360" w:lineRule="auto"/>
              <w:jc w:val="center"/>
              <w:rPr>
                <w:b w:val="0"/>
                <w:sz w:val="21"/>
                <w:szCs w:val="21"/>
              </w:rPr>
            </w:pPr>
            <w:r>
              <w:rPr>
                <w:rFonts w:hint="eastAsia"/>
                <w:b w:val="0"/>
                <w:sz w:val="21"/>
                <w:szCs w:val="21"/>
              </w:rPr>
              <w:t>35.1</w:t>
            </w:r>
          </w:p>
        </w:tc>
        <w:tc>
          <w:tcPr>
            <w:tcW w:w="8093" w:type="dxa"/>
            <w:vAlign w:val="center"/>
          </w:tcPr>
          <w:p>
            <w:pPr>
              <w:spacing w:line="360" w:lineRule="auto"/>
              <w:rPr>
                <w:rFonts w:ascii="宋体" w:hAnsi="宋体"/>
                <w:szCs w:val="21"/>
              </w:rPr>
            </w:pPr>
            <w:r>
              <w:rPr>
                <w:rFonts w:hint="eastAsia" w:ascii="宋体" w:hAnsi="宋体" w:cs="Times New Roman"/>
                <w:spacing w:val="2"/>
                <w:szCs w:val="21"/>
              </w:rPr>
              <w:t>采购代理服务费：本项目代理服务费按桂价费字【2015】299号文件“工程类”标准收取，由成交人向采购代理机构支付</w:t>
            </w:r>
            <w:r>
              <w:rPr>
                <w:rFonts w:hint="eastAsia" w:ascii="宋体" w:hAnsi="宋体" w:cs="Times New Roman"/>
                <w:spacing w:val="2"/>
                <w:szCs w:val="21"/>
                <w:lang w:eastAsia="zh-CN"/>
              </w:rPr>
              <w:t>。</w:t>
            </w:r>
            <w:r>
              <w:rPr>
                <w:rFonts w:hint="eastAsia" w:ascii="宋体" w:hAnsi="宋体" w:cs="Times New Roman"/>
                <w:spacing w:val="2"/>
                <w:szCs w:val="21"/>
              </w:rPr>
              <w:t>领取成交通知书前，成交供应商应向采购代理机构一次性付清成交服务费</w:t>
            </w:r>
            <w:r>
              <w:rPr>
                <w:rFonts w:hint="eastAsia" w:ascii="宋体" w:hAnsi="宋体" w:cs="Times New Roman"/>
                <w:spacing w:val="2"/>
                <w:szCs w:val="21"/>
                <w:lang w:eastAsia="zh-CN"/>
              </w:rPr>
              <w:t>，否则，采购代理机构将视之为违约，不予办理成交通知书等事宜。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10" w:type="dxa"/>
            <w:vAlign w:val="center"/>
          </w:tcPr>
          <w:p>
            <w:pPr>
              <w:spacing w:line="360" w:lineRule="auto"/>
              <w:jc w:val="center"/>
              <w:rPr>
                <w:rFonts w:ascii="宋体" w:hAnsi="宋体"/>
                <w:szCs w:val="21"/>
              </w:rPr>
            </w:pPr>
            <w:r>
              <w:rPr>
                <w:rFonts w:hint="eastAsia" w:ascii="宋体" w:hAnsi="宋体"/>
                <w:szCs w:val="21"/>
              </w:rPr>
              <w:t>15</w:t>
            </w:r>
          </w:p>
        </w:tc>
        <w:tc>
          <w:tcPr>
            <w:tcW w:w="1446" w:type="dxa"/>
            <w:vAlign w:val="center"/>
          </w:tcPr>
          <w:p>
            <w:pPr>
              <w:pStyle w:val="18"/>
              <w:spacing w:line="360" w:lineRule="auto"/>
              <w:jc w:val="center"/>
              <w:rPr>
                <w:b w:val="0"/>
                <w:sz w:val="21"/>
                <w:szCs w:val="21"/>
              </w:rPr>
            </w:pPr>
          </w:p>
        </w:tc>
        <w:tc>
          <w:tcPr>
            <w:tcW w:w="8093" w:type="dxa"/>
            <w:vAlign w:val="center"/>
          </w:tcPr>
          <w:p>
            <w:pPr>
              <w:snapToGrid w:val="0"/>
              <w:spacing w:line="400" w:lineRule="exact"/>
              <w:rPr>
                <w:rFonts w:ascii="宋体" w:hAnsi="宋体" w:cs="Courier New"/>
                <w:spacing w:val="2"/>
                <w:szCs w:val="21"/>
              </w:rPr>
            </w:pPr>
            <w:r>
              <w:rPr>
                <w:rFonts w:ascii="宋体" w:hAnsi="宋体"/>
                <w:spacing w:val="2"/>
                <w:szCs w:val="21"/>
              </w:rPr>
              <w:t>本文件中描述</w:t>
            </w:r>
            <w:r>
              <w:rPr>
                <w:rFonts w:hint="eastAsia" w:ascii="宋体" w:hAnsi="宋体"/>
                <w:spacing w:val="2"/>
                <w:szCs w:val="21"/>
              </w:rPr>
              <w:t>投标人</w:t>
            </w:r>
            <w:r>
              <w:rPr>
                <w:rFonts w:ascii="宋体" w:hAnsi="宋体"/>
                <w:spacing w:val="2"/>
                <w:szCs w:val="21"/>
              </w:rPr>
              <w:t>的“公章”是指根据我国对公章的管理规定，用</w:t>
            </w:r>
            <w:r>
              <w:rPr>
                <w:rFonts w:hint="eastAsia" w:ascii="宋体" w:hAnsi="宋体"/>
                <w:spacing w:val="2"/>
                <w:szCs w:val="21"/>
              </w:rPr>
              <w:t>投标人</w:t>
            </w:r>
            <w:r>
              <w:rPr>
                <w:rFonts w:ascii="宋体" w:hAnsi="宋体"/>
                <w:spacing w:val="2"/>
                <w:szCs w:val="21"/>
              </w:rPr>
              <w:t>法定主体行为名称制作的印章，除本文件有特殊规定外，</w:t>
            </w:r>
            <w:r>
              <w:rPr>
                <w:rFonts w:hint="eastAsia" w:ascii="宋体" w:hAnsi="宋体"/>
                <w:spacing w:val="2"/>
                <w:szCs w:val="21"/>
              </w:rPr>
              <w:t>投标人</w:t>
            </w:r>
            <w:r>
              <w:rPr>
                <w:rFonts w:ascii="宋体" w:hAnsi="宋体"/>
                <w:spacing w:val="2"/>
                <w:szCs w:val="21"/>
              </w:rPr>
              <w:t>的财务章、部门章、分公司章、工会章、合同章、投标专用章、业务专用章及银行的转账章、现金收讫章、现金付讫章等其它形式印章均不能代替公章</w:t>
            </w:r>
            <w:r>
              <w:rPr>
                <w:rFonts w:hint="eastAsia" w:ascii="宋体" w:hAnsi="宋体"/>
                <w:spacing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0" w:type="dxa"/>
            <w:vAlign w:val="center"/>
          </w:tcPr>
          <w:p>
            <w:pPr>
              <w:spacing w:line="360" w:lineRule="auto"/>
              <w:jc w:val="center"/>
              <w:rPr>
                <w:rFonts w:ascii="宋体" w:hAnsi="宋体"/>
                <w:szCs w:val="21"/>
              </w:rPr>
            </w:pPr>
            <w:r>
              <w:rPr>
                <w:rFonts w:hint="eastAsia" w:ascii="宋体" w:hAnsi="宋体"/>
                <w:szCs w:val="21"/>
              </w:rPr>
              <w:t>16</w:t>
            </w:r>
          </w:p>
        </w:tc>
        <w:tc>
          <w:tcPr>
            <w:tcW w:w="1446" w:type="dxa"/>
            <w:vAlign w:val="center"/>
          </w:tcPr>
          <w:p>
            <w:pPr>
              <w:pStyle w:val="18"/>
              <w:spacing w:line="360" w:lineRule="auto"/>
              <w:jc w:val="center"/>
              <w:rPr>
                <w:b w:val="0"/>
                <w:sz w:val="21"/>
                <w:szCs w:val="21"/>
              </w:rPr>
            </w:pPr>
          </w:p>
        </w:tc>
        <w:tc>
          <w:tcPr>
            <w:tcW w:w="8093" w:type="dxa"/>
            <w:vAlign w:val="center"/>
          </w:tcPr>
          <w:p>
            <w:pPr>
              <w:rPr>
                <w:rFonts w:ascii="宋体" w:hAnsi="宋体"/>
                <w:spacing w:val="2"/>
                <w:szCs w:val="21"/>
              </w:rPr>
            </w:pPr>
            <w:r>
              <w:rPr>
                <w:rFonts w:hint="eastAsia"/>
              </w:rPr>
              <w:t>合同是否调价：</w:t>
            </w:r>
            <w:r>
              <w:t>除上级有关文件规定之外，本工程合同期内</w:t>
            </w:r>
            <w:r>
              <w:rPr>
                <w:rFonts w:hint="eastAsia"/>
              </w:rPr>
              <w:t>单价</w:t>
            </w:r>
            <w:r>
              <w:t>不可调价</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710" w:type="dxa"/>
            <w:vAlign w:val="center"/>
          </w:tcPr>
          <w:p>
            <w:pPr>
              <w:spacing w:line="360" w:lineRule="auto"/>
              <w:jc w:val="center"/>
              <w:rPr>
                <w:rFonts w:ascii="宋体" w:hAnsi="宋体"/>
                <w:szCs w:val="21"/>
              </w:rPr>
            </w:pPr>
            <w:r>
              <w:rPr>
                <w:rFonts w:hint="eastAsia" w:ascii="宋体" w:hAnsi="宋体"/>
                <w:szCs w:val="21"/>
              </w:rPr>
              <w:t>17</w:t>
            </w:r>
          </w:p>
        </w:tc>
        <w:tc>
          <w:tcPr>
            <w:tcW w:w="1446" w:type="dxa"/>
            <w:vAlign w:val="center"/>
          </w:tcPr>
          <w:p>
            <w:pPr>
              <w:pStyle w:val="18"/>
              <w:spacing w:line="360" w:lineRule="auto"/>
              <w:jc w:val="center"/>
              <w:rPr>
                <w:b w:val="0"/>
                <w:sz w:val="21"/>
                <w:szCs w:val="21"/>
              </w:rPr>
            </w:pPr>
            <w:r>
              <w:rPr>
                <w:rFonts w:hint="eastAsia"/>
                <w:b w:val="0"/>
                <w:sz w:val="21"/>
                <w:szCs w:val="21"/>
              </w:rPr>
              <w:t>付款方式</w:t>
            </w:r>
          </w:p>
        </w:tc>
        <w:tc>
          <w:tcPr>
            <w:tcW w:w="8093" w:type="dxa"/>
            <w:vAlign w:val="center"/>
          </w:tcPr>
          <w:p>
            <w:pPr>
              <w:spacing w:line="500" w:lineRule="exact"/>
              <w:rPr>
                <w:rFonts w:hint="eastAsia"/>
              </w:rPr>
            </w:pPr>
            <w:r>
              <w:rPr>
                <w:rFonts w:hint="eastAsia"/>
                <w:lang w:eastAsia="zh-CN"/>
              </w:rPr>
              <w:t>预付款支付工程总造价的</w:t>
            </w:r>
            <w:r>
              <w:rPr>
                <w:rFonts w:hint="eastAsia"/>
                <w:lang w:val="en-US" w:eastAsia="zh-CN"/>
              </w:rPr>
              <w:t>30%，</w:t>
            </w:r>
            <w:r>
              <w:rPr>
                <w:rFonts w:hint="eastAsia"/>
              </w:rPr>
              <w:t>按工程进度分期付款，付款比例为按工程计量同期内完成工程量的80%支付，工程竣工验收后工程进度款支付至合同价的80%，剩下的20%作为工程尾款，待工程竣工结算审计完成后再予清算，并按规定预留合同价3%的质量保证金，质保期满确认无质量问题后付清。</w:t>
            </w:r>
          </w:p>
          <w:p>
            <w:pPr>
              <w:spacing w:line="500" w:lineRule="exact"/>
              <w:rPr>
                <w:u w:val="single"/>
              </w:rPr>
            </w:pPr>
            <w:r>
              <w:rPr>
                <w:rFonts w:hint="eastAsia"/>
              </w:rPr>
              <w:t>进度款支付方式：</w:t>
            </w:r>
            <w:r>
              <w:rPr>
                <w:rFonts w:hint="eastAsia"/>
                <w:u w:val="single"/>
              </w:rPr>
              <w:t>对公账户口银行转账。</w:t>
            </w:r>
          </w:p>
        </w:tc>
      </w:tr>
    </w:tbl>
    <w:p>
      <w:pPr>
        <w:spacing w:line="360" w:lineRule="exact"/>
        <w:ind w:firstLine="211" w:firstLineChars="98"/>
        <w:jc w:val="center"/>
        <w:outlineLvl w:val="2"/>
        <w:rPr>
          <w:rFonts w:ascii="宋体" w:hAnsi="宋体" w:cs="Courier New"/>
          <w:b/>
          <w:bCs/>
          <w:spacing w:val="2"/>
          <w:sz w:val="24"/>
        </w:rPr>
      </w:pPr>
      <w:r>
        <w:rPr>
          <w:rFonts w:ascii="宋体" w:hAnsi="宋体" w:cs="Courier New"/>
          <w:b/>
          <w:bCs/>
          <w:spacing w:val="2"/>
        </w:rPr>
        <w:br w:type="page"/>
      </w:r>
      <w:bookmarkStart w:id="39" w:name="_Toc14103"/>
      <w:r>
        <w:rPr>
          <w:rFonts w:hint="eastAsia" w:ascii="宋体" w:hAnsi="宋体" w:cs="Courier New"/>
          <w:b/>
          <w:bCs/>
          <w:spacing w:val="2"/>
          <w:sz w:val="24"/>
        </w:rPr>
        <w:t>一、总 则</w:t>
      </w:r>
      <w:bookmarkEnd w:id="39"/>
    </w:p>
    <w:p>
      <w:pPr>
        <w:spacing w:line="400" w:lineRule="exact"/>
        <w:rPr>
          <w:rFonts w:ascii="宋体" w:hAnsi="宋体" w:cs="Courier New"/>
          <w:b/>
          <w:bCs/>
          <w:spacing w:val="2"/>
        </w:rPr>
      </w:pPr>
      <w:r>
        <w:rPr>
          <w:rFonts w:hint="eastAsia" w:ascii="宋体" w:hAnsi="宋体" w:cs="Courier New"/>
          <w:b/>
          <w:bCs/>
          <w:spacing w:val="2"/>
        </w:rPr>
        <w:t>L</w:t>
      </w:r>
      <w:r>
        <w:rPr>
          <w:rFonts w:hint="eastAsia" w:ascii="宋体" w:hAnsi="宋体" w:cs="Courier New"/>
          <w:b/>
          <w:bCs/>
          <w:spacing w:val="2"/>
          <w:lang w:eastAsia="zh-CN"/>
        </w:rPr>
        <w:t>.</w:t>
      </w:r>
      <w:r>
        <w:rPr>
          <w:rFonts w:hint="eastAsia" w:ascii="宋体" w:hAnsi="宋体" w:cs="Courier New"/>
          <w:b/>
          <w:bCs/>
          <w:spacing w:val="2"/>
        </w:rPr>
        <w:t>工程说明</w:t>
      </w:r>
    </w:p>
    <w:p>
      <w:pPr>
        <w:spacing w:line="400" w:lineRule="exact"/>
        <w:ind w:firstLine="405" w:firstLineChars="193"/>
        <w:rPr>
          <w:rFonts w:ascii="宋体" w:hAnsi="宋体"/>
        </w:rPr>
      </w:pPr>
      <w:r>
        <w:rPr>
          <w:rFonts w:hint="eastAsia" w:ascii="宋体" w:hAnsi="宋体"/>
        </w:rPr>
        <w:t>1</w:t>
      </w:r>
      <w:r>
        <w:rPr>
          <w:rFonts w:ascii="宋体" w:hAnsi="宋体"/>
        </w:rPr>
        <w:t>.</w:t>
      </w:r>
      <w:r>
        <w:rPr>
          <w:rFonts w:hint="eastAsia" w:ascii="宋体" w:hAnsi="宋体"/>
        </w:rPr>
        <w:t>1工程的说明见</w:t>
      </w:r>
      <w:r>
        <w:rPr>
          <w:rFonts w:hint="eastAsia" w:ascii="宋体" w:hAnsi="宋体"/>
          <w:lang w:eastAsia="zh-CN"/>
        </w:rPr>
        <w:t>磋商</w:t>
      </w:r>
      <w:r>
        <w:rPr>
          <w:rFonts w:hint="eastAsia" w:ascii="宋体" w:hAnsi="宋体"/>
        </w:rPr>
        <w:t>须知前附表（以下称“前附表”）第1项所述。</w:t>
      </w:r>
    </w:p>
    <w:p>
      <w:pPr>
        <w:spacing w:line="400" w:lineRule="exact"/>
        <w:ind w:firstLine="405" w:firstLineChars="193"/>
        <w:rPr>
          <w:rFonts w:ascii="宋体" w:hAnsi="宋体"/>
        </w:rPr>
      </w:pPr>
      <w:r>
        <w:rPr>
          <w:rFonts w:ascii="宋体" w:hAnsi="宋体"/>
        </w:rPr>
        <w:t xml:space="preserve">1.2 </w:t>
      </w:r>
      <w:r>
        <w:rPr>
          <w:rFonts w:hint="eastAsia" w:ascii="宋体" w:hAnsi="宋体"/>
        </w:rPr>
        <w:t>工程概况：</w:t>
      </w:r>
      <w:r>
        <w:rPr>
          <w:rFonts w:hint="eastAsia" w:ascii="宋体" w:hAnsi="宋体"/>
          <w:lang w:eastAsia="zh-CN"/>
        </w:rPr>
        <w:t>桂平市大湾镇卫生院住院楼扩建项目工程</w:t>
      </w:r>
      <w:r>
        <w:rPr>
          <w:rFonts w:hint="eastAsia"/>
          <w:bCs/>
        </w:rPr>
        <w:t>一项</w:t>
      </w:r>
      <w:r>
        <w:rPr>
          <w:rFonts w:hint="eastAsia"/>
          <w:szCs w:val="21"/>
        </w:rPr>
        <w:t>；详见竞争性磋商文件。</w:t>
      </w:r>
    </w:p>
    <w:p>
      <w:pPr>
        <w:spacing w:line="400" w:lineRule="exact"/>
        <w:ind w:firstLine="819" w:firstLineChars="390"/>
        <w:rPr>
          <w:rFonts w:ascii="宋体" w:hAnsi="宋体"/>
        </w:rPr>
      </w:pPr>
      <w:r>
        <w:rPr>
          <w:rFonts w:hint="eastAsia" w:ascii="宋体" w:hAnsi="宋体"/>
        </w:rPr>
        <w:t>要求工期为：</w:t>
      </w:r>
      <w:r>
        <w:rPr>
          <w:rFonts w:hint="eastAsia" w:ascii="宋体" w:hAnsi="宋体"/>
          <w:lang w:val="en-US" w:eastAsia="zh-CN"/>
        </w:rPr>
        <w:t>60日历天</w:t>
      </w:r>
      <w:r>
        <w:rPr>
          <w:rFonts w:hint="eastAsia" w:ascii="宋体" w:hAnsi="宋体"/>
        </w:rPr>
        <w:t>。</w:t>
      </w:r>
    </w:p>
    <w:p>
      <w:pPr>
        <w:spacing w:line="400" w:lineRule="exact"/>
        <w:rPr>
          <w:rFonts w:ascii="宋体" w:hAnsi="宋体" w:cs="Courier New"/>
          <w:b/>
          <w:bCs/>
          <w:spacing w:val="2"/>
        </w:rPr>
      </w:pPr>
      <w:r>
        <w:rPr>
          <w:rFonts w:hint="eastAsia" w:ascii="宋体" w:hAnsi="宋体" w:cs="Courier New"/>
          <w:b/>
          <w:bCs/>
          <w:spacing w:val="2"/>
        </w:rPr>
        <w:t>2</w:t>
      </w:r>
      <w:r>
        <w:rPr>
          <w:rFonts w:hint="eastAsia" w:ascii="宋体" w:hAnsi="宋体" w:cs="Courier New"/>
          <w:b/>
          <w:bCs/>
          <w:spacing w:val="2"/>
          <w:lang w:eastAsia="zh-CN"/>
        </w:rPr>
        <w:t>.</w:t>
      </w:r>
      <w:r>
        <w:rPr>
          <w:rFonts w:hint="eastAsia" w:ascii="宋体" w:hAnsi="宋体" w:cs="Courier New"/>
          <w:b/>
          <w:bCs/>
          <w:spacing w:val="2"/>
        </w:rPr>
        <w:t>资金来源及落实情况</w:t>
      </w:r>
    </w:p>
    <w:p>
      <w:pPr>
        <w:spacing w:line="400" w:lineRule="exact"/>
        <w:ind w:firstLine="417" w:firstLineChars="195"/>
        <w:rPr>
          <w:rFonts w:ascii="宋体" w:hAnsi="宋体" w:cs="Courier New"/>
          <w:spacing w:val="2"/>
        </w:rPr>
      </w:pPr>
      <w:r>
        <w:rPr>
          <w:rFonts w:hint="eastAsia" w:ascii="宋体" w:hAnsi="宋体" w:cs="Courier New"/>
          <w:spacing w:val="2"/>
        </w:rPr>
        <w:t>本工程的资金来源为</w:t>
      </w:r>
      <w:r>
        <w:rPr>
          <w:rFonts w:hint="eastAsia" w:ascii="宋体" w:hAnsi="宋体" w:cs="Courier New"/>
          <w:spacing w:val="2"/>
          <w:u w:val="single"/>
          <w:lang w:eastAsia="zh-CN"/>
        </w:rPr>
        <w:t>上级</w:t>
      </w:r>
      <w:r>
        <w:rPr>
          <w:rFonts w:hint="eastAsia" w:ascii="宋体" w:hAnsi="宋体" w:cs="Courier New"/>
          <w:spacing w:val="2"/>
          <w:u w:val="single"/>
        </w:rPr>
        <w:t>资金</w:t>
      </w:r>
      <w:r>
        <w:rPr>
          <w:rFonts w:hint="eastAsia" w:ascii="宋体" w:hAnsi="宋体" w:cs="Courier New"/>
          <w:spacing w:val="2"/>
        </w:rPr>
        <w:t>，资金已落实，并将资金用于本工程合同项下的合格支付。</w:t>
      </w:r>
    </w:p>
    <w:p>
      <w:pPr>
        <w:spacing w:line="400" w:lineRule="exact"/>
        <w:rPr>
          <w:rFonts w:ascii="宋体" w:hAnsi="宋体" w:cs="Courier New"/>
          <w:b/>
          <w:bCs/>
          <w:spacing w:val="2"/>
        </w:rPr>
      </w:pPr>
      <w:r>
        <w:rPr>
          <w:rFonts w:hint="eastAsia" w:ascii="宋体" w:hAnsi="宋体" w:cs="Courier New"/>
          <w:b/>
          <w:bCs/>
          <w:spacing w:val="2"/>
        </w:rPr>
        <w:t>3</w:t>
      </w:r>
      <w:r>
        <w:rPr>
          <w:rFonts w:hint="eastAsia" w:ascii="宋体" w:hAnsi="宋体" w:cs="Courier New"/>
          <w:b/>
          <w:bCs/>
          <w:spacing w:val="2"/>
          <w:lang w:eastAsia="zh-CN"/>
        </w:rPr>
        <w:t>.磋商</w:t>
      </w:r>
      <w:r>
        <w:rPr>
          <w:rFonts w:hint="eastAsia" w:ascii="宋体" w:hAnsi="宋体" w:cs="Courier New"/>
          <w:b/>
          <w:bCs/>
          <w:spacing w:val="2"/>
        </w:rPr>
        <w:t>人资质与合格条件的要求</w:t>
      </w:r>
    </w:p>
    <w:p>
      <w:pPr>
        <w:spacing w:line="400" w:lineRule="exact"/>
        <w:ind w:firstLine="405" w:firstLineChars="193"/>
        <w:rPr>
          <w:rFonts w:ascii="宋体" w:hAnsi="宋体" w:cs="Courier New"/>
          <w:spacing w:val="2"/>
        </w:rPr>
      </w:pPr>
      <w:r>
        <w:rPr>
          <w:rFonts w:hint="eastAsia" w:ascii="宋体" w:hAnsi="宋体"/>
        </w:rPr>
        <w:t>有资格获得本合同的</w:t>
      </w:r>
      <w:r>
        <w:rPr>
          <w:rFonts w:hint="eastAsia" w:ascii="宋体" w:hAnsi="宋体"/>
          <w:lang w:eastAsia="zh-CN"/>
        </w:rPr>
        <w:t>磋商</w:t>
      </w:r>
      <w:r>
        <w:rPr>
          <w:rFonts w:hint="eastAsia" w:ascii="宋体" w:hAnsi="宋体"/>
        </w:rPr>
        <w:t>人，至少应满足本须知</w:t>
      </w:r>
      <w:r>
        <w:rPr>
          <w:rFonts w:hint="eastAsia" w:ascii="宋体" w:hAnsi="宋体"/>
          <w:u w:val="single"/>
        </w:rPr>
        <w:t>前附表第3项</w:t>
      </w:r>
      <w:r>
        <w:rPr>
          <w:rFonts w:hint="eastAsia" w:ascii="宋体" w:hAnsi="宋体"/>
        </w:rPr>
        <w:t>所列的最低资格标准。</w:t>
      </w:r>
    </w:p>
    <w:p>
      <w:pPr>
        <w:spacing w:line="400" w:lineRule="exact"/>
        <w:rPr>
          <w:rFonts w:ascii="宋体" w:hAnsi="宋体" w:cs="Courier New"/>
          <w:b/>
          <w:bCs/>
          <w:spacing w:val="2"/>
        </w:rPr>
      </w:pPr>
      <w:r>
        <w:rPr>
          <w:rFonts w:hint="eastAsia" w:ascii="宋体" w:hAnsi="宋体" w:cs="Courier New"/>
          <w:b/>
          <w:bCs/>
          <w:spacing w:val="2"/>
        </w:rPr>
        <w:t>4</w:t>
      </w:r>
      <w:r>
        <w:rPr>
          <w:rFonts w:hint="eastAsia" w:ascii="宋体" w:hAnsi="宋体" w:cs="Courier New"/>
          <w:b/>
          <w:bCs/>
          <w:spacing w:val="2"/>
          <w:lang w:eastAsia="zh-CN"/>
        </w:rPr>
        <w:t>.磋商</w:t>
      </w:r>
      <w:r>
        <w:rPr>
          <w:rFonts w:hint="eastAsia" w:ascii="宋体" w:hAnsi="宋体" w:cs="Courier New"/>
          <w:b/>
          <w:bCs/>
          <w:spacing w:val="2"/>
        </w:rPr>
        <w:t>范围</w:t>
      </w:r>
    </w:p>
    <w:p>
      <w:pPr>
        <w:spacing w:line="400" w:lineRule="exact"/>
        <w:ind w:firstLine="417" w:firstLineChars="195"/>
        <w:rPr>
          <w:rFonts w:ascii="宋体" w:hAnsi="宋体" w:cs="Courier New"/>
          <w:spacing w:val="2"/>
        </w:rPr>
      </w:pPr>
      <w:r>
        <w:rPr>
          <w:rFonts w:hint="eastAsia" w:ascii="宋体" w:hAnsi="宋体" w:cs="Courier New"/>
          <w:spacing w:val="2"/>
        </w:rPr>
        <w:t>按照本竞争性磋商条件书第四卷所提供工程量清单要求。</w:t>
      </w:r>
    </w:p>
    <w:p>
      <w:pPr>
        <w:spacing w:line="400" w:lineRule="exact"/>
        <w:rPr>
          <w:rFonts w:ascii="宋体" w:hAnsi="宋体" w:cs="Courier New"/>
          <w:b/>
          <w:bCs/>
          <w:spacing w:val="2"/>
        </w:rPr>
      </w:pPr>
      <w:r>
        <w:rPr>
          <w:rFonts w:hint="eastAsia" w:ascii="宋体" w:hAnsi="宋体" w:cs="Courier New"/>
          <w:b/>
          <w:bCs/>
          <w:spacing w:val="2"/>
        </w:rPr>
        <w:t>5</w:t>
      </w:r>
      <w:r>
        <w:rPr>
          <w:rFonts w:hint="eastAsia" w:ascii="宋体" w:hAnsi="宋体" w:cs="Courier New"/>
          <w:b/>
          <w:bCs/>
          <w:spacing w:val="2"/>
          <w:lang w:eastAsia="zh-CN"/>
        </w:rPr>
        <w:t>.磋商</w:t>
      </w:r>
      <w:r>
        <w:rPr>
          <w:rFonts w:hint="eastAsia" w:ascii="宋体" w:hAnsi="宋体" w:cs="Courier New"/>
          <w:b/>
          <w:bCs/>
          <w:spacing w:val="2"/>
        </w:rPr>
        <w:t>费用</w:t>
      </w:r>
    </w:p>
    <w:p>
      <w:pPr>
        <w:pStyle w:val="10"/>
        <w:spacing w:line="400" w:lineRule="exact"/>
        <w:ind w:firstLine="417" w:firstLineChars="195"/>
      </w:pPr>
      <w:r>
        <w:rPr>
          <w:rFonts w:hint="eastAsia"/>
          <w:lang w:eastAsia="zh-CN"/>
        </w:rPr>
        <w:t>磋商</w:t>
      </w:r>
      <w:r>
        <w:rPr>
          <w:rFonts w:hint="eastAsia"/>
        </w:rPr>
        <w:t>人应向采购代理机构购买竞争性磋商文件并承担其编制</w:t>
      </w:r>
      <w:r>
        <w:rPr>
          <w:rFonts w:hint="eastAsia"/>
          <w:lang w:eastAsia="zh-CN"/>
        </w:rPr>
        <w:t>磋商</w:t>
      </w:r>
      <w:r>
        <w:rPr>
          <w:rFonts w:hint="eastAsia"/>
        </w:rPr>
        <w:t>文件与递交</w:t>
      </w:r>
      <w:r>
        <w:rPr>
          <w:rFonts w:hint="eastAsia"/>
          <w:lang w:eastAsia="zh-CN"/>
        </w:rPr>
        <w:t>磋商</w:t>
      </w:r>
      <w:r>
        <w:rPr>
          <w:rFonts w:hint="eastAsia"/>
        </w:rPr>
        <w:t>文件所涉及的一切费用。不管</w:t>
      </w:r>
      <w:r>
        <w:rPr>
          <w:rFonts w:hint="eastAsia"/>
          <w:lang w:eastAsia="zh-CN"/>
        </w:rPr>
        <w:t>磋商</w:t>
      </w:r>
      <w:r>
        <w:rPr>
          <w:rFonts w:hint="eastAsia"/>
        </w:rPr>
        <w:t>结果如何，采购代理机构对上述费用不负任何责任。</w:t>
      </w:r>
    </w:p>
    <w:p>
      <w:pPr>
        <w:pStyle w:val="10"/>
        <w:spacing w:line="400" w:lineRule="exact"/>
        <w:ind w:firstLine="0" w:firstLineChars="0"/>
      </w:pPr>
      <w:r>
        <w:rPr>
          <w:rFonts w:hint="eastAsia"/>
          <w:b/>
          <w:bCs/>
        </w:rPr>
        <w:t>6</w:t>
      </w:r>
      <w:r>
        <w:rPr>
          <w:rFonts w:hint="eastAsia"/>
          <w:b/>
          <w:bCs/>
          <w:lang w:eastAsia="zh-CN"/>
        </w:rPr>
        <w:t>.</w:t>
      </w:r>
      <w:r>
        <w:rPr>
          <w:rFonts w:hint="eastAsia"/>
          <w:b/>
          <w:bCs/>
        </w:rPr>
        <w:t>现场考察</w:t>
      </w:r>
    </w:p>
    <w:p>
      <w:pPr>
        <w:pStyle w:val="13"/>
        <w:spacing w:line="400" w:lineRule="exact"/>
        <w:ind w:firstLine="420"/>
        <w:rPr>
          <w:rFonts w:hAnsi="宋体"/>
        </w:rPr>
      </w:pPr>
      <w:r>
        <w:rPr>
          <w:rFonts w:hint="eastAsia" w:hAnsi="宋体"/>
        </w:rPr>
        <w:t>建议</w:t>
      </w:r>
      <w:r>
        <w:rPr>
          <w:rFonts w:hint="eastAsia" w:hAnsi="宋体"/>
          <w:lang w:eastAsia="zh-CN"/>
        </w:rPr>
        <w:t>磋商</w:t>
      </w:r>
      <w:r>
        <w:rPr>
          <w:rFonts w:hint="eastAsia" w:hAnsi="宋体"/>
        </w:rPr>
        <w:t>人按本项目的内容对工程现场和其周围环境进行考察和检查，以获取有关编制</w:t>
      </w:r>
      <w:r>
        <w:rPr>
          <w:rFonts w:hint="eastAsia" w:hAnsi="宋体"/>
          <w:lang w:eastAsia="zh-CN"/>
        </w:rPr>
        <w:t>磋商</w:t>
      </w:r>
      <w:r>
        <w:rPr>
          <w:rFonts w:hint="eastAsia" w:hAnsi="宋体"/>
        </w:rPr>
        <w:t>文件和签署实施工程合同所需的各种资料。</w:t>
      </w:r>
      <w:r>
        <w:rPr>
          <w:rFonts w:hint="eastAsia" w:hAnsi="宋体"/>
          <w:lang w:eastAsia="zh-CN"/>
        </w:rPr>
        <w:t>磋商</w:t>
      </w:r>
      <w:r>
        <w:rPr>
          <w:rFonts w:hint="eastAsia" w:hAnsi="宋体"/>
        </w:rPr>
        <w:t>人应承担现场考察的责任和风险。考察现场的费用由</w:t>
      </w:r>
      <w:r>
        <w:rPr>
          <w:rFonts w:hint="eastAsia" w:hAnsi="宋体"/>
          <w:lang w:eastAsia="zh-CN"/>
        </w:rPr>
        <w:t>磋商</w:t>
      </w:r>
      <w:r>
        <w:rPr>
          <w:rFonts w:hint="eastAsia" w:hAnsi="宋体"/>
        </w:rPr>
        <w:t>人自己承担。</w:t>
      </w:r>
    </w:p>
    <w:p>
      <w:pPr>
        <w:spacing w:line="420" w:lineRule="exact"/>
        <w:jc w:val="center"/>
        <w:outlineLvl w:val="2"/>
        <w:rPr>
          <w:rFonts w:ascii="宋体" w:hAnsi="宋体" w:cs="Courier New"/>
          <w:b/>
          <w:bCs/>
          <w:spacing w:val="2"/>
          <w:sz w:val="24"/>
        </w:rPr>
      </w:pPr>
      <w:bookmarkStart w:id="40" w:name="_Toc5465"/>
      <w:r>
        <w:rPr>
          <w:rFonts w:hint="eastAsia" w:ascii="宋体" w:hAnsi="宋体" w:cs="Courier New"/>
          <w:b/>
          <w:bCs/>
          <w:spacing w:val="2"/>
          <w:sz w:val="24"/>
        </w:rPr>
        <w:t>二、竞争性磋商文件</w:t>
      </w:r>
      <w:bookmarkEnd w:id="40"/>
    </w:p>
    <w:p>
      <w:pPr>
        <w:spacing w:line="420" w:lineRule="exact"/>
        <w:rPr>
          <w:rFonts w:ascii="宋体" w:hAnsi="宋体" w:cs="Courier New"/>
          <w:b/>
          <w:bCs/>
          <w:spacing w:val="2"/>
        </w:rPr>
      </w:pPr>
      <w:r>
        <w:rPr>
          <w:rFonts w:hint="eastAsia" w:ascii="宋体" w:hAnsi="宋体" w:cs="Courier New"/>
          <w:b/>
          <w:bCs/>
          <w:spacing w:val="2"/>
        </w:rPr>
        <w:t>7</w:t>
      </w:r>
      <w:r>
        <w:rPr>
          <w:rFonts w:hint="eastAsia" w:ascii="宋体" w:hAnsi="宋体" w:cs="Courier New"/>
          <w:b/>
          <w:bCs/>
          <w:spacing w:val="2"/>
          <w:lang w:eastAsia="zh-CN"/>
        </w:rPr>
        <w:t>.</w:t>
      </w:r>
      <w:r>
        <w:rPr>
          <w:rFonts w:hint="eastAsia" w:ascii="宋体" w:hAnsi="宋体" w:cs="Courier New"/>
          <w:b/>
          <w:bCs/>
          <w:spacing w:val="2"/>
        </w:rPr>
        <w:t>竞争性磋商条件书的组成</w:t>
      </w:r>
    </w:p>
    <w:p>
      <w:pPr>
        <w:spacing w:line="420" w:lineRule="exact"/>
        <w:ind w:firstLine="417" w:firstLineChars="195"/>
        <w:rPr>
          <w:rFonts w:ascii="宋体" w:hAnsi="宋体" w:cs="Courier New"/>
          <w:spacing w:val="2"/>
        </w:rPr>
      </w:pPr>
      <w:r>
        <w:rPr>
          <w:rFonts w:hint="eastAsia" w:ascii="宋体" w:hAnsi="宋体" w:cs="Courier New"/>
          <w:spacing w:val="2"/>
        </w:rPr>
        <w:t>7</w:t>
      </w:r>
      <w:r>
        <w:rPr>
          <w:rFonts w:ascii="宋体" w:hAnsi="宋体" w:cs="Courier New"/>
          <w:spacing w:val="2"/>
        </w:rPr>
        <w:t>.</w:t>
      </w:r>
      <w:r>
        <w:rPr>
          <w:rFonts w:hint="eastAsia" w:ascii="宋体" w:hAnsi="宋体" w:cs="Courier New"/>
          <w:spacing w:val="2"/>
        </w:rPr>
        <w:t>1本合同的竞争性磋商条件书包括下列文件及所有按本须知第9条发出的补充通知和第15条所述的补遗文件。</w:t>
      </w:r>
    </w:p>
    <w:p>
      <w:pPr>
        <w:spacing w:line="420" w:lineRule="exact"/>
        <w:ind w:firstLine="417" w:firstLineChars="195"/>
        <w:rPr>
          <w:rFonts w:ascii="宋体" w:hAnsi="宋体" w:cs="Courier New"/>
          <w:spacing w:val="2"/>
        </w:rPr>
      </w:pPr>
      <w:r>
        <w:rPr>
          <w:rFonts w:hint="eastAsia" w:ascii="宋体" w:hAnsi="宋体" w:cs="Courier New"/>
          <w:spacing w:val="2"/>
        </w:rPr>
        <w:t>竞争性磋商条件书包括下列内容：</w:t>
      </w:r>
    </w:p>
    <w:p>
      <w:pPr>
        <w:spacing w:line="420" w:lineRule="exact"/>
        <w:rPr>
          <w:rFonts w:ascii="宋体" w:hAnsi="宋体" w:cs="Courier New"/>
          <w:b/>
          <w:bCs/>
          <w:spacing w:val="2"/>
        </w:rPr>
      </w:pPr>
      <w:r>
        <w:rPr>
          <w:rFonts w:hint="eastAsia" w:ascii="宋体" w:hAnsi="宋体" w:cs="Courier New"/>
          <w:b/>
          <w:bCs/>
          <w:spacing w:val="2"/>
        </w:rPr>
        <w:t xml:space="preserve">第一卷  </w:t>
      </w:r>
      <w:r>
        <w:rPr>
          <w:rFonts w:hint="eastAsia" w:ascii="宋体" w:hAnsi="宋体" w:cs="Courier New"/>
          <w:b/>
          <w:bCs/>
          <w:spacing w:val="2"/>
          <w:lang w:eastAsia="zh-CN"/>
        </w:rPr>
        <w:t>磋商</w:t>
      </w:r>
      <w:r>
        <w:rPr>
          <w:rFonts w:hint="eastAsia" w:ascii="宋体" w:hAnsi="宋体" w:cs="Courier New"/>
          <w:b/>
          <w:bCs/>
          <w:spacing w:val="2"/>
        </w:rPr>
        <w:t>须知、合同条件及合同格式</w:t>
      </w:r>
    </w:p>
    <w:p>
      <w:pPr>
        <w:spacing w:line="420" w:lineRule="exact"/>
        <w:ind w:firstLine="417" w:firstLineChars="195"/>
        <w:rPr>
          <w:rFonts w:ascii="宋体" w:hAnsi="宋体" w:cs="Courier New"/>
          <w:spacing w:val="2"/>
        </w:rPr>
      </w:pPr>
      <w:r>
        <w:rPr>
          <w:rFonts w:hint="eastAsia" w:ascii="宋体" w:hAnsi="宋体" w:cs="Courier New"/>
          <w:spacing w:val="2"/>
        </w:rPr>
        <w:t xml:space="preserve">第一章 </w:t>
      </w:r>
      <w:r>
        <w:rPr>
          <w:rFonts w:hint="eastAsia" w:ascii="宋体" w:hAnsi="宋体" w:cs="Courier New"/>
          <w:spacing w:val="2"/>
          <w:lang w:eastAsia="zh-CN"/>
        </w:rPr>
        <w:t>磋商</w:t>
      </w:r>
      <w:r>
        <w:rPr>
          <w:rFonts w:hint="eastAsia" w:ascii="宋体" w:hAnsi="宋体" w:cs="Courier New"/>
          <w:spacing w:val="2"/>
        </w:rPr>
        <w:t>须知前附表和</w:t>
      </w:r>
      <w:r>
        <w:rPr>
          <w:rFonts w:hint="eastAsia" w:ascii="宋体" w:hAnsi="宋体" w:cs="Courier New"/>
          <w:spacing w:val="2"/>
          <w:lang w:eastAsia="zh-CN"/>
        </w:rPr>
        <w:t>磋商</w:t>
      </w:r>
      <w:r>
        <w:rPr>
          <w:rFonts w:hint="eastAsia" w:ascii="宋体" w:hAnsi="宋体" w:cs="Courier New"/>
          <w:spacing w:val="2"/>
        </w:rPr>
        <w:t>须知</w:t>
      </w:r>
    </w:p>
    <w:p>
      <w:pPr>
        <w:spacing w:line="420" w:lineRule="exact"/>
        <w:ind w:firstLine="417" w:firstLineChars="195"/>
        <w:rPr>
          <w:rFonts w:ascii="宋体" w:hAnsi="宋体" w:cs="Courier New"/>
          <w:spacing w:val="2"/>
        </w:rPr>
      </w:pPr>
      <w:r>
        <w:rPr>
          <w:rFonts w:hint="eastAsia" w:ascii="宋体" w:hAnsi="宋体" w:cs="Courier New"/>
          <w:spacing w:val="2"/>
        </w:rPr>
        <w:t>第二章 合同格式</w:t>
      </w:r>
    </w:p>
    <w:p>
      <w:pPr>
        <w:spacing w:line="420" w:lineRule="exact"/>
        <w:rPr>
          <w:rFonts w:ascii="宋体" w:hAnsi="宋体" w:cs="Courier New"/>
          <w:b/>
          <w:bCs/>
          <w:spacing w:val="2"/>
        </w:rPr>
      </w:pPr>
      <w:r>
        <w:rPr>
          <w:rFonts w:hint="eastAsia" w:ascii="宋体" w:hAnsi="宋体" w:cs="Courier New"/>
          <w:b/>
          <w:bCs/>
          <w:spacing w:val="2"/>
        </w:rPr>
        <w:t>第二卷 技术规范</w:t>
      </w:r>
    </w:p>
    <w:p>
      <w:pPr>
        <w:spacing w:line="420" w:lineRule="exact"/>
        <w:ind w:firstLine="417" w:firstLineChars="195"/>
        <w:rPr>
          <w:rFonts w:ascii="宋体" w:hAnsi="宋体" w:cs="Courier New"/>
          <w:spacing w:val="2"/>
        </w:rPr>
      </w:pPr>
      <w:r>
        <w:rPr>
          <w:rFonts w:hint="eastAsia" w:ascii="宋体" w:hAnsi="宋体" w:cs="Courier New"/>
          <w:spacing w:val="2"/>
        </w:rPr>
        <w:t>第三章 技术规范</w:t>
      </w:r>
    </w:p>
    <w:p>
      <w:pPr>
        <w:spacing w:line="420" w:lineRule="exact"/>
        <w:rPr>
          <w:rFonts w:ascii="宋体" w:hAnsi="宋体" w:cs="Courier New"/>
          <w:b/>
          <w:bCs/>
          <w:spacing w:val="2"/>
        </w:rPr>
      </w:pPr>
      <w:r>
        <w:rPr>
          <w:rFonts w:hint="eastAsia" w:ascii="宋体" w:hAnsi="宋体" w:cs="Courier New"/>
          <w:b/>
          <w:bCs/>
          <w:spacing w:val="2"/>
        </w:rPr>
        <w:t xml:space="preserve">第三卷  </w:t>
      </w:r>
      <w:r>
        <w:rPr>
          <w:rFonts w:hint="eastAsia" w:ascii="宋体" w:hAnsi="宋体" w:cs="Courier New"/>
          <w:b/>
          <w:bCs/>
          <w:spacing w:val="2"/>
          <w:lang w:eastAsia="zh-CN"/>
        </w:rPr>
        <w:t>磋商</w:t>
      </w:r>
      <w:r>
        <w:rPr>
          <w:rFonts w:hint="eastAsia" w:ascii="宋体" w:hAnsi="宋体" w:cs="Courier New"/>
          <w:b/>
          <w:bCs/>
          <w:spacing w:val="2"/>
        </w:rPr>
        <w:t>文件格式</w:t>
      </w:r>
    </w:p>
    <w:p>
      <w:pPr>
        <w:spacing w:line="420" w:lineRule="exact"/>
        <w:ind w:firstLine="417" w:firstLineChars="195"/>
        <w:rPr>
          <w:rFonts w:ascii="宋体" w:hAnsi="宋体" w:cs="Courier New"/>
          <w:spacing w:val="2"/>
        </w:rPr>
      </w:pPr>
      <w:r>
        <w:rPr>
          <w:rFonts w:hint="eastAsia" w:ascii="宋体" w:hAnsi="宋体" w:cs="Courier New"/>
          <w:spacing w:val="2"/>
        </w:rPr>
        <w:t>7</w:t>
      </w:r>
      <w:r>
        <w:rPr>
          <w:rFonts w:ascii="宋体" w:hAnsi="宋体" w:cs="Courier New"/>
          <w:spacing w:val="2"/>
        </w:rPr>
        <w:t>.</w:t>
      </w:r>
      <w:r>
        <w:rPr>
          <w:rFonts w:hint="eastAsia" w:ascii="宋体" w:hAnsi="宋体" w:cs="Courier New"/>
          <w:spacing w:val="2"/>
        </w:rPr>
        <w:t>2</w:t>
      </w:r>
      <w:r>
        <w:rPr>
          <w:rFonts w:hint="eastAsia" w:ascii="宋体" w:hAnsi="宋体" w:cs="Courier New"/>
          <w:spacing w:val="2"/>
          <w:lang w:eastAsia="zh-CN"/>
        </w:rPr>
        <w:t>磋商</w:t>
      </w:r>
      <w:r>
        <w:rPr>
          <w:rFonts w:hint="eastAsia" w:ascii="宋体" w:hAnsi="宋体" w:cs="Courier New"/>
          <w:spacing w:val="2"/>
        </w:rPr>
        <w:t>人应认真审阅竞争性磋商条件书中所有的</w:t>
      </w:r>
      <w:r>
        <w:rPr>
          <w:rFonts w:hint="eastAsia" w:ascii="宋体" w:hAnsi="宋体" w:cs="Courier New"/>
          <w:spacing w:val="2"/>
          <w:lang w:eastAsia="zh-CN"/>
        </w:rPr>
        <w:t>磋商</w:t>
      </w:r>
      <w:r>
        <w:rPr>
          <w:rFonts w:hint="eastAsia" w:ascii="宋体" w:hAnsi="宋体" w:cs="Courier New"/>
          <w:spacing w:val="2"/>
        </w:rPr>
        <w:t>须知、合同条件、规定格式、技术规范或技术要求及施工图纸。如果</w:t>
      </w:r>
      <w:r>
        <w:rPr>
          <w:rFonts w:hint="eastAsia" w:ascii="宋体" w:hAnsi="宋体" w:cs="Courier New"/>
          <w:spacing w:val="2"/>
          <w:lang w:eastAsia="zh-CN"/>
        </w:rPr>
        <w:t>磋商</w:t>
      </w:r>
      <w:r>
        <w:rPr>
          <w:rFonts w:hint="eastAsia" w:ascii="宋体" w:hAnsi="宋体" w:cs="Courier New"/>
          <w:spacing w:val="2"/>
        </w:rPr>
        <w:t>人编制的</w:t>
      </w:r>
      <w:r>
        <w:rPr>
          <w:rFonts w:hint="eastAsia" w:ascii="宋体" w:hAnsi="宋体" w:cs="Courier New"/>
          <w:spacing w:val="2"/>
          <w:lang w:eastAsia="zh-CN"/>
        </w:rPr>
        <w:t>磋商</w:t>
      </w:r>
      <w:r>
        <w:rPr>
          <w:rFonts w:hint="eastAsia" w:ascii="宋体" w:hAnsi="宋体" w:cs="Courier New"/>
          <w:spacing w:val="2"/>
        </w:rPr>
        <w:t>文件不能符合竞争性磋商条件书的要求，责任由</w:t>
      </w:r>
      <w:r>
        <w:rPr>
          <w:rFonts w:hint="eastAsia" w:ascii="宋体" w:hAnsi="宋体" w:cs="Courier New"/>
          <w:spacing w:val="2"/>
          <w:lang w:eastAsia="zh-CN"/>
        </w:rPr>
        <w:t>磋商</w:t>
      </w:r>
      <w:r>
        <w:rPr>
          <w:rFonts w:hint="eastAsia" w:ascii="宋体" w:hAnsi="宋体" w:cs="Courier New"/>
          <w:spacing w:val="2"/>
        </w:rPr>
        <w:t>人自负。实质上不响应竞争性磋商条件书要求的</w:t>
      </w:r>
      <w:r>
        <w:rPr>
          <w:rFonts w:hint="eastAsia" w:ascii="宋体" w:hAnsi="宋体" w:cs="Courier New"/>
          <w:spacing w:val="2"/>
          <w:lang w:eastAsia="zh-CN"/>
        </w:rPr>
        <w:t>磋商</w:t>
      </w:r>
      <w:r>
        <w:rPr>
          <w:rFonts w:hint="eastAsia" w:ascii="宋体" w:hAnsi="宋体" w:cs="Courier New"/>
          <w:spacing w:val="2"/>
        </w:rPr>
        <w:t>文件将被采购代理机构拒绝。</w:t>
      </w:r>
    </w:p>
    <w:p>
      <w:pPr>
        <w:spacing w:line="420" w:lineRule="exact"/>
        <w:rPr>
          <w:rFonts w:ascii="宋体" w:hAnsi="宋体" w:cs="Courier New"/>
          <w:b/>
          <w:bCs/>
          <w:spacing w:val="2"/>
        </w:rPr>
      </w:pPr>
      <w:r>
        <w:rPr>
          <w:rFonts w:hint="eastAsia" w:ascii="宋体" w:hAnsi="宋体" w:cs="Courier New"/>
          <w:b/>
          <w:bCs/>
          <w:spacing w:val="2"/>
        </w:rPr>
        <w:t>8</w:t>
      </w:r>
      <w:r>
        <w:rPr>
          <w:rFonts w:hint="eastAsia" w:ascii="宋体" w:hAnsi="宋体" w:cs="Courier New"/>
          <w:b/>
          <w:bCs/>
          <w:spacing w:val="2"/>
          <w:lang w:eastAsia="zh-CN"/>
        </w:rPr>
        <w:t>.</w:t>
      </w:r>
      <w:r>
        <w:rPr>
          <w:rFonts w:hint="eastAsia" w:ascii="宋体" w:hAnsi="宋体" w:cs="Courier New"/>
          <w:b/>
          <w:bCs/>
          <w:spacing w:val="2"/>
        </w:rPr>
        <w:t>竞争性磋商条件书的解释</w:t>
      </w:r>
    </w:p>
    <w:p>
      <w:pPr>
        <w:spacing w:line="420" w:lineRule="exact"/>
        <w:ind w:firstLine="417" w:firstLineChars="195"/>
        <w:rPr>
          <w:rFonts w:ascii="宋体" w:hAnsi="宋体" w:cs="Courier New"/>
          <w:spacing w:val="2"/>
        </w:rPr>
      </w:pPr>
      <w:r>
        <w:rPr>
          <w:rFonts w:hint="eastAsia" w:ascii="宋体" w:hAnsi="宋体" w:cs="Courier New"/>
          <w:spacing w:val="2"/>
          <w:lang w:eastAsia="zh-CN"/>
        </w:rPr>
        <w:t>磋商</w:t>
      </w:r>
      <w:r>
        <w:rPr>
          <w:rFonts w:hint="eastAsia" w:ascii="宋体" w:hAnsi="宋体" w:cs="Courier New"/>
          <w:spacing w:val="2"/>
        </w:rPr>
        <w:t>人在收到竞争性磋商条件书后，若有问题需要澄清，应于收到竞争性磋商条件书后2日内，以书面形式（包括书面文字、传真、电报等，下同）向采购代理机构提出，采购代理机构将以书面形式予以解答，答复将送给所有获得竞争性磋商条件书的</w:t>
      </w:r>
      <w:r>
        <w:rPr>
          <w:rFonts w:hint="eastAsia" w:ascii="宋体" w:hAnsi="宋体" w:cs="Courier New"/>
          <w:spacing w:val="2"/>
          <w:lang w:eastAsia="zh-CN"/>
        </w:rPr>
        <w:t>磋商</w:t>
      </w:r>
      <w:r>
        <w:rPr>
          <w:rFonts w:hint="eastAsia" w:ascii="宋体" w:hAnsi="宋体" w:cs="Courier New"/>
          <w:spacing w:val="2"/>
        </w:rPr>
        <w:t>人。</w:t>
      </w:r>
    </w:p>
    <w:p>
      <w:pPr>
        <w:spacing w:line="420" w:lineRule="exact"/>
        <w:rPr>
          <w:rFonts w:ascii="宋体" w:hAnsi="宋体" w:cs="Courier New"/>
          <w:b/>
          <w:bCs/>
          <w:spacing w:val="2"/>
        </w:rPr>
      </w:pPr>
      <w:r>
        <w:rPr>
          <w:rFonts w:hint="eastAsia" w:ascii="宋体" w:hAnsi="宋体" w:cs="Courier New"/>
          <w:b/>
          <w:bCs/>
          <w:spacing w:val="2"/>
        </w:rPr>
        <w:t>9</w:t>
      </w:r>
      <w:r>
        <w:rPr>
          <w:rFonts w:hint="eastAsia" w:ascii="宋体" w:hAnsi="宋体" w:cs="Courier New"/>
          <w:b/>
          <w:bCs/>
          <w:spacing w:val="2"/>
          <w:lang w:eastAsia="zh-CN"/>
        </w:rPr>
        <w:t>.</w:t>
      </w:r>
      <w:r>
        <w:rPr>
          <w:rFonts w:hint="eastAsia" w:ascii="宋体" w:hAnsi="宋体" w:cs="Courier New"/>
          <w:b/>
          <w:bCs/>
          <w:spacing w:val="2"/>
        </w:rPr>
        <w:t>竞争性磋商条件书的修改</w:t>
      </w:r>
    </w:p>
    <w:p>
      <w:pPr>
        <w:spacing w:line="420" w:lineRule="exact"/>
        <w:ind w:firstLine="417" w:firstLineChars="195"/>
        <w:rPr>
          <w:rFonts w:ascii="宋体" w:hAnsi="宋体" w:cs="Courier New"/>
          <w:spacing w:val="2"/>
        </w:rPr>
      </w:pPr>
      <w:r>
        <w:rPr>
          <w:rFonts w:hint="eastAsia" w:ascii="宋体" w:hAnsi="宋体" w:cs="Courier New"/>
          <w:spacing w:val="2"/>
        </w:rPr>
        <w:t>9</w:t>
      </w:r>
      <w:r>
        <w:rPr>
          <w:rFonts w:ascii="宋体" w:hAnsi="宋体" w:cs="Courier New"/>
          <w:spacing w:val="2"/>
        </w:rPr>
        <w:t>.</w:t>
      </w:r>
      <w:r>
        <w:rPr>
          <w:rFonts w:hint="eastAsia" w:ascii="宋体" w:hAnsi="宋体" w:cs="Courier New"/>
          <w:spacing w:val="2"/>
        </w:rPr>
        <w:t>1在</w:t>
      </w:r>
      <w:r>
        <w:rPr>
          <w:rFonts w:hint="eastAsia" w:ascii="宋体" w:hAnsi="宋体" w:cs="Courier New"/>
          <w:spacing w:val="2"/>
          <w:lang w:eastAsia="zh-CN"/>
        </w:rPr>
        <w:t>磋商</w:t>
      </w:r>
      <w:r>
        <w:rPr>
          <w:rFonts w:hint="eastAsia" w:ascii="宋体" w:hAnsi="宋体" w:cs="Courier New"/>
          <w:spacing w:val="2"/>
        </w:rPr>
        <w:t>截止三个工作日前，采购人可能会以补充通知的方式修改竞争性磋商条件书，补充通知将以书面方式发给所有获得竞争性磋商条件书的</w:t>
      </w:r>
      <w:r>
        <w:rPr>
          <w:rFonts w:hint="eastAsia" w:ascii="宋体" w:hAnsi="宋体" w:cs="Courier New"/>
          <w:spacing w:val="2"/>
          <w:lang w:eastAsia="zh-CN"/>
        </w:rPr>
        <w:t>磋商</w:t>
      </w:r>
      <w:r>
        <w:rPr>
          <w:rFonts w:hint="eastAsia" w:ascii="宋体" w:hAnsi="宋体" w:cs="Courier New"/>
          <w:spacing w:val="2"/>
        </w:rPr>
        <w:t>人，补充通知作为竞争性磋商条件书的组成部分，对</w:t>
      </w:r>
      <w:r>
        <w:rPr>
          <w:rFonts w:hint="eastAsia" w:ascii="宋体" w:hAnsi="宋体" w:cs="Courier New"/>
          <w:spacing w:val="2"/>
          <w:lang w:eastAsia="zh-CN"/>
        </w:rPr>
        <w:t>磋商</w:t>
      </w:r>
      <w:r>
        <w:rPr>
          <w:rFonts w:hint="eastAsia" w:ascii="宋体" w:hAnsi="宋体" w:cs="Courier New"/>
          <w:spacing w:val="2"/>
        </w:rPr>
        <w:t>人起约束作用。</w:t>
      </w:r>
    </w:p>
    <w:p>
      <w:pPr>
        <w:spacing w:line="420" w:lineRule="exact"/>
        <w:ind w:firstLine="417" w:firstLineChars="195"/>
        <w:rPr>
          <w:rFonts w:ascii="宋体" w:hAnsi="宋体" w:cs="Courier New"/>
          <w:spacing w:val="2"/>
        </w:rPr>
      </w:pPr>
      <w:r>
        <w:rPr>
          <w:rFonts w:hint="eastAsia" w:ascii="宋体" w:hAnsi="宋体" w:cs="Courier New"/>
          <w:spacing w:val="2"/>
        </w:rPr>
        <w:t>9</w:t>
      </w:r>
      <w:r>
        <w:rPr>
          <w:rFonts w:ascii="宋体" w:hAnsi="宋体" w:cs="Courier New"/>
          <w:spacing w:val="2"/>
        </w:rPr>
        <w:t>.</w:t>
      </w:r>
      <w:r>
        <w:rPr>
          <w:rFonts w:hint="eastAsia" w:ascii="宋体" w:hAnsi="宋体" w:cs="Courier New"/>
          <w:spacing w:val="2"/>
        </w:rPr>
        <w:t>2 为使</w:t>
      </w:r>
      <w:r>
        <w:rPr>
          <w:rFonts w:hint="eastAsia" w:ascii="宋体" w:hAnsi="宋体" w:cs="Courier New"/>
          <w:spacing w:val="2"/>
          <w:lang w:eastAsia="zh-CN"/>
        </w:rPr>
        <w:t>磋商</w:t>
      </w:r>
      <w:r>
        <w:rPr>
          <w:rFonts w:hint="eastAsia" w:ascii="宋体" w:hAnsi="宋体" w:cs="Courier New"/>
          <w:spacing w:val="2"/>
        </w:rPr>
        <w:t>人在编制</w:t>
      </w:r>
      <w:r>
        <w:rPr>
          <w:rFonts w:hint="eastAsia" w:ascii="宋体" w:hAnsi="宋体" w:cs="Courier New"/>
          <w:spacing w:val="2"/>
          <w:lang w:eastAsia="zh-CN"/>
        </w:rPr>
        <w:t>磋商</w:t>
      </w:r>
      <w:r>
        <w:rPr>
          <w:rFonts w:hint="eastAsia" w:ascii="宋体" w:hAnsi="宋体" w:cs="Courier New"/>
          <w:spacing w:val="2"/>
        </w:rPr>
        <w:t>文件时把补充通知的内容考虑进去，采购代理机构必须在</w:t>
      </w:r>
      <w:r>
        <w:rPr>
          <w:rFonts w:hint="eastAsia" w:ascii="宋体" w:hAnsi="宋体" w:cs="Courier New"/>
          <w:spacing w:val="2"/>
          <w:lang w:eastAsia="zh-CN"/>
        </w:rPr>
        <w:t>磋商</w:t>
      </w:r>
      <w:r>
        <w:rPr>
          <w:rFonts w:hint="eastAsia" w:ascii="宋体" w:hAnsi="宋体" w:cs="Courier New"/>
          <w:spacing w:val="2"/>
        </w:rPr>
        <w:t>截止三个工作日前，以书面形式通知所有获得竞争性磋商条件书的</w:t>
      </w:r>
      <w:r>
        <w:rPr>
          <w:rFonts w:hint="eastAsia" w:ascii="宋体" w:hAnsi="宋体" w:cs="Courier New"/>
          <w:spacing w:val="2"/>
          <w:lang w:eastAsia="zh-CN"/>
        </w:rPr>
        <w:t>磋商</w:t>
      </w:r>
      <w:r>
        <w:rPr>
          <w:rFonts w:hint="eastAsia" w:ascii="宋体" w:hAnsi="宋体" w:cs="Courier New"/>
          <w:spacing w:val="2"/>
        </w:rPr>
        <w:t>人。采购代理机构可酌情延长递交</w:t>
      </w:r>
      <w:r>
        <w:rPr>
          <w:rFonts w:hint="eastAsia" w:ascii="宋体" w:hAnsi="宋体" w:cs="Courier New"/>
          <w:spacing w:val="2"/>
          <w:lang w:eastAsia="zh-CN"/>
        </w:rPr>
        <w:t>磋商</w:t>
      </w:r>
      <w:r>
        <w:rPr>
          <w:rFonts w:hint="eastAsia" w:ascii="宋体" w:hAnsi="宋体" w:cs="Courier New"/>
          <w:spacing w:val="2"/>
        </w:rPr>
        <w:t>文件的截止日期。</w:t>
      </w:r>
    </w:p>
    <w:p>
      <w:pPr>
        <w:spacing w:line="420" w:lineRule="exact"/>
        <w:ind w:firstLine="417" w:firstLineChars="195"/>
        <w:rPr>
          <w:rFonts w:ascii="宋体" w:hAnsi="宋体" w:cs="Courier New"/>
          <w:spacing w:val="2"/>
        </w:rPr>
      </w:pPr>
      <w:r>
        <w:rPr>
          <w:rFonts w:hint="eastAsia" w:ascii="宋体" w:hAnsi="宋体" w:cs="Courier New"/>
          <w:spacing w:val="2"/>
        </w:rPr>
        <w:t>9.3如果竞争性磋商条件书原定的编制</w:t>
      </w:r>
      <w:r>
        <w:rPr>
          <w:rFonts w:hint="eastAsia" w:ascii="宋体" w:hAnsi="宋体" w:cs="Courier New"/>
          <w:spacing w:val="2"/>
          <w:lang w:eastAsia="zh-CN"/>
        </w:rPr>
        <w:t>磋商</w:t>
      </w:r>
      <w:r>
        <w:rPr>
          <w:rFonts w:hint="eastAsia" w:ascii="宋体" w:hAnsi="宋体" w:cs="Courier New"/>
          <w:spacing w:val="2"/>
        </w:rPr>
        <w:t>文件的时间没有考虑因竞争性磋商条件书修改而引起</w:t>
      </w:r>
      <w:r>
        <w:rPr>
          <w:rFonts w:hint="eastAsia" w:ascii="宋体" w:hAnsi="宋体" w:cs="Courier New"/>
          <w:spacing w:val="2"/>
          <w:lang w:eastAsia="zh-CN"/>
        </w:rPr>
        <w:t>磋商</w:t>
      </w:r>
      <w:r>
        <w:rPr>
          <w:rFonts w:hint="eastAsia" w:ascii="宋体" w:hAnsi="宋体" w:cs="Courier New"/>
          <w:spacing w:val="2"/>
        </w:rPr>
        <w:t>文件修改必须的时间，采购代理机构可酌情延长递交</w:t>
      </w:r>
      <w:r>
        <w:rPr>
          <w:rFonts w:hint="eastAsia" w:ascii="宋体" w:hAnsi="宋体" w:cs="Courier New"/>
          <w:spacing w:val="2"/>
          <w:lang w:eastAsia="zh-CN"/>
        </w:rPr>
        <w:t>磋商</w:t>
      </w:r>
      <w:r>
        <w:rPr>
          <w:rFonts w:hint="eastAsia" w:ascii="宋体" w:hAnsi="宋体" w:cs="Courier New"/>
          <w:spacing w:val="2"/>
        </w:rPr>
        <w:t>文件的截止日期。</w:t>
      </w:r>
    </w:p>
    <w:p>
      <w:pPr>
        <w:spacing w:line="420" w:lineRule="exact"/>
        <w:ind w:firstLine="478" w:firstLineChars="195"/>
        <w:jc w:val="center"/>
        <w:outlineLvl w:val="2"/>
        <w:rPr>
          <w:rFonts w:ascii="宋体" w:hAnsi="宋体" w:cs="Courier New"/>
          <w:b/>
          <w:bCs/>
          <w:spacing w:val="2"/>
          <w:sz w:val="24"/>
        </w:rPr>
      </w:pPr>
      <w:bookmarkStart w:id="41" w:name="_Toc32000"/>
      <w:r>
        <w:rPr>
          <w:rFonts w:hint="eastAsia" w:ascii="宋体" w:hAnsi="宋体" w:cs="Courier New"/>
          <w:b/>
          <w:bCs/>
          <w:spacing w:val="2"/>
          <w:sz w:val="24"/>
        </w:rPr>
        <w:t>三、</w:t>
      </w:r>
      <w:r>
        <w:rPr>
          <w:rFonts w:hint="eastAsia" w:ascii="宋体" w:hAnsi="宋体" w:cs="Courier New"/>
          <w:b/>
          <w:bCs/>
          <w:spacing w:val="2"/>
          <w:sz w:val="24"/>
          <w:lang w:eastAsia="zh-CN"/>
        </w:rPr>
        <w:t>磋商</w:t>
      </w:r>
      <w:r>
        <w:rPr>
          <w:rFonts w:hint="eastAsia" w:ascii="宋体" w:hAnsi="宋体" w:cs="Courier New"/>
          <w:b/>
          <w:bCs/>
          <w:spacing w:val="2"/>
          <w:sz w:val="24"/>
        </w:rPr>
        <w:t>报价说明</w:t>
      </w:r>
      <w:bookmarkEnd w:id="41"/>
    </w:p>
    <w:p>
      <w:pPr>
        <w:spacing w:line="420" w:lineRule="exact"/>
        <w:rPr>
          <w:rFonts w:ascii="宋体" w:hAnsi="宋体" w:cs="Courier New"/>
          <w:b/>
          <w:bCs/>
          <w:spacing w:val="2"/>
        </w:rPr>
      </w:pPr>
      <w:r>
        <w:rPr>
          <w:rFonts w:ascii="宋体" w:hAnsi="宋体" w:cs="Courier New"/>
          <w:b/>
          <w:bCs/>
          <w:spacing w:val="2"/>
        </w:rPr>
        <w:t>10</w:t>
      </w:r>
      <w:r>
        <w:rPr>
          <w:rFonts w:hint="eastAsia" w:ascii="宋体" w:hAnsi="宋体" w:cs="Courier New"/>
          <w:b/>
          <w:bCs/>
          <w:spacing w:val="2"/>
          <w:lang w:eastAsia="zh-CN"/>
        </w:rPr>
        <w:t>.磋商</w:t>
      </w:r>
      <w:r>
        <w:rPr>
          <w:rFonts w:hint="eastAsia" w:ascii="宋体" w:hAnsi="宋体" w:cs="Courier New"/>
          <w:b/>
          <w:bCs/>
          <w:spacing w:val="2"/>
        </w:rPr>
        <w:t>价格</w:t>
      </w:r>
    </w:p>
    <w:p>
      <w:pPr>
        <w:spacing w:line="400" w:lineRule="exact"/>
        <w:ind w:firstLine="407" w:firstLineChars="194"/>
        <w:rPr>
          <w:rFonts w:ascii="宋体" w:hAnsi="宋体"/>
          <w:b/>
          <w:bCs/>
        </w:rPr>
      </w:pPr>
      <w:r>
        <w:rPr>
          <w:rFonts w:hint="eastAsia" w:ascii="宋体" w:hAnsi="宋体"/>
        </w:rPr>
        <w:t>10.1</w:t>
      </w:r>
      <w:r>
        <w:rPr>
          <w:rFonts w:hint="eastAsia" w:ascii="宋体" w:hAnsi="宋体"/>
          <w:b/>
        </w:rPr>
        <w:t>本工程的报价方式为工程量清单报价，合同承包方式为</w:t>
      </w:r>
      <w:r>
        <w:rPr>
          <w:rFonts w:hint="eastAsia" w:ascii="宋体" w:hAnsi="宋体"/>
          <w:b/>
          <w:lang w:eastAsia="zh-CN"/>
        </w:rPr>
        <w:t>单</w:t>
      </w:r>
      <w:r>
        <w:rPr>
          <w:rFonts w:hint="eastAsia" w:ascii="宋体" w:hAnsi="宋体"/>
          <w:b/>
        </w:rPr>
        <w:t>价包干。</w:t>
      </w:r>
    </w:p>
    <w:p>
      <w:pPr>
        <w:spacing w:line="360" w:lineRule="auto"/>
        <w:ind w:firstLine="407" w:firstLineChars="194"/>
        <w:rPr>
          <w:rFonts w:ascii="宋体" w:hAnsi="宋体"/>
          <w:szCs w:val="21"/>
        </w:rPr>
      </w:pPr>
      <w:r>
        <w:rPr>
          <w:rFonts w:hint="eastAsia" w:ascii="宋体" w:hAnsi="宋体"/>
        </w:rPr>
        <w:t>10</w:t>
      </w:r>
      <w:r>
        <w:rPr>
          <w:rFonts w:ascii="宋体" w:hAnsi="宋体"/>
        </w:rPr>
        <w:t>.</w:t>
      </w:r>
      <w:r>
        <w:rPr>
          <w:rFonts w:hint="eastAsia" w:ascii="宋体" w:hAnsi="宋体"/>
        </w:rPr>
        <w:t>1</w:t>
      </w:r>
      <w:r>
        <w:rPr>
          <w:rFonts w:ascii="宋体" w:hAnsi="宋体"/>
        </w:rPr>
        <w:t>.</w:t>
      </w:r>
      <w:r>
        <w:rPr>
          <w:rFonts w:hint="eastAsia" w:ascii="宋体" w:hAnsi="宋体"/>
        </w:rPr>
        <w:t>2施工过程中主要建材信息价</w:t>
      </w:r>
      <w:r>
        <w:t>除上级有关文件规定之外，本工程合同期内</w:t>
      </w:r>
      <w:r>
        <w:rPr>
          <w:rFonts w:hint="eastAsia"/>
        </w:rPr>
        <w:t>单价</w:t>
      </w:r>
      <w:r>
        <w:t>不可调价</w:t>
      </w:r>
      <w:r>
        <w:rPr>
          <w:rFonts w:hint="eastAsia"/>
        </w:rPr>
        <w:t>。</w:t>
      </w:r>
    </w:p>
    <w:p>
      <w:pPr>
        <w:pStyle w:val="13"/>
        <w:spacing w:line="360" w:lineRule="auto"/>
        <w:ind w:firstLine="407" w:firstLineChars="194"/>
        <w:rPr>
          <w:rFonts w:hAnsi="宋体"/>
          <w:szCs w:val="21"/>
        </w:rPr>
      </w:pPr>
      <w:r>
        <w:rPr>
          <w:rFonts w:hint="eastAsia" w:hAnsi="宋体"/>
        </w:rPr>
        <w:t>10</w:t>
      </w:r>
      <w:r>
        <w:rPr>
          <w:rFonts w:hAnsi="宋体"/>
        </w:rPr>
        <w:t>.</w:t>
      </w:r>
      <w:r>
        <w:rPr>
          <w:rFonts w:hint="eastAsia" w:hAnsi="宋体"/>
        </w:rPr>
        <w:t>1</w:t>
      </w:r>
      <w:r>
        <w:rPr>
          <w:rFonts w:hAnsi="宋体"/>
        </w:rPr>
        <w:t>.3</w:t>
      </w:r>
      <w:r>
        <w:rPr>
          <w:rFonts w:hint="eastAsia" w:hAnsi="宋体"/>
          <w:szCs w:val="21"/>
        </w:rPr>
        <w:t>本合同实施期间因设计变更引起工程项目、工程量变化的，其工程量按实际发生并经监理工程师及发包人签证认可，变更合同价款按下列方法进行：</w:t>
      </w:r>
    </w:p>
    <w:p>
      <w:pPr>
        <w:pStyle w:val="13"/>
        <w:spacing w:line="360" w:lineRule="auto"/>
        <w:ind w:firstLine="420" w:firstLineChars="200"/>
        <w:rPr>
          <w:rFonts w:hAnsi="宋体"/>
          <w:szCs w:val="21"/>
        </w:rPr>
      </w:pPr>
      <w:r>
        <w:rPr>
          <w:rFonts w:hint="eastAsia" w:hAnsi="宋体"/>
          <w:szCs w:val="21"/>
        </w:rPr>
        <w:t>（1）合同中已有适用于变更工程的价格，按合同已有的价格变更合同价款；</w:t>
      </w:r>
    </w:p>
    <w:p>
      <w:pPr>
        <w:pStyle w:val="13"/>
        <w:spacing w:line="360" w:lineRule="auto"/>
        <w:ind w:firstLine="420" w:firstLineChars="200"/>
        <w:rPr>
          <w:rFonts w:hAnsi="宋体"/>
          <w:b/>
          <w:bCs/>
          <w:szCs w:val="21"/>
        </w:rPr>
      </w:pPr>
      <w:r>
        <w:rPr>
          <w:rFonts w:hint="eastAsia" w:hAnsi="宋体"/>
          <w:szCs w:val="21"/>
        </w:rPr>
        <w:t>（2）合同中只有类似于变更工程的价格，可以参照类似价格变更合同价款；</w:t>
      </w:r>
    </w:p>
    <w:p>
      <w:pPr>
        <w:spacing w:line="360" w:lineRule="auto"/>
        <w:ind w:firstLine="420" w:firstLineChars="200"/>
        <w:rPr>
          <w:rFonts w:ascii="宋体" w:hAnsi="宋体"/>
          <w:szCs w:val="21"/>
        </w:rPr>
      </w:pPr>
      <w:r>
        <w:rPr>
          <w:rFonts w:hint="eastAsia" w:ascii="宋体" w:hAnsi="宋体"/>
          <w:szCs w:val="21"/>
        </w:rPr>
        <w:t>（3）合同中没有适用或类似于变更工程的价格，则有定额的套定额计算（土石方除外），执行本工程</w:t>
      </w:r>
      <w:r>
        <w:rPr>
          <w:rFonts w:hint="eastAsia" w:ascii="宋体" w:hAnsi="宋体"/>
          <w:szCs w:val="21"/>
          <w:lang w:eastAsia="zh-CN"/>
        </w:rPr>
        <w:t>磋商</w:t>
      </w:r>
      <w:r>
        <w:rPr>
          <w:rFonts w:hint="eastAsia" w:ascii="宋体" w:hAnsi="宋体"/>
          <w:szCs w:val="21"/>
        </w:rPr>
        <w:t>报价的计算及结算依据，其中材料价格有信息价的按《贵港市建设工程造价信息》20</w:t>
      </w:r>
      <w:r>
        <w:rPr>
          <w:rFonts w:hint="eastAsia" w:ascii="宋体" w:hAnsi="宋体"/>
          <w:szCs w:val="21"/>
          <w:lang w:val="en-US" w:eastAsia="zh-CN"/>
        </w:rPr>
        <w:t>20</w:t>
      </w:r>
      <w:r>
        <w:rPr>
          <w:rFonts w:hint="eastAsia" w:ascii="宋体" w:hAnsi="宋体"/>
          <w:szCs w:val="21"/>
        </w:rPr>
        <w:t>年第</w:t>
      </w:r>
      <w:r>
        <w:rPr>
          <w:rFonts w:hint="eastAsia" w:ascii="宋体" w:hAnsi="宋体"/>
          <w:szCs w:val="21"/>
          <w:lang w:val="en-US" w:eastAsia="zh-CN"/>
        </w:rPr>
        <w:t>08</w:t>
      </w:r>
      <w:r>
        <w:rPr>
          <w:rFonts w:hint="eastAsia" w:ascii="宋体" w:hAnsi="宋体"/>
          <w:szCs w:val="21"/>
        </w:rPr>
        <w:t>期信息价进行计算，无信息的按市场价；新增项目无定额可套的，由发包人、承包人及监理根据市场价格协商确定。</w:t>
      </w:r>
    </w:p>
    <w:p>
      <w:pPr>
        <w:spacing w:line="360" w:lineRule="auto"/>
        <w:ind w:firstLine="480"/>
        <w:rPr>
          <w:rFonts w:ascii="宋体" w:hAnsi="宋体"/>
        </w:rPr>
      </w:pPr>
      <w:r>
        <w:rPr>
          <w:rFonts w:hint="eastAsia" w:ascii="宋体" w:hAnsi="宋体"/>
        </w:rPr>
        <w:t>10</w:t>
      </w:r>
      <w:r>
        <w:rPr>
          <w:rFonts w:ascii="宋体" w:hAnsi="宋体"/>
        </w:rPr>
        <w:t>.</w:t>
      </w:r>
      <w:r>
        <w:rPr>
          <w:rFonts w:hint="eastAsia" w:ascii="宋体" w:hAnsi="宋体"/>
        </w:rPr>
        <w:t>1</w:t>
      </w:r>
      <w:r>
        <w:rPr>
          <w:rFonts w:ascii="宋体" w:hAnsi="宋体"/>
        </w:rPr>
        <w:t xml:space="preserve">.4 </w:t>
      </w:r>
      <w:r>
        <w:rPr>
          <w:rFonts w:hint="eastAsia" w:ascii="宋体" w:hAnsi="宋体"/>
          <w:lang w:eastAsia="zh-CN"/>
        </w:rPr>
        <w:t>磋商</w:t>
      </w:r>
      <w:r>
        <w:rPr>
          <w:rFonts w:hint="eastAsia" w:ascii="宋体" w:hAnsi="宋体"/>
        </w:rPr>
        <w:t>单位应认真填写工程预算中所列的所有各细目的单价和总额价，填写工程量清单时应注意：</w:t>
      </w:r>
    </w:p>
    <w:p>
      <w:pPr>
        <w:spacing w:line="360" w:lineRule="auto"/>
        <w:ind w:firstLine="420" w:firstLineChars="200"/>
        <w:rPr>
          <w:rFonts w:ascii="宋体" w:hAnsi="宋体"/>
        </w:rPr>
      </w:pPr>
      <w:r>
        <w:rPr>
          <w:rFonts w:hint="eastAsia" w:ascii="宋体" w:hAnsi="宋体"/>
        </w:rPr>
        <w:t>（1）有工程数量的应报单价和总额。</w:t>
      </w:r>
    </w:p>
    <w:p>
      <w:pPr>
        <w:spacing w:line="360" w:lineRule="auto"/>
        <w:ind w:firstLine="420" w:firstLineChars="200"/>
        <w:rPr>
          <w:rFonts w:ascii="宋体" w:hAnsi="宋体"/>
        </w:rPr>
      </w:pPr>
      <w:r>
        <w:rPr>
          <w:rFonts w:hint="eastAsia" w:ascii="宋体" w:hAnsi="宋体"/>
        </w:rPr>
        <w:t>（2）无工程数量的项目不报价。</w:t>
      </w:r>
    </w:p>
    <w:p>
      <w:pPr>
        <w:spacing w:line="360" w:lineRule="auto"/>
        <w:ind w:left="210" w:leftChars="100" w:firstLine="210" w:firstLineChars="100"/>
        <w:rPr>
          <w:rFonts w:ascii="宋体" w:hAnsi="宋体"/>
        </w:rPr>
      </w:pPr>
      <w:r>
        <w:rPr>
          <w:rFonts w:hint="eastAsia" w:ascii="宋体" w:hAnsi="宋体"/>
        </w:rPr>
        <w:t>（3）</w:t>
      </w:r>
      <w:r>
        <w:rPr>
          <w:rFonts w:hint="eastAsia" w:ascii="宋体" w:hAnsi="宋体"/>
          <w:lang w:eastAsia="zh-CN"/>
        </w:rPr>
        <w:t>磋商</w:t>
      </w:r>
      <w:r>
        <w:rPr>
          <w:rFonts w:hint="eastAsia" w:ascii="宋体" w:hAnsi="宋体"/>
        </w:rPr>
        <w:t>时，采购单位要求报价的细目，</w:t>
      </w:r>
      <w:r>
        <w:rPr>
          <w:rFonts w:hint="eastAsia" w:ascii="宋体" w:hAnsi="宋体"/>
          <w:lang w:eastAsia="zh-CN"/>
        </w:rPr>
        <w:t>磋商</w:t>
      </w:r>
      <w:r>
        <w:rPr>
          <w:rFonts w:hint="eastAsia" w:ascii="宋体" w:hAnsi="宋体"/>
        </w:rPr>
        <w:t>人没有填入单价或总额价的细目，其费用应视为已分配在工程量清单的其它单价或总额价中，承包人必须按监理工程师的指令完成工程量清单中未填入单价或总额价的工程细目，但不能得到支付与结算。</w:t>
      </w:r>
    </w:p>
    <w:p>
      <w:pPr>
        <w:spacing w:line="360" w:lineRule="auto"/>
        <w:ind w:firstLine="435"/>
        <w:rPr>
          <w:rFonts w:ascii="宋体" w:hAnsi="宋体"/>
        </w:rPr>
      </w:pPr>
      <w:r>
        <w:rPr>
          <w:rFonts w:hint="eastAsia" w:ascii="宋体" w:hAnsi="宋体"/>
        </w:rPr>
        <w:t>10</w:t>
      </w:r>
      <w:r>
        <w:rPr>
          <w:rFonts w:ascii="宋体" w:hAnsi="宋体"/>
        </w:rPr>
        <w:t>.</w:t>
      </w:r>
      <w:r>
        <w:rPr>
          <w:rFonts w:hint="eastAsia" w:ascii="宋体" w:hAnsi="宋体"/>
        </w:rPr>
        <w:t>1</w:t>
      </w:r>
      <w:r>
        <w:rPr>
          <w:rFonts w:ascii="宋体" w:hAnsi="宋体"/>
        </w:rPr>
        <w:t>.</w:t>
      </w:r>
      <w:r>
        <w:rPr>
          <w:rFonts w:hint="eastAsia" w:ascii="宋体" w:hAnsi="宋体"/>
        </w:rPr>
        <w:t>5采购单位所提供的施工图纸，应认为已包括完成本工程的所有项目。凡施工图纸所示工程所必不可少的附属工程、相关工程、衔接与后续工程所需的费用，</w:t>
      </w:r>
      <w:r>
        <w:rPr>
          <w:rFonts w:hint="eastAsia" w:ascii="宋体" w:hAnsi="宋体"/>
          <w:lang w:eastAsia="zh-CN"/>
        </w:rPr>
        <w:t>磋商</w:t>
      </w:r>
      <w:r>
        <w:rPr>
          <w:rFonts w:hint="eastAsia" w:ascii="宋体" w:hAnsi="宋体"/>
        </w:rPr>
        <w:t>单位应计入相关项目的报价中。</w:t>
      </w:r>
    </w:p>
    <w:p>
      <w:pPr>
        <w:spacing w:line="360" w:lineRule="auto"/>
        <w:ind w:firstLine="435"/>
        <w:rPr>
          <w:rFonts w:ascii="宋体" w:hAnsi="宋体"/>
        </w:rPr>
      </w:pPr>
      <w:r>
        <w:rPr>
          <w:rFonts w:hint="eastAsia" w:ascii="宋体" w:hAnsi="宋体"/>
          <w:szCs w:val="21"/>
        </w:rPr>
        <w:t>10</w:t>
      </w:r>
      <w:r>
        <w:rPr>
          <w:rFonts w:ascii="宋体" w:hAnsi="宋体"/>
          <w:szCs w:val="21"/>
        </w:rPr>
        <w:t>.1.</w:t>
      </w:r>
      <w:r>
        <w:rPr>
          <w:rFonts w:hint="eastAsia" w:ascii="宋体" w:hAnsi="宋体"/>
          <w:szCs w:val="21"/>
        </w:rPr>
        <w:t>6承包人的临时占地（含预制厂、料厂、拌和站、借弃土场、项目部驻地等）租用费（含拆迁补偿）、临时用地的环保、恢复及所有临时性占地的青苗补偿及地面附着物发生的费用均由承包人负责；由于承包人原因引起工期延长造成承包人临时占地的租用费增加由承包人负责。以上费用在</w:t>
      </w:r>
      <w:r>
        <w:rPr>
          <w:rFonts w:hint="eastAsia" w:ascii="宋体" w:hAnsi="宋体"/>
          <w:szCs w:val="21"/>
          <w:lang w:eastAsia="zh-CN"/>
        </w:rPr>
        <w:t>磋商</w:t>
      </w:r>
      <w:r>
        <w:rPr>
          <w:rFonts w:hint="eastAsia" w:ascii="宋体" w:hAnsi="宋体"/>
          <w:szCs w:val="21"/>
        </w:rPr>
        <w:t>价中自行考虑。</w:t>
      </w:r>
    </w:p>
    <w:p>
      <w:pPr>
        <w:spacing w:line="360" w:lineRule="auto"/>
        <w:ind w:firstLine="420" w:firstLineChars="200"/>
        <w:rPr>
          <w:rFonts w:ascii="宋体" w:hAnsi="宋体"/>
          <w:b/>
        </w:rPr>
      </w:pPr>
      <w:r>
        <w:rPr>
          <w:rFonts w:hint="eastAsia" w:ascii="宋体" w:hAnsi="宋体"/>
        </w:rPr>
        <w:t>10.1.7除非合同中另有规定，具有标价的工程量清单中所报单价和合价，以及报价汇总表中的价格应包括施工设备、劳务、管理、材料、安装、维护、保险、利润、税金、政策性文件规定及合同包含的应有风险、责任等各项应有费用，经磋商小组审核严重不平衡的报价将不予接受。</w:t>
      </w:r>
    </w:p>
    <w:p>
      <w:pPr>
        <w:rPr>
          <w:szCs w:val="21"/>
        </w:rPr>
      </w:pPr>
      <w:r>
        <w:rPr>
          <w:rFonts w:hint="eastAsia" w:ascii="宋体" w:hAnsi="宋体"/>
          <w:b/>
        </w:rPr>
        <w:t xml:space="preserve">   10.1.8</w:t>
      </w:r>
      <w:r>
        <w:rPr>
          <w:rFonts w:hint="eastAsia" w:ascii="宋体" w:hAnsi="宋体"/>
          <w:b/>
          <w:bCs/>
          <w:szCs w:val="21"/>
        </w:rPr>
        <w:t>预算控制价：人民币</w:t>
      </w:r>
      <w:r>
        <w:rPr>
          <w:rFonts w:hint="eastAsia" w:ascii="宋体" w:hAnsi="宋体"/>
          <w:b/>
          <w:bCs/>
          <w:szCs w:val="21"/>
          <w:lang w:eastAsia="zh-CN"/>
        </w:rPr>
        <w:t>壹佰壹拾壹万叁仟零柒拾柒元柒角陆分（￥1113077.76）</w:t>
      </w:r>
      <w:r>
        <w:rPr>
          <w:rFonts w:hint="eastAsia" w:ascii="宋体" w:hAnsi="宋体"/>
          <w:bCs/>
          <w:szCs w:val="21"/>
        </w:rPr>
        <w:t>。</w:t>
      </w:r>
    </w:p>
    <w:p>
      <w:pPr>
        <w:spacing w:line="360" w:lineRule="auto"/>
        <w:ind w:firstLine="422" w:firstLineChars="200"/>
        <w:rPr>
          <w:rFonts w:ascii="宋体" w:hAnsi="宋体"/>
          <w:b/>
        </w:rPr>
      </w:pPr>
      <w:r>
        <w:rPr>
          <w:rFonts w:hint="eastAsia" w:ascii="宋体" w:hAnsi="宋体"/>
          <w:b/>
          <w:lang w:eastAsia="zh-CN"/>
        </w:rPr>
        <w:t>磋商</w:t>
      </w:r>
      <w:r>
        <w:rPr>
          <w:rFonts w:hint="eastAsia" w:ascii="宋体" w:hAnsi="宋体"/>
          <w:b/>
        </w:rPr>
        <w:t>人须提前做好相关准备并按时递交</w:t>
      </w:r>
      <w:r>
        <w:rPr>
          <w:rFonts w:hint="eastAsia" w:ascii="宋体" w:hAnsi="宋体"/>
          <w:b/>
          <w:lang w:eastAsia="zh-CN"/>
        </w:rPr>
        <w:t>磋商</w:t>
      </w:r>
      <w:r>
        <w:rPr>
          <w:rFonts w:hint="eastAsia" w:ascii="宋体" w:hAnsi="宋体"/>
          <w:b/>
        </w:rPr>
        <w:t>文件，报价高于采购人工程预算控制价的</w:t>
      </w:r>
      <w:r>
        <w:rPr>
          <w:rFonts w:hint="eastAsia" w:ascii="宋体" w:hAnsi="宋体"/>
          <w:b/>
          <w:lang w:eastAsia="zh-CN"/>
        </w:rPr>
        <w:t>磋商</w:t>
      </w:r>
      <w:r>
        <w:rPr>
          <w:rFonts w:hint="eastAsia" w:ascii="宋体" w:hAnsi="宋体"/>
          <w:b/>
        </w:rPr>
        <w:t>文件将被拒绝。</w:t>
      </w:r>
    </w:p>
    <w:p>
      <w:pPr>
        <w:spacing w:line="360" w:lineRule="auto"/>
        <w:ind w:firstLine="424" w:firstLineChars="202"/>
        <w:rPr>
          <w:rFonts w:ascii="宋体" w:hAnsi="宋体"/>
          <w:szCs w:val="21"/>
        </w:rPr>
      </w:pPr>
      <w:r>
        <w:rPr>
          <w:rFonts w:hint="eastAsia" w:ascii="宋体" w:hAnsi="宋体"/>
          <w:szCs w:val="21"/>
        </w:rPr>
        <w:t>10</w:t>
      </w:r>
      <w:r>
        <w:rPr>
          <w:rFonts w:ascii="宋体" w:hAnsi="宋体"/>
          <w:szCs w:val="21"/>
        </w:rPr>
        <w:t>.</w:t>
      </w:r>
      <w:r>
        <w:rPr>
          <w:rFonts w:hint="eastAsia" w:ascii="宋体" w:hAnsi="宋体"/>
          <w:szCs w:val="21"/>
        </w:rPr>
        <w:t>2工程计价参考依据：</w:t>
      </w:r>
    </w:p>
    <w:p>
      <w:pPr>
        <w:spacing w:line="360" w:lineRule="auto"/>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szCs w:val="21"/>
        </w:rPr>
        <w:t>2</w:t>
      </w:r>
      <w:r>
        <w:rPr>
          <w:rFonts w:hint="eastAsia" w:ascii="宋体" w:hAnsi="宋体"/>
          <w:szCs w:val="21"/>
          <w:lang w:val="en-US" w:eastAsia="zh-CN"/>
        </w:rPr>
        <w:t>.</w:t>
      </w:r>
      <w:r>
        <w:rPr>
          <w:rFonts w:hint="eastAsia" w:ascii="宋体" w:hAnsi="宋体"/>
        </w:rPr>
        <w:t xml:space="preserve">1.《建设工程工程量清单计价规范》(GB50500-2013)和《&lt;建设工程工程量清单计价规范&gt;广西壮族自治区实施细则》（修订本）。 </w:t>
      </w:r>
    </w:p>
    <w:p>
      <w:pPr>
        <w:spacing w:line="360" w:lineRule="auto"/>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szCs w:val="21"/>
        </w:rPr>
        <w:t>2</w:t>
      </w:r>
      <w:r>
        <w:rPr>
          <w:rFonts w:hint="eastAsia" w:ascii="宋体" w:hAnsi="宋体"/>
          <w:szCs w:val="21"/>
          <w:lang w:val="en-US" w:eastAsia="zh-CN"/>
        </w:rPr>
        <w:t>.</w:t>
      </w:r>
      <w:r>
        <w:rPr>
          <w:rFonts w:hint="eastAsia" w:ascii="宋体" w:hAnsi="宋体"/>
        </w:rPr>
        <w:t xml:space="preserve">2.《建设工程工程量计算规范》广西壮族自治区实施细则（GB50854～50862-2013）。 </w:t>
      </w:r>
    </w:p>
    <w:p>
      <w:pPr>
        <w:spacing w:line="360" w:lineRule="auto"/>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szCs w:val="21"/>
        </w:rPr>
        <w:t>2</w:t>
      </w:r>
      <w:r>
        <w:rPr>
          <w:rFonts w:hint="eastAsia" w:ascii="宋体" w:hAnsi="宋体"/>
          <w:szCs w:val="21"/>
          <w:lang w:val="en-US" w:eastAsia="zh-CN"/>
        </w:rPr>
        <w:t>.</w:t>
      </w:r>
      <w:r>
        <w:rPr>
          <w:rFonts w:hint="eastAsia" w:ascii="宋体" w:hAnsi="宋体"/>
        </w:rPr>
        <w:t>3.定额执行2014年《广西壮族自治区市政工程消耗量定额》。</w:t>
      </w:r>
    </w:p>
    <w:p>
      <w:pPr>
        <w:spacing w:line="360" w:lineRule="auto"/>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szCs w:val="21"/>
        </w:rPr>
        <w:t>2</w:t>
      </w:r>
      <w:r>
        <w:rPr>
          <w:rFonts w:hint="eastAsia" w:ascii="宋体" w:hAnsi="宋体"/>
          <w:szCs w:val="21"/>
          <w:lang w:val="en-US" w:eastAsia="zh-CN"/>
        </w:rPr>
        <w:t>.</w:t>
      </w:r>
      <w:r>
        <w:rPr>
          <w:rFonts w:hint="eastAsia" w:ascii="宋体" w:hAnsi="宋体"/>
        </w:rPr>
        <w:t>4.定额执行2015年《广西壮族自治区安装工程消耗量定额》及执行《广西壮族自治区装修工程消耗量定额》（桂建标〔2013〕39号）</w:t>
      </w:r>
    </w:p>
    <w:p>
      <w:pPr>
        <w:spacing w:line="360" w:lineRule="auto"/>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szCs w:val="21"/>
        </w:rPr>
        <w:t>2</w:t>
      </w:r>
      <w:r>
        <w:rPr>
          <w:rFonts w:hint="eastAsia" w:ascii="宋体" w:hAnsi="宋体"/>
          <w:szCs w:val="21"/>
          <w:lang w:val="en-US" w:eastAsia="zh-CN"/>
        </w:rPr>
        <w:t>.</w:t>
      </w:r>
      <w:r>
        <w:rPr>
          <w:rFonts w:hint="eastAsia" w:ascii="宋体" w:hAnsi="宋体"/>
        </w:rPr>
        <w:t>5.2013年《广西壮族自治区安装拆除工程消耗量定额》。</w:t>
      </w:r>
    </w:p>
    <w:p>
      <w:pPr>
        <w:spacing w:line="360" w:lineRule="auto"/>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szCs w:val="21"/>
        </w:rPr>
        <w:t>2</w:t>
      </w:r>
      <w:r>
        <w:rPr>
          <w:rFonts w:hint="eastAsia" w:ascii="宋体" w:hAnsi="宋体"/>
          <w:szCs w:val="21"/>
          <w:lang w:val="en-US" w:eastAsia="zh-CN"/>
        </w:rPr>
        <w:t>.</w:t>
      </w:r>
      <w:r>
        <w:rPr>
          <w:rFonts w:hint="eastAsia" w:ascii="宋体" w:hAnsi="宋体"/>
        </w:rPr>
        <w:t>6.定额执行2013年《广西壮族自治区园林绿化及仿古建筑工程消耗量定额》。</w:t>
      </w:r>
    </w:p>
    <w:p>
      <w:pPr>
        <w:spacing w:line="360" w:lineRule="auto"/>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szCs w:val="21"/>
        </w:rPr>
        <w:t>2</w:t>
      </w:r>
      <w:r>
        <w:rPr>
          <w:rFonts w:hint="eastAsia" w:ascii="宋体" w:hAnsi="宋体"/>
          <w:szCs w:val="21"/>
          <w:lang w:val="en-US" w:eastAsia="zh-CN"/>
        </w:rPr>
        <w:t>.</w:t>
      </w:r>
      <w:r>
        <w:rPr>
          <w:rFonts w:hint="eastAsia" w:ascii="宋体" w:hAnsi="宋体"/>
        </w:rPr>
        <w:t>7.自治区住房城乡建设厅关于颁布2016年《广西壮族自治区建设工程费用定额》的通知(桂建标〔2016〕16号)，工程管理费及利润取中值。</w:t>
      </w:r>
    </w:p>
    <w:p>
      <w:pPr>
        <w:spacing w:line="360" w:lineRule="auto"/>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szCs w:val="21"/>
        </w:rPr>
        <w:t>2</w:t>
      </w:r>
      <w:r>
        <w:rPr>
          <w:rFonts w:hint="eastAsia" w:ascii="宋体" w:hAnsi="宋体"/>
          <w:szCs w:val="21"/>
          <w:lang w:val="en-US" w:eastAsia="zh-CN"/>
        </w:rPr>
        <w:t>.</w:t>
      </w:r>
      <w:r>
        <w:rPr>
          <w:rFonts w:hint="eastAsia" w:ascii="宋体" w:hAnsi="宋体"/>
        </w:rPr>
        <w:t>8.广西壮族自治区住房和城乡建设厅文件《自治区住房城乡建设厅关于调整建设工程计价增值税税率的通知》(桂建标〔2019〕12号)。</w:t>
      </w:r>
    </w:p>
    <w:p>
      <w:pPr>
        <w:spacing w:line="360" w:lineRule="auto"/>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szCs w:val="21"/>
        </w:rPr>
        <w:t>2</w:t>
      </w:r>
      <w:r>
        <w:rPr>
          <w:rFonts w:hint="eastAsia" w:ascii="宋体" w:hAnsi="宋体"/>
          <w:szCs w:val="21"/>
          <w:lang w:val="en-US" w:eastAsia="zh-CN"/>
        </w:rPr>
        <w:t>.</w:t>
      </w:r>
      <w:r>
        <w:rPr>
          <w:rFonts w:hint="eastAsia" w:ascii="宋体" w:hAnsi="宋体"/>
        </w:rPr>
        <w:t>9.广西壮族自治区住房和城乡建设厅文件《关于调整建设工程定额人工费及有关费率的通知》（桂建标〔2018〕年19号）。</w:t>
      </w:r>
    </w:p>
    <w:p>
      <w:pPr>
        <w:spacing w:line="360" w:lineRule="auto"/>
        <w:ind w:firstLine="420" w:firstLineChars="200"/>
        <w:rPr>
          <w:rFonts w:ascii="宋体" w:hAnsi="宋体"/>
        </w:rPr>
      </w:pPr>
      <w:r>
        <w:rPr>
          <w:rFonts w:hint="eastAsia" w:ascii="宋体" w:hAnsi="宋体"/>
        </w:rPr>
        <w:t>10</w:t>
      </w:r>
      <w:r>
        <w:rPr>
          <w:rFonts w:ascii="宋体" w:hAnsi="宋体"/>
        </w:rPr>
        <w:t>.</w:t>
      </w:r>
      <w:r>
        <w:rPr>
          <w:rFonts w:hint="eastAsia" w:ascii="宋体" w:hAnsi="宋体"/>
          <w:lang w:val="en-US" w:eastAsia="zh-CN"/>
        </w:rPr>
        <w:t>3</w:t>
      </w:r>
      <w:r>
        <w:rPr>
          <w:rFonts w:hint="eastAsia" w:ascii="宋体" w:hAnsi="宋体" w:cs="Courier New"/>
          <w:spacing w:val="2"/>
          <w:u w:val="single"/>
        </w:rPr>
        <w:t>本工程施工期间的水电费由施工方承担</w:t>
      </w:r>
      <w:r>
        <w:rPr>
          <w:rFonts w:hint="eastAsia" w:ascii="宋体" w:hAnsi="宋体" w:cs="Courier New"/>
          <w:spacing w:val="2"/>
        </w:rPr>
        <w:t>。</w:t>
      </w:r>
    </w:p>
    <w:p>
      <w:pPr>
        <w:spacing w:line="360" w:lineRule="auto"/>
        <w:ind w:firstLine="424" w:firstLineChars="202"/>
        <w:rPr>
          <w:rFonts w:hint="eastAsia" w:ascii="宋体" w:hAnsi="宋体"/>
        </w:rPr>
      </w:pPr>
      <w:r>
        <w:rPr>
          <w:rFonts w:hint="eastAsia" w:ascii="宋体" w:hAnsi="宋体"/>
        </w:rPr>
        <w:t>10</w:t>
      </w:r>
      <w:r>
        <w:rPr>
          <w:rFonts w:ascii="宋体" w:hAnsi="宋体"/>
        </w:rPr>
        <w:t>.</w:t>
      </w:r>
      <w:r>
        <w:rPr>
          <w:rFonts w:hint="eastAsia" w:ascii="宋体" w:hAnsi="宋体"/>
          <w:lang w:val="en-US" w:eastAsia="zh-CN"/>
        </w:rPr>
        <w:t>4</w:t>
      </w:r>
      <w:r>
        <w:rPr>
          <w:rFonts w:hint="eastAsia" w:ascii="宋体" w:hAnsi="宋体"/>
          <w:lang w:eastAsia="zh-CN"/>
        </w:rPr>
        <w:t>磋商</w:t>
      </w:r>
      <w:r>
        <w:rPr>
          <w:rFonts w:hint="eastAsia" w:ascii="宋体" w:hAnsi="宋体"/>
        </w:rPr>
        <w:t>货币</w:t>
      </w:r>
    </w:p>
    <w:p>
      <w:pPr>
        <w:pStyle w:val="3"/>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 xml:space="preserve">  10.5</w:t>
      </w:r>
      <w:r>
        <w:rPr>
          <w:rFonts w:hint="eastAsia" w:ascii="宋体" w:hAnsi="宋体" w:eastAsia="宋体" w:cs="Times New Roman"/>
          <w:kern w:val="2"/>
          <w:sz w:val="21"/>
          <w:szCs w:val="24"/>
          <w:lang w:val="en-US" w:eastAsia="zh-CN" w:bidi="ar-SA"/>
        </w:rPr>
        <w:t>材料价格参考《贵港市建设工程造价信息》(2020年第8期)除税价及结合工程所在地市场询价。</w:t>
      </w:r>
    </w:p>
    <w:p>
      <w:pPr>
        <w:spacing w:line="360" w:lineRule="auto"/>
        <w:ind w:firstLine="480"/>
        <w:rPr>
          <w:rFonts w:ascii="宋体" w:hAnsi="宋体"/>
        </w:rPr>
      </w:pPr>
      <w:r>
        <w:rPr>
          <w:rFonts w:hint="eastAsia" w:ascii="宋体" w:hAnsi="宋体"/>
          <w:lang w:eastAsia="zh-CN"/>
        </w:rPr>
        <w:t>磋商</w:t>
      </w:r>
      <w:r>
        <w:rPr>
          <w:rFonts w:hint="eastAsia" w:ascii="宋体" w:hAnsi="宋体"/>
        </w:rPr>
        <w:t>文件报价中的单价和合价全部采用人民币表示。</w:t>
      </w:r>
    </w:p>
    <w:p>
      <w:pPr>
        <w:spacing w:line="360" w:lineRule="auto"/>
        <w:ind w:firstLine="480"/>
        <w:rPr>
          <w:rFonts w:hint="eastAsia" w:ascii="宋体" w:hAnsi="宋体"/>
        </w:rPr>
      </w:pPr>
      <w:r>
        <w:rPr>
          <w:rFonts w:hint="eastAsia" w:ascii="宋体" w:hAnsi="宋体"/>
        </w:rPr>
        <w:t>10.4本项目有二次报价，如二次报价总价有变动，请在二次报价函中列明变动的</w:t>
      </w:r>
      <w:r>
        <w:rPr>
          <w:rFonts w:hint="eastAsia" w:ascii="宋体" w:hAnsi="宋体" w:cs="Courier New"/>
          <w:spacing w:val="2"/>
        </w:rPr>
        <w:t>项目编码、项目名称、项目特征、计</w:t>
      </w:r>
      <w:r>
        <w:rPr>
          <w:rFonts w:hint="eastAsia" w:ascii="宋体" w:hAnsi="宋体"/>
        </w:rPr>
        <w:t>量单位、工程数量、单价。</w:t>
      </w:r>
      <w:r>
        <w:rPr>
          <w:rFonts w:ascii="宋体" w:hAnsi="宋体"/>
        </w:rPr>
        <w:t>如有必要，可以增加附页，作为</w:t>
      </w:r>
      <w:r>
        <w:rPr>
          <w:rFonts w:hint="eastAsia" w:ascii="宋体" w:hAnsi="宋体"/>
        </w:rPr>
        <w:t>应答</w:t>
      </w:r>
      <w:r>
        <w:rPr>
          <w:rFonts w:ascii="宋体" w:hAnsi="宋体"/>
        </w:rPr>
        <w:t>文件的组成部分</w:t>
      </w:r>
      <w:r>
        <w:rPr>
          <w:rFonts w:hint="eastAsia" w:ascii="宋体" w:hAnsi="宋体"/>
        </w:rPr>
        <w:t>并加盖单位公章或授权委托人签字，否则视为无效</w:t>
      </w:r>
      <w:r>
        <w:rPr>
          <w:rFonts w:hint="eastAsia" w:ascii="宋体" w:hAnsi="宋体"/>
          <w:lang w:eastAsia="zh-CN"/>
        </w:rPr>
        <w:t>磋商</w:t>
      </w:r>
      <w:r>
        <w:rPr>
          <w:rFonts w:hint="eastAsia" w:ascii="宋体" w:hAnsi="宋体"/>
        </w:rPr>
        <w:t>。</w:t>
      </w:r>
    </w:p>
    <w:p>
      <w:pPr>
        <w:pStyle w:val="3"/>
      </w:pPr>
    </w:p>
    <w:p>
      <w:pPr>
        <w:spacing w:line="360" w:lineRule="auto"/>
        <w:ind w:firstLine="480"/>
        <w:jc w:val="center"/>
        <w:rPr>
          <w:rFonts w:ascii="宋体" w:hAnsi="宋体" w:cs="Courier New"/>
          <w:b/>
          <w:bCs/>
          <w:spacing w:val="2"/>
          <w:sz w:val="24"/>
        </w:rPr>
      </w:pPr>
      <w:r>
        <w:rPr>
          <w:rFonts w:hint="eastAsia" w:ascii="宋体" w:hAnsi="宋体" w:cs="Courier New"/>
          <w:b/>
          <w:bCs/>
          <w:spacing w:val="2"/>
          <w:sz w:val="24"/>
        </w:rPr>
        <w:t>四、</w:t>
      </w:r>
      <w:r>
        <w:rPr>
          <w:rFonts w:hint="eastAsia" w:ascii="宋体" w:hAnsi="宋体" w:cs="Courier New"/>
          <w:b/>
          <w:bCs/>
          <w:spacing w:val="2"/>
          <w:sz w:val="24"/>
          <w:lang w:eastAsia="zh-CN"/>
        </w:rPr>
        <w:t>磋商</w:t>
      </w:r>
      <w:r>
        <w:rPr>
          <w:rFonts w:hint="eastAsia" w:ascii="宋体" w:hAnsi="宋体" w:cs="Courier New"/>
          <w:b/>
          <w:bCs/>
          <w:spacing w:val="2"/>
          <w:sz w:val="24"/>
        </w:rPr>
        <w:t>文件的编制</w:t>
      </w:r>
    </w:p>
    <w:p>
      <w:pPr>
        <w:spacing w:line="460" w:lineRule="exact"/>
        <w:rPr>
          <w:rFonts w:ascii="宋体" w:hAnsi="宋体" w:cs="Courier New"/>
          <w:b/>
          <w:bCs/>
          <w:spacing w:val="2"/>
        </w:rPr>
      </w:pPr>
      <w:r>
        <w:rPr>
          <w:rFonts w:hint="eastAsia" w:ascii="宋体" w:hAnsi="宋体" w:cs="Courier New"/>
          <w:b/>
          <w:bCs/>
          <w:spacing w:val="2"/>
        </w:rPr>
        <w:t>11</w:t>
      </w:r>
      <w:r>
        <w:rPr>
          <w:rFonts w:hint="eastAsia" w:ascii="宋体" w:hAnsi="宋体" w:cs="Courier New"/>
          <w:b/>
          <w:bCs/>
          <w:spacing w:val="2"/>
          <w:lang w:eastAsia="zh-CN"/>
        </w:rPr>
        <w:t>.磋商</w:t>
      </w:r>
      <w:r>
        <w:rPr>
          <w:rFonts w:hint="eastAsia" w:ascii="宋体" w:hAnsi="宋体" w:cs="Courier New"/>
          <w:b/>
          <w:bCs/>
          <w:spacing w:val="2"/>
        </w:rPr>
        <w:t>文件的语言</w:t>
      </w:r>
    </w:p>
    <w:p>
      <w:pPr>
        <w:spacing w:line="460" w:lineRule="exact"/>
        <w:ind w:firstLine="417" w:firstLineChars="195"/>
        <w:rPr>
          <w:rFonts w:ascii="宋体" w:hAnsi="宋体" w:cs="Courier New"/>
          <w:spacing w:val="2"/>
        </w:rPr>
      </w:pPr>
      <w:r>
        <w:rPr>
          <w:rFonts w:hint="eastAsia" w:ascii="宋体" w:hAnsi="宋体" w:cs="Courier New"/>
          <w:spacing w:val="2"/>
          <w:lang w:eastAsia="zh-CN"/>
        </w:rPr>
        <w:t>磋商</w:t>
      </w:r>
      <w:r>
        <w:rPr>
          <w:rFonts w:hint="eastAsia" w:ascii="宋体" w:hAnsi="宋体" w:cs="Courier New"/>
          <w:spacing w:val="2"/>
        </w:rPr>
        <w:t>文件及</w:t>
      </w:r>
      <w:r>
        <w:rPr>
          <w:rFonts w:hint="eastAsia" w:ascii="宋体" w:hAnsi="宋体" w:cs="Courier New"/>
          <w:spacing w:val="2"/>
          <w:lang w:eastAsia="zh-CN"/>
        </w:rPr>
        <w:t>磋商</w:t>
      </w:r>
      <w:r>
        <w:rPr>
          <w:rFonts w:hint="eastAsia" w:ascii="宋体" w:hAnsi="宋体" w:cs="Courier New"/>
          <w:spacing w:val="2"/>
        </w:rPr>
        <w:t>人与采购人之间往来的与</w:t>
      </w:r>
      <w:r>
        <w:rPr>
          <w:rFonts w:hint="eastAsia" w:ascii="宋体" w:hAnsi="宋体" w:cs="Courier New"/>
          <w:spacing w:val="2"/>
          <w:lang w:eastAsia="zh-CN"/>
        </w:rPr>
        <w:t>磋商</w:t>
      </w:r>
      <w:r>
        <w:rPr>
          <w:rFonts w:hint="eastAsia" w:ascii="宋体" w:hAnsi="宋体" w:cs="Courier New"/>
          <w:spacing w:val="2"/>
        </w:rPr>
        <w:t>有关的通知、函件和文件均应使用</w:t>
      </w:r>
      <w:r>
        <w:rPr>
          <w:rFonts w:hint="eastAsia" w:ascii="宋体" w:hAnsi="宋体" w:cs="Courier New"/>
          <w:bCs/>
          <w:spacing w:val="2"/>
        </w:rPr>
        <w:t>中文</w:t>
      </w:r>
      <w:r>
        <w:rPr>
          <w:rFonts w:hint="eastAsia" w:ascii="宋体" w:hAnsi="宋体" w:cs="Courier New"/>
          <w:spacing w:val="2"/>
        </w:rPr>
        <w:t>。</w:t>
      </w:r>
    </w:p>
    <w:p>
      <w:pPr>
        <w:spacing w:line="460" w:lineRule="exact"/>
        <w:rPr>
          <w:rFonts w:ascii="宋体" w:hAnsi="宋体" w:cs="Courier New"/>
          <w:b/>
          <w:bCs/>
          <w:spacing w:val="2"/>
        </w:rPr>
      </w:pPr>
      <w:r>
        <w:rPr>
          <w:rFonts w:hint="eastAsia" w:ascii="宋体" w:hAnsi="宋体" w:cs="Courier New"/>
          <w:b/>
          <w:bCs/>
          <w:spacing w:val="2"/>
        </w:rPr>
        <w:t>12</w:t>
      </w:r>
      <w:r>
        <w:rPr>
          <w:rFonts w:hint="eastAsia" w:ascii="宋体" w:hAnsi="宋体" w:cs="Courier New"/>
          <w:b/>
          <w:bCs/>
          <w:spacing w:val="2"/>
          <w:lang w:eastAsia="zh-CN"/>
        </w:rPr>
        <w:t>.磋商</w:t>
      </w:r>
      <w:r>
        <w:rPr>
          <w:rFonts w:hint="eastAsia" w:ascii="宋体" w:hAnsi="宋体" w:cs="Courier New"/>
          <w:b/>
          <w:bCs/>
          <w:spacing w:val="2"/>
        </w:rPr>
        <w:t>文件的组成</w:t>
      </w:r>
    </w:p>
    <w:p>
      <w:pPr>
        <w:spacing w:line="460" w:lineRule="exact"/>
        <w:ind w:firstLine="417" w:firstLineChars="195"/>
        <w:rPr>
          <w:rFonts w:ascii="宋体" w:hAnsi="宋体" w:cs="Courier New"/>
          <w:spacing w:val="2"/>
        </w:rPr>
      </w:pPr>
      <w:r>
        <w:rPr>
          <w:rFonts w:hint="eastAsia" w:ascii="宋体" w:hAnsi="宋体" w:cs="Courier New"/>
          <w:spacing w:val="2"/>
        </w:rPr>
        <w:t>12.1</w:t>
      </w:r>
      <w:r>
        <w:rPr>
          <w:rFonts w:hint="eastAsia" w:ascii="宋体" w:hAnsi="宋体" w:cs="Courier New"/>
          <w:spacing w:val="2"/>
          <w:lang w:eastAsia="zh-CN"/>
        </w:rPr>
        <w:t>磋商</w:t>
      </w:r>
      <w:r>
        <w:rPr>
          <w:rFonts w:hint="eastAsia" w:ascii="宋体" w:hAnsi="宋体" w:cs="Courier New"/>
          <w:spacing w:val="2"/>
        </w:rPr>
        <w:t>人的</w:t>
      </w:r>
      <w:r>
        <w:rPr>
          <w:rFonts w:hint="eastAsia" w:ascii="宋体" w:hAnsi="宋体" w:cs="Courier New"/>
          <w:spacing w:val="2"/>
          <w:lang w:eastAsia="zh-CN"/>
        </w:rPr>
        <w:t>磋商</w:t>
      </w:r>
      <w:r>
        <w:rPr>
          <w:rFonts w:hint="eastAsia" w:ascii="宋体" w:hAnsi="宋体" w:cs="Courier New"/>
          <w:spacing w:val="2"/>
        </w:rPr>
        <w:t>文件应包括下列内容：</w:t>
      </w:r>
    </w:p>
    <w:p>
      <w:pPr>
        <w:spacing w:line="360" w:lineRule="auto"/>
        <w:ind w:left="480"/>
        <w:rPr>
          <w:rFonts w:ascii="宋体" w:hAnsi="宋体"/>
        </w:rPr>
      </w:pPr>
      <w:r>
        <w:rPr>
          <w:rFonts w:hint="eastAsia" w:ascii="宋体" w:hAnsi="宋体"/>
        </w:rPr>
        <w:t>12.1.1资格审查部分</w:t>
      </w:r>
      <w:r>
        <w:rPr>
          <w:rFonts w:hint="eastAsia" w:ascii="宋体" w:hAnsi="宋体"/>
          <w:b/>
        </w:rPr>
        <w:t>（以下必须提供，并加盖单位公章）</w:t>
      </w:r>
    </w:p>
    <w:p>
      <w:pPr>
        <w:spacing w:line="360" w:lineRule="auto"/>
        <w:ind w:firstLine="478" w:firstLineChars="228"/>
        <w:rPr>
          <w:rFonts w:ascii="宋体" w:hAnsi="宋体"/>
        </w:rPr>
      </w:pPr>
      <w:r>
        <w:rPr>
          <w:rFonts w:hint="eastAsia"/>
        </w:rPr>
        <w:t>（1）</w:t>
      </w:r>
      <w:r>
        <w:rPr>
          <w:rFonts w:hint="eastAsia" w:ascii="宋体" w:hAnsi="宋体"/>
        </w:rPr>
        <w:t>法定代表人身份证明书及法定代表人有效的身份证正反面复印件；（法定代表人参加时必须提供)</w:t>
      </w:r>
    </w:p>
    <w:p>
      <w:pPr>
        <w:spacing w:line="360" w:lineRule="auto"/>
        <w:ind w:firstLine="478" w:firstLineChars="228"/>
        <w:rPr>
          <w:rFonts w:ascii="宋体" w:hAnsi="宋体"/>
        </w:rPr>
      </w:pPr>
      <w:r>
        <w:rPr>
          <w:rFonts w:hint="eastAsia" w:ascii="宋体" w:hAnsi="宋体"/>
        </w:rPr>
        <w:t>（2）授权委托书原件及委托代理人有效的身份证正反面复印件；</w:t>
      </w:r>
      <w:r>
        <w:rPr>
          <w:rFonts w:hint="eastAsia"/>
        </w:rPr>
        <w:t>（委托代理时必须提供</w:t>
      </w:r>
      <w:r>
        <w:rPr>
          <w:rFonts w:hint="eastAsia" w:ascii="宋体" w:hAnsi="宋体"/>
        </w:rPr>
        <w:t>)</w:t>
      </w:r>
    </w:p>
    <w:p>
      <w:pPr>
        <w:spacing w:line="360" w:lineRule="auto"/>
        <w:ind w:firstLine="478" w:firstLineChars="228"/>
        <w:rPr>
          <w:rFonts w:ascii="宋体" w:hAnsi="宋体"/>
        </w:rPr>
      </w:pPr>
      <w:r>
        <w:rPr>
          <w:rFonts w:hint="eastAsia" w:ascii="宋体" w:hAnsi="宋体"/>
        </w:rPr>
        <w:t>（3）</w:t>
      </w:r>
      <w:r>
        <w:rPr>
          <w:rFonts w:hint="eastAsia" w:ascii="宋体" w:hAnsi="宋体"/>
          <w:lang w:eastAsia="zh-CN"/>
        </w:rPr>
        <w:t>磋商</w:t>
      </w:r>
      <w:r>
        <w:rPr>
          <w:rFonts w:hint="eastAsia" w:ascii="宋体" w:hAnsi="宋体"/>
        </w:rPr>
        <w:t>人基本情况表；</w:t>
      </w:r>
    </w:p>
    <w:p>
      <w:pPr>
        <w:spacing w:line="360" w:lineRule="auto"/>
        <w:ind w:firstLine="478" w:firstLineChars="228"/>
        <w:rPr>
          <w:rFonts w:hint="eastAsia" w:ascii="宋体" w:hAnsi="宋体"/>
        </w:rPr>
      </w:pPr>
      <w:r>
        <w:rPr>
          <w:rFonts w:hint="eastAsia" w:ascii="宋体" w:hAnsi="宋体"/>
        </w:rPr>
        <w:t>附有效的营业执照副本、有效的资质证书副本、有效的组织机构代码证副本（如按国家规定三证合一的，不用提供）、有效的企业安全生产许可证副本复印件；</w:t>
      </w:r>
    </w:p>
    <w:p>
      <w:pPr>
        <w:spacing w:line="360" w:lineRule="auto"/>
        <w:ind w:firstLine="478" w:firstLineChars="228"/>
        <w:rPr>
          <w:rFonts w:ascii="宋体" w:hAnsi="宋体"/>
        </w:rPr>
      </w:pPr>
      <w:r>
        <w:rPr>
          <w:rFonts w:hint="eastAsia" w:ascii="宋体" w:hAnsi="宋体"/>
        </w:rPr>
        <w:t>（4）拟担任本工程项目负责人（注册建造师）简历表；</w:t>
      </w:r>
    </w:p>
    <w:p>
      <w:pPr>
        <w:spacing w:line="360" w:lineRule="auto"/>
        <w:ind w:firstLine="478" w:firstLineChars="228"/>
        <w:rPr>
          <w:rFonts w:ascii="宋体" w:hAnsi="宋体"/>
        </w:rPr>
      </w:pPr>
      <w:r>
        <w:rPr>
          <w:rFonts w:hint="eastAsia" w:ascii="宋体" w:hAnsi="宋体"/>
        </w:rPr>
        <w:t>附拟担任本工程项目负责人（注册建造师）有效的</w:t>
      </w:r>
      <w:r>
        <w:rPr>
          <w:rFonts w:hint="eastAsia" w:ascii="宋体" w:hAnsi="宋体" w:cs="宋体"/>
          <w:lang w:eastAsia="zh-CN"/>
        </w:rPr>
        <w:t>建筑</w:t>
      </w:r>
      <w:r>
        <w:rPr>
          <w:rFonts w:hint="eastAsia" w:ascii="宋体" w:hAnsi="宋体" w:cs="宋体"/>
        </w:rPr>
        <w:t>工程</w:t>
      </w:r>
      <w:r>
        <w:rPr>
          <w:rFonts w:hint="eastAsia" w:ascii="宋体" w:hAnsi="宋体"/>
        </w:rPr>
        <w:t>专业贰级注册建造师资质证书及其安全生产考核合格证复印件；</w:t>
      </w:r>
    </w:p>
    <w:p>
      <w:pPr>
        <w:spacing w:line="360" w:lineRule="auto"/>
        <w:ind w:firstLine="478" w:firstLineChars="228"/>
        <w:rPr>
          <w:rFonts w:ascii="宋体" w:hAnsi="宋体"/>
        </w:rPr>
      </w:pPr>
      <w:r>
        <w:rPr>
          <w:rFonts w:hint="eastAsia" w:ascii="宋体" w:hAnsi="宋体"/>
        </w:rPr>
        <w:t>（5）农民工工资保障金的交纳与使用承诺书（按桂劳社发[2009]50号文的规定执行）执行；</w:t>
      </w:r>
    </w:p>
    <w:p>
      <w:pPr>
        <w:spacing w:line="360" w:lineRule="auto"/>
        <w:ind w:firstLine="478" w:firstLineChars="228"/>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w:t>
      </w:r>
      <w:r>
        <w:rPr>
          <w:rFonts w:hint="eastAsia" w:ascii="宋体" w:hAnsi="宋体"/>
          <w:lang w:eastAsia="zh-CN"/>
        </w:rPr>
        <w:t>磋商</w:t>
      </w:r>
      <w:r>
        <w:rPr>
          <w:rFonts w:ascii="宋体" w:hAnsi="宋体"/>
        </w:rPr>
        <w:t>人</w:t>
      </w:r>
      <w:r>
        <w:rPr>
          <w:rFonts w:hint="eastAsia" w:ascii="宋体" w:hAnsi="宋体"/>
          <w:lang w:eastAsia="zh-CN"/>
        </w:rPr>
        <w:t>2020年4月至2020年6月</w:t>
      </w:r>
      <w:r>
        <w:rPr>
          <w:rFonts w:ascii="宋体" w:hAnsi="宋体"/>
        </w:rPr>
        <w:t>依法缴纳在册正式员工的社保费的凭证或者《依法缴纳或依法免缴社保费证明》并加盖单位公章；(必须提交)；</w:t>
      </w:r>
      <w:r>
        <w:rPr>
          <w:rFonts w:ascii="宋体" w:hAnsi="宋体"/>
        </w:rPr>
        <w:br w:type="textWrapping"/>
      </w:r>
      <w:r>
        <w:rPr>
          <w:rFonts w:hint="eastAsia" w:ascii="宋体" w:hAnsi="宋体"/>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eastAsia="zh-CN"/>
        </w:rPr>
        <w:t>磋商</w:t>
      </w:r>
      <w:r>
        <w:rPr>
          <w:rFonts w:ascii="宋体" w:hAnsi="宋体"/>
        </w:rPr>
        <w:t>人</w:t>
      </w:r>
      <w:r>
        <w:rPr>
          <w:rFonts w:hint="eastAsia" w:ascii="宋体" w:hAnsi="宋体"/>
          <w:lang w:eastAsia="zh-CN"/>
        </w:rPr>
        <w:t>2020年4月至2020年6月</w:t>
      </w:r>
      <w:r>
        <w:rPr>
          <w:rFonts w:ascii="宋体" w:hAnsi="宋体"/>
        </w:rPr>
        <w:t>依法缴纳税收复印件并加盖单位公章（税费凭证复印件并加盖单位公章或者依法缴纳税费或依法免缴税费的证明复印件并加盖单位公章）；(必须提交)；</w:t>
      </w:r>
      <w:r>
        <w:rPr>
          <w:rFonts w:ascii="宋体" w:hAnsi="宋体"/>
        </w:rPr>
        <w:br w:type="textWrapping"/>
      </w:r>
      <w:r>
        <w:rPr>
          <w:rFonts w:hint="eastAsia" w:ascii="宋体" w:hAnsi="宋体"/>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8</w:t>
      </w:r>
      <w:r>
        <w:rPr>
          <w:rFonts w:hint="eastAsia" w:ascii="宋体" w:hAnsi="宋体"/>
        </w:rPr>
        <w:t>）</w:t>
      </w:r>
      <w:r>
        <w:rPr>
          <w:rFonts w:hint="eastAsia" w:ascii="宋体" w:hAnsi="宋体"/>
          <w:lang w:eastAsia="zh-CN"/>
        </w:rPr>
        <w:t>磋商</w:t>
      </w:r>
      <w:r>
        <w:rPr>
          <w:rFonts w:ascii="宋体" w:hAnsi="宋体"/>
        </w:rPr>
        <w:t>人</w:t>
      </w:r>
      <w:r>
        <w:rPr>
          <w:rFonts w:hint="eastAsia" w:ascii="宋体" w:hAnsi="宋体"/>
          <w:lang w:val="en-US" w:eastAsia="zh-CN"/>
        </w:rPr>
        <w:t>2019</w:t>
      </w:r>
      <w:r>
        <w:rPr>
          <w:rFonts w:hint="eastAsia" w:ascii="宋体" w:hAnsi="宋体"/>
        </w:rPr>
        <w:t>年度</w:t>
      </w:r>
      <w:r>
        <w:rPr>
          <w:rFonts w:ascii="宋体" w:hAnsi="宋体"/>
        </w:rPr>
        <w:t>财务报表复印件并加盖单位公章； (必须提交)；</w:t>
      </w:r>
    </w:p>
    <w:p>
      <w:pPr>
        <w:spacing w:line="360" w:lineRule="auto"/>
        <w:ind w:firstLine="420" w:firstLineChars="200"/>
        <w:rPr>
          <w:rFonts w:ascii="宋体" w:hAnsi="宋体"/>
        </w:rPr>
      </w:pPr>
      <w:r>
        <w:rPr>
          <w:rFonts w:hint="eastAsia" w:ascii="宋体" w:hAnsi="宋体"/>
        </w:rPr>
        <w:t xml:space="preserve"> （</w:t>
      </w:r>
      <w:r>
        <w:rPr>
          <w:rFonts w:hint="eastAsia" w:ascii="宋体" w:hAnsi="宋体"/>
          <w:lang w:val="en-US" w:eastAsia="zh-CN"/>
        </w:rPr>
        <w:t>9</w:t>
      </w:r>
      <w:r>
        <w:rPr>
          <w:rFonts w:hint="eastAsia" w:ascii="宋体" w:hAnsi="宋体"/>
        </w:rPr>
        <w:t>）按本竞争性磋商条件书规定提交的其它资料。</w:t>
      </w:r>
    </w:p>
    <w:p>
      <w:pPr>
        <w:spacing w:line="360" w:lineRule="auto"/>
        <w:ind w:firstLine="480"/>
        <w:rPr>
          <w:rFonts w:ascii="宋体" w:hAnsi="宋体"/>
        </w:rPr>
      </w:pPr>
      <w:r>
        <w:rPr>
          <w:rFonts w:hint="eastAsia" w:ascii="宋体" w:hAnsi="宋体"/>
        </w:rPr>
        <w:t>12.1.</w:t>
      </w:r>
      <w:r>
        <w:rPr>
          <w:rFonts w:ascii="宋体" w:hAnsi="宋体"/>
        </w:rPr>
        <w:t xml:space="preserve">2 </w:t>
      </w:r>
      <w:r>
        <w:rPr>
          <w:rFonts w:hint="eastAsia" w:ascii="宋体" w:hAnsi="宋体"/>
        </w:rPr>
        <w:t>商务标部分</w:t>
      </w:r>
      <w:r>
        <w:rPr>
          <w:rFonts w:hint="eastAsia" w:ascii="宋体" w:hAnsi="宋体"/>
          <w:b/>
        </w:rPr>
        <w:t>（以下必须提供，并加盖单位公章）</w:t>
      </w:r>
    </w:p>
    <w:p>
      <w:pPr>
        <w:spacing w:line="360" w:lineRule="auto"/>
        <w:ind w:firstLine="420" w:firstLineChars="200"/>
        <w:rPr>
          <w:rFonts w:ascii="宋体" w:hAnsi="宋体"/>
        </w:rPr>
      </w:pPr>
      <w:r>
        <w:rPr>
          <w:rFonts w:hint="eastAsia" w:ascii="宋体" w:hAnsi="宋体"/>
        </w:rPr>
        <w:t>（</w:t>
      </w:r>
      <w:r>
        <w:rPr>
          <w:rFonts w:hint="eastAsia" w:ascii="宋体" w:hAnsi="宋体"/>
          <w:lang w:val="en-US" w:eastAsia="zh-CN"/>
        </w:rPr>
        <w:t>1</w:t>
      </w:r>
      <w:r>
        <w:rPr>
          <w:rFonts w:hint="eastAsia" w:ascii="宋体" w:hAnsi="宋体"/>
        </w:rPr>
        <w:t>）</w:t>
      </w:r>
      <w:r>
        <w:rPr>
          <w:rFonts w:hint="eastAsia" w:ascii="宋体" w:hAnsi="宋体"/>
          <w:lang w:eastAsia="zh-CN"/>
        </w:rPr>
        <w:t>磋商</w:t>
      </w:r>
      <w:r>
        <w:rPr>
          <w:rFonts w:hint="eastAsia" w:ascii="宋体" w:hAnsi="宋体"/>
        </w:rPr>
        <w:t>函；</w:t>
      </w:r>
    </w:p>
    <w:p>
      <w:pPr>
        <w:spacing w:line="360" w:lineRule="auto"/>
        <w:ind w:firstLine="478" w:firstLineChars="228"/>
        <w:rPr>
          <w:rFonts w:ascii="宋体" w:hAnsi="宋体"/>
        </w:rPr>
      </w:pPr>
      <w:r>
        <w:rPr>
          <w:rFonts w:hint="eastAsia" w:ascii="宋体" w:hAnsi="宋体"/>
        </w:rPr>
        <w:t>（2）</w:t>
      </w:r>
      <w:r>
        <w:rPr>
          <w:rFonts w:hint="eastAsia" w:ascii="宋体" w:hAnsi="宋体"/>
          <w:lang w:eastAsia="zh-CN"/>
        </w:rPr>
        <w:t>磋商</w:t>
      </w:r>
      <w:r>
        <w:rPr>
          <w:rFonts w:hint="eastAsia" w:ascii="宋体" w:hAnsi="宋体"/>
        </w:rPr>
        <w:t>函附录；</w:t>
      </w:r>
    </w:p>
    <w:p>
      <w:pPr>
        <w:spacing w:line="360" w:lineRule="auto"/>
        <w:ind w:firstLine="478" w:firstLineChars="228"/>
        <w:rPr>
          <w:rFonts w:ascii="宋体" w:hAnsi="宋体"/>
        </w:rPr>
      </w:pPr>
      <w:r>
        <w:rPr>
          <w:rFonts w:hint="eastAsia" w:ascii="宋体" w:hAnsi="宋体"/>
        </w:rPr>
        <w:t>（3）</w:t>
      </w:r>
      <w:r>
        <w:rPr>
          <w:rFonts w:hint="eastAsia" w:ascii="宋体" w:hAnsi="宋体"/>
          <w:lang w:eastAsia="zh-CN"/>
        </w:rPr>
        <w:t>磋商</w:t>
      </w:r>
      <w:r>
        <w:rPr>
          <w:rFonts w:hint="eastAsia" w:ascii="宋体" w:hAnsi="宋体"/>
        </w:rPr>
        <w:t>报价总表；</w:t>
      </w:r>
    </w:p>
    <w:p>
      <w:pPr>
        <w:spacing w:line="360" w:lineRule="auto"/>
        <w:ind w:left="480"/>
        <w:rPr>
          <w:rFonts w:ascii="宋体" w:hAnsi="宋体"/>
        </w:rPr>
      </w:pPr>
      <w:r>
        <w:rPr>
          <w:rFonts w:hint="eastAsia" w:ascii="宋体" w:hAnsi="宋体"/>
        </w:rPr>
        <w:t>（4）工程预算书。</w:t>
      </w:r>
    </w:p>
    <w:p>
      <w:pPr>
        <w:spacing w:line="360" w:lineRule="auto"/>
        <w:ind w:firstLine="478" w:firstLineChars="228"/>
        <w:rPr>
          <w:rFonts w:ascii="宋体" w:hAnsi="宋体"/>
        </w:rPr>
      </w:pPr>
      <w:r>
        <w:rPr>
          <w:rFonts w:hint="eastAsia" w:ascii="宋体" w:hAnsi="宋体"/>
        </w:rPr>
        <w:t>12.1.3技术标部分</w:t>
      </w:r>
    </w:p>
    <w:p>
      <w:pPr>
        <w:spacing w:line="360" w:lineRule="auto"/>
        <w:ind w:firstLine="478" w:firstLineChars="228"/>
        <w:rPr>
          <w:rFonts w:ascii="宋体" w:hAnsi="宋体"/>
        </w:rPr>
      </w:pPr>
      <w:r>
        <w:rPr>
          <w:rFonts w:hint="eastAsia" w:ascii="宋体" w:hAnsi="宋体"/>
        </w:rPr>
        <w:t>(1)施工组织设计；</w:t>
      </w:r>
      <w:r>
        <w:rPr>
          <w:rFonts w:hint="eastAsia" w:ascii="宋体" w:hAnsi="宋体"/>
          <w:b/>
        </w:rPr>
        <w:t>（必须提供，并加盖单位公章）</w:t>
      </w:r>
    </w:p>
    <w:p>
      <w:pPr>
        <w:spacing w:line="360" w:lineRule="auto"/>
        <w:ind w:firstLine="478" w:firstLineChars="228"/>
        <w:rPr>
          <w:rFonts w:ascii="宋体" w:hAnsi="宋体"/>
        </w:rPr>
      </w:pPr>
      <w:r>
        <w:rPr>
          <w:rFonts w:hint="eastAsia" w:ascii="宋体" w:hAnsi="宋体"/>
        </w:rPr>
        <w:t>(2) 项目管理机构配备情况表；</w:t>
      </w:r>
      <w:r>
        <w:rPr>
          <w:rFonts w:hint="eastAsia" w:ascii="宋体" w:hAnsi="宋体"/>
          <w:b/>
        </w:rPr>
        <w:t>（必须提供，并加盖单位公章）</w:t>
      </w:r>
    </w:p>
    <w:p>
      <w:pPr>
        <w:spacing w:line="360" w:lineRule="auto"/>
        <w:ind w:firstLine="478" w:firstLineChars="228"/>
        <w:rPr>
          <w:rFonts w:ascii="宋体" w:hAnsi="宋体"/>
        </w:rPr>
      </w:pPr>
      <w:r>
        <w:rPr>
          <w:rFonts w:hint="eastAsia" w:ascii="宋体" w:hAnsi="宋体"/>
        </w:rPr>
        <w:t>附安全员、施工员、预算员等其他相关人员的上岗证和安全员安全生产考核合格证复印件；</w:t>
      </w:r>
    </w:p>
    <w:p>
      <w:pPr>
        <w:spacing w:line="360" w:lineRule="auto"/>
        <w:ind w:firstLine="478" w:firstLineChars="228"/>
        <w:rPr>
          <w:rFonts w:ascii="宋体" w:hAnsi="宋体"/>
        </w:rPr>
      </w:pPr>
      <w:r>
        <w:rPr>
          <w:rFonts w:hint="eastAsia" w:ascii="宋体" w:hAnsi="宋体"/>
        </w:rPr>
        <w:t>（3）按本竞争性磋商文件规定提交的其它资料。</w:t>
      </w:r>
    </w:p>
    <w:p>
      <w:pPr>
        <w:spacing w:line="460" w:lineRule="exact"/>
        <w:ind w:firstLine="417" w:firstLineChars="195"/>
        <w:rPr>
          <w:rFonts w:ascii="宋体" w:hAnsi="宋体" w:cs="Courier New"/>
          <w:spacing w:val="2"/>
        </w:rPr>
      </w:pPr>
      <w:r>
        <w:rPr>
          <w:rFonts w:hint="eastAsia" w:ascii="宋体" w:hAnsi="宋体" w:cs="Courier New"/>
          <w:spacing w:val="2"/>
        </w:rPr>
        <w:t>12</w:t>
      </w:r>
      <w:r>
        <w:rPr>
          <w:rFonts w:ascii="宋体" w:hAnsi="宋体" w:cs="Courier New"/>
          <w:spacing w:val="2"/>
        </w:rPr>
        <w:t>.</w:t>
      </w:r>
      <w:r>
        <w:rPr>
          <w:rFonts w:hint="eastAsia" w:ascii="宋体" w:hAnsi="宋体" w:cs="Courier New"/>
          <w:spacing w:val="2"/>
        </w:rPr>
        <w:t>2</w:t>
      </w:r>
      <w:r>
        <w:rPr>
          <w:rFonts w:hint="eastAsia" w:ascii="宋体" w:hAnsi="宋体" w:cs="Courier New"/>
          <w:spacing w:val="2"/>
          <w:lang w:eastAsia="zh-CN"/>
        </w:rPr>
        <w:t>磋商</w:t>
      </w:r>
      <w:r>
        <w:rPr>
          <w:rFonts w:hint="eastAsia" w:ascii="宋体" w:hAnsi="宋体" w:cs="Courier New"/>
          <w:spacing w:val="2"/>
        </w:rPr>
        <w:t>人必须使用竞争性磋商条件书第三卷提供的</w:t>
      </w:r>
      <w:r>
        <w:rPr>
          <w:rFonts w:hint="eastAsia" w:ascii="宋体" w:hAnsi="宋体" w:cs="Courier New"/>
          <w:spacing w:val="2"/>
          <w:lang w:eastAsia="zh-CN"/>
        </w:rPr>
        <w:t>磋商</w:t>
      </w:r>
      <w:r>
        <w:rPr>
          <w:rFonts w:hint="eastAsia" w:ascii="宋体" w:hAnsi="宋体" w:cs="Courier New"/>
          <w:spacing w:val="2"/>
        </w:rPr>
        <w:t>文件格式和顺序另行编制</w:t>
      </w:r>
      <w:r>
        <w:rPr>
          <w:rFonts w:hint="eastAsia" w:ascii="宋体" w:hAnsi="宋体" w:cs="Courier New"/>
          <w:spacing w:val="2"/>
          <w:lang w:eastAsia="zh-CN"/>
        </w:rPr>
        <w:t>磋商</w:t>
      </w:r>
      <w:r>
        <w:rPr>
          <w:rFonts w:hint="eastAsia" w:ascii="宋体" w:hAnsi="宋体" w:cs="Courier New"/>
          <w:spacing w:val="2"/>
        </w:rPr>
        <w:t>文件，但表格可以按同样格式扩展。</w:t>
      </w:r>
    </w:p>
    <w:p>
      <w:pPr>
        <w:spacing w:line="460" w:lineRule="exact"/>
        <w:rPr>
          <w:rFonts w:ascii="宋体" w:hAnsi="宋体" w:cs="Courier New"/>
          <w:b/>
          <w:bCs/>
          <w:spacing w:val="2"/>
        </w:rPr>
      </w:pPr>
      <w:r>
        <w:rPr>
          <w:rFonts w:hint="eastAsia" w:ascii="宋体" w:hAnsi="宋体" w:cs="Courier New"/>
          <w:b/>
          <w:bCs/>
          <w:spacing w:val="2"/>
        </w:rPr>
        <w:t>13</w:t>
      </w:r>
      <w:r>
        <w:rPr>
          <w:rFonts w:hint="eastAsia" w:ascii="宋体" w:hAnsi="宋体" w:cs="Courier New"/>
          <w:b/>
          <w:bCs/>
          <w:spacing w:val="2"/>
          <w:lang w:eastAsia="zh-CN"/>
        </w:rPr>
        <w:t>.磋商</w:t>
      </w:r>
      <w:r>
        <w:rPr>
          <w:rFonts w:hint="eastAsia" w:ascii="宋体" w:hAnsi="宋体" w:cs="Courier New"/>
          <w:b/>
          <w:bCs/>
          <w:spacing w:val="2"/>
        </w:rPr>
        <w:t>有效期</w:t>
      </w:r>
    </w:p>
    <w:p>
      <w:pPr>
        <w:spacing w:line="460" w:lineRule="exact"/>
        <w:ind w:firstLine="417" w:firstLineChars="195"/>
        <w:rPr>
          <w:rFonts w:ascii="宋体" w:hAnsi="宋体" w:cs="Courier New"/>
          <w:spacing w:val="2"/>
        </w:rPr>
      </w:pPr>
      <w:r>
        <w:rPr>
          <w:rFonts w:hint="eastAsia" w:ascii="宋体" w:hAnsi="宋体" w:cs="Courier New"/>
          <w:spacing w:val="2"/>
        </w:rPr>
        <w:t>13</w:t>
      </w:r>
      <w:r>
        <w:rPr>
          <w:rFonts w:ascii="宋体" w:hAnsi="宋体" w:cs="Courier New"/>
          <w:spacing w:val="2"/>
        </w:rPr>
        <w:t>.</w:t>
      </w:r>
      <w:r>
        <w:rPr>
          <w:rFonts w:hint="eastAsia" w:ascii="宋体" w:hAnsi="宋体" w:cs="Courier New"/>
          <w:spacing w:val="2"/>
        </w:rPr>
        <w:t>l</w:t>
      </w:r>
      <w:r>
        <w:rPr>
          <w:rFonts w:hint="eastAsia" w:ascii="宋体" w:hAnsi="宋体"/>
          <w:lang w:eastAsia="zh-CN"/>
        </w:rPr>
        <w:t>磋商</w:t>
      </w:r>
      <w:r>
        <w:rPr>
          <w:rFonts w:hint="eastAsia" w:ascii="宋体" w:hAnsi="宋体"/>
        </w:rPr>
        <w:t>文件有效期详见本须知</w:t>
      </w:r>
      <w:r>
        <w:rPr>
          <w:rFonts w:hint="eastAsia" w:ascii="宋体" w:hAnsi="宋体"/>
          <w:u w:val="single"/>
        </w:rPr>
        <w:t>前附表第4项</w:t>
      </w:r>
      <w:r>
        <w:rPr>
          <w:rFonts w:hint="eastAsia" w:ascii="宋体" w:hAnsi="宋体"/>
        </w:rPr>
        <w:t>规定。</w:t>
      </w:r>
    </w:p>
    <w:p>
      <w:pPr>
        <w:spacing w:line="460" w:lineRule="exact"/>
        <w:ind w:firstLine="417" w:firstLineChars="195"/>
        <w:rPr>
          <w:rFonts w:ascii="宋体" w:hAnsi="宋体" w:cs="Courier New"/>
          <w:spacing w:val="2"/>
        </w:rPr>
      </w:pPr>
      <w:r>
        <w:rPr>
          <w:rFonts w:hint="eastAsia" w:ascii="宋体" w:hAnsi="宋体" w:cs="Courier New"/>
          <w:spacing w:val="2"/>
        </w:rPr>
        <w:t>13</w:t>
      </w:r>
      <w:r>
        <w:rPr>
          <w:rFonts w:ascii="宋体" w:hAnsi="宋体" w:cs="Courier New"/>
          <w:spacing w:val="2"/>
        </w:rPr>
        <w:t>.</w:t>
      </w:r>
      <w:r>
        <w:rPr>
          <w:rFonts w:hint="eastAsia" w:ascii="宋体" w:hAnsi="宋体" w:cs="Courier New"/>
          <w:spacing w:val="2"/>
        </w:rPr>
        <w:t>2在原定</w:t>
      </w:r>
      <w:r>
        <w:rPr>
          <w:rFonts w:hint="eastAsia" w:ascii="宋体" w:hAnsi="宋体" w:cs="Courier New"/>
          <w:spacing w:val="2"/>
          <w:lang w:eastAsia="zh-CN"/>
        </w:rPr>
        <w:t>磋商</w:t>
      </w:r>
      <w:r>
        <w:rPr>
          <w:rFonts w:hint="eastAsia" w:ascii="宋体" w:hAnsi="宋体" w:cs="Courier New"/>
          <w:spacing w:val="2"/>
        </w:rPr>
        <w:t>有效期满之前，如果出现特殊情况，采购人可以书面形式向</w:t>
      </w:r>
      <w:r>
        <w:rPr>
          <w:rFonts w:hint="eastAsia" w:ascii="宋体" w:hAnsi="宋体" w:cs="Courier New"/>
          <w:spacing w:val="2"/>
          <w:lang w:eastAsia="zh-CN"/>
        </w:rPr>
        <w:t>磋商</w:t>
      </w:r>
      <w:r>
        <w:rPr>
          <w:rFonts w:hint="eastAsia" w:ascii="宋体" w:hAnsi="宋体" w:cs="Courier New"/>
          <w:spacing w:val="2"/>
        </w:rPr>
        <w:t>人提出延长</w:t>
      </w:r>
      <w:r>
        <w:rPr>
          <w:rFonts w:hint="eastAsia" w:ascii="宋体" w:hAnsi="宋体" w:cs="Courier New"/>
          <w:spacing w:val="2"/>
          <w:lang w:eastAsia="zh-CN"/>
        </w:rPr>
        <w:t>磋商</w:t>
      </w:r>
      <w:r>
        <w:rPr>
          <w:rFonts w:hint="eastAsia" w:ascii="宋体" w:hAnsi="宋体" w:cs="Courier New"/>
          <w:spacing w:val="2"/>
        </w:rPr>
        <w:t>有效期的要求。</w:t>
      </w:r>
      <w:r>
        <w:rPr>
          <w:rFonts w:hint="eastAsia" w:ascii="宋体" w:hAnsi="宋体" w:cs="Courier New"/>
          <w:spacing w:val="2"/>
          <w:lang w:eastAsia="zh-CN"/>
        </w:rPr>
        <w:t>磋商</w:t>
      </w:r>
      <w:r>
        <w:rPr>
          <w:rFonts w:hint="eastAsia" w:ascii="宋体" w:hAnsi="宋体" w:cs="Courier New"/>
          <w:spacing w:val="2"/>
        </w:rPr>
        <w:t>人须以书面形式予以答复，</w:t>
      </w:r>
      <w:r>
        <w:rPr>
          <w:rFonts w:hint="eastAsia" w:ascii="宋体" w:hAnsi="宋体" w:cs="Courier New"/>
          <w:spacing w:val="2"/>
          <w:lang w:eastAsia="zh-CN"/>
        </w:rPr>
        <w:t>磋商</w:t>
      </w:r>
      <w:r>
        <w:rPr>
          <w:rFonts w:hint="eastAsia" w:ascii="宋体" w:hAnsi="宋体" w:cs="Courier New"/>
          <w:spacing w:val="2"/>
        </w:rPr>
        <w:t>人可以拒绝这种要求。同意延长</w:t>
      </w:r>
      <w:r>
        <w:rPr>
          <w:rFonts w:hint="eastAsia" w:ascii="宋体" w:hAnsi="宋体" w:cs="Courier New"/>
          <w:spacing w:val="2"/>
          <w:lang w:eastAsia="zh-CN"/>
        </w:rPr>
        <w:t>磋商</w:t>
      </w:r>
      <w:r>
        <w:rPr>
          <w:rFonts w:hint="eastAsia" w:ascii="宋体" w:hAnsi="宋体" w:cs="Courier New"/>
          <w:spacing w:val="2"/>
        </w:rPr>
        <w:t>有效期的</w:t>
      </w:r>
      <w:r>
        <w:rPr>
          <w:rFonts w:hint="eastAsia" w:ascii="宋体" w:hAnsi="宋体" w:cs="Courier New"/>
          <w:spacing w:val="2"/>
          <w:lang w:eastAsia="zh-CN"/>
        </w:rPr>
        <w:t>磋商</w:t>
      </w:r>
      <w:r>
        <w:rPr>
          <w:rFonts w:hint="eastAsia" w:ascii="宋体" w:hAnsi="宋体" w:cs="Courier New"/>
          <w:spacing w:val="2"/>
        </w:rPr>
        <w:t>人不允许修改其</w:t>
      </w:r>
      <w:r>
        <w:rPr>
          <w:rFonts w:hint="eastAsia" w:ascii="宋体" w:hAnsi="宋体" w:cs="Courier New"/>
          <w:spacing w:val="2"/>
          <w:lang w:eastAsia="zh-CN"/>
        </w:rPr>
        <w:t>磋商</w:t>
      </w:r>
      <w:r>
        <w:rPr>
          <w:rFonts w:hint="eastAsia" w:ascii="宋体" w:hAnsi="宋体" w:cs="Courier New"/>
          <w:spacing w:val="2"/>
        </w:rPr>
        <w:t>文件，在延长期内本须知第14条的规定仍然适用。</w:t>
      </w:r>
    </w:p>
    <w:p>
      <w:pPr>
        <w:spacing w:line="460" w:lineRule="exact"/>
        <w:rPr>
          <w:rFonts w:hint="eastAsia" w:ascii="宋体" w:hAnsi="宋体" w:eastAsia="宋体" w:cs="Courier New"/>
          <w:b/>
          <w:bCs/>
          <w:spacing w:val="2"/>
          <w:lang w:val="en-US" w:eastAsia="zh-CN"/>
        </w:rPr>
      </w:pPr>
      <w:r>
        <w:rPr>
          <w:rFonts w:hint="eastAsia" w:ascii="宋体" w:hAnsi="宋体" w:cs="Courier New"/>
          <w:b/>
          <w:bCs/>
          <w:spacing w:val="2"/>
        </w:rPr>
        <w:t>14</w:t>
      </w:r>
      <w:r>
        <w:rPr>
          <w:rFonts w:hint="eastAsia" w:ascii="宋体" w:hAnsi="宋体" w:cs="Courier New"/>
          <w:b/>
          <w:bCs/>
          <w:spacing w:val="2"/>
          <w:lang w:eastAsia="zh-CN"/>
        </w:rPr>
        <w:t>.磋商</w:t>
      </w:r>
      <w:r>
        <w:rPr>
          <w:rFonts w:hint="eastAsia" w:ascii="宋体" w:hAnsi="宋体" w:cs="Courier New"/>
          <w:b/>
          <w:bCs/>
          <w:spacing w:val="2"/>
        </w:rPr>
        <w:t>保证金</w:t>
      </w:r>
      <w:r>
        <w:rPr>
          <w:rFonts w:hint="eastAsia" w:ascii="宋体" w:hAnsi="宋体" w:cs="Courier New"/>
          <w:b/>
          <w:bCs/>
          <w:spacing w:val="2"/>
          <w:lang w:val="en-US" w:eastAsia="zh-CN"/>
        </w:rPr>
        <w:t>:</w:t>
      </w:r>
      <w:r>
        <w:rPr>
          <w:rFonts w:hint="eastAsia" w:ascii="宋体" w:hAnsi="宋体" w:cs="Courier New"/>
          <w:b w:val="0"/>
          <w:bCs w:val="0"/>
          <w:spacing w:val="2"/>
          <w:lang w:val="en-US" w:eastAsia="zh-CN"/>
        </w:rPr>
        <w:t>无</w:t>
      </w:r>
    </w:p>
    <w:p>
      <w:pPr>
        <w:spacing w:line="460" w:lineRule="exact"/>
        <w:rPr>
          <w:rFonts w:ascii="宋体" w:hAnsi="宋体" w:cs="Courier New"/>
          <w:b/>
          <w:bCs/>
          <w:spacing w:val="2"/>
        </w:rPr>
      </w:pPr>
      <w:r>
        <w:rPr>
          <w:rFonts w:hint="eastAsia" w:ascii="宋体" w:hAnsi="宋体" w:cs="Courier New"/>
          <w:b/>
          <w:bCs/>
          <w:spacing w:val="2"/>
        </w:rPr>
        <w:t>15</w:t>
      </w:r>
      <w:r>
        <w:rPr>
          <w:rFonts w:hint="eastAsia" w:ascii="宋体" w:hAnsi="宋体" w:cs="Courier New"/>
          <w:b/>
          <w:bCs/>
          <w:spacing w:val="2"/>
          <w:lang w:eastAsia="zh-CN"/>
        </w:rPr>
        <w:t>.</w:t>
      </w:r>
      <w:r>
        <w:rPr>
          <w:rFonts w:hint="eastAsia" w:ascii="宋体" w:hAnsi="宋体" w:cs="Courier New"/>
          <w:b/>
          <w:bCs/>
          <w:spacing w:val="2"/>
        </w:rPr>
        <w:t>勘察现场和</w:t>
      </w:r>
      <w:r>
        <w:rPr>
          <w:rFonts w:hint="eastAsia" w:ascii="宋体" w:hAnsi="宋体" w:cs="Courier New"/>
          <w:b/>
          <w:bCs/>
          <w:spacing w:val="2"/>
          <w:lang w:eastAsia="zh-CN"/>
        </w:rPr>
        <w:t>磋商</w:t>
      </w:r>
      <w:r>
        <w:rPr>
          <w:rFonts w:hint="eastAsia" w:ascii="宋体" w:hAnsi="宋体" w:cs="Courier New"/>
          <w:b/>
          <w:bCs/>
          <w:spacing w:val="2"/>
        </w:rPr>
        <w:t>答疑</w:t>
      </w:r>
    </w:p>
    <w:p>
      <w:pPr>
        <w:spacing w:line="460" w:lineRule="exact"/>
        <w:ind w:firstLine="417" w:firstLineChars="195"/>
        <w:rPr>
          <w:rFonts w:ascii="宋体" w:hAnsi="宋体" w:cs="Courier New"/>
          <w:spacing w:val="2"/>
        </w:rPr>
      </w:pPr>
      <w:r>
        <w:rPr>
          <w:rFonts w:hint="eastAsia" w:ascii="宋体" w:hAnsi="宋体" w:cs="Courier New"/>
          <w:spacing w:val="2"/>
        </w:rPr>
        <w:t>15.1 建议</w:t>
      </w:r>
      <w:r>
        <w:rPr>
          <w:rFonts w:hint="eastAsia" w:ascii="宋体" w:hAnsi="宋体" w:cs="Courier New"/>
          <w:spacing w:val="2"/>
          <w:lang w:eastAsia="zh-CN"/>
        </w:rPr>
        <w:t>磋商</w:t>
      </w:r>
      <w:r>
        <w:rPr>
          <w:rFonts w:hint="eastAsia" w:ascii="宋体" w:hAnsi="宋体" w:cs="Courier New"/>
          <w:spacing w:val="2"/>
        </w:rPr>
        <w:t>人自行考虑对本工程现场和其周围环境进行考察和检查，以获取有关编制</w:t>
      </w:r>
      <w:r>
        <w:rPr>
          <w:rFonts w:hint="eastAsia" w:ascii="宋体" w:hAnsi="宋体" w:cs="Courier New"/>
          <w:spacing w:val="2"/>
          <w:lang w:eastAsia="zh-CN"/>
        </w:rPr>
        <w:t>磋商</w:t>
      </w:r>
      <w:r>
        <w:rPr>
          <w:rFonts w:hint="eastAsia" w:ascii="宋体" w:hAnsi="宋体" w:cs="Courier New"/>
          <w:spacing w:val="2"/>
        </w:rPr>
        <w:t>文件和签署实施工程合同所需的各种资料。</w:t>
      </w:r>
      <w:r>
        <w:rPr>
          <w:rFonts w:hint="eastAsia" w:ascii="宋体" w:hAnsi="宋体" w:cs="Courier New"/>
          <w:spacing w:val="2"/>
          <w:lang w:eastAsia="zh-CN"/>
        </w:rPr>
        <w:t>磋商</w:t>
      </w:r>
      <w:r>
        <w:rPr>
          <w:rFonts w:hint="eastAsia" w:ascii="宋体" w:hAnsi="宋体" w:cs="Courier New"/>
          <w:spacing w:val="2"/>
        </w:rPr>
        <w:t>人应承担现场考察的责任和风险。考察现场的费用由</w:t>
      </w:r>
      <w:r>
        <w:rPr>
          <w:rFonts w:hint="eastAsia" w:ascii="宋体" w:hAnsi="宋体" w:cs="Courier New"/>
          <w:spacing w:val="2"/>
          <w:lang w:eastAsia="zh-CN"/>
        </w:rPr>
        <w:t>磋商</w:t>
      </w:r>
      <w:r>
        <w:rPr>
          <w:rFonts w:hint="eastAsia" w:ascii="宋体" w:hAnsi="宋体" w:cs="Courier New"/>
          <w:spacing w:val="2"/>
        </w:rPr>
        <w:t>人自己承担。</w:t>
      </w:r>
    </w:p>
    <w:p>
      <w:pPr>
        <w:spacing w:line="460" w:lineRule="exact"/>
        <w:ind w:firstLine="417" w:firstLineChars="195"/>
        <w:rPr>
          <w:rFonts w:ascii="宋体" w:hAnsi="宋体" w:cs="Courier New"/>
          <w:spacing w:val="2"/>
        </w:rPr>
      </w:pPr>
      <w:r>
        <w:rPr>
          <w:rFonts w:hint="eastAsia" w:ascii="宋体" w:hAnsi="宋体" w:cs="Courier New"/>
          <w:spacing w:val="2"/>
        </w:rPr>
        <w:t>15.2采购人向</w:t>
      </w:r>
      <w:r>
        <w:rPr>
          <w:rFonts w:hint="eastAsia" w:ascii="宋体" w:hAnsi="宋体" w:cs="Courier New"/>
          <w:spacing w:val="2"/>
          <w:lang w:eastAsia="zh-CN"/>
        </w:rPr>
        <w:t>磋商</w:t>
      </w:r>
      <w:r>
        <w:rPr>
          <w:rFonts w:hint="eastAsia" w:ascii="宋体" w:hAnsi="宋体" w:cs="Courier New"/>
          <w:spacing w:val="2"/>
        </w:rPr>
        <w:t>人提供的有关施工现场的资料和数据，是采购人现有的能使</w:t>
      </w:r>
      <w:r>
        <w:rPr>
          <w:rFonts w:hint="eastAsia" w:ascii="宋体" w:hAnsi="宋体" w:cs="Courier New"/>
          <w:spacing w:val="2"/>
          <w:lang w:eastAsia="zh-CN"/>
        </w:rPr>
        <w:t>磋商</w:t>
      </w:r>
      <w:r>
        <w:rPr>
          <w:rFonts w:hint="eastAsia" w:ascii="宋体" w:hAnsi="宋体" w:cs="Courier New"/>
          <w:spacing w:val="2"/>
        </w:rPr>
        <w:t>人利用的资料。采购人对</w:t>
      </w:r>
      <w:r>
        <w:rPr>
          <w:rFonts w:hint="eastAsia" w:ascii="宋体" w:hAnsi="宋体" w:cs="Courier New"/>
          <w:spacing w:val="2"/>
          <w:lang w:eastAsia="zh-CN"/>
        </w:rPr>
        <w:t>磋商</w:t>
      </w:r>
      <w:r>
        <w:rPr>
          <w:rFonts w:hint="eastAsia" w:ascii="宋体" w:hAnsi="宋体" w:cs="Courier New"/>
          <w:spacing w:val="2"/>
        </w:rPr>
        <w:t>人由此而作出的推论、理解和结论概不负责。</w:t>
      </w:r>
    </w:p>
    <w:p>
      <w:pPr>
        <w:spacing w:line="460" w:lineRule="exact"/>
        <w:ind w:firstLine="417" w:firstLineChars="195"/>
        <w:rPr>
          <w:rFonts w:ascii="宋体" w:hAnsi="宋体" w:cs="Courier New"/>
          <w:spacing w:val="2"/>
        </w:rPr>
      </w:pPr>
      <w:r>
        <w:rPr>
          <w:rFonts w:hint="eastAsia" w:ascii="宋体" w:hAnsi="宋体" w:cs="Courier New"/>
          <w:spacing w:val="2"/>
        </w:rPr>
        <w:t>15</w:t>
      </w:r>
      <w:r>
        <w:rPr>
          <w:rFonts w:ascii="宋体" w:hAnsi="宋体" w:cs="Courier New"/>
          <w:spacing w:val="2"/>
        </w:rPr>
        <w:t>.</w:t>
      </w:r>
      <w:r>
        <w:rPr>
          <w:rFonts w:hint="eastAsia" w:ascii="宋体" w:hAnsi="宋体" w:cs="Courier New"/>
          <w:spacing w:val="2"/>
        </w:rPr>
        <w:t>3</w:t>
      </w:r>
      <w:r>
        <w:rPr>
          <w:rFonts w:hint="eastAsia" w:ascii="宋体" w:hAnsi="宋体" w:cs="Courier New"/>
          <w:spacing w:val="2"/>
          <w:lang w:eastAsia="zh-CN"/>
        </w:rPr>
        <w:t>磋商</w:t>
      </w:r>
      <w:r>
        <w:rPr>
          <w:rFonts w:hint="eastAsia" w:ascii="宋体" w:hAnsi="宋体" w:cs="Courier New"/>
          <w:spacing w:val="2"/>
        </w:rPr>
        <w:t>人提出的与</w:t>
      </w:r>
      <w:r>
        <w:rPr>
          <w:rFonts w:hint="eastAsia" w:ascii="宋体" w:hAnsi="宋体" w:cs="Courier New"/>
          <w:spacing w:val="2"/>
          <w:lang w:eastAsia="zh-CN"/>
        </w:rPr>
        <w:t>磋商</w:t>
      </w:r>
      <w:r>
        <w:rPr>
          <w:rFonts w:hint="eastAsia" w:ascii="宋体" w:hAnsi="宋体" w:cs="Courier New"/>
          <w:spacing w:val="2"/>
        </w:rPr>
        <w:t>有关的任何问题须在收到竞争性磋商条件书和施工图纸后2天内，以书面形式送达采购代理机构，采购代理机构将通过“补遗文件”的形式予以答复。如果</w:t>
      </w:r>
      <w:r>
        <w:rPr>
          <w:rFonts w:hint="eastAsia" w:ascii="宋体" w:hAnsi="宋体" w:cs="Courier New"/>
          <w:spacing w:val="2"/>
          <w:lang w:eastAsia="zh-CN"/>
        </w:rPr>
        <w:t>磋商</w:t>
      </w:r>
      <w:r>
        <w:rPr>
          <w:rFonts w:hint="eastAsia" w:ascii="宋体" w:hAnsi="宋体" w:cs="Courier New"/>
          <w:spacing w:val="2"/>
        </w:rPr>
        <w:t>人在规定的时间内提出的问题未得到采购代理机构的书面解答的，应立即以书面形式报告相关管理部门，否则，将视为提出的问题不再需要答复。</w:t>
      </w:r>
    </w:p>
    <w:p>
      <w:pPr>
        <w:spacing w:line="460" w:lineRule="exact"/>
        <w:ind w:firstLine="417" w:firstLineChars="195"/>
        <w:rPr>
          <w:rFonts w:ascii="宋体" w:hAnsi="宋体" w:cs="Courier New"/>
          <w:spacing w:val="2"/>
        </w:rPr>
      </w:pPr>
      <w:r>
        <w:rPr>
          <w:rFonts w:hint="eastAsia" w:ascii="宋体" w:hAnsi="宋体" w:cs="Courier New"/>
          <w:spacing w:val="2"/>
        </w:rPr>
        <w:t>15</w:t>
      </w:r>
      <w:r>
        <w:rPr>
          <w:rFonts w:ascii="宋体" w:hAnsi="宋体" w:cs="Courier New"/>
          <w:spacing w:val="2"/>
        </w:rPr>
        <w:t>.</w:t>
      </w:r>
      <w:r>
        <w:rPr>
          <w:rFonts w:hint="eastAsia" w:ascii="宋体" w:hAnsi="宋体" w:cs="Courier New"/>
          <w:spacing w:val="2"/>
        </w:rPr>
        <w:t>4采购补遗文件包括所有问题和答复，将迅速提供给所有获得竞争性磋商条件书的</w:t>
      </w:r>
      <w:r>
        <w:rPr>
          <w:rFonts w:hint="eastAsia" w:ascii="宋体" w:hAnsi="宋体" w:cs="Courier New"/>
          <w:spacing w:val="2"/>
          <w:lang w:eastAsia="zh-CN"/>
        </w:rPr>
        <w:t>磋商</w:t>
      </w:r>
      <w:r>
        <w:rPr>
          <w:rFonts w:hint="eastAsia" w:ascii="宋体" w:hAnsi="宋体" w:cs="Courier New"/>
          <w:spacing w:val="2"/>
        </w:rPr>
        <w:t>人。</w:t>
      </w:r>
      <w:r>
        <w:rPr>
          <w:rFonts w:hint="eastAsia" w:ascii="宋体" w:hAnsi="宋体" w:cs="Courier New"/>
          <w:spacing w:val="2"/>
          <w:lang w:eastAsia="zh-CN"/>
        </w:rPr>
        <w:t>磋商</w:t>
      </w:r>
      <w:r>
        <w:rPr>
          <w:rFonts w:hint="eastAsia" w:ascii="宋体" w:hAnsi="宋体" w:cs="Courier New"/>
          <w:spacing w:val="2"/>
        </w:rPr>
        <w:t>人须在前附表第6项所列的时间和地点领取采购补遗文件。</w:t>
      </w:r>
    </w:p>
    <w:p>
      <w:pPr>
        <w:spacing w:line="460" w:lineRule="exact"/>
        <w:rPr>
          <w:rFonts w:ascii="宋体" w:hAnsi="宋体" w:cs="Courier New"/>
          <w:b/>
          <w:bCs/>
          <w:spacing w:val="2"/>
        </w:rPr>
      </w:pPr>
      <w:r>
        <w:rPr>
          <w:rFonts w:hint="eastAsia" w:ascii="宋体" w:hAnsi="宋体" w:cs="Courier New"/>
          <w:b/>
          <w:bCs/>
          <w:spacing w:val="2"/>
        </w:rPr>
        <w:t>16</w:t>
      </w:r>
      <w:r>
        <w:rPr>
          <w:rFonts w:hint="eastAsia" w:ascii="宋体" w:hAnsi="宋体" w:cs="Courier New"/>
          <w:b/>
          <w:bCs/>
          <w:spacing w:val="2"/>
          <w:lang w:eastAsia="zh-CN"/>
        </w:rPr>
        <w:t>.磋商</w:t>
      </w:r>
      <w:r>
        <w:rPr>
          <w:rFonts w:hint="eastAsia" w:ascii="宋体" w:hAnsi="宋体" w:cs="Courier New"/>
          <w:b/>
          <w:bCs/>
          <w:spacing w:val="2"/>
        </w:rPr>
        <w:t>文件的份数和签署</w:t>
      </w:r>
    </w:p>
    <w:p>
      <w:pPr>
        <w:spacing w:line="460" w:lineRule="exact"/>
        <w:ind w:firstLine="417" w:firstLineChars="195"/>
        <w:rPr>
          <w:rFonts w:ascii="宋体" w:hAnsi="宋体" w:cs="Courier New"/>
          <w:spacing w:val="2"/>
        </w:rPr>
      </w:pPr>
      <w:r>
        <w:rPr>
          <w:rFonts w:hint="eastAsia" w:ascii="宋体" w:hAnsi="宋体" w:cs="Courier New"/>
          <w:spacing w:val="2"/>
        </w:rPr>
        <w:t>16</w:t>
      </w:r>
      <w:r>
        <w:rPr>
          <w:rFonts w:ascii="宋体" w:hAnsi="宋体" w:cs="Courier New"/>
          <w:spacing w:val="2"/>
        </w:rPr>
        <w:t>.</w:t>
      </w:r>
      <w:r>
        <w:rPr>
          <w:rFonts w:hint="eastAsia" w:ascii="宋体" w:hAnsi="宋体" w:cs="Courier New"/>
          <w:spacing w:val="2"/>
        </w:rPr>
        <w:t>l</w:t>
      </w:r>
      <w:r>
        <w:rPr>
          <w:rFonts w:hint="eastAsia" w:ascii="宋体" w:hAnsi="宋体" w:cs="Courier New"/>
          <w:spacing w:val="2"/>
          <w:lang w:eastAsia="zh-CN"/>
        </w:rPr>
        <w:t>磋商</w:t>
      </w:r>
      <w:r>
        <w:rPr>
          <w:rFonts w:hint="eastAsia" w:ascii="宋体" w:hAnsi="宋体" w:cs="Courier New"/>
          <w:spacing w:val="2"/>
        </w:rPr>
        <w:t>人按本须知第12条的规定，编制一份</w:t>
      </w:r>
      <w:r>
        <w:rPr>
          <w:rFonts w:hint="eastAsia" w:ascii="宋体" w:hAnsi="宋体" w:cs="Courier New"/>
          <w:spacing w:val="2"/>
          <w:lang w:eastAsia="zh-CN"/>
        </w:rPr>
        <w:t>磋商</w:t>
      </w:r>
      <w:r>
        <w:rPr>
          <w:rFonts w:hint="eastAsia" w:ascii="宋体" w:hAnsi="宋体" w:cs="Courier New"/>
          <w:spacing w:val="2"/>
        </w:rPr>
        <w:t>文件“</w:t>
      </w:r>
      <w:r>
        <w:rPr>
          <w:rFonts w:hint="eastAsia" w:ascii="宋体" w:hAnsi="宋体" w:cs="Courier New"/>
          <w:b/>
          <w:bCs/>
          <w:spacing w:val="2"/>
        </w:rPr>
        <w:t>正本</w:t>
      </w:r>
      <w:r>
        <w:rPr>
          <w:rFonts w:hint="eastAsia" w:ascii="宋体" w:hAnsi="宋体" w:cs="Courier New"/>
          <w:spacing w:val="2"/>
        </w:rPr>
        <w:t>”和前附表第</w:t>
      </w:r>
      <w:r>
        <w:rPr>
          <w:rFonts w:hint="eastAsia" w:ascii="宋体" w:hAnsi="宋体" w:cs="Courier New"/>
          <w:spacing w:val="2"/>
          <w:lang w:val="en-US" w:eastAsia="zh-CN"/>
        </w:rPr>
        <w:t>6</w:t>
      </w:r>
      <w:r>
        <w:rPr>
          <w:rFonts w:hint="eastAsia" w:ascii="宋体" w:hAnsi="宋体" w:cs="Courier New"/>
          <w:spacing w:val="2"/>
        </w:rPr>
        <w:t>项所述份数的“</w:t>
      </w:r>
      <w:r>
        <w:rPr>
          <w:rFonts w:hint="eastAsia" w:ascii="宋体" w:hAnsi="宋体" w:cs="Courier New"/>
          <w:b/>
          <w:bCs/>
          <w:spacing w:val="2"/>
        </w:rPr>
        <w:t>副本</w:t>
      </w:r>
      <w:r>
        <w:rPr>
          <w:rFonts w:hint="eastAsia" w:ascii="宋体" w:hAnsi="宋体" w:cs="Courier New"/>
          <w:spacing w:val="2"/>
        </w:rPr>
        <w:t>”。</w:t>
      </w:r>
      <w:r>
        <w:rPr>
          <w:rFonts w:hint="eastAsia" w:ascii="宋体" w:hAnsi="宋体" w:cs="Courier New"/>
          <w:spacing w:val="2"/>
          <w:lang w:eastAsia="zh-CN"/>
        </w:rPr>
        <w:t>磋商</w:t>
      </w:r>
      <w:r>
        <w:rPr>
          <w:rFonts w:hint="eastAsia" w:ascii="宋体" w:hAnsi="宋体" w:cs="Courier New"/>
          <w:spacing w:val="2"/>
        </w:rPr>
        <w:t>文件正本和副本如有不一致之处，以正本为准。</w:t>
      </w:r>
    </w:p>
    <w:p>
      <w:pPr>
        <w:spacing w:line="460" w:lineRule="exact"/>
        <w:ind w:firstLine="417" w:firstLineChars="195"/>
        <w:rPr>
          <w:rFonts w:ascii="宋体" w:hAnsi="宋体" w:cs="Courier New"/>
          <w:spacing w:val="2"/>
        </w:rPr>
      </w:pPr>
      <w:r>
        <w:rPr>
          <w:rFonts w:hint="eastAsia" w:ascii="宋体" w:hAnsi="宋体" w:cs="Courier New"/>
          <w:spacing w:val="2"/>
        </w:rPr>
        <w:t>16.2</w:t>
      </w:r>
      <w:r>
        <w:rPr>
          <w:rFonts w:hint="eastAsia" w:ascii="宋体" w:hAnsi="宋体" w:cs="Courier New"/>
          <w:spacing w:val="2"/>
          <w:lang w:eastAsia="zh-CN"/>
        </w:rPr>
        <w:t>磋商</w:t>
      </w:r>
      <w:r>
        <w:rPr>
          <w:rFonts w:hint="eastAsia" w:ascii="宋体" w:hAnsi="宋体" w:cs="Courier New"/>
          <w:spacing w:val="2"/>
        </w:rPr>
        <w:t>文件正本与副本均应使用不能擦去的墨水打印或书写，由</w:t>
      </w:r>
      <w:r>
        <w:rPr>
          <w:rFonts w:hint="eastAsia" w:ascii="宋体" w:hAnsi="宋体" w:cs="Courier New"/>
          <w:spacing w:val="2"/>
          <w:lang w:eastAsia="zh-CN"/>
        </w:rPr>
        <w:t>磋商</w:t>
      </w:r>
      <w:r>
        <w:rPr>
          <w:rFonts w:hint="eastAsia" w:ascii="宋体" w:hAnsi="宋体" w:cs="Courier New"/>
          <w:spacing w:val="2"/>
        </w:rPr>
        <w:t>人法定代表人或其授权委托人亲自签署并加盖单位公章或法定代表人印鉴。</w:t>
      </w:r>
    </w:p>
    <w:p>
      <w:pPr>
        <w:spacing w:line="460" w:lineRule="exact"/>
        <w:ind w:firstLine="417" w:firstLineChars="195"/>
        <w:rPr>
          <w:rFonts w:ascii="宋体" w:hAnsi="宋体" w:cs="Courier New"/>
          <w:spacing w:val="2"/>
        </w:rPr>
      </w:pPr>
      <w:r>
        <w:rPr>
          <w:rFonts w:hint="eastAsia" w:ascii="宋体" w:hAnsi="宋体" w:cs="Courier New"/>
          <w:spacing w:val="2"/>
        </w:rPr>
        <w:t>16.3全套</w:t>
      </w:r>
      <w:r>
        <w:rPr>
          <w:rFonts w:hint="eastAsia" w:ascii="宋体" w:hAnsi="宋体" w:cs="Courier New"/>
          <w:spacing w:val="2"/>
          <w:lang w:eastAsia="zh-CN"/>
        </w:rPr>
        <w:t>磋商</w:t>
      </w:r>
      <w:r>
        <w:rPr>
          <w:rFonts w:hint="eastAsia" w:ascii="宋体" w:hAnsi="宋体" w:cs="Courier New"/>
          <w:spacing w:val="2"/>
        </w:rPr>
        <w:t>文件应无涂改和行间插字，除非这些删改是根据采购人指示进行的，或者是</w:t>
      </w:r>
      <w:r>
        <w:rPr>
          <w:rFonts w:hint="eastAsia" w:ascii="宋体" w:hAnsi="宋体" w:cs="Courier New"/>
          <w:spacing w:val="2"/>
          <w:lang w:eastAsia="zh-CN"/>
        </w:rPr>
        <w:t>磋商</w:t>
      </w:r>
      <w:r>
        <w:rPr>
          <w:rFonts w:hint="eastAsia" w:ascii="宋体" w:hAnsi="宋体" w:cs="Courier New"/>
          <w:spacing w:val="2"/>
        </w:rPr>
        <w:t>人造成的必须修改的错误，但修改处应由</w:t>
      </w:r>
      <w:r>
        <w:rPr>
          <w:rFonts w:hint="eastAsia" w:ascii="宋体" w:hAnsi="宋体" w:cs="Courier New"/>
          <w:spacing w:val="2"/>
          <w:lang w:eastAsia="zh-CN"/>
        </w:rPr>
        <w:t>磋商</w:t>
      </w:r>
      <w:r>
        <w:rPr>
          <w:rFonts w:hint="eastAsia" w:ascii="宋体" w:hAnsi="宋体" w:cs="Courier New"/>
          <w:spacing w:val="2"/>
        </w:rPr>
        <w:t>文件签字人签字证明并加盖印鉴，否则修改无效。</w:t>
      </w:r>
    </w:p>
    <w:p>
      <w:pPr>
        <w:spacing w:line="460" w:lineRule="exact"/>
        <w:ind w:firstLine="478" w:firstLineChars="195"/>
        <w:jc w:val="center"/>
        <w:outlineLvl w:val="2"/>
        <w:rPr>
          <w:rFonts w:hint="eastAsia" w:ascii="宋体" w:hAnsi="宋体" w:cs="Courier New"/>
          <w:b/>
          <w:bCs/>
          <w:spacing w:val="2"/>
          <w:sz w:val="24"/>
        </w:rPr>
      </w:pPr>
      <w:bookmarkStart w:id="42" w:name="_Toc29044"/>
    </w:p>
    <w:p>
      <w:pPr>
        <w:spacing w:line="460" w:lineRule="exact"/>
        <w:ind w:firstLine="478" w:firstLineChars="195"/>
        <w:jc w:val="center"/>
        <w:outlineLvl w:val="2"/>
        <w:rPr>
          <w:rFonts w:hint="eastAsia" w:ascii="宋体" w:hAnsi="宋体" w:cs="Courier New"/>
          <w:b/>
          <w:bCs/>
          <w:spacing w:val="2"/>
          <w:sz w:val="24"/>
        </w:rPr>
      </w:pPr>
    </w:p>
    <w:p>
      <w:pPr>
        <w:spacing w:line="460" w:lineRule="exact"/>
        <w:ind w:firstLine="478" w:firstLineChars="195"/>
        <w:jc w:val="center"/>
        <w:outlineLvl w:val="2"/>
        <w:rPr>
          <w:rFonts w:hint="eastAsia" w:ascii="宋体" w:hAnsi="宋体" w:cs="Courier New"/>
          <w:b/>
          <w:bCs/>
          <w:spacing w:val="2"/>
          <w:sz w:val="24"/>
        </w:rPr>
      </w:pPr>
      <w:r>
        <w:rPr>
          <w:rFonts w:hint="eastAsia" w:ascii="宋体" w:hAnsi="宋体" w:cs="Courier New"/>
          <w:b/>
          <w:bCs/>
          <w:spacing w:val="2"/>
          <w:sz w:val="24"/>
        </w:rPr>
        <w:t>五、</w:t>
      </w:r>
      <w:r>
        <w:rPr>
          <w:rFonts w:hint="eastAsia" w:ascii="宋体" w:hAnsi="宋体" w:cs="Courier New"/>
          <w:b/>
          <w:bCs/>
          <w:spacing w:val="2"/>
          <w:sz w:val="24"/>
          <w:lang w:eastAsia="zh-CN"/>
        </w:rPr>
        <w:t>磋商</w:t>
      </w:r>
      <w:r>
        <w:rPr>
          <w:rFonts w:hint="eastAsia" w:ascii="宋体" w:hAnsi="宋体" w:cs="Courier New"/>
          <w:b/>
          <w:bCs/>
          <w:spacing w:val="2"/>
          <w:sz w:val="24"/>
        </w:rPr>
        <w:t>文件的递交</w:t>
      </w:r>
      <w:bookmarkEnd w:id="42"/>
    </w:p>
    <w:p>
      <w:pPr>
        <w:spacing w:line="460" w:lineRule="exact"/>
        <w:rPr>
          <w:rFonts w:ascii="宋体" w:hAnsi="宋体" w:cs="Courier New"/>
          <w:b/>
          <w:bCs/>
          <w:spacing w:val="2"/>
        </w:rPr>
      </w:pPr>
      <w:r>
        <w:rPr>
          <w:rFonts w:hint="eastAsia" w:ascii="宋体" w:hAnsi="宋体" w:cs="Courier New"/>
          <w:b/>
          <w:bCs/>
          <w:spacing w:val="2"/>
        </w:rPr>
        <w:t>17</w:t>
      </w:r>
      <w:r>
        <w:rPr>
          <w:rFonts w:hint="eastAsia" w:ascii="宋体" w:hAnsi="宋体" w:cs="Courier New"/>
          <w:b/>
          <w:bCs/>
          <w:spacing w:val="2"/>
          <w:lang w:eastAsia="zh-CN"/>
        </w:rPr>
        <w:t>.磋商</w:t>
      </w:r>
      <w:r>
        <w:rPr>
          <w:rFonts w:hint="eastAsia" w:ascii="宋体" w:hAnsi="宋体" w:cs="Courier New"/>
          <w:b/>
          <w:bCs/>
          <w:spacing w:val="2"/>
        </w:rPr>
        <w:t>文件的密封、装订与标志</w:t>
      </w:r>
    </w:p>
    <w:p>
      <w:pPr>
        <w:spacing w:line="460" w:lineRule="exact"/>
        <w:ind w:firstLine="420"/>
        <w:rPr>
          <w:rFonts w:ascii="宋体" w:hAnsi="宋体"/>
          <w:spacing w:val="2"/>
        </w:rPr>
      </w:pPr>
      <w:r>
        <w:rPr>
          <w:rFonts w:hint="eastAsia" w:ascii="宋体"/>
        </w:rPr>
        <w:t>17</w:t>
      </w:r>
      <w:r>
        <w:rPr>
          <w:rFonts w:ascii="宋体"/>
        </w:rPr>
        <w:t xml:space="preserve">.1 </w:t>
      </w:r>
      <w:r>
        <w:rPr>
          <w:rFonts w:hint="eastAsia" w:ascii="宋体"/>
          <w:lang w:eastAsia="zh-CN"/>
        </w:rPr>
        <w:t>磋商</w:t>
      </w:r>
      <w:r>
        <w:rPr>
          <w:rFonts w:hint="eastAsia" w:ascii="宋体"/>
        </w:rPr>
        <w:t>文件装</w:t>
      </w:r>
      <w:r>
        <w:rPr>
          <w:rFonts w:hint="eastAsia" w:ascii="宋体" w:hAnsi="宋体"/>
          <w:spacing w:val="2"/>
        </w:rPr>
        <w:t>订要求：</w:t>
      </w:r>
      <w:r>
        <w:rPr>
          <w:rFonts w:hint="eastAsia" w:ascii="宋体" w:hAnsi="宋体"/>
          <w:szCs w:val="21"/>
          <w:lang w:eastAsia="zh-CN"/>
        </w:rPr>
        <w:t>磋商</w:t>
      </w:r>
      <w:r>
        <w:rPr>
          <w:rFonts w:hint="eastAsia" w:ascii="宋体"/>
          <w:szCs w:val="21"/>
        </w:rPr>
        <w:t>人应将</w:t>
      </w:r>
      <w:r>
        <w:rPr>
          <w:rFonts w:hint="eastAsia" w:ascii="宋体"/>
          <w:szCs w:val="21"/>
          <w:lang w:eastAsia="zh-CN"/>
        </w:rPr>
        <w:t>磋商</w:t>
      </w:r>
      <w:r>
        <w:rPr>
          <w:rFonts w:hint="eastAsia" w:ascii="宋体"/>
          <w:szCs w:val="21"/>
        </w:rPr>
        <w:t>文件装订成册并在</w:t>
      </w:r>
      <w:r>
        <w:rPr>
          <w:rFonts w:hint="eastAsia" w:ascii="宋体"/>
          <w:szCs w:val="21"/>
          <w:lang w:eastAsia="zh-CN"/>
        </w:rPr>
        <w:t>磋商</w:t>
      </w:r>
      <w:r>
        <w:rPr>
          <w:rFonts w:hint="eastAsia" w:ascii="宋体"/>
          <w:szCs w:val="21"/>
        </w:rPr>
        <w:t>文件目录里面显示页码，</w:t>
      </w:r>
      <w:r>
        <w:rPr>
          <w:rFonts w:hint="eastAsia" w:ascii="宋体" w:hAnsi="宋体"/>
          <w:szCs w:val="21"/>
        </w:rPr>
        <w:t>应</w:t>
      </w:r>
      <w:r>
        <w:rPr>
          <w:rFonts w:hint="eastAsia" w:ascii="宋体" w:hAnsi="宋体"/>
          <w:spacing w:val="2"/>
          <w:szCs w:val="21"/>
        </w:rPr>
        <w:t>将</w:t>
      </w:r>
      <w:r>
        <w:rPr>
          <w:rFonts w:hint="eastAsia" w:ascii="宋体" w:hAnsi="宋体"/>
          <w:spacing w:val="2"/>
          <w:szCs w:val="21"/>
          <w:lang w:eastAsia="zh-CN"/>
        </w:rPr>
        <w:t>磋商</w:t>
      </w:r>
      <w:r>
        <w:rPr>
          <w:rFonts w:hint="eastAsia" w:ascii="宋体" w:hAnsi="宋体"/>
          <w:spacing w:val="2"/>
          <w:szCs w:val="21"/>
        </w:rPr>
        <w:t>文件“正本”和“副本”共同密封在一个包封袋中。包封上必须加盖</w:t>
      </w:r>
      <w:r>
        <w:rPr>
          <w:rFonts w:hint="eastAsia" w:ascii="宋体" w:hAnsi="宋体"/>
          <w:spacing w:val="2"/>
          <w:szCs w:val="21"/>
          <w:lang w:eastAsia="zh-CN"/>
        </w:rPr>
        <w:t>磋商</w:t>
      </w:r>
      <w:r>
        <w:rPr>
          <w:rFonts w:hint="eastAsia" w:ascii="宋体" w:hAnsi="宋体"/>
          <w:spacing w:val="2"/>
          <w:szCs w:val="21"/>
        </w:rPr>
        <w:t>单位法人公章，并</w:t>
      </w:r>
      <w:r>
        <w:rPr>
          <w:rFonts w:hint="eastAsia" w:ascii="宋体" w:hAnsi="宋体"/>
          <w:spacing w:val="2"/>
        </w:rPr>
        <w:t xml:space="preserve">由法定代表人或其授权委托代理人签字或盖章（印鉴）。 </w:t>
      </w:r>
    </w:p>
    <w:p>
      <w:pPr>
        <w:spacing w:line="460" w:lineRule="exact"/>
        <w:ind w:firstLine="420"/>
        <w:rPr>
          <w:rFonts w:ascii="宋体" w:hAnsi="宋体"/>
          <w:spacing w:val="2"/>
        </w:rPr>
      </w:pPr>
      <w:r>
        <w:rPr>
          <w:rFonts w:hint="eastAsia" w:ascii="宋体" w:hAnsi="宋体"/>
          <w:spacing w:val="2"/>
        </w:rPr>
        <w:t xml:space="preserve">17.2 </w:t>
      </w:r>
      <w:r>
        <w:rPr>
          <w:rFonts w:hint="eastAsia" w:ascii="宋体" w:hAnsi="宋体"/>
          <w:spacing w:val="2"/>
          <w:lang w:eastAsia="zh-CN"/>
        </w:rPr>
        <w:t>磋商</w:t>
      </w:r>
      <w:r>
        <w:rPr>
          <w:rFonts w:hint="eastAsia" w:ascii="宋体" w:hAnsi="宋体"/>
          <w:spacing w:val="2"/>
        </w:rPr>
        <w:t>人应按</w:t>
      </w:r>
      <w:r>
        <w:rPr>
          <w:rFonts w:hint="eastAsia" w:ascii="宋体" w:hAnsi="宋体"/>
          <w:spacing w:val="2"/>
          <w:lang w:eastAsia="zh-CN"/>
        </w:rPr>
        <w:t>磋商</w:t>
      </w:r>
      <w:r>
        <w:rPr>
          <w:rFonts w:hint="eastAsia" w:ascii="宋体" w:hAnsi="宋体"/>
          <w:spacing w:val="2"/>
        </w:rPr>
        <w:t>须知前附表中规定的正本和副本的数量提交</w:t>
      </w:r>
      <w:r>
        <w:rPr>
          <w:rFonts w:hint="eastAsia" w:ascii="宋体" w:hAnsi="宋体"/>
          <w:spacing w:val="2"/>
          <w:lang w:eastAsia="zh-CN"/>
        </w:rPr>
        <w:t>磋商</w:t>
      </w:r>
      <w:r>
        <w:rPr>
          <w:rFonts w:hint="eastAsia" w:ascii="宋体" w:hAnsi="宋体"/>
          <w:spacing w:val="2"/>
        </w:rPr>
        <w:t>文件。</w:t>
      </w:r>
    </w:p>
    <w:p>
      <w:pPr>
        <w:spacing w:line="460" w:lineRule="exact"/>
        <w:ind w:firstLine="420"/>
        <w:rPr>
          <w:rFonts w:ascii="宋体" w:hAnsi="宋体"/>
          <w:spacing w:val="2"/>
        </w:rPr>
      </w:pPr>
      <w:r>
        <w:rPr>
          <w:rFonts w:ascii="宋体" w:hAnsi="宋体"/>
          <w:spacing w:val="2"/>
        </w:rPr>
        <w:t>1</w:t>
      </w:r>
      <w:r>
        <w:rPr>
          <w:rFonts w:hint="eastAsia" w:ascii="宋体" w:hAnsi="宋体"/>
          <w:spacing w:val="2"/>
        </w:rPr>
        <w:t>7</w:t>
      </w:r>
      <w:r>
        <w:rPr>
          <w:rFonts w:ascii="宋体" w:hAnsi="宋体"/>
          <w:spacing w:val="2"/>
        </w:rPr>
        <w:t>.</w:t>
      </w:r>
      <w:r>
        <w:rPr>
          <w:rFonts w:hint="eastAsia" w:ascii="宋体" w:hAnsi="宋体"/>
          <w:spacing w:val="2"/>
        </w:rPr>
        <w:t>3 外层</w:t>
      </w:r>
      <w:r>
        <w:rPr>
          <w:rFonts w:hint="eastAsia" w:ascii="宋体" w:hAnsi="宋体"/>
          <w:spacing w:val="2"/>
          <w:lang w:eastAsia="zh-CN"/>
        </w:rPr>
        <w:t>磋商</w:t>
      </w:r>
      <w:r>
        <w:rPr>
          <w:rFonts w:hint="eastAsia" w:ascii="宋体" w:hAnsi="宋体"/>
          <w:spacing w:val="2"/>
        </w:rPr>
        <w:t>文件密封袋上注明：</w:t>
      </w:r>
    </w:p>
    <w:p>
      <w:pPr>
        <w:numPr>
          <w:ilvl w:val="0"/>
          <w:numId w:val="1"/>
        </w:numPr>
        <w:spacing w:line="400" w:lineRule="exact"/>
        <w:rPr>
          <w:rFonts w:ascii="宋体"/>
        </w:rPr>
      </w:pPr>
      <w:r>
        <w:rPr>
          <w:rFonts w:hint="eastAsia" w:ascii="宋体"/>
        </w:rPr>
        <w:t>项目名称；</w:t>
      </w:r>
    </w:p>
    <w:p>
      <w:pPr>
        <w:numPr>
          <w:ilvl w:val="0"/>
          <w:numId w:val="1"/>
        </w:numPr>
        <w:spacing w:line="400" w:lineRule="exact"/>
        <w:rPr>
          <w:rFonts w:ascii="宋体"/>
        </w:rPr>
      </w:pPr>
      <w:r>
        <w:rPr>
          <w:rFonts w:hint="eastAsia" w:ascii="宋体"/>
        </w:rPr>
        <w:t>项目编号；</w:t>
      </w:r>
    </w:p>
    <w:p>
      <w:pPr>
        <w:numPr>
          <w:ilvl w:val="0"/>
          <w:numId w:val="1"/>
        </w:numPr>
        <w:spacing w:line="400" w:lineRule="exact"/>
        <w:rPr>
          <w:rFonts w:ascii="宋体"/>
        </w:rPr>
      </w:pPr>
      <w:r>
        <w:rPr>
          <w:rFonts w:hint="eastAsia" w:ascii="宋体"/>
          <w:lang w:eastAsia="zh-CN"/>
        </w:rPr>
        <w:t>磋商</w:t>
      </w:r>
      <w:r>
        <w:rPr>
          <w:rFonts w:hint="eastAsia" w:ascii="宋体"/>
        </w:rPr>
        <w:t>人名称；</w:t>
      </w:r>
    </w:p>
    <w:p>
      <w:pPr>
        <w:numPr>
          <w:ilvl w:val="0"/>
          <w:numId w:val="1"/>
        </w:numPr>
        <w:spacing w:line="400" w:lineRule="exact"/>
        <w:rPr>
          <w:rFonts w:ascii="宋体"/>
        </w:rPr>
      </w:pPr>
      <w:r>
        <w:rPr>
          <w:rFonts w:hint="eastAsia" w:ascii="宋体"/>
        </w:rPr>
        <w:t>法定代表人或委托代理人名称；</w:t>
      </w:r>
    </w:p>
    <w:p>
      <w:pPr>
        <w:numPr>
          <w:ilvl w:val="0"/>
          <w:numId w:val="1"/>
        </w:numPr>
        <w:spacing w:line="440" w:lineRule="exact"/>
        <w:rPr>
          <w:rFonts w:ascii="宋体"/>
        </w:rPr>
      </w:pPr>
      <w:r>
        <w:rPr>
          <w:rFonts w:hint="eastAsia" w:ascii="宋体"/>
        </w:rPr>
        <w:t>年月日时分开标，此时间以前不得开封。</w:t>
      </w:r>
    </w:p>
    <w:p>
      <w:pPr>
        <w:spacing w:line="440" w:lineRule="exact"/>
        <w:ind w:firstLine="420"/>
        <w:rPr>
          <w:rFonts w:ascii="宋体" w:hAnsi="宋体"/>
          <w:spacing w:val="2"/>
        </w:rPr>
      </w:pPr>
      <w:r>
        <w:rPr>
          <w:rFonts w:ascii="宋体"/>
        </w:rPr>
        <w:t>1</w:t>
      </w:r>
      <w:r>
        <w:rPr>
          <w:rFonts w:hint="eastAsia" w:ascii="宋体"/>
        </w:rPr>
        <w:t>7</w:t>
      </w:r>
      <w:r>
        <w:rPr>
          <w:rFonts w:ascii="宋体"/>
        </w:rPr>
        <w:t>.</w:t>
      </w:r>
      <w:r>
        <w:rPr>
          <w:rFonts w:hint="eastAsia" w:ascii="宋体"/>
        </w:rPr>
        <w:t>4  如果</w:t>
      </w:r>
      <w:r>
        <w:rPr>
          <w:rFonts w:hint="eastAsia" w:ascii="宋体"/>
          <w:lang w:eastAsia="zh-CN"/>
        </w:rPr>
        <w:t>磋商</w:t>
      </w:r>
      <w:r>
        <w:rPr>
          <w:rFonts w:hint="eastAsia" w:ascii="宋体"/>
        </w:rPr>
        <w:t>人提交的</w:t>
      </w:r>
      <w:r>
        <w:rPr>
          <w:rFonts w:hint="eastAsia" w:ascii="宋体"/>
          <w:lang w:eastAsia="zh-CN"/>
        </w:rPr>
        <w:t>磋商</w:t>
      </w:r>
      <w:r>
        <w:rPr>
          <w:rFonts w:hint="eastAsia" w:ascii="宋体" w:hAnsi="宋体"/>
          <w:spacing w:val="2"/>
        </w:rPr>
        <w:t>文件没有按上述第17</w:t>
      </w:r>
      <w:r>
        <w:rPr>
          <w:rFonts w:ascii="宋体" w:hAnsi="宋体"/>
          <w:spacing w:val="2"/>
        </w:rPr>
        <w:t>.1</w:t>
      </w:r>
      <w:r>
        <w:rPr>
          <w:rFonts w:hint="eastAsia" w:ascii="宋体" w:hAnsi="宋体"/>
          <w:spacing w:val="2"/>
        </w:rPr>
        <w:t>、17</w:t>
      </w:r>
      <w:r>
        <w:rPr>
          <w:rFonts w:ascii="宋体" w:hAnsi="宋体"/>
          <w:spacing w:val="2"/>
        </w:rPr>
        <w:t>.2</w:t>
      </w:r>
      <w:r>
        <w:rPr>
          <w:rFonts w:hint="eastAsia" w:ascii="宋体" w:hAnsi="宋体"/>
          <w:spacing w:val="2"/>
        </w:rPr>
        <w:t>、17.3的规定装订和加写标记及密封，采购代理机构将不承担</w:t>
      </w:r>
      <w:r>
        <w:rPr>
          <w:rFonts w:hint="eastAsia" w:ascii="宋体" w:hAnsi="宋体"/>
          <w:spacing w:val="2"/>
          <w:lang w:eastAsia="zh-CN"/>
        </w:rPr>
        <w:t>磋商</w:t>
      </w:r>
      <w:r>
        <w:rPr>
          <w:rFonts w:hint="eastAsia" w:ascii="宋体" w:hAnsi="宋体"/>
          <w:spacing w:val="2"/>
        </w:rPr>
        <w:t>文件提前开封的责任。对由此造成提前开封的</w:t>
      </w:r>
      <w:r>
        <w:rPr>
          <w:rFonts w:hint="eastAsia" w:ascii="宋体" w:hAnsi="宋体"/>
          <w:spacing w:val="2"/>
          <w:lang w:eastAsia="zh-CN"/>
        </w:rPr>
        <w:t>磋商</w:t>
      </w:r>
      <w:r>
        <w:rPr>
          <w:rFonts w:hint="eastAsia" w:ascii="宋体" w:hAnsi="宋体"/>
          <w:spacing w:val="2"/>
        </w:rPr>
        <w:t>文件将予以拒绝，并退还给</w:t>
      </w:r>
      <w:r>
        <w:rPr>
          <w:rFonts w:hint="eastAsia" w:ascii="宋体" w:hAnsi="宋体"/>
          <w:spacing w:val="2"/>
          <w:lang w:eastAsia="zh-CN"/>
        </w:rPr>
        <w:t>磋商</w:t>
      </w:r>
      <w:r>
        <w:rPr>
          <w:rFonts w:hint="eastAsia" w:ascii="宋体" w:hAnsi="宋体"/>
          <w:spacing w:val="2"/>
        </w:rPr>
        <w:t>人。</w:t>
      </w:r>
    </w:p>
    <w:p>
      <w:pPr>
        <w:spacing w:line="460" w:lineRule="exact"/>
        <w:ind w:firstLine="417" w:firstLineChars="195"/>
        <w:rPr>
          <w:rFonts w:ascii="宋体" w:hAnsi="宋体" w:cs="Courier New"/>
          <w:spacing w:val="2"/>
        </w:rPr>
      </w:pPr>
      <w:r>
        <w:rPr>
          <w:rFonts w:hint="eastAsia" w:ascii="宋体" w:hAnsi="宋体" w:cs="Courier New"/>
          <w:spacing w:val="2"/>
        </w:rPr>
        <w:t>17.5</w:t>
      </w:r>
      <w:r>
        <w:rPr>
          <w:rFonts w:hint="eastAsia" w:ascii="宋体" w:hAnsi="宋体" w:cs="Courier New"/>
          <w:spacing w:val="2"/>
          <w:lang w:eastAsia="zh-CN"/>
        </w:rPr>
        <w:t>磋商</w:t>
      </w:r>
      <w:r>
        <w:rPr>
          <w:rFonts w:hint="eastAsia" w:ascii="宋体" w:hAnsi="宋体" w:cs="Courier New"/>
          <w:spacing w:val="2"/>
        </w:rPr>
        <w:t>文件递交至</w:t>
      </w:r>
      <w:r>
        <w:rPr>
          <w:rFonts w:hint="eastAsia" w:ascii="宋体" w:hAnsi="宋体" w:cs="Courier New"/>
          <w:spacing w:val="2"/>
          <w:u w:val="single"/>
        </w:rPr>
        <w:t>前附表第8项</w:t>
      </w:r>
      <w:r>
        <w:rPr>
          <w:rFonts w:hint="eastAsia" w:ascii="宋体" w:hAnsi="宋体" w:cs="Courier New"/>
          <w:spacing w:val="2"/>
        </w:rPr>
        <w:t>所述的单位和地址。</w:t>
      </w:r>
    </w:p>
    <w:p>
      <w:pPr>
        <w:spacing w:line="460" w:lineRule="exact"/>
        <w:rPr>
          <w:rFonts w:ascii="宋体" w:hAnsi="宋体" w:cs="Courier New"/>
          <w:b/>
          <w:bCs/>
          <w:spacing w:val="2"/>
        </w:rPr>
      </w:pPr>
      <w:r>
        <w:rPr>
          <w:rFonts w:hint="eastAsia" w:ascii="宋体" w:hAnsi="宋体" w:cs="Courier New"/>
          <w:b/>
          <w:bCs/>
          <w:spacing w:val="2"/>
        </w:rPr>
        <w:t>18</w:t>
      </w:r>
      <w:r>
        <w:rPr>
          <w:rFonts w:hint="eastAsia" w:ascii="宋体" w:hAnsi="宋体" w:cs="Courier New"/>
          <w:b/>
          <w:bCs/>
          <w:spacing w:val="2"/>
          <w:lang w:eastAsia="zh-CN"/>
        </w:rPr>
        <w:t>.磋商</w:t>
      </w:r>
      <w:r>
        <w:rPr>
          <w:rFonts w:hint="eastAsia" w:ascii="宋体" w:hAnsi="宋体" w:cs="Courier New"/>
          <w:b/>
          <w:bCs/>
          <w:spacing w:val="2"/>
        </w:rPr>
        <w:t>截止期</w:t>
      </w:r>
    </w:p>
    <w:p>
      <w:pPr>
        <w:spacing w:line="460" w:lineRule="exact"/>
        <w:ind w:firstLine="417" w:firstLineChars="195"/>
        <w:rPr>
          <w:rFonts w:ascii="宋体" w:hAnsi="宋体" w:cs="Courier New"/>
          <w:spacing w:val="2"/>
        </w:rPr>
      </w:pPr>
      <w:r>
        <w:rPr>
          <w:rFonts w:hint="eastAsia" w:ascii="宋体" w:hAnsi="宋体" w:cs="Courier New"/>
          <w:spacing w:val="2"/>
        </w:rPr>
        <w:t>18.1</w:t>
      </w:r>
      <w:r>
        <w:rPr>
          <w:rFonts w:hint="eastAsia" w:ascii="宋体" w:hAnsi="宋体" w:cs="Courier New"/>
          <w:spacing w:val="2"/>
          <w:lang w:eastAsia="zh-CN"/>
        </w:rPr>
        <w:t>磋商</w:t>
      </w:r>
      <w:r>
        <w:rPr>
          <w:rFonts w:hint="eastAsia" w:ascii="宋体" w:hAnsi="宋体" w:cs="Courier New"/>
          <w:spacing w:val="2"/>
        </w:rPr>
        <w:t>人应在前附表第9项规定的日期和时间之前将</w:t>
      </w:r>
      <w:r>
        <w:rPr>
          <w:rFonts w:hint="eastAsia" w:ascii="宋体" w:hAnsi="宋体" w:cs="Courier New"/>
          <w:spacing w:val="2"/>
          <w:lang w:eastAsia="zh-CN"/>
        </w:rPr>
        <w:t>磋商</w:t>
      </w:r>
      <w:r>
        <w:rPr>
          <w:rFonts w:hint="eastAsia" w:ascii="宋体" w:hAnsi="宋体" w:cs="Courier New"/>
          <w:spacing w:val="2"/>
        </w:rPr>
        <w:t>文件递交至</w:t>
      </w:r>
      <w:r>
        <w:rPr>
          <w:rFonts w:hint="eastAsia" w:ascii="宋体" w:hAnsi="宋体" w:cs="Courier New"/>
          <w:spacing w:val="2"/>
          <w:lang w:eastAsia="zh-CN"/>
        </w:rPr>
        <w:t>桂平市</w:t>
      </w:r>
      <w:r>
        <w:rPr>
          <w:rFonts w:hint="eastAsia" w:ascii="宋体" w:hAnsi="宋体" w:cs="Courier New"/>
          <w:spacing w:val="2"/>
        </w:rPr>
        <w:t>公共资源交易服务中心，由</w:t>
      </w:r>
      <w:r>
        <w:rPr>
          <w:rFonts w:hint="eastAsia" w:ascii="宋体" w:hAnsi="宋体" w:cs="Courier New"/>
          <w:spacing w:val="2"/>
          <w:u w:val="single"/>
        </w:rPr>
        <w:t>工作人员</w:t>
      </w:r>
      <w:r>
        <w:rPr>
          <w:rFonts w:hint="eastAsia" w:ascii="宋体" w:hAnsi="宋体" w:cs="Courier New"/>
          <w:spacing w:val="2"/>
        </w:rPr>
        <w:t>签收</w:t>
      </w:r>
      <w:r>
        <w:rPr>
          <w:rFonts w:hint="eastAsia" w:ascii="宋体" w:hAnsi="宋体" w:cs="Courier New"/>
          <w:b/>
          <w:spacing w:val="2"/>
        </w:rPr>
        <w:t>，</w:t>
      </w:r>
      <w:r>
        <w:rPr>
          <w:rFonts w:hint="eastAsia" w:ascii="宋体" w:hAnsi="宋体" w:cs="Courier New"/>
          <w:spacing w:val="2"/>
        </w:rPr>
        <w:t>凡逾期送达的</w:t>
      </w:r>
      <w:r>
        <w:rPr>
          <w:rFonts w:hint="eastAsia" w:ascii="宋体" w:hAnsi="宋体" w:cs="Courier New"/>
          <w:spacing w:val="2"/>
          <w:lang w:eastAsia="zh-CN"/>
        </w:rPr>
        <w:t>磋商</w:t>
      </w:r>
      <w:r>
        <w:rPr>
          <w:rFonts w:hint="eastAsia" w:ascii="宋体" w:hAnsi="宋体" w:cs="Courier New"/>
          <w:spacing w:val="2"/>
        </w:rPr>
        <w:t>文件将视为无效</w:t>
      </w:r>
      <w:r>
        <w:rPr>
          <w:rFonts w:hint="eastAsia" w:ascii="宋体" w:hAnsi="宋体" w:cs="Courier New"/>
          <w:spacing w:val="2"/>
          <w:lang w:eastAsia="zh-CN"/>
        </w:rPr>
        <w:t>磋商</w:t>
      </w:r>
      <w:r>
        <w:rPr>
          <w:rFonts w:hint="eastAsia" w:ascii="宋体" w:hAnsi="宋体" w:cs="Courier New"/>
          <w:spacing w:val="2"/>
        </w:rPr>
        <w:t>文件处理。</w:t>
      </w:r>
    </w:p>
    <w:p>
      <w:pPr>
        <w:spacing w:line="460" w:lineRule="exact"/>
        <w:ind w:firstLine="417" w:firstLineChars="195"/>
        <w:rPr>
          <w:rFonts w:ascii="宋体" w:hAnsi="宋体" w:cs="Courier New"/>
          <w:spacing w:val="2"/>
        </w:rPr>
      </w:pPr>
      <w:r>
        <w:rPr>
          <w:rFonts w:hint="eastAsia" w:ascii="宋体" w:hAnsi="宋体" w:cs="Courier New"/>
          <w:spacing w:val="2"/>
        </w:rPr>
        <w:t>18</w:t>
      </w:r>
      <w:r>
        <w:rPr>
          <w:rFonts w:ascii="宋体" w:hAnsi="宋体" w:cs="Courier New"/>
          <w:spacing w:val="2"/>
        </w:rPr>
        <w:t>.</w:t>
      </w:r>
      <w:r>
        <w:rPr>
          <w:rFonts w:hint="eastAsia" w:ascii="宋体" w:hAnsi="宋体" w:cs="Courier New"/>
          <w:spacing w:val="2"/>
        </w:rPr>
        <w:t>2采购代理机构可以按本须知第9条规定以补充通知方式，酌情延长递交</w:t>
      </w:r>
      <w:r>
        <w:rPr>
          <w:rFonts w:hint="eastAsia" w:ascii="宋体" w:hAnsi="宋体" w:cs="Courier New"/>
          <w:spacing w:val="2"/>
          <w:lang w:eastAsia="zh-CN"/>
        </w:rPr>
        <w:t>磋商</w:t>
      </w:r>
      <w:r>
        <w:rPr>
          <w:rFonts w:hint="eastAsia" w:ascii="宋体" w:hAnsi="宋体" w:cs="Courier New"/>
          <w:spacing w:val="2"/>
        </w:rPr>
        <w:t>文件的截止日期。在上述情况下，采购代理机构与</w:t>
      </w:r>
      <w:r>
        <w:rPr>
          <w:rFonts w:hint="eastAsia" w:ascii="宋体" w:hAnsi="宋体" w:cs="Courier New"/>
          <w:spacing w:val="2"/>
          <w:lang w:eastAsia="zh-CN"/>
        </w:rPr>
        <w:t>磋商</w:t>
      </w:r>
      <w:r>
        <w:rPr>
          <w:rFonts w:hint="eastAsia" w:ascii="宋体" w:hAnsi="宋体" w:cs="Courier New"/>
          <w:spacing w:val="2"/>
        </w:rPr>
        <w:t>人在</w:t>
      </w:r>
      <w:r>
        <w:rPr>
          <w:rFonts w:hint="eastAsia" w:ascii="宋体" w:hAnsi="宋体" w:cs="Courier New"/>
          <w:spacing w:val="2"/>
          <w:lang w:eastAsia="zh-CN"/>
        </w:rPr>
        <w:t>磋商</w:t>
      </w:r>
      <w:r>
        <w:rPr>
          <w:rFonts w:hint="eastAsia" w:ascii="宋体" w:hAnsi="宋体" w:cs="Courier New"/>
          <w:spacing w:val="2"/>
        </w:rPr>
        <w:t>截止期以前拥有的全部权力、责任和义务，将适用于延长后新的</w:t>
      </w:r>
      <w:r>
        <w:rPr>
          <w:rFonts w:hint="eastAsia" w:ascii="宋体" w:hAnsi="宋体" w:cs="Courier New"/>
          <w:spacing w:val="2"/>
          <w:lang w:eastAsia="zh-CN"/>
        </w:rPr>
        <w:t>磋商</w:t>
      </w:r>
      <w:r>
        <w:rPr>
          <w:rFonts w:hint="eastAsia" w:ascii="宋体" w:hAnsi="宋体" w:cs="Courier New"/>
          <w:spacing w:val="2"/>
        </w:rPr>
        <w:t>截止期。</w:t>
      </w:r>
    </w:p>
    <w:p>
      <w:pPr>
        <w:spacing w:line="460" w:lineRule="exact"/>
        <w:ind w:firstLine="417" w:firstLineChars="195"/>
        <w:rPr>
          <w:rFonts w:ascii="宋体" w:hAnsi="宋体" w:cs="Courier New"/>
          <w:spacing w:val="2"/>
        </w:rPr>
      </w:pPr>
      <w:r>
        <w:rPr>
          <w:rFonts w:hint="eastAsia" w:ascii="宋体" w:hAnsi="宋体" w:cs="Courier New"/>
          <w:spacing w:val="2"/>
        </w:rPr>
        <w:t>18</w:t>
      </w:r>
      <w:r>
        <w:rPr>
          <w:rFonts w:ascii="宋体" w:hAnsi="宋体" w:cs="Courier New"/>
          <w:spacing w:val="2"/>
        </w:rPr>
        <w:t>.</w:t>
      </w:r>
      <w:r>
        <w:rPr>
          <w:rFonts w:hint="eastAsia" w:ascii="宋体" w:hAnsi="宋体" w:cs="Courier New"/>
          <w:spacing w:val="2"/>
        </w:rPr>
        <w:t>3 采购代理机构在</w:t>
      </w:r>
      <w:r>
        <w:rPr>
          <w:rFonts w:hint="eastAsia" w:ascii="宋体" w:hAnsi="宋体" w:cs="Courier New"/>
          <w:spacing w:val="2"/>
          <w:lang w:eastAsia="zh-CN"/>
        </w:rPr>
        <w:t>磋商</w:t>
      </w:r>
      <w:r>
        <w:rPr>
          <w:rFonts w:hint="eastAsia" w:ascii="宋体" w:hAnsi="宋体" w:cs="Courier New"/>
          <w:spacing w:val="2"/>
        </w:rPr>
        <w:t>截止期以后收到的</w:t>
      </w:r>
      <w:r>
        <w:rPr>
          <w:rFonts w:hint="eastAsia" w:ascii="宋体" w:hAnsi="宋体" w:cs="Courier New"/>
          <w:spacing w:val="2"/>
          <w:lang w:eastAsia="zh-CN"/>
        </w:rPr>
        <w:t>磋商</w:t>
      </w:r>
      <w:r>
        <w:rPr>
          <w:rFonts w:hint="eastAsia" w:ascii="宋体" w:hAnsi="宋体" w:cs="Courier New"/>
          <w:spacing w:val="2"/>
        </w:rPr>
        <w:t>文件将予以拒绝，并原封退给</w:t>
      </w:r>
      <w:r>
        <w:rPr>
          <w:rFonts w:hint="eastAsia" w:ascii="宋体" w:hAnsi="宋体" w:cs="Courier New"/>
          <w:spacing w:val="2"/>
          <w:lang w:eastAsia="zh-CN"/>
        </w:rPr>
        <w:t>磋商</w:t>
      </w:r>
      <w:r>
        <w:rPr>
          <w:rFonts w:hint="eastAsia" w:ascii="宋体" w:hAnsi="宋体" w:cs="Courier New"/>
          <w:spacing w:val="2"/>
        </w:rPr>
        <w:t>人。</w:t>
      </w:r>
    </w:p>
    <w:p>
      <w:pPr>
        <w:spacing w:line="460" w:lineRule="exact"/>
        <w:rPr>
          <w:rFonts w:ascii="宋体" w:hAnsi="宋体" w:cs="Courier New"/>
          <w:b/>
          <w:bCs/>
          <w:spacing w:val="2"/>
        </w:rPr>
      </w:pPr>
      <w:r>
        <w:rPr>
          <w:rFonts w:hint="eastAsia" w:ascii="宋体" w:hAnsi="宋体" w:cs="Courier New"/>
          <w:b/>
          <w:bCs/>
          <w:spacing w:val="2"/>
        </w:rPr>
        <w:t>19</w:t>
      </w:r>
      <w:r>
        <w:rPr>
          <w:rFonts w:hint="eastAsia" w:ascii="宋体" w:hAnsi="宋体" w:cs="Courier New"/>
          <w:b/>
          <w:bCs/>
          <w:spacing w:val="2"/>
          <w:lang w:eastAsia="zh-CN"/>
        </w:rPr>
        <w:t>.磋商</w:t>
      </w:r>
      <w:r>
        <w:rPr>
          <w:rFonts w:hint="eastAsia" w:ascii="宋体" w:hAnsi="宋体" w:cs="Courier New"/>
          <w:b/>
          <w:bCs/>
          <w:spacing w:val="2"/>
        </w:rPr>
        <w:t>文件的撤回</w:t>
      </w:r>
    </w:p>
    <w:p>
      <w:pPr>
        <w:spacing w:line="460" w:lineRule="exact"/>
        <w:ind w:firstLine="417" w:firstLineChars="195"/>
        <w:rPr>
          <w:rFonts w:ascii="宋体" w:hAnsi="宋体" w:cs="Courier New"/>
          <w:spacing w:val="2"/>
        </w:rPr>
      </w:pPr>
      <w:r>
        <w:rPr>
          <w:rFonts w:hint="eastAsia" w:ascii="宋体" w:hAnsi="宋体" w:cs="Courier New"/>
          <w:spacing w:val="2"/>
        </w:rPr>
        <w:t xml:space="preserve">19.1 </w:t>
      </w:r>
      <w:r>
        <w:rPr>
          <w:rFonts w:hint="eastAsia" w:ascii="宋体" w:hAnsi="宋体" w:cs="Courier New"/>
          <w:spacing w:val="2"/>
          <w:lang w:eastAsia="zh-CN"/>
        </w:rPr>
        <w:t>磋商</w:t>
      </w:r>
      <w:r>
        <w:rPr>
          <w:rFonts w:hint="eastAsia" w:ascii="宋体" w:hAnsi="宋体" w:cs="Courier New"/>
          <w:spacing w:val="2"/>
        </w:rPr>
        <w:t>人可以在递交</w:t>
      </w:r>
      <w:r>
        <w:rPr>
          <w:rFonts w:hint="eastAsia" w:ascii="宋体" w:hAnsi="宋体" w:cs="Courier New"/>
          <w:spacing w:val="2"/>
          <w:lang w:eastAsia="zh-CN"/>
        </w:rPr>
        <w:t>磋商</w:t>
      </w:r>
      <w:r>
        <w:rPr>
          <w:rFonts w:hint="eastAsia" w:ascii="宋体" w:hAnsi="宋体" w:cs="Courier New"/>
          <w:spacing w:val="2"/>
        </w:rPr>
        <w:t>文件以后，在规定的</w:t>
      </w:r>
      <w:r>
        <w:rPr>
          <w:rFonts w:hint="eastAsia" w:ascii="宋体" w:hAnsi="宋体" w:cs="Courier New"/>
          <w:spacing w:val="2"/>
          <w:lang w:eastAsia="zh-CN"/>
        </w:rPr>
        <w:t>磋商</w:t>
      </w:r>
      <w:r>
        <w:rPr>
          <w:rFonts w:hint="eastAsia" w:ascii="宋体" w:hAnsi="宋体" w:cs="Courier New"/>
          <w:spacing w:val="2"/>
        </w:rPr>
        <w:t>截止时间之前，以书面形式向采购代理机构递交撤回其</w:t>
      </w:r>
      <w:r>
        <w:rPr>
          <w:rFonts w:hint="eastAsia" w:ascii="宋体" w:hAnsi="宋体" w:cs="Courier New"/>
          <w:spacing w:val="2"/>
          <w:lang w:eastAsia="zh-CN"/>
        </w:rPr>
        <w:t>磋商</w:t>
      </w:r>
      <w:r>
        <w:rPr>
          <w:rFonts w:hint="eastAsia" w:ascii="宋体" w:hAnsi="宋体" w:cs="Courier New"/>
          <w:spacing w:val="2"/>
        </w:rPr>
        <w:t>文件的通知。</w:t>
      </w:r>
    </w:p>
    <w:p>
      <w:pPr>
        <w:spacing w:line="460" w:lineRule="exact"/>
        <w:ind w:firstLine="417" w:firstLineChars="195"/>
        <w:rPr>
          <w:rFonts w:ascii="宋体" w:hAnsi="宋体" w:cs="Courier New"/>
          <w:spacing w:val="2"/>
        </w:rPr>
      </w:pPr>
      <w:r>
        <w:rPr>
          <w:rFonts w:hint="eastAsia" w:ascii="宋体" w:hAnsi="宋体" w:cs="Courier New"/>
          <w:spacing w:val="2"/>
        </w:rPr>
        <w:t>19.2根据本须知第13.1条的规定，在</w:t>
      </w:r>
      <w:r>
        <w:rPr>
          <w:rFonts w:hint="eastAsia" w:ascii="宋体" w:hAnsi="宋体" w:cs="Courier New"/>
          <w:spacing w:val="2"/>
          <w:lang w:eastAsia="zh-CN"/>
        </w:rPr>
        <w:t>磋商</w:t>
      </w:r>
      <w:r>
        <w:rPr>
          <w:rFonts w:hint="eastAsia" w:ascii="宋体" w:hAnsi="宋体" w:cs="Courier New"/>
          <w:spacing w:val="2"/>
        </w:rPr>
        <w:t>有效期内，</w:t>
      </w:r>
      <w:r>
        <w:rPr>
          <w:rFonts w:hint="eastAsia" w:ascii="宋体" w:hAnsi="宋体" w:cs="Courier New"/>
          <w:spacing w:val="2"/>
          <w:lang w:eastAsia="zh-CN"/>
        </w:rPr>
        <w:t>磋商</w:t>
      </w:r>
      <w:r>
        <w:rPr>
          <w:rFonts w:hint="eastAsia" w:ascii="宋体" w:hAnsi="宋体" w:cs="Courier New"/>
          <w:spacing w:val="2"/>
        </w:rPr>
        <w:t>人不能撤回</w:t>
      </w:r>
      <w:r>
        <w:rPr>
          <w:rFonts w:hint="eastAsia" w:ascii="宋体" w:hAnsi="宋体" w:cs="Courier New"/>
          <w:spacing w:val="2"/>
          <w:lang w:eastAsia="zh-CN"/>
        </w:rPr>
        <w:t>磋商</w:t>
      </w:r>
      <w:r>
        <w:rPr>
          <w:rFonts w:hint="eastAsia" w:ascii="宋体" w:hAnsi="宋体" w:cs="Courier New"/>
          <w:spacing w:val="2"/>
        </w:rPr>
        <w:t>文件。</w:t>
      </w:r>
    </w:p>
    <w:p>
      <w:pPr>
        <w:spacing w:line="460" w:lineRule="exact"/>
        <w:ind w:firstLine="478" w:firstLineChars="195"/>
        <w:jc w:val="center"/>
        <w:outlineLvl w:val="2"/>
        <w:rPr>
          <w:rFonts w:ascii="宋体" w:hAnsi="宋体" w:cs="Courier New"/>
          <w:b/>
          <w:bCs/>
          <w:spacing w:val="2"/>
          <w:sz w:val="24"/>
        </w:rPr>
      </w:pPr>
      <w:bookmarkStart w:id="43" w:name="_Toc14796"/>
      <w:r>
        <w:rPr>
          <w:rFonts w:hint="eastAsia" w:ascii="宋体" w:hAnsi="宋体" w:cs="Courier New"/>
          <w:b/>
          <w:bCs/>
          <w:spacing w:val="2"/>
          <w:sz w:val="24"/>
        </w:rPr>
        <w:t>六、开标</w:t>
      </w:r>
      <w:bookmarkEnd w:id="43"/>
    </w:p>
    <w:p>
      <w:pPr>
        <w:spacing w:line="460" w:lineRule="exact"/>
        <w:rPr>
          <w:rFonts w:ascii="宋体" w:hAnsi="宋体" w:cs="Courier New"/>
          <w:b/>
          <w:bCs/>
          <w:spacing w:val="2"/>
        </w:rPr>
      </w:pPr>
      <w:r>
        <w:rPr>
          <w:rFonts w:hint="eastAsia" w:ascii="宋体" w:hAnsi="宋体" w:cs="Courier New"/>
          <w:b/>
          <w:bCs/>
          <w:spacing w:val="2"/>
        </w:rPr>
        <w:t>20</w:t>
      </w:r>
      <w:r>
        <w:rPr>
          <w:rFonts w:hint="eastAsia" w:ascii="宋体" w:hAnsi="宋体" w:cs="Courier New"/>
          <w:b/>
          <w:bCs/>
          <w:spacing w:val="2"/>
          <w:lang w:eastAsia="zh-CN"/>
        </w:rPr>
        <w:t>.</w:t>
      </w:r>
      <w:r>
        <w:rPr>
          <w:rFonts w:hint="eastAsia" w:ascii="宋体" w:hAnsi="宋体" w:cs="Courier New"/>
          <w:b/>
          <w:bCs/>
          <w:spacing w:val="2"/>
        </w:rPr>
        <w:t>开标</w:t>
      </w:r>
    </w:p>
    <w:p>
      <w:pPr>
        <w:spacing w:line="460" w:lineRule="exact"/>
        <w:ind w:firstLine="417" w:firstLineChars="195"/>
        <w:rPr>
          <w:rFonts w:ascii="宋体" w:hAnsi="宋体" w:cs="Courier New"/>
          <w:spacing w:val="2"/>
        </w:rPr>
      </w:pPr>
      <w:r>
        <w:rPr>
          <w:rFonts w:hint="eastAsia" w:ascii="宋体" w:hAnsi="宋体" w:cs="Courier New"/>
          <w:spacing w:val="2"/>
        </w:rPr>
        <w:t>20.l采购代理机构将于前附表第10项规定的时间和地点举行开标会议，参加开标的</w:t>
      </w:r>
      <w:r>
        <w:rPr>
          <w:rFonts w:hint="eastAsia" w:ascii="宋体" w:hAnsi="宋体" w:cs="Courier New"/>
          <w:spacing w:val="2"/>
          <w:lang w:eastAsia="zh-CN"/>
        </w:rPr>
        <w:t>磋商</w:t>
      </w:r>
      <w:r>
        <w:rPr>
          <w:rFonts w:hint="eastAsia" w:ascii="宋体" w:hAnsi="宋体" w:cs="Courier New"/>
          <w:spacing w:val="2"/>
        </w:rPr>
        <w:t>人法定代表人或授权委托代理人应签名报到，以证明其出席开标会议，并携带有效证明材料[法定代表人出席须携带法定代表人身份证明书、法人代表身份证原件、</w:t>
      </w:r>
      <w:r>
        <w:rPr>
          <w:rFonts w:hint="eastAsia"/>
          <w:shd w:val="clear" w:color="auto" w:fill="FFFFFF"/>
        </w:rPr>
        <w:t>有效的营业执照副本复印件</w:t>
      </w:r>
      <w:r>
        <w:rPr>
          <w:rFonts w:hint="eastAsia" w:ascii="宋体" w:hAnsi="宋体" w:cs="Courier New"/>
          <w:spacing w:val="2"/>
        </w:rPr>
        <w:t>；被授权人出席须携带</w:t>
      </w:r>
      <w:r>
        <w:rPr>
          <w:rFonts w:hint="eastAsia"/>
          <w:shd w:val="clear" w:color="auto" w:fill="FFFFFF"/>
        </w:rPr>
        <w:t>有效的营业执照副本复印件、</w:t>
      </w:r>
      <w:r>
        <w:rPr>
          <w:rFonts w:hint="eastAsia" w:ascii="宋体" w:hAnsi="宋体" w:cs="Courier New"/>
          <w:spacing w:val="2"/>
        </w:rPr>
        <w:t>授权委托书原件、委托代理人身份证原件前往，以证实其资格。</w:t>
      </w:r>
    </w:p>
    <w:p>
      <w:pPr>
        <w:spacing w:line="460" w:lineRule="exact"/>
        <w:ind w:firstLine="417" w:firstLineChars="195"/>
        <w:rPr>
          <w:rFonts w:ascii="宋体" w:hAnsi="宋体" w:cs="Courier New"/>
          <w:spacing w:val="2"/>
        </w:rPr>
      </w:pPr>
      <w:r>
        <w:rPr>
          <w:rFonts w:hint="eastAsia" w:ascii="宋体" w:hAnsi="宋体" w:cs="Courier New"/>
          <w:spacing w:val="2"/>
        </w:rPr>
        <w:t>20</w:t>
      </w:r>
      <w:r>
        <w:rPr>
          <w:rFonts w:ascii="宋体" w:hAnsi="宋体" w:cs="Courier New"/>
          <w:spacing w:val="2"/>
        </w:rPr>
        <w:t>.</w:t>
      </w:r>
      <w:r>
        <w:rPr>
          <w:rFonts w:hint="eastAsia" w:ascii="宋体" w:hAnsi="宋体" w:cs="Courier New"/>
          <w:spacing w:val="2"/>
        </w:rPr>
        <w:t>2开标会议由采购代理机构组织并主持，在采购人代表及监督人员监督下，对</w:t>
      </w:r>
      <w:r>
        <w:rPr>
          <w:rFonts w:hint="eastAsia" w:ascii="宋体" w:hAnsi="宋体" w:cs="Courier New"/>
          <w:spacing w:val="2"/>
          <w:lang w:eastAsia="zh-CN"/>
        </w:rPr>
        <w:t>磋商</w:t>
      </w:r>
      <w:r>
        <w:rPr>
          <w:rFonts w:hint="eastAsia" w:ascii="宋体" w:hAnsi="宋体" w:cs="Courier New"/>
          <w:spacing w:val="2"/>
        </w:rPr>
        <w:t>文件进行检查，确认它们是否完整，文件签署是否正确，以及是否按本须知编制。但按规定提交了合格撤回通知的</w:t>
      </w:r>
      <w:r>
        <w:rPr>
          <w:rFonts w:hint="eastAsia" w:ascii="宋体" w:hAnsi="宋体" w:cs="Courier New"/>
          <w:spacing w:val="2"/>
          <w:lang w:eastAsia="zh-CN"/>
        </w:rPr>
        <w:t>磋商</w:t>
      </w:r>
      <w:r>
        <w:rPr>
          <w:rFonts w:hint="eastAsia" w:ascii="宋体" w:hAnsi="宋体" w:cs="Courier New"/>
          <w:spacing w:val="2"/>
        </w:rPr>
        <w:t>文件不予开封。</w:t>
      </w:r>
    </w:p>
    <w:p>
      <w:pPr>
        <w:spacing w:line="460" w:lineRule="exact"/>
        <w:ind w:firstLine="419" w:firstLineChars="196"/>
        <w:rPr>
          <w:rFonts w:ascii="宋体" w:hAnsi="宋体" w:cs="Courier New"/>
          <w:bCs/>
          <w:spacing w:val="2"/>
        </w:rPr>
      </w:pPr>
      <w:r>
        <w:rPr>
          <w:rFonts w:hint="eastAsia" w:ascii="宋体" w:hAnsi="宋体" w:cs="Courier New"/>
          <w:bCs/>
          <w:spacing w:val="2"/>
        </w:rPr>
        <w:t>20.3开标程序</w:t>
      </w:r>
    </w:p>
    <w:p>
      <w:pPr>
        <w:spacing w:line="400" w:lineRule="exact"/>
        <w:ind w:firstLine="428" w:firstLineChars="200"/>
        <w:rPr>
          <w:rFonts w:ascii="宋体" w:hAnsi="宋体" w:cs="Courier New"/>
          <w:bCs/>
          <w:spacing w:val="2"/>
        </w:rPr>
      </w:pPr>
      <w:r>
        <w:rPr>
          <w:rFonts w:ascii="宋体" w:hAnsi="宋体" w:cs="Courier New"/>
          <w:bCs/>
          <w:spacing w:val="2"/>
        </w:rPr>
        <w:t>(</w:t>
      </w:r>
      <w:r>
        <w:rPr>
          <w:rFonts w:hint="eastAsia" w:ascii="宋体" w:hAnsi="宋体" w:cs="Courier New"/>
          <w:bCs/>
          <w:spacing w:val="2"/>
        </w:rPr>
        <w:t>1</w:t>
      </w:r>
      <w:r>
        <w:rPr>
          <w:rFonts w:ascii="宋体" w:hAnsi="宋体" w:cs="Courier New"/>
          <w:bCs/>
          <w:spacing w:val="2"/>
        </w:rPr>
        <w:t xml:space="preserve">) </w:t>
      </w:r>
      <w:r>
        <w:rPr>
          <w:rFonts w:hint="eastAsia" w:ascii="宋体" w:hAnsi="宋体" w:cs="Courier New"/>
          <w:bCs/>
          <w:spacing w:val="2"/>
        </w:rPr>
        <w:t>采购代理机构</w:t>
      </w:r>
      <w:r>
        <w:rPr>
          <w:rFonts w:ascii="宋体" w:hAnsi="宋体" w:cs="Courier New"/>
          <w:bCs/>
          <w:spacing w:val="2"/>
        </w:rPr>
        <w:t>主持人宣布开标会议开始；</w:t>
      </w:r>
    </w:p>
    <w:p>
      <w:pPr>
        <w:spacing w:line="400" w:lineRule="exact"/>
        <w:ind w:firstLine="417" w:firstLineChars="195"/>
        <w:rPr>
          <w:rFonts w:ascii="宋体" w:hAnsi="宋体" w:cs="Courier New"/>
          <w:bCs/>
          <w:spacing w:val="2"/>
        </w:rPr>
      </w:pPr>
      <w:r>
        <w:rPr>
          <w:rFonts w:ascii="宋体" w:hAnsi="宋体" w:cs="Courier New"/>
          <w:bCs/>
          <w:spacing w:val="2"/>
        </w:rPr>
        <w:t>(2) 介绍参加开标会议人员名单；</w:t>
      </w:r>
    </w:p>
    <w:p>
      <w:pPr>
        <w:spacing w:line="400" w:lineRule="exact"/>
        <w:ind w:firstLine="417" w:firstLineChars="195"/>
        <w:rPr>
          <w:rFonts w:hint="eastAsia" w:ascii="宋体" w:hAnsi="宋体" w:eastAsia="宋体" w:cs="Courier New"/>
          <w:bCs/>
          <w:spacing w:val="2"/>
          <w:lang w:eastAsia="zh-CN"/>
        </w:rPr>
      </w:pPr>
      <w:r>
        <w:rPr>
          <w:rFonts w:ascii="宋体" w:hAnsi="宋体" w:cs="Courier New"/>
          <w:bCs/>
          <w:spacing w:val="2"/>
        </w:rPr>
        <w:t>(3)</w:t>
      </w:r>
      <w:r>
        <w:rPr>
          <w:rFonts w:hint="eastAsia" w:ascii="宋体" w:hAnsi="宋体" w:cs="Courier New"/>
          <w:bCs/>
          <w:spacing w:val="2"/>
        </w:rPr>
        <w:t xml:space="preserve"> 检验参加开</w:t>
      </w:r>
      <w:r>
        <w:rPr>
          <w:rFonts w:hint="eastAsia" w:ascii="宋体" w:hAnsi="宋体" w:cs="Courier New"/>
          <w:spacing w:val="2"/>
        </w:rPr>
        <w:t>标会议</w:t>
      </w:r>
      <w:r>
        <w:rPr>
          <w:rFonts w:hint="eastAsia" w:ascii="宋体" w:hAnsi="宋体" w:cs="Courier New"/>
          <w:bCs/>
          <w:spacing w:val="2"/>
        </w:rPr>
        <w:t>的各</w:t>
      </w:r>
      <w:r>
        <w:rPr>
          <w:rFonts w:hint="eastAsia" w:ascii="宋体" w:hAnsi="宋体" w:cs="Courier New"/>
          <w:bCs/>
          <w:spacing w:val="2"/>
          <w:lang w:eastAsia="zh-CN"/>
        </w:rPr>
        <w:t>磋商</w:t>
      </w:r>
      <w:r>
        <w:rPr>
          <w:rFonts w:hint="eastAsia" w:ascii="宋体" w:hAnsi="宋体" w:cs="Courier New"/>
          <w:bCs/>
          <w:spacing w:val="2"/>
        </w:rPr>
        <w:t>人的材料</w:t>
      </w:r>
      <w:r>
        <w:rPr>
          <w:rFonts w:hint="eastAsia" w:ascii="宋体" w:hAnsi="宋体" w:cs="Courier New"/>
          <w:spacing w:val="2"/>
        </w:rPr>
        <w:t>[</w:t>
      </w:r>
      <w:r>
        <w:rPr>
          <w:rFonts w:hint="eastAsia" w:ascii="宋体" w:hAnsi="宋体" w:cs="Courier New"/>
          <w:bCs/>
          <w:spacing w:val="2"/>
        </w:rPr>
        <w:t>法定代表人出席须携带法定代表人身份证明书、法人代表身份证原件、</w:t>
      </w:r>
      <w:r>
        <w:rPr>
          <w:rFonts w:hint="eastAsia"/>
          <w:shd w:val="clear" w:color="auto" w:fill="FFFFFF"/>
        </w:rPr>
        <w:t>有效的营业执照副本复印件</w:t>
      </w:r>
      <w:r>
        <w:rPr>
          <w:rFonts w:hint="eastAsia" w:ascii="宋体" w:hAnsi="宋体" w:cs="Courier New"/>
          <w:bCs/>
          <w:spacing w:val="2"/>
        </w:rPr>
        <w:t>；被授权人出席须携带</w:t>
      </w:r>
      <w:r>
        <w:rPr>
          <w:rFonts w:hint="eastAsia"/>
          <w:shd w:val="clear" w:color="auto" w:fill="FFFFFF"/>
        </w:rPr>
        <w:t>有效的营业执照副本复印件、</w:t>
      </w:r>
      <w:r>
        <w:rPr>
          <w:rFonts w:hint="eastAsia" w:ascii="宋体" w:hAnsi="宋体" w:cs="Courier New"/>
          <w:bCs/>
          <w:spacing w:val="2"/>
        </w:rPr>
        <w:t>授权委托书原件、委托代理人身份证原件，若上述材料未提供或提供不全或无效的竞争性磋商响应文件按无效标处理，开标后退回其竞争性磋商响应文件</w:t>
      </w:r>
      <w:r>
        <w:rPr>
          <w:rFonts w:hint="eastAsia" w:ascii="宋体" w:hAnsi="宋体" w:cs="Courier New"/>
          <w:bCs/>
          <w:spacing w:val="2"/>
          <w:lang w:eastAsia="zh-CN"/>
        </w:rPr>
        <w:t>，</w:t>
      </w:r>
      <w:r>
        <w:rPr>
          <w:rFonts w:hint="eastAsia" w:ascii="宋体" w:hAnsi="宋体" w:cs="Courier New"/>
          <w:bCs/>
          <w:spacing w:val="2"/>
        </w:rPr>
        <w:t>并当众宣布核查结果</w:t>
      </w:r>
      <w:r>
        <w:rPr>
          <w:rFonts w:hint="eastAsia" w:ascii="宋体" w:hAnsi="宋体" w:cs="Courier New"/>
          <w:bCs/>
          <w:spacing w:val="2"/>
          <w:lang w:eastAsia="zh-CN"/>
        </w:rPr>
        <w:t>。</w:t>
      </w:r>
    </w:p>
    <w:p>
      <w:pPr>
        <w:spacing w:line="440" w:lineRule="exact"/>
        <w:ind w:firstLine="428" w:firstLineChars="200"/>
        <w:rPr>
          <w:rFonts w:ascii="宋体" w:hAnsi="宋体" w:cs="Courier New"/>
          <w:spacing w:val="2"/>
        </w:rPr>
      </w:pPr>
      <w:r>
        <w:rPr>
          <w:rFonts w:hint="eastAsia" w:ascii="宋体" w:hAnsi="宋体" w:cs="Courier New"/>
          <w:bCs/>
          <w:spacing w:val="2"/>
        </w:rPr>
        <w:t>(4)</w:t>
      </w:r>
      <w:r>
        <w:rPr>
          <w:rFonts w:hint="eastAsia" w:ascii="宋体" w:hAnsi="宋体" w:cs="Courier New"/>
          <w:spacing w:val="2"/>
        </w:rPr>
        <w:t>采购人当众宣布核查结果，并宣读有效</w:t>
      </w:r>
      <w:r>
        <w:rPr>
          <w:rFonts w:hint="eastAsia" w:ascii="宋体" w:hAnsi="宋体" w:cs="Courier New"/>
          <w:spacing w:val="2"/>
          <w:lang w:eastAsia="zh-CN"/>
        </w:rPr>
        <w:t>磋商</w:t>
      </w:r>
      <w:r>
        <w:rPr>
          <w:rFonts w:hint="eastAsia" w:ascii="宋体" w:hAnsi="宋体" w:cs="Courier New"/>
          <w:spacing w:val="2"/>
        </w:rPr>
        <w:t>的</w:t>
      </w:r>
      <w:r>
        <w:rPr>
          <w:rFonts w:hint="eastAsia" w:ascii="宋体" w:hAnsi="宋体" w:cs="Courier New"/>
          <w:spacing w:val="2"/>
          <w:lang w:eastAsia="zh-CN"/>
        </w:rPr>
        <w:t>磋商</w:t>
      </w:r>
      <w:r>
        <w:rPr>
          <w:rFonts w:hint="eastAsia" w:ascii="宋体" w:hAnsi="宋体" w:cs="Courier New"/>
          <w:spacing w:val="2"/>
        </w:rPr>
        <w:t>人名称以及采购人认为需要宣布的其他内容；</w:t>
      </w:r>
    </w:p>
    <w:p>
      <w:pPr>
        <w:spacing w:line="400" w:lineRule="exact"/>
        <w:ind w:firstLine="417" w:firstLineChars="195"/>
        <w:rPr>
          <w:rFonts w:ascii="宋体" w:hAnsi="宋体" w:cs="Courier New"/>
          <w:bCs/>
          <w:spacing w:val="2"/>
        </w:rPr>
      </w:pPr>
      <w:r>
        <w:rPr>
          <w:rFonts w:ascii="宋体" w:hAnsi="宋体" w:cs="Courier New"/>
          <w:bCs/>
          <w:spacing w:val="2"/>
        </w:rPr>
        <w:t>(</w:t>
      </w:r>
      <w:r>
        <w:rPr>
          <w:rFonts w:hint="eastAsia" w:ascii="宋体" w:hAnsi="宋体" w:cs="Courier New"/>
          <w:bCs/>
          <w:spacing w:val="2"/>
        </w:rPr>
        <w:t>5</w:t>
      </w:r>
      <w:r>
        <w:rPr>
          <w:rFonts w:ascii="宋体" w:hAnsi="宋体" w:cs="Courier New"/>
          <w:bCs/>
          <w:spacing w:val="2"/>
        </w:rPr>
        <w:t>) 由各</w:t>
      </w:r>
      <w:r>
        <w:rPr>
          <w:rFonts w:hint="eastAsia" w:ascii="宋体" w:hAnsi="宋体" w:cs="Courier New"/>
          <w:bCs/>
          <w:spacing w:val="2"/>
          <w:lang w:eastAsia="zh-CN"/>
        </w:rPr>
        <w:t>磋商</w:t>
      </w:r>
      <w:r>
        <w:rPr>
          <w:rFonts w:ascii="宋体" w:hAnsi="宋体" w:cs="Courier New"/>
          <w:bCs/>
          <w:spacing w:val="2"/>
        </w:rPr>
        <w:t>单位代表交叉检验各</w:t>
      </w:r>
      <w:r>
        <w:rPr>
          <w:rFonts w:hint="eastAsia" w:ascii="宋体" w:hAnsi="宋体" w:cs="Courier New"/>
          <w:bCs/>
          <w:spacing w:val="2"/>
          <w:lang w:eastAsia="zh-CN"/>
        </w:rPr>
        <w:t>磋商</w:t>
      </w:r>
      <w:r>
        <w:rPr>
          <w:rFonts w:ascii="宋体" w:hAnsi="宋体" w:cs="Courier New"/>
          <w:bCs/>
          <w:spacing w:val="2"/>
        </w:rPr>
        <w:t>文件密封的完整性；</w:t>
      </w:r>
    </w:p>
    <w:p>
      <w:pPr>
        <w:spacing w:line="400" w:lineRule="exact"/>
        <w:ind w:firstLine="417" w:firstLineChars="195"/>
        <w:rPr>
          <w:rFonts w:ascii="宋体" w:hAnsi="宋体" w:cs="Courier New"/>
          <w:bCs/>
          <w:spacing w:val="2"/>
        </w:rPr>
      </w:pPr>
      <w:r>
        <w:rPr>
          <w:rFonts w:ascii="宋体" w:hAnsi="宋体" w:cs="Courier New"/>
          <w:bCs/>
          <w:spacing w:val="2"/>
        </w:rPr>
        <w:t>(</w:t>
      </w:r>
      <w:r>
        <w:rPr>
          <w:rFonts w:hint="eastAsia" w:ascii="宋体" w:hAnsi="宋体" w:cs="Courier New"/>
          <w:bCs/>
          <w:spacing w:val="2"/>
        </w:rPr>
        <w:t>6</w:t>
      </w:r>
      <w:r>
        <w:rPr>
          <w:rFonts w:ascii="宋体" w:hAnsi="宋体" w:cs="Courier New"/>
          <w:bCs/>
          <w:spacing w:val="2"/>
        </w:rPr>
        <w:t>) 宣布磋商与评标期间的有关事项；</w:t>
      </w:r>
    </w:p>
    <w:p>
      <w:pPr>
        <w:spacing w:line="400" w:lineRule="exact"/>
        <w:ind w:firstLine="417" w:firstLineChars="195"/>
        <w:rPr>
          <w:rFonts w:ascii="宋体" w:hAnsi="宋体"/>
          <w:b/>
          <w:bCs/>
          <w:sz w:val="24"/>
        </w:rPr>
      </w:pPr>
      <w:r>
        <w:rPr>
          <w:rFonts w:ascii="宋体" w:hAnsi="宋体" w:cs="Courier New"/>
          <w:bCs/>
          <w:spacing w:val="2"/>
        </w:rPr>
        <w:t>(</w:t>
      </w:r>
      <w:r>
        <w:rPr>
          <w:rFonts w:hint="eastAsia" w:ascii="宋体" w:hAnsi="宋体" w:cs="Courier New"/>
          <w:bCs/>
          <w:spacing w:val="2"/>
        </w:rPr>
        <w:t>7</w:t>
      </w:r>
      <w:r>
        <w:rPr>
          <w:rFonts w:ascii="宋体" w:hAnsi="宋体" w:cs="Courier New"/>
          <w:bCs/>
          <w:spacing w:val="2"/>
        </w:rPr>
        <w:t>)开标会议结束</w:t>
      </w:r>
      <w:r>
        <w:rPr>
          <w:rFonts w:hint="eastAsia" w:ascii="宋体" w:hAnsi="宋体" w:cs="Courier New"/>
          <w:bCs/>
          <w:spacing w:val="2"/>
        </w:rPr>
        <w:t>；</w:t>
      </w:r>
    </w:p>
    <w:p>
      <w:pPr>
        <w:spacing w:line="400" w:lineRule="exact"/>
        <w:ind w:firstLine="470" w:firstLineChars="195"/>
        <w:jc w:val="center"/>
        <w:outlineLvl w:val="2"/>
        <w:rPr>
          <w:rFonts w:ascii="宋体" w:hAnsi="宋体"/>
          <w:b/>
          <w:bCs/>
          <w:sz w:val="24"/>
        </w:rPr>
      </w:pPr>
      <w:bookmarkStart w:id="44" w:name="_Toc14297"/>
      <w:r>
        <w:rPr>
          <w:rFonts w:hint="eastAsia" w:ascii="宋体" w:hAnsi="宋体"/>
          <w:b/>
          <w:bCs/>
          <w:sz w:val="24"/>
        </w:rPr>
        <w:t>七、评标</w:t>
      </w:r>
      <w:bookmarkEnd w:id="44"/>
    </w:p>
    <w:p>
      <w:pPr>
        <w:spacing w:line="400" w:lineRule="exact"/>
        <w:rPr>
          <w:rFonts w:ascii="宋体" w:hAnsi="宋体"/>
          <w:b/>
          <w:bCs/>
        </w:rPr>
      </w:pPr>
      <w:r>
        <w:rPr>
          <w:rFonts w:hint="eastAsia" w:ascii="宋体" w:hAnsi="宋体"/>
          <w:b/>
          <w:bCs/>
        </w:rPr>
        <w:t>21</w:t>
      </w:r>
      <w:r>
        <w:rPr>
          <w:rFonts w:hint="eastAsia" w:ascii="宋体" w:hAnsi="宋体"/>
          <w:b/>
          <w:bCs/>
          <w:lang w:eastAsia="zh-CN"/>
        </w:rPr>
        <w:t>.</w:t>
      </w:r>
      <w:r>
        <w:rPr>
          <w:rFonts w:hint="eastAsia" w:ascii="宋体" w:hAnsi="宋体"/>
          <w:b/>
          <w:bCs/>
        </w:rPr>
        <w:t>评标内容的保密</w:t>
      </w:r>
    </w:p>
    <w:p>
      <w:pPr>
        <w:spacing w:line="400" w:lineRule="exact"/>
        <w:ind w:firstLine="409" w:firstLineChars="195"/>
        <w:rPr>
          <w:rFonts w:ascii="宋体" w:hAnsi="宋体"/>
        </w:rPr>
      </w:pPr>
      <w:r>
        <w:rPr>
          <w:rFonts w:hint="eastAsia" w:ascii="宋体" w:hAnsi="宋体"/>
        </w:rPr>
        <w:t>21</w:t>
      </w:r>
      <w:r>
        <w:rPr>
          <w:rFonts w:ascii="宋体" w:hAnsi="宋体"/>
        </w:rPr>
        <w:t>.</w:t>
      </w:r>
      <w:r>
        <w:rPr>
          <w:rFonts w:hint="eastAsia" w:ascii="宋体" w:hAnsi="宋体"/>
        </w:rPr>
        <w:t>1公开开标后，直到宣布授予成交人合同为止，凡属于审查、澄清、评价和比较</w:t>
      </w:r>
      <w:r>
        <w:rPr>
          <w:rFonts w:hint="eastAsia" w:ascii="宋体" w:hAnsi="宋体"/>
          <w:lang w:eastAsia="zh-CN"/>
        </w:rPr>
        <w:t>磋商</w:t>
      </w:r>
      <w:r>
        <w:rPr>
          <w:rFonts w:hint="eastAsia" w:ascii="宋体" w:hAnsi="宋体"/>
        </w:rPr>
        <w:t>的有关资料及有关授予合同的信息，都不应向</w:t>
      </w:r>
      <w:r>
        <w:rPr>
          <w:rFonts w:hint="eastAsia" w:ascii="宋体" w:hAnsi="宋体"/>
          <w:lang w:eastAsia="zh-CN"/>
        </w:rPr>
        <w:t>磋商</w:t>
      </w:r>
      <w:r>
        <w:rPr>
          <w:rFonts w:hint="eastAsia" w:ascii="宋体" w:hAnsi="宋体"/>
        </w:rPr>
        <w:t>人或与评标无关的其他人泄露。</w:t>
      </w:r>
    </w:p>
    <w:p>
      <w:pPr>
        <w:spacing w:line="400" w:lineRule="exact"/>
        <w:ind w:firstLine="409" w:firstLineChars="195"/>
        <w:rPr>
          <w:rFonts w:ascii="宋体" w:hAnsi="宋体"/>
        </w:rPr>
      </w:pPr>
      <w:r>
        <w:rPr>
          <w:rFonts w:hint="eastAsia" w:ascii="宋体" w:hAnsi="宋体"/>
        </w:rPr>
        <w:t>21.2在</w:t>
      </w:r>
      <w:r>
        <w:rPr>
          <w:rFonts w:hint="eastAsia" w:ascii="宋体" w:hAnsi="宋体"/>
          <w:lang w:eastAsia="zh-CN"/>
        </w:rPr>
        <w:t>磋商</w:t>
      </w:r>
      <w:r>
        <w:rPr>
          <w:rFonts w:hint="eastAsia" w:ascii="宋体" w:hAnsi="宋体"/>
        </w:rPr>
        <w:t>文件的审查、澄清、评价和比较以及授予合同的过程中，</w:t>
      </w:r>
      <w:r>
        <w:rPr>
          <w:rFonts w:hint="eastAsia" w:ascii="宋体" w:hAnsi="宋体"/>
          <w:lang w:eastAsia="zh-CN"/>
        </w:rPr>
        <w:t>磋商</w:t>
      </w:r>
      <w:r>
        <w:rPr>
          <w:rFonts w:hint="eastAsia" w:ascii="宋体" w:hAnsi="宋体"/>
        </w:rPr>
        <w:t>人对采购人和评标委员会或磋商小组成员施加影响的任何行为，都将导致被取消</w:t>
      </w:r>
      <w:r>
        <w:rPr>
          <w:rFonts w:hint="eastAsia" w:ascii="宋体" w:hAnsi="宋体"/>
          <w:lang w:eastAsia="zh-CN"/>
        </w:rPr>
        <w:t>磋商</w:t>
      </w:r>
      <w:r>
        <w:rPr>
          <w:rFonts w:hint="eastAsia" w:ascii="宋体" w:hAnsi="宋体"/>
        </w:rPr>
        <w:t>资格。</w:t>
      </w:r>
    </w:p>
    <w:p>
      <w:pPr>
        <w:spacing w:line="400" w:lineRule="exact"/>
        <w:rPr>
          <w:rFonts w:ascii="宋体" w:hAnsi="宋体"/>
          <w:b/>
          <w:bCs/>
        </w:rPr>
      </w:pPr>
      <w:r>
        <w:rPr>
          <w:rFonts w:hint="eastAsia" w:ascii="宋体" w:hAnsi="宋体"/>
          <w:b/>
          <w:bCs/>
        </w:rPr>
        <w:t>2</w:t>
      </w:r>
      <w:r>
        <w:rPr>
          <w:rFonts w:hint="eastAsia" w:ascii="宋体" w:hAnsi="宋体"/>
          <w:b/>
          <w:bCs/>
          <w:lang w:val="en-US" w:eastAsia="zh-CN"/>
        </w:rPr>
        <w:t>2.</w:t>
      </w:r>
      <w:r>
        <w:rPr>
          <w:rFonts w:hint="eastAsia" w:ascii="宋体" w:hAnsi="宋体"/>
          <w:b/>
          <w:bCs/>
        </w:rPr>
        <w:t>资格审查</w:t>
      </w:r>
    </w:p>
    <w:p>
      <w:pPr>
        <w:spacing w:line="400" w:lineRule="exact"/>
        <w:ind w:firstLine="409" w:firstLineChars="195"/>
        <w:rPr>
          <w:rFonts w:ascii="宋体" w:hAnsi="宋体"/>
        </w:rPr>
      </w:pPr>
      <w:r>
        <w:rPr>
          <w:rFonts w:hint="eastAsia" w:ascii="宋体" w:hAnsi="宋体"/>
        </w:rPr>
        <w:t>22.1本工程采用资格后审的方式进行资格审查，参加本次</w:t>
      </w:r>
      <w:r>
        <w:rPr>
          <w:rFonts w:hint="eastAsia" w:ascii="宋体" w:hAnsi="宋体"/>
          <w:lang w:eastAsia="zh-CN"/>
        </w:rPr>
        <w:t>磋商</w:t>
      </w:r>
      <w:r>
        <w:rPr>
          <w:rFonts w:hint="eastAsia" w:ascii="宋体" w:hAnsi="宋体"/>
        </w:rPr>
        <w:t>的单位均要通过资格后审才能获得</w:t>
      </w:r>
      <w:r>
        <w:rPr>
          <w:rFonts w:hint="eastAsia" w:ascii="宋体" w:hAnsi="宋体"/>
          <w:lang w:eastAsia="zh-CN"/>
        </w:rPr>
        <w:t>磋商</w:t>
      </w:r>
      <w:r>
        <w:rPr>
          <w:rFonts w:hint="eastAsia" w:ascii="宋体" w:hAnsi="宋体"/>
        </w:rPr>
        <w:t>资格，资格审查的要求如下：</w:t>
      </w:r>
    </w:p>
    <w:p>
      <w:pPr>
        <w:spacing w:line="400" w:lineRule="exact"/>
        <w:ind w:firstLine="409" w:firstLineChars="195"/>
        <w:rPr>
          <w:rFonts w:ascii="宋体" w:hAnsi="宋体"/>
        </w:rPr>
      </w:pPr>
      <w:r>
        <w:rPr>
          <w:rFonts w:hint="eastAsia"/>
        </w:rPr>
        <w:t>按</w:t>
      </w:r>
      <w:r>
        <w:rPr>
          <w:rFonts w:hint="eastAsia" w:ascii="宋体" w:hAnsi="宋体" w:cs="Courier New"/>
          <w:spacing w:val="2"/>
        </w:rPr>
        <w:t>本须知第</w:t>
      </w:r>
      <w:r>
        <w:rPr>
          <w:rFonts w:hint="eastAsia"/>
        </w:rPr>
        <w:t>12.1.1</w:t>
      </w:r>
      <w:r>
        <w:rPr>
          <w:rFonts w:hint="eastAsia" w:ascii="宋体" w:hAnsi="宋体" w:cs="Courier New"/>
          <w:spacing w:val="2"/>
        </w:rPr>
        <w:t>条规定</w:t>
      </w:r>
      <w:r>
        <w:rPr>
          <w:rFonts w:hint="eastAsia"/>
        </w:rPr>
        <w:t>的资格审查内容</w:t>
      </w:r>
      <w:r>
        <w:rPr>
          <w:rFonts w:hint="eastAsia" w:ascii="宋体" w:hAnsi="宋体" w:cs="Courier New"/>
          <w:spacing w:val="2"/>
        </w:rPr>
        <w:t>，任何一项无效或</w:t>
      </w:r>
      <w:r>
        <w:rPr>
          <w:rFonts w:hint="eastAsia" w:ascii="宋体" w:hAnsi="宋体"/>
        </w:rPr>
        <w:t>缺任何一项均会被视为资格审查不合格。</w:t>
      </w:r>
    </w:p>
    <w:p>
      <w:pPr>
        <w:spacing w:line="400" w:lineRule="exact"/>
        <w:ind w:firstLine="424" w:firstLineChars="201"/>
        <w:rPr>
          <w:rFonts w:ascii="宋体" w:hAnsi="宋体"/>
        </w:rPr>
      </w:pPr>
      <w:r>
        <w:rPr>
          <w:rFonts w:hint="eastAsia" w:ascii="宋体" w:hAnsi="宋体"/>
          <w:b/>
          <w:bCs/>
        </w:rPr>
        <w:t>22.2</w:t>
      </w:r>
      <w:r>
        <w:rPr>
          <w:rFonts w:hint="eastAsia" w:ascii="宋体" w:hAnsi="宋体"/>
        </w:rPr>
        <w:t>上述资格审查所要求提交的文件均必须于本项目截标前与</w:t>
      </w:r>
      <w:r>
        <w:rPr>
          <w:rFonts w:hint="eastAsia" w:ascii="宋体" w:hAnsi="宋体"/>
          <w:lang w:eastAsia="zh-CN"/>
        </w:rPr>
        <w:t>磋商</w:t>
      </w:r>
      <w:r>
        <w:rPr>
          <w:rFonts w:hint="eastAsia" w:ascii="宋体" w:hAnsi="宋体"/>
        </w:rPr>
        <w:t>文件同时提交完备（加盖公章），如提供的材料不完备或未按规定加盖单位公章的，将被当作资格审查不合格而取消</w:t>
      </w:r>
      <w:r>
        <w:rPr>
          <w:rFonts w:hint="eastAsia" w:ascii="宋体" w:hAnsi="宋体"/>
          <w:lang w:eastAsia="zh-CN"/>
        </w:rPr>
        <w:t>磋商</w:t>
      </w:r>
      <w:r>
        <w:rPr>
          <w:rFonts w:hint="eastAsia" w:ascii="宋体" w:hAnsi="宋体"/>
        </w:rPr>
        <w:t>资格。资格审查过程中，磋商小组对</w:t>
      </w:r>
      <w:r>
        <w:rPr>
          <w:rFonts w:hint="eastAsia" w:ascii="宋体" w:hAnsi="宋体"/>
          <w:lang w:eastAsia="zh-CN"/>
        </w:rPr>
        <w:t>磋商</w:t>
      </w:r>
      <w:r>
        <w:rPr>
          <w:rFonts w:hint="eastAsia" w:ascii="宋体" w:hAnsi="宋体"/>
        </w:rPr>
        <w:t>人资格有疑问的，有权要求</w:t>
      </w:r>
      <w:r>
        <w:rPr>
          <w:rFonts w:hint="eastAsia" w:ascii="宋体" w:hAnsi="宋体"/>
          <w:lang w:eastAsia="zh-CN"/>
        </w:rPr>
        <w:t>磋商</w:t>
      </w:r>
      <w:r>
        <w:rPr>
          <w:rFonts w:hint="eastAsia" w:ascii="宋体" w:hAnsi="宋体"/>
        </w:rPr>
        <w:t>人提供有关证件的原件核对，如</w:t>
      </w:r>
      <w:r>
        <w:rPr>
          <w:rFonts w:hint="eastAsia" w:ascii="宋体" w:hAnsi="宋体"/>
          <w:lang w:eastAsia="zh-CN"/>
        </w:rPr>
        <w:t>磋商</w:t>
      </w:r>
      <w:r>
        <w:rPr>
          <w:rFonts w:hint="eastAsia" w:ascii="宋体" w:hAnsi="宋体"/>
        </w:rPr>
        <w:t>人无法在规定时间内（不超过30分钟）提供原件核对或原件与复印件不一致的，将判定为资格审查不合格，作无效</w:t>
      </w:r>
      <w:r>
        <w:rPr>
          <w:rFonts w:hint="eastAsia" w:ascii="宋体" w:hAnsi="宋体"/>
          <w:lang w:eastAsia="zh-CN"/>
        </w:rPr>
        <w:t>磋商</w:t>
      </w:r>
      <w:r>
        <w:rPr>
          <w:rFonts w:hint="eastAsia" w:ascii="宋体" w:hAnsi="宋体"/>
        </w:rPr>
        <w:t>处理。</w:t>
      </w:r>
    </w:p>
    <w:p>
      <w:pPr>
        <w:spacing w:line="400" w:lineRule="exact"/>
        <w:rPr>
          <w:rFonts w:ascii="宋体" w:hAnsi="宋体"/>
          <w:b/>
          <w:bCs/>
        </w:rPr>
      </w:pPr>
      <w:r>
        <w:rPr>
          <w:rFonts w:hint="eastAsia" w:ascii="宋体" w:hAnsi="宋体"/>
          <w:b/>
          <w:bCs/>
        </w:rPr>
        <w:t>23</w:t>
      </w:r>
      <w:r>
        <w:rPr>
          <w:rFonts w:hint="eastAsia" w:ascii="宋体" w:hAnsi="宋体"/>
          <w:b/>
          <w:bCs/>
          <w:lang w:eastAsia="zh-CN"/>
        </w:rPr>
        <w:t>.</w:t>
      </w:r>
      <w:r>
        <w:rPr>
          <w:rFonts w:ascii="宋体" w:hAnsi="宋体"/>
          <w:b/>
          <w:bCs/>
        </w:rPr>
        <w:t>磋商</w:t>
      </w:r>
      <w:r>
        <w:rPr>
          <w:rFonts w:hint="eastAsia" w:ascii="宋体" w:hAnsi="宋体"/>
          <w:b/>
          <w:bCs/>
        </w:rPr>
        <w:t>：</w:t>
      </w:r>
    </w:p>
    <w:p>
      <w:pPr>
        <w:spacing w:line="400" w:lineRule="exact"/>
        <w:ind w:firstLine="420" w:firstLineChars="200"/>
        <w:rPr>
          <w:rFonts w:ascii="宋体" w:hAnsi="宋体"/>
          <w:szCs w:val="21"/>
        </w:rPr>
      </w:pPr>
      <w:r>
        <w:rPr>
          <w:rFonts w:hint="eastAsia" w:ascii="宋体" w:hAnsi="宋体"/>
          <w:szCs w:val="21"/>
        </w:rPr>
        <w:t>23．1</w:t>
      </w:r>
      <w:r>
        <w:rPr>
          <w:rFonts w:ascii="宋体" w:hAnsi="宋体"/>
          <w:szCs w:val="21"/>
        </w:rPr>
        <w:t>出席评审的有关人员</w:t>
      </w:r>
      <w:r>
        <w:rPr>
          <w:rFonts w:hint="eastAsia" w:ascii="宋体" w:hAnsi="宋体"/>
          <w:szCs w:val="21"/>
        </w:rPr>
        <w:t>为磋商小</w:t>
      </w:r>
      <w:r>
        <w:rPr>
          <w:rFonts w:ascii="宋体" w:hAnsi="宋体"/>
          <w:szCs w:val="21"/>
        </w:rPr>
        <w:t>组成员。</w:t>
      </w:r>
      <w:r>
        <w:rPr>
          <w:rFonts w:hint="eastAsia" w:ascii="宋体" w:hAnsi="宋体"/>
          <w:szCs w:val="21"/>
          <w:lang w:eastAsia="zh-CN"/>
        </w:rPr>
        <w:t>磋商</w:t>
      </w:r>
      <w:r>
        <w:rPr>
          <w:rFonts w:ascii="宋体" w:hAnsi="宋体"/>
          <w:szCs w:val="21"/>
        </w:rPr>
        <w:t>单位的</w:t>
      </w:r>
      <w:r>
        <w:rPr>
          <w:rFonts w:hint="eastAsia" w:ascii="宋体" w:hAnsi="宋体" w:cs="Courier New"/>
          <w:bCs/>
          <w:spacing w:val="2"/>
          <w:lang w:eastAsia="zh-CN"/>
        </w:rPr>
        <w:t>磋商</w:t>
      </w:r>
      <w:r>
        <w:rPr>
          <w:rFonts w:ascii="宋体" w:hAnsi="宋体" w:cs="Courier New"/>
          <w:bCs/>
          <w:spacing w:val="2"/>
        </w:rPr>
        <w:t>文件</w:t>
      </w:r>
      <w:r>
        <w:rPr>
          <w:rFonts w:hint="eastAsia" w:ascii="宋体" w:hAnsi="宋体" w:cs="Courier New"/>
          <w:bCs/>
          <w:spacing w:val="2"/>
        </w:rPr>
        <w:t>及</w:t>
      </w:r>
      <w:r>
        <w:rPr>
          <w:rFonts w:ascii="宋体" w:hAnsi="宋体"/>
          <w:szCs w:val="21"/>
        </w:rPr>
        <w:t>所有</w:t>
      </w:r>
      <w:r>
        <w:rPr>
          <w:rFonts w:hint="eastAsia" w:ascii="宋体" w:hAnsi="宋体"/>
          <w:szCs w:val="21"/>
        </w:rPr>
        <w:t>应答文件</w:t>
      </w:r>
      <w:r>
        <w:rPr>
          <w:rFonts w:ascii="宋体" w:hAnsi="宋体"/>
          <w:szCs w:val="21"/>
        </w:rPr>
        <w:t>须经磋商小组成员和监督人员同时验证后方能拆封，任何个人不得私自拆封</w:t>
      </w:r>
      <w:r>
        <w:rPr>
          <w:rFonts w:hint="eastAsia" w:ascii="宋体" w:hAnsi="宋体"/>
          <w:szCs w:val="21"/>
        </w:rPr>
        <w:t>，</w:t>
      </w:r>
      <w:r>
        <w:rPr>
          <w:rFonts w:ascii="宋体" w:hAnsi="宋体" w:cs="Courier New"/>
          <w:bCs/>
          <w:spacing w:val="2"/>
        </w:rPr>
        <w:t>对未按规定密封和逾期送达的</w:t>
      </w:r>
      <w:r>
        <w:rPr>
          <w:rFonts w:hint="eastAsia" w:ascii="宋体" w:hAnsi="宋体" w:cs="Courier New"/>
          <w:bCs/>
          <w:spacing w:val="2"/>
          <w:lang w:eastAsia="zh-CN"/>
        </w:rPr>
        <w:t>磋商</w:t>
      </w:r>
      <w:r>
        <w:rPr>
          <w:rFonts w:ascii="宋体" w:hAnsi="宋体" w:cs="Courier New"/>
          <w:bCs/>
          <w:spacing w:val="2"/>
        </w:rPr>
        <w:t>文件不予启封</w:t>
      </w:r>
      <w:r>
        <w:rPr>
          <w:rFonts w:hint="eastAsia" w:ascii="宋体" w:hAnsi="宋体" w:cs="Courier New"/>
          <w:bCs/>
          <w:spacing w:val="2"/>
        </w:rPr>
        <w:t>。</w:t>
      </w:r>
      <w:r>
        <w:rPr>
          <w:rFonts w:ascii="宋体" w:hAnsi="宋体" w:cs="Courier New"/>
          <w:bCs/>
          <w:spacing w:val="2"/>
        </w:rPr>
        <w:t>采购代理机构和</w:t>
      </w:r>
      <w:r>
        <w:rPr>
          <w:rFonts w:hint="eastAsia" w:ascii="宋体" w:hAnsi="宋体" w:cs="Courier New"/>
          <w:bCs/>
          <w:spacing w:val="2"/>
        </w:rPr>
        <w:t>采购人代表</w:t>
      </w:r>
      <w:r>
        <w:rPr>
          <w:rFonts w:ascii="宋体" w:hAnsi="宋体" w:cs="Courier New"/>
          <w:bCs/>
          <w:spacing w:val="2"/>
        </w:rPr>
        <w:t>一同检验已开封的</w:t>
      </w:r>
      <w:r>
        <w:rPr>
          <w:rFonts w:hint="eastAsia" w:ascii="宋体" w:hAnsi="宋体" w:cs="Courier New"/>
          <w:bCs/>
          <w:spacing w:val="2"/>
          <w:lang w:eastAsia="zh-CN"/>
        </w:rPr>
        <w:t>磋商</w:t>
      </w:r>
      <w:r>
        <w:rPr>
          <w:rFonts w:ascii="宋体" w:hAnsi="宋体" w:cs="Courier New"/>
          <w:bCs/>
          <w:spacing w:val="2"/>
        </w:rPr>
        <w:t>文件是否符合竞争性磋商条件书有关规定，是否完整，文件签署是否正确</w:t>
      </w:r>
      <w:r>
        <w:rPr>
          <w:rFonts w:hint="eastAsia" w:ascii="宋体" w:hAnsi="宋体" w:cs="Courier New"/>
          <w:bCs/>
          <w:spacing w:val="2"/>
        </w:rPr>
        <w:t>。</w:t>
      </w:r>
    </w:p>
    <w:p>
      <w:pPr>
        <w:spacing w:line="400" w:lineRule="exact"/>
        <w:ind w:firstLine="420" w:firstLineChars="200"/>
        <w:rPr>
          <w:rFonts w:ascii="宋体" w:hAnsi="宋体"/>
          <w:szCs w:val="21"/>
        </w:rPr>
      </w:pPr>
      <w:r>
        <w:rPr>
          <w:rFonts w:hint="eastAsia" w:ascii="宋体" w:hAnsi="宋体"/>
          <w:szCs w:val="21"/>
        </w:rPr>
        <w:t>23．2</w:t>
      </w:r>
      <w:r>
        <w:rPr>
          <w:rFonts w:ascii="宋体" w:hAnsi="宋体"/>
          <w:szCs w:val="21"/>
        </w:rPr>
        <w:t>磋商时，</w:t>
      </w:r>
      <w:r>
        <w:rPr>
          <w:rFonts w:hint="eastAsia" w:ascii="宋体" w:hAnsi="宋体"/>
          <w:szCs w:val="21"/>
          <w:lang w:eastAsia="zh-CN"/>
        </w:rPr>
        <w:t>磋商</w:t>
      </w:r>
      <w:r>
        <w:rPr>
          <w:rFonts w:ascii="宋体" w:hAnsi="宋体"/>
          <w:szCs w:val="21"/>
        </w:rPr>
        <w:t>单位的法人代表或委托代理人必须参加磋商。</w:t>
      </w:r>
    </w:p>
    <w:p>
      <w:pPr>
        <w:spacing w:line="400" w:lineRule="exact"/>
        <w:ind w:firstLine="420" w:firstLineChars="200"/>
        <w:rPr>
          <w:rFonts w:ascii="宋体" w:hAnsi="宋体"/>
          <w:szCs w:val="21"/>
        </w:rPr>
      </w:pPr>
      <w:r>
        <w:rPr>
          <w:rFonts w:hint="eastAsia" w:ascii="宋体" w:hAnsi="宋体"/>
          <w:szCs w:val="21"/>
        </w:rPr>
        <w:t>23．3</w:t>
      </w:r>
      <w:r>
        <w:rPr>
          <w:rFonts w:ascii="宋体" w:hAnsi="宋体"/>
          <w:szCs w:val="21"/>
        </w:rPr>
        <w:t>磋商小组通过</w:t>
      </w:r>
      <w:r>
        <w:rPr>
          <w:rFonts w:hint="eastAsia" w:ascii="宋体" w:hAnsi="宋体"/>
          <w:szCs w:val="21"/>
        </w:rPr>
        <w:t>对各</w:t>
      </w:r>
      <w:r>
        <w:rPr>
          <w:rFonts w:hint="eastAsia" w:ascii="宋体" w:hAnsi="宋体"/>
          <w:szCs w:val="21"/>
          <w:lang w:eastAsia="zh-CN"/>
        </w:rPr>
        <w:t>磋商</w:t>
      </w:r>
      <w:r>
        <w:rPr>
          <w:rFonts w:hint="eastAsia" w:ascii="宋体" w:hAnsi="宋体"/>
          <w:szCs w:val="21"/>
        </w:rPr>
        <w:t>单位的</w:t>
      </w:r>
      <w:r>
        <w:rPr>
          <w:rFonts w:hint="eastAsia" w:ascii="宋体" w:hAnsi="宋体"/>
          <w:szCs w:val="21"/>
          <w:lang w:eastAsia="zh-CN"/>
        </w:rPr>
        <w:t>磋商</w:t>
      </w:r>
      <w:r>
        <w:rPr>
          <w:rFonts w:hint="eastAsia" w:ascii="宋体" w:hAnsi="宋体"/>
          <w:szCs w:val="21"/>
        </w:rPr>
        <w:t>文件进行</w:t>
      </w:r>
      <w:r>
        <w:rPr>
          <w:rFonts w:ascii="宋体" w:hAnsi="宋体"/>
          <w:szCs w:val="21"/>
        </w:rPr>
        <w:t>审查后，列出与各</w:t>
      </w:r>
      <w:r>
        <w:rPr>
          <w:rFonts w:hint="eastAsia" w:ascii="宋体" w:hAnsi="宋体"/>
          <w:szCs w:val="21"/>
          <w:lang w:eastAsia="zh-CN"/>
        </w:rPr>
        <w:t>磋商</w:t>
      </w:r>
      <w:r>
        <w:rPr>
          <w:rFonts w:ascii="宋体" w:hAnsi="宋体"/>
          <w:szCs w:val="21"/>
        </w:rPr>
        <w:t>单位磋商的提纲，依次与</w:t>
      </w:r>
      <w:r>
        <w:rPr>
          <w:rFonts w:hint="eastAsia" w:ascii="宋体" w:hAnsi="宋体"/>
          <w:szCs w:val="21"/>
          <w:lang w:eastAsia="zh-CN"/>
        </w:rPr>
        <w:t>磋商</w:t>
      </w:r>
      <w:r>
        <w:rPr>
          <w:rFonts w:ascii="宋体" w:hAnsi="宋体"/>
          <w:szCs w:val="21"/>
        </w:rPr>
        <w:t>单位进行磋商。磋商小组对</w:t>
      </w:r>
      <w:r>
        <w:rPr>
          <w:rFonts w:hint="eastAsia" w:ascii="宋体" w:hAnsi="宋体"/>
          <w:szCs w:val="21"/>
          <w:lang w:eastAsia="zh-CN"/>
        </w:rPr>
        <w:t>磋商</w:t>
      </w:r>
      <w:r>
        <w:rPr>
          <w:rFonts w:ascii="宋体" w:hAnsi="宋体"/>
          <w:szCs w:val="21"/>
        </w:rPr>
        <w:t>单位提出疑问，</w:t>
      </w:r>
      <w:r>
        <w:rPr>
          <w:rFonts w:hint="eastAsia" w:ascii="宋体" w:hAnsi="宋体"/>
          <w:szCs w:val="21"/>
        </w:rPr>
        <w:t>磋商文件有实质性变动的，磋商小组应当以书面形式通知所有参加磋商的</w:t>
      </w:r>
      <w:r>
        <w:rPr>
          <w:rFonts w:hint="eastAsia" w:ascii="宋体" w:hAnsi="宋体"/>
          <w:szCs w:val="21"/>
          <w:lang w:eastAsia="zh-CN"/>
        </w:rPr>
        <w:t>磋商</w:t>
      </w:r>
      <w:r>
        <w:rPr>
          <w:rFonts w:ascii="宋体" w:hAnsi="宋体"/>
          <w:szCs w:val="21"/>
        </w:rPr>
        <w:t>单位</w:t>
      </w:r>
      <w:r>
        <w:rPr>
          <w:rFonts w:hint="eastAsia" w:ascii="宋体" w:hAnsi="宋体"/>
          <w:szCs w:val="21"/>
        </w:rPr>
        <w:t>。</w:t>
      </w:r>
      <w:r>
        <w:rPr>
          <w:rFonts w:hint="eastAsia" w:ascii="宋体" w:hAnsi="宋体"/>
          <w:szCs w:val="21"/>
          <w:lang w:eastAsia="zh-CN"/>
        </w:rPr>
        <w:t>磋商</w:t>
      </w:r>
      <w:r>
        <w:rPr>
          <w:rFonts w:ascii="宋体" w:hAnsi="宋体"/>
          <w:szCs w:val="21"/>
        </w:rPr>
        <w:t>单位做出答复，并提交书面应答文件（将作为合同的组成部分）。</w:t>
      </w:r>
    </w:p>
    <w:p>
      <w:pPr>
        <w:spacing w:line="400" w:lineRule="exact"/>
        <w:ind w:firstLine="420" w:firstLineChars="200"/>
        <w:rPr>
          <w:rFonts w:ascii="宋体" w:hAnsi="宋体"/>
          <w:szCs w:val="21"/>
        </w:rPr>
      </w:pPr>
      <w:r>
        <w:rPr>
          <w:rFonts w:hint="eastAsia" w:ascii="宋体" w:hAnsi="宋体"/>
          <w:szCs w:val="21"/>
        </w:rPr>
        <w:t>23．4</w:t>
      </w:r>
      <w:r>
        <w:rPr>
          <w:rFonts w:ascii="宋体" w:hAnsi="宋体"/>
          <w:szCs w:val="21"/>
        </w:rPr>
        <w:t>磋商小组将根据</w:t>
      </w:r>
      <w:r>
        <w:rPr>
          <w:rFonts w:hint="eastAsia" w:ascii="宋体" w:hAnsi="宋体"/>
          <w:szCs w:val="21"/>
          <w:lang w:eastAsia="zh-CN"/>
        </w:rPr>
        <w:t>磋商</w:t>
      </w:r>
      <w:r>
        <w:rPr>
          <w:rFonts w:ascii="宋体" w:hAnsi="宋体"/>
          <w:szCs w:val="21"/>
        </w:rPr>
        <w:t>单位的</w:t>
      </w:r>
      <w:r>
        <w:rPr>
          <w:rFonts w:hint="eastAsia" w:ascii="宋体" w:hAnsi="宋体"/>
          <w:szCs w:val="21"/>
          <w:lang w:eastAsia="zh-CN"/>
        </w:rPr>
        <w:t>磋商</w:t>
      </w:r>
      <w:r>
        <w:rPr>
          <w:rFonts w:ascii="宋体" w:hAnsi="宋体"/>
          <w:szCs w:val="21"/>
        </w:rPr>
        <w:t>文件、</w:t>
      </w:r>
      <w:r>
        <w:rPr>
          <w:rFonts w:hint="eastAsia" w:ascii="宋体" w:hAnsi="宋体"/>
          <w:szCs w:val="21"/>
        </w:rPr>
        <w:t>磋商应答文件</w:t>
      </w:r>
      <w:r>
        <w:rPr>
          <w:rFonts w:ascii="宋体" w:hAnsi="宋体"/>
          <w:szCs w:val="21"/>
        </w:rPr>
        <w:t>尚未明晰或需要进一步了解的细节向</w:t>
      </w:r>
      <w:r>
        <w:rPr>
          <w:rFonts w:hint="eastAsia" w:ascii="宋体" w:hAnsi="宋体"/>
          <w:szCs w:val="21"/>
          <w:lang w:eastAsia="zh-CN"/>
        </w:rPr>
        <w:t>磋商</w:t>
      </w:r>
      <w:r>
        <w:rPr>
          <w:rFonts w:ascii="宋体" w:hAnsi="宋体"/>
          <w:szCs w:val="21"/>
        </w:rPr>
        <w:t>单位询问，必要时要求</w:t>
      </w:r>
      <w:r>
        <w:rPr>
          <w:rFonts w:hint="eastAsia" w:ascii="宋体" w:hAnsi="宋体"/>
          <w:szCs w:val="21"/>
          <w:lang w:eastAsia="zh-CN"/>
        </w:rPr>
        <w:t>磋商</w:t>
      </w:r>
      <w:r>
        <w:rPr>
          <w:rFonts w:ascii="宋体" w:hAnsi="宋体"/>
          <w:szCs w:val="21"/>
        </w:rPr>
        <w:t>单位对其</w:t>
      </w:r>
      <w:r>
        <w:rPr>
          <w:rFonts w:hint="eastAsia" w:ascii="宋体" w:hAnsi="宋体"/>
          <w:szCs w:val="21"/>
          <w:lang w:eastAsia="zh-CN"/>
        </w:rPr>
        <w:t>磋商</w:t>
      </w:r>
      <w:r>
        <w:rPr>
          <w:rFonts w:ascii="宋体" w:hAnsi="宋体"/>
          <w:szCs w:val="21"/>
        </w:rPr>
        <w:t>内容、补充方案或修改意见做出书面澄清。</w:t>
      </w:r>
    </w:p>
    <w:p>
      <w:pPr>
        <w:spacing w:line="400" w:lineRule="exact"/>
        <w:ind w:firstLine="420" w:firstLineChars="200"/>
        <w:rPr>
          <w:rFonts w:ascii="宋体" w:hAnsi="宋体"/>
          <w:szCs w:val="21"/>
        </w:rPr>
      </w:pPr>
      <w:r>
        <w:rPr>
          <w:rFonts w:hint="eastAsia" w:ascii="宋体" w:hAnsi="宋体"/>
          <w:szCs w:val="21"/>
        </w:rPr>
        <w:t>23．5</w:t>
      </w:r>
      <w:r>
        <w:rPr>
          <w:rFonts w:ascii="宋体" w:hAnsi="宋体"/>
          <w:szCs w:val="21"/>
        </w:rPr>
        <w:t>重</w:t>
      </w:r>
      <w:r>
        <w:rPr>
          <w:rFonts w:hint="eastAsia" w:ascii="宋体" w:hAnsi="宋体"/>
          <w:szCs w:val="21"/>
        </w:rPr>
        <w:t>新</w:t>
      </w:r>
      <w:r>
        <w:rPr>
          <w:rFonts w:ascii="宋体" w:hAnsi="宋体"/>
          <w:szCs w:val="21"/>
        </w:rPr>
        <w:t>磋商：双方对修改后的应答文件进行磋商。如需要该程序可循环，直至达成磋商结果。</w:t>
      </w:r>
    </w:p>
    <w:p>
      <w:pPr>
        <w:spacing w:line="400" w:lineRule="exact"/>
        <w:ind w:firstLine="411" w:firstLineChars="196"/>
        <w:rPr>
          <w:rFonts w:ascii="宋体" w:hAnsi="宋体"/>
          <w:szCs w:val="21"/>
        </w:rPr>
      </w:pPr>
      <w:r>
        <w:rPr>
          <w:rFonts w:hint="eastAsia" w:ascii="宋体" w:hAnsi="宋体"/>
          <w:szCs w:val="21"/>
        </w:rPr>
        <w:t xml:space="preserve">23．6 </w:t>
      </w:r>
      <w:r>
        <w:rPr>
          <w:rFonts w:ascii="宋体" w:hAnsi="宋体"/>
          <w:szCs w:val="21"/>
        </w:rPr>
        <w:t>磋商原则</w:t>
      </w:r>
    </w:p>
    <w:p>
      <w:pPr>
        <w:spacing w:line="400" w:lineRule="exact"/>
        <w:ind w:firstLine="420" w:firstLineChars="200"/>
        <w:rPr>
          <w:rFonts w:ascii="宋体" w:hAnsi="宋体"/>
          <w:szCs w:val="21"/>
        </w:rPr>
      </w:pPr>
      <w:r>
        <w:rPr>
          <w:rFonts w:hint="eastAsia" w:ascii="宋体" w:hAnsi="宋体"/>
          <w:szCs w:val="21"/>
        </w:rPr>
        <w:t>23．6</w:t>
      </w:r>
      <w:r>
        <w:rPr>
          <w:rFonts w:ascii="宋体" w:hAnsi="宋体"/>
          <w:szCs w:val="21"/>
        </w:rPr>
        <w:t>.1、必须公平、公正、客观，不带任何倾向性和启发性；</w:t>
      </w:r>
    </w:p>
    <w:p>
      <w:pPr>
        <w:spacing w:line="400" w:lineRule="exact"/>
        <w:ind w:firstLine="420" w:firstLineChars="200"/>
        <w:rPr>
          <w:rFonts w:ascii="宋体" w:hAnsi="宋体"/>
          <w:szCs w:val="21"/>
        </w:rPr>
      </w:pPr>
      <w:r>
        <w:rPr>
          <w:rFonts w:hint="eastAsia" w:ascii="宋体" w:hAnsi="宋体"/>
          <w:szCs w:val="21"/>
        </w:rPr>
        <w:t>23．6</w:t>
      </w:r>
      <w:r>
        <w:rPr>
          <w:rFonts w:ascii="宋体" w:hAnsi="宋体"/>
          <w:szCs w:val="21"/>
        </w:rPr>
        <w:t xml:space="preserve">.2、磋商人员不得向外界透露任何与磋商有关的内容； </w:t>
      </w:r>
    </w:p>
    <w:p>
      <w:pPr>
        <w:spacing w:line="400" w:lineRule="exact"/>
        <w:ind w:firstLine="420" w:firstLineChars="200"/>
        <w:rPr>
          <w:rFonts w:ascii="宋体" w:hAnsi="宋体"/>
          <w:szCs w:val="21"/>
        </w:rPr>
      </w:pPr>
      <w:r>
        <w:rPr>
          <w:rFonts w:hint="eastAsia" w:ascii="宋体" w:hAnsi="宋体"/>
          <w:szCs w:val="21"/>
        </w:rPr>
        <w:t>23．6</w:t>
      </w:r>
      <w:r>
        <w:rPr>
          <w:rFonts w:ascii="宋体" w:hAnsi="宋体"/>
          <w:szCs w:val="21"/>
        </w:rPr>
        <w:t>.3、任何单位和个人不得干扰、影响磋商的正常进行；</w:t>
      </w:r>
    </w:p>
    <w:p>
      <w:pPr>
        <w:spacing w:line="400" w:lineRule="exact"/>
        <w:ind w:firstLine="420" w:firstLineChars="200"/>
        <w:rPr>
          <w:rFonts w:ascii="宋体" w:hAnsi="宋体"/>
          <w:szCs w:val="21"/>
        </w:rPr>
      </w:pPr>
      <w:r>
        <w:rPr>
          <w:rFonts w:hint="eastAsia" w:ascii="宋体" w:hAnsi="宋体"/>
          <w:szCs w:val="21"/>
        </w:rPr>
        <w:t>23．6</w:t>
      </w:r>
      <w:r>
        <w:rPr>
          <w:rFonts w:ascii="宋体" w:hAnsi="宋体"/>
          <w:szCs w:val="21"/>
        </w:rPr>
        <w:t>.4、磋商人员不得私下与</w:t>
      </w:r>
      <w:r>
        <w:rPr>
          <w:rFonts w:hint="eastAsia" w:ascii="宋体" w:hAnsi="宋体"/>
          <w:szCs w:val="21"/>
          <w:lang w:eastAsia="zh-CN"/>
        </w:rPr>
        <w:t>磋商</w:t>
      </w:r>
      <w:r>
        <w:rPr>
          <w:rFonts w:ascii="宋体" w:hAnsi="宋体"/>
          <w:szCs w:val="21"/>
        </w:rPr>
        <w:t>单位接触。</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eastAsia="zh-CN"/>
        </w:rPr>
        <w:t>磋商</w:t>
      </w:r>
      <w:r>
        <w:rPr>
          <w:rFonts w:hint="eastAsia" w:ascii="宋体" w:hAnsi="宋体"/>
          <w:szCs w:val="21"/>
        </w:rPr>
        <w:t>文件有下列情况之一者将视为</w:t>
      </w:r>
      <w:r>
        <w:rPr>
          <w:rFonts w:hint="eastAsia" w:ascii="宋体" w:hAnsi="宋体"/>
          <w:szCs w:val="21"/>
          <w:lang w:eastAsia="zh-CN"/>
        </w:rPr>
        <w:t>磋商</w:t>
      </w:r>
      <w:r>
        <w:rPr>
          <w:rFonts w:hint="eastAsia" w:ascii="宋体" w:hAnsi="宋体"/>
          <w:szCs w:val="21"/>
        </w:rPr>
        <w:t>无效：</w:t>
      </w:r>
    </w:p>
    <w:p>
      <w:pPr>
        <w:spacing w:line="400" w:lineRule="exact"/>
        <w:ind w:firstLine="420" w:firstLineChars="200"/>
        <w:rPr>
          <w:rFonts w:ascii="宋体" w:hAnsi="宋体"/>
          <w:szCs w:val="21"/>
        </w:rPr>
      </w:pPr>
      <w:r>
        <w:rPr>
          <w:rFonts w:hint="eastAsia" w:ascii="宋体" w:hAnsi="宋体"/>
          <w:szCs w:val="21"/>
        </w:rPr>
        <w:t xml:space="preserve">23．7.1 </w:t>
      </w:r>
      <w:r>
        <w:rPr>
          <w:rFonts w:hint="eastAsia" w:ascii="宋体" w:hAnsi="宋体"/>
          <w:szCs w:val="21"/>
          <w:lang w:eastAsia="zh-CN"/>
        </w:rPr>
        <w:t>磋商</w:t>
      </w:r>
      <w:r>
        <w:rPr>
          <w:rFonts w:hint="eastAsia" w:ascii="宋体" w:hAnsi="宋体"/>
          <w:szCs w:val="21"/>
        </w:rPr>
        <w:t>文件未按条件书的规定进行装订、密封；</w:t>
      </w:r>
    </w:p>
    <w:p>
      <w:pPr>
        <w:spacing w:line="400" w:lineRule="exact"/>
        <w:ind w:firstLine="420" w:firstLineChars="200"/>
        <w:rPr>
          <w:rFonts w:ascii="宋体" w:hAnsi="宋体"/>
          <w:szCs w:val="21"/>
        </w:rPr>
      </w:pPr>
      <w:r>
        <w:rPr>
          <w:rFonts w:hint="eastAsia" w:ascii="宋体" w:hAnsi="宋体"/>
          <w:szCs w:val="21"/>
        </w:rPr>
        <w:t>23．7</w:t>
      </w:r>
      <w:r>
        <w:rPr>
          <w:rFonts w:ascii="宋体" w:hAnsi="宋体"/>
          <w:szCs w:val="21"/>
        </w:rPr>
        <w:t>.</w:t>
      </w:r>
      <w:r>
        <w:rPr>
          <w:rFonts w:hint="eastAsia" w:ascii="宋体" w:hAnsi="宋体"/>
          <w:szCs w:val="21"/>
        </w:rPr>
        <w:t>2</w:t>
      </w:r>
      <w:r>
        <w:rPr>
          <w:rFonts w:hint="eastAsia" w:ascii="宋体" w:hAnsi="宋体"/>
          <w:szCs w:val="21"/>
          <w:lang w:eastAsia="zh-CN"/>
        </w:rPr>
        <w:t>磋商</w:t>
      </w:r>
      <w:r>
        <w:rPr>
          <w:rFonts w:hint="eastAsia" w:ascii="宋体" w:hAnsi="宋体"/>
          <w:szCs w:val="21"/>
        </w:rPr>
        <w:t>单位法定代表人或其委托代理人未签字；</w:t>
      </w:r>
    </w:p>
    <w:p>
      <w:pPr>
        <w:spacing w:line="400" w:lineRule="exact"/>
        <w:ind w:firstLine="420" w:firstLineChars="200"/>
        <w:rPr>
          <w:rFonts w:ascii="宋体" w:hAnsi="宋体"/>
          <w:szCs w:val="21"/>
        </w:rPr>
      </w:pPr>
      <w:r>
        <w:rPr>
          <w:rFonts w:hint="eastAsia" w:ascii="宋体" w:hAnsi="宋体"/>
          <w:szCs w:val="21"/>
        </w:rPr>
        <w:t xml:space="preserve">23．7.3 </w:t>
      </w:r>
      <w:r>
        <w:rPr>
          <w:rFonts w:hint="eastAsia" w:ascii="宋体" w:hAnsi="宋体"/>
          <w:szCs w:val="21"/>
          <w:lang w:eastAsia="zh-CN"/>
        </w:rPr>
        <w:t>磋商</w:t>
      </w:r>
      <w:r>
        <w:rPr>
          <w:rFonts w:hint="eastAsia" w:ascii="宋体" w:hAnsi="宋体"/>
          <w:szCs w:val="21"/>
        </w:rPr>
        <w:t>单位未加盖单位公章；</w:t>
      </w:r>
    </w:p>
    <w:p>
      <w:pPr>
        <w:spacing w:line="400" w:lineRule="exact"/>
        <w:ind w:firstLine="420" w:firstLineChars="200"/>
        <w:rPr>
          <w:rFonts w:ascii="宋体" w:hAnsi="宋体"/>
          <w:szCs w:val="21"/>
        </w:rPr>
      </w:pPr>
      <w:r>
        <w:rPr>
          <w:rFonts w:hint="eastAsia" w:ascii="宋体" w:hAnsi="宋体"/>
          <w:szCs w:val="21"/>
        </w:rPr>
        <w:t>23．7.4未按规定的格式填写或者字迹模糊、辨认不清；</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5</w:t>
      </w:r>
      <w:r>
        <w:rPr>
          <w:rFonts w:hint="eastAsia" w:ascii="宋体" w:hAnsi="宋体"/>
          <w:szCs w:val="21"/>
          <w:lang w:eastAsia="zh-CN"/>
        </w:rPr>
        <w:t>磋商</w:t>
      </w:r>
      <w:r>
        <w:rPr>
          <w:rFonts w:hint="eastAsia" w:ascii="宋体" w:hAnsi="宋体"/>
          <w:szCs w:val="21"/>
        </w:rPr>
        <w:t>人法定代表人或授权代表未按时参加开标会议的；</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6</w:t>
      </w:r>
      <w:r>
        <w:rPr>
          <w:rFonts w:hint="eastAsia" w:ascii="宋体" w:hAnsi="宋体"/>
          <w:szCs w:val="21"/>
        </w:rPr>
        <w:t>开标会上</w:t>
      </w:r>
      <w:r>
        <w:rPr>
          <w:rFonts w:hint="eastAsia" w:ascii="宋体" w:hAnsi="宋体"/>
          <w:szCs w:val="21"/>
          <w:lang w:eastAsia="zh-CN"/>
        </w:rPr>
        <w:t>磋商</w:t>
      </w:r>
      <w:r>
        <w:rPr>
          <w:rFonts w:hint="eastAsia" w:ascii="宋体" w:hAnsi="宋体"/>
          <w:szCs w:val="21"/>
        </w:rPr>
        <w:t>人未能按采购文件要求提交资格证件的；</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7</w:t>
      </w:r>
      <w:r>
        <w:rPr>
          <w:rFonts w:hint="eastAsia" w:ascii="宋体" w:hAnsi="宋体"/>
          <w:szCs w:val="21"/>
          <w:lang w:eastAsia="zh-CN"/>
        </w:rPr>
        <w:t>磋商</w:t>
      </w:r>
      <w:r>
        <w:rPr>
          <w:rFonts w:hint="eastAsia" w:ascii="宋体" w:hAnsi="宋体"/>
          <w:szCs w:val="21"/>
        </w:rPr>
        <w:t>截止时间以后送达的</w:t>
      </w:r>
      <w:r>
        <w:rPr>
          <w:rFonts w:hint="eastAsia" w:ascii="宋体" w:hAnsi="宋体"/>
          <w:szCs w:val="21"/>
          <w:lang w:eastAsia="zh-CN"/>
        </w:rPr>
        <w:t>磋商</w:t>
      </w:r>
      <w:r>
        <w:rPr>
          <w:rFonts w:hint="eastAsia" w:ascii="宋体" w:hAnsi="宋体"/>
          <w:szCs w:val="21"/>
        </w:rPr>
        <w:t>文件；</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8</w:t>
      </w:r>
      <w:r>
        <w:rPr>
          <w:rFonts w:hint="eastAsia" w:ascii="宋体" w:hAnsi="宋体"/>
          <w:szCs w:val="21"/>
          <w:lang w:eastAsia="zh-CN"/>
        </w:rPr>
        <w:t>磋商</w:t>
      </w:r>
      <w:r>
        <w:rPr>
          <w:rFonts w:hint="eastAsia" w:ascii="宋体" w:hAnsi="宋体"/>
          <w:szCs w:val="21"/>
        </w:rPr>
        <w:t>文件内容不真实；</w:t>
      </w:r>
    </w:p>
    <w:p>
      <w:pPr>
        <w:spacing w:line="400" w:lineRule="exact"/>
        <w:ind w:firstLine="420" w:firstLineChars="200"/>
        <w:rPr>
          <w:rFonts w:ascii="宋体" w:hAnsi="宋体"/>
          <w:szCs w:val="21"/>
        </w:rPr>
      </w:pPr>
      <w:r>
        <w:rPr>
          <w:rFonts w:hint="eastAsia" w:ascii="宋体" w:hAnsi="宋体"/>
          <w:szCs w:val="21"/>
        </w:rPr>
        <w:t>23．7</w:t>
      </w:r>
      <w:r>
        <w:rPr>
          <w:rFonts w:ascii="宋体" w:hAnsi="宋体"/>
          <w:szCs w:val="21"/>
        </w:rPr>
        <w:t>.</w:t>
      </w:r>
      <w:r>
        <w:rPr>
          <w:rFonts w:hint="eastAsia" w:ascii="宋体" w:hAnsi="宋体"/>
          <w:szCs w:val="21"/>
          <w:lang w:val="en-US" w:eastAsia="zh-CN"/>
        </w:rPr>
        <w:t>9</w:t>
      </w:r>
      <w:r>
        <w:rPr>
          <w:rFonts w:hint="eastAsia" w:ascii="宋体" w:hAnsi="宋体"/>
          <w:szCs w:val="21"/>
          <w:lang w:eastAsia="zh-CN"/>
        </w:rPr>
        <w:t>磋商</w:t>
      </w:r>
      <w:r>
        <w:rPr>
          <w:rFonts w:hint="eastAsia" w:ascii="宋体" w:hAnsi="宋体"/>
          <w:szCs w:val="21"/>
        </w:rPr>
        <w:t>文件不满足</w:t>
      </w:r>
      <w:r>
        <w:rPr>
          <w:rFonts w:hint="eastAsia" w:ascii="宋体" w:hAnsi="宋体"/>
          <w:szCs w:val="21"/>
          <w:lang w:eastAsia="zh-CN"/>
        </w:rPr>
        <w:t>磋商</w:t>
      </w:r>
      <w:r>
        <w:rPr>
          <w:rFonts w:hint="eastAsia" w:ascii="宋体" w:hAnsi="宋体"/>
          <w:szCs w:val="21"/>
        </w:rPr>
        <w:t>人最低资质等级、营业执照和项目经理要求；</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10</w:t>
      </w:r>
      <w:r>
        <w:rPr>
          <w:rFonts w:hint="eastAsia" w:ascii="宋体" w:hAnsi="宋体"/>
          <w:szCs w:val="21"/>
          <w:lang w:eastAsia="zh-CN"/>
        </w:rPr>
        <w:t>磋商</w:t>
      </w:r>
      <w:r>
        <w:rPr>
          <w:rFonts w:hint="eastAsia" w:ascii="宋体" w:hAnsi="宋体"/>
          <w:szCs w:val="21"/>
        </w:rPr>
        <w:t>人不按要求对农民工工资保证金的交纳与使用承诺的；</w:t>
      </w:r>
    </w:p>
    <w:p>
      <w:pPr>
        <w:spacing w:line="400" w:lineRule="exact"/>
        <w:ind w:firstLine="420" w:firstLineChars="200"/>
        <w:rPr>
          <w:rFonts w:ascii="宋体" w:hAnsi="宋体"/>
          <w:szCs w:val="21"/>
        </w:rPr>
      </w:pPr>
      <w:r>
        <w:rPr>
          <w:rFonts w:hint="eastAsia" w:ascii="宋体" w:hAnsi="宋体"/>
          <w:szCs w:val="21"/>
        </w:rPr>
        <w:t>23.7.</w:t>
      </w:r>
      <w:r>
        <w:rPr>
          <w:rFonts w:hint="eastAsia" w:ascii="宋体" w:hAnsi="宋体"/>
          <w:szCs w:val="21"/>
          <w:lang w:val="en-US" w:eastAsia="zh-CN"/>
        </w:rPr>
        <w:t>11</w:t>
      </w:r>
      <w:r>
        <w:rPr>
          <w:rFonts w:hint="eastAsia" w:ascii="宋体" w:hAnsi="宋体"/>
          <w:szCs w:val="21"/>
        </w:rPr>
        <w:t>不符合法律法规规定及竞争性磋商文件其他实质性要求的。</w:t>
      </w:r>
    </w:p>
    <w:p>
      <w:pPr>
        <w:spacing w:line="400" w:lineRule="exact"/>
        <w:rPr>
          <w:rFonts w:ascii="宋体" w:hAnsi="宋体"/>
          <w:b/>
          <w:bCs/>
        </w:rPr>
      </w:pPr>
      <w:r>
        <w:rPr>
          <w:rFonts w:hint="eastAsia" w:ascii="宋体" w:hAnsi="宋体"/>
          <w:b/>
          <w:bCs/>
        </w:rPr>
        <w:t>24</w:t>
      </w:r>
      <w:r>
        <w:rPr>
          <w:rFonts w:hint="eastAsia" w:ascii="宋体" w:hAnsi="宋体"/>
          <w:b/>
          <w:bCs/>
          <w:lang w:eastAsia="zh-CN"/>
        </w:rPr>
        <w:t>.磋商</w:t>
      </w:r>
      <w:r>
        <w:rPr>
          <w:rFonts w:hint="eastAsia" w:ascii="宋体" w:hAnsi="宋体"/>
          <w:b/>
          <w:bCs/>
        </w:rPr>
        <w:t>文件的符合性鉴定</w:t>
      </w:r>
    </w:p>
    <w:p>
      <w:pPr>
        <w:spacing w:line="400" w:lineRule="exact"/>
        <w:ind w:firstLine="409" w:firstLineChars="195"/>
        <w:rPr>
          <w:rFonts w:ascii="宋体" w:hAnsi="宋体"/>
        </w:rPr>
      </w:pPr>
      <w:r>
        <w:rPr>
          <w:rFonts w:hint="eastAsia" w:ascii="宋体" w:hAnsi="宋体"/>
        </w:rPr>
        <w:t>24</w:t>
      </w:r>
      <w:r>
        <w:rPr>
          <w:rFonts w:ascii="宋体" w:hAnsi="宋体"/>
        </w:rPr>
        <w:t>.</w:t>
      </w:r>
      <w:r>
        <w:rPr>
          <w:rFonts w:hint="eastAsia" w:ascii="宋体" w:hAnsi="宋体"/>
        </w:rPr>
        <w:t>1在磋商之后详细评标之前，磋商小组将首先审定每份</w:t>
      </w:r>
      <w:r>
        <w:rPr>
          <w:rFonts w:hint="eastAsia" w:ascii="宋体" w:hAnsi="宋体"/>
          <w:lang w:eastAsia="zh-CN"/>
        </w:rPr>
        <w:t>磋商</w:t>
      </w:r>
      <w:r>
        <w:rPr>
          <w:rFonts w:hint="eastAsia" w:ascii="宋体" w:hAnsi="宋体"/>
        </w:rPr>
        <w:t>文件是否在实质上响应了竞争性磋商条件书的要求。</w:t>
      </w:r>
    </w:p>
    <w:p>
      <w:pPr>
        <w:spacing w:line="400" w:lineRule="exact"/>
        <w:ind w:firstLine="409" w:firstLineChars="195"/>
        <w:rPr>
          <w:rFonts w:ascii="宋体" w:hAnsi="宋体"/>
        </w:rPr>
      </w:pPr>
      <w:r>
        <w:rPr>
          <w:rFonts w:hint="eastAsia" w:ascii="宋体" w:hAnsi="宋体"/>
        </w:rPr>
        <w:t>24.2就本条款而言，实质上响应要求的</w:t>
      </w:r>
      <w:r>
        <w:rPr>
          <w:rFonts w:hint="eastAsia" w:ascii="宋体" w:hAnsi="宋体"/>
          <w:lang w:eastAsia="zh-CN"/>
        </w:rPr>
        <w:t>磋商</w:t>
      </w:r>
      <w:r>
        <w:rPr>
          <w:rFonts w:hint="eastAsia" w:ascii="宋体" w:hAnsi="宋体"/>
        </w:rPr>
        <w:t>文件，应该与竞争性磋商条件书的所规定的工程发包范围、质量标准及运用产生实质性影响；或者对合同中规定的采购人的权利及</w:t>
      </w:r>
      <w:r>
        <w:rPr>
          <w:rFonts w:hint="eastAsia" w:ascii="宋体" w:hAnsi="宋体"/>
          <w:lang w:eastAsia="zh-CN"/>
        </w:rPr>
        <w:t>磋商</w:t>
      </w:r>
      <w:r>
        <w:rPr>
          <w:rFonts w:hint="eastAsia" w:ascii="宋体" w:hAnsi="宋体"/>
        </w:rPr>
        <w:t>人的责任造成实质性限制。</w:t>
      </w:r>
    </w:p>
    <w:p>
      <w:pPr>
        <w:spacing w:line="400" w:lineRule="exact"/>
        <w:rPr>
          <w:rFonts w:ascii="宋体" w:hAnsi="宋体"/>
          <w:b/>
          <w:bCs/>
        </w:rPr>
      </w:pPr>
      <w:r>
        <w:rPr>
          <w:rFonts w:hint="eastAsia" w:ascii="宋体" w:hAnsi="宋体"/>
          <w:b/>
          <w:bCs/>
        </w:rPr>
        <w:t>25</w:t>
      </w:r>
      <w:r>
        <w:rPr>
          <w:rFonts w:hint="eastAsia" w:ascii="宋体" w:hAnsi="宋体"/>
          <w:b/>
          <w:bCs/>
          <w:lang w:eastAsia="zh-CN"/>
        </w:rPr>
        <w:t>.磋商</w:t>
      </w:r>
      <w:r>
        <w:rPr>
          <w:rFonts w:hint="eastAsia" w:ascii="宋体" w:hAnsi="宋体"/>
          <w:b/>
          <w:bCs/>
        </w:rPr>
        <w:t>文件的澄清</w:t>
      </w:r>
    </w:p>
    <w:p>
      <w:pPr>
        <w:spacing w:line="400" w:lineRule="exact"/>
        <w:ind w:firstLine="409" w:firstLineChars="195"/>
        <w:rPr>
          <w:rFonts w:ascii="宋体" w:hAnsi="宋体"/>
        </w:rPr>
      </w:pPr>
      <w:r>
        <w:rPr>
          <w:rFonts w:hint="eastAsia" w:ascii="宋体" w:hAnsi="宋体"/>
        </w:rPr>
        <w:t>为了有助于</w:t>
      </w:r>
      <w:r>
        <w:rPr>
          <w:rFonts w:hint="eastAsia" w:ascii="宋体" w:hAnsi="宋体"/>
          <w:lang w:eastAsia="zh-CN"/>
        </w:rPr>
        <w:t>磋商</w:t>
      </w:r>
      <w:r>
        <w:rPr>
          <w:rFonts w:hint="eastAsia" w:ascii="宋体" w:hAnsi="宋体"/>
        </w:rPr>
        <w:t>文件的审查、评价和比较，磋商小组可以个别地要求</w:t>
      </w:r>
      <w:r>
        <w:rPr>
          <w:rFonts w:hint="eastAsia" w:ascii="宋体" w:hAnsi="宋体"/>
          <w:lang w:eastAsia="zh-CN"/>
        </w:rPr>
        <w:t>磋商</w:t>
      </w:r>
      <w:r>
        <w:rPr>
          <w:rFonts w:hint="eastAsia" w:ascii="宋体" w:hAnsi="宋体"/>
        </w:rPr>
        <w:t>人澄清其</w:t>
      </w:r>
      <w:r>
        <w:rPr>
          <w:rFonts w:hint="eastAsia" w:ascii="宋体" w:hAnsi="宋体"/>
          <w:lang w:eastAsia="zh-CN"/>
        </w:rPr>
        <w:t>磋商</w:t>
      </w:r>
      <w:r>
        <w:rPr>
          <w:rFonts w:hint="eastAsia" w:ascii="宋体" w:hAnsi="宋体"/>
        </w:rPr>
        <w:t>文件。有关澄清的要求与答复，应以书面形式进行。</w:t>
      </w:r>
    </w:p>
    <w:p>
      <w:pPr>
        <w:spacing w:line="400" w:lineRule="exact"/>
        <w:rPr>
          <w:rFonts w:ascii="宋体" w:hAnsi="宋体"/>
          <w:b/>
          <w:bCs/>
        </w:rPr>
      </w:pPr>
      <w:r>
        <w:rPr>
          <w:rFonts w:hint="eastAsia" w:ascii="宋体" w:hAnsi="宋体"/>
          <w:b/>
          <w:bCs/>
        </w:rPr>
        <w:t>26</w:t>
      </w:r>
      <w:r>
        <w:rPr>
          <w:rFonts w:hint="eastAsia" w:ascii="宋体" w:hAnsi="宋体"/>
          <w:b/>
          <w:bCs/>
          <w:lang w:eastAsia="zh-CN"/>
        </w:rPr>
        <w:t>.</w:t>
      </w:r>
      <w:r>
        <w:rPr>
          <w:rFonts w:hint="eastAsia" w:ascii="宋体" w:hAnsi="宋体"/>
          <w:b/>
          <w:bCs/>
        </w:rPr>
        <w:t>错误的修正</w:t>
      </w:r>
    </w:p>
    <w:p>
      <w:pPr>
        <w:spacing w:line="400" w:lineRule="exact"/>
        <w:ind w:firstLine="409" w:firstLineChars="195"/>
        <w:rPr>
          <w:rFonts w:ascii="宋体" w:hAnsi="宋体"/>
        </w:rPr>
      </w:pPr>
      <w:r>
        <w:rPr>
          <w:rFonts w:hint="eastAsia" w:ascii="宋体" w:hAnsi="宋体"/>
        </w:rPr>
        <w:t>26.1磋商小组将对确定为实质上响应竞争性磋商条件书要求的</w:t>
      </w:r>
      <w:r>
        <w:rPr>
          <w:rFonts w:hint="eastAsia" w:ascii="宋体" w:hAnsi="宋体"/>
          <w:lang w:eastAsia="zh-CN"/>
        </w:rPr>
        <w:t>磋商</w:t>
      </w:r>
      <w:r>
        <w:rPr>
          <w:rFonts w:hint="eastAsia" w:ascii="宋体" w:hAnsi="宋体"/>
        </w:rPr>
        <w:t>文件进行校核，看其是否有计算上或累计上的算术错误，修正错误的原则如下：</w:t>
      </w:r>
    </w:p>
    <w:p>
      <w:pPr>
        <w:spacing w:line="400" w:lineRule="exact"/>
        <w:ind w:firstLine="409" w:firstLineChars="195"/>
        <w:rPr>
          <w:rFonts w:ascii="宋体" w:hAnsi="宋体"/>
        </w:rPr>
      </w:pPr>
      <w:r>
        <w:rPr>
          <w:rFonts w:hint="eastAsia" w:ascii="宋体" w:hAnsi="宋体"/>
        </w:rPr>
        <w:t>26.1</w:t>
      </w:r>
      <w:r>
        <w:rPr>
          <w:rFonts w:ascii="宋体" w:hAnsi="宋体"/>
        </w:rPr>
        <w:t>.</w:t>
      </w:r>
      <w:r>
        <w:rPr>
          <w:rFonts w:hint="eastAsia" w:ascii="宋体" w:hAnsi="宋体"/>
        </w:rPr>
        <w:t>1如果用阿拉伯数字表示的数额与用汉语文字表示的数额（人民币大写）不一致时，以汉语文字数额（人民币大写）为准。</w:t>
      </w:r>
    </w:p>
    <w:p>
      <w:pPr>
        <w:spacing w:line="400" w:lineRule="exact"/>
        <w:ind w:firstLine="409" w:firstLineChars="195"/>
        <w:rPr>
          <w:rFonts w:ascii="宋体" w:hAnsi="宋体"/>
        </w:rPr>
      </w:pPr>
      <w:r>
        <w:rPr>
          <w:rFonts w:hint="eastAsia" w:ascii="宋体" w:hAnsi="宋体"/>
        </w:rPr>
        <w:t>26</w:t>
      </w:r>
      <w:r>
        <w:rPr>
          <w:rFonts w:ascii="宋体" w:hAnsi="宋体"/>
        </w:rPr>
        <w:t>.</w:t>
      </w:r>
      <w:r>
        <w:rPr>
          <w:rFonts w:hint="eastAsia" w:ascii="宋体" w:hAnsi="宋体"/>
        </w:rPr>
        <w:t>1</w:t>
      </w:r>
      <w:r>
        <w:rPr>
          <w:rFonts w:ascii="宋体" w:hAnsi="宋体"/>
        </w:rPr>
        <w:t>.</w:t>
      </w:r>
      <w:r>
        <w:rPr>
          <w:rFonts w:hint="eastAsia" w:ascii="宋体" w:hAnsi="宋体"/>
        </w:rPr>
        <w:t>2 当单价与工程量的乘积与合价之间不一致时，以标出的单价为准。除非评标委员会或磋商小组认为有明显的小数点错位，此时应以标出的合价为准，并修改单价。</w:t>
      </w:r>
    </w:p>
    <w:p>
      <w:pPr>
        <w:spacing w:line="460" w:lineRule="exact"/>
        <w:ind w:firstLine="409" w:firstLineChars="195"/>
        <w:rPr>
          <w:rFonts w:ascii="宋体" w:hAnsi="宋体"/>
        </w:rPr>
      </w:pPr>
      <w:r>
        <w:rPr>
          <w:rFonts w:hint="eastAsia" w:ascii="宋体" w:hAnsi="宋体"/>
        </w:rPr>
        <w:t>26.2按上述修改错误的方法，调整</w:t>
      </w:r>
      <w:r>
        <w:rPr>
          <w:rFonts w:hint="eastAsia" w:ascii="宋体" w:hAnsi="宋体"/>
          <w:lang w:eastAsia="zh-CN"/>
        </w:rPr>
        <w:t>磋商</w:t>
      </w:r>
      <w:r>
        <w:rPr>
          <w:rFonts w:hint="eastAsia" w:ascii="宋体" w:hAnsi="宋体"/>
        </w:rPr>
        <w:t>书中的</w:t>
      </w:r>
      <w:r>
        <w:rPr>
          <w:rFonts w:hint="eastAsia" w:ascii="宋体" w:hAnsi="宋体"/>
          <w:lang w:eastAsia="zh-CN"/>
        </w:rPr>
        <w:t>磋商</w:t>
      </w:r>
      <w:r>
        <w:rPr>
          <w:rFonts w:hint="eastAsia" w:ascii="宋体" w:hAnsi="宋体"/>
        </w:rPr>
        <w:t>报价。经</w:t>
      </w:r>
      <w:r>
        <w:rPr>
          <w:rFonts w:hint="eastAsia" w:ascii="宋体" w:hAnsi="宋体"/>
          <w:lang w:eastAsia="zh-CN"/>
        </w:rPr>
        <w:t>磋商</w:t>
      </w:r>
      <w:r>
        <w:rPr>
          <w:rFonts w:hint="eastAsia" w:ascii="宋体" w:hAnsi="宋体"/>
        </w:rPr>
        <w:t>人确认同意后，调整后的报价对</w:t>
      </w:r>
      <w:r>
        <w:rPr>
          <w:rFonts w:hint="eastAsia" w:ascii="宋体" w:hAnsi="宋体"/>
          <w:lang w:eastAsia="zh-CN"/>
        </w:rPr>
        <w:t>磋商</w:t>
      </w:r>
      <w:r>
        <w:rPr>
          <w:rFonts w:hint="eastAsia" w:ascii="宋体" w:hAnsi="宋体"/>
        </w:rPr>
        <w:t>人起约束作用。如果</w:t>
      </w:r>
      <w:r>
        <w:rPr>
          <w:rFonts w:hint="eastAsia" w:ascii="宋体" w:hAnsi="宋体"/>
          <w:lang w:eastAsia="zh-CN"/>
        </w:rPr>
        <w:t>磋商</w:t>
      </w:r>
      <w:r>
        <w:rPr>
          <w:rFonts w:hint="eastAsia" w:ascii="宋体" w:hAnsi="宋体"/>
        </w:rPr>
        <w:t>人不接受修正后的</w:t>
      </w:r>
      <w:r>
        <w:rPr>
          <w:rFonts w:hint="eastAsia" w:ascii="宋体" w:hAnsi="宋体"/>
          <w:lang w:eastAsia="zh-CN"/>
        </w:rPr>
        <w:t>磋商</w:t>
      </w:r>
      <w:r>
        <w:rPr>
          <w:rFonts w:hint="eastAsia" w:ascii="宋体" w:hAnsi="宋体"/>
        </w:rPr>
        <w:t>报价则其</w:t>
      </w:r>
      <w:r>
        <w:rPr>
          <w:rFonts w:hint="eastAsia" w:ascii="宋体" w:hAnsi="宋体"/>
          <w:lang w:eastAsia="zh-CN"/>
        </w:rPr>
        <w:t>磋商</w:t>
      </w:r>
      <w:r>
        <w:rPr>
          <w:rFonts w:hint="eastAsia" w:ascii="宋体" w:hAnsi="宋体"/>
        </w:rPr>
        <w:t>将被拒绝，视为无效</w:t>
      </w:r>
      <w:r>
        <w:rPr>
          <w:rFonts w:hint="eastAsia" w:ascii="宋体" w:hAnsi="宋体"/>
          <w:lang w:eastAsia="zh-CN"/>
        </w:rPr>
        <w:t>磋商</w:t>
      </w:r>
      <w:r>
        <w:rPr>
          <w:rFonts w:hint="eastAsia" w:ascii="宋体" w:hAnsi="宋体"/>
        </w:rPr>
        <w:t>。</w:t>
      </w:r>
    </w:p>
    <w:p>
      <w:pPr>
        <w:spacing w:line="460" w:lineRule="exact"/>
        <w:ind w:firstLine="409" w:firstLineChars="195"/>
        <w:rPr>
          <w:rFonts w:ascii="宋体" w:hAnsi="宋体"/>
        </w:rPr>
      </w:pPr>
      <w:r>
        <w:rPr>
          <w:rFonts w:hint="eastAsia" w:ascii="宋体" w:hAnsi="宋体"/>
        </w:rPr>
        <w:t xml:space="preserve">26.3 </w:t>
      </w:r>
      <w:r>
        <w:rPr>
          <w:rFonts w:hint="eastAsia" w:ascii="宋体" w:hAnsi="宋体"/>
          <w:lang w:eastAsia="zh-CN"/>
        </w:rPr>
        <w:t>磋商</w:t>
      </w:r>
      <w:r>
        <w:rPr>
          <w:rFonts w:hint="eastAsia" w:ascii="宋体" w:hAnsi="宋体"/>
        </w:rPr>
        <w:t>文件正本与</w:t>
      </w:r>
      <w:r>
        <w:rPr>
          <w:rFonts w:hint="eastAsia" w:ascii="宋体" w:hAnsi="宋体"/>
          <w:lang w:eastAsia="zh-CN"/>
        </w:rPr>
        <w:t>磋商</w:t>
      </w:r>
      <w:r>
        <w:rPr>
          <w:rFonts w:hint="eastAsia" w:ascii="宋体" w:hAnsi="宋体"/>
        </w:rPr>
        <w:t>文件副本不符的以正本为准。</w:t>
      </w:r>
    </w:p>
    <w:p>
      <w:pPr>
        <w:spacing w:line="460" w:lineRule="exact"/>
        <w:rPr>
          <w:rFonts w:ascii="宋体" w:hAnsi="宋体"/>
          <w:b/>
          <w:bCs/>
        </w:rPr>
      </w:pPr>
      <w:r>
        <w:rPr>
          <w:rFonts w:hint="eastAsia" w:ascii="宋体" w:hAnsi="宋体"/>
          <w:b/>
          <w:bCs/>
        </w:rPr>
        <w:t>27</w:t>
      </w:r>
      <w:r>
        <w:rPr>
          <w:rFonts w:hint="eastAsia" w:ascii="宋体" w:hAnsi="宋体"/>
          <w:b/>
          <w:bCs/>
          <w:lang w:eastAsia="zh-CN"/>
        </w:rPr>
        <w:t>.磋商</w:t>
      </w:r>
      <w:r>
        <w:rPr>
          <w:rFonts w:hint="eastAsia" w:ascii="宋体" w:hAnsi="宋体"/>
          <w:b/>
          <w:bCs/>
        </w:rPr>
        <w:t>文件的评价与比较</w:t>
      </w:r>
    </w:p>
    <w:p>
      <w:pPr>
        <w:spacing w:line="460" w:lineRule="exact"/>
        <w:ind w:firstLine="409" w:firstLineChars="195"/>
        <w:rPr>
          <w:rFonts w:ascii="宋体" w:hAnsi="宋体"/>
        </w:rPr>
      </w:pPr>
      <w:r>
        <w:rPr>
          <w:rFonts w:hint="eastAsia" w:ascii="宋体" w:hAnsi="宋体"/>
        </w:rPr>
        <w:t>27.1磋商小组将仅对依照本须知</w:t>
      </w:r>
      <w:r>
        <w:rPr>
          <w:rFonts w:hint="eastAsia"/>
        </w:rPr>
        <w:t>第22条及第24条</w:t>
      </w:r>
      <w:r>
        <w:rPr>
          <w:rFonts w:hint="eastAsia" w:ascii="宋体" w:hAnsi="宋体"/>
        </w:rPr>
        <w:t>确定为实质上响应竞争性磋商条件书要求（即符合性鉴定合格）的</w:t>
      </w:r>
      <w:r>
        <w:rPr>
          <w:rFonts w:hint="eastAsia" w:ascii="宋体" w:hAnsi="宋体"/>
          <w:lang w:eastAsia="zh-CN"/>
        </w:rPr>
        <w:t>磋商</w:t>
      </w:r>
      <w:r>
        <w:rPr>
          <w:rFonts w:hint="eastAsia" w:ascii="宋体" w:hAnsi="宋体"/>
        </w:rPr>
        <w:t>文件进行评价与比较。</w:t>
      </w:r>
    </w:p>
    <w:p>
      <w:pPr>
        <w:spacing w:line="460" w:lineRule="exact"/>
        <w:ind w:firstLine="409" w:firstLineChars="195"/>
        <w:rPr>
          <w:rFonts w:ascii="宋体" w:hAnsi="宋体"/>
        </w:rPr>
      </w:pPr>
      <w:r>
        <w:rPr>
          <w:rFonts w:hint="eastAsia" w:ascii="宋体" w:hAnsi="宋体"/>
        </w:rPr>
        <w:t>27.2 磋商小组将依照本须知第26条对通过符合性鉴定的</w:t>
      </w:r>
      <w:r>
        <w:rPr>
          <w:rFonts w:hint="eastAsia" w:ascii="宋体" w:hAnsi="宋体"/>
          <w:lang w:eastAsia="zh-CN"/>
        </w:rPr>
        <w:t>磋商</w:t>
      </w:r>
      <w:r>
        <w:rPr>
          <w:rFonts w:hint="eastAsia" w:ascii="宋体" w:hAnsi="宋体"/>
        </w:rPr>
        <w:t>文件的</w:t>
      </w:r>
      <w:r>
        <w:rPr>
          <w:rFonts w:hint="eastAsia" w:ascii="宋体" w:hAnsi="宋体"/>
          <w:lang w:eastAsia="zh-CN"/>
        </w:rPr>
        <w:t>磋商</w:t>
      </w:r>
      <w:r>
        <w:rPr>
          <w:rFonts w:hint="eastAsia" w:ascii="宋体" w:hAnsi="宋体"/>
        </w:rPr>
        <w:t>报价进行校核与修正。</w:t>
      </w:r>
    </w:p>
    <w:p>
      <w:pPr>
        <w:spacing w:line="460" w:lineRule="exact"/>
        <w:ind w:firstLine="409" w:firstLineChars="195"/>
        <w:rPr>
          <w:rFonts w:hAnsi="宋体"/>
          <w:bCs/>
          <w:szCs w:val="21"/>
        </w:rPr>
      </w:pPr>
      <w:r>
        <w:rPr>
          <w:rFonts w:hint="eastAsia" w:ascii="宋体" w:hAnsi="宋体"/>
        </w:rPr>
        <w:t xml:space="preserve">27.3 </w:t>
      </w:r>
      <w:r>
        <w:rPr>
          <w:rFonts w:hint="eastAsia" w:hAnsi="宋体"/>
          <w:bCs/>
          <w:szCs w:val="21"/>
        </w:rPr>
        <w:t>确定磋商采购结果的原则：</w:t>
      </w:r>
      <w:r>
        <w:rPr>
          <w:rFonts w:hint="eastAsia" w:hAnsi="宋体"/>
          <w:szCs w:val="21"/>
        </w:rPr>
        <w:t>采用综合评分法</w:t>
      </w:r>
      <w:r>
        <w:rPr>
          <w:rFonts w:hint="eastAsia" w:hAnsi="宋体"/>
          <w:bCs/>
          <w:szCs w:val="21"/>
        </w:rPr>
        <w:t>。</w:t>
      </w:r>
    </w:p>
    <w:p>
      <w:pPr>
        <w:spacing w:line="460" w:lineRule="exact"/>
        <w:jc w:val="center"/>
        <w:outlineLvl w:val="2"/>
        <w:rPr>
          <w:rFonts w:ascii="宋体" w:hAnsi="宋体"/>
          <w:b/>
          <w:bCs/>
          <w:sz w:val="24"/>
        </w:rPr>
      </w:pPr>
      <w:bookmarkStart w:id="45" w:name="_Toc8166"/>
      <w:r>
        <w:rPr>
          <w:rFonts w:hint="eastAsia" w:ascii="宋体" w:hAnsi="宋体"/>
          <w:b/>
          <w:bCs/>
          <w:sz w:val="24"/>
        </w:rPr>
        <w:t>八、授予合同</w:t>
      </w:r>
      <w:bookmarkEnd w:id="45"/>
    </w:p>
    <w:p>
      <w:pPr>
        <w:spacing w:line="460" w:lineRule="exact"/>
        <w:rPr>
          <w:rFonts w:ascii="宋体" w:hAnsi="宋体"/>
          <w:b/>
          <w:bCs/>
        </w:rPr>
      </w:pPr>
      <w:r>
        <w:rPr>
          <w:rFonts w:hint="eastAsia" w:ascii="宋体" w:hAnsi="宋体"/>
          <w:b/>
          <w:bCs/>
        </w:rPr>
        <w:t>29</w:t>
      </w:r>
      <w:r>
        <w:rPr>
          <w:rFonts w:hint="eastAsia" w:ascii="宋体" w:hAnsi="宋体"/>
          <w:b/>
          <w:bCs/>
          <w:lang w:eastAsia="zh-CN"/>
        </w:rPr>
        <w:t>.</w:t>
      </w:r>
      <w:r>
        <w:rPr>
          <w:rFonts w:hint="eastAsia" w:ascii="宋体" w:hAnsi="宋体"/>
          <w:b/>
          <w:bCs/>
        </w:rPr>
        <w:t>合同授予标准</w:t>
      </w:r>
    </w:p>
    <w:p>
      <w:pPr>
        <w:spacing w:line="460" w:lineRule="exact"/>
        <w:ind w:firstLine="409" w:firstLineChars="195"/>
        <w:rPr>
          <w:rFonts w:ascii="宋体" w:hAnsi="宋体"/>
        </w:rPr>
      </w:pPr>
      <w:r>
        <w:rPr>
          <w:rFonts w:hint="eastAsia" w:ascii="宋体" w:hAnsi="宋体"/>
        </w:rPr>
        <w:t>采购人将把本合同授予其</w:t>
      </w:r>
      <w:r>
        <w:rPr>
          <w:rFonts w:hint="eastAsia" w:ascii="宋体" w:hAnsi="宋体"/>
          <w:lang w:eastAsia="zh-CN"/>
        </w:rPr>
        <w:t>磋商</w:t>
      </w:r>
      <w:r>
        <w:rPr>
          <w:rFonts w:hint="eastAsia" w:ascii="宋体" w:hAnsi="宋体"/>
        </w:rPr>
        <w:t>文件实质上响应竞争性磋商条件书要求和按本须知第27条规定评选出的</w:t>
      </w:r>
      <w:r>
        <w:rPr>
          <w:rFonts w:hint="eastAsia" w:ascii="宋体" w:hAnsi="宋体"/>
          <w:lang w:eastAsia="zh-CN"/>
        </w:rPr>
        <w:t>磋商</w:t>
      </w:r>
      <w:r>
        <w:rPr>
          <w:rFonts w:hint="eastAsia" w:ascii="宋体" w:hAnsi="宋体"/>
        </w:rPr>
        <w:t>人，确定为成交的成交人必须具有实施本工程合同的能力和资源。</w:t>
      </w:r>
    </w:p>
    <w:p>
      <w:pPr>
        <w:pStyle w:val="13"/>
        <w:spacing w:line="360" w:lineRule="auto"/>
        <w:rPr>
          <w:rFonts w:hAnsi="宋体"/>
          <w:b/>
          <w:bCs/>
        </w:rPr>
      </w:pPr>
      <w:r>
        <w:rPr>
          <w:rFonts w:hint="eastAsia" w:hAnsi="宋体"/>
          <w:b/>
          <w:bCs/>
        </w:rPr>
        <w:t>30</w:t>
      </w:r>
      <w:r>
        <w:rPr>
          <w:rFonts w:hint="eastAsia" w:hAnsi="宋体"/>
          <w:b/>
          <w:bCs/>
          <w:lang w:eastAsia="zh-CN"/>
        </w:rPr>
        <w:t>.</w:t>
      </w:r>
      <w:r>
        <w:rPr>
          <w:rFonts w:hint="eastAsia" w:hAnsi="宋体"/>
          <w:b/>
          <w:bCs/>
        </w:rPr>
        <w:t>评标结果公示</w:t>
      </w:r>
    </w:p>
    <w:p>
      <w:pPr>
        <w:pStyle w:val="13"/>
        <w:spacing w:line="360" w:lineRule="auto"/>
        <w:ind w:firstLine="424" w:firstLineChars="202"/>
        <w:rPr>
          <w:rFonts w:hAnsi="宋体"/>
        </w:rPr>
      </w:pPr>
      <w:r>
        <w:rPr>
          <w:rFonts w:hint="eastAsia" w:hAnsi="宋体"/>
        </w:rPr>
        <w:t>30.1采购代理机构在评标工作完成后2个工作日内将评标结果送采购人,采购人确认后，成交结果将在</w:t>
      </w:r>
      <w:r>
        <w:rPr>
          <w:rFonts w:hint="eastAsia" w:hAnsi="宋体"/>
          <w:lang w:eastAsia="zh-CN"/>
        </w:rPr>
        <w:t>磋商</w:t>
      </w:r>
      <w:r>
        <w:rPr>
          <w:rFonts w:hint="eastAsia" w:hAnsi="宋体"/>
        </w:rPr>
        <w:t>公告发布媒体上公告。</w:t>
      </w:r>
    </w:p>
    <w:p>
      <w:pPr>
        <w:pStyle w:val="13"/>
        <w:spacing w:line="360" w:lineRule="auto"/>
        <w:ind w:firstLine="424" w:firstLineChars="202"/>
        <w:rPr>
          <w:rFonts w:hAnsi="宋体"/>
          <w:bCs/>
        </w:rPr>
      </w:pPr>
      <w:r>
        <w:rPr>
          <w:rFonts w:hint="eastAsia" w:hAnsi="宋体"/>
        </w:rPr>
        <w:t>30.2</w:t>
      </w:r>
      <w:r>
        <w:rPr>
          <w:rFonts w:hint="eastAsia" w:hAnsi="宋体"/>
          <w:lang w:eastAsia="zh-CN"/>
        </w:rPr>
        <w:t>磋商</w:t>
      </w:r>
      <w:r>
        <w:rPr>
          <w:rFonts w:hint="eastAsia" w:hAnsi="宋体"/>
        </w:rPr>
        <w:t>人如对评标结果有异议，在公示期可</w:t>
      </w:r>
      <w:r>
        <w:rPr>
          <w:rFonts w:hint="eastAsia" w:hAnsi="宋体"/>
          <w:bCs/>
        </w:rPr>
        <w:t>以书面形式向采购代理机构提出质疑。采购代理机构应当在收到</w:t>
      </w:r>
      <w:r>
        <w:rPr>
          <w:rFonts w:hint="eastAsia" w:hAnsi="宋体"/>
          <w:bCs/>
          <w:lang w:eastAsia="zh-CN"/>
        </w:rPr>
        <w:t>磋商</w:t>
      </w:r>
      <w:r>
        <w:rPr>
          <w:rFonts w:hint="eastAsia" w:hAnsi="宋体"/>
          <w:bCs/>
        </w:rPr>
        <w:t>人的书面质疑后七个工作日内做出答复，但答复的内容不得涉及商业秘密。</w:t>
      </w:r>
    </w:p>
    <w:p>
      <w:pPr>
        <w:pStyle w:val="13"/>
        <w:spacing w:line="360" w:lineRule="auto"/>
        <w:ind w:firstLine="424" w:firstLineChars="202"/>
        <w:rPr>
          <w:rFonts w:hAnsi="宋体"/>
        </w:rPr>
      </w:pPr>
      <w:r>
        <w:rPr>
          <w:rFonts w:hint="eastAsia" w:hAnsi="宋体"/>
        </w:rPr>
        <w:t>30.3质疑</w:t>
      </w:r>
      <w:r>
        <w:rPr>
          <w:rFonts w:hint="eastAsia" w:hAnsi="宋体"/>
          <w:lang w:eastAsia="zh-CN"/>
        </w:rPr>
        <w:t>磋商</w:t>
      </w:r>
      <w:r>
        <w:rPr>
          <w:rFonts w:hint="eastAsia" w:hAnsi="宋体"/>
        </w:rPr>
        <w:t>人必须首先经过质疑程序，在对采购代理机构的答复不满意或者采购代理机构未在规定的时间内做出答复的，可以在答复期满后十五个工作日内书面向相关部门投诉。</w:t>
      </w:r>
    </w:p>
    <w:p>
      <w:pPr>
        <w:spacing w:line="460" w:lineRule="exact"/>
        <w:rPr>
          <w:rFonts w:ascii="宋体" w:hAnsi="宋体"/>
          <w:b/>
          <w:bCs/>
        </w:rPr>
      </w:pPr>
      <w:r>
        <w:rPr>
          <w:rFonts w:hint="eastAsia" w:ascii="宋体" w:hAnsi="宋体"/>
          <w:b/>
          <w:bCs/>
        </w:rPr>
        <w:t>31</w:t>
      </w:r>
      <w:r>
        <w:rPr>
          <w:rFonts w:hint="eastAsia" w:ascii="宋体" w:hAnsi="宋体"/>
          <w:b/>
          <w:bCs/>
          <w:lang w:eastAsia="zh-CN"/>
        </w:rPr>
        <w:t>.</w:t>
      </w:r>
      <w:r>
        <w:rPr>
          <w:rFonts w:hint="eastAsia" w:ascii="宋体" w:hAnsi="宋体"/>
          <w:b/>
          <w:bCs/>
        </w:rPr>
        <w:t>成交通知书</w:t>
      </w:r>
    </w:p>
    <w:p>
      <w:pPr>
        <w:adjustRightInd w:val="0"/>
        <w:spacing w:line="360" w:lineRule="auto"/>
        <w:ind w:firstLine="424" w:firstLineChars="202"/>
        <w:rPr>
          <w:rFonts w:ascii="宋体" w:hAnsi="宋体"/>
          <w:szCs w:val="20"/>
        </w:rPr>
      </w:pPr>
      <w:r>
        <w:rPr>
          <w:rFonts w:ascii="宋体" w:hAnsi="宋体"/>
        </w:rPr>
        <w:t>3</w:t>
      </w:r>
      <w:r>
        <w:rPr>
          <w:rFonts w:hint="eastAsia" w:ascii="宋体" w:hAnsi="宋体"/>
        </w:rPr>
        <w:t>1</w:t>
      </w:r>
      <w:r>
        <w:rPr>
          <w:rFonts w:ascii="宋体" w:hAnsi="宋体"/>
        </w:rPr>
        <w:t>.1采购代理机构和采购人在公示期</w:t>
      </w:r>
      <w:r>
        <w:rPr>
          <w:rFonts w:hint="eastAsia" w:ascii="宋体" w:hAnsi="宋体"/>
        </w:rPr>
        <w:t>同时</w:t>
      </w:r>
      <w:r>
        <w:rPr>
          <w:rFonts w:ascii="宋体" w:hAnsi="宋体"/>
        </w:rPr>
        <w:t>可向成交人发出成交通知。</w:t>
      </w:r>
    </w:p>
    <w:p>
      <w:pPr>
        <w:spacing w:line="460" w:lineRule="exact"/>
        <w:ind w:firstLine="424" w:firstLineChars="202"/>
        <w:rPr>
          <w:rFonts w:ascii="宋体" w:hAnsi="宋体"/>
        </w:rPr>
      </w:pPr>
      <w:r>
        <w:rPr>
          <w:rFonts w:ascii="宋体" w:hAnsi="宋体"/>
        </w:rPr>
        <w:t>3</w:t>
      </w:r>
      <w:r>
        <w:rPr>
          <w:rFonts w:hint="eastAsia" w:ascii="宋体" w:hAnsi="宋体"/>
        </w:rPr>
        <w:t>1</w:t>
      </w:r>
      <w:r>
        <w:rPr>
          <w:rFonts w:ascii="宋体" w:hAnsi="宋体"/>
        </w:rPr>
        <w:t xml:space="preserve">.2 </w:t>
      </w:r>
      <w:r>
        <w:rPr>
          <w:rFonts w:hint="eastAsia" w:ascii="宋体" w:hAnsi="宋体"/>
        </w:rPr>
        <w:t>确定出成交的</w:t>
      </w:r>
      <w:r>
        <w:rPr>
          <w:rFonts w:hint="eastAsia" w:ascii="宋体" w:hAnsi="宋体"/>
          <w:lang w:eastAsia="zh-CN"/>
        </w:rPr>
        <w:t>磋商</w:t>
      </w:r>
      <w:r>
        <w:rPr>
          <w:rFonts w:hint="eastAsia" w:ascii="宋体" w:hAnsi="宋体"/>
        </w:rPr>
        <w:t>人后，在</w:t>
      </w:r>
      <w:r>
        <w:rPr>
          <w:rFonts w:hint="eastAsia" w:ascii="宋体" w:hAnsi="宋体"/>
          <w:lang w:eastAsia="zh-CN"/>
        </w:rPr>
        <w:t>磋商</w:t>
      </w:r>
      <w:r>
        <w:rPr>
          <w:rFonts w:hint="eastAsia" w:ascii="宋体" w:hAnsi="宋体"/>
        </w:rPr>
        <w:t>有效期截止前，采购人将以书面形式通知成交的</w:t>
      </w:r>
      <w:r>
        <w:rPr>
          <w:rFonts w:hint="eastAsia" w:ascii="宋体" w:hAnsi="宋体"/>
          <w:lang w:eastAsia="zh-CN"/>
        </w:rPr>
        <w:t>磋商</w:t>
      </w:r>
      <w:r>
        <w:rPr>
          <w:rFonts w:hint="eastAsia" w:ascii="宋体" w:hAnsi="宋体"/>
        </w:rPr>
        <w:t>人其</w:t>
      </w:r>
      <w:r>
        <w:rPr>
          <w:rFonts w:hint="eastAsia" w:ascii="宋体" w:hAnsi="宋体"/>
          <w:lang w:eastAsia="zh-CN"/>
        </w:rPr>
        <w:t>磋商</w:t>
      </w:r>
      <w:r>
        <w:rPr>
          <w:rFonts w:hint="eastAsia" w:ascii="宋体" w:hAnsi="宋体"/>
        </w:rPr>
        <w:t>被接受。在该通知书（以下合同条件中称“成交通知书”）中给出采购人对成交的</w:t>
      </w:r>
      <w:r>
        <w:rPr>
          <w:rFonts w:hint="eastAsia" w:ascii="宋体" w:hAnsi="宋体"/>
          <w:lang w:eastAsia="zh-CN"/>
        </w:rPr>
        <w:t>磋商</w:t>
      </w:r>
      <w:r>
        <w:rPr>
          <w:rFonts w:hint="eastAsia" w:ascii="宋体" w:hAnsi="宋体"/>
        </w:rPr>
        <w:t>人按本合同施工、竣工和保修工程的成交标价（以下合同条件中称为“合同价格”），以及工期、质量和有关合同签订的日期、地点。</w:t>
      </w:r>
    </w:p>
    <w:p>
      <w:pPr>
        <w:spacing w:line="460" w:lineRule="exact"/>
        <w:ind w:firstLine="424" w:firstLineChars="202"/>
        <w:rPr>
          <w:rFonts w:ascii="宋体" w:hAnsi="宋体"/>
        </w:rPr>
      </w:pPr>
      <w:r>
        <w:rPr>
          <w:rFonts w:ascii="宋体" w:hAnsi="宋体"/>
        </w:rPr>
        <w:t>3</w:t>
      </w:r>
      <w:r>
        <w:rPr>
          <w:rFonts w:hint="eastAsia" w:ascii="宋体" w:hAnsi="宋体"/>
        </w:rPr>
        <w:t>1</w:t>
      </w:r>
      <w:r>
        <w:rPr>
          <w:rFonts w:ascii="宋体" w:hAnsi="宋体"/>
        </w:rPr>
        <w:t>.3</w:t>
      </w:r>
      <w:r>
        <w:rPr>
          <w:rFonts w:hint="eastAsia" w:ascii="宋体" w:hAnsi="宋体"/>
        </w:rPr>
        <w:t xml:space="preserve"> 成交通知书为合同的组成部分。</w:t>
      </w:r>
    </w:p>
    <w:p>
      <w:pPr>
        <w:spacing w:line="460" w:lineRule="exact"/>
        <w:ind w:firstLine="424" w:firstLineChars="202"/>
        <w:rPr>
          <w:rFonts w:ascii="宋体" w:hAnsi="宋体"/>
        </w:rPr>
      </w:pPr>
      <w:r>
        <w:rPr>
          <w:rFonts w:ascii="宋体" w:hAnsi="宋体"/>
        </w:rPr>
        <w:t>3</w:t>
      </w:r>
      <w:r>
        <w:rPr>
          <w:rFonts w:hint="eastAsia" w:ascii="宋体" w:hAnsi="宋体"/>
        </w:rPr>
        <w:t>1</w:t>
      </w:r>
      <w:r>
        <w:rPr>
          <w:rFonts w:ascii="宋体" w:hAnsi="宋体"/>
        </w:rPr>
        <w:t xml:space="preserve">.4 </w:t>
      </w:r>
      <w:r>
        <w:rPr>
          <w:rFonts w:hint="eastAsia" w:ascii="宋体" w:hAnsi="宋体"/>
        </w:rPr>
        <w:t>采购代理机构应及时将未成交的结果通知其他</w:t>
      </w:r>
      <w:r>
        <w:rPr>
          <w:rFonts w:hint="eastAsia" w:ascii="宋体" w:hAnsi="宋体"/>
          <w:lang w:eastAsia="zh-CN"/>
        </w:rPr>
        <w:t>磋商</w:t>
      </w:r>
      <w:r>
        <w:rPr>
          <w:rFonts w:hint="eastAsia" w:ascii="宋体" w:hAnsi="宋体"/>
        </w:rPr>
        <w:t>人。</w:t>
      </w:r>
    </w:p>
    <w:p>
      <w:pPr>
        <w:spacing w:line="460" w:lineRule="exact"/>
        <w:rPr>
          <w:rFonts w:ascii="宋体" w:hAnsi="宋体"/>
          <w:b/>
          <w:bCs/>
        </w:rPr>
      </w:pPr>
      <w:r>
        <w:rPr>
          <w:rFonts w:hint="eastAsia" w:ascii="宋体" w:hAnsi="宋体"/>
          <w:b/>
          <w:bCs/>
        </w:rPr>
        <w:t>32</w:t>
      </w:r>
      <w:r>
        <w:rPr>
          <w:rFonts w:hint="eastAsia" w:ascii="宋体" w:hAnsi="宋体"/>
          <w:b/>
          <w:bCs/>
          <w:lang w:eastAsia="zh-CN"/>
        </w:rPr>
        <w:t>.</w:t>
      </w:r>
      <w:r>
        <w:rPr>
          <w:rFonts w:hint="eastAsia" w:ascii="宋体" w:hAnsi="宋体"/>
          <w:b/>
          <w:bCs/>
        </w:rPr>
        <w:t>合同协议书的签署</w:t>
      </w:r>
    </w:p>
    <w:p>
      <w:pPr>
        <w:spacing w:line="460" w:lineRule="exact"/>
        <w:ind w:firstLine="424" w:firstLineChars="202"/>
        <w:rPr>
          <w:rFonts w:ascii="宋体" w:hAnsi="宋体"/>
        </w:rPr>
      </w:pPr>
      <w:r>
        <w:rPr>
          <w:rFonts w:hint="eastAsia" w:ascii="宋体" w:hAnsi="宋体"/>
        </w:rPr>
        <w:t>32.1</w:t>
      </w:r>
      <w:r>
        <w:rPr>
          <w:rFonts w:hint="eastAsia" w:ascii="宋体" w:hAnsi="宋体" w:eastAsia="宋体"/>
          <w:color w:val="000000"/>
          <w:sz w:val="21"/>
          <w:szCs w:val="21"/>
        </w:rPr>
        <w:t>签订合同时间：</w:t>
      </w:r>
      <w:r>
        <w:rPr>
          <w:rFonts w:hint="eastAsia" w:ascii="宋体" w:hAnsi="宋体"/>
          <w:color w:val="000000"/>
          <w:sz w:val="21"/>
          <w:szCs w:val="21"/>
          <w:lang w:eastAsia="zh-CN"/>
        </w:rPr>
        <w:t>成交</w:t>
      </w:r>
      <w:r>
        <w:rPr>
          <w:rFonts w:hint="eastAsia" w:ascii="宋体" w:hAnsi="宋体" w:eastAsia="宋体"/>
          <w:color w:val="000000"/>
          <w:sz w:val="21"/>
          <w:szCs w:val="21"/>
        </w:rPr>
        <w:t>通知书发出之日起</w:t>
      </w:r>
      <w:r>
        <w:rPr>
          <w:rFonts w:hint="eastAsia" w:ascii="宋体" w:hAnsi="宋体"/>
          <w:color w:val="000000"/>
          <w:sz w:val="21"/>
          <w:szCs w:val="21"/>
          <w:lang w:val="en-US" w:eastAsia="zh-CN"/>
        </w:rPr>
        <w:t>7个工作日</w:t>
      </w:r>
      <w:r>
        <w:rPr>
          <w:rFonts w:hint="eastAsia" w:ascii="宋体" w:hAnsi="宋体" w:eastAsia="宋体"/>
          <w:color w:val="000000"/>
          <w:sz w:val="21"/>
          <w:szCs w:val="21"/>
        </w:rPr>
        <w:t>内。</w:t>
      </w:r>
      <w:r>
        <w:rPr>
          <w:rFonts w:hint="eastAsia" w:ascii="宋体" w:hAnsi="宋体"/>
          <w:color w:val="000000"/>
          <w:sz w:val="21"/>
          <w:szCs w:val="21"/>
          <w:lang w:eastAsia="zh-CN"/>
        </w:rPr>
        <w:t>成交</w:t>
      </w:r>
      <w:r>
        <w:rPr>
          <w:rFonts w:hint="eastAsia" w:ascii="宋体" w:hAnsi="宋体" w:eastAsia="宋体"/>
          <w:color w:val="000000"/>
          <w:sz w:val="21"/>
          <w:szCs w:val="21"/>
        </w:rPr>
        <w:t>供应商领取</w:t>
      </w:r>
      <w:r>
        <w:rPr>
          <w:rFonts w:hint="eastAsia" w:ascii="宋体" w:hAnsi="宋体"/>
          <w:color w:val="000000"/>
          <w:sz w:val="21"/>
          <w:szCs w:val="21"/>
          <w:lang w:eastAsia="zh-CN"/>
        </w:rPr>
        <w:t>成交</w:t>
      </w:r>
      <w:r>
        <w:rPr>
          <w:rFonts w:hint="eastAsia" w:ascii="宋体" w:hAnsi="宋体" w:eastAsia="宋体"/>
          <w:color w:val="000000"/>
          <w:sz w:val="21"/>
          <w:szCs w:val="21"/>
        </w:rPr>
        <w:t>通知书后，应按规定与采购人签订合同</w:t>
      </w:r>
      <w:r>
        <w:rPr>
          <w:rFonts w:hint="eastAsia" w:ascii="宋体" w:hAnsi="宋体"/>
        </w:rPr>
        <w:t>。</w:t>
      </w:r>
    </w:p>
    <w:p>
      <w:pPr>
        <w:spacing w:line="360" w:lineRule="auto"/>
        <w:rPr>
          <w:rFonts w:ascii="宋体" w:hAnsi="宋体"/>
        </w:rPr>
      </w:pPr>
      <w:r>
        <w:rPr>
          <w:rFonts w:hint="eastAsia" w:ascii="宋体" w:hAnsi="宋体"/>
          <w:b/>
          <w:bCs/>
        </w:rPr>
        <w:t>33</w:t>
      </w:r>
      <w:r>
        <w:rPr>
          <w:rFonts w:hint="eastAsia" w:ascii="宋体" w:hAnsi="宋体"/>
          <w:lang w:eastAsia="zh-CN"/>
        </w:rPr>
        <w:t>.</w:t>
      </w:r>
      <w:r>
        <w:rPr>
          <w:rFonts w:hint="eastAsia" w:ascii="宋体" w:hAnsi="宋体"/>
        </w:rPr>
        <w:t>如果成交人不按本须知第3</w:t>
      </w:r>
      <w:r>
        <w:rPr>
          <w:rFonts w:hint="eastAsia" w:ascii="宋体" w:hAnsi="宋体"/>
          <w:lang w:val="en-US" w:eastAsia="zh-CN"/>
        </w:rPr>
        <w:t>2</w:t>
      </w:r>
      <w:r>
        <w:rPr>
          <w:rFonts w:ascii="宋体" w:hAnsi="宋体"/>
        </w:rPr>
        <w:t>.1</w:t>
      </w:r>
      <w:r>
        <w:rPr>
          <w:rFonts w:hint="eastAsia" w:ascii="宋体" w:hAnsi="宋体"/>
        </w:rPr>
        <w:t>条的规定执行，采购人将有充分的理由废除授标。</w:t>
      </w:r>
    </w:p>
    <w:p>
      <w:pPr>
        <w:spacing w:line="360" w:lineRule="auto"/>
        <w:rPr>
          <w:rFonts w:ascii="宋体" w:hAnsi="宋体"/>
        </w:rPr>
      </w:pPr>
      <w:r>
        <w:rPr>
          <w:rFonts w:hint="eastAsia" w:ascii="宋体" w:hAnsi="宋体"/>
          <w:b/>
          <w:bCs/>
        </w:rPr>
        <w:t>34</w:t>
      </w:r>
      <w:r>
        <w:rPr>
          <w:rFonts w:hint="eastAsia" w:ascii="宋体" w:hAnsi="宋体"/>
          <w:lang w:eastAsia="zh-CN"/>
        </w:rPr>
        <w:t>.</w:t>
      </w:r>
      <w:r>
        <w:rPr>
          <w:rFonts w:hint="eastAsia" w:ascii="宋体" w:hAnsi="宋体"/>
        </w:rPr>
        <w:t>如</w:t>
      </w:r>
      <w:r>
        <w:rPr>
          <w:rFonts w:hint="eastAsia" w:ascii="宋体" w:hAnsi="宋体"/>
          <w:lang w:eastAsia="zh-CN"/>
        </w:rPr>
        <w:t>磋商</w:t>
      </w:r>
      <w:r>
        <w:rPr>
          <w:rFonts w:hint="eastAsia" w:ascii="宋体" w:hAnsi="宋体"/>
        </w:rPr>
        <w:t>人成交后不按时、足额将农民工工资保证金存入指定账户的，采购人将取消其成交资格。</w:t>
      </w:r>
    </w:p>
    <w:p>
      <w:pPr>
        <w:pStyle w:val="6"/>
        <w:jc w:val="center"/>
        <w:rPr>
          <w:rFonts w:hint="default"/>
          <w:b w:val="0"/>
        </w:rPr>
      </w:pPr>
      <w:bookmarkStart w:id="46" w:name="_Toc19147"/>
      <w:bookmarkStart w:id="47" w:name="_Toc143566676"/>
      <w:r>
        <w:rPr>
          <w:sz w:val="21"/>
        </w:rPr>
        <w:t>九、其他事项</w:t>
      </w:r>
      <w:bookmarkEnd w:id="46"/>
      <w:bookmarkEnd w:id="47"/>
    </w:p>
    <w:p>
      <w:pPr>
        <w:pStyle w:val="13"/>
        <w:spacing w:line="440" w:lineRule="exact"/>
        <w:rPr>
          <w:rFonts w:hAnsi="宋体"/>
          <w:b/>
        </w:rPr>
      </w:pPr>
      <w:r>
        <w:rPr>
          <w:rFonts w:hint="eastAsia" w:hAnsi="宋体"/>
          <w:b/>
        </w:rPr>
        <w:t>35.代理服务费</w:t>
      </w:r>
    </w:p>
    <w:p>
      <w:pPr>
        <w:pStyle w:val="13"/>
        <w:spacing w:line="440" w:lineRule="exact"/>
        <w:ind w:firstLine="420"/>
        <w:rPr>
          <w:rFonts w:hAnsi="宋体"/>
          <w:szCs w:val="21"/>
        </w:rPr>
      </w:pPr>
      <w:r>
        <w:rPr>
          <w:rFonts w:hint="eastAsia" w:hAnsi="宋体"/>
          <w:szCs w:val="21"/>
        </w:rPr>
        <w:t>35.1签订合同前，成交人向大华建设项目管理有限公司一次付清代理服务费，其金额详见本须知前附表第1</w:t>
      </w:r>
      <w:r>
        <w:rPr>
          <w:rFonts w:hint="eastAsia" w:hAnsi="宋体"/>
          <w:szCs w:val="21"/>
          <w:lang w:val="en-US" w:eastAsia="zh-CN"/>
        </w:rPr>
        <w:t>4</w:t>
      </w:r>
      <w:r>
        <w:rPr>
          <w:rFonts w:hint="eastAsia" w:hAnsi="宋体"/>
          <w:szCs w:val="21"/>
        </w:rPr>
        <w:t>项规定。否则，将视之为违约。</w:t>
      </w:r>
    </w:p>
    <w:p>
      <w:pPr>
        <w:pStyle w:val="13"/>
        <w:spacing w:line="440" w:lineRule="exact"/>
        <w:rPr>
          <w:rFonts w:hAnsi="宋体"/>
          <w:b/>
          <w:szCs w:val="21"/>
        </w:rPr>
      </w:pPr>
      <w:r>
        <w:rPr>
          <w:rFonts w:hint="eastAsia" w:hAnsi="宋体"/>
          <w:b/>
          <w:szCs w:val="21"/>
        </w:rPr>
        <w:t>36.解释权</w:t>
      </w:r>
    </w:p>
    <w:p>
      <w:pPr>
        <w:pStyle w:val="13"/>
        <w:spacing w:line="440" w:lineRule="exact"/>
        <w:ind w:firstLine="420"/>
        <w:rPr>
          <w:rFonts w:hAnsi="宋体"/>
        </w:rPr>
      </w:pPr>
      <w:r>
        <w:rPr>
          <w:rFonts w:hint="eastAsia" w:hAnsi="宋体"/>
        </w:rPr>
        <w:t>36.1本条件书是根据国家有关法律、法规以及政府采购管理有关规定和参照国际惯例编制，解释权属本采购代理机构。</w:t>
      </w:r>
      <w:r>
        <w:rPr>
          <w:rFonts w:hAnsi="宋体"/>
        </w:rPr>
        <w:br w:type="page"/>
      </w:r>
    </w:p>
    <w:p>
      <w:pPr>
        <w:spacing w:line="420" w:lineRule="exact"/>
        <w:ind w:firstLine="2891" w:firstLineChars="800"/>
        <w:outlineLvl w:val="1"/>
        <w:rPr>
          <w:rFonts w:ascii="宋体" w:hAnsi="宋体" w:cs="Courier New"/>
          <w:b/>
          <w:bCs/>
          <w:sz w:val="36"/>
        </w:rPr>
      </w:pPr>
      <w:bookmarkStart w:id="48" w:name="_Toc17384"/>
      <w:r>
        <w:rPr>
          <w:rFonts w:hint="eastAsia" w:hAnsi="宋体" w:cs="Courier New"/>
          <w:b/>
          <w:bCs/>
          <w:sz w:val="36"/>
        </w:rPr>
        <w:t xml:space="preserve">第三章   </w:t>
      </w:r>
      <w:r>
        <w:rPr>
          <w:rFonts w:hint="eastAsia" w:ascii="宋体" w:hAnsi="宋体" w:cs="Courier New"/>
          <w:b/>
          <w:bCs/>
          <w:sz w:val="36"/>
        </w:rPr>
        <w:t>合同格式</w:t>
      </w:r>
      <w:bookmarkEnd w:id="48"/>
    </w:p>
    <w:p>
      <w:pPr>
        <w:pStyle w:val="13"/>
        <w:ind w:firstLine="420" w:firstLineChars="200"/>
        <w:rPr>
          <w:rFonts w:hAnsi="宋体"/>
        </w:rPr>
      </w:pPr>
    </w:p>
    <w:p>
      <w:pPr>
        <w:jc w:val="left"/>
        <w:rPr>
          <w:rFonts w:ascii="宋体" w:hAnsi="宋体"/>
          <w:bCs/>
          <w:sz w:val="32"/>
          <w:szCs w:val="32"/>
        </w:rPr>
      </w:pPr>
      <w:r>
        <w:rPr>
          <w:rFonts w:ascii="宋体" w:hAnsi="宋体"/>
          <w:bCs/>
          <w:sz w:val="32"/>
          <w:szCs w:val="32"/>
        </w:rPr>
        <w:t>（GF—2013—</w:t>
      </w:r>
      <w:r>
        <w:rPr>
          <w:rFonts w:hint="eastAsia" w:ascii="宋体" w:hAnsi="宋体"/>
          <w:bCs/>
          <w:sz w:val="32"/>
          <w:szCs w:val="32"/>
        </w:rPr>
        <w:t>0201）</w:t>
      </w: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p>
    <w:p>
      <w:pPr>
        <w:jc w:val="center"/>
        <w:rPr>
          <w:rFonts w:ascii="宋体" w:hAnsi="宋体"/>
          <w:b/>
          <w:sz w:val="52"/>
          <w:szCs w:val="52"/>
        </w:rPr>
      </w:pPr>
      <w:r>
        <w:rPr>
          <w:rFonts w:ascii="宋体" w:hAnsi="宋体"/>
          <w:b/>
          <w:sz w:val="72"/>
          <w:szCs w:val="52"/>
        </w:rPr>
        <w:t>建设工程施工合同</w:t>
      </w:r>
      <w:r>
        <w:rPr>
          <w:rFonts w:ascii="宋体" w:hAnsi="宋体"/>
          <w:b/>
          <w:sz w:val="52"/>
          <w:szCs w:val="52"/>
        </w:rPr>
        <w:br w:type="textWrapping"/>
      </w:r>
      <w:r>
        <w:rPr>
          <w:rFonts w:ascii="宋体" w:hAnsi="宋体"/>
          <w:b/>
          <w:sz w:val="52"/>
          <w:szCs w:val="52"/>
        </w:rPr>
        <w:t>（示范文本）</w:t>
      </w:r>
    </w:p>
    <w:p>
      <w:pPr>
        <w:jc w:val="center"/>
        <w:rPr>
          <w:rFonts w:ascii="宋体" w:hAnsi="宋体"/>
          <w:b/>
          <w:sz w:val="52"/>
          <w:szCs w:val="52"/>
        </w:rPr>
      </w:pPr>
    </w:p>
    <w:p>
      <w:pPr>
        <w:jc w:val="center"/>
        <w:rPr>
          <w:rFonts w:ascii="宋体" w:hAnsi="宋体"/>
          <w:b/>
          <w:sz w:val="72"/>
          <w:szCs w:val="72"/>
        </w:rPr>
      </w:pPr>
    </w:p>
    <w:p>
      <w:pPr>
        <w:rPr>
          <w:rFonts w:ascii="宋体" w:hAnsi="宋体"/>
          <w:b/>
          <w:szCs w:val="28"/>
        </w:rPr>
      </w:pPr>
    </w:p>
    <w:p>
      <w:pPr>
        <w:rPr>
          <w:rFonts w:ascii="宋体" w:hAnsi="宋体"/>
          <w:b/>
          <w:szCs w:val="28"/>
        </w:rPr>
      </w:pPr>
    </w:p>
    <w:p>
      <w:pPr>
        <w:rPr>
          <w:rFonts w:ascii="宋体" w:hAnsi="宋体"/>
          <w:b/>
          <w:szCs w:val="28"/>
        </w:rPr>
      </w:pPr>
    </w:p>
    <w:p>
      <w:pPr>
        <w:ind w:right="2719" w:rightChars="1295" w:firstLine="1890" w:firstLineChars="900"/>
        <w:rPr>
          <w:rFonts w:ascii="宋体" w:hAnsi="宋体"/>
          <w:b/>
          <w:sz w:val="32"/>
          <w:szCs w:val="28"/>
        </w:rPr>
      </w:pPr>
      <w:r>
        <w:rPr>
          <w:rFonts w:ascii="宋体" w:hAnsi="宋体"/>
        </w:rPr>
        <w:pict>
          <v:shape id="Text Box 2" o:spid="_x0000_s1027" o:spt="202" type="#_x0000_t202" style="position:absolute;left:0pt;margin-left:312.6pt;margin-top:9.45pt;height:36pt;width:57pt;z-index:102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c0tcdgAAAAJAQAADwAAAAAA&#10;AAABACAAAAAiAAAAZHJzL2Rvd25yZXYueG1sUEsBAhQAFAAAAAgAh07iQE/3fmbaAQAAvQMAAA4A&#10;AAAAAAAAAQAgAAAAJwEAAGRycy9lMm9Eb2MueG1sUEsFBgAAAAAGAAYAWQEAAHMFA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rFonts w:ascii="宋体" w:hAnsi="宋体"/>
          <w:b/>
          <w:sz w:val="32"/>
          <w:szCs w:val="28"/>
        </w:rPr>
        <w:t>住房和城乡建设部</w:t>
      </w:r>
    </w:p>
    <w:p>
      <w:pPr>
        <w:ind w:right="2719" w:rightChars="1295" w:firstLine="1911" w:firstLineChars="595"/>
        <w:rPr>
          <w:rFonts w:ascii="宋体" w:hAnsi="宋体"/>
          <w:b/>
          <w:sz w:val="32"/>
          <w:szCs w:val="28"/>
        </w:rPr>
      </w:pPr>
      <w:r>
        <w:rPr>
          <w:rFonts w:ascii="宋体" w:hAnsi="宋体"/>
          <w:b/>
          <w:sz w:val="32"/>
          <w:szCs w:val="28"/>
        </w:rPr>
        <w:t>国家工商行政管理总局</w:t>
      </w:r>
    </w:p>
    <w:p>
      <w:pPr>
        <w:rPr>
          <w:rFonts w:ascii="宋体" w:hAnsi="宋体"/>
          <w:b/>
        </w:rPr>
      </w:pPr>
    </w:p>
    <w:p>
      <w:pPr>
        <w:pStyle w:val="26"/>
        <w:spacing w:before="0" w:after="0"/>
        <w:jc w:val="center"/>
        <w:rPr>
          <w:rFonts w:ascii="宋体" w:hAnsi="宋体"/>
        </w:rPr>
      </w:pPr>
      <w:r>
        <w:rPr>
          <w:rFonts w:ascii="宋体" w:hAnsi="宋体"/>
          <w:b w:val="0"/>
        </w:rPr>
        <w:br w:type="page"/>
      </w:r>
      <w:bookmarkStart w:id="49" w:name="_Toc17419"/>
      <w:bookmarkStart w:id="50" w:name="_Toc296503025"/>
      <w:bookmarkStart w:id="51" w:name="_Toc296890982"/>
      <w:r>
        <w:rPr>
          <w:rFonts w:ascii="宋体" w:hAnsi="宋体"/>
          <w:lang w:val="zh-CN"/>
        </w:rPr>
        <w:t>目录</w:t>
      </w:r>
      <w:bookmarkEnd w:id="49"/>
    </w:p>
    <w:p>
      <w:pPr>
        <w:pStyle w:val="12"/>
        <w:tabs>
          <w:tab w:val="right" w:leader="dot" w:pos="8810"/>
        </w:tabs>
        <w:ind w:firstLine="366" w:firstLineChars="150"/>
        <w:rPr>
          <w:b/>
          <w:szCs w:val="21"/>
        </w:rPr>
      </w:pPr>
      <w:r>
        <w:rPr>
          <w:rFonts w:hint="eastAsia"/>
          <w:szCs w:val="21"/>
        </w:rPr>
        <w:fldChar w:fldCharType="begin"/>
      </w:r>
      <w:r>
        <w:rPr>
          <w:szCs w:val="21"/>
        </w:rPr>
        <w:instrText xml:space="preserve"> TOC \o "1-5" \h \z \u </w:instrText>
      </w:r>
      <w:r>
        <w:rPr>
          <w:rFonts w:hint="eastAsia"/>
          <w:szCs w:val="21"/>
        </w:rPr>
        <w:fldChar w:fldCharType="separate"/>
      </w:r>
      <w:r>
        <w:fldChar w:fldCharType="begin"/>
      </w:r>
      <w:r>
        <w:instrText xml:space="preserve"> HYPERLINK \l "_Toc351203480" </w:instrText>
      </w:r>
      <w:r>
        <w:fldChar w:fldCharType="separate"/>
      </w:r>
      <w:r>
        <w:rPr>
          <w:rStyle w:val="24"/>
          <w:b/>
          <w:color w:val="auto"/>
        </w:rPr>
        <w:t>第一部分 合同协议书</w:t>
      </w:r>
      <w:r>
        <w:rPr>
          <w:rStyle w:val="24"/>
          <w:b/>
          <w:color w:val="auto"/>
        </w:rPr>
        <w:fldChar w:fldCharType="end"/>
      </w:r>
    </w:p>
    <w:p>
      <w:pPr>
        <w:pStyle w:val="12"/>
        <w:tabs>
          <w:tab w:val="right" w:leader="dot" w:pos="8810"/>
        </w:tabs>
        <w:ind w:firstLine="241" w:firstLineChars="99"/>
        <w:rPr>
          <w:b/>
          <w:szCs w:val="21"/>
        </w:rPr>
      </w:pPr>
      <w:r>
        <w:fldChar w:fldCharType="begin"/>
      </w:r>
      <w:r>
        <w:instrText xml:space="preserve"> HYPERLINK \l "_Toc351203494" </w:instrText>
      </w:r>
      <w:r>
        <w:fldChar w:fldCharType="separate"/>
      </w:r>
      <w:r>
        <w:rPr>
          <w:rStyle w:val="24"/>
          <w:b/>
          <w:color w:val="auto"/>
        </w:rPr>
        <w:t>第二部分 通用合同条款</w:t>
      </w:r>
      <w:r>
        <w:rPr>
          <w:rStyle w:val="24"/>
          <w:b/>
          <w:color w:val="auto"/>
        </w:rPr>
        <w:fldChar w:fldCharType="end"/>
      </w:r>
    </w:p>
    <w:p>
      <w:pPr>
        <w:pStyle w:val="12"/>
        <w:tabs>
          <w:tab w:val="right" w:leader="dot" w:pos="8810"/>
        </w:tabs>
        <w:ind w:firstLine="244" w:firstLineChars="100"/>
        <w:rPr>
          <w:szCs w:val="21"/>
        </w:rPr>
      </w:pPr>
      <w:r>
        <w:fldChar w:fldCharType="begin"/>
      </w:r>
      <w:r>
        <w:instrText xml:space="preserve"> HYPERLINK \l "_Toc351203632" </w:instrText>
      </w:r>
      <w:r>
        <w:fldChar w:fldCharType="separate"/>
      </w:r>
      <w:r>
        <w:rPr>
          <w:rStyle w:val="24"/>
          <w:b/>
          <w:color w:val="auto"/>
        </w:rPr>
        <w:t>第三部分 专用合同条款</w:t>
      </w:r>
      <w:r>
        <w:rPr>
          <w:rStyle w:val="24"/>
          <w:b/>
          <w:color w:val="auto"/>
        </w:rPr>
        <w:fldChar w:fldCharType="end"/>
      </w:r>
    </w:p>
    <w:p>
      <w:pPr>
        <w:pStyle w:val="6"/>
        <w:jc w:val="center"/>
        <w:rPr>
          <w:rFonts w:hint="default"/>
          <w:sz w:val="28"/>
          <w:szCs w:val="28"/>
        </w:rPr>
        <w:sectPr>
          <w:headerReference r:id="rId3" w:type="first"/>
          <w:footerReference r:id="rId5" w:type="first"/>
          <w:footerReference r:id="rId4" w:type="default"/>
          <w:pgSz w:w="11906" w:h="16838"/>
          <w:pgMar w:top="1134" w:right="987" w:bottom="1134" w:left="964" w:header="851" w:footer="992" w:gutter="0"/>
          <w:pgNumType w:start="0"/>
          <w:cols w:space="720" w:num="1"/>
          <w:titlePg/>
          <w:docGrid w:type="lines" w:linePitch="312" w:charSpace="0"/>
        </w:sectPr>
      </w:pPr>
      <w:r>
        <w:rPr>
          <w:sz w:val="21"/>
          <w:szCs w:val="21"/>
        </w:rPr>
        <w:fldChar w:fldCharType="end"/>
      </w:r>
      <w:bookmarkStart w:id="52" w:name="_Toc351203480"/>
    </w:p>
    <w:p>
      <w:pPr>
        <w:pStyle w:val="6"/>
        <w:jc w:val="center"/>
        <w:rPr>
          <w:rFonts w:hint="default"/>
          <w:b w:val="0"/>
          <w:sz w:val="21"/>
          <w:szCs w:val="21"/>
        </w:rPr>
      </w:pPr>
      <w:bookmarkStart w:id="53" w:name="_Toc23635"/>
      <w:bookmarkStart w:id="54" w:name="_Toc369269530"/>
      <w:bookmarkStart w:id="55" w:name="_Toc374949334"/>
      <w:r>
        <w:rPr>
          <w:sz w:val="21"/>
          <w:szCs w:val="21"/>
        </w:rPr>
        <w:t>第一部分 合同协议书</w:t>
      </w:r>
      <w:bookmarkEnd w:id="50"/>
      <w:bookmarkEnd w:id="51"/>
      <w:bookmarkEnd w:id="52"/>
      <w:bookmarkEnd w:id="53"/>
      <w:bookmarkEnd w:id="54"/>
      <w:bookmarkEnd w:id="55"/>
    </w:p>
    <w:p>
      <w:pPr>
        <w:spacing w:line="440" w:lineRule="exact"/>
        <w:rPr>
          <w:rFonts w:ascii="宋体" w:hAnsi="宋体"/>
          <w:b/>
          <w:szCs w:val="21"/>
          <w:u w:val="single"/>
        </w:rPr>
      </w:pPr>
      <w:r>
        <w:rPr>
          <w:rFonts w:ascii="宋体" w:hAnsi="宋体"/>
          <w:b/>
          <w:szCs w:val="21"/>
        </w:rPr>
        <w:t>发包人（全称）：</w:t>
      </w:r>
      <w:r>
        <w:rPr>
          <w:rFonts w:ascii="宋体" w:hAnsi="宋体"/>
          <w:b/>
          <w:szCs w:val="21"/>
          <w:u w:val="single"/>
        </w:rPr>
        <w:t>         </w:t>
      </w:r>
    </w:p>
    <w:p>
      <w:pPr>
        <w:spacing w:line="440" w:lineRule="exact"/>
        <w:rPr>
          <w:rFonts w:ascii="宋体" w:hAnsi="宋体"/>
          <w:b/>
          <w:szCs w:val="21"/>
          <w:u w:val="single"/>
        </w:rPr>
      </w:pPr>
      <w:r>
        <w:rPr>
          <w:rFonts w:ascii="宋体" w:hAnsi="宋体"/>
          <w:b/>
          <w:szCs w:val="21"/>
        </w:rPr>
        <w:t>承包人（全称）：</w:t>
      </w:r>
      <w:r>
        <w:rPr>
          <w:rFonts w:ascii="宋体" w:hAnsi="宋体"/>
          <w:b/>
          <w:szCs w:val="21"/>
          <w:u w:val="single"/>
        </w:rPr>
        <w:t>     </w:t>
      </w:r>
    </w:p>
    <w:p>
      <w:pPr>
        <w:spacing w:line="440" w:lineRule="exact"/>
        <w:ind w:firstLine="420" w:firstLineChars="200"/>
        <w:rPr>
          <w:rFonts w:ascii="宋体" w:hAnsi="宋体"/>
          <w:szCs w:val="21"/>
        </w:rPr>
      </w:pPr>
      <w:r>
        <w:rPr>
          <w:rFonts w:ascii="宋体" w:hAnsi="宋体"/>
          <w:szCs w:val="21"/>
        </w:rPr>
        <w:t>根据《中华人民共和国合同法》、《中华人民共和国建筑法》及有关法律规定，遵循平等、自愿、公平和诚实信用的原则，双方就工程施工及有关事项协商一致</w:t>
      </w:r>
      <w:r>
        <w:rPr>
          <w:rFonts w:hint="eastAsia" w:ascii="宋体" w:hAnsi="宋体"/>
          <w:szCs w:val="21"/>
        </w:rPr>
        <w:t>，</w:t>
      </w:r>
      <w:r>
        <w:rPr>
          <w:rFonts w:ascii="宋体" w:hAnsi="宋体"/>
          <w:szCs w:val="21"/>
        </w:rPr>
        <w:t>共同达成如下协议：</w:t>
      </w:r>
    </w:p>
    <w:p>
      <w:pPr>
        <w:pStyle w:val="7"/>
        <w:spacing w:line="440" w:lineRule="exact"/>
        <w:rPr>
          <w:rFonts w:ascii="宋体" w:hAnsi="宋体" w:eastAsia="宋体"/>
          <w:bCs/>
          <w:sz w:val="21"/>
          <w:szCs w:val="21"/>
        </w:rPr>
      </w:pPr>
      <w:bookmarkStart w:id="56" w:name="_Toc351203481"/>
      <w:r>
        <w:rPr>
          <w:rFonts w:ascii="宋体" w:hAnsi="宋体" w:eastAsia="宋体"/>
          <w:b/>
          <w:sz w:val="21"/>
          <w:szCs w:val="21"/>
        </w:rPr>
        <w:t>一、工程概况</w:t>
      </w:r>
      <w:bookmarkEnd w:id="56"/>
    </w:p>
    <w:p>
      <w:pPr>
        <w:spacing w:line="440" w:lineRule="exact"/>
        <w:ind w:firstLine="411" w:firstLineChars="196"/>
        <w:rPr>
          <w:rFonts w:ascii="宋体" w:hAnsi="宋体"/>
          <w:szCs w:val="21"/>
          <w:u w:val="single"/>
        </w:rPr>
      </w:pPr>
      <w:r>
        <w:rPr>
          <w:rFonts w:ascii="宋体" w:hAnsi="宋体"/>
          <w:bCs/>
          <w:szCs w:val="21"/>
        </w:rPr>
        <w:t>1.工程名称</w:t>
      </w:r>
      <w:r>
        <w:rPr>
          <w:rFonts w:ascii="宋体" w:hAnsi="宋体"/>
          <w:szCs w:val="21"/>
        </w:rPr>
        <w:t>：</w:t>
      </w:r>
      <w:r>
        <w:rPr>
          <w:rFonts w:ascii="宋体" w:hAnsi="宋体"/>
          <w:szCs w:val="21"/>
          <w:u w:val="single"/>
        </w:rPr>
        <w:t xml:space="preserve"> </w:t>
      </w:r>
      <w:r>
        <w:rPr>
          <w:rFonts w:ascii="宋体" w:hAnsi="宋体"/>
          <w:szCs w:val="21"/>
        </w:rPr>
        <w:t>。</w:t>
      </w:r>
    </w:p>
    <w:p>
      <w:pPr>
        <w:spacing w:line="440" w:lineRule="exact"/>
        <w:ind w:firstLine="411" w:firstLineChars="196"/>
        <w:rPr>
          <w:rFonts w:ascii="宋体" w:hAnsi="宋体"/>
          <w:bCs/>
          <w:szCs w:val="21"/>
        </w:rPr>
      </w:pPr>
      <w:r>
        <w:rPr>
          <w:rFonts w:ascii="宋体" w:hAnsi="宋体"/>
          <w:bCs/>
          <w:szCs w:val="21"/>
        </w:rPr>
        <w:t>2.工程地点：</w:t>
      </w:r>
      <w:r>
        <w:rPr>
          <w:rFonts w:ascii="宋体" w:hAnsi="宋体"/>
          <w:szCs w:val="21"/>
          <w:u w:val="single"/>
        </w:rPr>
        <w:t xml:space="preserve"> </w:t>
      </w:r>
      <w:r>
        <w:rPr>
          <w:rFonts w:ascii="宋体" w:hAnsi="宋体"/>
          <w:szCs w:val="21"/>
        </w:rPr>
        <w:t>。</w:t>
      </w:r>
    </w:p>
    <w:p>
      <w:pPr>
        <w:spacing w:line="440" w:lineRule="exact"/>
        <w:ind w:firstLine="411" w:firstLineChars="196"/>
        <w:rPr>
          <w:rFonts w:ascii="宋体" w:hAnsi="宋体"/>
          <w:bCs/>
          <w:szCs w:val="21"/>
        </w:rPr>
      </w:pPr>
      <w:r>
        <w:rPr>
          <w:rFonts w:ascii="宋体" w:hAnsi="宋体"/>
          <w:bCs/>
          <w:szCs w:val="21"/>
        </w:rPr>
        <w:t>3.工程立项批准文号：</w:t>
      </w:r>
      <w:r>
        <w:rPr>
          <w:rFonts w:ascii="宋体" w:hAnsi="宋体"/>
          <w:szCs w:val="21"/>
          <w:u w:val="single"/>
        </w:rPr>
        <w:t xml:space="preserve"> </w:t>
      </w:r>
      <w:r>
        <w:rPr>
          <w:rFonts w:ascii="宋体" w:hAnsi="宋体"/>
          <w:bCs/>
          <w:szCs w:val="21"/>
        </w:rPr>
        <w:t>。</w:t>
      </w:r>
    </w:p>
    <w:p>
      <w:pPr>
        <w:spacing w:line="440" w:lineRule="exact"/>
        <w:ind w:firstLine="411" w:firstLineChars="196"/>
        <w:rPr>
          <w:rFonts w:ascii="宋体" w:hAnsi="宋体"/>
          <w:bCs/>
          <w:szCs w:val="21"/>
        </w:rPr>
      </w:pPr>
      <w:r>
        <w:rPr>
          <w:rFonts w:ascii="宋体" w:hAnsi="宋体"/>
          <w:bCs/>
          <w:szCs w:val="21"/>
        </w:rPr>
        <w:t>4.资金来源：</w:t>
      </w:r>
      <w:r>
        <w:rPr>
          <w:rFonts w:ascii="宋体" w:hAnsi="宋体"/>
          <w:szCs w:val="21"/>
          <w:u w:val="single"/>
        </w:rPr>
        <w:t xml:space="preserve"> </w:t>
      </w:r>
      <w:r>
        <w:rPr>
          <w:rFonts w:ascii="宋体" w:hAnsi="宋体"/>
          <w:bCs/>
          <w:szCs w:val="21"/>
        </w:rPr>
        <w:t>。</w:t>
      </w:r>
    </w:p>
    <w:p>
      <w:pPr>
        <w:spacing w:line="440" w:lineRule="exact"/>
        <w:ind w:firstLine="411" w:firstLineChars="196"/>
        <w:rPr>
          <w:rFonts w:ascii="宋体" w:hAnsi="宋体"/>
          <w:bCs/>
          <w:szCs w:val="21"/>
        </w:rPr>
      </w:pPr>
      <w:r>
        <w:rPr>
          <w:rFonts w:hint="eastAsia" w:ascii="宋体" w:hAnsi="宋体"/>
          <w:bCs/>
          <w:szCs w:val="21"/>
        </w:rPr>
        <w:t>5.工程内容：</w:t>
      </w:r>
      <w:r>
        <w:rPr>
          <w:rFonts w:ascii="宋体" w:hAnsi="宋体"/>
          <w:szCs w:val="21"/>
          <w:u w:val="single"/>
        </w:rPr>
        <w:t xml:space="preserve"> </w:t>
      </w:r>
      <w:r>
        <w:rPr>
          <w:rFonts w:ascii="宋体" w:hAnsi="宋体"/>
          <w:bCs/>
          <w:szCs w:val="21"/>
        </w:rPr>
        <w:t>。</w:t>
      </w:r>
    </w:p>
    <w:p>
      <w:pPr>
        <w:spacing w:line="440" w:lineRule="exact"/>
        <w:ind w:firstLine="411" w:firstLineChars="196"/>
        <w:rPr>
          <w:rFonts w:ascii="宋体" w:hAnsi="宋体"/>
          <w:bCs/>
          <w:szCs w:val="21"/>
        </w:rPr>
      </w:pPr>
      <w:r>
        <w:rPr>
          <w:rFonts w:hint="eastAsia" w:ascii="宋体" w:hAnsi="宋体"/>
          <w:szCs w:val="21"/>
        </w:rPr>
        <w:t>群体工程应附《</w:t>
      </w:r>
      <w:r>
        <w:rPr>
          <w:rFonts w:ascii="宋体" w:hAnsi="宋体"/>
          <w:szCs w:val="21"/>
        </w:rPr>
        <w:t>承包人承揽工程项目一览表</w:t>
      </w:r>
      <w:r>
        <w:rPr>
          <w:rFonts w:hint="eastAsia" w:ascii="宋体" w:hAnsi="宋体"/>
          <w:szCs w:val="21"/>
        </w:rPr>
        <w:t>》（附件1）。</w:t>
      </w:r>
    </w:p>
    <w:p>
      <w:pPr>
        <w:spacing w:line="440" w:lineRule="exact"/>
        <w:ind w:firstLine="411" w:firstLineChars="196"/>
        <w:rPr>
          <w:rFonts w:ascii="宋体" w:hAnsi="宋体"/>
          <w:szCs w:val="21"/>
        </w:rPr>
      </w:pPr>
      <w:r>
        <w:rPr>
          <w:rFonts w:hint="eastAsia" w:ascii="宋体" w:hAnsi="宋体"/>
          <w:bCs/>
          <w:szCs w:val="21"/>
        </w:rPr>
        <w:t>6</w:t>
      </w:r>
      <w:r>
        <w:rPr>
          <w:rFonts w:ascii="宋体" w:hAnsi="宋体"/>
          <w:bCs/>
          <w:szCs w:val="21"/>
        </w:rPr>
        <w:t>.工程承包范围：</w:t>
      </w:r>
      <w:r>
        <w:rPr>
          <w:rFonts w:ascii="宋体" w:hAnsi="宋体"/>
          <w:szCs w:val="21"/>
          <w:u w:val="single"/>
        </w:rPr>
        <w:t></w:t>
      </w:r>
      <w:r>
        <w:rPr>
          <w:rFonts w:ascii="宋体" w:hAnsi="宋体"/>
          <w:szCs w:val="21"/>
        </w:rPr>
        <w:t>。</w:t>
      </w:r>
    </w:p>
    <w:p>
      <w:pPr>
        <w:pStyle w:val="7"/>
        <w:spacing w:line="440" w:lineRule="exact"/>
        <w:rPr>
          <w:rFonts w:ascii="宋体" w:hAnsi="宋体" w:eastAsia="宋体"/>
          <w:b/>
          <w:sz w:val="21"/>
          <w:szCs w:val="21"/>
        </w:rPr>
      </w:pPr>
      <w:bookmarkStart w:id="57" w:name="_Toc351203482"/>
      <w:r>
        <w:rPr>
          <w:rFonts w:ascii="宋体" w:hAnsi="宋体" w:eastAsia="宋体"/>
          <w:b/>
          <w:sz w:val="21"/>
          <w:szCs w:val="21"/>
        </w:rPr>
        <w:t>二、合同工期</w:t>
      </w:r>
      <w:bookmarkEnd w:id="57"/>
    </w:p>
    <w:p>
      <w:pPr>
        <w:spacing w:line="440" w:lineRule="exact"/>
        <w:ind w:firstLine="459"/>
        <w:rPr>
          <w:rFonts w:ascii="宋体" w:hAnsi="宋体"/>
          <w:szCs w:val="21"/>
        </w:rPr>
      </w:pPr>
      <w:r>
        <w:rPr>
          <w:rFonts w:ascii="宋体" w:hAnsi="宋体"/>
          <w:szCs w:val="21"/>
        </w:rPr>
        <w:t>计划开工日期：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pPr>
        <w:spacing w:line="440" w:lineRule="exact"/>
        <w:ind w:firstLine="459"/>
        <w:rPr>
          <w:rFonts w:ascii="宋体" w:hAnsi="宋体"/>
          <w:szCs w:val="21"/>
        </w:rPr>
      </w:pPr>
      <w:r>
        <w:rPr>
          <w:rFonts w:ascii="宋体" w:hAnsi="宋体"/>
          <w:szCs w:val="21"/>
        </w:rPr>
        <w:t>计划竣工日期：</w:t>
      </w:r>
      <w:r>
        <w:rPr>
          <w:rFonts w:ascii="宋体" w:hAnsi="宋体"/>
          <w:szCs w:val="21"/>
          <w:u w:val="single"/>
        </w:rPr>
        <w:t></w:t>
      </w:r>
      <w:r>
        <w:rPr>
          <w:rFonts w:ascii="宋体" w:hAnsi="宋体"/>
          <w:szCs w:val="21"/>
        </w:rPr>
        <w:t>年</w:t>
      </w:r>
      <w:r>
        <w:rPr>
          <w:rFonts w:ascii="宋体" w:hAnsi="宋体"/>
          <w:szCs w:val="21"/>
          <w:u w:val="single"/>
        </w:rPr>
        <w:t></w:t>
      </w:r>
      <w:r>
        <w:rPr>
          <w:rFonts w:ascii="宋体" w:hAnsi="宋体"/>
          <w:szCs w:val="21"/>
        </w:rPr>
        <w:t>月</w:t>
      </w:r>
      <w:r>
        <w:rPr>
          <w:rFonts w:ascii="宋体" w:hAnsi="宋体"/>
          <w:szCs w:val="21"/>
          <w:u w:val="single"/>
        </w:rPr>
        <w:t></w:t>
      </w:r>
      <w:r>
        <w:rPr>
          <w:rFonts w:ascii="宋体" w:hAnsi="宋体"/>
          <w:szCs w:val="21"/>
        </w:rPr>
        <w:t>日。</w:t>
      </w:r>
    </w:p>
    <w:p>
      <w:pPr>
        <w:spacing w:line="440" w:lineRule="exact"/>
        <w:ind w:firstLine="459"/>
        <w:rPr>
          <w:rFonts w:ascii="宋体" w:hAnsi="宋体"/>
          <w:szCs w:val="21"/>
        </w:rPr>
      </w:pPr>
      <w:r>
        <w:rPr>
          <w:rFonts w:ascii="宋体" w:hAnsi="宋体"/>
          <w:szCs w:val="21"/>
        </w:rPr>
        <w:t>工期总日历天数：</w:t>
      </w:r>
      <w:r>
        <w:rPr>
          <w:rFonts w:ascii="宋体" w:hAnsi="宋体"/>
          <w:szCs w:val="21"/>
          <w:u w:val="single"/>
        </w:rPr>
        <w:t></w:t>
      </w:r>
      <w:r>
        <w:rPr>
          <w:rFonts w:ascii="宋体" w:hAnsi="宋体"/>
          <w:szCs w:val="21"/>
        </w:rPr>
        <w:t>天。工期总日历天数与根据前述计划开竣工日期计算的工期天数不一致的，以工期总日历天数为准。</w:t>
      </w:r>
    </w:p>
    <w:p>
      <w:pPr>
        <w:pStyle w:val="7"/>
        <w:spacing w:line="440" w:lineRule="exact"/>
        <w:rPr>
          <w:rFonts w:ascii="宋体" w:hAnsi="宋体" w:eastAsia="宋体"/>
          <w:bCs/>
          <w:sz w:val="21"/>
          <w:szCs w:val="21"/>
        </w:rPr>
      </w:pPr>
      <w:bookmarkStart w:id="58" w:name="_Toc351203483"/>
      <w:r>
        <w:rPr>
          <w:rFonts w:ascii="宋体" w:hAnsi="宋体" w:eastAsia="宋体"/>
          <w:b/>
          <w:sz w:val="21"/>
          <w:szCs w:val="21"/>
        </w:rPr>
        <w:t>三、质量标准</w:t>
      </w:r>
      <w:bookmarkEnd w:id="58"/>
    </w:p>
    <w:p>
      <w:pPr>
        <w:spacing w:line="440" w:lineRule="exact"/>
        <w:ind w:firstLine="459"/>
        <w:rPr>
          <w:rFonts w:ascii="宋体" w:hAnsi="宋体"/>
          <w:szCs w:val="21"/>
        </w:rPr>
      </w:pPr>
      <w:r>
        <w:rPr>
          <w:rFonts w:ascii="宋体" w:hAnsi="宋体"/>
          <w:szCs w:val="21"/>
        </w:rPr>
        <w:t>工程质量符合</w:t>
      </w:r>
      <w:r>
        <w:rPr>
          <w:rFonts w:ascii="宋体" w:hAnsi="宋体"/>
          <w:szCs w:val="21"/>
          <w:u w:val="single"/>
        </w:rPr>
        <w:t></w:t>
      </w:r>
      <w:r>
        <w:rPr>
          <w:rFonts w:ascii="宋体" w:hAnsi="宋体"/>
          <w:szCs w:val="21"/>
        </w:rPr>
        <w:t>标准。</w:t>
      </w:r>
    </w:p>
    <w:p>
      <w:pPr>
        <w:pStyle w:val="7"/>
        <w:spacing w:line="440" w:lineRule="exact"/>
        <w:rPr>
          <w:rFonts w:ascii="宋体" w:hAnsi="宋体" w:eastAsia="宋体"/>
          <w:bCs/>
          <w:sz w:val="21"/>
          <w:szCs w:val="21"/>
        </w:rPr>
      </w:pPr>
      <w:bookmarkStart w:id="59" w:name="_Toc351203484"/>
      <w:r>
        <w:rPr>
          <w:rFonts w:ascii="宋体" w:hAnsi="宋体" w:eastAsia="宋体"/>
          <w:b/>
          <w:sz w:val="21"/>
          <w:szCs w:val="21"/>
        </w:rPr>
        <w:t>四、签约合同价与合同价格形式</w:t>
      </w:r>
      <w:bookmarkEnd w:id="59"/>
      <w:r>
        <w:rPr>
          <w:rFonts w:ascii="宋体" w:hAnsi="宋体" w:eastAsia="宋体"/>
          <w:b/>
          <w:sz w:val="21"/>
          <w:szCs w:val="21"/>
        </w:rPr>
        <w:tab/>
      </w:r>
    </w:p>
    <w:p>
      <w:pPr>
        <w:spacing w:line="440" w:lineRule="exact"/>
        <w:ind w:firstLine="420" w:firstLineChars="200"/>
        <w:rPr>
          <w:rFonts w:ascii="宋体" w:hAnsi="宋体"/>
          <w:szCs w:val="21"/>
        </w:rPr>
      </w:pPr>
      <w:r>
        <w:rPr>
          <w:rFonts w:ascii="宋体" w:hAnsi="宋体"/>
          <w:szCs w:val="21"/>
        </w:rPr>
        <w:t>1.签约合同价为：</w:t>
      </w:r>
    </w:p>
    <w:p>
      <w:pPr>
        <w:spacing w:line="440" w:lineRule="exact"/>
        <w:ind w:firstLine="525" w:firstLineChars="250"/>
        <w:rPr>
          <w:rFonts w:ascii="宋体" w:hAnsi="宋体"/>
          <w:szCs w:val="21"/>
        </w:rPr>
      </w:pPr>
      <w:r>
        <w:rPr>
          <w:rFonts w:ascii="宋体" w:hAnsi="宋体"/>
          <w:szCs w:val="21"/>
        </w:rPr>
        <w:t>人民币（大写）(¥元)；</w:t>
      </w:r>
    </w:p>
    <w:p>
      <w:pPr>
        <w:spacing w:line="440" w:lineRule="exact"/>
        <w:ind w:firstLine="420" w:firstLineChars="200"/>
        <w:rPr>
          <w:rFonts w:ascii="宋体" w:hAnsi="宋体"/>
          <w:szCs w:val="21"/>
        </w:rPr>
      </w:pPr>
      <w:r>
        <w:rPr>
          <w:rFonts w:ascii="宋体" w:hAnsi="宋体"/>
          <w:szCs w:val="21"/>
        </w:rPr>
        <w:t>其中：</w:t>
      </w:r>
    </w:p>
    <w:p>
      <w:pPr>
        <w:spacing w:line="440" w:lineRule="exact"/>
        <w:ind w:firstLine="420" w:firstLineChars="200"/>
        <w:rPr>
          <w:rFonts w:ascii="宋体" w:hAnsi="宋体"/>
          <w:szCs w:val="21"/>
        </w:rPr>
      </w:pPr>
      <w:r>
        <w:rPr>
          <w:rFonts w:ascii="宋体" w:hAnsi="宋体"/>
          <w:szCs w:val="21"/>
        </w:rPr>
        <w:t>（1）安全文明施工费：</w:t>
      </w:r>
    </w:p>
    <w:p>
      <w:pPr>
        <w:spacing w:line="440" w:lineRule="exact"/>
        <w:ind w:firstLine="945" w:firstLineChars="450"/>
        <w:rPr>
          <w:rFonts w:ascii="宋体" w:hAnsi="宋体"/>
          <w:szCs w:val="21"/>
        </w:rPr>
      </w:pPr>
      <w:r>
        <w:rPr>
          <w:rFonts w:ascii="宋体" w:hAnsi="宋体"/>
          <w:szCs w:val="21"/>
        </w:rPr>
        <w:t>人民币（大写） (¥元)；</w:t>
      </w:r>
    </w:p>
    <w:p>
      <w:pPr>
        <w:spacing w:line="440" w:lineRule="exact"/>
        <w:ind w:firstLine="420" w:firstLineChars="200"/>
        <w:rPr>
          <w:rFonts w:ascii="宋体" w:hAnsi="宋体"/>
          <w:szCs w:val="21"/>
        </w:rPr>
      </w:pPr>
      <w:r>
        <w:rPr>
          <w:rFonts w:ascii="宋体" w:hAnsi="宋体"/>
          <w:szCs w:val="21"/>
        </w:rPr>
        <w:t>（2）材料和工程设备暂估价金额：</w:t>
      </w:r>
    </w:p>
    <w:p>
      <w:pPr>
        <w:spacing w:line="440" w:lineRule="exact"/>
        <w:ind w:firstLine="945" w:firstLineChars="450"/>
        <w:rPr>
          <w:rFonts w:ascii="宋体" w:hAnsi="宋体"/>
          <w:szCs w:val="21"/>
        </w:rPr>
      </w:pPr>
      <w:r>
        <w:rPr>
          <w:rFonts w:ascii="宋体" w:hAnsi="宋体"/>
          <w:szCs w:val="21"/>
        </w:rPr>
        <w:t>人民币（大写） (¥元)；</w:t>
      </w:r>
    </w:p>
    <w:p>
      <w:pPr>
        <w:spacing w:line="440" w:lineRule="exact"/>
        <w:ind w:firstLine="420" w:firstLineChars="200"/>
        <w:rPr>
          <w:rFonts w:ascii="宋体" w:hAnsi="宋体"/>
          <w:szCs w:val="21"/>
        </w:rPr>
      </w:pPr>
      <w:r>
        <w:rPr>
          <w:rFonts w:ascii="宋体" w:hAnsi="宋体"/>
          <w:szCs w:val="21"/>
        </w:rPr>
        <w:t>（3）专业工程暂估价金额：</w:t>
      </w:r>
    </w:p>
    <w:p>
      <w:pPr>
        <w:spacing w:line="440" w:lineRule="exact"/>
        <w:ind w:firstLine="945" w:firstLineChars="450"/>
        <w:rPr>
          <w:rFonts w:ascii="宋体" w:hAnsi="宋体"/>
          <w:szCs w:val="21"/>
        </w:rPr>
      </w:pPr>
      <w:r>
        <w:rPr>
          <w:rFonts w:ascii="宋体" w:hAnsi="宋体"/>
          <w:szCs w:val="21"/>
        </w:rPr>
        <w:t>人民币（大写） (¥元)；</w:t>
      </w:r>
    </w:p>
    <w:p>
      <w:pPr>
        <w:spacing w:line="440" w:lineRule="exact"/>
        <w:ind w:firstLine="420" w:firstLineChars="200"/>
        <w:rPr>
          <w:rFonts w:ascii="宋体" w:hAnsi="宋体"/>
          <w:szCs w:val="21"/>
        </w:rPr>
      </w:pPr>
      <w:r>
        <w:rPr>
          <w:rFonts w:ascii="宋体" w:hAnsi="宋体"/>
          <w:szCs w:val="21"/>
        </w:rPr>
        <w:t>（4）暂列金额：</w:t>
      </w:r>
    </w:p>
    <w:p>
      <w:pPr>
        <w:spacing w:line="440" w:lineRule="exact"/>
        <w:ind w:firstLine="945" w:firstLineChars="450"/>
        <w:rPr>
          <w:rFonts w:ascii="宋体" w:hAnsi="宋体"/>
          <w:szCs w:val="21"/>
        </w:rPr>
      </w:pPr>
      <w:r>
        <w:rPr>
          <w:rFonts w:ascii="宋体" w:hAnsi="宋体"/>
          <w:szCs w:val="21"/>
        </w:rPr>
        <w:t>人民币（大写） (¥元)。</w:t>
      </w:r>
    </w:p>
    <w:p>
      <w:pPr>
        <w:spacing w:line="440" w:lineRule="exact"/>
        <w:ind w:firstLine="420" w:firstLineChars="200"/>
        <w:rPr>
          <w:rFonts w:ascii="宋体" w:hAnsi="宋体"/>
          <w:szCs w:val="21"/>
        </w:rPr>
      </w:pPr>
      <w:r>
        <w:rPr>
          <w:rFonts w:ascii="宋体" w:hAnsi="宋体"/>
          <w:szCs w:val="21"/>
        </w:rPr>
        <w:t>2.合同价格形式：</w:t>
      </w:r>
      <w:r>
        <w:rPr>
          <w:rFonts w:ascii="宋体" w:hAnsi="宋体"/>
          <w:szCs w:val="21"/>
          <w:u w:val="single"/>
        </w:rPr>
        <w:t>           </w:t>
      </w:r>
      <w:r>
        <w:rPr>
          <w:rFonts w:ascii="宋体" w:hAnsi="宋体"/>
          <w:szCs w:val="21"/>
        </w:rPr>
        <w:t>。</w:t>
      </w:r>
    </w:p>
    <w:p>
      <w:pPr>
        <w:pStyle w:val="7"/>
        <w:spacing w:line="440" w:lineRule="exact"/>
        <w:rPr>
          <w:rFonts w:ascii="宋体" w:hAnsi="宋体" w:eastAsia="宋体"/>
          <w:b/>
          <w:sz w:val="21"/>
          <w:szCs w:val="21"/>
        </w:rPr>
      </w:pPr>
      <w:bookmarkStart w:id="60" w:name="_Toc351203485"/>
      <w:r>
        <w:rPr>
          <w:rFonts w:ascii="宋体" w:hAnsi="宋体" w:eastAsia="宋体"/>
          <w:b/>
          <w:sz w:val="21"/>
          <w:szCs w:val="21"/>
        </w:rPr>
        <w:t>五、</w:t>
      </w:r>
      <w:bookmarkEnd w:id="60"/>
      <w:r>
        <w:rPr>
          <w:rFonts w:ascii="宋体" w:hAnsi="宋体" w:eastAsia="宋体"/>
          <w:b/>
          <w:sz w:val="21"/>
          <w:szCs w:val="21"/>
        </w:rPr>
        <w:t>项目经理</w:t>
      </w:r>
    </w:p>
    <w:p>
      <w:pPr>
        <w:spacing w:line="440" w:lineRule="exact"/>
        <w:ind w:firstLine="420" w:firstLineChars="200"/>
        <w:rPr>
          <w:rFonts w:ascii="宋体" w:hAnsi="宋体"/>
          <w:szCs w:val="21"/>
        </w:rPr>
      </w:pPr>
      <w:r>
        <w:rPr>
          <w:rFonts w:ascii="宋体" w:hAnsi="宋体"/>
          <w:szCs w:val="21"/>
        </w:rPr>
        <w:t>承包人项目经理：</w:t>
      </w:r>
      <w:r>
        <w:rPr>
          <w:rFonts w:ascii="宋体" w:hAnsi="宋体"/>
          <w:szCs w:val="21"/>
          <w:u w:val="single"/>
        </w:rPr>
        <w:t>         </w:t>
      </w:r>
      <w:r>
        <w:rPr>
          <w:rFonts w:ascii="宋体" w:hAnsi="宋体"/>
          <w:szCs w:val="21"/>
        </w:rPr>
        <w:t>。</w:t>
      </w:r>
    </w:p>
    <w:p>
      <w:pPr>
        <w:pStyle w:val="7"/>
        <w:spacing w:line="440" w:lineRule="exact"/>
        <w:rPr>
          <w:rFonts w:ascii="宋体" w:hAnsi="宋体" w:eastAsia="宋体"/>
          <w:bCs/>
          <w:sz w:val="21"/>
          <w:szCs w:val="21"/>
        </w:rPr>
      </w:pPr>
      <w:bookmarkStart w:id="61" w:name="_Toc351203486"/>
      <w:r>
        <w:rPr>
          <w:rFonts w:ascii="宋体" w:hAnsi="宋体" w:eastAsia="宋体"/>
          <w:b/>
          <w:sz w:val="21"/>
          <w:szCs w:val="21"/>
        </w:rPr>
        <w:t>六、合同文件构成</w:t>
      </w:r>
      <w:bookmarkEnd w:id="61"/>
    </w:p>
    <w:p>
      <w:pPr>
        <w:spacing w:line="440" w:lineRule="exact"/>
        <w:ind w:firstLine="420" w:firstLineChars="200"/>
        <w:rPr>
          <w:rFonts w:ascii="宋体" w:hAnsi="宋体"/>
          <w:bCs/>
          <w:szCs w:val="21"/>
        </w:rPr>
      </w:pPr>
      <w:r>
        <w:rPr>
          <w:rFonts w:ascii="宋体" w:hAnsi="宋体"/>
          <w:bCs/>
          <w:szCs w:val="21"/>
        </w:rPr>
        <w:t>本协议书与下列文件一起构成合同文件：</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（1）中标通知书（如果有）；</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 xml:space="preserve">（2）投标函及其附录（如果有）； </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（3）专用合同条款及其附件；</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（4）通用合同条款；</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（5）技术标准和要求；</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（6）图纸；</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（7）已标价工程量清单或预算书；</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（8）其他合同文件。</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在合同订立及履行过程中形成的与合同有关的文件均构成合同文件组成部分。</w:t>
      </w:r>
    </w:p>
    <w:p>
      <w:pPr>
        <w:autoSpaceDE w:val="0"/>
        <w:autoSpaceDN w:val="0"/>
        <w:adjustRightInd w:val="0"/>
        <w:spacing w:line="440" w:lineRule="exact"/>
        <w:ind w:firstLine="420" w:firstLineChars="200"/>
        <w:jc w:val="left"/>
        <w:rPr>
          <w:rFonts w:ascii="宋体" w:hAnsi="宋体"/>
          <w:szCs w:val="21"/>
        </w:rPr>
      </w:pPr>
      <w:r>
        <w:rPr>
          <w:rFonts w:ascii="宋体" w:hAnsi="宋体"/>
          <w:szCs w:val="21"/>
        </w:rPr>
        <w:t>上述各项合同文件包括合同当事人就该项合同文件所作出的补充和修改，属于同一类内容的文件，应以最新签署的为准。</w:t>
      </w:r>
      <w:r>
        <w:rPr>
          <w:rFonts w:hint="eastAsia" w:ascii="宋体" w:hAnsi="宋体"/>
          <w:szCs w:val="21"/>
        </w:rPr>
        <w:t>专用合同条款及其附件须经合同当事人签字或盖章。</w:t>
      </w:r>
    </w:p>
    <w:p>
      <w:pPr>
        <w:pStyle w:val="7"/>
        <w:spacing w:line="440" w:lineRule="exact"/>
        <w:rPr>
          <w:rFonts w:ascii="宋体" w:hAnsi="宋体" w:eastAsia="宋体"/>
          <w:b/>
          <w:bCs/>
          <w:sz w:val="21"/>
          <w:szCs w:val="21"/>
        </w:rPr>
      </w:pPr>
      <w:bookmarkStart w:id="62" w:name="_Toc351203487"/>
      <w:r>
        <w:rPr>
          <w:rFonts w:ascii="宋体" w:hAnsi="宋体" w:eastAsia="宋体"/>
          <w:b/>
          <w:sz w:val="21"/>
          <w:szCs w:val="21"/>
        </w:rPr>
        <w:t>七、承诺</w:t>
      </w:r>
      <w:bookmarkEnd w:id="62"/>
    </w:p>
    <w:p>
      <w:pPr>
        <w:spacing w:line="440" w:lineRule="exact"/>
        <w:ind w:firstLine="420" w:firstLineChars="200"/>
        <w:rPr>
          <w:rFonts w:ascii="宋体" w:hAnsi="宋体"/>
          <w:bCs/>
          <w:szCs w:val="21"/>
        </w:rPr>
      </w:pPr>
      <w:r>
        <w:rPr>
          <w:rFonts w:ascii="宋体" w:hAnsi="宋体"/>
          <w:bCs/>
          <w:szCs w:val="21"/>
        </w:rPr>
        <w:t>1.发包人承诺按照法律规定履行项目审批手续、筹集工程建设资金并按照合同约定的期限和方式支付合同价款。</w:t>
      </w:r>
    </w:p>
    <w:p>
      <w:pPr>
        <w:spacing w:line="440" w:lineRule="exact"/>
        <w:ind w:firstLine="420" w:firstLineChars="200"/>
        <w:rPr>
          <w:rFonts w:ascii="宋体" w:hAnsi="宋体"/>
          <w:bCs/>
          <w:szCs w:val="21"/>
        </w:rPr>
      </w:pPr>
      <w:r>
        <w:rPr>
          <w:rFonts w:ascii="宋体" w:hAnsi="宋体"/>
          <w:bCs/>
          <w:szCs w:val="21"/>
        </w:rPr>
        <w:t>2.承包人承诺按照法律规定及合同约定组织完成工程施工，确保工程质量和安全，不进行转包及违法分包，并在缺陷责任期及保修期内承担相应的工程维修责任。</w:t>
      </w:r>
    </w:p>
    <w:p>
      <w:pPr>
        <w:spacing w:line="440" w:lineRule="exact"/>
        <w:ind w:firstLine="420" w:firstLineChars="200"/>
        <w:rPr>
          <w:rFonts w:ascii="宋体" w:hAnsi="宋体"/>
          <w:bCs/>
          <w:szCs w:val="21"/>
        </w:rPr>
      </w:pPr>
      <w:r>
        <w:rPr>
          <w:rFonts w:ascii="宋体" w:hAnsi="宋体"/>
          <w:bCs/>
          <w:szCs w:val="21"/>
        </w:rPr>
        <w:t>3.发包人和承包人通过招投标形式签订合同的，双方理解并</w:t>
      </w:r>
      <w:r>
        <w:rPr>
          <w:rFonts w:hint="eastAsia" w:ascii="宋体" w:hAnsi="宋体"/>
          <w:bCs/>
          <w:szCs w:val="21"/>
        </w:rPr>
        <w:t>承诺</w:t>
      </w:r>
      <w:r>
        <w:rPr>
          <w:rFonts w:ascii="宋体" w:hAnsi="宋体"/>
          <w:bCs/>
          <w:szCs w:val="21"/>
        </w:rPr>
        <w:t>不再就同一工程另行签订与合同实质性内容相背离的协议。</w:t>
      </w:r>
    </w:p>
    <w:p>
      <w:pPr>
        <w:spacing w:line="440" w:lineRule="exact"/>
        <w:rPr>
          <w:rFonts w:ascii="宋体" w:hAnsi="宋体"/>
          <w:bCs/>
          <w:szCs w:val="21"/>
        </w:rPr>
      </w:pPr>
      <w:bookmarkStart w:id="63" w:name="_Toc351203488"/>
      <w:r>
        <w:rPr>
          <w:rFonts w:ascii="宋体" w:hAnsi="宋体"/>
          <w:b/>
          <w:szCs w:val="21"/>
        </w:rPr>
        <w:t>八、词语含义</w:t>
      </w:r>
      <w:bookmarkEnd w:id="63"/>
    </w:p>
    <w:p>
      <w:pPr>
        <w:spacing w:line="440" w:lineRule="exact"/>
        <w:ind w:firstLine="420" w:firstLineChars="200"/>
        <w:rPr>
          <w:rFonts w:ascii="宋体" w:hAnsi="宋体"/>
          <w:bCs/>
          <w:szCs w:val="21"/>
        </w:rPr>
      </w:pPr>
      <w:r>
        <w:rPr>
          <w:rFonts w:ascii="宋体" w:hAnsi="宋体"/>
          <w:bCs/>
          <w:szCs w:val="21"/>
        </w:rPr>
        <w:t>本协议书中词语含义与第二部分通用合同条款中赋予的含义相同。</w:t>
      </w:r>
    </w:p>
    <w:p>
      <w:pPr>
        <w:pStyle w:val="7"/>
        <w:spacing w:line="440" w:lineRule="exact"/>
        <w:rPr>
          <w:rFonts w:ascii="宋体" w:hAnsi="宋体" w:eastAsia="宋体"/>
          <w:bCs/>
          <w:sz w:val="21"/>
          <w:szCs w:val="21"/>
        </w:rPr>
      </w:pPr>
      <w:bookmarkStart w:id="64" w:name="_Toc351203489"/>
      <w:r>
        <w:rPr>
          <w:rFonts w:ascii="宋体" w:hAnsi="宋体" w:eastAsia="宋体"/>
          <w:b/>
          <w:sz w:val="21"/>
          <w:szCs w:val="21"/>
        </w:rPr>
        <w:t>九、签订时间</w:t>
      </w:r>
      <w:bookmarkEnd w:id="64"/>
    </w:p>
    <w:p>
      <w:pPr>
        <w:spacing w:line="440" w:lineRule="exact"/>
        <w:ind w:firstLine="420" w:firstLineChars="200"/>
        <w:rPr>
          <w:rFonts w:ascii="宋体" w:hAnsi="宋体"/>
          <w:bCs/>
          <w:szCs w:val="21"/>
        </w:rPr>
      </w:pPr>
      <w:r>
        <w:rPr>
          <w:rFonts w:ascii="宋体" w:hAnsi="宋体"/>
          <w:bCs/>
          <w:szCs w:val="21"/>
        </w:rPr>
        <w:t>本合同于年月日签订。</w:t>
      </w:r>
    </w:p>
    <w:p>
      <w:pPr>
        <w:pStyle w:val="7"/>
        <w:spacing w:line="440" w:lineRule="exact"/>
        <w:rPr>
          <w:rFonts w:ascii="宋体" w:hAnsi="宋体" w:eastAsia="宋体"/>
          <w:bCs/>
          <w:sz w:val="21"/>
          <w:szCs w:val="21"/>
        </w:rPr>
      </w:pPr>
      <w:bookmarkStart w:id="65" w:name="_Toc351203490"/>
      <w:r>
        <w:rPr>
          <w:rFonts w:ascii="宋体" w:hAnsi="宋体" w:eastAsia="宋体"/>
          <w:b/>
          <w:sz w:val="21"/>
          <w:szCs w:val="21"/>
        </w:rPr>
        <w:t>十、签订地点</w:t>
      </w:r>
      <w:bookmarkEnd w:id="65"/>
    </w:p>
    <w:p>
      <w:pPr>
        <w:spacing w:line="440" w:lineRule="exact"/>
        <w:ind w:firstLine="420" w:firstLineChars="200"/>
        <w:rPr>
          <w:rFonts w:ascii="宋体" w:hAnsi="宋体"/>
          <w:bCs/>
          <w:szCs w:val="21"/>
        </w:rPr>
      </w:pPr>
      <w:r>
        <w:rPr>
          <w:rFonts w:ascii="宋体" w:hAnsi="宋体"/>
          <w:bCs/>
          <w:szCs w:val="21"/>
        </w:rPr>
        <w:t>本合同在签订。</w:t>
      </w:r>
    </w:p>
    <w:p>
      <w:pPr>
        <w:pStyle w:val="7"/>
        <w:spacing w:line="440" w:lineRule="exact"/>
        <w:rPr>
          <w:rFonts w:ascii="宋体" w:hAnsi="宋体" w:eastAsia="宋体"/>
          <w:bCs/>
          <w:sz w:val="21"/>
          <w:szCs w:val="21"/>
        </w:rPr>
      </w:pPr>
      <w:bookmarkStart w:id="66" w:name="_Toc351203491"/>
      <w:r>
        <w:rPr>
          <w:rFonts w:ascii="宋体" w:hAnsi="宋体" w:eastAsia="宋体"/>
          <w:b/>
          <w:sz w:val="21"/>
          <w:szCs w:val="21"/>
        </w:rPr>
        <w:t>十一、补充协议</w:t>
      </w:r>
      <w:bookmarkEnd w:id="66"/>
    </w:p>
    <w:p>
      <w:pPr>
        <w:spacing w:line="440" w:lineRule="exact"/>
        <w:ind w:firstLine="420" w:firstLineChars="200"/>
        <w:rPr>
          <w:rFonts w:ascii="宋体" w:hAnsi="宋体"/>
          <w:b/>
          <w:bCs/>
          <w:szCs w:val="21"/>
        </w:rPr>
      </w:pPr>
      <w:r>
        <w:rPr>
          <w:rFonts w:ascii="宋体" w:hAnsi="宋体"/>
          <w:bCs/>
          <w:szCs w:val="21"/>
        </w:rPr>
        <w:t>合同未尽事宜，合同当事人另行签订补充协议</w:t>
      </w:r>
      <w:r>
        <w:rPr>
          <w:rFonts w:hint="eastAsia" w:ascii="宋体" w:hAnsi="宋体"/>
          <w:bCs/>
          <w:szCs w:val="21"/>
        </w:rPr>
        <w:t>，</w:t>
      </w:r>
      <w:r>
        <w:rPr>
          <w:rFonts w:ascii="宋体" w:hAnsi="宋体"/>
          <w:bCs/>
          <w:szCs w:val="21"/>
        </w:rPr>
        <w:t>补充协议是合同的组成部分。</w:t>
      </w:r>
    </w:p>
    <w:p>
      <w:pPr>
        <w:pStyle w:val="7"/>
        <w:spacing w:line="440" w:lineRule="exact"/>
        <w:rPr>
          <w:rFonts w:ascii="宋体" w:hAnsi="宋体" w:eastAsia="宋体"/>
          <w:bCs/>
          <w:sz w:val="21"/>
          <w:szCs w:val="21"/>
        </w:rPr>
      </w:pPr>
      <w:bookmarkStart w:id="67" w:name="_Toc351203492"/>
      <w:r>
        <w:rPr>
          <w:rFonts w:ascii="宋体" w:hAnsi="宋体" w:eastAsia="宋体"/>
          <w:b/>
          <w:sz w:val="21"/>
          <w:szCs w:val="21"/>
        </w:rPr>
        <w:t>十二、合同生效</w:t>
      </w:r>
      <w:bookmarkEnd w:id="67"/>
    </w:p>
    <w:p>
      <w:pPr>
        <w:spacing w:line="440" w:lineRule="exact"/>
        <w:ind w:firstLine="420" w:firstLineChars="200"/>
        <w:rPr>
          <w:rFonts w:ascii="宋体" w:hAnsi="宋体"/>
          <w:bCs/>
          <w:szCs w:val="21"/>
        </w:rPr>
      </w:pPr>
      <w:r>
        <w:rPr>
          <w:rFonts w:ascii="宋体" w:hAnsi="宋体"/>
          <w:bCs/>
          <w:szCs w:val="21"/>
        </w:rPr>
        <w:t>本合同自生效。</w:t>
      </w:r>
    </w:p>
    <w:p>
      <w:pPr>
        <w:pStyle w:val="7"/>
        <w:spacing w:line="440" w:lineRule="exact"/>
        <w:rPr>
          <w:rFonts w:ascii="宋体" w:hAnsi="宋体" w:eastAsia="宋体"/>
          <w:bCs/>
          <w:sz w:val="21"/>
          <w:szCs w:val="21"/>
        </w:rPr>
      </w:pPr>
      <w:bookmarkStart w:id="68" w:name="_Toc351203493"/>
      <w:r>
        <w:rPr>
          <w:rFonts w:ascii="宋体" w:hAnsi="宋体" w:eastAsia="宋体"/>
          <w:b/>
          <w:sz w:val="21"/>
          <w:szCs w:val="21"/>
        </w:rPr>
        <w:t>十三、合同份数</w:t>
      </w:r>
      <w:bookmarkEnd w:id="68"/>
    </w:p>
    <w:p>
      <w:pPr>
        <w:spacing w:line="440" w:lineRule="exact"/>
        <w:ind w:firstLine="420" w:firstLineChars="200"/>
        <w:rPr>
          <w:rFonts w:ascii="宋体" w:hAnsi="宋体"/>
          <w:bCs/>
          <w:szCs w:val="21"/>
        </w:rPr>
      </w:pPr>
      <w:r>
        <w:rPr>
          <w:rFonts w:ascii="宋体" w:hAnsi="宋体"/>
          <w:bCs/>
          <w:szCs w:val="21"/>
        </w:rPr>
        <w:t>本合同一式份，均具有同等法律效力，发包人执份，承包人执份。</w:t>
      </w:r>
    </w:p>
    <w:p>
      <w:pPr>
        <w:spacing w:line="440" w:lineRule="exact"/>
        <w:rPr>
          <w:rFonts w:ascii="宋体" w:hAnsi="宋体"/>
          <w:szCs w:val="21"/>
        </w:rPr>
      </w:pPr>
      <w:r>
        <w:rPr>
          <w:rFonts w:ascii="宋体" w:hAnsi="宋体"/>
          <w:szCs w:val="21"/>
        </w:rPr>
        <w:t>发包人</w:t>
      </w:r>
      <w:r>
        <w:rPr>
          <w:rFonts w:hint="eastAsia" w:ascii="宋体" w:hAnsi="宋体"/>
          <w:szCs w:val="21"/>
        </w:rPr>
        <w:t xml:space="preserve">：  </w:t>
      </w:r>
      <w:r>
        <w:rPr>
          <w:rFonts w:ascii="宋体" w:hAnsi="宋体"/>
          <w:szCs w:val="21"/>
        </w:rPr>
        <w:t>(公章)承包人</w:t>
      </w:r>
      <w:r>
        <w:rPr>
          <w:rFonts w:hint="eastAsia" w:ascii="宋体" w:hAnsi="宋体"/>
          <w:szCs w:val="21"/>
        </w:rPr>
        <w:t xml:space="preserve">：  </w:t>
      </w:r>
      <w:r>
        <w:rPr>
          <w:rFonts w:ascii="宋体" w:hAnsi="宋体"/>
          <w:szCs w:val="21"/>
        </w:rPr>
        <w:t>(公章)</w:t>
      </w:r>
    </w:p>
    <w:p>
      <w:pPr>
        <w:spacing w:line="440" w:lineRule="exact"/>
        <w:rPr>
          <w:rFonts w:ascii="宋体" w:hAnsi="宋体"/>
          <w:szCs w:val="21"/>
          <w:u w:val="single"/>
        </w:rPr>
      </w:pPr>
    </w:p>
    <w:p>
      <w:pPr>
        <w:spacing w:line="440" w:lineRule="exact"/>
        <w:rPr>
          <w:rFonts w:ascii="宋体" w:hAnsi="宋体"/>
          <w:szCs w:val="21"/>
        </w:rPr>
      </w:pPr>
      <w:r>
        <w:rPr>
          <w:rFonts w:hint="eastAsia" w:ascii="宋体" w:hAnsi="宋体"/>
          <w:szCs w:val="21"/>
        </w:rPr>
        <w:t>法定代表人或其委托代理人：  法定代表人或其委托代理人：</w:t>
      </w:r>
    </w:p>
    <w:p>
      <w:pPr>
        <w:spacing w:line="440" w:lineRule="exact"/>
        <w:rPr>
          <w:rFonts w:ascii="宋体" w:hAnsi="宋体"/>
          <w:szCs w:val="21"/>
        </w:rPr>
      </w:pPr>
      <w:r>
        <w:rPr>
          <w:rFonts w:hint="eastAsia" w:ascii="宋体" w:hAnsi="宋体"/>
          <w:szCs w:val="21"/>
        </w:rPr>
        <w:t>（签字）                    （签字）</w:t>
      </w:r>
    </w:p>
    <w:p>
      <w:pPr>
        <w:spacing w:line="440" w:lineRule="exact"/>
        <w:rPr>
          <w:rFonts w:ascii="宋体" w:hAnsi="宋体"/>
          <w:szCs w:val="21"/>
          <w:u w:val="single"/>
        </w:rPr>
      </w:pPr>
    </w:p>
    <w:p>
      <w:pPr>
        <w:tabs>
          <w:tab w:val="left" w:pos="4410"/>
        </w:tabs>
        <w:spacing w:line="440" w:lineRule="exact"/>
        <w:rPr>
          <w:rFonts w:ascii="宋体" w:hAnsi="宋体"/>
          <w:szCs w:val="21"/>
        </w:rPr>
      </w:pPr>
      <w:r>
        <w:rPr>
          <w:rFonts w:hint="eastAsia" w:ascii="宋体" w:hAnsi="宋体"/>
          <w:szCs w:val="21"/>
        </w:rPr>
        <w:t>组织机构代码：</w:t>
      </w:r>
      <w:r>
        <w:rPr>
          <w:rFonts w:ascii="宋体" w:hAnsi="宋体"/>
          <w:szCs w:val="21"/>
          <w:u w:val="single"/>
        </w:rPr>
        <w:t xml:space="preserve">      </w:t>
      </w:r>
      <w:r>
        <w:rPr>
          <w:rFonts w:hint="eastAsia" w:ascii="宋体" w:hAnsi="宋体"/>
          <w:szCs w:val="21"/>
        </w:rPr>
        <w:t xml:space="preserve"> 组织机构代码：</w:t>
      </w:r>
      <w:r>
        <w:rPr>
          <w:rFonts w:ascii="宋体" w:hAnsi="宋体"/>
          <w:szCs w:val="21"/>
          <w:u w:val="single"/>
        </w:rPr>
        <w:t xml:space="preserve">   </w:t>
      </w:r>
    </w:p>
    <w:p>
      <w:pPr>
        <w:spacing w:line="440" w:lineRule="exact"/>
        <w:rPr>
          <w:rFonts w:ascii="宋体" w:hAnsi="宋体"/>
          <w:szCs w:val="21"/>
        </w:rPr>
      </w:pPr>
      <w:r>
        <w:rPr>
          <w:rFonts w:ascii="宋体" w:hAnsi="宋体"/>
          <w:szCs w:val="21"/>
        </w:rPr>
        <w:t>地  址：</w:t>
      </w:r>
      <w:r>
        <w:rPr>
          <w:rFonts w:ascii="宋体" w:hAnsi="宋体"/>
          <w:szCs w:val="21"/>
          <w:u w:val="single"/>
        </w:rPr>
        <w:t xml:space="preserve">     </w:t>
      </w:r>
      <w:r>
        <w:rPr>
          <w:rFonts w:ascii="宋体" w:hAnsi="宋体"/>
          <w:szCs w:val="21"/>
        </w:rPr>
        <w:t>地  址：</w:t>
      </w:r>
      <w:r>
        <w:rPr>
          <w:rFonts w:ascii="宋体" w:hAnsi="宋体"/>
          <w:szCs w:val="21"/>
          <w:u w:val="single"/>
        </w:rPr>
        <w:t xml:space="preserve"> </w:t>
      </w:r>
    </w:p>
    <w:p>
      <w:pPr>
        <w:spacing w:line="440" w:lineRule="exact"/>
        <w:rPr>
          <w:rFonts w:ascii="宋体" w:hAnsi="宋体"/>
          <w:szCs w:val="21"/>
        </w:rPr>
      </w:pPr>
      <w:r>
        <w:rPr>
          <w:rFonts w:ascii="宋体" w:hAnsi="宋体"/>
          <w:szCs w:val="21"/>
        </w:rPr>
        <w:t>邮政编码：</w:t>
      </w:r>
      <w:r>
        <w:rPr>
          <w:rFonts w:ascii="宋体" w:hAnsi="宋体"/>
          <w:szCs w:val="21"/>
          <w:u w:val="single"/>
        </w:rPr>
        <w:t xml:space="preserve">   </w:t>
      </w:r>
      <w:r>
        <w:rPr>
          <w:rFonts w:ascii="宋体" w:hAnsi="宋体"/>
          <w:szCs w:val="21"/>
        </w:rPr>
        <w:t>邮政编码：</w:t>
      </w:r>
      <w:r>
        <w:rPr>
          <w:rFonts w:ascii="宋体" w:hAnsi="宋体"/>
          <w:szCs w:val="21"/>
          <w:u w:val="single"/>
        </w:rPr>
        <w:t xml:space="preserve">   </w:t>
      </w:r>
    </w:p>
    <w:p>
      <w:pPr>
        <w:spacing w:line="440" w:lineRule="exact"/>
        <w:rPr>
          <w:rFonts w:ascii="宋体" w:hAnsi="宋体"/>
          <w:szCs w:val="21"/>
        </w:rPr>
      </w:pPr>
      <w:r>
        <w:rPr>
          <w:rFonts w:ascii="宋体" w:hAnsi="宋体"/>
          <w:szCs w:val="21"/>
        </w:rPr>
        <w:t>法定代表人：</w:t>
      </w:r>
      <w:r>
        <w:rPr>
          <w:rFonts w:ascii="宋体" w:hAnsi="宋体"/>
          <w:szCs w:val="21"/>
          <w:u w:val="single"/>
        </w:rPr>
        <w:t></w:t>
      </w:r>
      <w:r>
        <w:rPr>
          <w:rFonts w:ascii="宋体" w:hAnsi="宋体"/>
          <w:szCs w:val="21"/>
        </w:rPr>
        <w:t>法定代表人：</w:t>
      </w:r>
      <w:r>
        <w:rPr>
          <w:rFonts w:ascii="宋体" w:hAnsi="宋体"/>
          <w:szCs w:val="21"/>
          <w:u w:val="single"/>
        </w:rPr>
        <w:t></w:t>
      </w:r>
    </w:p>
    <w:p>
      <w:pPr>
        <w:spacing w:line="440" w:lineRule="exact"/>
        <w:rPr>
          <w:rFonts w:ascii="宋体" w:hAnsi="宋体"/>
          <w:szCs w:val="21"/>
        </w:rPr>
      </w:pPr>
      <w:r>
        <w:rPr>
          <w:rFonts w:ascii="宋体" w:hAnsi="宋体"/>
          <w:szCs w:val="21"/>
        </w:rPr>
        <w:t>委托代理人：</w:t>
      </w:r>
      <w:r>
        <w:rPr>
          <w:rFonts w:ascii="宋体" w:hAnsi="宋体"/>
          <w:szCs w:val="21"/>
          <w:u w:val="single"/>
        </w:rPr>
        <w:t xml:space="preserve"> </w:t>
      </w:r>
      <w:r>
        <w:rPr>
          <w:rFonts w:ascii="宋体" w:hAnsi="宋体"/>
          <w:szCs w:val="21"/>
        </w:rPr>
        <w:t>委托代理人：</w:t>
      </w:r>
      <w:r>
        <w:rPr>
          <w:rFonts w:ascii="宋体" w:hAnsi="宋体"/>
          <w:szCs w:val="21"/>
          <w:u w:val="single"/>
        </w:rPr>
        <w:t xml:space="preserve">  </w:t>
      </w:r>
    </w:p>
    <w:p>
      <w:pPr>
        <w:spacing w:line="440" w:lineRule="exact"/>
        <w:rPr>
          <w:rFonts w:ascii="宋体" w:hAnsi="宋体"/>
          <w:szCs w:val="21"/>
        </w:rPr>
      </w:pPr>
      <w:r>
        <w:rPr>
          <w:rFonts w:ascii="宋体" w:hAnsi="宋体"/>
          <w:szCs w:val="21"/>
        </w:rPr>
        <w:t>电  话：</w:t>
      </w:r>
      <w:r>
        <w:rPr>
          <w:rFonts w:ascii="宋体" w:hAnsi="宋体"/>
          <w:szCs w:val="21"/>
          <w:u w:val="single"/>
        </w:rPr>
        <w:t></w:t>
      </w:r>
      <w:r>
        <w:rPr>
          <w:rFonts w:ascii="宋体" w:hAnsi="宋体"/>
          <w:szCs w:val="21"/>
        </w:rPr>
        <w:t>电  话：</w:t>
      </w:r>
      <w:r>
        <w:rPr>
          <w:rFonts w:ascii="宋体" w:hAnsi="宋体"/>
          <w:szCs w:val="21"/>
          <w:u w:val="single"/>
        </w:rPr>
        <w:t></w:t>
      </w:r>
    </w:p>
    <w:p>
      <w:pPr>
        <w:spacing w:line="440" w:lineRule="exact"/>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传  真：</w:t>
      </w:r>
      <w:r>
        <w:rPr>
          <w:rFonts w:ascii="宋体" w:hAnsi="宋体"/>
          <w:szCs w:val="21"/>
          <w:u w:val="single"/>
        </w:rPr>
        <w:t xml:space="preserve">   </w:t>
      </w:r>
    </w:p>
    <w:p>
      <w:pPr>
        <w:spacing w:line="440" w:lineRule="exact"/>
        <w:rPr>
          <w:rFonts w:ascii="宋体" w:hAnsi="宋体"/>
          <w:szCs w:val="21"/>
        </w:rPr>
      </w:pPr>
      <w:r>
        <w:rPr>
          <w:rFonts w:ascii="宋体" w:hAnsi="宋体"/>
          <w:szCs w:val="21"/>
        </w:rPr>
        <w:t>电子信箱：电子信箱：</w:t>
      </w:r>
      <w:r>
        <w:rPr>
          <w:rFonts w:ascii="宋体" w:hAnsi="宋体"/>
          <w:szCs w:val="21"/>
          <w:u w:val="single"/>
        </w:rPr>
        <w:t xml:space="preserve">   </w:t>
      </w:r>
    </w:p>
    <w:p>
      <w:pPr>
        <w:spacing w:line="440" w:lineRule="exact"/>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开户银行：</w:t>
      </w:r>
      <w:r>
        <w:rPr>
          <w:rFonts w:ascii="宋体" w:hAnsi="宋体"/>
          <w:szCs w:val="21"/>
          <w:u w:val="single"/>
        </w:rPr>
        <w:t xml:space="preserve">   </w:t>
      </w:r>
    </w:p>
    <w:p>
      <w:pPr>
        <w:spacing w:line="440" w:lineRule="exact"/>
        <w:rPr>
          <w:rFonts w:ascii="宋体" w:hAnsi="宋体"/>
          <w:szCs w:val="21"/>
        </w:rPr>
      </w:pPr>
      <w:r>
        <w:rPr>
          <w:rFonts w:ascii="宋体" w:hAnsi="宋体"/>
          <w:szCs w:val="21"/>
        </w:rPr>
        <w:t>账  号：</w:t>
      </w:r>
      <w:r>
        <w:rPr>
          <w:rFonts w:ascii="宋体" w:hAnsi="宋体"/>
          <w:szCs w:val="21"/>
          <w:u w:val="single"/>
        </w:rPr>
        <w:t xml:space="preserve">       </w:t>
      </w:r>
      <w:r>
        <w:rPr>
          <w:rFonts w:ascii="宋体" w:hAnsi="宋体"/>
          <w:szCs w:val="21"/>
        </w:rPr>
        <w:t>账 号：</w:t>
      </w:r>
      <w:r>
        <w:rPr>
          <w:rFonts w:ascii="宋体" w:hAnsi="宋体"/>
          <w:szCs w:val="21"/>
          <w:u w:val="single"/>
        </w:rPr>
        <w:t></w:t>
      </w:r>
    </w:p>
    <w:p>
      <w:pPr>
        <w:pStyle w:val="6"/>
        <w:jc w:val="center"/>
        <w:rPr>
          <w:rFonts w:hint="default"/>
          <w:sz w:val="44"/>
          <w:szCs w:val="44"/>
        </w:rPr>
      </w:pPr>
      <w:r>
        <w:rPr>
          <w:sz w:val="21"/>
          <w:szCs w:val="21"/>
        </w:rPr>
        <w:br w:type="page"/>
      </w:r>
      <w:bookmarkStart w:id="69" w:name="_Toc369269531"/>
      <w:bookmarkStart w:id="70" w:name="_Toc351203494"/>
      <w:bookmarkStart w:id="71" w:name="_Toc9029"/>
      <w:bookmarkStart w:id="72" w:name="_Toc374949335"/>
      <w:r>
        <w:rPr>
          <w:sz w:val="44"/>
          <w:szCs w:val="44"/>
        </w:rPr>
        <w:t>第二部分 通用合同条款</w:t>
      </w:r>
      <w:bookmarkEnd w:id="69"/>
      <w:bookmarkEnd w:id="70"/>
      <w:bookmarkEnd w:id="71"/>
      <w:bookmarkEnd w:id="72"/>
      <w:bookmarkStart w:id="73" w:name="_Toc337558727"/>
    </w:p>
    <w:p/>
    <w:p>
      <w:pPr>
        <w:spacing w:line="400" w:lineRule="exact"/>
        <w:ind w:firstLine="422" w:firstLineChars="200"/>
        <w:jc w:val="center"/>
        <w:rPr>
          <w:b/>
          <w:sz w:val="24"/>
        </w:rPr>
      </w:pPr>
      <w:r>
        <w:rPr>
          <w:rFonts w:hint="eastAsia" w:hAnsi="宋体"/>
          <w:b/>
          <w:kern w:val="0"/>
          <w:szCs w:val="21"/>
        </w:rPr>
        <w:t>采用《</w:t>
      </w:r>
      <w:r>
        <w:rPr>
          <w:rFonts w:hAnsi="宋体"/>
          <w:b/>
          <w:kern w:val="0"/>
          <w:szCs w:val="21"/>
        </w:rPr>
        <w:t>建设工程施工合同（示范文本）</w:t>
      </w:r>
      <w:r>
        <w:rPr>
          <w:rFonts w:hint="eastAsia" w:hAnsi="宋体"/>
          <w:b/>
          <w:kern w:val="0"/>
          <w:szCs w:val="21"/>
        </w:rPr>
        <w:t>》</w:t>
      </w:r>
      <w:r>
        <w:rPr>
          <w:rFonts w:hAnsi="宋体"/>
          <w:b/>
          <w:kern w:val="0"/>
          <w:szCs w:val="21"/>
        </w:rPr>
        <w:t>（GF—2013—</w:t>
      </w:r>
      <w:r>
        <w:rPr>
          <w:rFonts w:hint="eastAsia" w:hAnsi="宋体"/>
          <w:b/>
          <w:kern w:val="0"/>
          <w:szCs w:val="21"/>
        </w:rPr>
        <w:t>0201）。</w:t>
      </w:r>
    </w:p>
    <w:p/>
    <w:p/>
    <w:bookmarkEnd w:id="73"/>
    <w:p>
      <w:pPr>
        <w:spacing w:line="400" w:lineRule="exact"/>
        <w:ind w:firstLine="643" w:firstLineChars="200"/>
        <w:jc w:val="center"/>
        <w:rPr>
          <w:b/>
          <w:sz w:val="32"/>
          <w:szCs w:val="32"/>
        </w:rPr>
      </w:pPr>
      <w:bookmarkStart w:id="74" w:name="_Toc369269532"/>
      <w:bookmarkStart w:id="75" w:name="_Toc374949336"/>
      <w:bookmarkStart w:id="76" w:name="_Toc351203632"/>
      <w:r>
        <w:rPr>
          <w:b/>
          <w:sz w:val="32"/>
          <w:szCs w:val="32"/>
        </w:rPr>
        <w:t>第三部分 专用合同条款</w:t>
      </w:r>
      <w:bookmarkEnd w:id="74"/>
      <w:bookmarkEnd w:id="75"/>
      <w:bookmarkEnd w:id="76"/>
    </w:p>
    <w:p>
      <w:pPr>
        <w:pStyle w:val="7"/>
        <w:rPr>
          <w:rFonts w:ascii="宋体" w:hAnsi="宋体" w:eastAsia="宋体"/>
          <w:b/>
          <w:sz w:val="21"/>
          <w:szCs w:val="21"/>
        </w:rPr>
      </w:pPr>
      <w:bookmarkStart w:id="77" w:name="_Toc351203633"/>
      <w:r>
        <w:rPr>
          <w:rFonts w:ascii="宋体" w:hAnsi="宋体" w:eastAsia="宋体"/>
          <w:b/>
          <w:sz w:val="21"/>
          <w:szCs w:val="21"/>
        </w:rPr>
        <w:t>1</w:t>
      </w:r>
      <w:bookmarkStart w:id="78" w:name="_Toc296890984"/>
      <w:bookmarkStart w:id="79" w:name="_Toc296346657"/>
      <w:bookmarkStart w:id="80" w:name="_Toc296503156"/>
      <w:bookmarkStart w:id="81" w:name="_Toc296944495"/>
      <w:bookmarkStart w:id="82" w:name="_Toc296891196"/>
      <w:bookmarkStart w:id="83" w:name="_Toc296347155"/>
      <w:bookmarkStart w:id="84" w:name="_Toc297048342"/>
      <w:bookmarkStart w:id="85" w:name="_Toc292559866"/>
      <w:bookmarkStart w:id="86" w:name="_Toc297120456"/>
      <w:bookmarkStart w:id="87" w:name="_Toc292559361"/>
      <w:r>
        <w:rPr>
          <w:rFonts w:ascii="宋体" w:hAnsi="宋体" w:eastAsia="宋体"/>
          <w:b/>
          <w:sz w:val="21"/>
          <w:szCs w:val="21"/>
        </w:rPr>
        <w:t>. 一般约定</w:t>
      </w:r>
      <w:bookmarkEnd w:id="77"/>
    </w:p>
    <w:bookmarkEnd w:id="78"/>
    <w:bookmarkEnd w:id="79"/>
    <w:bookmarkEnd w:id="80"/>
    <w:bookmarkEnd w:id="81"/>
    <w:bookmarkEnd w:id="82"/>
    <w:bookmarkEnd w:id="83"/>
    <w:bookmarkEnd w:id="84"/>
    <w:bookmarkEnd w:id="85"/>
    <w:bookmarkEnd w:id="86"/>
    <w:bookmarkEnd w:id="87"/>
    <w:p>
      <w:pPr>
        <w:spacing w:after="120" w:line="320" w:lineRule="exact"/>
        <w:ind w:firstLine="420" w:firstLineChars="200"/>
        <w:rPr>
          <w:rFonts w:ascii="宋体" w:hAnsi="宋体"/>
          <w:szCs w:val="21"/>
        </w:rPr>
      </w:pPr>
      <w:r>
        <w:rPr>
          <w:rFonts w:ascii="宋体" w:hAnsi="宋体"/>
          <w:szCs w:val="21"/>
        </w:rPr>
        <w:t>1.1 词语定义</w:t>
      </w:r>
    </w:p>
    <w:p>
      <w:pPr>
        <w:spacing w:line="320" w:lineRule="exact"/>
        <w:ind w:firstLine="420" w:firstLineChars="200"/>
        <w:rPr>
          <w:rFonts w:ascii="宋体" w:hAnsi="宋体"/>
          <w:kern w:val="0"/>
          <w:szCs w:val="21"/>
        </w:rPr>
      </w:pPr>
      <w:r>
        <w:rPr>
          <w:rFonts w:ascii="宋体" w:hAnsi="宋体"/>
          <w:kern w:val="0"/>
          <w:szCs w:val="21"/>
        </w:rPr>
        <w:t>1.1.1合同</w:t>
      </w:r>
    </w:p>
    <w:p>
      <w:pPr>
        <w:spacing w:line="320" w:lineRule="exact"/>
        <w:ind w:firstLine="420" w:firstLineChars="200"/>
        <w:rPr>
          <w:rFonts w:ascii="宋体" w:hAnsi="宋体"/>
          <w:kern w:val="0"/>
          <w:szCs w:val="21"/>
        </w:rPr>
      </w:pPr>
      <w:r>
        <w:rPr>
          <w:rFonts w:ascii="宋体" w:hAnsi="宋体"/>
          <w:kern w:val="0"/>
          <w:szCs w:val="21"/>
        </w:rPr>
        <w:t>1.1.1.10其他合同文件包括：</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1.1.2 合同当事人及其他相关方</w:t>
      </w:r>
    </w:p>
    <w:p>
      <w:pPr>
        <w:spacing w:line="320" w:lineRule="exact"/>
        <w:ind w:firstLine="420" w:firstLineChars="200"/>
        <w:rPr>
          <w:rFonts w:ascii="宋体" w:hAnsi="宋体"/>
          <w:szCs w:val="21"/>
        </w:rPr>
      </w:pPr>
      <w:r>
        <w:rPr>
          <w:rFonts w:ascii="宋体" w:hAnsi="宋体"/>
          <w:szCs w:val="21"/>
        </w:rPr>
        <w:t>1.1.2.4监理人：</w:t>
      </w:r>
    </w:p>
    <w:p>
      <w:pPr>
        <w:spacing w:line="320" w:lineRule="exact"/>
        <w:ind w:firstLine="420" w:firstLineChars="200"/>
        <w:rPr>
          <w:rFonts w:ascii="宋体" w:hAnsi="宋体"/>
          <w:szCs w:val="21"/>
        </w:rPr>
      </w:pPr>
      <w:r>
        <w:rPr>
          <w:rFonts w:ascii="宋体" w:hAnsi="宋体"/>
          <w:szCs w:val="21"/>
        </w:rPr>
        <w:t>名    称：</w:t>
      </w:r>
      <w:r>
        <w:rPr>
          <w:rFonts w:ascii="宋体" w:hAnsi="宋体"/>
          <w:szCs w:val="21"/>
          <w:u w:val="single"/>
        </w:rPr>
        <w:t xml:space="preserve">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资质类别和等级：</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电子信箱：</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通信地址：</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1.1.2.5 设计人：</w:t>
      </w:r>
    </w:p>
    <w:p>
      <w:pPr>
        <w:spacing w:line="320" w:lineRule="exact"/>
        <w:ind w:firstLine="420" w:firstLineChars="200"/>
        <w:rPr>
          <w:rFonts w:ascii="宋体" w:hAnsi="宋体"/>
          <w:szCs w:val="21"/>
        </w:rPr>
      </w:pPr>
      <w:r>
        <w:rPr>
          <w:rFonts w:ascii="宋体" w:hAnsi="宋体"/>
          <w:szCs w:val="21"/>
        </w:rPr>
        <w:t>名    称：</w:t>
      </w:r>
      <w:r>
        <w:rPr>
          <w:rFonts w:ascii="宋体" w:hAnsi="宋体"/>
          <w:szCs w:val="21"/>
          <w:u w:val="single"/>
        </w:rPr>
        <w:t xml:space="preserve">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资质类别和等级：</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联系电话：</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电子信箱：</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通信地址：</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1.1.3 工程和设备</w:t>
      </w:r>
    </w:p>
    <w:p>
      <w:pPr>
        <w:spacing w:line="320" w:lineRule="exact"/>
        <w:ind w:firstLine="420" w:firstLineChars="200"/>
        <w:rPr>
          <w:rFonts w:ascii="宋体" w:hAnsi="宋体"/>
          <w:szCs w:val="21"/>
        </w:rPr>
      </w:pPr>
      <w:r>
        <w:rPr>
          <w:rFonts w:ascii="宋体" w:hAnsi="宋体"/>
          <w:szCs w:val="21"/>
        </w:rPr>
        <w:t>1.1.3.7 作为施工现场组成部分的其他场所包括：</w:t>
      </w:r>
      <w:r>
        <w:rPr>
          <w:rFonts w:ascii="宋体" w:hAnsi="宋体"/>
          <w:szCs w:val="21"/>
          <w:u w:val="single"/>
        </w:rPr>
        <w:t> </w:t>
      </w:r>
      <w:r>
        <w:rPr>
          <w:rFonts w:ascii="宋体" w:hAnsi="宋体"/>
          <w:szCs w:val="21"/>
        </w:rPr>
        <w:t>。</w:t>
      </w:r>
    </w:p>
    <w:p>
      <w:pPr>
        <w:spacing w:line="320" w:lineRule="exact"/>
        <w:ind w:firstLine="420" w:firstLineChars="200"/>
        <w:jc w:val="left"/>
        <w:rPr>
          <w:rFonts w:ascii="宋体" w:hAnsi="宋体"/>
          <w:kern w:val="0"/>
          <w:szCs w:val="21"/>
        </w:rPr>
      </w:pPr>
      <w:r>
        <w:rPr>
          <w:rFonts w:ascii="宋体" w:hAnsi="宋体"/>
          <w:kern w:val="0"/>
          <w:szCs w:val="21"/>
        </w:rPr>
        <w:t>1.1.3.9 永久占地包括：</w:t>
      </w:r>
      <w:r>
        <w:rPr>
          <w:rFonts w:ascii="宋体" w:hAnsi="宋体"/>
          <w:szCs w:val="21"/>
          <w:u w:val="single"/>
        </w:rPr>
        <w:t xml:space="preserve">                </w:t>
      </w:r>
      <w:r>
        <w:rPr>
          <w:rFonts w:ascii="宋体" w:hAnsi="宋体"/>
          <w:kern w:val="0"/>
          <w:szCs w:val="21"/>
        </w:rPr>
        <w:t>。</w:t>
      </w:r>
    </w:p>
    <w:p>
      <w:pPr>
        <w:spacing w:line="320" w:lineRule="exact"/>
        <w:ind w:firstLine="420" w:firstLineChars="200"/>
        <w:jc w:val="left"/>
        <w:rPr>
          <w:rFonts w:ascii="宋体" w:hAnsi="宋体"/>
          <w:szCs w:val="21"/>
        </w:rPr>
      </w:pPr>
      <w:r>
        <w:rPr>
          <w:rFonts w:ascii="宋体" w:hAnsi="宋体"/>
          <w:kern w:val="0"/>
          <w:szCs w:val="21"/>
        </w:rPr>
        <w:t>1.1.3.10 临时占地包括：</w:t>
      </w:r>
      <w:r>
        <w:rPr>
          <w:rFonts w:ascii="宋体" w:hAnsi="宋体"/>
          <w:szCs w:val="21"/>
          <w:u w:val="single"/>
        </w:rPr>
        <w:t xml:space="preserve">               </w:t>
      </w:r>
      <w:r>
        <w:rPr>
          <w:rFonts w:ascii="宋体" w:hAnsi="宋体"/>
          <w:kern w:val="0"/>
          <w:szCs w:val="21"/>
        </w:rPr>
        <w:t>。</w:t>
      </w:r>
    </w:p>
    <w:p>
      <w:pPr>
        <w:spacing w:after="120" w:line="320" w:lineRule="exact"/>
        <w:ind w:firstLine="420" w:firstLineChars="200"/>
        <w:rPr>
          <w:rFonts w:ascii="宋体" w:hAnsi="宋体"/>
          <w:szCs w:val="21"/>
        </w:rPr>
      </w:pPr>
      <w:r>
        <w:rPr>
          <w:rFonts w:ascii="宋体" w:hAnsi="宋体"/>
          <w:szCs w:val="21"/>
        </w:rPr>
        <w:t xml:space="preserve">1.3法律 </w:t>
      </w:r>
    </w:p>
    <w:p>
      <w:pPr>
        <w:autoSpaceDE w:val="0"/>
        <w:autoSpaceDN w:val="0"/>
        <w:adjustRightInd w:val="0"/>
        <w:spacing w:line="320" w:lineRule="exact"/>
        <w:ind w:left="596" w:leftChars="284"/>
        <w:jc w:val="left"/>
        <w:rPr>
          <w:rFonts w:ascii="宋体" w:hAnsi="宋体"/>
          <w:szCs w:val="21"/>
        </w:rPr>
      </w:pPr>
      <w:r>
        <w:rPr>
          <w:rFonts w:ascii="宋体" w:hAnsi="宋体"/>
          <w:szCs w:val="21"/>
        </w:rPr>
        <w:t>适用于合同的其他规范性文件：。</w:t>
      </w:r>
    </w:p>
    <w:p>
      <w:pPr>
        <w:spacing w:after="120" w:line="320" w:lineRule="exact"/>
        <w:ind w:firstLine="420" w:firstLineChars="200"/>
        <w:rPr>
          <w:rFonts w:ascii="宋体" w:hAnsi="宋体"/>
          <w:szCs w:val="21"/>
        </w:rPr>
      </w:pPr>
      <w:r>
        <w:rPr>
          <w:rFonts w:ascii="宋体" w:hAnsi="宋体"/>
          <w:szCs w:val="21"/>
        </w:rPr>
        <w:t>1.4 标准和规范</w:t>
      </w:r>
    </w:p>
    <w:p>
      <w:pPr>
        <w:spacing w:line="320" w:lineRule="exact"/>
        <w:ind w:left="596" w:leftChars="284"/>
        <w:rPr>
          <w:rFonts w:ascii="宋体" w:hAnsi="宋体"/>
          <w:szCs w:val="21"/>
        </w:rPr>
      </w:pPr>
      <w:r>
        <w:rPr>
          <w:rFonts w:ascii="宋体" w:hAnsi="宋体"/>
          <w:szCs w:val="21"/>
        </w:rPr>
        <w:t>1.4.1适用于工程的标准规范包括：</w:t>
      </w:r>
      <w:r>
        <w:rPr>
          <w:rFonts w:ascii="宋体" w:hAnsi="宋体"/>
          <w:szCs w:val="21"/>
          <w:u w:val="single"/>
        </w:rPr>
        <w:t>  </w:t>
      </w:r>
      <w:r>
        <w:rPr>
          <w:rFonts w:ascii="宋体" w:hAnsi="宋体"/>
          <w:szCs w:val="21"/>
        </w:rPr>
        <w:t>。</w:t>
      </w:r>
    </w:p>
    <w:p>
      <w:pPr>
        <w:spacing w:line="320" w:lineRule="exact"/>
        <w:ind w:firstLine="420" w:firstLineChars="200"/>
        <w:rPr>
          <w:rFonts w:ascii="宋体" w:hAnsi="宋体"/>
          <w:kern w:val="0"/>
          <w:szCs w:val="21"/>
        </w:rPr>
      </w:pPr>
      <w:r>
        <w:rPr>
          <w:rFonts w:ascii="宋体" w:hAnsi="宋体"/>
          <w:kern w:val="0"/>
          <w:szCs w:val="21"/>
        </w:rPr>
        <w:t>1.4.2 发包人提供国外标准、规范的名称：；</w:t>
      </w:r>
    </w:p>
    <w:p>
      <w:pPr>
        <w:spacing w:line="320" w:lineRule="exact"/>
        <w:ind w:firstLine="420" w:firstLineChars="200"/>
        <w:rPr>
          <w:rFonts w:ascii="宋体" w:hAnsi="宋体"/>
          <w:kern w:val="0"/>
          <w:szCs w:val="21"/>
        </w:rPr>
      </w:pPr>
      <w:r>
        <w:rPr>
          <w:rFonts w:ascii="宋体" w:hAnsi="宋体"/>
          <w:kern w:val="0"/>
          <w:szCs w:val="21"/>
        </w:rPr>
        <w:t>发包人提供国外标准、规范的份数：；</w:t>
      </w:r>
    </w:p>
    <w:p>
      <w:pPr>
        <w:spacing w:line="320" w:lineRule="exact"/>
        <w:ind w:firstLine="420" w:firstLineChars="200"/>
        <w:rPr>
          <w:rFonts w:ascii="宋体" w:hAnsi="宋体"/>
          <w:szCs w:val="21"/>
        </w:rPr>
      </w:pPr>
      <w:r>
        <w:rPr>
          <w:rFonts w:ascii="宋体" w:hAnsi="宋体"/>
          <w:kern w:val="0"/>
          <w:szCs w:val="21"/>
        </w:rPr>
        <w:t>发包人提供国外标准、规范的名称：。</w:t>
      </w:r>
    </w:p>
    <w:p>
      <w:pPr>
        <w:spacing w:line="320" w:lineRule="exact"/>
        <w:ind w:left="596" w:leftChars="284"/>
        <w:rPr>
          <w:rFonts w:ascii="宋体" w:hAnsi="宋体"/>
          <w:szCs w:val="21"/>
        </w:rPr>
      </w:pPr>
      <w:r>
        <w:rPr>
          <w:rFonts w:ascii="宋体" w:hAnsi="宋体"/>
          <w:szCs w:val="21"/>
        </w:rPr>
        <w:t>1.4.3发包人对工程的技术标准和功能要求的特殊要求：。</w:t>
      </w:r>
    </w:p>
    <w:p>
      <w:pPr>
        <w:spacing w:after="120" w:line="320" w:lineRule="exact"/>
        <w:ind w:firstLine="420" w:firstLineChars="200"/>
        <w:rPr>
          <w:rFonts w:ascii="宋体" w:hAnsi="宋体"/>
          <w:szCs w:val="21"/>
        </w:rPr>
      </w:pPr>
      <w:r>
        <w:rPr>
          <w:rFonts w:ascii="宋体" w:hAnsi="宋体"/>
          <w:szCs w:val="21"/>
        </w:rPr>
        <w:t>1.5 合同文件的优先顺序</w:t>
      </w:r>
    </w:p>
    <w:p>
      <w:pPr>
        <w:spacing w:line="320" w:lineRule="exact"/>
        <w:ind w:firstLine="420" w:firstLineChars="200"/>
        <w:rPr>
          <w:rFonts w:ascii="宋体" w:hAnsi="宋体"/>
          <w:szCs w:val="21"/>
        </w:rPr>
      </w:pPr>
      <w:r>
        <w:rPr>
          <w:rFonts w:ascii="宋体" w:hAnsi="宋体"/>
          <w:szCs w:val="21"/>
        </w:rPr>
        <w:t>合同文件组成及优先顺序为：</w:t>
      </w:r>
      <w:r>
        <w:rPr>
          <w:rFonts w:ascii="宋体" w:hAnsi="宋体"/>
          <w:szCs w:val="21"/>
          <w:u w:val="single"/>
        </w:rPr>
        <w:t></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1.6 图纸和承包人文件</w:t>
      </w:r>
      <w:r>
        <w:rPr>
          <w:rFonts w:ascii="宋体" w:hAnsi="宋体"/>
          <w:szCs w:val="21"/>
        </w:rPr>
        <w:tab/>
      </w:r>
    </w:p>
    <w:p>
      <w:pPr>
        <w:spacing w:line="320" w:lineRule="exact"/>
        <w:ind w:firstLine="420" w:firstLineChars="200"/>
        <w:rPr>
          <w:rFonts w:ascii="宋体" w:hAnsi="宋体"/>
          <w:szCs w:val="21"/>
        </w:rPr>
      </w:pPr>
      <w:r>
        <w:rPr>
          <w:rFonts w:ascii="宋体" w:hAnsi="宋体"/>
          <w:szCs w:val="21"/>
        </w:rPr>
        <w:t>1.6.1 图纸的提供</w:t>
      </w:r>
    </w:p>
    <w:p>
      <w:pPr>
        <w:spacing w:line="320" w:lineRule="exact"/>
        <w:ind w:firstLine="420" w:firstLineChars="200"/>
        <w:rPr>
          <w:rFonts w:ascii="宋体" w:hAnsi="宋体"/>
          <w:szCs w:val="21"/>
        </w:rPr>
      </w:pPr>
      <w:r>
        <w:rPr>
          <w:rFonts w:ascii="宋体" w:hAnsi="宋体"/>
          <w:szCs w:val="21"/>
        </w:rPr>
        <w:t>发包人向承包人提供图纸的期限：</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发包人向承包人提供图纸的数量：</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发包人向承包人提供图纸的内容：</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1.6.4 承包人文件</w:t>
      </w:r>
    </w:p>
    <w:p>
      <w:pPr>
        <w:spacing w:line="320" w:lineRule="exact"/>
        <w:ind w:left="596" w:leftChars="284"/>
        <w:jc w:val="left"/>
        <w:rPr>
          <w:rFonts w:ascii="宋体" w:hAnsi="宋体"/>
          <w:szCs w:val="21"/>
        </w:rPr>
      </w:pPr>
      <w:r>
        <w:rPr>
          <w:rFonts w:ascii="宋体" w:hAnsi="宋体"/>
          <w:szCs w:val="21"/>
        </w:rPr>
        <w:t>需要由承包人提供的文件，包括：</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承包人提供的文件的期限为：</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承包人提供的文件的数量为：</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承包人提供的文件的形式为：</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发包人</w:t>
      </w:r>
      <w:r>
        <w:rPr>
          <w:rFonts w:hint="eastAsia" w:ascii="宋体" w:hAnsi="宋体"/>
          <w:szCs w:val="21"/>
        </w:rPr>
        <w:t>审批</w:t>
      </w:r>
      <w:r>
        <w:rPr>
          <w:rFonts w:ascii="宋体" w:hAnsi="宋体"/>
          <w:szCs w:val="21"/>
        </w:rPr>
        <w:t>承包人文件的期限：</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1.6.5 现场图纸准备</w:t>
      </w:r>
    </w:p>
    <w:p>
      <w:pPr>
        <w:spacing w:line="320" w:lineRule="exact"/>
        <w:ind w:firstLine="420" w:firstLineChars="200"/>
        <w:rPr>
          <w:rFonts w:ascii="宋体" w:hAnsi="宋体"/>
          <w:szCs w:val="21"/>
        </w:rPr>
      </w:pPr>
      <w:r>
        <w:rPr>
          <w:rFonts w:ascii="宋体" w:hAnsi="宋体"/>
          <w:szCs w:val="21"/>
        </w:rPr>
        <w:t>关于现场图纸准备的约定：</w:t>
      </w:r>
      <w:r>
        <w:rPr>
          <w:rFonts w:ascii="宋体" w:hAnsi="宋体"/>
          <w:szCs w:val="21"/>
          <w:u w:val="single"/>
        </w:rPr>
        <w:t>   </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1.7 联络</w:t>
      </w:r>
    </w:p>
    <w:p>
      <w:pPr>
        <w:spacing w:line="320" w:lineRule="exact"/>
        <w:ind w:firstLine="420" w:firstLineChars="200"/>
        <w:rPr>
          <w:rFonts w:ascii="宋体" w:hAnsi="宋体"/>
          <w:kern w:val="0"/>
          <w:szCs w:val="21"/>
        </w:rPr>
      </w:pPr>
      <w:r>
        <w:rPr>
          <w:rFonts w:ascii="宋体" w:hAnsi="宋体"/>
          <w:kern w:val="0"/>
          <w:szCs w:val="21"/>
        </w:rPr>
        <w:t>1.7.1发包人和承包人应当在</w:t>
      </w:r>
      <w:r>
        <w:rPr>
          <w:rFonts w:ascii="宋体" w:hAnsi="宋体"/>
          <w:szCs w:val="21"/>
          <w:u w:val="single"/>
        </w:rPr>
        <w:t></w:t>
      </w:r>
      <w:r>
        <w:rPr>
          <w:rFonts w:ascii="宋体" w:hAnsi="宋体"/>
          <w:kern w:val="0"/>
          <w:szCs w:val="21"/>
        </w:rPr>
        <w:t>天内将与合同有关的通知、批准、证明、证书、指示、指令、要求、请求、同意、意见、确定和决定等书面函件送达对方当事人</w:t>
      </w:r>
      <w:r>
        <w:rPr>
          <w:rFonts w:hint="eastAsia"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1.7.2 发包人接收文件的地点：</w:t>
      </w:r>
      <w:r>
        <w:rPr>
          <w:rFonts w:ascii="宋体" w:hAnsi="宋体"/>
          <w:szCs w:val="21"/>
          <w:u w:val="single"/>
        </w:rPr>
        <w:t> </w:t>
      </w:r>
      <w:r>
        <w:rPr>
          <w:rFonts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发包人指定的接收人为：</w:t>
      </w:r>
      <w:r>
        <w:rPr>
          <w:rFonts w:ascii="宋体" w:hAnsi="宋体"/>
          <w:szCs w:val="21"/>
          <w:u w:val="single"/>
        </w:rPr>
        <w:t> </w:t>
      </w:r>
      <w:r>
        <w:rPr>
          <w:rFonts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承包人接收文件的地点：</w:t>
      </w:r>
      <w:r>
        <w:rPr>
          <w:rFonts w:ascii="宋体" w:hAnsi="宋体"/>
          <w:szCs w:val="21"/>
          <w:u w:val="single"/>
        </w:rPr>
        <w:t> </w:t>
      </w:r>
      <w:r>
        <w:rPr>
          <w:rFonts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承包人指定的接收人为：</w:t>
      </w:r>
      <w:r>
        <w:rPr>
          <w:rFonts w:ascii="宋体" w:hAnsi="宋体"/>
          <w:szCs w:val="21"/>
          <w:u w:val="single"/>
        </w:rPr>
        <w:t> </w:t>
      </w:r>
      <w:r>
        <w:rPr>
          <w:rFonts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监理人接收文件的地点：</w:t>
      </w:r>
      <w:r>
        <w:rPr>
          <w:rFonts w:ascii="宋体" w:hAnsi="宋体"/>
          <w:szCs w:val="21"/>
          <w:u w:val="single"/>
        </w:rPr>
        <w:t> </w:t>
      </w:r>
      <w:r>
        <w:rPr>
          <w:rFonts w:ascii="宋体" w:hAnsi="宋体"/>
          <w:kern w:val="0"/>
          <w:szCs w:val="21"/>
        </w:rPr>
        <w:t>；</w:t>
      </w:r>
    </w:p>
    <w:p>
      <w:pPr>
        <w:spacing w:line="320" w:lineRule="exact"/>
        <w:ind w:firstLine="420" w:firstLineChars="200"/>
        <w:rPr>
          <w:rFonts w:ascii="宋体" w:hAnsi="宋体"/>
          <w:kern w:val="0"/>
          <w:szCs w:val="21"/>
        </w:rPr>
      </w:pPr>
      <w:r>
        <w:rPr>
          <w:rFonts w:ascii="宋体" w:hAnsi="宋体"/>
          <w:kern w:val="0"/>
          <w:szCs w:val="21"/>
        </w:rPr>
        <w:t>监理人指定的接收人为：</w:t>
      </w:r>
      <w:r>
        <w:rPr>
          <w:rFonts w:ascii="宋体" w:hAnsi="宋体"/>
          <w:szCs w:val="21"/>
          <w:u w:val="single"/>
        </w:rPr>
        <w:t> </w:t>
      </w:r>
      <w:r>
        <w:rPr>
          <w:rFonts w:ascii="宋体" w:hAnsi="宋体"/>
          <w:kern w:val="0"/>
          <w:szCs w:val="21"/>
        </w:rPr>
        <w:t>。</w:t>
      </w:r>
    </w:p>
    <w:p>
      <w:pPr>
        <w:spacing w:after="120" w:line="320" w:lineRule="exact"/>
        <w:ind w:firstLine="420" w:firstLineChars="200"/>
        <w:rPr>
          <w:rFonts w:ascii="宋体" w:hAnsi="宋体"/>
          <w:szCs w:val="21"/>
        </w:rPr>
      </w:pPr>
      <w:r>
        <w:rPr>
          <w:rFonts w:ascii="宋体" w:hAnsi="宋体"/>
          <w:szCs w:val="21"/>
        </w:rPr>
        <w:t>1.10 交通运输</w:t>
      </w:r>
    </w:p>
    <w:p>
      <w:pPr>
        <w:spacing w:line="320" w:lineRule="exact"/>
        <w:ind w:firstLine="420" w:firstLineChars="200"/>
        <w:rPr>
          <w:rFonts w:ascii="宋体" w:hAnsi="宋体"/>
          <w:szCs w:val="21"/>
        </w:rPr>
      </w:pPr>
      <w:r>
        <w:rPr>
          <w:rFonts w:ascii="宋体" w:hAnsi="宋体"/>
          <w:szCs w:val="21"/>
        </w:rPr>
        <w:t>1</w:t>
      </w:r>
      <w:bookmarkStart w:id="88" w:name="_Toc304295521"/>
      <w:bookmarkStart w:id="89" w:name="_Toc303539100"/>
      <w:bookmarkStart w:id="90" w:name="_Toc300934943"/>
      <w:bookmarkStart w:id="91" w:name="_Toc312677986"/>
      <w:bookmarkStart w:id="92" w:name="_Toc318581155"/>
      <w:r>
        <w:rPr>
          <w:rFonts w:ascii="宋体" w:hAnsi="宋体"/>
          <w:szCs w:val="21"/>
        </w:rPr>
        <w:t>.10.1 出入现场的权利</w:t>
      </w:r>
    </w:p>
    <w:p>
      <w:pPr>
        <w:spacing w:line="320" w:lineRule="exact"/>
        <w:ind w:left="596" w:leftChars="284"/>
        <w:rPr>
          <w:rFonts w:ascii="宋体" w:hAnsi="宋体"/>
          <w:szCs w:val="21"/>
        </w:rPr>
      </w:pPr>
      <w:r>
        <w:rPr>
          <w:rFonts w:ascii="宋体" w:hAnsi="宋体"/>
          <w:szCs w:val="21"/>
        </w:rPr>
        <w:t>关于出入现场的权利的约定：</w:t>
      </w:r>
      <w:r>
        <w:rPr>
          <w:rFonts w:ascii="宋体" w:hAnsi="宋体"/>
          <w:szCs w:val="21"/>
          <w:u w:val="single"/>
        </w:rPr>
        <w:t></w:t>
      </w:r>
      <w:r>
        <w:rPr>
          <w:rFonts w:ascii="宋体" w:hAnsi="宋体"/>
          <w:szCs w:val="21"/>
        </w:rPr>
        <w:t>。</w:t>
      </w:r>
    </w:p>
    <w:bookmarkEnd w:id="88"/>
    <w:bookmarkEnd w:id="89"/>
    <w:bookmarkEnd w:id="90"/>
    <w:bookmarkEnd w:id="91"/>
    <w:bookmarkEnd w:id="92"/>
    <w:p>
      <w:pPr>
        <w:spacing w:line="320" w:lineRule="exact"/>
        <w:ind w:firstLine="420" w:firstLineChars="200"/>
        <w:jc w:val="left"/>
        <w:rPr>
          <w:rFonts w:ascii="宋体" w:hAnsi="宋体"/>
          <w:szCs w:val="21"/>
        </w:rPr>
      </w:pPr>
      <w:r>
        <w:rPr>
          <w:rFonts w:ascii="宋体" w:hAnsi="宋体"/>
          <w:szCs w:val="21"/>
        </w:rPr>
        <w:t>1</w:t>
      </w:r>
      <w:bookmarkStart w:id="93" w:name="_Toc318581156"/>
      <w:bookmarkStart w:id="94" w:name="_Toc303539101"/>
      <w:bookmarkStart w:id="95" w:name="_Toc300934944"/>
      <w:bookmarkStart w:id="96" w:name="_Toc304295522"/>
      <w:bookmarkStart w:id="97" w:name="_Toc312677987"/>
      <w:r>
        <w:rPr>
          <w:rFonts w:ascii="宋体" w:hAnsi="宋体"/>
          <w:szCs w:val="21"/>
        </w:rPr>
        <w:t>.10.3 场内交通</w:t>
      </w:r>
    </w:p>
    <w:p>
      <w:pPr>
        <w:spacing w:line="320" w:lineRule="exact"/>
        <w:ind w:firstLine="420" w:firstLineChars="200"/>
        <w:jc w:val="left"/>
        <w:rPr>
          <w:rFonts w:ascii="宋体" w:hAnsi="宋体"/>
          <w:kern w:val="0"/>
          <w:szCs w:val="21"/>
        </w:rPr>
      </w:pPr>
      <w:r>
        <w:rPr>
          <w:rFonts w:ascii="宋体" w:hAnsi="宋体"/>
          <w:kern w:val="0"/>
          <w:szCs w:val="21"/>
        </w:rPr>
        <w:t>关于场外交通和场内交通的边界的约定：</w:t>
      </w:r>
      <w:r>
        <w:rPr>
          <w:rFonts w:ascii="宋体" w:hAnsi="宋体"/>
          <w:szCs w:val="21"/>
          <w:u w:val="single"/>
        </w:rPr>
        <w:t>  </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关于发包人向承包人免费提供满足工程施工需要的场内道路和交通设施的约定：</w:t>
      </w:r>
      <w:r>
        <w:rPr>
          <w:rFonts w:ascii="宋体" w:hAnsi="宋体"/>
          <w:szCs w:val="21"/>
          <w:u w:val="single"/>
        </w:rPr>
        <w:t></w:t>
      </w:r>
      <w:r>
        <w:rPr>
          <w:rFonts w:ascii="宋体" w:hAnsi="宋体"/>
          <w:szCs w:val="21"/>
        </w:rPr>
        <w:t>。</w:t>
      </w:r>
      <w:bookmarkEnd w:id="93"/>
      <w:bookmarkEnd w:id="94"/>
      <w:bookmarkEnd w:id="95"/>
      <w:bookmarkEnd w:id="96"/>
      <w:bookmarkEnd w:id="97"/>
      <w:bookmarkStart w:id="98" w:name="_Toc318581157"/>
    </w:p>
    <w:p>
      <w:pPr>
        <w:spacing w:line="320" w:lineRule="exact"/>
        <w:ind w:firstLine="420" w:firstLineChars="200"/>
        <w:jc w:val="left"/>
        <w:rPr>
          <w:rFonts w:ascii="宋体" w:hAnsi="宋体"/>
          <w:szCs w:val="21"/>
        </w:rPr>
      </w:pPr>
      <w:r>
        <w:rPr>
          <w:rFonts w:ascii="宋体" w:hAnsi="宋体"/>
          <w:szCs w:val="21"/>
        </w:rPr>
        <w:t>1.10.4超大件和超重件的运输</w:t>
      </w:r>
    </w:p>
    <w:p>
      <w:pPr>
        <w:spacing w:line="320" w:lineRule="exact"/>
        <w:ind w:firstLine="420" w:firstLineChars="200"/>
        <w:jc w:val="left"/>
        <w:rPr>
          <w:rFonts w:ascii="宋体" w:hAnsi="宋体"/>
          <w:szCs w:val="21"/>
        </w:rPr>
      </w:pPr>
      <w:r>
        <w:rPr>
          <w:rFonts w:ascii="宋体" w:hAnsi="宋体"/>
          <w:szCs w:val="21"/>
        </w:rPr>
        <w:t>运输超大件或超重件所需的道路和桥梁临时加固改造费用和其他有关费用由承担。</w:t>
      </w:r>
    </w:p>
    <w:bookmarkEnd w:id="98"/>
    <w:p>
      <w:pPr>
        <w:spacing w:after="120" w:line="320" w:lineRule="exact"/>
        <w:ind w:firstLine="420" w:firstLineChars="200"/>
        <w:rPr>
          <w:rFonts w:ascii="宋体" w:hAnsi="宋体"/>
          <w:szCs w:val="21"/>
        </w:rPr>
      </w:pPr>
      <w:r>
        <w:rPr>
          <w:rFonts w:ascii="宋体" w:hAnsi="宋体"/>
          <w:szCs w:val="21"/>
        </w:rPr>
        <w:t>1.11 知识产权</w:t>
      </w:r>
    </w:p>
    <w:p>
      <w:pPr>
        <w:spacing w:line="320" w:lineRule="exact"/>
        <w:ind w:firstLine="420" w:firstLineChars="200"/>
        <w:rPr>
          <w:rFonts w:ascii="宋体" w:hAnsi="宋体"/>
          <w:szCs w:val="21"/>
        </w:rPr>
      </w:pPr>
      <w:r>
        <w:rPr>
          <w:rFonts w:ascii="宋体" w:hAnsi="宋体"/>
          <w:szCs w:val="21"/>
        </w:rPr>
        <w:t>1.11.1关于发包人提供给承包人的图纸、发包人为实施工程自行编制或委托编制的技术规范以及反映发包人关于合同要求或其他类似性质的文件的著作权的归属：</w:t>
      </w:r>
      <w:r>
        <w:rPr>
          <w:rFonts w:ascii="宋体" w:hAnsi="宋体"/>
          <w:szCs w:val="21"/>
          <w:u w:val="single"/>
        </w:rPr>
        <w:t xml:space="preserve">     </w:t>
      </w:r>
      <w:r>
        <w:rPr>
          <w:rFonts w:ascii="宋体" w:hAnsi="宋体"/>
          <w:szCs w:val="21"/>
        </w:rPr>
        <w:t>。</w:t>
      </w:r>
    </w:p>
    <w:p>
      <w:pPr>
        <w:spacing w:line="320" w:lineRule="exact"/>
        <w:ind w:left="596" w:leftChars="284"/>
        <w:rPr>
          <w:rFonts w:ascii="宋体" w:hAnsi="宋体"/>
          <w:szCs w:val="21"/>
        </w:rPr>
      </w:pPr>
      <w:r>
        <w:rPr>
          <w:rFonts w:ascii="宋体" w:hAnsi="宋体"/>
          <w:szCs w:val="21"/>
        </w:rPr>
        <w:t>关于发包人提供的上述文件的使用限制的要求：</w:t>
      </w:r>
      <w:r>
        <w:rPr>
          <w:rFonts w:ascii="宋体" w:hAnsi="宋体"/>
          <w:szCs w:val="21"/>
          <w:u w:val="single"/>
        </w:rPr>
        <w:t xml:space="preserve"> </w:t>
      </w:r>
      <w:r>
        <w:rPr>
          <w:rFonts w:ascii="宋体" w:hAnsi="宋体"/>
          <w:szCs w:val="21"/>
        </w:rPr>
        <w:t>。</w:t>
      </w:r>
    </w:p>
    <w:p>
      <w:pPr>
        <w:spacing w:line="320" w:lineRule="exact"/>
        <w:ind w:left="596" w:leftChars="284"/>
        <w:rPr>
          <w:rFonts w:ascii="宋体" w:hAnsi="宋体"/>
          <w:szCs w:val="21"/>
        </w:rPr>
      </w:pPr>
      <w:r>
        <w:rPr>
          <w:rFonts w:ascii="宋体" w:hAnsi="宋体"/>
          <w:szCs w:val="21"/>
        </w:rPr>
        <w:t>1.11.2 关于承包人为实施工程所编制文件的著作权的归属：</w:t>
      </w:r>
      <w:r>
        <w:rPr>
          <w:rFonts w:ascii="宋体" w:hAnsi="宋体"/>
          <w:szCs w:val="21"/>
          <w:u w:val="single"/>
        </w:rPr>
        <w:t xml:space="preserve">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关于承包人提供的上述文件的使用限制的要求：</w:t>
      </w:r>
      <w:r>
        <w:rPr>
          <w:rFonts w:ascii="宋体" w:hAnsi="宋体"/>
          <w:szCs w:val="21"/>
          <w:u w:val="single"/>
        </w:rPr>
        <w:t xml:space="preserve">     </w:t>
      </w:r>
      <w:r>
        <w:rPr>
          <w:rFonts w:ascii="宋体" w:hAnsi="宋体"/>
          <w:szCs w:val="21"/>
        </w:rPr>
        <w:t>。</w:t>
      </w:r>
    </w:p>
    <w:p>
      <w:pPr>
        <w:spacing w:line="320" w:lineRule="exact"/>
        <w:ind w:firstLine="420" w:firstLineChars="200"/>
        <w:rPr>
          <w:rFonts w:ascii="宋体" w:hAnsi="宋体"/>
          <w:kern w:val="0"/>
          <w:szCs w:val="21"/>
        </w:rPr>
      </w:pPr>
      <w:r>
        <w:rPr>
          <w:rFonts w:ascii="宋体" w:hAnsi="宋体"/>
          <w:szCs w:val="21"/>
        </w:rPr>
        <w:t>1.11.4 承包人在施工过程中所采用的专利、专有技术、技术秘密的使用费的承担方式：</w:t>
      </w:r>
      <w:r>
        <w:rPr>
          <w:rFonts w:ascii="宋体" w:hAnsi="宋体"/>
          <w:kern w:val="0"/>
          <w:szCs w:val="21"/>
        </w:rPr>
        <w:t>。</w:t>
      </w:r>
    </w:p>
    <w:p>
      <w:pPr>
        <w:spacing w:after="120" w:line="320" w:lineRule="exact"/>
        <w:ind w:firstLine="420" w:firstLineChars="200"/>
        <w:rPr>
          <w:rFonts w:ascii="宋体" w:hAnsi="宋体"/>
          <w:szCs w:val="21"/>
        </w:rPr>
      </w:pPr>
      <w:r>
        <w:rPr>
          <w:rFonts w:ascii="宋体" w:hAnsi="宋体"/>
          <w:szCs w:val="21"/>
        </w:rPr>
        <w:t>1.13工程量清单错误的修正</w:t>
      </w:r>
    </w:p>
    <w:p>
      <w:pPr>
        <w:spacing w:line="320" w:lineRule="exact"/>
        <w:ind w:firstLine="420" w:firstLineChars="200"/>
        <w:rPr>
          <w:rFonts w:ascii="宋体" w:hAnsi="宋体"/>
          <w:szCs w:val="21"/>
        </w:rPr>
      </w:pPr>
      <w:r>
        <w:rPr>
          <w:rFonts w:hint="eastAsia" w:ascii="宋体" w:hAnsi="宋体"/>
          <w:szCs w:val="21"/>
        </w:rPr>
        <w:t>出现工程量清单错误时，是否调整合同价格：</w:t>
      </w:r>
      <w:r>
        <w:rPr>
          <w:rFonts w:hint="eastAsia" w:ascii="宋体" w:hAnsi="宋体"/>
          <w:szCs w:val="21"/>
          <w:u w:val="single"/>
        </w:rPr>
        <w:t>是</w:t>
      </w:r>
      <w:r>
        <w:rPr>
          <w:rFonts w:ascii="宋体" w:hAnsi="宋体"/>
          <w:szCs w:val="21"/>
          <w:u w:val="single"/>
        </w:rPr>
        <w:t xml:space="preserve">   </w:t>
      </w:r>
      <w:r>
        <w:rPr>
          <w:rFonts w:ascii="宋体" w:hAnsi="宋体"/>
          <w:kern w:val="0"/>
          <w:szCs w:val="21"/>
        </w:rPr>
        <w:t>。</w:t>
      </w:r>
    </w:p>
    <w:p>
      <w:pPr>
        <w:spacing w:line="320" w:lineRule="exact"/>
        <w:ind w:firstLine="420" w:firstLineChars="200"/>
        <w:rPr>
          <w:rFonts w:ascii="宋体" w:hAnsi="宋体"/>
          <w:szCs w:val="21"/>
        </w:rPr>
      </w:pPr>
      <w:r>
        <w:rPr>
          <w:rFonts w:ascii="宋体" w:hAnsi="宋体"/>
          <w:szCs w:val="21"/>
        </w:rPr>
        <w:t>允许调整合同价格的工程量偏差范围：</w:t>
      </w:r>
      <w:r>
        <w:rPr>
          <w:rFonts w:ascii="宋体" w:hAnsi="宋体"/>
          <w:szCs w:val="21"/>
          <w:u w:val="single"/>
        </w:rPr>
        <w:t xml:space="preserve">   </w:t>
      </w:r>
      <w:r>
        <w:rPr>
          <w:rFonts w:ascii="宋体" w:hAnsi="宋体"/>
          <w:kern w:val="0"/>
          <w:szCs w:val="21"/>
        </w:rPr>
        <w:t>。</w:t>
      </w:r>
    </w:p>
    <w:p>
      <w:pPr>
        <w:pStyle w:val="7"/>
        <w:spacing w:line="320" w:lineRule="exact"/>
        <w:rPr>
          <w:rFonts w:ascii="宋体" w:hAnsi="宋体" w:eastAsia="宋体"/>
          <w:b/>
          <w:sz w:val="21"/>
          <w:szCs w:val="21"/>
        </w:rPr>
      </w:pPr>
      <w:bookmarkStart w:id="99" w:name="_Toc351203634"/>
      <w:r>
        <w:rPr>
          <w:rFonts w:ascii="宋体" w:hAnsi="宋体" w:eastAsia="宋体"/>
          <w:b/>
          <w:sz w:val="21"/>
          <w:szCs w:val="21"/>
        </w:rPr>
        <w:t>2</w:t>
      </w:r>
      <w:bookmarkStart w:id="100" w:name="_Toc296890985"/>
      <w:bookmarkStart w:id="101" w:name="_Toc297048343"/>
      <w:bookmarkStart w:id="102" w:name="_Toc296346658"/>
      <w:bookmarkStart w:id="103" w:name="_Toc296944496"/>
      <w:bookmarkStart w:id="104" w:name="_Toc292559362"/>
      <w:bookmarkStart w:id="105" w:name="_Toc297120457"/>
      <w:bookmarkStart w:id="106" w:name="_Toc296503157"/>
      <w:bookmarkStart w:id="107" w:name="_Toc292559867"/>
      <w:bookmarkStart w:id="108" w:name="_Toc296347156"/>
      <w:bookmarkStart w:id="109" w:name="_Toc296891197"/>
      <w:r>
        <w:rPr>
          <w:rFonts w:ascii="宋体" w:hAnsi="宋体" w:eastAsia="宋体"/>
          <w:b/>
          <w:sz w:val="21"/>
          <w:szCs w:val="21"/>
        </w:rPr>
        <w:t>. 发包人</w:t>
      </w:r>
      <w:bookmarkEnd w:id="99"/>
    </w:p>
    <w:bookmarkEnd w:id="100"/>
    <w:bookmarkEnd w:id="101"/>
    <w:bookmarkEnd w:id="102"/>
    <w:bookmarkEnd w:id="103"/>
    <w:bookmarkEnd w:id="104"/>
    <w:bookmarkEnd w:id="105"/>
    <w:bookmarkEnd w:id="106"/>
    <w:bookmarkEnd w:id="107"/>
    <w:bookmarkEnd w:id="108"/>
    <w:bookmarkEnd w:id="109"/>
    <w:p>
      <w:pPr>
        <w:spacing w:after="120" w:line="320" w:lineRule="exact"/>
        <w:ind w:firstLine="420" w:firstLineChars="200"/>
        <w:rPr>
          <w:rFonts w:ascii="宋体" w:hAnsi="宋体"/>
          <w:szCs w:val="21"/>
        </w:rPr>
      </w:pPr>
      <w:r>
        <w:rPr>
          <w:rFonts w:ascii="宋体" w:hAnsi="宋体"/>
          <w:szCs w:val="21"/>
        </w:rPr>
        <w:t>2.2 发包人代表</w:t>
      </w:r>
    </w:p>
    <w:p>
      <w:pPr>
        <w:spacing w:line="320" w:lineRule="exact"/>
        <w:ind w:firstLine="420" w:firstLineChars="200"/>
        <w:rPr>
          <w:rFonts w:ascii="宋体" w:hAnsi="宋体"/>
          <w:szCs w:val="21"/>
        </w:rPr>
      </w:pPr>
      <w:r>
        <w:rPr>
          <w:rFonts w:ascii="宋体" w:hAnsi="宋体"/>
          <w:szCs w:val="21"/>
        </w:rPr>
        <w:t>发包人代表：</w:t>
      </w:r>
    </w:p>
    <w:p>
      <w:pPr>
        <w:spacing w:line="320" w:lineRule="exact"/>
        <w:ind w:firstLine="420" w:firstLineChars="200"/>
        <w:rPr>
          <w:rFonts w:ascii="宋体" w:hAnsi="宋体"/>
          <w:szCs w:val="21"/>
        </w:rPr>
      </w:pPr>
      <w:r>
        <w:rPr>
          <w:rFonts w:ascii="宋体" w:hAnsi="宋体"/>
          <w:szCs w:val="21"/>
        </w:rPr>
        <w:t>姓    名：</w:t>
      </w:r>
      <w:r>
        <w:rPr>
          <w:rFonts w:ascii="宋体" w:hAnsi="宋体"/>
          <w:szCs w:val="21"/>
          <w:u w:val="single"/>
        </w:rPr>
        <w:t> 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身份证号：</w:t>
      </w:r>
      <w:r>
        <w:rPr>
          <w:rFonts w:ascii="宋体" w:hAnsi="宋体"/>
          <w:szCs w:val="21"/>
          <w:u w:val="single"/>
        </w:rPr>
        <w:t> 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联系电话：</w:t>
      </w:r>
      <w:r>
        <w:rPr>
          <w:rFonts w:ascii="宋体" w:hAnsi="宋体"/>
          <w:szCs w:val="21"/>
          <w:u w:val="single"/>
        </w:rPr>
        <w:t>  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电子信箱：</w:t>
      </w:r>
      <w:r>
        <w:rPr>
          <w:rFonts w:ascii="宋体" w:hAnsi="宋体"/>
          <w:szCs w:val="21"/>
          <w:u w:val="single"/>
        </w:rPr>
        <w:t>  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b/>
          <w:szCs w:val="21"/>
        </w:rPr>
      </w:pPr>
      <w:r>
        <w:rPr>
          <w:rFonts w:ascii="宋体" w:hAnsi="宋体"/>
          <w:szCs w:val="21"/>
        </w:rPr>
        <w:t>发包人对发包人代表的授权范围如下：。</w:t>
      </w:r>
    </w:p>
    <w:p>
      <w:pPr>
        <w:spacing w:after="120" w:line="320" w:lineRule="exact"/>
        <w:ind w:firstLine="420" w:firstLineChars="200"/>
        <w:rPr>
          <w:rFonts w:ascii="宋体" w:hAnsi="宋体"/>
          <w:szCs w:val="21"/>
        </w:rPr>
      </w:pPr>
      <w:r>
        <w:rPr>
          <w:rFonts w:ascii="宋体" w:hAnsi="宋体"/>
          <w:szCs w:val="21"/>
        </w:rPr>
        <w:t>2.4 施工现场、施工条件和基础资料的提供</w:t>
      </w:r>
    </w:p>
    <w:p>
      <w:pPr>
        <w:spacing w:line="320" w:lineRule="exact"/>
        <w:ind w:firstLine="420" w:firstLineChars="200"/>
        <w:rPr>
          <w:rFonts w:ascii="宋体" w:hAnsi="宋体"/>
          <w:szCs w:val="21"/>
        </w:rPr>
      </w:pPr>
      <w:r>
        <w:rPr>
          <w:rFonts w:ascii="宋体" w:hAnsi="宋体"/>
          <w:szCs w:val="21"/>
        </w:rPr>
        <w:t>2.4.1 提供施工现场</w:t>
      </w:r>
    </w:p>
    <w:p>
      <w:pPr>
        <w:spacing w:line="320" w:lineRule="exact"/>
        <w:ind w:firstLine="420" w:firstLineChars="200"/>
        <w:jc w:val="left"/>
        <w:rPr>
          <w:rFonts w:ascii="宋体" w:hAnsi="宋体"/>
          <w:szCs w:val="21"/>
        </w:rPr>
      </w:pPr>
      <w:r>
        <w:rPr>
          <w:rFonts w:ascii="宋体" w:hAnsi="宋体"/>
          <w:szCs w:val="21"/>
        </w:rPr>
        <w:t>关于发包人移交施工现场的期限要求：</w:t>
      </w:r>
      <w:r>
        <w:rPr>
          <w:rFonts w:ascii="宋体" w:hAnsi="宋体"/>
          <w:szCs w:val="21"/>
          <w:u w:val="single"/>
        </w:rPr>
        <w:t xml:space="preserve">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2.4.2 提供施工条件</w:t>
      </w:r>
    </w:p>
    <w:p>
      <w:pPr>
        <w:spacing w:line="320" w:lineRule="exact"/>
        <w:ind w:firstLine="420" w:firstLineChars="200"/>
        <w:rPr>
          <w:rFonts w:ascii="宋体" w:hAnsi="宋体"/>
          <w:szCs w:val="21"/>
          <w:u w:val="single"/>
        </w:rPr>
      </w:pPr>
      <w:r>
        <w:rPr>
          <w:rFonts w:ascii="宋体" w:hAnsi="宋体"/>
          <w:szCs w:val="21"/>
        </w:rPr>
        <w:t>关于发包人应负责提供施工</w:t>
      </w:r>
      <w:r>
        <w:rPr>
          <w:rFonts w:hint="eastAsia" w:ascii="宋体" w:hAnsi="宋体"/>
          <w:szCs w:val="21"/>
        </w:rPr>
        <w:t>所需要的条件，</w:t>
      </w:r>
      <w:r>
        <w:rPr>
          <w:rFonts w:ascii="宋体" w:hAnsi="宋体"/>
          <w:szCs w:val="21"/>
        </w:rPr>
        <w:t>包括：。</w:t>
      </w:r>
    </w:p>
    <w:p>
      <w:pPr>
        <w:spacing w:after="120" w:line="320" w:lineRule="exact"/>
        <w:ind w:firstLine="420" w:firstLineChars="200"/>
        <w:rPr>
          <w:rFonts w:ascii="宋体" w:hAnsi="宋体"/>
          <w:szCs w:val="21"/>
        </w:rPr>
      </w:pPr>
      <w:r>
        <w:rPr>
          <w:rFonts w:ascii="宋体" w:hAnsi="宋体"/>
          <w:szCs w:val="21"/>
        </w:rPr>
        <w:t>2.5 资金来源证明及支付担保</w:t>
      </w:r>
    </w:p>
    <w:p>
      <w:pPr>
        <w:spacing w:line="320" w:lineRule="exact"/>
        <w:ind w:firstLine="420" w:firstLineChars="200"/>
        <w:rPr>
          <w:rFonts w:ascii="宋体" w:hAnsi="宋体"/>
          <w:szCs w:val="21"/>
        </w:rPr>
      </w:pPr>
      <w:r>
        <w:rPr>
          <w:rFonts w:ascii="宋体" w:hAnsi="宋体"/>
          <w:szCs w:val="21"/>
        </w:rPr>
        <w:t>发包人提供资金来源证明的期限要求：</w:t>
      </w:r>
      <w:r>
        <w:rPr>
          <w:rFonts w:ascii="宋体" w:hAnsi="宋体"/>
          <w:szCs w:val="21"/>
          <w:u w:val="single"/>
        </w:rPr>
        <w:t xml:space="preserve">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发包人是否提供支付担保：</w:t>
      </w:r>
      <w:r>
        <w:rPr>
          <w:rFonts w:ascii="宋体" w:hAnsi="宋体"/>
          <w:szCs w:val="21"/>
          <w:u w:val="single"/>
        </w:rPr>
        <w:t xml:space="preserve">                   </w:t>
      </w:r>
      <w:r>
        <w:rPr>
          <w:rFonts w:ascii="宋体" w:hAnsi="宋体"/>
          <w:szCs w:val="21"/>
        </w:rPr>
        <w:t>。</w:t>
      </w:r>
    </w:p>
    <w:p>
      <w:pPr>
        <w:spacing w:line="320" w:lineRule="exact"/>
        <w:ind w:firstLine="420" w:firstLineChars="200"/>
        <w:rPr>
          <w:rFonts w:ascii="宋体" w:hAnsi="宋体"/>
          <w:szCs w:val="21"/>
          <w:u w:val="single"/>
        </w:rPr>
      </w:pPr>
      <w:r>
        <w:rPr>
          <w:rFonts w:ascii="宋体" w:hAnsi="宋体"/>
          <w:szCs w:val="21"/>
        </w:rPr>
        <w:t>发包人提供支付担保的形式：</w:t>
      </w:r>
      <w:r>
        <w:rPr>
          <w:rFonts w:ascii="宋体" w:hAnsi="宋体"/>
          <w:szCs w:val="21"/>
          <w:u w:val="single"/>
        </w:rPr>
        <w:t>              </w:t>
      </w:r>
      <w:r>
        <w:rPr>
          <w:rFonts w:ascii="宋体" w:hAnsi="宋体"/>
          <w:szCs w:val="21"/>
        </w:rPr>
        <w:t>。</w:t>
      </w:r>
    </w:p>
    <w:p>
      <w:pPr>
        <w:pStyle w:val="7"/>
        <w:spacing w:line="320" w:lineRule="exact"/>
        <w:rPr>
          <w:rFonts w:ascii="宋体" w:hAnsi="宋体" w:eastAsia="宋体"/>
          <w:b/>
          <w:sz w:val="21"/>
          <w:szCs w:val="21"/>
        </w:rPr>
      </w:pPr>
      <w:bookmarkStart w:id="110" w:name="_Toc351203635"/>
      <w:r>
        <w:rPr>
          <w:rFonts w:ascii="宋体" w:hAnsi="宋体" w:eastAsia="宋体"/>
          <w:b/>
          <w:sz w:val="21"/>
          <w:szCs w:val="21"/>
        </w:rPr>
        <w:t>3</w:t>
      </w:r>
      <w:bookmarkStart w:id="111" w:name="_Toc296346659"/>
      <w:bookmarkStart w:id="112" w:name="_Toc292559868"/>
      <w:bookmarkStart w:id="113" w:name="_Toc296890986"/>
      <w:bookmarkStart w:id="114" w:name="_Toc292559363"/>
      <w:bookmarkStart w:id="115" w:name="_Toc297120458"/>
      <w:bookmarkStart w:id="116" w:name="_Toc297048344"/>
      <w:bookmarkStart w:id="117" w:name="_Toc296503158"/>
      <w:bookmarkStart w:id="118" w:name="_Toc296347157"/>
      <w:bookmarkStart w:id="119" w:name="_Toc296891198"/>
      <w:bookmarkStart w:id="120" w:name="_Toc296944497"/>
      <w:r>
        <w:rPr>
          <w:rFonts w:ascii="宋体" w:hAnsi="宋体" w:eastAsia="宋体"/>
          <w:b/>
          <w:sz w:val="21"/>
          <w:szCs w:val="21"/>
        </w:rPr>
        <w:t>. 承包人</w:t>
      </w:r>
      <w:bookmarkEnd w:id="110"/>
    </w:p>
    <w:bookmarkEnd w:id="111"/>
    <w:bookmarkEnd w:id="112"/>
    <w:bookmarkEnd w:id="113"/>
    <w:bookmarkEnd w:id="114"/>
    <w:bookmarkEnd w:id="115"/>
    <w:bookmarkEnd w:id="116"/>
    <w:bookmarkEnd w:id="117"/>
    <w:bookmarkEnd w:id="118"/>
    <w:bookmarkEnd w:id="119"/>
    <w:bookmarkEnd w:id="120"/>
    <w:p>
      <w:pPr>
        <w:spacing w:after="120" w:line="320" w:lineRule="exact"/>
        <w:ind w:firstLine="420" w:firstLineChars="200"/>
        <w:rPr>
          <w:rFonts w:ascii="宋体" w:hAnsi="宋体"/>
          <w:szCs w:val="21"/>
        </w:rPr>
      </w:pPr>
      <w:r>
        <w:rPr>
          <w:rFonts w:ascii="宋体" w:hAnsi="宋体"/>
          <w:szCs w:val="21"/>
        </w:rPr>
        <w:t>3.1 承包人的一般义务</w:t>
      </w:r>
    </w:p>
    <w:p>
      <w:pPr>
        <w:spacing w:line="320" w:lineRule="exact"/>
        <w:ind w:firstLine="420" w:firstLineChars="200"/>
        <w:jc w:val="left"/>
        <w:rPr>
          <w:rFonts w:ascii="宋体" w:hAnsi="宋体"/>
          <w:szCs w:val="21"/>
        </w:rPr>
      </w:pPr>
      <w:r>
        <w:rPr>
          <w:rFonts w:ascii="宋体" w:hAnsi="宋体"/>
          <w:kern w:val="0"/>
          <w:szCs w:val="21"/>
        </w:rPr>
        <w:t>（5）</w:t>
      </w:r>
      <w:r>
        <w:rPr>
          <w:rFonts w:ascii="宋体" w:hAnsi="宋体"/>
          <w:szCs w:val="21"/>
        </w:rPr>
        <w:t>承包人提交的竣工资料的内容：。</w:t>
      </w:r>
    </w:p>
    <w:p>
      <w:pPr>
        <w:spacing w:line="320" w:lineRule="exact"/>
        <w:ind w:firstLine="420" w:firstLineChars="200"/>
        <w:jc w:val="left"/>
        <w:rPr>
          <w:rFonts w:ascii="宋体" w:hAnsi="宋体"/>
          <w:szCs w:val="21"/>
        </w:rPr>
      </w:pPr>
      <w:r>
        <w:rPr>
          <w:rFonts w:ascii="宋体" w:hAnsi="宋体"/>
          <w:szCs w:val="21"/>
        </w:rPr>
        <w:t>承包人需要提交的竣工资料套数：。</w:t>
      </w:r>
    </w:p>
    <w:p>
      <w:pPr>
        <w:spacing w:line="320" w:lineRule="exact"/>
        <w:ind w:left="638" w:leftChars="304"/>
        <w:jc w:val="left"/>
        <w:rPr>
          <w:rFonts w:ascii="宋体" w:hAnsi="宋体"/>
          <w:szCs w:val="21"/>
        </w:rPr>
      </w:pPr>
      <w:r>
        <w:rPr>
          <w:rFonts w:ascii="宋体" w:hAnsi="宋体"/>
          <w:szCs w:val="21"/>
        </w:rPr>
        <w:t>承包人提交的竣工资料的费用承担：。</w:t>
      </w:r>
    </w:p>
    <w:p>
      <w:pPr>
        <w:spacing w:line="320" w:lineRule="exact"/>
        <w:ind w:left="638" w:leftChars="304"/>
        <w:jc w:val="left"/>
        <w:rPr>
          <w:rFonts w:ascii="宋体" w:hAnsi="宋体"/>
          <w:szCs w:val="21"/>
        </w:rPr>
      </w:pPr>
      <w:r>
        <w:rPr>
          <w:rFonts w:ascii="宋体" w:hAnsi="宋体"/>
          <w:szCs w:val="21"/>
        </w:rPr>
        <w:t>承包人提交的竣工资料移交时间：。</w:t>
      </w:r>
    </w:p>
    <w:p>
      <w:pPr>
        <w:spacing w:line="320" w:lineRule="exact"/>
        <w:ind w:firstLine="420" w:firstLineChars="200"/>
        <w:jc w:val="left"/>
        <w:rPr>
          <w:rFonts w:ascii="宋体" w:hAnsi="宋体"/>
          <w:szCs w:val="21"/>
        </w:rPr>
      </w:pPr>
      <w:r>
        <w:rPr>
          <w:rFonts w:ascii="宋体" w:hAnsi="宋体"/>
          <w:szCs w:val="21"/>
        </w:rPr>
        <w:t>承包人提交的竣工资料形式要求：。</w:t>
      </w:r>
    </w:p>
    <w:p>
      <w:pPr>
        <w:spacing w:line="320" w:lineRule="exact"/>
        <w:ind w:firstLine="420" w:firstLineChars="200"/>
        <w:rPr>
          <w:rFonts w:ascii="宋体" w:hAnsi="宋体"/>
          <w:szCs w:val="21"/>
        </w:rPr>
      </w:pPr>
      <w:r>
        <w:rPr>
          <w:rFonts w:ascii="宋体" w:hAnsi="宋体"/>
          <w:kern w:val="0"/>
          <w:szCs w:val="21"/>
        </w:rPr>
        <w:t>（6）承包人应履行的其他义务：</w:t>
      </w:r>
      <w:r>
        <w:rPr>
          <w:rFonts w:ascii="宋体" w:hAnsi="宋体"/>
          <w:szCs w:val="21"/>
          <w:u w:val="single"/>
        </w:rPr>
        <w:t xml:space="preserve">        </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3.2 项目经理</w:t>
      </w:r>
    </w:p>
    <w:p>
      <w:pPr>
        <w:spacing w:line="320" w:lineRule="exact"/>
        <w:ind w:firstLine="420" w:firstLineChars="200"/>
        <w:rPr>
          <w:rFonts w:ascii="宋体" w:hAnsi="宋体"/>
          <w:szCs w:val="21"/>
        </w:rPr>
      </w:pPr>
      <w:r>
        <w:rPr>
          <w:rFonts w:ascii="宋体" w:hAnsi="宋体"/>
          <w:kern w:val="0"/>
          <w:szCs w:val="21"/>
        </w:rPr>
        <w:t xml:space="preserve">3.2.1 </w:t>
      </w:r>
      <w:r>
        <w:rPr>
          <w:rFonts w:ascii="宋体" w:hAnsi="宋体"/>
          <w:szCs w:val="21"/>
        </w:rPr>
        <w:t>项目经理：</w:t>
      </w:r>
    </w:p>
    <w:p>
      <w:pPr>
        <w:spacing w:line="320" w:lineRule="exact"/>
        <w:ind w:firstLine="420" w:firstLineChars="200"/>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身份证号：</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建造师执业资格等级：</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建造师注册证书号：</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建造师执业印章号：</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安全生产考核合格证书号：</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承包人对项目经理的授权范围如下：</w:t>
      </w:r>
      <w:r>
        <w:rPr>
          <w:rFonts w:ascii="宋体" w:hAnsi="宋体"/>
          <w:szCs w:val="21"/>
          <w:u w:val="single"/>
        </w:rPr>
        <w:t></w:t>
      </w:r>
      <w:r>
        <w:rPr>
          <w:rFonts w:ascii="宋体" w:hAnsi="宋体"/>
          <w:szCs w:val="21"/>
        </w:rPr>
        <w:t>。</w:t>
      </w:r>
    </w:p>
    <w:p>
      <w:pPr>
        <w:spacing w:line="320" w:lineRule="exact"/>
        <w:ind w:firstLine="420" w:firstLineChars="200"/>
        <w:jc w:val="left"/>
        <w:rPr>
          <w:rFonts w:ascii="宋体" w:hAnsi="宋体"/>
          <w:kern w:val="0"/>
          <w:szCs w:val="21"/>
        </w:rPr>
      </w:pPr>
      <w:r>
        <w:rPr>
          <w:rFonts w:ascii="宋体" w:hAnsi="宋体"/>
          <w:kern w:val="0"/>
          <w:szCs w:val="21"/>
        </w:rPr>
        <w:t>关于项目经理每月在施工现场的时间要求：</w:t>
      </w:r>
      <w:r>
        <w:rPr>
          <w:rFonts w:ascii="宋体" w:hAnsi="宋体"/>
          <w:szCs w:val="21"/>
          <w:u w:val="single"/>
        </w:rPr>
        <w:t></w:t>
      </w:r>
      <w:r>
        <w:rPr>
          <w:rFonts w:ascii="宋体" w:hAnsi="宋体"/>
          <w:szCs w:val="21"/>
        </w:rPr>
        <w:t>。</w:t>
      </w:r>
    </w:p>
    <w:p>
      <w:pPr>
        <w:spacing w:line="320" w:lineRule="exact"/>
        <w:ind w:firstLine="420" w:firstLineChars="200"/>
        <w:rPr>
          <w:rFonts w:ascii="宋体" w:hAnsi="宋体"/>
          <w:kern w:val="0"/>
          <w:szCs w:val="21"/>
        </w:rPr>
      </w:pPr>
      <w:r>
        <w:rPr>
          <w:rFonts w:ascii="宋体" w:hAnsi="宋体"/>
          <w:kern w:val="0"/>
          <w:szCs w:val="21"/>
        </w:rPr>
        <w:t>承包人未提交劳动合同，以及没有为项目经理缴纳社会保险证明的违约责任：</w:t>
      </w:r>
      <w:r>
        <w:rPr>
          <w:rFonts w:ascii="宋体" w:hAnsi="宋体"/>
          <w:szCs w:val="21"/>
        </w:rPr>
        <w:t>。</w:t>
      </w:r>
    </w:p>
    <w:p>
      <w:pPr>
        <w:spacing w:line="320" w:lineRule="exact"/>
        <w:ind w:firstLine="420" w:firstLineChars="200"/>
        <w:rPr>
          <w:rFonts w:ascii="宋体" w:hAnsi="宋体"/>
          <w:szCs w:val="21"/>
          <w:u w:val="single"/>
        </w:rPr>
      </w:pPr>
      <w:r>
        <w:rPr>
          <w:rFonts w:ascii="宋体" w:hAnsi="宋体"/>
          <w:kern w:val="0"/>
          <w:szCs w:val="21"/>
        </w:rPr>
        <w:t>项目经理未经批准，擅自离开施工现场的违约责任：</w:t>
      </w:r>
      <w:r>
        <w:rPr>
          <w:rFonts w:ascii="宋体" w:hAnsi="宋体"/>
          <w:szCs w:val="21"/>
          <w:u w:val="single"/>
        </w:rPr>
        <w:t></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3.2.3 承包人擅自更换项目经理的违约责任：</w:t>
      </w:r>
      <w:r>
        <w:rPr>
          <w:rFonts w:ascii="宋体" w:hAnsi="宋体"/>
          <w:szCs w:val="21"/>
          <w:u w:val="single"/>
        </w:rPr>
        <w:t xml:space="preserve">    </w:t>
      </w:r>
      <w:r>
        <w:rPr>
          <w:rFonts w:ascii="宋体" w:hAnsi="宋体"/>
          <w:szCs w:val="21"/>
        </w:rPr>
        <w:t>。</w:t>
      </w:r>
    </w:p>
    <w:p>
      <w:pPr>
        <w:spacing w:line="320" w:lineRule="exact"/>
        <w:rPr>
          <w:rFonts w:ascii="宋体" w:hAnsi="宋体"/>
          <w:szCs w:val="21"/>
        </w:rPr>
      </w:pPr>
      <w:r>
        <w:rPr>
          <w:rFonts w:ascii="宋体" w:hAnsi="宋体"/>
          <w:szCs w:val="21"/>
        </w:rPr>
        <w:t xml:space="preserve">    3.2.4 承包人无正当理由拒绝更换项目经理的违约责任：</w:t>
      </w:r>
      <w:r>
        <w:rPr>
          <w:rFonts w:ascii="宋体" w:hAnsi="宋体"/>
          <w:szCs w:val="21"/>
          <w:u w:val="single"/>
        </w:rPr>
        <w:t xml:space="preserve">  </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3.3 承包人人员</w:t>
      </w:r>
    </w:p>
    <w:p>
      <w:pPr>
        <w:spacing w:line="320" w:lineRule="exact"/>
        <w:ind w:firstLine="420" w:firstLineChars="200"/>
        <w:rPr>
          <w:rFonts w:ascii="宋体" w:hAnsi="宋体"/>
          <w:szCs w:val="21"/>
        </w:rPr>
      </w:pPr>
      <w:r>
        <w:rPr>
          <w:rFonts w:ascii="宋体" w:hAnsi="宋体"/>
          <w:szCs w:val="21"/>
        </w:rPr>
        <w:t>3.3.1 承包人提交项目管理机构及施工现场管理人员安排报告的期限：。</w:t>
      </w:r>
    </w:p>
    <w:p>
      <w:pPr>
        <w:spacing w:line="320" w:lineRule="exact"/>
        <w:ind w:firstLine="420" w:firstLineChars="200"/>
        <w:rPr>
          <w:rFonts w:ascii="宋体" w:hAnsi="宋体"/>
          <w:szCs w:val="21"/>
        </w:rPr>
      </w:pPr>
      <w:r>
        <w:rPr>
          <w:rFonts w:ascii="宋体" w:hAnsi="宋体"/>
          <w:szCs w:val="21"/>
        </w:rPr>
        <w:t>3.3.3 承包人无正当理由拒绝撤换主要施工管理人员的违约责任：</w:t>
      </w:r>
      <w:r>
        <w:rPr>
          <w:rFonts w:ascii="宋体" w:hAnsi="宋体"/>
          <w:szCs w:val="21"/>
          <w:u w:val="single"/>
        </w:rPr>
        <w:t xml:space="preserve">     </w:t>
      </w:r>
      <w:r>
        <w:rPr>
          <w:rFonts w:ascii="宋体" w:hAnsi="宋体"/>
          <w:szCs w:val="21"/>
        </w:rPr>
        <w:t>。</w:t>
      </w:r>
    </w:p>
    <w:p>
      <w:pPr>
        <w:spacing w:line="320" w:lineRule="exact"/>
        <w:ind w:firstLine="420" w:firstLineChars="200"/>
        <w:rPr>
          <w:rFonts w:ascii="宋体" w:hAnsi="宋体"/>
          <w:szCs w:val="21"/>
          <w:u w:val="single"/>
        </w:rPr>
      </w:pPr>
      <w:r>
        <w:rPr>
          <w:rFonts w:ascii="宋体" w:hAnsi="宋体"/>
          <w:szCs w:val="21"/>
        </w:rPr>
        <w:t>3.3.4 承包人主要施工管理人员离开施工现场的批准要求：。</w:t>
      </w:r>
    </w:p>
    <w:p>
      <w:pPr>
        <w:spacing w:line="320" w:lineRule="exact"/>
        <w:ind w:firstLine="420" w:firstLineChars="200"/>
        <w:rPr>
          <w:rFonts w:ascii="宋体" w:hAnsi="宋体"/>
          <w:szCs w:val="21"/>
        </w:rPr>
      </w:pPr>
      <w:r>
        <w:rPr>
          <w:rFonts w:ascii="宋体" w:hAnsi="宋体"/>
          <w:szCs w:val="21"/>
        </w:rPr>
        <w:t>3.3.5承包人擅自更换主要施工管理人员的违约责任：。</w:t>
      </w:r>
    </w:p>
    <w:p>
      <w:pPr>
        <w:spacing w:line="320" w:lineRule="exact"/>
        <w:ind w:firstLine="420" w:firstLineChars="200"/>
        <w:rPr>
          <w:rFonts w:ascii="宋体" w:hAnsi="宋体"/>
          <w:szCs w:val="21"/>
        </w:rPr>
      </w:pPr>
      <w:r>
        <w:rPr>
          <w:rFonts w:ascii="宋体" w:hAnsi="宋体"/>
          <w:szCs w:val="21"/>
        </w:rPr>
        <w:t>承包人主要施工管理人员擅自离开施工现场的违约责任：。</w:t>
      </w:r>
    </w:p>
    <w:p>
      <w:pPr>
        <w:spacing w:after="120" w:line="320" w:lineRule="exact"/>
        <w:ind w:firstLine="420" w:firstLineChars="200"/>
        <w:rPr>
          <w:rFonts w:ascii="宋体" w:hAnsi="宋体"/>
          <w:szCs w:val="21"/>
        </w:rPr>
      </w:pPr>
      <w:r>
        <w:rPr>
          <w:rFonts w:ascii="宋体" w:hAnsi="宋体"/>
          <w:szCs w:val="21"/>
        </w:rPr>
        <w:t>3</w:t>
      </w:r>
      <w:bookmarkStart w:id="121" w:name="_Toc296944498"/>
      <w:bookmarkStart w:id="122" w:name="_Toc296347158"/>
      <w:bookmarkStart w:id="123" w:name="_Toc296891199"/>
      <w:bookmarkStart w:id="124" w:name="_Toc297123492"/>
      <w:bookmarkStart w:id="125" w:name="_Toc303539102"/>
      <w:bookmarkStart w:id="126" w:name="_Toc296346660"/>
      <w:bookmarkStart w:id="127" w:name="_Toc296890987"/>
      <w:bookmarkStart w:id="128" w:name="_Toc292559364"/>
      <w:bookmarkStart w:id="129" w:name="_Toc297216151"/>
      <w:bookmarkStart w:id="130" w:name="_Toc300934945"/>
      <w:bookmarkStart w:id="131" w:name="_Toc312677988"/>
      <w:bookmarkStart w:id="132" w:name="_Toc292559869"/>
      <w:bookmarkStart w:id="133" w:name="_Toc296503159"/>
      <w:bookmarkStart w:id="134" w:name="_Toc304295523"/>
      <w:bookmarkStart w:id="135" w:name="_Toc297048345"/>
      <w:bookmarkStart w:id="136" w:name="_Toc297120459"/>
      <w:r>
        <w:rPr>
          <w:rFonts w:ascii="宋体" w:hAnsi="宋体"/>
          <w:szCs w:val="21"/>
        </w:rPr>
        <w:t>.5 分包</w:t>
      </w:r>
    </w:p>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Pr>
        <w:spacing w:line="320" w:lineRule="exact"/>
        <w:ind w:firstLine="420" w:firstLineChars="200"/>
        <w:rPr>
          <w:rFonts w:ascii="宋体" w:hAnsi="宋体"/>
          <w:szCs w:val="21"/>
        </w:rPr>
      </w:pPr>
      <w:r>
        <w:rPr>
          <w:rFonts w:ascii="宋体" w:hAnsi="宋体"/>
          <w:szCs w:val="21"/>
        </w:rPr>
        <w:t>3</w:t>
      </w:r>
      <w:bookmarkStart w:id="137" w:name="_Toc304295524"/>
      <w:bookmarkStart w:id="138" w:name="_Toc296347159"/>
      <w:bookmarkStart w:id="139" w:name="_Toc296346661"/>
      <w:bookmarkStart w:id="140" w:name="_Toc297048346"/>
      <w:bookmarkStart w:id="141" w:name="_Toc296891200"/>
      <w:bookmarkStart w:id="142" w:name="_Toc297120460"/>
      <w:bookmarkStart w:id="143" w:name="_Toc292559870"/>
      <w:bookmarkStart w:id="144" w:name="_Toc297123493"/>
      <w:bookmarkStart w:id="145" w:name="_Toc296944499"/>
      <w:bookmarkStart w:id="146" w:name="_Toc296503160"/>
      <w:bookmarkStart w:id="147" w:name="_Toc303539103"/>
      <w:bookmarkStart w:id="148" w:name="_Toc297216152"/>
      <w:bookmarkStart w:id="149" w:name="_Toc296890988"/>
      <w:bookmarkStart w:id="150" w:name="_Toc300934946"/>
      <w:bookmarkStart w:id="151" w:name="_Toc292559365"/>
      <w:bookmarkStart w:id="152" w:name="_Toc312677989"/>
      <w:bookmarkStart w:id="153" w:name="_Toc318581158"/>
      <w:r>
        <w:rPr>
          <w:rFonts w:ascii="宋体" w:hAnsi="宋体"/>
          <w:szCs w:val="21"/>
        </w:rPr>
        <w:t>.5.1 分包的一般约定</w:t>
      </w:r>
    </w:p>
    <w:p>
      <w:pPr>
        <w:spacing w:line="320" w:lineRule="exact"/>
        <w:ind w:firstLine="420" w:firstLineChars="200"/>
        <w:jc w:val="left"/>
        <w:rPr>
          <w:rFonts w:ascii="宋体" w:hAnsi="宋体"/>
          <w:szCs w:val="21"/>
        </w:rPr>
      </w:pPr>
      <w:r>
        <w:rPr>
          <w:rFonts w:ascii="宋体" w:hAnsi="宋体"/>
          <w:szCs w:val="21"/>
        </w:rPr>
        <w:t>禁止分包的工程包括：</w:t>
      </w:r>
      <w:r>
        <w:rPr>
          <w:rFonts w:ascii="宋体" w:hAnsi="宋体"/>
          <w:szCs w:val="21"/>
          <w:u w:val="single"/>
        </w:rPr>
        <w:t xml:space="preserve">                  </w:t>
      </w:r>
      <w:r>
        <w:rPr>
          <w:rFonts w:ascii="宋体" w:hAnsi="宋体"/>
          <w:szCs w:val="21"/>
        </w:rPr>
        <w:t>。</w:t>
      </w:r>
    </w:p>
    <w:p>
      <w:pPr>
        <w:spacing w:line="320" w:lineRule="exact"/>
        <w:ind w:firstLine="420" w:firstLineChars="200"/>
        <w:jc w:val="left"/>
        <w:rPr>
          <w:rFonts w:ascii="宋体" w:hAnsi="宋体"/>
          <w:szCs w:val="21"/>
          <w:u w:val="single"/>
        </w:rPr>
      </w:pPr>
      <w:r>
        <w:rPr>
          <w:rFonts w:ascii="宋体" w:hAnsi="宋体"/>
          <w:szCs w:val="21"/>
        </w:rPr>
        <w:t>主体结构、关键性工作的范围：。</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Start w:id="154" w:name="_Toc296944500"/>
      <w:bookmarkStart w:id="155" w:name="_Toc297120461"/>
      <w:bookmarkStart w:id="156" w:name="_Toc296347160"/>
      <w:bookmarkStart w:id="157" w:name="_Toc300934947"/>
      <w:bookmarkStart w:id="158" w:name="_Toc296346662"/>
      <w:bookmarkStart w:id="159" w:name="_Toc304295525"/>
      <w:bookmarkStart w:id="160" w:name="_Toc297048347"/>
      <w:bookmarkStart w:id="161" w:name="_Toc296891201"/>
      <w:bookmarkStart w:id="162" w:name="_Toc296890989"/>
      <w:bookmarkStart w:id="163" w:name="_Toc296503161"/>
      <w:bookmarkStart w:id="164" w:name="_Toc297216153"/>
      <w:bookmarkStart w:id="165" w:name="_Toc297123494"/>
      <w:bookmarkStart w:id="166" w:name="_Toc303539104"/>
    </w:p>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Pr>
        <w:spacing w:line="320" w:lineRule="exact"/>
        <w:rPr>
          <w:rFonts w:ascii="宋体" w:hAnsi="宋体"/>
          <w:szCs w:val="21"/>
        </w:rPr>
      </w:pPr>
      <w:r>
        <w:rPr>
          <w:rFonts w:ascii="宋体" w:hAnsi="宋体"/>
          <w:szCs w:val="21"/>
        </w:rPr>
        <w:t xml:space="preserve">    3</w:t>
      </w:r>
      <w:bookmarkStart w:id="167" w:name="_Toc318581159"/>
      <w:bookmarkStart w:id="168" w:name="_Toc312677990"/>
      <w:r>
        <w:rPr>
          <w:rFonts w:ascii="宋体" w:hAnsi="宋体"/>
          <w:szCs w:val="21"/>
        </w:rPr>
        <w:t>.5.2分包的确定</w:t>
      </w:r>
    </w:p>
    <w:p>
      <w:pPr>
        <w:spacing w:line="320" w:lineRule="exact"/>
        <w:ind w:firstLine="420" w:firstLineChars="200"/>
        <w:rPr>
          <w:rFonts w:ascii="宋体" w:hAnsi="宋体"/>
          <w:szCs w:val="21"/>
          <w:u w:val="single"/>
        </w:rPr>
      </w:pPr>
      <w:r>
        <w:rPr>
          <w:rFonts w:ascii="宋体" w:hAnsi="宋体"/>
          <w:szCs w:val="21"/>
        </w:rPr>
        <w:t>允许分包的专业工程包括：</w:t>
      </w:r>
      <w:r>
        <w:rPr>
          <w:rFonts w:ascii="宋体" w:hAnsi="宋体"/>
          <w:szCs w:val="21"/>
          <w:u w:val="single"/>
        </w:rPr>
        <w:t xml:space="preserve">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其他关于分包的约定：。</w:t>
      </w:r>
    </w:p>
    <w:p>
      <w:pPr>
        <w:spacing w:line="320" w:lineRule="exact"/>
        <w:ind w:firstLine="420" w:firstLineChars="200"/>
        <w:rPr>
          <w:rFonts w:ascii="宋体" w:hAnsi="宋体"/>
          <w:szCs w:val="21"/>
        </w:rPr>
      </w:pPr>
      <w:r>
        <w:rPr>
          <w:rFonts w:ascii="宋体" w:hAnsi="宋体"/>
          <w:szCs w:val="21"/>
        </w:rPr>
        <w:t>3.5.4 分包合同价款</w:t>
      </w:r>
    </w:p>
    <w:p>
      <w:pPr>
        <w:spacing w:line="320" w:lineRule="exact"/>
        <w:ind w:firstLine="420" w:firstLineChars="200"/>
        <w:rPr>
          <w:rFonts w:ascii="宋体" w:hAnsi="宋体"/>
          <w:szCs w:val="21"/>
        </w:rPr>
      </w:pPr>
      <w:r>
        <w:rPr>
          <w:rFonts w:ascii="宋体" w:hAnsi="宋体"/>
          <w:szCs w:val="21"/>
        </w:rPr>
        <w:t>关于分包合同价款支付的约定：</w:t>
      </w:r>
      <w:r>
        <w:rPr>
          <w:rFonts w:ascii="宋体" w:hAnsi="宋体"/>
          <w:szCs w:val="21"/>
          <w:u w:val="single"/>
        </w:rPr>
        <w:t xml:space="preserve">        </w:t>
      </w:r>
      <w:r>
        <w:rPr>
          <w:rFonts w:ascii="宋体" w:hAnsi="宋体"/>
          <w:szCs w:val="21"/>
        </w:rPr>
        <w:t>。</w:t>
      </w:r>
    </w:p>
    <w:bookmarkEnd w:id="167"/>
    <w:bookmarkEnd w:id="168"/>
    <w:p>
      <w:pPr>
        <w:spacing w:after="120" w:line="320" w:lineRule="exact"/>
        <w:ind w:firstLine="420" w:firstLineChars="200"/>
        <w:rPr>
          <w:rFonts w:ascii="宋体" w:hAnsi="宋体"/>
          <w:szCs w:val="21"/>
        </w:rPr>
      </w:pPr>
      <w:r>
        <w:rPr>
          <w:rFonts w:ascii="宋体" w:hAnsi="宋体"/>
          <w:szCs w:val="21"/>
        </w:rPr>
        <w:t>3.6 工程照管与成品、半成品保护</w:t>
      </w:r>
    </w:p>
    <w:p>
      <w:pPr>
        <w:spacing w:before="120" w:after="120" w:line="320" w:lineRule="exact"/>
        <w:ind w:firstLine="420" w:firstLineChars="200"/>
        <w:rPr>
          <w:rFonts w:ascii="宋体" w:hAnsi="宋体"/>
          <w:kern w:val="0"/>
          <w:szCs w:val="21"/>
          <w:u w:val="single"/>
        </w:rPr>
      </w:pPr>
      <w:r>
        <w:rPr>
          <w:rFonts w:ascii="宋体" w:hAnsi="宋体"/>
          <w:kern w:val="0"/>
          <w:szCs w:val="21"/>
        </w:rPr>
        <w:t>承包人负责照管工程及工程相关的材料、工程设备的起始时间：。</w:t>
      </w:r>
    </w:p>
    <w:p>
      <w:pPr>
        <w:spacing w:after="120" w:line="320" w:lineRule="exact"/>
        <w:ind w:firstLine="420" w:firstLineChars="200"/>
        <w:rPr>
          <w:rFonts w:ascii="宋体" w:hAnsi="宋体"/>
          <w:szCs w:val="21"/>
        </w:rPr>
      </w:pPr>
      <w:r>
        <w:rPr>
          <w:rFonts w:ascii="宋体" w:hAnsi="宋体"/>
          <w:szCs w:val="21"/>
        </w:rPr>
        <w:t>3.7 履约担保</w:t>
      </w:r>
    </w:p>
    <w:p>
      <w:pPr>
        <w:spacing w:line="320" w:lineRule="exact"/>
        <w:ind w:firstLine="420" w:firstLineChars="200"/>
        <w:jc w:val="left"/>
        <w:rPr>
          <w:rFonts w:ascii="宋体" w:hAnsi="宋体"/>
          <w:szCs w:val="21"/>
        </w:rPr>
      </w:pPr>
      <w:r>
        <w:rPr>
          <w:rFonts w:hint="eastAsia" w:ascii="宋体" w:hAnsi="宋体"/>
          <w:szCs w:val="21"/>
        </w:rPr>
        <w:t>承包人是否提供履约担保：</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承包人提供履约担保的形式</w:t>
      </w:r>
      <w:r>
        <w:rPr>
          <w:rFonts w:hint="eastAsia" w:ascii="宋体" w:hAnsi="宋体"/>
          <w:szCs w:val="21"/>
        </w:rPr>
        <w:t>、金额及期限的</w:t>
      </w:r>
      <w:r>
        <w:rPr>
          <w:rFonts w:ascii="宋体" w:hAnsi="宋体"/>
          <w:szCs w:val="21"/>
        </w:rPr>
        <w:t>：。</w:t>
      </w:r>
    </w:p>
    <w:p>
      <w:pPr>
        <w:pStyle w:val="7"/>
        <w:spacing w:line="320" w:lineRule="exact"/>
        <w:rPr>
          <w:rFonts w:ascii="宋体" w:hAnsi="宋体" w:eastAsia="宋体"/>
          <w:b/>
          <w:sz w:val="21"/>
          <w:szCs w:val="21"/>
        </w:rPr>
      </w:pPr>
      <w:bookmarkStart w:id="169" w:name="_Toc351203636"/>
      <w:r>
        <w:rPr>
          <w:rFonts w:ascii="宋体" w:hAnsi="宋体" w:eastAsia="宋体"/>
          <w:b/>
          <w:sz w:val="21"/>
          <w:szCs w:val="21"/>
        </w:rPr>
        <w:t>4</w:t>
      </w:r>
      <w:bookmarkStart w:id="170" w:name="_Toc292559871"/>
      <w:bookmarkStart w:id="171" w:name="_Toc267251413"/>
      <w:bookmarkStart w:id="172" w:name="_Toc296346663"/>
      <w:bookmarkStart w:id="173" w:name="_Toc296347161"/>
      <w:bookmarkStart w:id="174" w:name="_Toc296891202"/>
      <w:bookmarkStart w:id="175" w:name="_Toc292559366"/>
      <w:bookmarkStart w:id="176" w:name="_Toc296890990"/>
      <w:bookmarkStart w:id="177" w:name="_Toc297048348"/>
      <w:bookmarkStart w:id="178" w:name="_Toc296503162"/>
      <w:bookmarkStart w:id="179" w:name="_Toc296944501"/>
      <w:bookmarkStart w:id="180" w:name="_Toc297120462"/>
      <w:r>
        <w:rPr>
          <w:rFonts w:ascii="宋体" w:hAnsi="宋体" w:eastAsia="宋体"/>
          <w:b/>
          <w:sz w:val="21"/>
          <w:szCs w:val="21"/>
        </w:rPr>
        <w:t>. 监</w:t>
      </w:r>
      <w:bookmarkEnd w:id="170"/>
      <w:bookmarkEnd w:id="171"/>
      <w:bookmarkEnd w:id="172"/>
      <w:bookmarkEnd w:id="173"/>
      <w:bookmarkEnd w:id="174"/>
      <w:bookmarkEnd w:id="175"/>
      <w:bookmarkEnd w:id="176"/>
      <w:bookmarkEnd w:id="177"/>
      <w:bookmarkEnd w:id="178"/>
      <w:bookmarkEnd w:id="179"/>
      <w:bookmarkEnd w:id="180"/>
      <w:r>
        <w:rPr>
          <w:rFonts w:ascii="宋体" w:hAnsi="宋体" w:eastAsia="宋体"/>
          <w:b/>
          <w:sz w:val="21"/>
          <w:szCs w:val="21"/>
        </w:rPr>
        <w:t>理人</w:t>
      </w:r>
      <w:bookmarkEnd w:id="169"/>
    </w:p>
    <w:p>
      <w:pPr>
        <w:spacing w:after="120" w:line="320" w:lineRule="exact"/>
        <w:ind w:firstLine="420" w:firstLineChars="200"/>
        <w:rPr>
          <w:rFonts w:ascii="宋体" w:hAnsi="宋体"/>
          <w:szCs w:val="21"/>
        </w:rPr>
      </w:pPr>
      <w:r>
        <w:rPr>
          <w:rFonts w:ascii="宋体" w:hAnsi="宋体"/>
          <w:szCs w:val="21"/>
        </w:rPr>
        <w:t>4.1监理人的一般规定</w:t>
      </w:r>
    </w:p>
    <w:p>
      <w:pPr>
        <w:spacing w:line="320" w:lineRule="exact"/>
        <w:ind w:firstLine="420" w:firstLineChars="200"/>
        <w:jc w:val="left"/>
        <w:rPr>
          <w:rFonts w:ascii="宋体" w:hAnsi="宋体"/>
          <w:szCs w:val="21"/>
        </w:rPr>
      </w:pPr>
      <w:r>
        <w:rPr>
          <w:rFonts w:ascii="宋体" w:hAnsi="宋体"/>
          <w:szCs w:val="21"/>
        </w:rPr>
        <w:t>关于监理人的监理内容：。</w:t>
      </w:r>
    </w:p>
    <w:p>
      <w:pPr>
        <w:spacing w:line="320" w:lineRule="exact"/>
        <w:ind w:firstLine="420" w:firstLineChars="200"/>
        <w:jc w:val="left"/>
        <w:rPr>
          <w:rFonts w:ascii="宋体" w:hAnsi="宋体"/>
          <w:szCs w:val="21"/>
        </w:rPr>
      </w:pPr>
      <w:r>
        <w:rPr>
          <w:rFonts w:ascii="宋体" w:hAnsi="宋体"/>
          <w:szCs w:val="21"/>
        </w:rPr>
        <w:t xml:space="preserve">关于监理人的监理权限：。 </w:t>
      </w:r>
    </w:p>
    <w:p>
      <w:pPr>
        <w:spacing w:line="320" w:lineRule="exact"/>
        <w:ind w:firstLine="420" w:firstLineChars="200"/>
        <w:rPr>
          <w:rFonts w:ascii="宋体" w:hAnsi="宋体"/>
          <w:szCs w:val="21"/>
        </w:rPr>
      </w:pPr>
      <w:r>
        <w:rPr>
          <w:rFonts w:ascii="宋体" w:hAnsi="宋体"/>
          <w:szCs w:val="21"/>
        </w:rPr>
        <w:t>关于监理人在施工现场的办公场所、生活场所的提供和费用承担的约定：。</w:t>
      </w:r>
    </w:p>
    <w:p>
      <w:pPr>
        <w:spacing w:after="120" w:line="320" w:lineRule="exact"/>
        <w:ind w:firstLine="420" w:firstLineChars="200"/>
        <w:rPr>
          <w:rFonts w:ascii="宋体" w:hAnsi="宋体"/>
          <w:szCs w:val="21"/>
        </w:rPr>
      </w:pPr>
      <w:r>
        <w:rPr>
          <w:rFonts w:ascii="宋体" w:hAnsi="宋体"/>
          <w:szCs w:val="21"/>
        </w:rPr>
        <w:t>4.2 监理人员</w:t>
      </w:r>
    </w:p>
    <w:p>
      <w:pPr>
        <w:spacing w:line="320" w:lineRule="exact"/>
        <w:ind w:firstLine="420" w:firstLineChars="200"/>
        <w:rPr>
          <w:rFonts w:ascii="宋体" w:hAnsi="宋体"/>
          <w:szCs w:val="21"/>
        </w:rPr>
      </w:pPr>
      <w:r>
        <w:rPr>
          <w:rFonts w:ascii="宋体" w:hAnsi="宋体"/>
          <w:szCs w:val="21"/>
        </w:rPr>
        <w:t>总监理工程师：</w:t>
      </w:r>
    </w:p>
    <w:p>
      <w:pPr>
        <w:spacing w:line="320" w:lineRule="exact"/>
        <w:ind w:firstLine="420" w:firstLineChars="200"/>
        <w:rPr>
          <w:rFonts w:ascii="宋体" w:hAnsi="宋体"/>
          <w:szCs w:val="21"/>
        </w:rPr>
      </w:pPr>
      <w:r>
        <w:rPr>
          <w:rFonts w:ascii="宋体" w:hAnsi="宋体"/>
          <w:szCs w:val="21"/>
        </w:rPr>
        <w:t>姓    名：</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职    务：</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监理工程师执业资格证书号：</w:t>
      </w:r>
      <w:r>
        <w:rPr>
          <w:rFonts w:ascii="宋体" w:hAnsi="宋体"/>
          <w:szCs w:val="21"/>
          <w:u w:val="single"/>
        </w:rPr>
        <w:t>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联系电话：</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电子信箱：</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通信地址：</w:t>
      </w:r>
      <w:r>
        <w:rPr>
          <w:rFonts w:ascii="宋体" w:hAnsi="宋体"/>
          <w:szCs w:val="21"/>
          <w:u w:val="single"/>
        </w:rPr>
        <w:t>   </w:t>
      </w:r>
      <w:r>
        <w:rPr>
          <w:rFonts w:ascii="宋体" w:hAnsi="宋体"/>
          <w:szCs w:val="21"/>
        </w:rPr>
        <w:t>；</w:t>
      </w:r>
    </w:p>
    <w:p>
      <w:pPr>
        <w:spacing w:line="320" w:lineRule="exact"/>
        <w:ind w:firstLine="420" w:firstLineChars="200"/>
        <w:rPr>
          <w:rFonts w:ascii="宋体" w:hAnsi="宋体"/>
          <w:szCs w:val="21"/>
        </w:rPr>
      </w:pPr>
      <w:r>
        <w:rPr>
          <w:rFonts w:ascii="宋体" w:hAnsi="宋体"/>
          <w:szCs w:val="21"/>
        </w:rPr>
        <w:t>关于监理人的其他约定：</w:t>
      </w:r>
      <w:r>
        <w:rPr>
          <w:rFonts w:ascii="宋体" w:hAnsi="宋体"/>
          <w:szCs w:val="21"/>
          <w:u w:val="single"/>
        </w:rPr>
        <w:t>   </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4.4 商定或确定</w:t>
      </w:r>
    </w:p>
    <w:p>
      <w:pPr>
        <w:spacing w:line="320" w:lineRule="exact"/>
        <w:ind w:firstLine="420" w:firstLineChars="200"/>
        <w:rPr>
          <w:rFonts w:ascii="宋体" w:hAnsi="宋体"/>
          <w:szCs w:val="21"/>
        </w:rPr>
      </w:pPr>
      <w:bookmarkStart w:id="181" w:name="_Toc267251418"/>
      <w:r>
        <w:rPr>
          <w:rFonts w:ascii="宋体" w:hAnsi="宋体"/>
          <w:szCs w:val="21"/>
        </w:rPr>
        <w:t>在发包人和承包人不能通过协商达成一致意见时，发包人授权监理人对以下事项进行确定：</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（1）</w:t>
      </w:r>
      <w:r>
        <w:rPr>
          <w:rFonts w:ascii="宋体" w:hAnsi="宋体"/>
          <w:szCs w:val="21"/>
        </w:rPr>
        <w:t>；</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（2）</w:t>
      </w:r>
      <w:r>
        <w:rPr>
          <w:rFonts w:ascii="宋体" w:hAnsi="宋体"/>
          <w:szCs w:val="21"/>
        </w:rPr>
        <w:t>；</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（3）</w:t>
      </w:r>
      <w:r>
        <w:rPr>
          <w:rFonts w:ascii="宋体" w:hAnsi="宋体"/>
          <w:szCs w:val="21"/>
        </w:rPr>
        <w:t>。</w:t>
      </w:r>
    </w:p>
    <w:p>
      <w:pPr>
        <w:pStyle w:val="7"/>
        <w:spacing w:line="320" w:lineRule="exact"/>
        <w:rPr>
          <w:rFonts w:ascii="宋体" w:hAnsi="宋体" w:eastAsia="宋体"/>
          <w:b/>
          <w:sz w:val="21"/>
          <w:szCs w:val="21"/>
        </w:rPr>
      </w:pPr>
      <w:bookmarkStart w:id="182" w:name="_Toc351203637"/>
      <w:r>
        <w:rPr>
          <w:rFonts w:ascii="宋体" w:hAnsi="宋体" w:eastAsia="宋体"/>
          <w:b/>
          <w:sz w:val="21"/>
          <w:szCs w:val="21"/>
        </w:rPr>
        <w:t>5</w:t>
      </w:r>
      <w:bookmarkEnd w:id="181"/>
      <w:bookmarkStart w:id="183" w:name="_Toc297120463"/>
      <w:bookmarkStart w:id="184" w:name="_Toc292559872"/>
      <w:bookmarkStart w:id="185" w:name="_Toc296890991"/>
      <w:bookmarkStart w:id="186" w:name="_Toc297048349"/>
      <w:bookmarkStart w:id="187" w:name="_Toc296503163"/>
      <w:bookmarkStart w:id="188" w:name="_Toc296346664"/>
      <w:bookmarkStart w:id="189" w:name="_Toc292559367"/>
      <w:bookmarkStart w:id="190" w:name="_Toc296347162"/>
      <w:bookmarkStart w:id="191" w:name="_Toc296891203"/>
      <w:bookmarkStart w:id="192" w:name="_Toc296944502"/>
      <w:r>
        <w:rPr>
          <w:rFonts w:ascii="宋体" w:hAnsi="宋体" w:eastAsia="宋体"/>
          <w:b/>
          <w:sz w:val="21"/>
          <w:szCs w:val="21"/>
        </w:rPr>
        <w:t>. 工程质量</w:t>
      </w:r>
      <w:bookmarkEnd w:id="182"/>
    </w:p>
    <w:p>
      <w:pPr>
        <w:spacing w:after="120" w:line="320" w:lineRule="exact"/>
        <w:ind w:firstLine="420" w:firstLineChars="200"/>
        <w:rPr>
          <w:rFonts w:ascii="宋体" w:hAnsi="宋体"/>
          <w:szCs w:val="21"/>
        </w:rPr>
      </w:pPr>
      <w:r>
        <w:rPr>
          <w:rFonts w:ascii="宋体" w:hAnsi="宋体"/>
          <w:szCs w:val="21"/>
        </w:rPr>
        <w:t>5.1 质量要求</w:t>
      </w:r>
    </w:p>
    <w:p>
      <w:pPr>
        <w:spacing w:line="320" w:lineRule="exact"/>
        <w:ind w:firstLine="420" w:firstLineChars="200"/>
        <w:jc w:val="left"/>
        <w:rPr>
          <w:rFonts w:ascii="宋体" w:hAnsi="宋体"/>
          <w:szCs w:val="21"/>
        </w:rPr>
      </w:pPr>
      <w:r>
        <w:rPr>
          <w:rFonts w:ascii="宋体" w:hAnsi="宋体"/>
          <w:szCs w:val="21"/>
        </w:rPr>
        <w:t>5</w:t>
      </w:r>
      <w:bookmarkStart w:id="193" w:name="_Toc297216155"/>
      <w:bookmarkStart w:id="194" w:name="_Toc303539106"/>
      <w:bookmarkStart w:id="195" w:name="_Toc300934949"/>
      <w:bookmarkStart w:id="196" w:name="_Toc304295527"/>
      <w:bookmarkStart w:id="197" w:name="_Toc297123496"/>
      <w:bookmarkStart w:id="198" w:name="_Toc312677997"/>
      <w:bookmarkStart w:id="199" w:name="_Toc318581164"/>
      <w:r>
        <w:rPr>
          <w:rFonts w:ascii="宋体" w:hAnsi="宋体"/>
          <w:szCs w:val="21"/>
        </w:rPr>
        <w:t>.1.1 特殊质量标准和要求</w:t>
      </w:r>
      <w:r>
        <w:rPr>
          <w:rFonts w:hint="eastAsia" w:ascii="宋体" w:hAnsi="宋体"/>
          <w:szCs w:val="21"/>
        </w:rPr>
        <w:t>：</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关于工程奖项的约定：。</w:t>
      </w:r>
    </w:p>
    <w:p>
      <w:pPr>
        <w:spacing w:after="120" w:line="320" w:lineRule="exact"/>
        <w:ind w:firstLine="420" w:firstLineChars="200"/>
        <w:rPr>
          <w:rFonts w:ascii="宋体" w:hAnsi="宋体"/>
          <w:szCs w:val="21"/>
        </w:rPr>
      </w:pPr>
      <w:r>
        <w:rPr>
          <w:rFonts w:ascii="宋体" w:hAnsi="宋体"/>
          <w:szCs w:val="21"/>
        </w:rPr>
        <w:t>5.3 隐蔽工程检查</w:t>
      </w:r>
    </w:p>
    <w:p>
      <w:pPr>
        <w:spacing w:line="320" w:lineRule="exact"/>
        <w:ind w:firstLine="420" w:firstLineChars="200"/>
        <w:jc w:val="left"/>
        <w:rPr>
          <w:rFonts w:ascii="宋体" w:hAnsi="宋体"/>
          <w:szCs w:val="21"/>
        </w:rPr>
      </w:pPr>
      <w:r>
        <w:rPr>
          <w:rFonts w:ascii="宋体" w:hAnsi="宋体"/>
          <w:szCs w:val="21"/>
        </w:rPr>
        <w:t>5.3.2承包人提前通知监理人隐蔽工程检查的期限的约定：。</w:t>
      </w:r>
    </w:p>
    <w:p>
      <w:pPr>
        <w:spacing w:line="320" w:lineRule="exact"/>
        <w:ind w:firstLine="420" w:firstLineChars="200"/>
        <w:jc w:val="left"/>
        <w:rPr>
          <w:rFonts w:ascii="宋体" w:hAnsi="宋体"/>
          <w:szCs w:val="21"/>
        </w:rPr>
      </w:pPr>
      <w:r>
        <w:rPr>
          <w:rFonts w:ascii="宋体" w:hAnsi="宋体"/>
          <w:szCs w:val="21"/>
        </w:rPr>
        <w:t>监理人不能按时进行检查时，应提前小时提交书面延期要求。</w:t>
      </w:r>
    </w:p>
    <w:p>
      <w:pPr>
        <w:spacing w:line="320" w:lineRule="exact"/>
        <w:ind w:firstLine="420" w:firstLineChars="200"/>
        <w:jc w:val="left"/>
        <w:rPr>
          <w:rFonts w:ascii="宋体" w:hAnsi="宋体"/>
          <w:szCs w:val="21"/>
        </w:rPr>
      </w:pPr>
      <w:r>
        <w:rPr>
          <w:rFonts w:ascii="宋体" w:hAnsi="宋体"/>
          <w:szCs w:val="21"/>
        </w:rPr>
        <w:t>关于延期最长不得超过：小时。</w:t>
      </w:r>
    </w:p>
    <w:p>
      <w:pPr>
        <w:pStyle w:val="7"/>
        <w:spacing w:line="320" w:lineRule="exact"/>
        <w:rPr>
          <w:rFonts w:ascii="宋体" w:hAnsi="宋体" w:eastAsia="宋体"/>
          <w:b/>
          <w:sz w:val="21"/>
          <w:szCs w:val="21"/>
        </w:rPr>
      </w:pPr>
      <w:bookmarkStart w:id="200" w:name="_Toc351203638"/>
      <w:r>
        <w:rPr>
          <w:rFonts w:ascii="宋体" w:hAnsi="宋体" w:eastAsia="宋体"/>
          <w:b/>
          <w:sz w:val="21"/>
          <w:szCs w:val="21"/>
        </w:rPr>
        <w:t>6. 安全文明施工与环境保护</w:t>
      </w:r>
      <w:bookmarkEnd w:id="200"/>
    </w:p>
    <w:p>
      <w:pPr>
        <w:spacing w:after="120" w:line="320" w:lineRule="exact"/>
        <w:ind w:firstLine="420" w:firstLineChars="200"/>
        <w:rPr>
          <w:rFonts w:ascii="宋体" w:hAnsi="宋体"/>
          <w:szCs w:val="21"/>
        </w:rPr>
      </w:pPr>
      <w:r>
        <w:rPr>
          <w:rFonts w:ascii="宋体" w:hAnsi="宋体"/>
          <w:szCs w:val="21"/>
        </w:rPr>
        <w:t>6.1安全文明施工</w:t>
      </w:r>
    </w:p>
    <w:p>
      <w:pPr>
        <w:spacing w:line="320" w:lineRule="exact"/>
        <w:ind w:firstLine="420" w:firstLineChars="200"/>
        <w:jc w:val="left"/>
        <w:rPr>
          <w:rFonts w:ascii="宋体" w:hAnsi="宋体"/>
          <w:szCs w:val="21"/>
        </w:rPr>
      </w:pPr>
      <w:r>
        <w:rPr>
          <w:rFonts w:ascii="宋体" w:hAnsi="宋体"/>
          <w:szCs w:val="21"/>
        </w:rPr>
        <w:t>6.1.1 项目安全生产的达标目标及相应事项的约定：。</w:t>
      </w:r>
    </w:p>
    <w:p>
      <w:pPr>
        <w:spacing w:line="320" w:lineRule="exact"/>
        <w:ind w:firstLine="420" w:firstLineChars="200"/>
        <w:jc w:val="left"/>
        <w:rPr>
          <w:rFonts w:ascii="宋体" w:hAnsi="宋体"/>
          <w:szCs w:val="21"/>
        </w:rPr>
      </w:pPr>
      <w:r>
        <w:rPr>
          <w:rFonts w:ascii="宋体" w:hAnsi="宋体"/>
          <w:szCs w:val="21"/>
        </w:rPr>
        <w:t>6.1.4 关于治安保卫的特别约定：。</w:t>
      </w:r>
    </w:p>
    <w:p>
      <w:pPr>
        <w:spacing w:line="320" w:lineRule="exact"/>
        <w:ind w:firstLine="420" w:firstLineChars="200"/>
        <w:jc w:val="left"/>
        <w:rPr>
          <w:rFonts w:ascii="宋体" w:hAnsi="宋体"/>
          <w:szCs w:val="21"/>
        </w:rPr>
      </w:pPr>
      <w:r>
        <w:rPr>
          <w:rFonts w:ascii="宋体" w:hAnsi="宋体"/>
          <w:szCs w:val="21"/>
        </w:rPr>
        <w:t>关于编制施工场地治安管理计划的约定：。</w:t>
      </w:r>
    </w:p>
    <w:p>
      <w:pPr>
        <w:spacing w:line="320" w:lineRule="exact"/>
        <w:ind w:firstLine="420" w:firstLineChars="200"/>
        <w:jc w:val="left"/>
        <w:rPr>
          <w:rFonts w:ascii="宋体" w:hAnsi="宋体"/>
          <w:szCs w:val="21"/>
        </w:rPr>
      </w:pPr>
      <w:r>
        <w:rPr>
          <w:rFonts w:hint="eastAsia" w:ascii="宋体" w:hAnsi="宋体"/>
          <w:szCs w:val="21"/>
        </w:rPr>
        <w:t>6.1.5 文明施工</w:t>
      </w:r>
    </w:p>
    <w:p>
      <w:pPr>
        <w:spacing w:line="320" w:lineRule="exact"/>
        <w:ind w:firstLine="420" w:firstLineChars="200"/>
        <w:jc w:val="left"/>
        <w:rPr>
          <w:rFonts w:ascii="宋体" w:hAnsi="宋体"/>
          <w:szCs w:val="21"/>
        </w:rPr>
      </w:pPr>
      <w:r>
        <w:rPr>
          <w:rFonts w:hint="eastAsia" w:ascii="宋体" w:hAnsi="宋体"/>
          <w:szCs w:val="21"/>
        </w:rPr>
        <w:t>合同当事人对文明施工的要求：。</w:t>
      </w:r>
    </w:p>
    <w:p>
      <w:pPr>
        <w:spacing w:line="320" w:lineRule="exact"/>
        <w:ind w:firstLine="420" w:firstLineChars="200"/>
        <w:jc w:val="left"/>
        <w:rPr>
          <w:rFonts w:ascii="宋体" w:hAnsi="宋体"/>
          <w:szCs w:val="21"/>
        </w:rPr>
      </w:pPr>
      <w:r>
        <w:rPr>
          <w:rFonts w:ascii="宋体" w:hAnsi="宋体"/>
          <w:szCs w:val="21"/>
        </w:rPr>
        <w:t>6.1.6 关于安全文明施工费支付比例和支付期限的约定：。</w:t>
      </w:r>
    </w:p>
    <w:bookmarkEnd w:id="193"/>
    <w:bookmarkEnd w:id="194"/>
    <w:bookmarkEnd w:id="195"/>
    <w:bookmarkEnd w:id="196"/>
    <w:bookmarkEnd w:id="197"/>
    <w:bookmarkEnd w:id="198"/>
    <w:bookmarkEnd w:id="199"/>
    <w:p>
      <w:pPr>
        <w:pStyle w:val="7"/>
        <w:spacing w:line="320" w:lineRule="exact"/>
        <w:rPr>
          <w:rFonts w:ascii="宋体" w:hAnsi="宋体" w:eastAsia="宋体"/>
          <w:b/>
          <w:sz w:val="21"/>
          <w:szCs w:val="21"/>
        </w:rPr>
      </w:pPr>
      <w:bookmarkStart w:id="201" w:name="_Toc351203639"/>
      <w:r>
        <w:rPr>
          <w:rFonts w:ascii="宋体" w:hAnsi="宋体" w:eastAsia="宋体"/>
          <w:b/>
          <w:sz w:val="21"/>
          <w:szCs w:val="21"/>
        </w:rPr>
        <w:t>7. 工期和进度</w:t>
      </w:r>
      <w:bookmarkEnd w:id="201"/>
    </w:p>
    <w:p>
      <w:pPr>
        <w:spacing w:after="120" w:line="320" w:lineRule="exact"/>
        <w:ind w:firstLine="420" w:firstLineChars="200"/>
        <w:rPr>
          <w:rFonts w:ascii="宋体" w:hAnsi="宋体"/>
          <w:szCs w:val="21"/>
        </w:rPr>
      </w:pPr>
      <w:r>
        <w:rPr>
          <w:rFonts w:ascii="宋体" w:hAnsi="宋体"/>
          <w:szCs w:val="21"/>
        </w:rPr>
        <w:t>7.1 施工组织设计</w:t>
      </w:r>
    </w:p>
    <w:p>
      <w:pPr>
        <w:autoSpaceDE w:val="0"/>
        <w:autoSpaceDN w:val="0"/>
        <w:adjustRightInd w:val="0"/>
        <w:spacing w:line="320" w:lineRule="exact"/>
        <w:ind w:firstLine="420" w:firstLineChars="200"/>
        <w:jc w:val="left"/>
        <w:rPr>
          <w:rFonts w:ascii="宋体" w:hAnsi="宋体"/>
          <w:kern w:val="0"/>
          <w:szCs w:val="21"/>
        </w:rPr>
      </w:pPr>
      <w:r>
        <w:rPr>
          <w:rFonts w:ascii="宋体" w:hAnsi="宋体"/>
          <w:szCs w:val="21"/>
        </w:rPr>
        <w:t>7.1.</w:t>
      </w:r>
      <w:r>
        <w:rPr>
          <w:rFonts w:hint="eastAsia" w:ascii="宋体" w:hAnsi="宋体"/>
          <w:szCs w:val="21"/>
        </w:rPr>
        <w:t>1 合</w:t>
      </w:r>
      <w:r>
        <w:rPr>
          <w:rFonts w:hint="eastAsia" w:ascii="宋体" w:hAnsi="宋体"/>
          <w:kern w:val="0"/>
          <w:szCs w:val="21"/>
        </w:rPr>
        <w:t>同当事人约定的</w:t>
      </w:r>
      <w:r>
        <w:rPr>
          <w:rFonts w:ascii="宋体" w:hAnsi="宋体"/>
          <w:kern w:val="0"/>
          <w:szCs w:val="21"/>
        </w:rPr>
        <w:t>施工组织设计</w:t>
      </w:r>
      <w:r>
        <w:rPr>
          <w:rFonts w:hint="eastAsia" w:ascii="宋体" w:hAnsi="宋体"/>
          <w:kern w:val="0"/>
          <w:szCs w:val="21"/>
        </w:rPr>
        <w:t>应包括的其他内容</w:t>
      </w:r>
      <w:r>
        <w:rPr>
          <w:rFonts w:ascii="宋体" w:hAnsi="宋体"/>
          <w:kern w:val="0"/>
          <w:szCs w:val="21"/>
        </w:rPr>
        <w:t>：</w:t>
      </w:r>
      <w:r>
        <w:rPr>
          <w:rFonts w:ascii="宋体" w:hAnsi="宋体"/>
          <w:szCs w:val="21"/>
        </w:rPr>
        <w:t>。</w:t>
      </w:r>
    </w:p>
    <w:p>
      <w:pPr>
        <w:autoSpaceDE w:val="0"/>
        <w:autoSpaceDN w:val="0"/>
        <w:adjustRightInd w:val="0"/>
        <w:spacing w:line="320" w:lineRule="exact"/>
        <w:ind w:firstLine="420" w:firstLineChars="200"/>
        <w:jc w:val="left"/>
        <w:rPr>
          <w:rFonts w:ascii="宋体" w:hAnsi="宋体"/>
          <w:kern w:val="0"/>
          <w:szCs w:val="21"/>
        </w:rPr>
      </w:pPr>
      <w:r>
        <w:rPr>
          <w:rFonts w:ascii="宋体" w:hAnsi="宋体"/>
          <w:szCs w:val="21"/>
        </w:rPr>
        <w:t xml:space="preserve">7.1.2 </w:t>
      </w:r>
      <w:r>
        <w:rPr>
          <w:rFonts w:ascii="宋体" w:hAnsi="宋体"/>
          <w:kern w:val="0"/>
          <w:szCs w:val="21"/>
        </w:rPr>
        <w:t>施工组织设计的提交和修改</w:t>
      </w:r>
    </w:p>
    <w:p>
      <w:pPr>
        <w:autoSpaceDE w:val="0"/>
        <w:autoSpaceDN w:val="0"/>
        <w:adjustRightInd w:val="0"/>
        <w:spacing w:line="320" w:lineRule="exact"/>
        <w:ind w:firstLine="420" w:firstLineChars="200"/>
        <w:jc w:val="left"/>
        <w:rPr>
          <w:rFonts w:ascii="宋体" w:hAnsi="宋体"/>
          <w:szCs w:val="21"/>
        </w:rPr>
      </w:pPr>
      <w:r>
        <w:rPr>
          <w:rFonts w:ascii="宋体" w:hAnsi="宋体"/>
          <w:kern w:val="0"/>
          <w:szCs w:val="21"/>
        </w:rPr>
        <w:t>承包人提交详细施工组织设计的期限的约定：</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发包人和监理人在收到</w:t>
      </w:r>
      <w:r>
        <w:rPr>
          <w:rFonts w:hint="eastAsia" w:ascii="宋体" w:hAnsi="宋体"/>
          <w:szCs w:val="21"/>
        </w:rPr>
        <w:t>详细的施工组织设计</w:t>
      </w:r>
      <w:r>
        <w:rPr>
          <w:rFonts w:ascii="宋体" w:hAnsi="宋体"/>
          <w:szCs w:val="21"/>
        </w:rPr>
        <w:t>后确认或提出修改意见的期限：。</w:t>
      </w:r>
    </w:p>
    <w:p>
      <w:pPr>
        <w:spacing w:after="120" w:line="320" w:lineRule="exact"/>
        <w:ind w:firstLine="420" w:firstLineChars="200"/>
        <w:rPr>
          <w:rFonts w:ascii="宋体" w:hAnsi="宋体"/>
          <w:szCs w:val="21"/>
        </w:rPr>
      </w:pPr>
      <w:r>
        <w:rPr>
          <w:rFonts w:ascii="宋体" w:hAnsi="宋体"/>
          <w:szCs w:val="21"/>
        </w:rPr>
        <w:t>7</w:t>
      </w:r>
      <w:bookmarkStart w:id="202" w:name="_Toc300934966"/>
      <w:bookmarkStart w:id="203" w:name="_Toc312677479"/>
      <w:bookmarkStart w:id="204" w:name="_Toc312678005"/>
      <w:bookmarkStart w:id="205" w:name="_Toc304295541"/>
      <w:bookmarkStart w:id="206" w:name="_Toc303539123"/>
      <w:bookmarkStart w:id="207" w:name="_Toc297216173"/>
      <w:bookmarkStart w:id="208" w:name="_Toc297123514"/>
      <w:r>
        <w:rPr>
          <w:rFonts w:ascii="宋体" w:hAnsi="宋体"/>
          <w:szCs w:val="21"/>
        </w:rPr>
        <w:t>.2 施工进度计划</w:t>
      </w:r>
    </w:p>
    <w:p>
      <w:pPr>
        <w:spacing w:line="320" w:lineRule="exact"/>
        <w:ind w:firstLine="420" w:firstLineChars="200"/>
        <w:jc w:val="left"/>
        <w:rPr>
          <w:rFonts w:ascii="宋体" w:hAnsi="宋体"/>
          <w:szCs w:val="21"/>
        </w:rPr>
      </w:pPr>
      <w:r>
        <w:rPr>
          <w:rFonts w:ascii="宋体" w:hAnsi="宋体"/>
          <w:szCs w:val="21"/>
        </w:rPr>
        <w:t>7.2.2 施工进度计划的修订</w:t>
      </w:r>
    </w:p>
    <w:p>
      <w:pPr>
        <w:spacing w:line="320" w:lineRule="exact"/>
        <w:ind w:firstLine="420" w:firstLineChars="200"/>
        <w:jc w:val="left"/>
        <w:rPr>
          <w:rFonts w:ascii="宋体" w:hAnsi="宋体"/>
          <w:szCs w:val="21"/>
        </w:rPr>
      </w:pPr>
      <w:r>
        <w:rPr>
          <w:rFonts w:ascii="宋体" w:hAnsi="宋体"/>
          <w:szCs w:val="21"/>
        </w:rPr>
        <w:t>发包人和监理人在收到修订的施工进度计划后确认或提出修改意见的期限：。</w:t>
      </w:r>
    </w:p>
    <w:p>
      <w:pPr>
        <w:spacing w:after="120" w:line="320" w:lineRule="exact"/>
        <w:ind w:firstLine="420" w:firstLineChars="200"/>
        <w:rPr>
          <w:rFonts w:ascii="宋体" w:hAnsi="宋体"/>
          <w:szCs w:val="21"/>
        </w:rPr>
      </w:pPr>
      <w:r>
        <w:rPr>
          <w:rFonts w:ascii="宋体" w:hAnsi="宋体"/>
          <w:szCs w:val="21"/>
        </w:rPr>
        <w:t>7.3 开工</w:t>
      </w:r>
    </w:p>
    <w:p>
      <w:pPr>
        <w:spacing w:line="320" w:lineRule="exact"/>
        <w:ind w:firstLine="420" w:firstLineChars="200"/>
        <w:jc w:val="left"/>
        <w:rPr>
          <w:rFonts w:ascii="宋体" w:hAnsi="宋体"/>
          <w:szCs w:val="21"/>
        </w:rPr>
      </w:pPr>
      <w:r>
        <w:rPr>
          <w:rFonts w:ascii="宋体" w:hAnsi="宋体"/>
          <w:szCs w:val="21"/>
        </w:rPr>
        <w:t>7.3.1 开工准备</w:t>
      </w:r>
    </w:p>
    <w:p>
      <w:pPr>
        <w:spacing w:line="320" w:lineRule="exact"/>
        <w:ind w:firstLine="645"/>
        <w:jc w:val="left"/>
        <w:rPr>
          <w:rFonts w:ascii="宋体" w:hAnsi="宋体"/>
          <w:szCs w:val="21"/>
          <w:u w:val="single"/>
        </w:rPr>
      </w:pPr>
      <w:r>
        <w:rPr>
          <w:rFonts w:ascii="宋体" w:hAnsi="宋体"/>
          <w:szCs w:val="21"/>
        </w:rPr>
        <w:t>关于承包人提交</w:t>
      </w:r>
      <w:r>
        <w:rPr>
          <w:rFonts w:ascii="宋体" w:hAnsi="宋体"/>
          <w:kern w:val="0"/>
          <w:szCs w:val="21"/>
        </w:rPr>
        <w:t>工程开工报审表的期限：</w:t>
      </w:r>
      <w:r>
        <w:rPr>
          <w:rFonts w:ascii="宋体" w:hAnsi="宋体"/>
          <w:szCs w:val="21"/>
        </w:rPr>
        <w:t>。</w:t>
      </w:r>
    </w:p>
    <w:p>
      <w:pPr>
        <w:spacing w:line="320" w:lineRule="exact"/>
        <w:ind w:firstLine="645"/>
        <w:jc w:val="left"/>
        <w:rPr>
          <w:rFonts w:ascii="宋体" w:hAnsi="宋体"/>
          <w:szCs w:val="21"/>
        </w:rPr>
      </w:pPr>
      <w:r>
        <w:rPr>
          <w:rFonts w:ascii="宋体" w:hAnsi="宋体"/>
          <w:szCs w:val="21"/>
        </w:rPr>
        <w:t>关于发包人应完成的其他开工准备工作及期限：。</w:t>
      </w:r>
    </w:p>
    <w:p>
      <w:pPr>
        <w:spacing w:line="320" w:lineRule="exact"/>
        <w:ind w:firstLine="420" w:firstLineChars="200"/>
        <w:jc w:val="left"/>
        <w:rPr>
          <w:rFonts w:ascii="宋体" w:hAnsi="宋体"/>
          <w:szCs w:val="21"/>
        </w:rPr>
      </w:pPr>
      <w:r>
        <w:rPr>
          <w:rFonts w:ascii="宋体" w:hAnsi="宋体"/>
          <w:szCs w:val="21"/>
        </w:rPr>
        <w:t>关于承包人应完成的其他开工准备工作及期限：。</w:t>
      </w:r>
    </w:p>
    <w:p>
      <w:pPr>
        <w:spacing w:line="320" w:lineRule="exact"/>
        <w:ind w:firstLine="420" w:firstLineChars="200"/>
        <w:jc w:val="left"/>
        <w:rPr>
          <w:rFonts w:ascii="宋体" w:hAnsi="宋体"/>
          <w:szCs w:val="21"/>
        </w:rPr>
      </w:pPr>
      <w:r>
        <w:rPr>
          <w:rFonts w:ascii="宋体" w:hAnsi="宋体"/>
          <w:szCs w:val="21"/>
        </w:rPr>
        <w:t>7.3.2开工通知</w:t>
      </w:r>
    </w:p>
    <w:p>
      <w:pPr>
        <w:spacing w:line="320" w:lineRule="exact"/>
        <w:ind w:firstLine="420" w:firstLineChars="200"/>
        <w:jc w:val="left"/>
        <w:rPr>
          <w:rFonts w:ascii="宋体" w:hAnsi="宋体"/>
          <w:szCs w:val="21"/>
        </w:rPr>
      </w:pPr>
      <w:r>
        <w:rPr>
          <w:rFonts w:ascii="宋体" w:hAnsi="宋体"/>
          <w:szCs w:val="21"/>
        </w:rPr>
        <w:t>因发包人原因造成监理人未能在计划开工日期之日起天内发出开工通知的，承包人有权提出价格调整要求，或者解除合同。</w:t>
      </w:r>
    </w:p>
    <w:bookmarkEnd w:id="202"/>
    <w:bookmarkEnd w:id="203"/>
    <w:bookmarkEnd w:id="204"/>
    <w:bookmarkEnd w:id="205"/>
    <w:bookmarkEnd w:id="206"/>
    <w:bookmarkEnd w:id="207"/>
    <w:bookmarkEnd w:id="208"/>
    <w:p>
      <w:pPr>
        <w:spacing w:after="120" w:line="320" w:lineRule="exact"/>
        <w:ind w:firstLine="420" w:firstLineChars="200"/>
        <w:rPr>
          <w:rFonts w:ascii="宋体" w:hAnsi="宋体"/>
          <w:szCs w:val="21"/>
        </w:rPr>
      </w:pPr>
      <w:r>
        <w:rPr>
          <w:rFonts w:ascii="宋体" w:hAnsi="宋体"/>
          <w:szCs w:val="21"/>
        </w:rPr>
        <w:t>7.4 测量放线</w:t>
      </w:r>
    </w:p>
    <w:p>
      <w:pPr>
        <w:spacing w:line="320" w:lineRule="exact"/>
        <w:ind w:firstLine="420" w:firstLineChars="200"/>
        <w:jc w:val="left"/>
        <w:rPr>
          <w:rFonts w:ascii="宋体" w:hAnsi="宋体"/>
          <w:szCs w:val="21"/>
          <w:u w:val="single"/>
        </w:rPr>
      </w:pPr>
      <w:r>
        <w:rPr>
          <w:rFonts w:ascii="宋体" w:hAnsi="宋体"/>
          <w:szCs w:val="21"/>
        </w:rPr>
        <w:t>7.4.1发包人通过监理人向承包人提供测量基准点、基准线和水准点及其书面资料的期限：。</w:t>
      </w:r>
    </w:p>
    <w:p>
      <w:pPr>
        <w:spacing w:after="120" w:line="320" w:lineRule="exact"/>
        <w:ind w:firstLine="420" w:firstLineChars="200"/>
        <w:rPr>
          <w:rFonts w:ascii="宋体" w:hAnsi="宋体"/>
          <w:szCs w:val="21"/>
        </w:rPr>
      </w:pPr>
      <w:r>
        <w:rPr>
          <w:rFonts w:ascii="宋体" w:hAnsi="宋体"/>
          <w:szCs w:val="21"/>
        </w:rPr>
        <w:t>7</w:t>
      </w:r>
      <w:bookmarkStart w:id="209" w:name="_Toc304295546"/>
      <w:bookmarkStart w:id="210" w:name="_Toc312678010"/>
      <w:bookmarkStart w:id="211" w:name="_Toc297123516"/>
      <w:bookmarkStart w:id="212" w:name="_Toc303539125"/>
      <w:bookmarkStart w:id="213" w:name="_Toc312677484"/>
      <w:bookmarkStart w:id="214" w:name="_Toc297216175"/>
      <w:bookmarkStart w:id="215" w:name="_Toc300934968"/>
      <w:r>
        <w:rPr>
          <w:rFonts w:ascii="宋体" w:hAnsi="宋体"/>
          <w:szCs w:val="21"/>
        </w:rPr>
        <w:t>.5 工期延误</w:t>
      </w:r>
    </w:p>
    <w:bookmarkEnd w:id="209"/>
    <w:bookmarkEnd w:id="210"/>
    <w:bookmarkEnd w:id="211"/>
    <w:bookmarkEnd w:id="212"/>
    <w:bookmarkEnd w:id="213"/>
    <w:bookmarkEnd w:id="214"/>
    <w:bookmarkEnd w:id="215"/>
    <w:p>
      <w:pPr>
        <w:spacing w:line="320" w:lineRule="exact"/>
        <w:ind w:firstLine="420" w:firstLineChars="200"/>
        <w:jc w:val="left"/>
        <w:rPr>
          <w:rFonts w:ascii="宋体" w:hAnsi="宋体"/>
          <w:szCs w:val="21"/>
        </w:rPr>
      </w:pPr>
      <w:r>
        <w:rPr>
          <w:rFonts w:ascii="宋体" w:hAnsi="宋体"/>
          <w:szCs w:val="21"/>
        </w:rPr>
        <w:t>7.5.1 因发包人原因导致工期延误</w:t>
      </w:r>
    </w:p>
    <w:p>
      <w:pPr>
        <w:spacing w:line="320" w:lineRule="exact"/>
        <w:jc w:val="left"/>
        <w:rPr>
          <w:rFonts w:ascii="宋体" w:hAnsi="宋体"/>
          <w:szCs w:val="21"/>
        </w:rPr>
      </w:pPr>
      <w:r>
        <w:rPr>
          <w:rFonts w:ascii="宋体" w:hAnsi="宋体"/>
          <w:szCs w:val="21"/>
        </w:rPr>
        <w:t>（7）因发包人原因导致工期延误的其他情形：</w:t>
      </w:r>
      <w:r>
        <w:rPr>
          <w:rFonts w:hint="eastAsia" w:ascii="宋体" w:hAnsi="宋体"/>
          <w:szCs w:val="21"/>
          <w:u w:val="single"/>
        </w:rPr>
        <w:t xml:space="preserve">无  </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7</w:t>
      </w:r>
      <w:bookmarkStart w:id="216" w:name="_Toc312678012"/>
      <w:bookmarkStart w:id="217" w:name="_Toc312677486"/>
      <w:bookmarkStart w:id="218" w:name="_Toc318581169"/>
      <w:bookmarkStart w:id="219" w:name="_Toc297216177"/>
      <w:bookmarkStart w:id="220" w:name="_Toc300934970"/>
      <w:bookmarkStart w:id="221" w:name="_Toc304295548"/>
      <w:bookmarkStart w:id="222" w:name="_Toc303539127"/>
      <w:bookmarkStart w:id="223" w:name="_Toc297123518"/>
      <w:r>
        <w:rPr>
          <w:rFonts w:ascii="宋体" w:hAnsi="宋体"/>
          <w:szCs w:val="21"/>
        </w:rPr>
        <w:t>.5.2 因承包人原因导致工期延误</w:t>
      </w:r>
    </w:p>
    <w:bookmarkEnd w:id="216"/>
    <w:bookmarkEnd w:id="217"/>
    <w:bookmarkEnd w:id="218"/>
    <w:p>
      <w:pPr>
        <w:spacing w:line="320" w:lineRule="exact"/>
        <w:ind w:firstLine="420" w:firstLineChars="200"/>
        <w:jc w:val="left"/>
        <w:rPr>
          <w:rFonts w:ascii="宋体" w:hAnsi="宋体"/>
          <w:szCs w:val="21"/>
          <w:u w:val="single"/>
        </w:rPr>
      </w:pPr>
      <w:r>
        <w:rPr>
          <w:rFonts w:ascii="宋体" w:hAnsi="宋体"/>
          <w:szCs w:val="21"/>
        </w:rPr>
        <w:t>因</w:t>
      </w:r>
      <w:bookmarkStart w:id="224" w:name="_Toc312677487"/>
      <w:bookmarkStart w:id="225" w:name="_Toc312678013"/>
      <w:bookmarkStart w:id="226" w:name="_Toc318581170"/>
      <w:r>
        <w:rPr>
          <w:rFonts w:ascii="宋体" w:hAnsi="宋体"/>
          <w:szCs w:val="21"/>
        </w:rPr>
        <w:t>承包人原因造成工期延误，逾期竣工违约金的计算方法为：</w:t>
      </w:r>
    </w:p>
    <w:p>
      <w:pPr>
        <w:spacing w:line="320" w:lineRule="exact"/>
        <w:jc w:val="left"/>
        <w:rPr>
          <w:rFonts w:ascii="宋体" w:hAnsi="宋体"/>
          <w:szCs w:val="21"/>
        </w:rPr>
      </w:pPr>
      <w:r>
        <w:rPr>
          <w:rFonts w:ascii="宋体" w:hAnsi="宋体" w:cs="宋体"/>
          <w:b/>
          <w:bCs/>
          <w:u w:val="single"/>
        </w:rPr>
        <w:t>承包人不能按合同约定的时间竣工，承包人应承担违约责任。应向发包人支付误期赔偿费（每天赔偿金额为</w:t>
      </w:r>
      <w:r>
        <w:rPr>
          <w:rFonts w:hint="eastAsia" w:ascii="宋体" w:hAnsi="宋体" w:cs="宋体"/>
          <w:b/>
          <w:bCs/>
          <w:u w:val="single"/>
        </w:rPr>
        <w:t>人民币3000元</w:t>
      </w:r>
      <w:r>
        <w:rPr>
          <w:rFonts w:ascii="宋体" w:hAnsi="宋体" w:cs="宋体"/>
          <w:b/>
          <w:bCs/>
          <w:u w:val="single"/>
        </w:rPr>
        <w:t>），误期时间从规定竣工日期起</w:t>
      </w:r>
      <w:r>
        <w:rPr>
          <w:rFonts w:hint="eastAsia" w:ascii="宋体" w:hAnsi="宋体" w:cs="宋体"/>
          <w:b/>
          <w:bCs/>
          <w:u w:val="single"/>
        </w:rPr>
        <w:t>，如</w:t>
      </w:r>
      <w:r>
        <w:rPr>
          <w:rFonts w:ascii="宋体" w:hAnsi="宋体" w:cs="宋体"/>
          <w:b/>
          <w:bCs/>
          <w:u w:val="single"/>
        </w:rPr>
        <w:t>工期延误</w:t>
      </w:r>
      <w:r>
        <w:rPr>
          <w:rFonts w:hint="eastAsia" w:ascii="宋体" w:hAnsi="宋体" w:cs="宋体"/>
          <w:b/>
          <w:bCs/>
          <w:u w:val="single"/>
        </w:rPr>
        <w:t>超过10天，发包人有权终止合同</w:t>
      </w:r>
      <w:r>
        <w:rPr>
          <w:rFonts w:ascii="宋体" w:hAnsi="宋体"/>
          <w:szCs w:val="21"/>
        </w:rPr>
        <w:t>。</w:t>
      </w:r>
      <w:bookmarkEnd w:id="219"/>
      <w:bookmarkEnd w:id="220"/>
      <w:bookmarkEnd w:id="221"/>
      <w:bookmarkEnd w:id="222"/>
      <w:bookmarkEnd w:id="223"/>
      <w:bookmarkEnd w:id="224"/>
      <w:bookmarkEnd w:id="225"/>
    </w:p>
    <w:bookmarkEnd w:id="226"/>
    <w:p>
      <w:pPr>
        <w:spacing w:line="320" w:lineRule="exact"/>
        <w:ind w:firstLine="420" w:firstLineChars="200"/>
        <w:jc w:val="left"/>
        <w:rPr>
          <w:rFonts w:ascii="宋体" w:hAnsi="宋体"/>
          <w:szCs w:val="21"/>
        </w:rPr>
      </w:pPr>
      <w:r>
        <w:rPr>
          <w:rFonts w:ascii="宋体" w:hAnsi="宋体"/>
          <w:szCs w:val="21"/>
        </w:rPr>
        <w:t>因承包人原因造成工期延误，逾</w:t>
      </w:r>
      <w:bookmarkStart w:id="227" w:name="_Toc318581171"/>
      <w:bookmarkStart w:id="228" w:name="_Toc312678014"/>
      <w:r>
        <w:rPr>
          <w:rFonts w:ascii="宋体" w:hAnsi="宋体"/>
          <w:szCs w:val="21"/>
        </w:rPr>
        <w:t>期竣工违约金的上限：。</w:t>
      </w:r>
    </w:p>
    <w:bookmarkEnd w:id="227"/>
    <w:bookmarkEnd w:id="228"/>
    <w:p>
      <w:pPr>
        <w:spacing w:after="120" w:line="320" w:lineRule="exact"/>
        <w:ind w:firstLine="420" w:firstLineChars="200"/>
        <w:rPr>
          <w:rFonts w:ascii="宋体" w:hAnsi="宋体"/>
          <w:szCs w:val="21"/>
        </w:rPr>
      </w:pPr>
      <w:r>
        <w:rPr>
          <w:rFonts w:ascii="宋体" w:hAnsi="宋体"/>
          <w:szCs w:val="21"/>
        </w:rPr>
        <w:t>7</w:t>
      </w:r>
      <w:bookmarkStart w:id="229" w:name="_Toc304295549"/>
      <w:bookmarkStart w:id="230" w:name="_Toc300934971"/>
      <w:bookmarkStart w:id="231" w:name="_Toc303539128"/>
      <w:bookmarkStart w:id="232" w:name="_Toc297123519"/>
      <w:bookmarkStart w:id="233" w:name="_Toc312678015"/>
      <w:bookmarkStart w:id="234" w:name="_Toc297216178"/>
      <w:r>
        <w:rPr>
          <w:rFonts w:ascii="宋体" w:hAnsi="宋体"/>
          <w:szCs w:val="21"/>
        </w:rPr>
        <w:t>.6 不</w:t>
      </w:r>
      <w:bookmarkEnd w:id="229"/>
      <w:bookmarkEnd w:id="230"/>
      <w:bookmarkEnd w:id="231"/>
      <w:bookmarkEnd w:id="232"/>
      <w:bookmarkEnd w:id="233"/>
      <w:bookmarkEnd w:id="234"/>
      <w:r>
        <w:rPr>
          <w:rFonts w:ascii="宋体" w:hAnsi="宋体"/>
          <w:szCs w:val="21"/>
        </w:rPr>
        <w:t>利物质条件</w:t>
      </w:r>
    </w:p>
    <w:p>
      <w:pPr>
        <w:spacing w:line="320" w:lineRule="exact"/>
        <w:ind w:firstLine="420" w:firstLineChars="200"/>
        <w:jc w:val="left"/>
        <w:rPr>
          <w:rFonts w:ascii="宋体" w:hAnsi="宋体"/>
          <w:szCs w:val="21"/>
        </w:rPr>
      </w:pPr>
      <w:bookmarkStart w:id="235" w:name="_Toc297123520"/>
      <w:bookmarkStart w:id="236" w:name="_Toc304295550"/>
      <w:bookmarkStart w:id="237" w:name="_Toc318581172"/>
      <w:bookmarkStart w:id="238" w:name="_Toc297216179"/>
      <w:bookmarkStart w:id="239" w:name="_Toc312678016"/>
      <w:bookmarkStart w:id="240" w:name="_Toc303539129"/>
      <w:bookmarkStart w:id="241" w:name="_Toc300934972"/>
      <w:r>
        <w:rPr>
          <w:rFonts w:ascii="宋体" w:hAnsi="宋体"/>
          <w:szCs w:val="21"/>
        </w:rPr>
        <w:t>不利物质条件的其他情形和有关约定：。</w:t>
      </w:r>
    </w:p>
    <w:bookmarkEnd w:id="235"/>
    <w:bookmarkEnd w:id="236"/>
    <w:bookmarkEnd w:id="237"/>
    <w:bookmarkEnd w:id="238"/>
    <w:bookmarkEnd w:id="239"/>
    <w:bookmarkEnd w:id="240"/>
    <w:bookmarkEnd w:id="241"/>
    <w:p>
      <w:pPr>
        <w:spacing w:after="120" w:line="320" w:lineRule="exact"/>
        <w:ind w:firstLine="420" w:firstLineChars="200"/>
        <w:rPr>
          <w:rFonts w:ascii="宋体" w:hAnsi="宋体"/>
          <w:szCs w:val="21"/>
        </w:rPr>
      </w:pPr>
      <w:r>
        <w:rPr>
          <w:rFonts w:ascii="宋体" w:hAnsi="宋体"/>
          <w:szCs w:val="21"/>
        </w:rPr>
        <w:t>7</w:t>
      </w:r>
      <w:bookmarkStart w:id="242" w:name="_Toc303539130"/>
      <w:bookmarkStart w:id="243" w:name="_Toc304295551"/>
      <w:bookmarkStart w:id="244" w:name="_Toc312678017"/>
      <w:bookmarkStart w:id="245" w:name="_Toc300934973"/>
      <w:bookmarkStart w:id="246" w:name="_Toc297123521"/>
      <w:bookmarkStart w:id="247" w:name="_Toc297216180"/>
      <w:r>
        <w:rPr>
          <w:rFonts w:ascii="宋体" w:hAnsi="宋体"/>
          <w:szCs w:val="21"/>
        </w:rPr>
        <w:t>.7异常恶劣的气候条件</w:t>
      </w:r>
    </w:p>
    <w:bookmarkEnd w:id="242"/>
    <w:bookmarkEnd w:id="243"/>
    <w:bookmarkEnd w:id="244"/>
    <w:bookmarkEnd w:id="245"/>
    <w:bookmarkEnd w:id="246"/>
    <w:bookmarkEnd w:id="247"/>
    <w:p>
      <w:pPr>
        <w:spacing w:line="320" w:lineRule="exact"/>
        <w:ind w:firstLine="420" w:firstLineChars="200"/>
        <w:jc w:val="left"/>
        <w:rPr>
          <w:rFonts w:ascii="宋体" w:hAnsi="宋体"/>
          <w:szCs w:val="21"/>
        </w:rPr>
      </w:pPr>
      <w:r>
        <w:rPr>
          <w:rFonts w:ascii="宋体" w:hAnsi="宋体"/>
          <w:szCs w:val="21"/>
        </w:rPr>
        <w:t>发包人和承包人同意以下情形视为异常恶劣的气候条件：</w:t>
      </w:r>
    </w:p>
    <w:p>
      <w:pPr>
        <w:spacing w:line="320" w:lineRule="exact"/>
        <w:ind w:firstLine="420" w:firstLineChars="200"/>
        <w:jc w:val="left"/>
        <w:rPr>
          <w:rFonts w:ascii="宋体" w:hAnsi="宋体"/>
          <w:szCs w:val="21"/>
        </w:rPr>
      </w:pPr>
      <w:r>
        <w:rPr>
          <w:rFonts w:ascii="宋体" w:hAnsi="宋体"/>
          <w:szCs w:val="21"/>
        </w:rPr>
        <w:t>（1）；</w:t>
      </w:r>
    </w:p>
    <w:p>
      <w:pPr>
        <w:spacing w:line="320" w:lineRule="exact"/>
        <w:ind w:firstLine="420" w:firstLineChars="200"/>
        <w:jc w:val="left"/>
        <w:rPr>
          <w:rFonts w:ascii="宋体" w:hAnsi="宋体"/>
          <w:szCs w:val="21"/>
        </w:rPr>
      </w:pPr>
      <w:r>
        <w:rPr>
          <w:rFonts w:ascii="宋体" w:hAnsi="宋体"/>
          <w:szCs w:val="21"/>
        </w:rPr>
        <w:t>（2）；</w:t>
      </w:r>
    </w:p>
    <w:p>
      <w:pPr>
        <w:spacing w:line="320" w:lineRule="exact"/>
        <w:ind w:firstLine="420" w:firstLineChars="200"/>
        <w:jc w:val="left"/>
        <w:rPr>
          <w:rFonts w:ascii="宋体" w:hAnsi="宋体"/>
          <w:szCs w:val="21"/>
        </w:rPr>
      </w:pPr>
      <w:r>
        <w:rPr>
          <w:rFonts w:ascii="宋体" w:hAnsi="宋体"/>
          <w:szCs w:val="21"/>
        </w:rPr>
        <w:t>（3）。</w:t>
      </w:r>
    </w:p>
    <w:p>
      <w:pPr>
        <w:spacing w:after="120" w:line="320" w:lineRule="exact"/>
        <w:ind w:firstLine="420" w:firstLineChars="200"/>
        <w:rPr>
          <w:rFonts w:ascii="宋体" w:hAnsi="宋体"/>
          <w:szCs w:val="21"/>
        </w:rPr>
      </w:pPr>
      <w:r>
        <w:rPr>
          <w:rFonts w:ascii="宋体" w:hAnsi="宋体"/>
          <w:szCs w:val="21"/>
        </w:rPr>
        <w:t>7.9 提前竣工的奖励</w:t>
      </w:r>
    </w:p>
    <w:p>
      <w:pPr>
        <w:spacing w:line="320" w:lineRule="exact"/>
        <w:ind w:firstLine="420" w:firstLineChars="200"/>
        <w:jc w:val="left"/>
        <w:rPr>
          <w:rFonts w:ascii="宋体" w:hAnsi="宋体"/>
          <w:szCs w:val="21"/>
        </w:rPr>
      </w:pPr>
      <w:r>
        <w:rPr>
          <w:rFonts w:ascii="宋体" w:hAnsi="宋体"/>
          <w:szCs w:val="21"/>
        </w:rPr>
        <w:t>7.9.2提前竣工的奖励：。</w:t>
      </w:r>
    </w:p>
    <w:p>
      <w:pPr>
        <w:pStyle w:val="7"/>
        <w:spacing w:line="320" w:lineRule="exact"/>
        <w:rPr>
          <w:rFonts w:ascii="宋体" w:hAnsi="宋体" w:eastAsia="宋体"/>
          <w:b/>
          <w:sz w:val="21"/>
          <w:szCs w:val="21"/>
        </w:rPr>
      </w:pPr>
      <w:bookmarkStart w:id="248" w:name="_Toc351203640"/>
      <w:r>
        <w:rPr>
          <w:rFonts w:ascii="宋体" w:hAnsi="宋体" w:eastAsia="宋体"/>
          <w:b/>
          <w:sz w:val="21"/>
          <w:szCs w:val="21"/>
        </w:rPr>
        <w:t>8. 材料与设备</w:t>
      </w:r>
      <w:bookmarkEnd w:id="248"/>
    </w:p>
    <w:bookmarkEnd w:id="183"/>
    <w:bookmarkEnd w:id="184"/>
    <w:bookmarkEnd w:id="185"/>
    <w:bookmarkEnd w:id="186"/>
    <w:bookmarkEnd w:id="187"/>
    <w:bookmarkEnd w:id="188"/>
    <w:bookmarkEnd w:id="189"/>
    <w:bookmarkEnd w:id="190"/>
    <w:bookmarkEnd w:id="191"/>
    <w:bookmarkEnd w:id="192"/>
    <w:p>
      <w:pPr>
        <w:spacing w:after="120" w:line="320" w:lineRule="exact"/>
        <w:ind w:firstLine="420" w:firstLineChars="200"/>
        <w:rPr>
          <w:rFonts w:ascii="宋体" w:hAnsi="宋体"/>
          <w:szCs w:val="21"/>
        </w:rPr>
      </w:pPr>
      <w:r>
        <w:rPr>
          <w:rFonts w:ascii="宋体" w:hAnsi="宋体"/>
          <w:szCs w:val="21"/>
        </w:rPr>
        <w:t>8</w:t>
      </w:r>
      <w:bookmarkStart w:id="249" w:name="_Toc292559372"/>
      <w:bookmarkStart w:id="250" w:name="_Toc297216186"/>
      <w:bookmarkStart w:id="251" w:name="_Toc296890995"/>
      <w:bookmarkStart w:id="252" w:name="_Toc297123527"/>
      <w:bookmarkStart w:id="253" w:name="_Toc312678019"/>
      <w:bookmarkStart w:id="254" w:name="_Toc297120467"/>
      <w:bookmarkStart w:id="255" w:name="_Toc300934979"/>
      <w:bookmarkStart w:id="256" w:name="_Toc296503167"/>
      <w:bookmarkStart w:id="257" w:name="_Toc292559877"/>
      <w:bookmarkStart w:id="258" w:name="_Toc296891207"/>
      <w:bookmarkStart w:id="259" w:name="_Toc280868654"/>
      <w:bookmarkStart w:id="260" w:name="_Toc296944506"/>
      <w:bookmarkStart w:id="261" w:name="_Toc297048353"/>
      <w:bookmarkStart w:id="262" w:name="_Toc303539136"/>
      <w:bookmarkStart w:id="263" w:name="_Toc296346668"/>
      <w:bookmarkStart w:id="264" w:name="_Toc296347166"/>
      <w:bookmarkStart w:id="265" w:name="_Toc304295556"/>
      <w:bookmarkStart w:id="266" w:name="_Toc312677493"/>
      <w:bookmarkStart w:id="267" w:name="_Toc267251424"/>
      <w:bookmarkStart w:id="268" w:name="_Toc280868655"/>
      <w:bookmarkStart w:id="269" w:name="_Toc280868656"/>
      <w:r>
        <w:rPr>
          <w:rFonts w:ascii="宋体" w:hAnsi="宋体"/>
          <w:szCs w:val="21"/>
        </w:rPr>
        <w:t>.4材料与工程设备的保管与使用</w:t>
      </w:r>
    </w:p>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Pr>
        <w:spacing w:line="320" w:lineRule="exact"/>
        <w:ind w:firstLine="420" w:firstLineChars="200"/>
        <w:jc w:val="left"/>
        <w:rPr>
          <w:rFonts w:ascii="宋体" w:hAnsi="宋体"/>
          <w:szCs w:val="21"/>
        </w:rPr>
      </w:pPr>
      <w:r>
        <w:rPr>
          <w:rFonts w:ascii="宋体" w:hAnsi="宋体"/>
          <w:szCs w:val="21"/>
        </w:rPr>
        <w:t>8</w:t>
      </w:r>
      <w:bookmarkStart w:id="270" w:name="_Toc292559373"/>
      <w:bookmarkStart w:id="271" w:name="_Toc292559878"/>
      <w:bookmarkStart w:id="272" w:name="_Toc296347167"/>
      <w:bookmarkStart w:id="273" w:name="_Toc304295557"/>
      <w:bookmarkStart w:id="274" w:name="_Toc296944507"/>
      <w:bookmarkStart w:id="275" w:name="_Toc296890996"/>
      <w:bookmarkStart w:id="276" w:name="_Toc318581173"/>
      <w:bookmarkStart w:id="277" w:name="_Toc312678020"/>
      <w:bookmarkStart w:id="278" w:name="_Toc312677494"/>
      <w:bookmarkStart w:id="279" w:name="_Toc297048354"/>
      <w:bookmarkStart w:id="280" w:name="_Toc296346669"/>
      <w:bookmarkStart w:id="281" w:name="_Toc296891208"/>
      <w:bookmarkStart w:id="282" w:name="_Toc300934980"/>
      <w:bookmarkStart w:id="283" w:name="_Toc296503168"/>
      <w:bookmarkStart w:id="284" w:name="_Toc297123528"/>
      <w:bookmarkStart w:id="285" w:name="_Toc297120468"/>
      <w:bookmarkStart w:id="286" w:name="_Toc303539137"/>
      <w:bookmarkStart w:id="287" w:name="_Toc297216187"/>
      <w:r>
        <w:rPr>
          <w:rFonts w:ascii="宋体" w:hAnsi="宋体"/>
          <w:szCs w:val="21"/>
        </w:rPr>
        <w:t>.4.1发包人供应的材料设备的保管费用的承担：。</w:t>
      </w:r>
      <w:bookmarkEnd w:id="270"/>
      <w:bookmarkEnd w:id="271"/>
    </w:p>
    <w:p>
      <w:pPr>
        <w:spacing w:after="120" w:line="320" w:lineRule="exact"/>
        <w:ind w:firstLine="420" w:firstLineChars="200"/>
        <w:rPr>
          <w:rFonts w:ascii="宋体" w:hAnsi="宋体"/>
          <w:szCs w:val="21"/>
        </w:rPr>
      </w:pPr>
      <w:r>
        <w:rPr>
          <w:rFonts w:ascii="宋体" w:hAnsi="宋体"/>
          <w:szCs w:val="21"/>
        </w:rPr>
        <w:t>8.6 样品</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8.6.1样品的报送</w:t>
      </w:r>
      <w:r>
        <w:rPr>
          <w:rFonts w:hint="eastAsia" w:ascii="宋体" w:hAnsi="宋体"/>
          <w:kern w:val="0"/>
          <w:szCs w:val="21"/>
        </w:rPr>
        <w:t>与封存</w:t>
      </w:r>
    </w:p>
    <w:p>
      <w:pPr>
        <w:autoSpaceDE w:val="0"/>
        <w:autoSpaceDN w:val="0"/>
        <w:adjustRightInd w:val="0"/>
        <w:spacing w:line="320" w:lineRule="exact"/>
        <w:ind w:firstLine="420" w:firstLineChars="200"/>
        <w:jc w:val="left"/>
        <w:rPr>
          <w:rFonts w:ascii="宋体" w:hAnsi="宋体"/>
          <w:szCs w:val="21"/>
        </w:rPr>
      </w:pPr>
      <w:r>
        <w:rPr>
          <w:rFonts w:ascii="宋体" w:hAnsi="宋体"/>
          <w:kern w:val="0"/>
          <w:szCs w:val="21"/>
        </w:rPr>
        <w:t>需要承包人报送样品的材料或工程设备，样品的种类、名称、规格、数量要求：</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8.8 施工设备和临时设施</w:t>
      </w:r>
    </w:p>
    <w:p>
      <w:pPr>
        <w:autoSpaceDE w:val="0"/>
        <w:autoSpaceDN w:val="0"/>
        <w:adjustRightInd w:val="0"/>
        <w:spacing w:line="320" w:lineRule="exact"/>
        <w:ind w:firstLine="420" w:firstLineChars="200"/>
        <w:jc w:val="left"/>
        <w:rPr>
          <w:rFonts w:ascii="宋体" w:hAnsi="宋体"/>
          <w:szCs w:val="21"/>
        </w:rPr>
      </w:pPr>
      <w:r>
        <w:rPr>
          <w:rFonts w:ascii="宋体" w:hAnsi="宋体"/>
          <w:szCs w:val="21"/>
        </w:rPr>
        <w:t>8.8.1 承包人提供的施工设备和临时设施</w:t>
      </w:r>
    </w:p>
    <w:p>
      <w:pPr>
        <w:autoSpaceDE w:val="0"/>
        <w:autoSpaceDN w:val="0"/>
        <w:adjustRightInd w:val="0"/>
        <w:spacing w:line="320" w:lineRule="exact"/>
        <w:ind w:firstLine="420" w:firstLineChars="200"/>
        <w:jc w:val="left"/>
        <w:rPr>
          <w:rFonts w:ascii="宋体" w:hAnsi="宋体"/>
          <w:szCs w:val="21"/>
        </w:rPr>
      </w:pPr>
      <w:r>
        <w:rPr>
          <w:rFonts w:ascii="宋体" w:hAnsi="宋体"/>
          <w:szCs w:val="21"/>
        </w:rPr>
        <w:t>关于修建临时设施费用承担的约定：。</w:t>
      </w: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Pr>
        <w:pStyle w:val="7"/>
        <w:spacing w:line="320" w:lineRule="exact"/>
        <w:rPr>
          <w:rFonts w:ascii="宋体" w:hAnsi="宋体" w:eastAsia="宋体"/>
          <w:b/>
          <w:sz w:val="21"/>
          <w:szCs w:val="21"/>
        </w:rPr>
      </w:pPr>
      <w:bookmarkStart w:id="288" w:name="_Toc351203641"/>
      <w:r>
        <w:rPr>
          <w:rFonts w:ascii="宋体" w:hAnsi="宋体" w:eastAsia="宋体"/>
          <w:b/>
          <w:sz w:val="21"/>
          <w:szCs w:val="21"/>
        </w:rPr>
        <w:t>9</w:t>
      </w:r>
      <w:bookmarkEnd w:id="267"/>
      <w:bookmarkEnd w:id="268"/>
      <w:bookmarkEnd w:id="269"/>
      <w:bookmarkStart w:id="289" w:name="_Toc312678021"/>
      <w:bookmarkStart w:id="290" w:name="_Toc304295559"/>
      <w:bookmarkStart w:id="291" w:name="_Toc300934982"/>
      <w:bookmarkStart w:id="292" w:name="_Toc312677495"/>
      <w:bookmarkStart w:id="293" w:name="_Toc297216192"/>
      <w:bookmarkStart w:id="294" w:name="_Toc297123533"/>
      <w:bookmarkStart w:id="295" w:name="_Toc303539139"/>
      <w:bookmarkStart w:id="296" w:name="_Toc296891213"/>
      <w:bookmarkStart w:id="297" w:name="_Toc267251428"/>
      <w:bookmarkStart w:id="298" w:name="_Toc296944512"/>
      <w:bookmarkStart w:id="299" w:name="_Toc267251427"/>
      <w:bookmarkStart w:id="300" w:name="_Toc296503173"/>
      <w:bookmarkStart w:id="301" w:name="_Toc296891001"/>
      <w:bookmarkStart w:id="302" w:name="_Toc296346674"/>
      <w:bookmarkStart w:id="303" w:name="_Toc297048359"/>
      <w:bookmarkStart w:id="304" w:name="_Toc292559378"/>
      <w:bookmarkStart w:id="305" w:name="_Toc296347172"/>
      <w:bookmarkStart w:id="306" w:name="_Toc297120473"/>
      <w:bookmarkStart w:id="307" w:name="_Toc292559883"/>
      <w:r>
        <w:rPr>
          <w:rFonts w:ascii="宋体" w:hAnsi="宋体" w:eastAsia="宋体"/>
          <w:b/>
          <w:sz w:val="21"/>
          <w:szCs w:val="21"/>
        </w:rPr>
        <w:t>. 试验与检验</w:t>
      </w:r>
      <w:bookmarkEnd w:id="288"/>
    </w:p>
    <w:bookmarkEnd w:id="289"/>
    <w:bookmarkEnd w:id="290"/>
    <w:bookmarkEnd w:id="291"/>
    <w:bookmarkEnd w:id="292"/>
    <w:bookmarkEnd w:id="293"/>
    <w:bookmarkEnd w:id="294"/>
    <w:bookmarkEnd w:id="295"/>
    <w:p>
      <w:pPr>
        <w:spacing w:after="120" w:line="320" w:lineRule="exact"/>
        <w:ind w:firstLine="420" w:firstLineChars="200"/>
        <w:rPr>
          <w:rFonts w:ascii="宋体" w:hAnsi="宋体"/>
          <w:szCs w:val="21"/>
        </w:rPr>
      </w:pPr>
      <w:r>
        <w:rPr>
          <w:rFonts w:ascii="宋体" w:hAnsi="宋体"/>
          <w:szCs w:val="21"/>
        </w:rPr>
        <w:t>9</w:t>
      </w:r>
      <w:bookmarkStart w:id="308" w:name="_Toc297216193"/>
      <w:bookmarkStart w:id="309" w:name="_Toc304295560"/>
      <w:bookmarkStart w:id="310" w:name="_Toc297123534"/>
      <w:bookmarkStart w:id="311" w:name="_Toc312678022"/>
      <w:bookmarkStart w:id="312" w:name="_Toc300934983"/>
      <w:bookmarkStart w:id="313" w:name="_Toc303539140"/>
      <w:bookmarkStart w:id="314" w:name="_Toc312677496"/>
      <w:r>
        <w:rPr>
          <w:rFonts w:ascii="宋体" w:hAnsi="宋体"/>
          <w:szCs w:val="21"/>
        </w:rPr>
        <w:t>.1试验设备与试验人员</w:t>
      </w:r>
    </w:p>
    <w:bookmarkEnd w:id="308"/>
    <w:bookmarkEnd w:id="309"/>
    <w:bookmarkEnd w:id="310"/>
    <w:bookmarkEnd w:id="311"/>
    <w:bookmarkEnd w:id="312"/>
    <w:bookmarkEnd w:id="313"/>
    <w:bookmarkEnd w:id="314"/>
    <w:p>
      <w:pPr>
        <w:spacing w:line="320" w:lineRule="exact"/>
        <w:ind w:firstLine="420" w:firstLineChars="200"/>
        <w:jc w:val="left"/>
        <w:rPr>
          <w:rFonts w:ascii="宋体" w:hAnsi="宋体"/>
          <w:szCs w:val="21"/>
        </w:rPr>
      </w:pPr>
      <w:r>
        <w:rPr>
          <w:rFonts w:ascii="宋体" w:hAnsi="宋体"/>
          <w:szCs w:val="21"/>
        </w:rPr>
        <w:t>9</w:t>
      </w:r>
      <w:bookmarkStart w:id="315" w:name="_Toc303539141"/>
      <w:bookmarkStart w:id="316" w:name="_Toc312678023"/>
      <w:bookmarkStart w:id="317" w:name="_Toc300934984"/>
      <w:bookmarkStart w:id="318" w:name="_Toc312677497"/>
      <w:bookmarkStart w:id="319" w:name="_Toc297216194"/>
      <w:bookmarkStart w:id="320" w:name="_Toc304295561"/>
      <w:bookmarkStart w:id="321" w:name="_Toc297123535"/>
      <w:bookmarkStart w:id="322" w:name="_Toc318581174"/>
      <w:r>
        <w:rPr>
          <w:rFonts w:ascii="宋体" w:hAnsi="宋体"/>
          <w:szCs w:val="21"/>
        </w:rPr>
        <w:t>.1.2 试验设备</w:t>
      </w:r>
    </w:p>
    <w:p>
      <w:pPr>
        <w:spacing w:line="320" w:lineRule="exact"/>
        <w:ind w:firstLine="420" w:firstLineChars="200"/>
        <w:jc w:val="left"/>
        <w:rPr>
          <w:rFonts w:ascii="宋体" w:hAnsi="宋体"/>
          <w:szCs w:val="21"/>
        </w:rPr>
      </w:pPr>
      <w:r>
        <w:rPr>
          <w:rFonts w:ascii="宋体" w:hAnsi="宋体"/>
          <w:szCs w:val="21"/>
        </w:rPr>
        <w:t>施工现场需要配置的试验场所：</w:t>
      </w:r>
      <w:bookmarkEnd w:id="315"/>
      <w:bookmarkEnd w:id="316"/>
      <w:bookmarkEnd w:id="317"/>
      <w:bookmarkEnd w:id="318"/>
      <w:bookmarkEnd w:id="319"/>
      <w:bookmarkEnd w:id="320"/>
      <w:bookmarkEnd w:id="321"/>
      <w:bookmarkStart w:id="323" w:name="_Toc297216195"/>
      <w:bookmarkStart w:id="324" w:name="_Toc312678024"/>
      <w:bookmarkStart w:id="325" w:name="_Toc297123536"/>
      <w:bookmarkStart w:id="326" w:name="_Toc304295562"/>
      <w:bookmarkStart w:id="327" w:name="_Toc300934985"/>
      <w:bookmarkStart w:id="328" w:name="_Toc312677498"/>
      <w:bookmarkStart w:id="329" w:name="_Toc303539142"/>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施工现场需要配备的试验设备：。</w:t>
      </w:r>
    </w:p>
    <w:p>
      <w:pPr>
        <w:spacing w:line="320" w:lineRule="exact"/>
        <w:ind w:firstLine="420" w:firstLineChars="200"/>
        <w:jc w:val="left"/>
        <w:rPr>
          <w:rFonts w:ascii="宋体" w:hAnsi="宋体"/>
          <w:szCs w:val="21"/>
        </w:rPr>
      </w:pPr>
      <w:r>
        <w:rPr>
          <w:rFonts w:ascii="宋体" w:hAnsi="宋体"/>
          <w:szCs w:val="21"/>
        </w:rPr>
        <w:t>施工现场需要具备的其他试验条件：。</w:t>
      </w:r>
    </w:p>
    <w:p>
      <w:pPr>
        <w:spacing w:after="120" w:line="320" w:lineRule="exact"/>
        <w:ind w:firstLine="420" w:firstLineChars="200"/>
        <w:rPr>
          <w:rFonts w:ascii="宋体" w:hAnsi="宋体"/>
          <w:szCs w:val="21"/>
        </w:rPr>
      </w:pPr>
      <w:r>
        <w:rPr>
          <w:rFonts w:ascii="宋体" w:hAnsi="宋体"/>
          <w:szCs w:val="21"/>
        </w:rPr>
        <w:t>9.4 现场工艺试验</w:t>
      </w:r>
    </w:p>
    <w:p>
      <w:pPr>
        <w:spacing w:line="320" w:lineRule="exact"/>
        <w:ind w:firstLine="420" w:firstLineChars="200"/>
        <w:jc w:val="left"/>
        <w:rPr>
          <w:rFonts w:ascii="宋体" w:hAnsi="宋体"/>
          <w:szCs w:val="21"/>
        </w:rPr>
      </w:pPr>
      <w:r>
        <w:rPr>
          <w:rFonts w:ascii="宋体" w:hAnsi="宋体"/>
          <w:szCs w:val="21"/>
        </w:rPr>
        <w:t>现场工艺试验的有关约定：。</w:t>
      </w:r>
    </w:p>
    <w:bookmarkEnd w:id="322"/>
    <w:bookmarkEnd w:id="323"/>
    <w:bookmarkEnd w:id="324"/>
    <w:bookmarkEnd w:id="325"/>
    <w:bookmarkEnd w:id="326"/>
    <w:bookmarkEnd w:id="327"/>
    <w:bookmarkEnd w:id="328"/>
    <w:bookmarkEnd w:id="329"/>
    <w:p>
      <w:pPr>
        <w:pStyle w:val="7"/>
        <w:spacing w:line="320" w:lineRule="exact"/>
        <w:rPr>
          <w:rFonts w:ascii="宋体" w:hAnsi="宋体" w:eastAsia="宋体"/>
          <w:b/>
          <w:sz w:val="21"/>
          <w:szCs w:val="21"/>
        </w:rPr>
      </w:pPr>
      <w:bookmarkStart w:id="330" w:name="_Toc351203642"/>
      <w:r>
        <w:rPr>
          <w:rFonts w:ascii="宋体" w:hAnsi="宋体" w:eastAsia="宋体"/>
          <w:b/>
          <w:sz w:val="21"/>
          <w:szCs w:val="21"/>
        </w:rPr>
        <w:t>1</w:t>
      </w:r>
      <w:bookmarkEnd w:id="296"/>
      <w:bookmarkEnd w:id="297"/>
      <w:bookmarkEnd w:id="298"/>
      <w:bookmarkEnd w:id="299"/>
      <w:bookmarkEnd w:id="300"/>
      <w:bookmarkEnd w:id="301"/>
      <w:bookmarkEnd w:id="302"/>
      <w:bookmarkEnd w:id="303"/>
      <w:bookmarkEnd w:id="304"/>
      <w:bookmarkEnd w:id="305"/>
      <w:bookmarkEnd w:id="306"/>
      <w:bookmarkEnd w:id="307"/>
      <w:bookmarkStart w:id="331" w:name="_Toc304295566"/>
      <w:bookmarkStart w:id="332" w:name="_Toc296346694"/>
      <w:bookmarkStart w:id="333" w:name="_Toc297216199"/>
      <w:bookmarkStart w:id="334" w:name="_Toc296347192"/>
      <w:bookmarkStart w:id="335" w:name="_Toc297123540"/>
      <w:bookmarkStart w:id="336" w:name="_Toc303539146"/>
      <w:bookmarkStart w:id="337" w:name="_Toc296891021"/>
      <w:bookmarkStart w:id="338" w:name="_Toc296891233"/>
      <w:bookmarkStart w:id="339" w:name="_Toc292559903"/>
      <w:bookmarkStart w:id="340" w:name="_Toc296503193"/>
      <w:bookmarkStart w:id="341" w:name="_Toc296944532"/>
      <w:bookmarkStart w:id="342" w:name="_Toc292559398"/>
      <w:bookmarkStart w:id="343" w:name="_Toc297120493"/>
      <w:bookmarkStart w:id="344" w:name="_Toc297048379"/>
      <w:bookmarkStart w:id="345" w:name="_Toc300934989"/>
      <w:bookmarkStart w:id="346" w:name="_Toc312677499"/>
      <w:bookmarkStart w:id="347" w:name="_Toc312678025"/>
      <w:bookmarkStart w:id="348" w:name="_Toc267251437"/>
      <w:bookmarkStart w:id="349" w:name="_Toc267251441"/>
      <w:bookmarkStart w:id="350" w:name="_Toc267251440"/>
      <w:bookmarkStart w:id="351" w:name="_Toc267251433"/>
      <w:bookmarkStart w:id="352" w:name="_Toc267251439"/>
      <w:bookmarkStart w:id="353" w:name="_Toc267251435"/>
      <w:bookmarkStart w:id="354" w:name="_Toc267251442"/>
      <w:r>
        <w:rPr>
          <w:rFonts w:ascii="宋体" w:hAnsi="宋体" w:eastAsia="宋体"/>
          <w:b/>
          <w:sz w:val="21"/>
          <w:szCs w:val="21"/>
        </w:rPr>
        <w:t>0. 变更</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bookmarkEnd w:id="346"/>
    <w:bookmarkEnd w:id="347"/>
    <w:p>
      <w:pPr>
        <w:spacing w:after="120" w:line="320" w:lineRule="exact"/>
        <w:ind w:firstLine="420" w:firstLineChars="200"/>
        <w:rPr>
          <w:rFonts w:ascii="宋体" w:hAnsi="宋体"/>
          <w:szCs w:val="21"/>
        </w:rPr>
      </w:pPr>
      <w:r>
        <w:rPr>
          <w:rFonts w:ascii="宋体" w:hAnsi="宋体"/>
          <w:szCs w:val="21"/>
        </w:rPr>
        <w:t>1</w:t>
      </w:r>
      <w:bookmarkStart w:id="355" w:name="_Toc300934990"/>
      <w:bookmarkStart w:id="356" w:name="_Toc303539147"/>
      <w:bookmarkStart w:id="357" w:name="_Toc304295567"/>
      <w:bookmarkStart w:id="358" w:name="_Toc297048380"/>
      <w:bookmarkStart w:id="359" w:name="_Toc296346695"/>
      <w:bookmarkStart w:id="360" w:name="_Toc312678026"/>
      <w:bookmarkStart w:id="361" w:name="_Toc296944533"/>
      <w:bookmarkStart w:id="362" w:name="_Toc296347193"/>
      <w:bookmarkStart w:id="363" w:name="_Toc297123541"/>
      <w:bookmarkStart w:id="364" w:name="_Toc292559399"/>
      <w:bookmarkStart w:id="365" w:name="_Toc296891234"/>
      <w:bookmarkStart w:id="366" w:name="_Toc312677500"/>
      <w:bookmarkStart w:id="367" w:name="_Toc297120494"/>
      <w:bookmarkStart w:id="368" w:name="_Toc296891022"/>
      <w:bookmarkStart w:id="369" w:name="_Toc296503194"/>
      <w:bookmarkStart w:id="370" w:name="_Toc292559904"/>
      <w:bookmarkStart w:id="371" w:name="_Toc297216200"/>
      <w:r>
        <w:rPr>
          <w:rFonts w:ascii="宋体" w:hAnsi="宋体"/>
          <w:szCs w:val="21"/>
        </w:rPr>
        <w:t>0.1变更的范围</w:t>
      </w:r>
    </w:p>
    <w:p>
      <w:pPr>
        <w:spacing w:line="320" w:lineRule="exact"/>
        <w:ind w:firstLine="600"/>
        <w:jc w:val="left"/>
        <w:rPr>
          <w:rFonts w:ascii="宋体" w:hAnsi="宋体"/>
          <w:szCs w:val="21"/>
        </w:rPr>
      </w:pPr>
      <w:r>
        <w:rPr>
          <w:rFonts w:ascii="宋体" w:hAnsi="宋体"/>
          <w:szCs w:val="21"/>
        </w:rPr>
        <w:t>关于变更的范围的约定：</w:t>
      </w:r>
      <w:r>
        <w:rPr>
          <w:rFonts w:hint="eastAsia" w:ascii="宋体" w:hAnsi="宋体"/>
          <w:szCs w:val="21"/>
          <w:u w:val="single"/>
        </w:rPr>
        <w:t xml:space="preserve"> 工程设计、工程估价及其他    </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10.4 变更估价</w:t>
      </w:r>
    </w:p>
    <w:p>
      <w:pPr>
        <w:spacing w:line="320" w:lineRule="exact"/>
        <w:ind w:firstLine="420" w:firstLineChars="200"/>
        <w:jc w:val="left"/>
        <w:rPr>
          <w:rFonts w:ascii="宋体" w:hAnsi="宋体"/>
          <w:szCs w:val="21"/>
        </w:rPr>
      </w:pPr>
      <w:r>
        <w:rPr>
          <w:rFonts w:hint="eastAsia" w:ascii="宋体" w:hAnsi="宋体"/>
          <w:szCs w:val="21"/>
        </w:rPr>
        <w:t>10.4.1 变更估价原则</w:t>
      </w:r>
    </w:p>
    <w:p>
      <w:pPr>
        <w:spacing w:line="320" w:lineRule="exact"/>
        <w:ind w:firstLine="420" w:firstLineChars="200"/>
        <w:jc w:val="left"/>
        <w:rPr>
          <w:rFonts w:ascii="宋体" w:hAnsi="宋体"/>
          <w:szCs w:val="21"/>
          <w:u w:val="single"/>
        </w:rPr>
      </w:pPr>
      <w:r>
        <w:rPr>
          <w:rFonts w:hint="eastAsia" w:ascii="宋体" w:hAnsi="宋体"/>
          <w:szCs w:val="21"/>
        </w:rPr>
        <w:t>10.4.1.1</w:t>
      </w:r>
      <w:r>
        <w:rPr>
          <w:rFonts w:ascii="宋体" w:hAnsi="宋体"/>
          <w:szCs w:val="21"/>
        </w:rPr>
        <w:t xml:space="preserve">关于变更估价的约定: </w:t>
      </w:r>
      <w:r>
        <w:rPr>
          <w:rFonts w:hint="eastAsia" w:ascii="宋体" w:hAnsi="宋体"/>
          <w:szCs w:val="21"/>
          <w:u w:val="single"/>
        </w:rPr>
        <w:t>承包人在工程变更确定后14天内，提出变更工程价款的报告，经工程师确认后调整合同价款。变更合同</w:t>
      </w:r>
    </w:p>
    <w:p>
      <w:pPr>
        <w:spacing w:line="320" w:lineRule="exact"/>
        <w:ind w:firstLine="600"/>
        <w:jc w:val="left"/>
        <w:rPr>
          <w:rFonts w:ascii="宋体" w:hAnsi="宋体"/>
          <w:szCs w:val="21"/>
          <w:u w:val="single"/>
        </w:rPr>
      </w:pPr>
      <w:r>
        <w:rPr>
          <w:rFonts w:hint="eastAsia" w:ascii="宋体" w:hAnsi="宋体"/>
          <w:szCs w:val="21"/>
          <w:u w:val="single"/>
        </w:rPr>
        <w:t>价款按下列方法进行：</w:t>
      </w:r>
    </w:p>
    <w:p>
      <w:pPr>
        <w:spacing w:line="320" w:lineRule="exact"/>
        <w:ind w:firstLine="600"/>
        <w:jc w:val="left"/>
        <w:rPr>
          <w:rFonts w:ascii="宋体" w:hAnsi="宋体"/>
          <w:szCs w:val="21"/>
          <w:u w:val="single"/>
        </w:rPr>
      </w:pPr>
      <w:r>
        <w:rPr>
          <w:rFonts w:hint="eastAsia" w:ascii="宋体" w:hAnsi="宋体"/>
          <w:szCs w:val="21"/>
          <w:u w:val="single"/>
        </w:rPr>
        <w:t>（1）合同中已有适用于变更工程的价格，按合同已有的价格变更合同价款；</w:t>
      </w:r>
    </w:p>
    <w:p>
      <w:pPr>
        <w:spacing w:line="320" w:lineRule="exact"/>
        <w:ind w:firstLine="600"/>
        <w:jc w:val="left"/>
        <w:rPr>
          <w:rFonts w:ascii="宋体" w:hAnsi="宋体"/>
          <w:b/>
          <w:bCs/>
          <w:szCs w:val="21"/>
          <w:u w:val="single"/>
        </w:rPr>
      </w:pPr>
      <w:r>
        <w:rPr>
          <w:rFonts w:hint="eastAsia" w:ascii="宋体" w:hAnsi="宋体"/>
          <w:szCs w:val="21"/>
          <w:u w:val="single"/>
        </w:rPr>
        <w:t>（2）合同中只有类似于变更工程的价格，可以参照类似价格变更合同价款；</w:t>
      </w:r>
    </w:p>
    <w:p>
      <w:pPr>
        <w:spacing w:line="320" w:lineRule="exact"/>
        <w:ind w:firstLine="600"/>
        <w:jc w:val="left"/>
        <w:rPr>
          <w:rFonts w:ascii="宋体" w:hAnsi="宋体"/>
          <w:szCs w:val="21"/>
          <w:u w:val="single"/>
        </w:rPr>
      </w:pPr>
      <w:r>
        <w:rPr>
          <w:rFonts w:hint="eastAsia" w:ascii="宋体" w:hAnsi="宋体"/>
          <w:szCs w:val="21"/>
          <w:u w:val="single"/>
        </w:rPr>
        <w:t>（3）合同中没有适用或类似于变更工程的价格，则有定额的套定额计算（土石方除外），执行本工程</w:t>
      </w:r>
      <w:r>
        <w:rPr>
          <w:rFonts w:hint="eastAsia" w:ascii="宋体" w:hAnsi="宋体"/>
          <w:szCs w:val="21"/>
          <w:u w:val="single"/>
          <w:lang w:eastAsia="zh-CN"/>
        </w:rPr>
        <w:t>磋商</w:t>
      </w:r>
      <w:r>
        <w:rPr>
          <w:rFonts w:hint="eastAsia" w:ascii="宋体" w:hAnsi="宋体"/>
          <w:szCs w:val="21"/>
          <w:u w:val="single"/>
        </w:rPr>
        <w:t>报价的计算及结算依据，其中材料价格有信息价的按《贵港市建设工程造价信息》20</w:t>
      </w:r>
      <w:r>
        <w:rPr>
          <w:rFonts w:hint="eastAsia" w:ascii="宋体" w:hAnsi="宋体"/>
          <w:szCs w:val="21"/>
          <w:u w:val="single"/>
          <w:lang w:val="en-US" w:eastAsia="zh-CN"/>
        </w:rPr>
        <w:t>20</w:t>
      </w:r>
      <w:r>
        <w:rPr>
          <w:rFonts w:hint="eastAsia" w:ascii="宋体" w:hAnsi="宋体"/>
          <w:szCs w:val="21"/>
          <w:u w:val="single"/>
        </w:rPr>
        <w:t>年第</w:t>
      </w:r>
      <w:r>
        <w:rPr>
          <w:rFonts w:hint="eastAsia" w:ascii="宋体" w:hAnsi="宋体"/>
          <w:szCs w:val="21"/>
          <w:u w:val="single"/>
          <w:lang w:val="en-US" w:eastAsia="zh-CN"/>
        </w:rPr>
        <w:t>08</w:t>
      </w:r>
      <w:r>
        <w:rPr>
          <w:rFonts w:hint="eastAsia" w:ascii="宋体" w:hAnsi="宋体"/>
          <w:szCs w:val="21"/>
          <w:u w:val="single"/>
        </w:rPr>
        <w:t>期信息价进行计算，无信息的按市场价；新增项目无定额可套的，由发包人、承包人及监理根据市场价格协商确定。</w:t>
      </w:r>
    </w:p>
    <w:p>
      <w:pPr>
        <w:spacing w:line="320" w:lineRule="exact"/>
        <w:ind w:firstLine="600"/>
        <w:jc w:val="left"/>
        <w:rPr>
          <w:rFonts w:ascii="宋体" w:hAnsi="宋体"/>
          <w:szCs w:val="21"/>
          <w:u w:val="single"/>
        </w:rPr>
      </w:pPr>
      <w:r>
        <w:rPr>
          <w:rFonts w:hint="eastAsia" w:ascii="宋体" w:hAnsi="宋体"/>
          <w:szCs w:val="21"/>
        </w:rPr>
        <w:t>10.4.1.2</w:t>
      </w:r>
      <w:r>
        <w:rPr>
          <w:rFonts w:hint="eastAsia" w:ascii="宋体" w:hAnsi="宋体"/>
          <w:szCs w:val="21"/>
          <w:u w:val="single"/>
        </w:rPr>
        <w:t>承包人在双方确定变更后14天内不向工程师提出变更工程价款报告时，视为该项变更不涉及合同价款的变更。</w:t>
      </w:r>
    </w:p>
    <w:p>
      <w:pPr>
        <w:spacing w:line="320" w:lineRule="exact"/>
        <w:ind w:firstLine="600"/>
        <w:jc w:val="left"/>
        <w:rPr>
          <w:rFonts w:ascii="宋体" w:hAnsi="宋体"/>
          <w:szCs w:val="21"/>
          <w:u w:val="single"/>
        </w:rPr>
      </w:pPr>
      <w:r>
        <w:rPr>
          <w:rFonts w:hint="eastAsia" w:ascii="宋体" w:hAnsi="宋体"/>
          <w:szCs w:val="21"/>
        </w:rPr>
        <w:t>10.4.1.</w:t>
      </w:r>
      <w:r>
        <w:rPr>
          <w:rFonts w:hint="eastAsia" w:ascii="宋体" w:hAnsi="宋体"/>
          <w:szCs w:val="21"/>
          <w:u w:val="single"/>
        </w:rPr>
        <w:t>3工程师应在收到变更工程价款报告之日起14天内予以确认，工程师无正当理由不确认时，自变更工程价款报告送达之日起14天后视为变更工程价款报告已被确认。</w:t>
      </w:r>
    </w:p>
    <w:p>
      <w:pPr>
        <w:spacing w:line="320" w:lineRule="exact"/>
        <w:ind w:firstLine="600"/>
        <w:jc w:val="left"/>
        <w:rPr>
          <w:rFonts w:ascii="宋体" w:hAnsi="宋体"/>
          <w:szCs w:val="21"/>
          <w:u w:val="single"/>
        </w:rPr>
      </w:pPr>
      <w:r>
        <w:rPr>
          <w:rFonts w:hint="eastAsia" w:ascii="宋体" w:hAnsi="宋体"/>
          <w:szCs w:val="21"/>
        </w:rPr>
        <w:t>10.4.1.</w:t>
      </w:r>
      <w:r>
        <w:rPr>
          <w:rFonts w:hint="eastAsia" w:ascii="宋体" w:hAnsi="宋体"/>
          <w:szCs w:val="21"/>
          <w:u w:val="single"/>
        </w:rPr>
        <w:t>4工程师不同意承包人提出的变更价款，按本通用条款第37条关于争议的约定处理。</w:t>
      </w:r>
    </w:p>
    <w:p>
      <w:pPr>
        <w:spacing w:line="320" w:lineRule="exact"/>
        <w:ind w:firstLine="600"/>
        <w:jc w:val="left"/>
        <w:rPr>
          <w:rFonts w:ascii="宋体" w:hAnsi="宋体"/>
          <w:szCs w:val="21"/>
          <w:u w:val="single"/>
        </w:rPr>
      </w:pPr>
      <w:r>
        <w:rPr>
          <w:rFonts w:hint="eastAsia" w:ascii="宋体" w:hAnsi="宋体"/>
          <w:szCs w:val="21"/>
        </w:rPr>
        <w:t>10.4.1.</w:t>
      </w:r>
      <w:r>
        <w:rPr>
          <w:rFonts w:hint="eastAsia" w:ascii="宋体" w:hAnsi="宋体"/>
          <w:szCs w:val="21"/>
          <w:u w:val="single"/>
        </w:rPr>
        <w:t>5工程师确认增加的工程变更价款作为追加合同价款，与工程款同期支付。</w:t>
      </w:r>
    </w:p>
    <w:p>
      <w:pPr>
        <w:spacing w:line="320" w:lineRule="exact"/>
        <w:ind w:firstLine="600"/>
        <w:jc w:val="left"/>
        <w:rPr>
          <w:rFonts w:ascii="宋体" w:hAnsi="宋体"/>
          <w:szCs w:val="21"/>
          <w:u w:val="single"/>
        </w:rPr>
      </w:pPr>
      <w:r>
        <w:rPr>
          <w:rFonts w:hint="eastAsia" w:ascii="宋体" w:hAnsi="宋体"/>
          <w:szCs w:val="21"/>
        </w:rPr>
        <w:t>10.4.1.</w:t>
      </w:r>
      <w:r>
        <w:rPr>
          <w:rFonts w:hint="eastAsia" w:ascii="宋体" w:hAnsi="宋体"/>
          <w:szCs w:val="21"/>
          <w:u w:val="single"/>
        </w:rPr>
        <w:t>6因承包人自身原因导致的工程变更，承包人无权要求追加合同价款。</w:t>
      </w:r>
    </w:p>
    <w:p>
      <w:pPr>
        <w:spacing w:after="120" w:line="320" w:lineRule="exact"/>
        <w:ind w:firstLine="525" w:firstLineChars="250"/>
        <w:rPr>
          <w:rFonts w:ascii="宋体" w:hAnsi="宋体"/>
          <w:szCs w:val="21"/>
        </w:rPr>
      </w:pPr>
      <w:r>
        <w:rPr>
          <w:rFonts w:ascii="宋体" w:hAnsi="宋体"/>
          <w:szCs w:val="21"/>
        </w:rPr>
        <w:t>1</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Start w:id="372" w:name="_Toc300934993"/>
      <w:bookmarkStart w:id="373" w:name="_Toc297120497"/>
      <w:bookmarkStart w:id="374" w:name="_Toc296346698"/>
      <w:bookmarkStart w:id="375" w:name="_Toc296347196"/>
      <w:bookmarkStart w:id="376" w:name="_Toc296944536"/>
      <w:bookmarkStart w:id="377" w:name="_Toc296891025"/>
      <w:bookmarkStart w:id="378" w:name="_Toc297216203"/>
      <w:bookmarkStart w:id="379" w:name="_Toc297123544"/>
      <w:bookmarkStart w:id="380" w:name="_Toc297048383"/>
      <w:bookmarkStart w:id="381" w:name="_Toc292559907"/>
      <w:bookmarkStart w:id="382" w:name="_Toc303539150"/>
      <w:bookmarkStart w:id="383" w:name="_Toc296503197"/>
      <w:bookmarkStart w:id="384" w:name="_Toc292559402"/>
      <w:bookmarkStart w:id="385" w:name="_Toc296891237"/>
      <w:bookmarkStart w:id="386" w:name="_Toc312678029"/>
      <w:bookmarkStart w:id="387" w:name="_Toc312677503"/>
      <w:bookmarkStart w:id="388" w:name="_Toc304295570"/>
      <w:r>
        <w:rPr>
          <w:rFonts w:ascii="宋体" w:hAnsi="宋体"/>
          <w:szCs w:val="21"/>
        </w:rPr>
        <w:t>0.5承</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Start w:id="389" w:name="_Toc296503203"/>
      <w:bookmarkStart w:id="390" w:name="_Toc292559408"/>
      <w:bookmarkStart w:id="391" w:name="_Toc296891243"/>
      <w:bookmarkStart w:id="392" w:name="_Toc297120503"/>
      <w:bookmarkStart w:id="393" w:name="_Toc297123545"/>
      <w:bookmarkStart w:id="394" w:name="_Toc297048389"/>
      <w:bookmarkStart w:id="395" w:name="_Toc296346704"/>
      <w:bookmarkStart w:id="396" w:name="_Toc303539151"/>
      <w:bookmarkStart w:id="397" w:name="_Toc296347202"/>
      <w:bookmarkStart w:id="398" w:name="_Toc300934994"/>
      <w:bookmarkStart w:id="399" w:name="_Toc297216204"/>
      <w:bookmarkStart w:id="400" w:name="_Toc296944542"/>
      <w:bookmarkStart w:id="401" w:name="_Toc292559913"/>
      <w:bookmarkStart w:id="402" w:name="_Toc296891031"/>
      <w:r>
        <w:rPr>
          <w:rFonts w:ascii="宋体" w:hAnsi="宋体"/>
          <w:szCs w:val="21"/>
        </w:rPr>
        <w:t>包人的合理化建议</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Pr>
        <w:spacing w:line="320" w:lineRule="exact"/>
        <w:ind w:firstLine="420" w:firstLineChars="200"/>
        <w:jc w:val="left"/>
        <w:rPr>
          <w:rFonts w:ascii="宋体" w:hAnsi="宋体"/>
          <w:szCs w:val="21"/>
        </w:rPr>
      </w:pPr>
      <w:r>
        <w:rPr>
          <w:rFonts w:ascii="宋体" w:hAnsi="宋体"/>
          <w:szCs w:val="21"/>
        </w:rPr>
        <w:t>监理人审查承包人合理化建议的期限：。</w:t>
      </w:r>
    </w:p>
    <w:p>
      <w:pPr>
        <w:spacing w:line="320" w:lineRule="exact"/>
        <w:ind w:firstLine="420" w:firstLineChars="200"/>
        <w:jc w:val="left"/>
        <w:rPr>
          <w:rFonts w:ascii="宋体" w:hAnsi="宋体"/>
          <w:szCs w:val="21"/>
        </w:rPr>
      </w:pPr>
      <w:r>
        <w:rPr>
          <w:rFonts w:ascii="宋体" w:hAnsi="宋体"/>
          <w:szCs w:val="21"/>
        </w:rPr>
        <w:t>发包人审批承包人合理化建议的期限：。</w:t>
      </w:r>
    </w:p>
    <w:p>
      <w:pPr>
        <w:spacing w:line="320" w:lineRule="exact"/>
        <w:ind w:left="361" w:leftChars="172"/>
        <w:jc w:val="left"/>
        <w:rPr>
          <w:rFonts w:ascii="宋体" w:hAnsi="宋体"/>
          <w:szCs w:val="21"/>
          <w:u w:val="single"/>
        </w:rPr>
      </w:pPr>
      <w:r>
        <w:rPr>
          <w:rFonts w:ascii="宋体" w:hAnsi="宋体"/>
          <w:szCs w:val="21"/>
        </w:rPr>
        <w:t>承</w:t>
      </w:r>
      <w:bookmarkStart w:id="403" w:name="_Toc312678030"/>
      <w:bookmarkStart w:id="404" w:name="_Toc297048390"/>
      <w:bookmarkStart w:id="405" w:name="_Toc292559914"/>
      <w:bookmarkStart w:id="406" w:name="_Toc296347203"/>
      <w:bookmarkStart w:id="407" w:name="_Toc296503204"/>
      <w:bookmarkStart w:id="408" w:name="_Toc296944543"/>
      <w:bookmarkStart w:id="409" w:name="_Toc296891244"/>
      <w:bookmarkStart w:id="410" w:name="_Toc312677504"/>
      <w:bookmarkStart w:id="411" w:name="_Toc297216205"/>
      <w:bookmarkStart w:id="412" w:name="_Toc303539152"/>
      <w:bookmarkStart w:id="413" w:name="_Toc297123546"/>
      <w:bookmarkStart w:id="414" w:name="_Toc297120504"/>
      <w:bookmarkStart w:id="415" w:name="_Toc296346705"/>
      <w:bookmarkStart w:id="416" w:name="_Toc292559409"/>
      <w:bookmarkStart w:id="417" w:name="_Toc304295571"/>
      <w:bookmarkStart w:id="418" w:name="_Toc300934995"/>
      <w:bookmarkStart w:id="419" w:name="_Toc296891032"/>
      <w:bookmarkStart w:id="420" w:name="_Toc318581175"/>
      <w:r>
        <w:rPr>
          <w:rFonts w:ascii="宋体" w:hAnsi="宋体"/>
          <w:szCs w:val="21"/>
        </w:rPr>
        <w:t>包人提出的合理化建议降低了合同价格或者提高了工程经济效益的奖励的方法和金额为：。</w:t>
      </w: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Pr>
        <w:spacing w:after="120" w:line="320" w:lineRule="exact"/>
        <w:ind w:firstLine="420" w:firstLineChars="200"/>
        <w:rPr>
          <w:rFonts w:ascii="宋体" w:hAnsi="宋体"/>
          <w:szCs w:val="21"/>
        </w:rPr>
      </w:pPr>
      <w:r>
        <w:rPr>
          <w:rFonts w:ascii="宋体" w:hAnsi="宋体"/>
          <w:szCs w:val="21"/>
        </w:rPr>
        <w:t>1</w:t>
      </w:r>
      <w:bookmarkStart w:id="421" w:name="_Toc303539154"/>
      <w:bookmarkStart w:id="422" w:name="_Toc296944538"/>
      <w:bookmarkStart w:id="423" w:name="_Toc297120499"/>
      <w:bookmarkStart w:id="424" w:name="_Toc300934997"/>
      <w:bookmarkStart w:id="425" w:name="_Toc296503199"/>
      <w:bookmarkStart w:id="426" w:name="_Toc312677507"/>
      <w:bookmarkStart w:id="427" w:name="_Toc296347198"/>
      <w:bookmarkStart w:id="428" w:name="_Toc312678033"/>
      <w:bookmarkStart w:id="429" w:name="_Toc296891239"/>
      <w:bookmarkStart w:id="430" w:name="_Toc297123548"/>
      <w:bookmarkStart w:id="431" w:name="_Toc296346700"/>
      <w:bookmarkStart w:id="432" w:name="_Toc296891027"/>
      <w:bookmarkStart w:id="433" w:name="_Toc297216207"/>
      <w:bookmarkStart w:id="434" w:name="_Toc304295574"/>
      <w:bookmarkStart w:id="435" w:name="_Toc292559404"/>
      <w:bookmarkStart w:id="436" w:name="_Toc297048385"/>
      <w:bookmarkStart w:id="437" w:name="_Toc292559909"/>
      <w:r>
        <w:rPr>
          <w:rFonts w:ascii="宋体" w:hAnsi="宋体"/>
          <w:szCs w:val="21"/>
        </w:rPr>
        <w:t>0.7 暂估价</w:t>
      </w:r>
    </w:p>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Pr>
        <w:spacing w:line="320" w:lineRule="exact"/>
        <w:ind w:firstLine="420" w:firstLineChars="200"/>
        <w:jc w:val="left"/>
        <w:rPr>
          <w:rFonts w:ascii="宋体" w:hAnsi="宋体"/>
          <w:szCs w:val="21"/>
        </w:rPr>
      </w:pPr>
      <w:r>
        <w:rPr>
          <w:rFonts w:ascii="宋体" w:hAnsi="宋体"/>
          <w:kern w:val="0"/>
          <w:szCs w:val="21"/>
        </w:rPr>
        <w:t>暂</w:t>
      </w:r>
      <w:bookmarkStart w:id="438" w:name="_Toc312677508"/>
      <w:bookmarkStart w:id="439" w:name="_Toc312678034"/>
      <w:bookmarkStart w:id="440" w:name="_Toc318581176"/>
      <w:r>
        <w:rPr>
          <w:rFonts w:ascii="宋体" w:hAnsi="宋体"/>
          <w:kern w:val="0"/>
          <w:szCs w:val="21"/>
        </w:rPr>
        <w:t>估价材料和工程设备的明细详见附件</w:t>
      </w:r>
      <w:r>
        <w:rPr>
          <w:rFonts w:hint="eastAsia" w:ascii="宋体" w:hAnsi="宋体"/>
          <w:kern w:val="0"/>
          <w:szCs w:val="21"/>
        </w:rPr>
        <w:t>11：《</w:t>
      </w:r>
      <w:r>
        <w:rPr>
          <w:rFonts w:ascii="宋体" w:hAnsi="宋体"/>
          <w:szCs w:val="21"/>
        </w:rPr>
        <w:t>暂估价一览表</w:t>
      </w:r>
      <w:r>
        <w:rPr>
          <w:rFonts w:hint="eastAsia" w:ascii="宋体" w:hAnsi="宋体"/>
          <w:szCs w:val="21"/>
        </w:rPr>
        <w:t>》</w:t>
      </w:r>
      <w:r>
        <w:rPr>
          <w:rFonts w:hint="eastAsia" w:ascii="宋体" w:hAnsi="宋体"/>
          <w:kern w:val="0"/>
          <w:szCs w:val="21"/>
        </w:rPr>
        <w:t>。</w:t>
      </w:r>
    </w:p>
    <w:bookmarkEnd w:id="438"/>
    <w:bookmarkEnd w:id="439"/>
    <w:bookmarkEnd w:id="440"/>
    <w:p>
      <w:pPr>
        <w:spacing w:line="320" w:lineRule="exact"/>
        <w:ind w:firstLine="420" w:firstLineChars="200"/>
        <w:jc w:val="left"/>
        <w:rPr>
          <w:rFonts w:ascii="宋体" w:hAnsi="宋体"/>
          <w:szCs w:val="21"/>
        </w:rPr>
      </w:pPr>
      <w:r>
        <w:rPr>
          <w:rFonts w:ascii="宋体" w:hAnsi="宋体"/>
          <w:szCs w:val="21"/>
        </w:rPr>
        <w:t>1</w:t>
      </w:r>
      <w:bookmarkStart w:id="441" w:name="_Toc312678035"/>
      <w:bookmarkStart w:id="442" w:name="_Toc312677509"/>
      <w:bookmarkStart w:id="443" w:name="_Toc318581177"/>
      <w:r>
        <w:rPr>
          <w:rFonts w:ascii="宋体" w:hAnsi="宋体"/>
          <w:szCs w:val="21"/>
        </w:rPr>
        <w:t>0.7.1 依法必须招标的暂估价项目</w:t>
      </w:r>
    </w:p>
    <w:bookmarkEnd w:id="441"/>
    <w:bookmarkEnd w:id="442"/>
    <w:bookmarkEnd w:id="443"/>
    <w:p>
      <w:pPr>
        <w:spacing w:line="320" w:lineRule="exact"/>
        <w:ind w:firstLine="420" w:firstLineChars="200"/>
        <w:jc w:val="left"/>
        <w:rPr>
          <w:rFonts w:ascii="宋体" w:hAnsi="宋体"/>
          <w:szCs w:val="21"/>
        </w:rPr>
      </w:pPr>
      <w:r>
        <w:rPr>
          <w:rFonts w:ascii="宋体" w:hAnsi="宋体"/>
          <w:szCs w:val="21"/>
        </w:rPr>
        <w:t>对于依法必须招标的暂估价项目的确认和批准采取第种方式确定。</w:t>
      </w:r>
    </w:p>
    <w:p>
      <w:pPr>
        <w:spacing w:line="320" w:lineRule="exact"/>
        <w:ind w:firstLine="420" w:firstLineChars="200"/>
        <w:jc w:val="left"/>
        <w:rPr>
          <w:rFonts w:ascii="宋体" w:hAnsi="宋体"/>
          <w:szCs w:val="21"/>
        </w:rPr>
      </w:pPr>
      <w:r>
        <w:rPr>
          <w:rFonts w:ascii="宋体" w:hAnsi="宋体"/>
          <w:szCs w:val="21"/>
        </w:rPr>
        <w:t>10.7.2 不属于依法必须招标的暂估价项目</w:t>
      </w:r>
    </w:p>
    <w:p>
      <w:pPr>
        <w:spacing w:line="320" w:lineRule="exact"/>
        <w:ind w:firstLine="420" w:firstLineChars="200"/>
        <w:jc w:val="left"/>
        <w:rPr>
          <w:rFonts w:ascii="宋体" w:hAnsi="宋体"/>
          <w:szCs w:val="21"/>
        </w:rPr>
      </w:pPr>
      <w:r>
        <w:rPr>
          <w:rFonts w:ascii="宋体" w:hAnsi="宋体"/>
          <w:szCs w:val="21"/>
        </w:rPr>
        <w:t>对于不属于依法必须招标的暂估价项目的确认和批准采取第 种方式确定。</w:t>
      </w:r>
    </w:p>
    <w:p>
      <w:pPr>
        <w:spacing w:line="320" w:lineRule="exact"/>
        <w:ind w:firstLine="420" w:firstLineChars="200"/>
        <w:jc w:val="left"/>
        <w:rPr>
          <w:rFonts w:ascii="宋体" w:hAnsi="宋体"/>
          <w:kern w:val="0"/>
          <w:szCs w:val="21"/>
        </w:rPr>
      </w:pPr>
      <w:r>
        <w:rPr>
          <w:rFonts w:ascii="宋体" w:hAnsi="宋体"/>
          <w:szCs w:val="21"/>
        </w:rPr>
        <w:t>第3种方式：</w:t>
      </w:r>
      <w:r>
        <w:rPr>
          <w:rFonts w:ascii="宋体" w:hAnsi="宋体"/>
          <w:kern w:val="0"/>
          <w:szCs w:val="21"/>
        </w:rPr>
        <w:t>承包人直接实施的暂估价项目</w:t>
      </w:r>
    </w:p>
    <w:p>
      <w:pPr>
        <w:spacing w:line="320" w:lineRule="exact"/>
        <w:ind w:firstLine="420" w:firstLineChars="200"/>
        <w:jc w:val="left"/>
        <w:rPr>
          <w:rFonts w:ascii="宋体" w:hAnsi="宋体"/>
          <w:szCs w:val="21"/>
        </w:rPr>
      </w:pPr>
      <w:r>
        <w:rPr>
          <w:rFonts w:ascii="宋体" w:hAnsi="宋体"/>
          <w:szCs w:val="21"/>
        </w:rPr>
        <w:t>承包人直接实施的暂估价项目的约定：。</w:t>
      </w:r>
    </w:p>
    <w:p>
      <w:pPr>
        <w:spacing w:after="120" w:line="320" w:lineRule="exact"/>
        <w:ind w:firstLine="420" w:firstLineChars="200"/>
        <w:rPr>
          <w:rFonts w:ascii="宋体" w:hAnsi="宋体"/>
          <w:szCs w:val="21"/>
        </w:rPr>
      </w:pPr>
      <w:r>
        <w:rPr>
          <w:rFonts w:ascii="宋体" w:hAnsi="宋体"/>
          <w:szCs w:val="21"/>
        </w:rPr>
        <w:t>10.8 暂列金额</w:t>
      </w:r>
    </w:p>
    <w:p>
      <w:pPr>
        <w:autoSpaceDE w:val="0"/>
        <w:autoSpaceDN w:val="0"/>
        <w:adjustRightInd w:val="0"/>
        <w:spacing w:line="320" w:lineRule="exact"/>
        <w:ind w:firstLine="420" w:firstLineChars="200"/>
        <w:jc w:val="left"/>
        <w:rPr>
          <w:rFonts w:ascii="宋体" w:hAnsi="宋体"/>
          <w:kern w:val="0"/>
          <w:szCs w:val="21"/>
        </w:rPr>
      </w:pPr>
      <w:r>
        <w:rPr>
          <w:rFonts w:hint="eastAsia" w:ascii="宋体" w:hAnsi="宋体"/>
          <w:kern w:val="0"/>
          <w:szCs w:val="21"/>
        </w:rPr>
        <w:t>合同当事人关于暂列金额使用的约定：。</w:t>
      </w:r>
    </w:p>
    <w:p>
      <w:pPr>
        <w:pStyle w:val="7"/>
        <w:spacing w:line="320" w:lineRule="exact"/>
        <w:rPr>
          <w:rFonts w:ascii="宋体" w:hAnsi="宋体" w:eastAsia="宋体"/>
          <w:b/>
          <w:sz w:val="21"/>
          <w:szCs w:val="21"/>
        </w:rPr>
      </w:pPr>
      <w:bookmarkStart w:id="444" w:name="_Toc351203643"/>
      <w:r>
        <w:rPr>
          <w:rFonts w:ascii="宋体" w:hAnsi="宋体" w:eastAsia="宋体"/>
          <w:b/>
          <w:sz w:val="21"/>
          <w:szCs w:val="21"/>
        </w:rPr>
        <w:t>11. 价格调整</w:t>
      </w:r>
      <w:bookmarkEnd w:id="444"/>
    </w:p>
    <w:p>
      <w:pPr>
        <w:spacing w:after="120" w:line="320" w:lineRule="exact"/>
        <w:ind w:firstLine="420" w:firstLineChars="200"/>
        <w:rPr>
          <w:rFonts w:ascii="宋体" w:hAnsi="宋体"/>
          <w:szCs w:val="21"/>
        </w:rPr>
      </w:pPr>
      <w:bookmarkStart w:id="445" w:name="_Toc296347200"/>
      <w:bookmarkStart w:id="446" w:name="_Toc296891241"/>
      <w:bookmarkStart w:id="447" w:name="_Toc296944540"/>
      <w:bookmarkStart w:id="448" w:name="_Toc297216209"/>
      <w:bookmarkStart w:id="449" w:name="_Toc303539157"/>
      <w:bookmarkStart w:id="450" w:name="_Toc297123550"/>
      <w:bookmarkStart w:id="451" w:name="_Toc312678039"/>
      <w:bookmarkStart w:id="452" w:name="_Toc300935000"/>
      <w:bookmarkStart w:id="453" w:name="_Toc297048387"/>
      <w:bookmarkStart w:id="454" w:name="_Toc296891029"/>
      <w:bookmarkStart w:id="455" w:name="_Toc296346702"/>
      <w:bookmarkStart w:id="456" w:name="_Toc292559406"/>
      <w:bookmarkStart w:id="457" w:name="_Toc297120501"/>
      <w:bookmarkStart w:id="458" w:name="_Toc292559911"/>
      <w:bookmarkStart w:id="459" w:name="_Toc296503201"/>
      <w:bookmarkStart w:id="460" w:name="_Toc304295577"/>
      <w:r>
        <w:rPr>
          <w:rFonts w:ascii="宋体" w:hAnsi="宋体"/>
          <w:szCs w:val="21"/>
        </w:rPr>
        <w:t>11.1 市场价格波动引起的调整</w:t>
      </w:r>
    </w:p>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Pr>
        <w:spacing w:line="320" w:lineRule="exact"/>
        <w:ind w:firstLine="420" w:firstLineChars="200"/>
        <w:jc w:val="left"/>
        <w:rPr>
          <w:rFonts w:ascii="宋体" w:hAnsi="宋体"/>
          <w:szCs w:val="21"/>
        </w:rPr>
      </w:pPr>
      <w:r>
        <w:rPr>
          <w:rFonts w:ascii="宋体" w:hAnsi="宋体"/>
          <w:kern w:val="0"/>
          <w:szCs w:val="21"/>
        </w:rPr>
        <w:t>市场价格波动是否调整合同价格的约定：</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因市场价格波动调整合同价格，采用以下第种方式对合同价格进行调整：</w:t>
      </w:r>
    </w:p>
    <w:p>
      <w:pPr>
        <w:spacing w:line="320" w:lineRule="exact"/>
        <w:ind w:firstLine="420" w:firstLineChars="200"/>
        <w:jc w:val="left"/>
        <w:rPr>
          <w:rFonts w:ascii="宋体" w:hAnsi="宋体"/>
          <w:szCs w:val="21"/>
        </w:rPr>
      </w:pPr>
      <w:r>
        <w:rPr>
          <w:rFonts w:ascii="宋体" w:hAnsi="宋体"/>
          <w:szCs w:val="21"/>
        </w:rPr>
        <w:t>第1种方式：采用价格指数</w:t>
      </w:r>
      <w:r>
        <w:rPr>
          <w:rFonts w:hint="eastAsia" w:ascii="宋体" w:hAnsi="宋体"/>
          <w:szCs w:val="21"/>
        </w:rPr>
        <w:t>进行价格</w:t>
      </w:r>
      <w:r>
        <w:rPr>
          <w:rFonts w:ascii="宋体" w:hAnsi="宋体"/>
          <w:szCs w:val="21"/>
        </w:rPr>
        <w:t>调整。</w:t>
      </w:r>
    </w:p>
    <w:p>
      <w:pPr>
        <w:spacing w:line="320" w:lineRule="exact"/>
        <w:ind w:firstLine="420" w:firstLineChars="200"/>
        <w:jc w:val="left"/>
        <w:rPr>
          <w:rFonts w:ascii="宋体" w:hAnsi="宋体"/>
          <w:szCs w:val="21"/>
          <w:u w:val="single"/>
        </w:rPr>
      </w:pPr>
      <w:r>
        <w:rPr>
          <w:rFonts w:ascii="宋体" w:hAnsi="宋体"/>
          <w:szCs w:val="21"/>
        </w:rPr>
        <w:t xml:space="preserve">关于各可调因子、定值和变值权重，以及基本价格指数及其来源的约定：；  </w:t>
      </w:r>
    </w:p>
    <w:p>
      <w:pPr>
        <w:spacing w:line="320" w:lineRule="exact"/>
        <w:ind w:firstLine="420" w:firstLineChars="200"/>
        <w:jc w:val="left"/>
        <w:rPr>
          <w:rFonts w:ascii="宋体" w:hAnsi="宋体"/>
          <w:szCs w:val="21"/>
        </w:rPr>
      </w:pPr>
      <w:r>
        <w:rPr>
          <w:rFonts w:ascii="宋体" w:hAnsi="宋体"/>
          <w:szCs w:val="21"/>
        </w:rPr>
        <w:t>第2种方式：采用造价信息</w:t>
      </w:r>
      <w:r>
        <w:rPr>
          <w:rFonts w:hint="eastAsia" w:ascii="宋体" w:hAnsi="宋体"/>
          <w:szCs w:val="21"/>
        </w:rPr>
        <w:t>进行价格</w:t>
      </w:r>
      <w:r>
        <w:rPr>
          <w:rFonts w:ascii="宋体" w:hAnsi="宋体"/>
          <w:szCs w:val="21"/>
        </w:rPr>
        <w:t>调整。</w:t>
      </w:r>
    </w:p>
    <w:p>
      <w:pPr>
        <w:spacing w:line="320" w:lineRule="exact"/>
        <w:ind w:firstLine="420" w:firstLineChars="200"/>
        <w:jc w:val="left"/>
        <w:rPr>
          <w:rFonts w:ascii="宋体" w:hAnsi="宋体"/>
          <w:szCs w:val="21"/>
        </w:rPr>
      </w:pPr>
      <w:r>
        <w:rPr>
          <w:rFonts w:ascii="宋体" w:hAnsi="宋体"/>
          <w:szCs w:val="21"/>
        </w:rPr>
        <w:t>（2）关于基准价格的约定：。</w:t>
      </w:r>
    </w:p>
    <w:p>
      <w:pPr>
        <w:spacing w:line="320" w:lineRule="exact"/>
        <w:ind w:firstLine="420" w:firstLineChars="200"/>
        <w:jc w:val="left"/>
        <w:rPr>
          <w:rFonts w:ascii="宋体" w:hAnsi="宋体"/>
          <w:szCs w:val="21"/>
        </w:rPr>
      </w:pPr>
      <w:r>
        <w:rPr>
          <w:rFonts w:ascii="宋体" w:hAnsi="宋体"/>
          <w:szCs w:val="21"/>
        </w:rPr>
        <w:t>专用合同条款</w:t>
      </w:r>
      <w:r>
        <w:rPr>
          <w:rFonts w:hint="eastAsia" w:ascii="宋体" w:hAnsi="宋体" w:cs="宋体"/>
          <w:szCs w:val="21"/>
        </w:rPr>
        <w:t>①</w:t>
      </w:r>
      <w:r>
        <w:rPr>
          <w:rFonts w:ascii="宋体" w:hAnsi="宋体"/>
          <w:szCs w:val="21"/>
        </w:rPr>
        <w:t>承包人在已标价工程量清单或预算书中载明的材料单价低于基准价格的：专用合同条款合同履行期间材料单价涨幅以基准价格为基础超过</w:t>
      </w:r>
      <w:r>
        <w:rPr>
          <w:rFonts w:hint="eastAsia" w:ascii="宋体" w:hAnsi="宋体"/>
          <w:szCs w:val="21"/>
          <w:u w:val="single"/>
        </w:rPr>
        <w:t>5</w:t>
      </w:r>
      <w:r>
        <w:rPr>
          <w:rFonts w:ascii="宋体" w:hAnsi="宋体"/>
          <w:szCs w:val="21"/>
        </w:rPr>
        <w:t>%时，或材料单价跌幅以已标价工程量清单或预算书中载明材料单价为基础超过</w:t>
      </w:r>
      <w:r>
        <w:rPr>
          <w:rFonts w:hint="eastAsia" w:ascii="宋体" w:hAnsi="宋体"/>
          <w:szCs w:val="21"/>
          <w:u w:val="single"/>
        </w:rPr>
        <w:t>5</w:t>
      </w:r>
      <w:r>
        <w:rPr>
          <w:rFonts w:ascii="宋体" w:hAnsi="宋体"/>
          <w:szCs w:val="21"/>
        </w:rPr>
        <w:t>%时，其超过部分据实调整。</w:t>
      </w:r>
    </w:p>
    <w:p>
      <w:pPr>
        <w:spacing w:line="320" w:lineRule="exact"/>
        <w:ind w:firstLine="420" w:firstLineChars="200"/>
        <w:jc w:val="left"/>
        <w:rPr>
          <w:rFonts w:ascii="宋体" w:hAnsi="宋体"/>
          <w:szCs w:val="21"/>
        </w:rPr>
      </w:pPr>
      <w:r>
        <w:rPr>
          <w:rFonts w:hint="eastAsia" w:ascii="宋体" w:hAnsi="宋体" w:cs="宋体"/>
          <w:szCs w:val="21"/>
        </w:rPr>
        <w:t>②</w:t>
      </w:r>
      <w:r>
        <w:rPr>
          <w:rFonts w:ascii="宋体" w:hAnsi="宋体"/>
          <w:szCs w:val="21"/>
        </w:rPr>
        <w:t>承包人在已标价工程量清单或预算书中载明的材料单价高于基准价格的：专用合同条款合同履行期间材料单价跌幅以基准价格为基础超过</w:t>
      </w:r>
      <w:r>
        <w:rPr>
          <w:rFonts w:hint="eastAsia" w:ascii="宋体" w:hAnsi="宋体"/>
          <w:szCs w:val="21"/>
          <w:u w:val="single"/>
        </w:rPr>
        <w:t>5</w:t>
      </w:r>
      <w:r>
        <w:rPr>
          <w:rFonts w:ascii="宋体" w:hAnsi="宋体"/>
          <w:szCs w:val="21"/>
        </w:rPr>
        <w:t>%时，材料单价涨幅以已标价工程量清单或预算书中载明材料单价为基础超过</w:t>
      </w:r>
      <w:r>
        <w:rPr>
          <w:rFonts w:hint="eastAsia" w:ascii="宋体" w:hAnsi="宋体"/>
          <w:szCs w:val="21"/>
          <w:u w:val="single"/>
        </w:rPr>
        <w:t>5</w:t>
      </w:r>
      <w:r>
        <w:rPr>
          <w:rFonts w:ascii="宋体" w:hAnsi="宋体"/>
          <w:szCs w:val="21"/>
        </w:rPr>
        <w:t>%时，其超过部分据实调整。</w:t>
      </w:r>
    </w:p>
    <w:p>
      <w:pPr>
        <w:spacing w:line="320" w:lineRule="exact"/>
        <w:ind w:firstLine="645"/>
        <w:jc w:val="left"/>
        <w:rPr>
          <w:rFonts w:ascii="宋体" w:hAnsi="宋体"/>
          <w:szCs w:val="21"/>
        </w:rPr>
      </w:pPr>
      <w:r>
        <w:rPr>
          <w:rFonts w:hint="eastAsia" w:ascii="宋体" w:hAnsi="宋体" w:cs="宋体"/>
          <w:szCs w:val="21"/>
        </w:rPr>
        <w:t>③</w:t>
      </w:r>
      <w:r>
        <w:rPr>
          <w:rFonts w:ascii="宋体" w:hAnsi="宋体"/>
          <w:szCs w:val="21"/>
        </w:rPr>
        <w:t>承包人在已标价工程量清单或预算书中载明的材料单价等于基准单价的：专用合同条款合同履行期间材料单价涨跌幅以基准单价为基础超过±</w:t>
      </w:r>
      <w:r>
        <w:rPr>
          <w:rFonts w:hint="eastAsia" w:ascii="宋体" w:hAnsi="宋体"/>
          <w:szCs w:val="21"/>
          <w:u w:val="single"/>
        </w:rPr>
        <w:t>5</w:t>
      </w:r>
      <w:r>
        <w:rPr>
          <w:rFonts w:ascii="宋体" w:hAnsi="宋体"/>
          <w:szCs w:val="21"/>
        </w:rPr>
        <w:t>%时，其超过部分据实调整。</w:t>
      </w:r>
    </w:p>
    <w:p>
      <w:pPr>
        <w:spacing w:line="320" w:lineRule="exact"/>
        <w:ind w:firstLine="645"/>
        <w:jc w:val="left"/>
        <w:rPr>
          <w:rFonts w:ascii="宋体" w:hAnsi="宋体"/>
          <w:szCs w:val="21"/>
          <w:u w:val="single"/>
        </w:rPr>
      </w:pPr>
      <w:r>
        <w:rPr>
          <w:rFonts w:ascii="宋体" w:hAnsi="宋体"/>
          <w:szCs w:val="21"/>
        </w:rPr>
        <w:t>第3种方式：其他价格调整方式：。</w:t>
      </w:r>
    </w:p>
    <w:bookmarkEnd w:id="348"/>
    <w:bookmarkEnd w:id="349"/>
    <w:bookmarkEnd w:id="350"/>
    <w:bookmarkEnd w:id="351"/>
    <w:bookmarkEnd w:id="352"/>
    <w:bookmarkEnd w:id="353"/>
    <w:p>
      <w:pPr>
        <w:pStyle w:val="7"/>
        <w:spacing w:line="320" w:lineRule="exact"/>
        <w:rPr>
          <w:rFonts w:ascii="宋体" w:hAnsi="宋体" w:eastAsia="宋体"/>
          <w:b/>
          <w:sz w:val="21"/>
          <w:szCs w:val="21"/>
        </w:rPr>
      </w:pPr>
      <w:bookmarkStart w:id="461" w:name="_Toc296347204"/>
      <w:bookmarkStart w:id="462" w:name="_Toc297120505"/>
      <w:bookmarkStart w:id="463" w:name="_Toc296503205"/>
      <w:bookmarkStart w:id="464" w:name="_Toc292559410"/>
      <w:bookmarkStart w:id="465" w:name="_Toc296891245"/>
      <w:bookmarkStart w:id="466" w:name="_Toc297048391"/>
      <w:bookmarkStart w:id="467" w:name="_Toc296891033"/>
      <w:bookmarkStart w:id="468" w:name="_Toc296944544"/>
      <w:bookmarkStart w:id="469" w:name="_Toc292559915"/>
      <w:bookmarkStart w:id="470" w:name="_Toc296346706"/>
      <w:bookmarkStart w:id="471" w:name="_Toc351203644"/>
      <w:bookmarkStart w:id="472" w:name="_Toc300935002"/>
      <w:bookmarkStart w:id="473" w:name="_Toc303539159"/>
      <w:bookmarkStart w:id="474" w:name="_Toc304295579"/>
      <w:bookmarkStart w:id="475" w:name="_Toc312678040"/>
      <w:bookmarkStart w:id="476" w:name="_Toc297123552"/>
      <w:bookmarkStart w:id="477" w:name="_Toc297216211"/>
      <w:r>
        <w:rPr>
          <w:rFonts w:ascii="宋体" w:hAnsi="宋体" w:eastAsia="宋体"/>
          <w:b/>
          <w:sz w:val="21"/>
          <w:szCs w:val="21"/>
        </w:rPr>
        <w:t xml:space="preserve">12. </w:t>
      </w:r>
      <w:bookmarkEnd w:id="461"/>
      <w:bookmarkEnd w:id="462"/>
      <w:bookmarkEnd w:id="463"/>
      <w:bookmarkEnd w:id="464"/>
      <w:bookmarkEnd w:id="465"/>
      <w:bookmarkEnd w:id="466"/>
      <w:bookmarkEnd w:id="467"/>
      <w:bookmarkEnd w:id="468"/>
      <w:bookmarkEnd w:id="469"/>
      <w:bookmarkEnd w:id="470"/>
      <w:r>
        <w:rPr>
          <w:rFonts w:ascii="宋体" w:hAnsi="宋体" w:eastAsia="宋体"/>
          <w:b/>
          <w:sz w:val="21"/>
          <w:szCs w:val="21"/>
        </w:rPr>
        <w:t>合同价格、计量与支付</w:t>
      </w:r>
      <w:bookmarkEnd w:id="471"/>
    </w:p>
    <w:bookmarkEnd w:id="472"/>
    <w:bookmarkEnd w:id="473"/>
    <w:bookmarkEnd w:id="474"/>
    <w:bookmarkEnd w:id="475"/>
    <w:bookmarkEnd w:id="476"/>
    <w:bookmarkEnd w:id="477"/>
    <w:p>
      <w:pPr>
        <w:spacing w:after="120" w:line="320" w:lineRule="exact"/>
        <w:ind w:firstLine="420" w:firstLineChars="200"/>
        <w:rPr>
          <w:rFonts w:ascii="宋体" w:hAnsi="宋体"/>
          <w:szCs w:val="21"/>
        </w:rPr>
      </w:pPr>
      <w:bookmarkStart w:id="478" w:name="_Toc292559411"/>
      <w:bookmarkStart w:id="479" w:name="_Toc292559916"/>
      <w:bookmarkStart w:id="480" w:name="_Toc267251461"/>
      <w:bookmarkStart w:id="481" w:name="_Toc296346707"/>
      <w:bookmarkStart w:id="482" w:name="_Toc297048392"/>
      <w:bookmarkStart w:id="483" w:name="_Toc296944545"/>
      <w:bookmarkStart w:id="484" w:name="_Toc296503206"/>
      <w:bookmarkStart w:id="485" w:name="_Toc296891034"/>
      <w:bookmarkStart w:id="486" w:name="_Toc296891246"/>
      <w:bookmarkStart w:id="487" w:name="_Toc296347205"/>
      <w:bookmarkStart w:id="488" w:name="_Toc297120506"/>
      <w:bookmarkStart w:id="489" w:name="_Toc300935003"/>
      <w:bookmarkStart w:id="490" w:name="_Toc303539160"/>
      <w:bookmarkStart w:id="491" w:name="_Toc312678041"/>
      <w:bookmarkStart w:id="492" w:name="_Toc297123553"/>
      <w:bookmarkStart w:id="493" w:name="_Toc297216212"/>
      <w:bookmarkStart w:id="494" w:name="_Toc304295580"/>
      <w:r>
        <w:rPr>
          <w:rFonts w:ascii="宋体" w:hAnsi="宋体"/>
          <w:szCs w:val="21"/>
        </w:rPr>
        <w:t>12.1 合</w:t>
      </w:r>
      <w:bookmarkEnd w:id="478"/>
      <w:bookmarkEnd w:id="479"/>
      <w:bookmarkEnd w:id="480"/>
      <w:r>
        <w:rPr>
          <w:rFonts w:ascii="宋体" w:hAnsi="宋体"/>
          <w:szCs w:val="21"/>
        </w:rPr>
        <w:t>同价</w:t>
      </w:r>
      <w:bookmarkEnd w:id="481"/>
      <w:bookmarkEnd w:id="482"/>
      <w:bookmarkEnd w:id="483"/>
      <w:bookmarkEnd w:id="484"/>
      <w:bookmarkEnd w:id="485"/>
      <w:bookmarkEnd w:id="486"/>
      <w:bookmarkEnd w:id="487"/>
      <w:bookmarkEnd w:id="488"/>
      <w:r>
        <w:rPr>
          <w:rFonts w:ascii="宋体" w:hAnsi="宋体"/>
          <w:szCs w:val="21"/>
        </w:rPr>
        <w:t>格形式</w:t>
      </w:r>
    </w:p>
    <w:bookmarkEnd w:id="489"/>
    <w:bookmarkEnd w:id="490"/>
    <w:bookmarkEnd w:id="491"/>
    <w:bookmarkEnd w:id="492"/>
    <w:bookmarkEnd w:id="493"/>
    <w:bookmarkEnd w:id="494"/>
    <w:p>
      <w:pPr>
        <w:spacing w:line="320" w:lineRule="exact"/>
        <w:ind w:firstLine="420" w:firstLineChars="200"/>
        <w:jc w:val="left"/>
        <w:rPr>
          <w:rFonts w:ascii="宋体" w:hAnsi="宋体"/>
          <w:szCs w:val="21"/>
        </w:rPr>
      </w:pPr>
      <w:r>
        <w:rPr>
          <w:rFonts w:ascii="宋体" w:hAnsi="宋体"/>
          <w:szCs w:val="21"/>
        </w:rPr>
        <w:t>1、单价合同。</w:t>
      </w:r>
    </w:p>
    <w:p>
      <w:pPr>
        <w:spacing w:line="320" w:lineRule="exact"/>
        <w:ind w:firstLine="420" w:firstLineChars="200"/>
        <w:jc w:val="left"/>
        <w:rPr>
          <w:rFonts w:ascii="宋体" w:hAnsi="宋体"/>
          <w:szCs w:val="21"/>
        </w:rPr>
      </w:pPr>
      <w:r>
        <w:rPr>
          <w:rFonts w:ascii="宋体" w:hAnsi="宋体"/>
          <w:szCs w:val="21"/>
        </w:rPr>
        <w:t>综合单价包含的风险范围：。</w:t>
      </w:r>
    </w:p>
    <w:p>
      <w:pPr>
        <w:spacing w:line="320" w:lineRule="exact"/>
        <w:ind w:firstLine="420" w:firstLineChars="200"/>
        <w:jc w:val="left"/>
        <w:rPr>
          <w:rFonts w:ascii="宋体" w:hAnsi="宋体"/>
          <w:szCs w:val="21"/>
        </w:rPr>
      </w:pPr>
      <w:r>
        <w:rPr>
          <w:rFonts w:ascii="宋体" w:hAnsi="宋体"/>
          <w:szCs w:val="21"/>
        </w:rPr>
        <w:t>风险费用的计算方法：。</w:t>
      </w:r>
    </w:p>
    <w:p>
      <w:pPr>
        <w:spacing w:line="320" w:lineRule="exact"/>
        <w:ind w:firstLine="420" w:firstLineChars="200"/>
        <w:jc w:val="left"/>
        <w:rPr>
          <w:rFonts w:ascii="宋体" w:hAnsi="宋体"/>
          <w:szCs w:val="21"/>
        </w:rPr>
      </w:pPr>
      <w:r>
        <w:rPr>
          <w:rFonts w:ascii="宋体" w:hAnsi="宋体"/>
          <w:szCs w:val="21"/>
        </w:rPr>
        <w:t>风险范围以外合同价格的调整方法：</w:t>
      </w:r>
    </w:p>
    <w:p>
      <w:pPr>
        <w:spacing w:line="320" w:lineRule="exact"/>
        <w:ind w:firstLine="420" w:firstLineChars="200"/>
        <w:jc w:val="left"/>
        <w:rPr>
          <w:rFonts w:ascii="宋体" w:hAnsi="宋体"/>
          <w:szCs w:val="21"/>
        </w:rPr>
      </w:pPr>
      <w:r>
        <w:rPr>
          <w:rFonts w:ascii="宋体" w:hAnsi="宋体"/>
          <w:szCs w:val="21"/>
        </w:rPr>
        <w:t>2、总价合同。</w:t>
      </w:r>
      <w:r>
        <w:rPr>
          <w:rFonts w:hint="eastAsia" w:ascii="宋体" w:hAnsi="宋体"/>
          <w:szCs w:val="21"/>
        </w:rPr>
        <w:t>本工程采用</w:t>
      </w:r>
      <w:r>
        <w:rPr>
          <w:rFonts w:hint="eastAsia" w:ascii="宋体" w:hAnsi="宋体"/>
          <w:szCs w:val="21"/>
          <w:u w:val="single"/>
          <w:lang w:eastAsia="zh-CN"/>
        </w:rPr>
        <w:t>单</w:t>
      </w:r>
      <w:r>
        <w:rPr>
          <w:rFonts w:hint="eastAsia" w:ascii="宋体" w:hAnsi="宋体"/>
          <w:szCs w:val="21"/>
          <w:u w:val="single"/>
        </w:rPr>
        <w:t>价</w:t>
      </w:r>
      <w:r>
        <w:rPr>
          <w:rFonts w:hint="eastAsia" w:ascii="宋体" w:hAnsi="宋体"/>
          <w:szCs w:val="21"/>
        </w:rPr>
        <w:t>合同。</w:t>
      </w:r>
    </w:p>
    <w:p>
      <w:pPr>
        <w:spacing w:line="320" w:lineRule="exact"/>
        <w:ind w:firstLine="420" w:firstLineChars="200"/>
        <w:jc w:val="left"/>
        <w:rPr>
          <w:rFonts w:ascii="宋体" w:hAnsi="宋体"/>
          <w:szCs w:val="21"/>
        </w:rPr>
      </w:pPr>
      <w:r>
        <w:rPr>
          <w:rFonts w:ascii="宋体" w:hAnsi="宋体"/>
          <w:szCs w:val="21"/>
        </w:rPr>
        <w:t>总价包含的风险范围：。</w:t>
      </w:r>
    </w:p>
    <w:p>
      <w:pPr>
        <w:spacing w:line="320" w:lineRule="exact"/>
        <w:ind w:firstLine="420" w:firstLineChars="200"/>
        <w:jc w:val="left"/>
        <w:rPr>
          <w:rFonts w:ascii="宋体" w:hAnsi="宋体"/>
          <w:szCs w:val="21"/>
        </w:rPr>
      </w:pPr>
      <w:r>
        <w:rPr>
          <w:rFonts w:ascii="宋体" w:hAnsi="宋体"/>
          <w:szCs w:val="21"/>
        </w:rPr>
        <w:t>风险费用的计算方法：。</w:t>
      </w:r>
    </w:p>
    <w:p>
      <w:pPr>
        <w:spacing w:line="320" w:lineRule="exact"/>
        <w:ind w:firstLine="420" w:firstLineChars="200"/>
        <w:jc w:val="left"/>
        <w:rPr>
          <w:rFonts w:ascii="宋体" w:hAnsi="宋体"/>
          <w:szCs w:val="21"/>
        </w:rPr>
      </w:pPr>
      <w:r>
        <w:rPr>
          <w:rFonts w:ascii="宋体" w:hAnsi="宋体"/>
          <w:szCs w:val="21"/>
        </w:rPr>
        <w:t>风险范围以外合同价格的调整方法：</w:t>
      </w:r>
      <w:r>
        <w:rPr>
          <w:rFonts w:ascii="宋体" w:hAnsi="宋体"/>
          <w:szCs w:val="21"/>
          <w:u w:val="single"/>
        </w:rPr>
        <w:t xml:space="preserve"> 本合同实施期间因设计变更引起工程项目、工程量变化的，其工程量按实际发生并经监理工程师及发包人签证认可，变更合同价款按下列方法进行：①合同中已有适用于变更工程的价格，按合同已有的价格变更合同价款；②合同中只有类似于变更工程的价格，可以参照类似价格变更合同价款；③合同中没有适用或类似于变更工程的价格，则有定额的套定额计算（土石方除外），执行本工程报价的计算及结算依据计算，其中材料价格有信息价的按施工期间的信息价进行计算，无信息的按市场价；新增项目无定额可套的，由发包人、承包人根据市场价格协商确定。 </w:t>
      </w:r>
    </w:p>
    <w:p>
      <w:pPr>
        <w:spacing w:line="320" w:lineRule="exact"/>
        <w:ind w:firstLine="420" w:firstLineChars="200"/>
        <w:jc w:val="left"/>
        <w:rPr>
          <w:rFonts w:ascii="宋体" w:hAnsi="宋体"/>
          <w:szCs w:val="21"/>
        </w:rPr>
      </w:pPr>
      <w:r>
        <w:rPr>
          <w:rFonts w:ascii="宋体" w:hAnsi="宋体"/>
          <w:szCs w:val="21"/>
        </w:rPr>
        <w:t>3、其他价格方式：。</w:t>
      </w:r>
    </w:p>
    <w:p>
      <w:pPr>
        <w:spacing w:after="120" w:line="320" w:lineRule="exact"/>
        <w:ind w:firstLine="420" w:firstLineChars="200"/>
        <w:rPr>
          <w:rFonts w:ascii="宋体" w:hAnsi="宋体"/>
          <w:szCs w:val="21"/>
        </w:rPr>
      </w:pPr>
      <w:bookmarkStart w:id="495" w:name="_Toc300935004"/>
      <w:bookmarkStart w:id="496" w:name="_Toc297123554"/>
      <w:bookmarkStart w:id="497" w:name="_Toc304295581"/>
      <w:bookmarkStart w:id="498" w:name="_Toc297216213"/>
      <w:bookmarkStart w:id="499" w:name="_Toc312678042"/>
      <w:bookmarkStart w:id="500" w:name="_Toc303539161"/>
      <w:bookmarkStart w:id="501" w:name="_Toc296346708"/>
      <w:bookmarkStart w:id="502" w:name="_Toc296891035"/>
      <w:bookmarkStart w:id="503" w:name="_Toc296347206"/>
      <w:bookmarkStart w:id="504" w:name="_Toc296503207"/>
      <w:bookmarkStart w:id="505" w:name="_Toc296891247"/>
      <w:bookmarkStart w:id="506" w:name="_Toc292559917"/>
      <w:bookmarkStart w:id="507" w:name="_Toc297120507"/>
      <w:bookmarkStart w:id="508" w:name="_Toc296944546"/>
      <w:bookmarkStart w:id="509" w:name="_Toc292559412"/>
      <w:bookmarkStart w:id="510" w:name="_Toc297048393"/>
      <w:r>
        <w:rPr>
          <w:rFonts w:ascii="宋体" w:hAnsi="宋体"/>
          <w:szCs w:val="21"/>
        </w:rPr>
        <w:t>12.2 预付款</w:t>
      </w:r>
    </w:p>
    <w:bookmarkEnd w:id="495"/>
    <w:bookmarkEnd w:id="496"/>
    <w:bookmarkEnd w:id="497"/>
    <w:bookmarkEnd w:id="498"/>
    <w:bookmarkEnd w:id="499"/>
    <w:bookmarkEnd w:id="500"/>
    <w:p>
      <w:pPr>
        <w:spacing w:line="320" w:lineRule="exact"/>
        <w:ind w:firstLine="420" w:firstLineChars="200"/>
        <w:jc w:val="left"/>
        <w:rPr>
          <w:rFonts w:ascii="宋体" w:hAnsi="宋体"/>
          <w:szCs w:val="21"/>
        </w:rPr>
      </w:pPr>
      <w:r>
        <w:rPr>
          <w:rFonts w:ascii="宋体" w:hAnsi="宋体"/>
          <w:szCs w:val="21"/>
        </w:rPr>
        <w:t>12.2.1 预付款的支付</w:t>
      </w:r>
    </w:p>
    <w:p>
      <w:pPr>
        <w:spacing w:line="320" w:lineRule="exact"/>
        <w:ind w:firstLine="420" w:firstLineChars="200"/>
        <w:jc w:val="left"/>
        <w:rPr>
          <w:rFonts w:ascii="宋体" w:hAnsi="宋体"/>
          <w:szCs w:val="21"/>
        </w:rPr>
      </w:pPr>
      <w:r>
        <w:rPr>
          <w:rFonts w:ascii="宋体" w:hAnsi="宋体"/>
          <w:szCs w:val="21"/>
        </w:rPr>
        <w:t>预付款支付比例或金额：。</w:t>
      </w:r>
    </w:p>
    <w:p>
      <w:pPr>
        <w:spacing w:line="320" w:lineRule="exact"/>
        <w:ind w:firstLine="420" w:firstLineChars="200"/>
        <w:jc w:val="left"/>
        <w:rPr>
          <w:rFonts w:ascii="宋体" w:hAnsi="宋体"/>
          <w:szCs w:val="21"/>
        </w:rPr>
      </w:pPr>
      <w:r>
        <w:rPr>
          <w:rFonts w:ascii="宋体" w:hAnsi="宋体"/>
          <w:szCs w:val="21"/>
        </w:rPr>
        <w:t>预付款支付期限：。</w:t>
      </w:r>
    </w:p>
    <w:p>
      <w:pPr>
        <w:spacing w:line="320" w:lineRule="exact"/>
        <w:ind w:firstLine="420" w:firstLineChars="200"/>
        <w:jc w:val="left"/>
        <w:rPr>
          <w:rFonts w:ascii="宋体" w:hAnsi="宋体"/>
          <w:szCs w:val="21"/>
        </w:rPr>
      </w:pPr>
      <w:r>
        <w:rPr>
          <w:rFonts w:ascii="宋体" w:hAnsi="宋体"/>
          <w:szCs w:val="21"/>
        </w:rPr>
        <w:t>预付款扣回的方式：。</w:t>
      </w:r>
    </w:p>
    <w:p>
      <w:pPr>
        <w:spacing w:line="320" w:lineRule="exact"/>
        <w:ind w:firstLine="420" w:firstLineChars="200"/>
        <w:jc w:val="left"/>
        <w:rPr>
          <w:rFonts w:ascii="宋体" w:hAnsi="宋体"/>
          <w:szCs w:val="21"/>
        </w:rPr>
      </w:pPr>
      <w:r>
        <w:rPr>
          <w:rFonts w:ascii="宋体" w:hAnsi="宋体"/>
          <w:szCs w:val="21"/>
        </w:rPr>
        <w:t>12.2.2 预付款担保</w:t>
      </w:r>
    </w:p>
    <w:p>
      <w:pPr>
        <w:spacing w:line="320" w:lineRule="exact"/>
        <w:ind w:firstLine="420" w:firstLineChars="200"/>
        <w:jc w:val="left"/>
        <w:rPr>
          <w:rFonts w:ascii="宋体" w:hAnsi="宋体"/>
          <w:szCs w:val="21"/>
        </w:rPr>
      </w:pPr>
      <w:r>
        <w:rPr>
          <w:rFonts w:ascii="宋体" w:hAnsi="宋体"/>
          <w:szCs w:val="21"/>
        </w:rPr>
        <w:t>承包人提交预付款担保的期限：。</w:t>
      </w:r>
    </w:p>
    <w:p>
      <w:pPr>
        <w:spacing w:line="320" w:lineRule="exact"/>
        <w:ind w:firstLine="420" w:firstLineChars="200"/>
        <w:jc w:val="left"/>
        <w:rPr>
          <w:rFonts w:ascii="宋体" w:hAnsi="宋体"/>
          <w:szCs w:val="21"/>
        </w:rPr>
      </w:pPr>
      <w:r>
        <w:rPr>
          <w:rFonts w:ascii="宋体" w:hAnsi="宋体"/>
          <w:szCs w:val="21"/>
        </w:rPr>
        <w:t>预付款担保的形式为：。</w:t>
      </w:r>
    </w:p>
    <w:bookmarkEnd w:id="501"/>
    <w:bookmarkEnd w:id="502"/>
    <w:bookmarkEnd w:id="503"/>
    <w:bookmarkEnd w:id="504"/>
    <w:bookmarkEnd w:id="505"/>
    <w:bookmarkEnd w:id="506"/>
    <w:bookmarkEnd w:id="507"/>
    <w:bookmarkEnd w:id="508"/>
    <w:bookmarkEnd w:id="509"/>
    <w:bookmarkEnd w:id="510"/>
    <w:p>
      <w:pPr>
        <w:spacing w:after="120" w:line="320" w:lineRule="exact"/>
        <w:ind w:firstLine="420" w:firstLineChars="200"/>
        <w:rPr>
          <w:rFonts w:ascii="宋体" w:hAnsi="宋体"/>
          <w:szCs w:val="21"/>
        </w:rPr>
      </w:pPr>
      <w:r>
        <w:rPr>
          <w:rFonts w:ascii="宋体" w:hAnsi="宋体"/>
          <w:szCs w:val="21"/>
        </w:rPr>
        <w:t>12.3 计量</w:t>
      </w:r>
    </w:p>
    <w:p>
      <w:pPr>
        <w:spacing w:line="320" w:lineRule="exact"/>
        <w:ind w:firstLine="420" w:firstLineChars="200"/>
        <w:jc w:val="left"/>
        <w:rPr>
          <w:rFonts w:ascii="宋体" w:hAnsi="宋体"/>
          <w:szCs w:val="21"/>
        </w:rPr>
      </w:pPr>
      <w:r>
        <w:rPr>
          <w:rFonts w:ascii="宋体" w:hAnsi="宋体"/>
          <w:szCs w:val="21"/>
        </w:rPr>
        <w:t>12.3.1 计量原则</w:t>
      </w:r>
    </w:p>
    <w:p>
      <w:pPr>
        <w:spacing w:line="320" w:lineRule="exact"/>
        <w:ind w:firstLine="420" w:firstLineChars="200"/>
        <w:jc w:val="left"/>
        <w:rPr>
          <w:rFonts w:ascii="宋体" w:hAnsi="宋体"/>
          <w:szCs w:val="21"/>
        </w:rPr>
      </w:pPr>
      <w:r>
        <w:rPr>
          <w:rFonts w:ascii="宋体" w:hAnsi="宋体"/>
          <w:szCs w:val="21"/>
        </w:rPr>
        <w:t>工程量计算规则：。</w:t>
      </w:r>
    </w:p>
    <w:p>
      <w:pPr>
        <w:spacing w:line="320" w:lineRule="exact"/>
        <w:ind w:firstLine="420" w:firstLineChars="200"/>
        <w:jc w:val="left"/>
        <w:rPr>
          <w:rFonts w:ascii="宋体" w:hAnsi="宋体"/>
          <w:szCs w:val="21"/>
        </w:rPr>
      </w:pPr>
      <w:r>
        <w:rPr>
          <w:rFonts w:ascii="宋体" w:hAnsi="宋体"/>
          <w:szCs w:val="21"/>
        </w:rPr>
        <w:t>12.3.2 计量周期</w:t>
      </w:r>
    </w:p>
    <w:p>
      <w:pPr>
        <w:spacing w:line="320" w:lineRule="exact"/>
        <w:ind w:firstLine="420" w:firstLineChars="200"/>
        <w:jc w:val="left"/>
        <w:rPr>
          <w:rFonts w:ascii="宋体" w:hAnsi="宋体"/>
          <w:szCs w:val="21"/>
        </w:rPr>
      </w:pPr>
      <w:r>
        <w:rPr>
          <w:rFonts w:ascii="宋体" w:hAnsi="宋体"/>
          <w:szCs w:val="21"/>
        </w:rPr>
        <w:t>关于计量周期的约定：。</w:t>
      </w:r>
    </w:p>
    <w:p>
      <w:pPr>
        <w:spacing w:line="320" w:lineRule="exact"/>
        <w:ind w:firstLine="420" w:firstLineChars="200"/>
        <w:jc w:val="left"/>
        <w:rPr>
          <w:rFonts w:ascii="宋体" w:hAnsi="宋体"/>
          <w:szCs w:val="21"/>
        </w:rPr>
      </w:pPr>
      <w:r>
        <w:rPr>
          <w:rFonts w:ascii="宋体" w:hAnsi="宋体"/>
          <w:szCs w:val="21"/>
        </w:rPr>
        <w:t>12.3.3 单价合同的计量</w:t>
      </w:r>
    </w:p>
    <w:p>
      <w:pPr>
        <w:spacing w:line="320" w:lineRule="exact"/>
        <w:ind w:firstLine="420" w:firstLineChars="200"/>
        <w:jc w:val="left"/>
        <w:rPr>
          <w:rFonts w:ascii="宋体" w:hAnsi="宋体"/>
          <w:szCs w:val="21"/>
        </w:rPr>
      </w:pPr>
      <w:r>
        <w:rPr>
          <w:rFonts w:ascii="宋体" w:hAnsi="宋体"/>
          <w:szCs w:val="21"/>
        </w:rPr>
        <w:t>关于单价合同计量的约定：。</w:t>
      </w:r>
    </w:p>
    <w:p>
      <w:pPr>
        <w:spacing w:line="320" w:lineRule="exact"/>
        <w:ind w:firstLine="420" w:firstLineChars="200"/>
        <w:jc w:val="left"/>
        <w:rPr>
          <w:rFonts w:ascii="宋体" w:hAnsi="宋体"/>
          <w:szCs w:val="21"/>
        </w:rPr>
      </w:pPr>
      <w:r>
        <w:rPr>
          <w:rFonts w:ascii="宋体" w:hAnsi="宋体"/>
          <w:szCs w:val="21"/>
        </w:rPr>
        <w:t>12.3.4 总价合同的计量</w:t>
      </w:r>
    </w:p>
    <w:p>
      <w:pPr>
        <w:spacing w:line="320" w:lineRule="exact"/>
        <w:ind w:firstLine="420" w:firstLineChars="200"/>
        <w:jc w:val="left"/>
        <w:rPr>
          <w:rFonts w:ascii="宋体" w:hAnsi="宋体"/>
          <w:szCs w:val="21"/>
        </w:rPr>
      </w:pPr>
      <w:r>
        <w:rPr>
          <w:rFonts w:ascii="宋体" w:hAnsi="宋体"/>
          <w:szCs w:val="21"/>
        </w:rPr>
        <w:t>关于总价合同计量的约定：。</w:t>
      </w:r>
    </w:p>
    <w:p>
      <w:pPr>
        <w:spacing w:line="320" w:lineRule="exact"/>
        <w:ind w:firstLine="420" w:firstLineChars="200"/>
        <w:jc w:val="left"/>
        <w:rPr>
          <w:rFonts w:ascii="宋体" w:hAnsi="宋体"/>
          <w:szCs w:val="21"/>
        </w:rPr>
      </w:pPr>
      <w:r>
        <w:rPr>
          <w:rFonts w:ascii="宋体" w:hAnsi="宋体"/>
          <w:szCs w:val="21"/>
        </w:rPr>
        <w:t>12.3.5总价合同采用支付分解表计量支付的，是否适用第</w:t>
      </w:r>
      <w:r>
        <w:rPr>
          <w:rFonts w:ascii="宋体" w:hAnsi="宋体"/>
          <w:kern w:val="0"/>
          <w:szCs w:val="21"/>
        </w:rPr>
        <w:t xml:space="preserve">12.3.4 </w:t>
      </w:r>
      <w:r>
        <w:rPr>
          <w:rFonts w:ascii="宋体" w:hAnsi="宋体"/>
          <w:szCs w:val="21"/>
        </w:rPr>
        <w:t>项</w:t>
      </w:r>
      <w:r>
        <w:rPr>
          <w:rFonts w:hint="eastAsia" w:ascii="宋体" w:hAnsi="宋体"/>
          <w:kern w:val="0"/>
          <w:szCs w:val="21"/>
        </w:rPr>
        <w:t>〔</w:t>
      </w:r>
      <w:r>
        <w:rPr>
          <w:rFonts w:ascii="宋体" w:hAnsi="宋体"/>
          <w:kern w:val="0"/>
          <w:szCs w:val="21"/>
        </w:rPr>
        <w:t>总价合同的计量</w:t>
      </w:r>
      <w:r>
        <w:rPr>
          <w:rFonts w:hint="eastAsia" w:ascii="宋体" w:hAnsi="宋体"/>
          <w:kern w:val="0"/>
          <w:szCs w:val="21"/>
        </w:rPr>
        <w:t>〕</w:t>
      </w:r>
      <w:r>
        <w:rPr>
          <w:rFonts w:ascii="宋体" w:hAnsi="宋体"/>
          <w:szCs w:val="21"/>
        </w:rPr>
        <w:t>约定</w:t>
      </w:r>
      <w:r>
        <w:rPr>
          <w:rFonts w:hint="eastAsia" w:ascii="宋体" w:hAnsi="宋体"/>
          <w:szCs w:val="21"/>
        </w:rPr>
        <w:t>进行计量：</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12.3.6 其他价格形式合同的计量</w:t>
      </w:r>
    </w:p>
    <w:p>
      <w:pPr>
        <w:spacing w:line="320" w:lineRule="exact"/>
        <w:ind w:firstLine="420" w:firstLineChars="200"/>
        <w:jc w:val="left"/>
        <w:rPr>
          <w:rFonts w:ascii="宋体" w:hAnsi="宋体"/>
          <w:szCs w:val="21"/>
        </w:rPr>
      </w:pPr>
      <w:r>
        <w:rPr>
          <w:rFonts w:ascii="宋体" w:hAnsi="宋体"/>
          <w:szCs w:val="21"/>
        </w:rPr>
        <w:t>其他价格形式的计量方式和程序：。</w:t>
      </w:r>
    </w:p>
    <w:p>
      <w:pPr>
        <w:spacing w:after="120" w:line="320" w:lineRule="exact"/>
        <w:ind w:firstLine="420" w:firstLineChars="200"/>
        <w:rPr>
          <w:rFonts w:ascii="宋体" w:hAnsi="宋体"/>
          <w:szCs w:val="21"/>
        </w:rPr>
      </w:pPr>
      <w:r>
        <w:rPr>
          <w:rFonts w:ascii="宋体" w:hAnsi="宋体"/>
          <w:szCs w:val="21"/>
        </w:rPr>
        <w:t>12.4 工程进度款支付</w:t>
      </w:r>
    </w:p>
    <w:p>
      <w:pPr>
        <w:spacing w:line="400" w:lineRule="exact"/>
        <w:ind w:firstLine="420" w:firstLineChars="200"/>
        <w:jc w:val="left"/>
        <w:rPr>
          <w:rFonts w:ascii="宋体" w:hAnsi="宋体"/>
          <w:szCs w:val="21"/>
        </w:rPr>
      </w:pPr>
      <w:bookmarkStart w:id="511" w:name="_Toc297216215"/>
      <w:bookmarkStart w:id="512" w:name="_Toc296891039"/>
      <w:bookmarkStart w:id="513" w:name="_Toc292559921"/>
      <w:bookmarkStart w:id="514" w:name="_Toc292559416"/>
      <w:bookmarkStart w:id="515" w:name="_Toc297123556"/>
      <w:bookmarkStart w:id="516" w:name="_Toc300935006"/>
      <w:bookmarkStart w:id="517" w:name="_Toc297048397"/>
      <w:bookmarkStart w:id="518" w:name="_Toc296347210"/>
      <w:bookmarkStart w:id="519" w:name="_Toc296891251"/>
      <w:bookmarkStart w:id="520" w:name="_Toc296944550"/>
      <w:bookmarkStart w:id="521" w:name="_Toc297120511"/>
      <w:bookmarkStart w:id="522" w:name="_Toc303539163"/>
      <w:bookmarkStart w:id="523" w:name="_Toc296346712"/>
      <w:bookmarkStart w:id="524" w:name="_Toc296503211"/>
      <w:r>
        <w:rPr>
          <w:rFonts w:ascii="宋体" w:hAnsi="宋体"/>
          <w:szCs w:val="21"/>
        </w:rPr>
        <w:t>12.4.1 付款周期</w:t>
      </w:r>
    </w:p>
    <w:p>
      <w:pPr>
        <w:spacing w:line="400" w:lineRule="exact"/>
        <w:ind w:firstLine="420" w:firstLineChars="200"/>
        <w:jc w:val="left"/>
        <w:rPr>
          <w:u w:val="single"/>
        </w:rPr>
      </w:pPr>
      <w:r>
        <w:t>关于付款周期的约定</w:t>
      </w:r>
      <w:r>
        <w:rPr>
          <w:rFonts w:hint="eastAsia"/>
        </w:rPr>
        <w:t>：预付款支付工程总造价的30%，按工程进度分期付款，付款比例为按工程计量同期内完成工程量的80%支付，工程竣工验收后工程进度款支付至合同价的80%，剩下的20%作为工程尾款，待工程竣工结算审计完成后再予清算，并按规定预留合同价3%的质量保证金，质保期满确认无质量问题后付清。</w:t>
      </w:r>
    </w:p>
    <w:p>
      <w:pPr>
        <w:spacing w:line="400" w:lineRule="exact"/>
        <w:ind w:firstLine="420" w:firstLineChars="200"/>
        <w:jc w:val="left"/>
        <w:rPr>
          <w:rFonts w:ascii="宋体" w:hAnsi="宋体"/>
          <w:szCs w:val="21"/>
        </w:rPr>
      </w:pPr>
      <w:r>
        <w:rPr>
          <w:rFonts w:hint="eastAsia"/>
          <w:u w:val="single"/>
        </w:rPr>
        <w:t>进度款支付方式：对公账户口银行转账。</w:t>
      </w:r>
    </w:p>
    <w:p>
      <w:pPr>
        <w:spacing w:line="320" w:lineRule="exact"/>
        <w:ind w:firstLine="420" w:firstLineChars="200"/>
        <w:jc w:val="left"/>
        <w:rPr>
          <w:rFonts w:ascii="宋体" w:hAnsi="宋体"/>
          <w:szCs w:val="21"/>
        </w:rPr>
      </w:pPr>
      <w:r>
        <w:rPr>
          <w:rFonts w:ascii="宋体" w:hAnsi="宋体"/>
          <w:szCs w:val="21"/>
        </w:rPr>
        <w:t>12.4.2 进度付款申请单的编制</w:t>
      </w:r>
    </w:p>
    <w:p>
      <w:pPr>
        <w:spacing w:line="320" w:lineRule="exact"/>
        <w:ind w:firstLine="420" w:firstLineChars="200"/>
        <w:jc w:val="left"/>
        <w:rPr>
          <w:rFonts w:ascii="宋体" w:hAnsi="宋体"/>
          <w:szCs w:val="21"/>
          <w:u w:val="single"/>
        </w:rPr>
      </w:pPr>
      <w:r>
        <w:rPr>
          <w:rFonts w:ascii="宋体" w:hAnsi="宋体"/>
          <w:szCs w:val="21"/>
        </w:rPr>
        <w:t>关于进度付款申请单编制的约定：。</w:t>
      </w:r>
    </w:p>
    <w:p>
      <w:pPr>
        <w:spacing w:line="320" w:lineRule="exact"/>
        <w:ind w:firstLine="420" w:firstLineChars="200"/>
        <w:jc w:val="left"/>
        <w:rPr>
          <w:rFonts w:ascii="宋体" w:hAnsi="宋体"/>
          <w:szCs w:val="21"/>
        </w:rPr>
      </w:pPr>
      <w:r>
        <w:rPr>
          <w:rFonts w:ascii="宋体" w:hAnsi="宋体"/>
          <w:szCs w:val="21"/>
        </w:rPr>
        <w:t>1</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Pr>
          <w:rFonts w:ascii="宋体" w:hAnsi="宋体"/>
          <w:szCs w:val="21"/>
        </w:rPr>
        <w:t>2.4.3 进度付款申请单的提交</w:t>
      </w:r>
    </w:p>
    <w:p>
      <w:pPr>
        <w:pStyle w:val="13"/>
        <w:spacing w:line="320" w:lineRule="exact"/>
        <w:rPr>
          <w:b/>
          <w:bCs/>
          <w:szCs w:val="21"/>
        </w:rPr>
      </w:pPr>
      <w:r>
        <w:rPr>
          <w:rFonts w:hAnsi="宋体"/>
          <w:szCs w:val="21"/>
        </w:rPr>
        <w:t>（1）单价合同进度付款申请单提交的约定</w:t>
      </w:r>
      <w:r>
        <w:rPr>
          <w:rFonts w:hint="eastAsia" w:hAnsi="宋体"/>
          <w:szCs w:val="21"/>
        </w:rPr>
        <w:t>：</w:t>
      </w:r>
      <w:r>
        <w:rPr>
          <w:rFonts w:hAnsi="宋体"/>
          <w:szCs w:val="21"/>
        </w:rPr>
        <w:t>。</w:t>
      </w:r>
    </w:p>
    <w:p>
      <w:pPr>
        <w:spacing w:line="320" w:lineRule="exact"/>
        <w:ind w:firstLine="420" w:firstLineChars="200"/>
        <w:jc w:val="left"/>
        <w:rPr>
          <w:rFonts w:ascii="宋体" w:hAnsi="宋体"/>
          <w:szCs w:val="21"/>
        </w:rPr>
      </w:pPr>
      <w:r>
        <w:rPr>
          <w:rFonts w:ascii="宋体" w:hAnsi="宋体"/>
          <w:szCs w:val="21"/>
        </w:rPr>
        <w:t>（2）总价合同进度付款申请单提交的约定</w:t>
      </w:r>
      <w:r>
        <w:rPr>
          <w:rFonts w:hint="eastAsia" w:ascii="宋体" w:hAnsi="宋体"/>
          <w:szCs w:val="21"/>
        </w:rPr>
        <w:t>：</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（3）其他价格形式合同进度付款申请单提交的约定：。</w:t>
      </w:r>
    </w:p>
    <w:p>
      <w:pPr>
        <w:spacing w:line="320" w:lineRule="exact"/>
        <w:ind w:firstLine="420" w:firstLineChars="200"/>
        <w:jc w:val="left"/>
        <w:rPr>
          <w:rFonts w:ascii="宋体" w:hAnsi="宋体"/>
          <w:szCs w:val="21"/>
        </w:rPr>
      </w:pPr>
      <w:r>
        <w:rPr>
          <w:rFonts w:ascii="宋体" w:hAnsi="宋体"/>
          <w:szCs w:val="21"/>
        </w:rPr>
        <w:t>12.4.4 进度款审核和支付</w:t>
      </w:r>
    </w:p>
    <w:p>
      <w:pPr>
        <w:spacing w:line="320" w:lineRule="exact"/>
        <w:ind w:firstLine="420" w:firstLineChars="200"/>
        <w:jc w:val="left"/>
        <w:rPr>
          <w:rFonts w:ascii="宋体" w:hAnsi="宋体"/>
          <w:szCs w:val="21"/>
          <w:u w:val="single"/>
        </w:rPr>
      </w:pPr>
      <w:r>
        <w:rPr>
          <w:rFonts w:ascii="宋体" w:hAnsi="宋体"/>
          <w:szCs w:val="21"/>
        </w:rPr>
        <w:t>（1）监理人审查并报送发包人的期限：</w:t>
      </w:r>
      <w:r>
        <w:rPr>
          <w:rFonts w:hint="eastAsia" w:ascii="宋体" w:hAnsi="宋体"/>
          <w:szCs w:val="21"/>
          <w:u w:val="single"/>
        </w:rPr>
        <w:t>14日</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发包人完成审批并签发进度款支付证书的期限：</w:t>
      </w:r>
      <w:r>
        <w:rPr>
          <w:rFonts w:hint="eastAsia" w:ascii="宋体" w:hAnsi="宋体"/>
          <w:szCs w:val="21"/>
          <w:u w:val="single"/>
        </w:rPr>
        <w:t>14天</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（2）发包人支付进度款的期限：。</w:t>
      </w:r>
    </w:p>
    <w:p>
      <w:pPr>
        <w:spacing w:line="320" w:lineRule="exact"/>
        <w:ind w:firstLine="525" w:firstLineChars="250"/>
        <w:jc w:val="left"/>
        <w:rPr>
          <w:rFonts w:ascii="宋体" w:hAnsi="宋体"/>
          <w:szCs w:val="21"/>
          <w:u w:val="single"/>
        </w:rPr>
      </w:pPr>
      <w:r>
        <w:rPr>
          <w:rFonts w:ascii="宋体" w:hAnsi="宋体"/>
          <w:szCs w:val="21"/>
        </w:rPr>
        <w:t>发包人逾期支付进度款的违约金的计算方式：。</w:t>
      </w:r>
    </w:p>
    <w:p>
      <w:pPr>
        <w:spacing w:line="320" w:lineRule="exact"/>
        <w:ind w:firstLine="525" w:firstLineChars="250"/>
        <w:jc w:val="left"/>
        <w:rPr>
          <w:rFonts w:ascii="宋体" w:hAnsi="宋体"/>
          <w:szCs w:val="21"/>
        </w:rPr>
      </w:pPr>
      <w:r>
        <w:rPr>
          <w:rFonts w:ascii="宋体" w:hAnsi="宋体"/>
          <w:szCs w:val="21"/>
        </w:rPr>
        <w:t>12.4.6 支付分解表的编制</w:t>
      </w:r>
    </w:p>
    <w:p>
      <w:pPr>
        <w:spacing w:line="320" w:lineRule="exact"/>
        <w:ind w:firstLine="420" w:firstLineChars="200"/>
        <w:jc w:val="left"/>
        <w:rPr>
          <w:rFonts w:ascii="宋体" w:hAnsi="宋体"/>
          <w:szCs w:val="21"/>
        </w:rPr>
      </w:pPr>
      <w:r>
        <w:rPr>
          <w:rFonts w:ascii="宋体" w:hAnsi="宋体"/>
          <w:szCs w:val="21"/>
        </w:rPr>
        <w:t>2、总价合同支付分解表的编制与审批：。</w:t>
      </w:r>
    </w:p>
    <w:p>
      <w:pPr>
        <w:spacing w:line="320" w:lineRule="exact"/>
        <w:ind w:firstLine="420" w:firstLineChars="200"/>
        <w:jc w:val="left"/>
        <w:rPr>
          <w:rFonts w:ascii="宋体" w:hAnsi="宋体"/>
          <w:szCs w:val="21"/>
          <w:u w:val="single"/>
        </w:rPr>
      </w:pPr>
      <w:r>
        <w:rPr>
          <w:rFonts w:ascii="宋体" w:hAnsi="宋体"/>
          <w:szCs w:val="21"/>
        </w:rPr>
        <w:t>3、单价合同的总价项目支付分解表的编制与审批：。</w:t>
      </w:r>
    </w:p>
    <w:bookmarkEnd w:id="354"/>
    <w:p>
      <w:pPr>
        <w:pStyle w:val="7"/>
        <w:spacing w:line="320" w:lineRule="exact"/>
        <w:rPr>
          <w:rFonts w:ascii="宋体" w:hAnsi="宋体" w:eastAsia="宋体"/>
          <w:b/>
          <w:sz w:val="21"/>
          <w:szCs w:val="21"/>
        </w:rPr>
      </w:pPr>
      <w:bookmarkStart w:id="525" w:name="_Toc351203645"/>
      <w:bookmarkStart w:id="526" w:name="_Toc297123564"/>
      <w:bookmarkStart w:id="527" w:name="_Toc297216223"/>
      <w:bookmarkStart w:id="528" w:name="_Toc292559929"/>
      <w:bookmarkStart w:id="529" w:name="_Toc303539172"/>
      <w:bookmarkStart w:id="530" w:name="_Toc312678053"/>
      <w:bookmarkStart w:id="531" w:name="_Toc296891047"/>
      <w:bookmarkStart w:id="532" w:name="_Toc292559424"/>
      <w:bookmarkStart w:id="533" w:name="_Toc296944558"/>
      <w:bookmarkStart w:id="534" w:name="_Toc296347218"/>
      <w:bookmarkStart w:id="535" w:name="_Toc297120519"/>
      <w:bookmarkStart w:id="536" w:name="_Toc297048405"/>
      <w:bookmarkStart w:id="537" w:name="_Toc300935015"/>
      <w:bookmarkStart w:id="538" w:name="_Toc296891259"/>
      <w:bookmarkStart w:id="539" w:name="_Toc296503219"/>
      <w:bookmarkStart w:id="540" w:name="_Toc296346720"/>
      <w:bookmarkStart w:id="541" w:name="_Toc304295593"/>
      <w:r>
        <w:rPr>
          <w:rFonts w:ascii="宋体" w:hAnsi="宋体" w:eastAsia="宋体"/>
          <w:b/>
          <w:sz w:val="21"/>
          <w:szCs w:val="21"/>
        </w:rPr>
        <w:t>13.验收和工程试车</w:t>
      </w:r>
      <w:bookmarkEnd w:id="525"/>
    </w:p>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Pr>
        <w:spacing w:after="120" w:line="320" w:lineRule="exact"/>
        <w:ind w:firstLine="420" w:firstLineChars="200"/>
        <w:rPr>
          <w:rFonts w:ascii="宋体" w:hAnsi="宋体"/>
          <w:szCs w:val="21"/>
        </w:rPr>
      </w:pPr>
      <w:r>
        <w:rPr>
          <w:rFonts w:ascii="宋体" w:hAnsi="宋体"/>
          <w:szCs w:val="21"/>
        </w:rPr>
        <w:t>13.1 分部分项工程验收</w:t>
      </w:r>
    </w:p>
    <w:p>
      <w:pPr>
        <w:spacing w:line="320" w:lineRule="exact"/>
        <w:ind w:firstLine="420" w:firstLineChars="200"/>
        <w:jc w:val="left"/>
        <w:rPr>
          <w:rFonts w:ascii="宋体" w:hAnsi="宋体"/>
          <w:szCs w:val="21"/>
        </w:rPr>
      </w:pPr>
      <w:r>
        <w:rPr>
          <w:rFonts w:ascii="宋体" w:hAnsi="宋体"/>
          <w:szCs w:val="21"/>
        </w:rPr>
        <w:t>13.1.2监理人不能按时进行验收时，应提前小时提交书面延期要求。</w:t>
      </w:r>
    </w:p>
    <w:p>
      <w:pPr>
        <w:spacing w:line="320" w:lineRule="exact"/>
        <w:ind w:firstLine="420" w:firstLineChars="200"/>
        <w:jc w:val="left"/>
        <w:rPr>
          <w:rFonts w:ascii="宋体" w:hAnsi="宋体"/>
          <w:b/>
          <w:szCs w:val="21"/>
        </w:rPr>
      </w:pPr>
      <w:r>
        <w:rPr>
          <w:rFonts w:ascii="宋体" w:hAnsi="宋体"/>
          <w:szCs w:val="21"/>
        </w:rPr>
        <w:t>关于延期最长不得超过：小时。</w:t>
      </w:r>
    </w:p>
    <w:p>
      <w:pPr>
        <w:spacing w:after="120" w:line="320" w:lineRule="exact"/>
        <w:ind w:firstLine="420" w:firstLineChars="200"/>
        <w:rPr>
          <w:rFonts w:ascii="宋体" w:hAnsi="宋体"/>
          <w:szCs w:val="21"/>
        </w:rPr>
      </w:pPr>
      <w:bookmarkStart w:id="542" w:name="_Toc296944562"/>
      <w:bookmarkStart w:id="543" w:name="_Toc304295596"/>
      <w:bookmarkStart w:id="544" w:name="_Toc296347222"/>
      <w:bookmarkStart w:id="545" w:name="_Toc297123565"/>
      <w:bookmarkStart w:id="546" w:name="_Toc296346724"/>
      <w:bookmarkStart w:id="547" w:name="_Toc296503223"/>
      <w:bookmarkStart w:id="548" w:name="_Toc292559933"/>
      <w:bookmarkStart w:id="549" w:name="_Toc296891263"/>
      <w:bookmarkStart w:id="550" w:name="_Toc296891051"/>
      <w:bookmarkStart w:id="551" w:name="_Toc292559428"/>
      <w:bookmarkStart w:id="552" w:name="_Toc297048409"/>
      <w:bookmarkStart w:id="553" w:name="_Toc312678056"/>
      <w:bookmarkStart w:id="554" w:name="_Toc303539173"/>
      <w:bookmarkStart w:id="555" w:name="_Toc297120523"/>
      <w:bookmarkStart w:id="556" w:name="_Toc297216224"/>
      <w:bookmarkStart w:id="557" w:name="_Toc300935016"/>
      <w:bookmarkStart w:id="558" w:name="_Toc267251474"/>
      <w:bookmarkStart w:id="559" w:name="_Toc267251473"/>
      <w:bookmarkStart w:id="560" w:name="_Toc267251476"/>
      <w:bookmarkStart w:id="561" w:name="_Toc267251472"/>
      <w:bookmarkStart w:id="562" w:name="_Toc267251471"/>
      <w:bookmarkStart w:id="563" w:name="_Toc267251475"/>
      <w:bookmarkStart w:id="564" w:name="_Toc267251470"/>
      <w:r>
        <w:rPr>
          <w:rFonts w:ascii="宋体" w:hAnsi="宋体"/>
          <w:szCs w:val="21"/>
        </w:rPr>
        <w:t>13.2 竣工验收</w:t>
      </w:r>
    </w:p>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Pr>
        <w:spacing w:line="320" w:lineRule="exact"/>
        <w:ind w:firstLine="420" w:firstLineChars="200"/>
        <w:jc w:val="left"/>
        <w:rPr>
          <w:rFonts w:ascii="宋体" w:hAnsi="宋体"/>
          <w:szCs w:val="21"/>
        </w:rPr>
      </w:pPr>
      <w:bookmarkStart w:id="565" w:name="_Toc280868704"/>
      <w:bookmarkStart w:id="566" w:name="_Toc280868705"/>
      <w:bookmarkStart w:id="567" w:name="_Toc280868706"/>
      <w:bookmarkStart w:id="568" w:name="_Toc280868707"/>
      <w:bookmarkStart w:id="569" w:name="_Toc280868708"/>
      <w:bookmarkStart w:id="570" w:name="_Toc280868709"/>
      <w:r>
        <w:rPr>
          <w:rFonts w:ascii="宋体" w:hAnsi="宋体"/>
          <w:szCs w:val="21"/>
        </w:rPr>
        <w:t>13.2.2竣工验收程序</w:t>
      </w:r>
    </w:p>
    <w:bookmarkEnd w:id="565"/>
    <w:p>
      <w:pPr>
        <w:spacing w:line="320" w:lineRule="exact"/>
        <w:ind w:firstLine="420" w:firstLineChars="200"/>
        <w:jc w:val="left"/>
        <w:rPr>
          <w:rFonts w:ascii="宋体" w:hAnsi="宋体"/>
          <w:szCs w:val="21"/>
        </w:rPr>
      </w:pPr>
      <w:r>
        <w:rPr>
          <w:rFonts w:ascii="宋体" w:hAnsi="宋体"/>
          <w:kern w:val="0"/>
          <w:szCs w:val="21"/>
        </w:rPr>
        <w:t>关于竣工验收程序的约定：</w:t>
      </w:r>
      <w:r>
        <w:rPr>
          <w:rFonts w:ascii="宋体" w:hAnsi="宋体"/>
          <w:szCs w:val="21"/>
        </w:rPr>
        <w:t>。</w:t>
      </w:r>
    </w:p>
    <w:p>
      <w:pPr>
        <w:spacing w:line="320" w:lineRule="exact"/>
        <w:ind w:firstLine="420" w:firstLineChars="200"/>
        <w:jc w:val="left"/>
        <w:rPr>
          <w:rFonts w:ascii="宋体" w:hAnsi="宋体"/>
          <w:szCs w:val="21"/>
        </w:rPr>
      </w:pPr>
      <w:r>
        <w:rPr>
          <w:rFonts w:ascii="宋体" w:hAnsi="宋体"/>
          <w:kern w:val="0"/>
          <w:szCs w:val="21"/>
        </w:rPr>
        <w:t>发包人不按照本项约定组织竣工验收、颁发工程接收证书的违约金的计算方法：</w:t>
      </w:r>
      <w:r>
        <w:rPr>
          <w:rFonts w:ascii="宋体" w:hAnsi="宋体"/>
          <w:szCs w:val="21"/>
        </w:rPr>
        <w:t>。</w:t>
      </w:r>
    </w:p>
    <w:bookmarkEnd w:id="566"/>
    <w:p>
      <w:pPr>
        <w:spacing w:line="320" w:lineRule="exact"/>
        <w:ind w:firstLine="420" w:firstLineChars="200"/>
        <w:jc w:val="left"/>
        <w:rPr>
          <w:rFonts w:ascii="宋体" w:hAnsi="宋体"/>
          <w:szCs w:val="21"/>
        </w:rPr>
      </w:pPr>
      <w:r>
        <w:rPr>
          <w:rFonts w:ascii="宋体" w:hAnsi="宋体"/>
          <w:szCs w:val="21"/>
        </w:rPr>
        <w:t>13.2.5移交、接收全部与部分工程</w:t>
      </w:r>
    </w:p>
    <w:bookmarkEnd w:id="567"/>
    <w:p>
      <w:pPr>
        <w:spacing w:line="320" w:lineRule="exact"/>
        <w:ind w:firstLine="420" w:firstLineChars="200"/>
        <w:jc w:val="left"/>
        <w:rPr>
          <w:rFonts w:ascii="宋体" w:hAnsi="宋体"/>
          <w:kern w:val="0"/>
          <w:szCs w:val="21"/>
        </w:rPr>
      </w:pPr>
      <w:r>
        <w:rPr>
          <w:rFonts w:hint="eastAsia" w:ascii="宋体" w:hAnsi="宋体"/>
          <w:kern w:val="0"/>
          <w:szCs w:val="21"/>
        </w:rPr>
        <w:t>承包人向发包人移交工程的期限：</w:t>
      </w:r>
      <w:r>
        <w:rPr>
          <w:rFonts w:hint="eastAsia" w:ascii="宋体" w:hAnsi="宋体"/>
          <w:szCs w:val="21"/>
        </w:rPr>
        <w:t>。</w:t>
      </w:r>
    </w:p>
    <w:p>
      <w:pPr>
        <w:spacing w:line="320" w:lineRule="exact"/>
        <w:ind w:firstLine="420" w:firstLineChars="200"/>
        <w:jc w:val="left"/>
        <w:rPr>
          <w:rFonts w:ascii="宋体" w:hAnsi="宋体"/>
          <w:szCs w:val="21"/>
          <w:u w:val="single"/>
        </w:rPr>
      </w:pPr>
      <w:r>
        <w:rPr>
          <w:rFonts w:ascii="宋体" w:hAnsi="宋体"/>
          <w:kern w:val="0"/>
          <w:szCs w:val="21"/>
        </w:rPr>
        <w:t>发包人未按本合同约定接收全部或部分工程的，违约金的计算方法为：</w:t>
      </w:r>
      <w:r>
        <w:rPr>
          <w:rFonts w:ascii="宋体" w:hAnsi="宋体"/>
          <w:szCs w:val="21"/>
        </w:rPr>
        <w:t>。</w:t>
      </w:r>
    </w:p>
    <w:bookmarkEnd w:id="568"/>
    <w:p>
      <w:pPr>
        <w:spacing w:line="320" w:lineRule="exact"/>
        <w:ind w:firstLine="420" w:firstLineChars="200"/>
        <w:jc w:val="left"/>
        <w:rPr>
          <w:rFonts w:ascii="宋体" w:hAnsi="宋体"/>
          <w:szCs w:val="21"/>
        </w:rPr>
      </w:pPr>
      <w:r>
        <w:rPr>
          <w:rFonts w:ascii="宋体" w:hAnsi="宋体"/>
          <w:szCs w:val="21"/>
        </w:rPr>
        <w:t>承包人未按时移交工程的，违约金的计算方法为：。</w:t>
      </w:r>
    </w:p>
    <w:p>
      <w:pPr>
        <w:spacing w:after="120" w:line="320" w:lineRule="exact"/>
        <w:ind w:firstLine="420" w:firstLineChars="200"/>
        <w:rPr>
          <w:rFonts w:ascii="宋体" w:hAnsi="宋体"/>
          <w:szCs w:val="21"/>
        </w:rPr>
      </w:pPr>
      <w:r>
        <w:rPr>
          <w:rFonts w:ascii="宋体" w:hAnsi="宋体"/>
          <w:szCs w:val="21"/>
        </w:rPr>
        <w:t>13.3 工程试车</w:t>
      </w:r>
    </w:p>
    <w:bookmarkEnd w:id="569"/>
    <w:p>
      <w:pPr>
        <w:spacing w:line="320" w:lineRule="exact"/>
        <w:ind w:firstLine="420" w:firstLineChars="200"/>
        <w:jc w:val="left"/>
        <w:rPr>
          <w:rFonts w:ascii="宋体" w:hAnsi="宋体"/>
          <w:kern w:val="0"/>
          <w:szCs w:val="21"/>
        </w:rPr>
      </w:pPr>
      <w:r>
        <w:rPr>
          <w:rFonts w:ascii="宋体" w:hAnsi="宋体"/>
          <w:kern w:val="0"/>
          <w:szCs w:val="21"/>
        </w:rPr>
        <w:t>13.3.1 试车程序</w:t>
      </w:r>
    </w:p>
    <w:p>
      <w:pPr>
        <w:spacing w:line="320" w:lineRule="exact"/>
        <w:ind w:firstLine="420" w:firstLineChars="200"/>
        <w:jc w:val="left"/>
        <w:rPr>
          <w:rFonts w:ascii="宋体" w:hAnsi="宋体"/>
          <w:kern w:val="0"/>
          <w:szCs w:val="21"/>
        </w:rPr>
      </w:pPr>
      <w:r>
        <w:rPr>
          <w:rFonts w:ascii="宋体" w:hAnsi="宋体"/>
          <w:kern w:val="0"/>
          <w:szCs w:val="21"/>
        </w:rPr>
        <w:t>工程试车内容：</w:t>
      </w:r>
      <w:r>
        <w:rPr>
          <w:rFonts w:ascii="宋体" w:hAnsi="宋体"/>
          <w:szCs w:val="21"/>
        </w:rPr>
        <w:t>。</w:t>
      </w:r>
    </w:p>
    <w:p>
      <w:pPr>
        <w:spacing w:line="320" w:lineRule="exact"/>
        <w:ind w:firstLine="420" w:firstLineChars="200"/>
        <w:jc w:val="left"/>
        <w:rPr>
          <w:rFonts w:ascii="宋体" w:hAnsi="宋体"/>
          <w:kern w:val="0"/>
          <w:szCs w:val="21"/>
        </w:rPr>
      </w:pPr>
      <w:r>
        <w:rPr>
          <w:rFonts w:ascii="宋体" w:hAnsi="宋体"/>
          <w:kern w:val="0"/>
          <w:szCs w:val="21"/>
        </w:rPr>
        <w:t>（1）单机无负荷试车费用由承担；</w:t>
      </w:r>
    </w:p>
    <w:p>
      <w:pPr>
        <w:spacing w:line="320" w:lineRule="exact"/>
        <w:ind w:firstLine="420" w:firstLineChars="200"/>
        <w:jc w:val="left"/>
        <w:rPr>
          <w:rFonts w:ascii="宋体" w:hAnsi="宋体"/>
          <w:kern w:val="0"/>
          <w:szCs w:val="21"/>
        </w:rPr>
      </w:pPr>
      <w:r>
        <w:rPr>
          <w:rFonts w:ascii="宋体" w:hAnsi="宋体"/>
          <w:kern w:val="0"/>
          <w:szCs w:val="21"/>
        </w:rPr>
        <w:t>（2）无负荷联动试车费用由承担。</w:t>
      </w:r>
    </w:p>
    <w:p>
      <w:pPr>
        <w:spacing w:line="320" w:lineRule="exact"/>
        <w:ind w:firstLine="420" w:firstLineChars="200"/>
        <w:jc w:val="left"/>
        <w:rPr>
          <w:rFonts w:ascii="宋体" w:hAnsi="宋体"/>
          <w:kern w:val="0"/>
          <w:szCs w:val="21"/>
        </w:rPr>
      </w:pPr>
      <w:r>
        <w:rPr>
          <w:rFonts w:ascii="宋体" w:hAnsi="宋体"/>
          <w:kern w:val="0"/>
          <w:szCs w:val="21"/>
        </w:rPr>
        <w:t>13.3.3 投料试车</w:t>
      </w:r>
    </w:p>
    <w:p>
      <w:pPr>
        <w:spacing w:line="320" w:lineRule="exact"/>
        <w:ind w:firstLine="420" w:firstLineChars="200"/>
        <w:jc w:val="left"/>
        <w:rPr>
          <w:rFonts w:ascii="宋体" w:hAnsi="宋体"/>
          <w:kern w:val="0"/>
          <w:szCs w:val="21"/>
        </w:rPr>
      </w:pPr>
      <w:r>
        <w:rPr>
          <w:rFonts w:hint="eastAsia" w:ascii="宋体" w:hAnsi="宋体"/>
          <w:kern w:val="0"/>
          <w:szCs w:val="21"/>
        </w:rPr>
        <w:t>关于投料试车相关事项的约定：</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13.6 竣工退场</w:t>
      </w:r>
    </w:p>
    <w:p>
      <w:pPr>
        <w:spacing w:line="320" w:lineRule="exact"/>
        <w:ind w:firstLine="420" w:firstLineChars="200"/>
        <w:jc w:val="left"/>
        <w:rPr>
          <w:rFonts w:ascii="宋体" w:hAnsi="宋体"/>
          <w:kern w:val="0"/>
          <w:szCs w:val="21"/>
        </w:rPr>
      </w:pPr>
      <w:r>
        <w:rPr>
          <w:rFonts w:ascii="宋体" w:hAnsi="宋体"/>
          <w:kern w:val="0"/>
          <w:szCs w:val="21"/>
        </w:rPr>
        <w:t>13.6.1 竣工退场</w:t>
      </w:r>
    </w:p>
    <w:p>
      <w:pPr>
        <w:spacing w:line="320" w:lineRule="exact"/>
        <w:ind w:firstLine="420" w:firstLineChars="200"/>
        <w:jc w:val="left"/>
        <w:rPr>
          <w:rFonts w:ascii="宋体" w:hAnsi="宋体"/>
          <w:kern w:val="0"/>
          <w:szCs w:val="21"/>
        </w:rPr>
      </w:pPr>
      <w:r>
        <w:rPr>
          <w:rFonts w:ascii="宋体" w:hAnsi="宋体"/>
          <w:kern w:val="0"/>
          <w:szCs w:val="21"/>
        </w:rPr>
        <w:t>承包人完成竣工退场的期限：。</w:t>
      </w:r>
    </w:p>
    <w:p>
      <w:pPr>
        <w:pStyle w:val="7"/>
        <w:spacing w:line="320" w:lineRule="exact"/>
        <w:rPr>
          <w:rFonts w:ascii="宋体" w:hAnsi="宋体" w:eastAsia="宋体"/>
          <w:b/>
          <w:sz w:val="21"/>
          <w:szCs w:val="21"/>
        </w:rPr>
      </w:pPr>
      <w:bookmarkStart w:id="571" w:name="_Toc351203646"/>
      <w:r>
        <w:rPr>
          <w:rFonts w:ascii="宋体" w:hAnsi="宋体" w:eastAsia="宋体"/>
          <w:b/>
          <w:sz w:val="21"/>
          <w:szCs w:val="21"/>
        </w:rPr>
        <w:t>14. 竣工结算</w:t>
      </w:r>
      <w:bookmarkEnd w:id="571"/>
    </w:p>
    <w:p>
      <w:pPr>
        <w:spacing w:after="120" w:line="320" w:lineRule="exact"/>
        <w:ind w:firstLine="420" w:firstLineChars="200"/>
        <w:rPr>
          <w:rFonts w:ascii="宋体" w:hAnsi="宋体"/>
          <w:szCs w:val="21"/>
        </w:rPr>
      </w:pPr>
      <w:r>
        <w:rPr>
          <w:rFonts w:ascii="宋体" w:hAnsi="宋体"/>
          <w:szCs w:val="21"/>
        </w:rPr>
        <w:t>14.1 竣工付款申请</w:t>
      </w:r>
    </w:p>
    <w:p>
      <w:pPr>
        <w:spacing w:line="320" w:lineRule="exact"/>
        <w:ind w:firstLine="420" w:firstLineChars="200"/>
        <w:jc w:val="left"/>
        <w:rPr>
          <w:rFonts w:ascii="宋体" w:hAnsi="宋体"/>
          <w:szCs w:val="21"/>
        </w:rPr>
      </w:pPr>
      <w:r>
        <w:rPr>
          <w:rFonts w:ascii="宋体" w:hAnsi="宋体"/>
          <w:szCs w:val="21"/>
        </w:rPr>
        <w:t>承包人提交竣工付款申请单的期限：</w:t>
      </w:r>
      <w:r>
        <w:rPr>
          <w:rFonts w:hint="eastAsia" w:ascii="宋体" w:hAnsi="宋体"/>
          <w:szCs w:val="21"/>
          <w:u w:val="single"/>
        </w:rPr>
        <w:t>30天</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竣工付款申请单应包括的内容：。</w:t>
      </w:r>
    </w:p>
    <w:p>
      <w:pPr>
        <w:spacing w:after="120" w:line="320" w:lineRule="exact"/>
        <w:ind w:firstLine="420" w:firstLineChars="200"/>
        <w:rPr>
          <w:rFonts w:ascii="宋体" w:hAnsi="宋体"/>
          <w:szCs w:val="21"/>
        </w:rPr>
      </w:pPr>
      <w:r>
        <w:rPr>
          <w:rFonts w:ascii="宋体" w:hAnsi="宋体"/>
          <w:szCs w:val="21"/>
        </w:rPr>
        <w:t>14.2 竣工结算审核</w:t>
      </w:r>
    </w:p>
    <w:p>
      <w:pPr>
        <w:spacing w:line="320" w:lineRule="exact"/>
        <w:ind w:firstLine="420" w:firstLineChars="200"/>
        <w:jc w:val="left"/>
        <w:rPr>
          <w:rFonts w:ascii="宋体" w:hAnsi="宋体"/>
          <w:szCs w:val="21"/>
        </w:rPr>
      </w:pPr>
      <w:r>
        <w:rPr>
          <w:rFonts w:ascii="宋体" w:hAnsi="宋体"/>
          <w:szCs w:val="21"/>
        </w:rPr>
        <w:t>发包人</w:t>
      </w:r>
      <w:r>
        <w:rPr>
          <w:rFonts w:hint="eastAsia" w:ascii="宋体" w:hAnsi="宋体"/>
          <w:szCs w:val="21"/>
        </w:rPr>
        <w:t>审批</w:t>
      </w:r>
      <w:r>
        <w:rPr>
          <w:rFonts w:ascii="宋体" w:hAnsi="宋体"/>
          <w:szCs w:val="21"/>
        </w:rPr>
        <w:t>竣工付款申请单的期限：</w:t>
      </w:r>
      <w:r>
        <w:rPr>
          <w:rFonts w:hint="eastAsia" w:ascii="宋体" w:hAnsi="宋体"/>
          <w:szCs w:val="21"/>
          <w:u w:val="single"/>
        </w:rPr>
        <w:t>30天</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发包人完成竣工付款的期限：</w:t>
      </w:r>
      <w:r>
        <w:rPr>
          <w:rFonts w:hint="eastAsia" w:ascii="宋体" w:hAnsi="宋体"/>
          <w:szCs w:val="21"/>
          <w:u w:val="single"/>
        </w:rPr>
        <w:t>30天</w:t>
      </w:r>
      <w:r>
        <w:rPr>
          <w:rFonts w:ascii="宋体" w:hAnsi="宋体"/>
          <w:szCs w:val="21"/>
        </w:rPr>
        <w:t>。</w:t>
      </w:r>
    </w:p>
    <w:p>
      <w:pPr>
        <w:spacing w:line="320" w:lineRule="exact"/>
        <w:ind w:firstLine="420" w:firstLineChars="200"/>
        <w:jc w:val="left"/>
        <w:rPr>
          <w:rFonts w:ascii="宋体" w:hAnsi="宋体"/>
          <w:szCs w:val="21"/>
          <w:u w:val="single"/>
        </w:rPr>
      </w:pPr>
      <w:r>
        <w:rPr>
          <w:rFonts w:hint="eastAsia" w:ascii="宋体" w:hAnsi="宋体"/>
          <w:szCs w:val="21"/>
        </w:rPr>
        <w:t>关于竣工付款证书异议部分复核的方式和程序：</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14.4 最终结清</w:t>
      </w:r>
    </w:p>
    <w:p>
      <w:pPr>
        <w:spacing w:line="320" w:lineRule="exact"/>
        <w:ind w:firstLine="420" w:firstLineChars="200"/>
        <w:jc w:val="left"/>
        <w:rPr>
          <w:rFonts w:ascii="宋体" w:hAnsi="宋体"/>
          <w:kern w:val="0"/>
          <w:szCs w:val="21"/>
        </w:rPr>
      </w:pPr>
      <w:r>
        <w:rPr>
          <w:rFonts w:ascii="宋体" w:hAnsi="宋体"/>
          <w:kern w:val="0"/>
          <w:szCs w:val="21"/>
        </w:rPr>
        <w:t>14.4.1 最终结清申请单</w:t>
      </w:r>
    </w:p>
    <w:p>
      <w:pPr>
        <w:spacing w:line="320" w:lineRule="exact"/>
        <w:ind w:firstLine="420" w:firstLineChars="200"/>
        <w:jc w:val="left"/>
        <w:rPr>
          <w:rFonts w:ascii="宋体" w:hAnsi="宋体"/>
          <w:kern w:val="0"/>
          <w:szCs w:val="21"/>
        </w:rPr>
      </w:pPr>
      <w:r>
        <w:rPr>
          <w:rFonts w:ascii="宋体" w:hAnsi="宋体"/>
          <w:kern w:val="0"/>
          <w:szCs w:val="21"/>
        </w:rPr>
        <w:t>承包人提交最终结清申请单的份数：</w:t>
      </w:r>
      <w:r>
        <w:rPr>
          <w:rFonts w:ascii="宋体" w:hAnsi="宋体"/>
          <w:szCs w:val="21"/>
        </w:rPr>
        <w:t>。</w:t>
      </w:r>
    </w:p>
    <w:p>
      <w:pPr>
        <w:spacing w:line="320" w:lineRule="exact"/>
        <w:ind w:firstLine="420" w:firstLineChars="200"/>
        <w:jc w:val="left"/>
        <w:rPr>
          <w:rFonts w:ascii="宋体" w:hAnsi="宋体"/>
          <w:szCs w:val="21"/>
        </w:rPr>
      </w:pPr>
      <w:r>
        <w:rPr>
          <w:rFonts w:ascii="宋体" w:hAnsi="宋体"/>
          <w:kern w:val="0"/>
          <w:szCs w:val="21"/>
        </w:rPr>
        <w:t>承包人提交最终结算申请单的期限：</w:t>
      </w:r>
      <w:r>
        <w:rPr>
          <w:rFonts w:ascii="宋体" w:hAnsi="宋体"/>
          <w:szCs w:val="21"/>
        </w:rPr>
        <w:t xml:space="preserve">。 </w:t>
      </w:r>
    </w:p>
    <w:p>
      <w:pPr>
        <w:spacing w:line="320" w:lineRule="exact"/>
        <w:ind w:firstLine="420" w:firstLineChars="200"/>
        <w:jc w:val="left"/>
        <w:rPr>
          <w:rFonts w:ascii="宋体" w:hAnsi="宋体"/>
          <w:szCs w:val="21"/>
        </w:rPr>
      </w:pPr>
      <w:r>
        <w:rPr>
          <w:rFonts w:ascii="宋体" w:hAnsi="宋体"/>
          <w:szCs w:val="21"/>
        </w:rPr>
        <w:t>14.4.2 最终结清证书和支付</w:t>
      </w:r>
    </w:p>
    <w:p>
      <w:pPr>
        <w:spacing w:line="320" w:lineRule="exact"/>
        <w:ind w:firstLine="420" w:firstLineChars="200"/>
        <w:jc w:val="left"/>
        <w:rPr>
          <w:rFonts w:ascii="宋体" w:hAnsi="宋体"/>
          <w:szCs w:val="21"/>
        </w:rPr>
      </w:pPr>
      <w:r>
        <w:rPr>
          <w:rFonts w:ascii="宋体" w:hAnsi="宋体"/>
          <w:szCs w:val="21"/>
        </w:rPr>
        <w:t>（1）发包人完成最终结清申请单的</w:t>
      </w:r>
      <w:r>
        <w:rPr>
          <w:rFonts w:hint="eastAsia" w:ascii="宋体" w:hAnsi="宋体"/>
          <w:szCs w:val="21"/>
        </w:rPr>
        <w:t>审批</w:t>
      </w:r>
      <w:r>
        <w:rPr>
          <w:rFonts w:ascii="宋体" w:hAnsi="宋体"/>
          <w:szCs w:val="21"/>
        </w:rPr>
        <w:t>并颁发最终结清证书的期限：。</w:t>
      </w:r>
    </w:p>
    <w:p>
      <w:pPr>
        <w:spacing w:line="320" w:lineRule="exact"/>
        <w:ind w:firstLine="420" w:firstLineChars="200"/>
        <w:jc w:val="left"/>
        <w:rPr>
          <w:rFonts w:ascii="宋体" w:hAnsi="宋体"/>
          <w:szCs w:val="21"/>
        </w:rPr>
      </w:pPr>
      <w:r>
        <w:rPr>
          <w:rFonts w:ascii="宋体" w:hAnsi="宋体"/>
          <w:szCs w:val="21"/>
        </w:rPr>
        <w:t>（2）发包人完成支付的期限：。</w:t>
      </w:r>
    </w:p>
    <w:bookmarkEnd w:id="558"/>
    <w:bookmarkEnd w:id="559"/>
    <w:bookmarkEnd w:id="560"/>
    <w:bookmarkEnd w:id="561"/>
    <w:bookmarkEnd w:id="562"/>
    <w:bookmarkEnd w:id="563"/>
    <w:bookmarkEnd w:id="564"/>
    <w:bookmarkEnd w:id="570"/>
    <w:p>
      <w:pPr>
        <w:pStyle w:val="7"/>
        <w:spacing w:line="320" w:lineRule="exact"/>
        <w:rPr>
          <w:rFonts w:ascii="宋体" w:hAnsi="宋体" w:eastAsia="宋体"/>
          <w:b/>
          <w:sz w:val="21"/>
          <w:szCs w:val="21"/>
        </w:rPr>
      </w:pPr>
      <w:bookmarkStart w:id="572" w:name="_Toc351203647"/>
      <w:bookmarkStart w:id="573" w:name="_Toc267251483"/>
      <w:bookmarkStart w:id="574" w:name="_Toc267251484"/>
      <w:bookmarkStart w:id="575" w:name="_Toc267251482"/>
      <w:bookmarkStart w:id="576" w:name="_Toc267251485"/>
      <w:bookmarkStart w:id="577" w:name="_Toc267251489"/>
      <w:bookmarkStart w:id="578" w:name="_Toc267251490"/>
      <w:bookmarkStart w:id="579" w:name="_Toc267251486"/>
      <w:bookmarkStart w:id="580" w:name="_Toc267251488"/>
      <w:bookmarkStart w:id="581" w:name="_Toc267251494"/>
      <w:bookmarkStart w:id="582" w:name="_Toc267251502"/>
      <w:bookmarkStart w:id="583" w:name="_Toc267251496"/>
      <w:bookmarkStart w:id="584" w:name="_Toc267251495"/>
      <w:bookmarkStart w:id="585" w:name="_Toc267251491"/>
      <w:bookmarkStart w:id="586" w:name="_Toc267251499"/>
      <w:bookmarkStart w:id="587" w:name="_Toc267251501"/>
      <w:bookmarkStart w:id="588" w:name="_Toc267251503"/>
      <w:bookmarkStart w:id="589" w:name="_Toc267251492"/>
      <w:bookmarkStart w:id="590" w:name="_Toc267251498"/>
      <w:bookmarkStart w:id="591" w:name="_Toc267251497"/>
      <w:bookmarkStart w:id="592" w:name="_Toc267251493"/>
      <w:bookmarkStart w:id="593" w:name="_Toc267251506"/>
      <w:bookmarkStart w:id="594" w:name="_Toc267251504"/>
      <w:bookmarkStart w:id="595" w:name="_Toc267251507"/>
      <w:bookmarkStart w:id="596" w:name="_Toc267251508"/>
      <w:bookmarkStart w:id="597" w:name="_Toc267251511"/>
      <w:bookmarkStart w:id="598" w:name="_Toc267251510"/>
      <w:bookmarkStart w:id="599" w:name="_Toc267251509"/>
      <w:bookmarkStart w:id="600" w:name="_Toc267251513"/>
      <w:bookmarkStart w:id="601" w:name="_Toc267251515"/>
      <w:bookmarkStart w:id="602" w:name="_Toc267251514"/>
      <w:r>
        <w:rPr>
          <w:rFonts w:ascii="宋体" w:hAnsi="宋体" w:eastAsia="宋体"/>
          <w:b/>
          <w:sz w:val="21"/>
          <w:szCs w:val="21"/>
        </w:rPr>
        <w:t>15. 缺陷责任期与保修</w:t>
      </w:r>
      <w:bookmarkEnd w:id="572"/>
    </w:p>
    <w:p>
      <w:pPr>
        <w:spacing w:after="120" w:line="320" w:lineRule="exact"/>
        <w:ind w:firstLine="420" w:firstLineChars="200"/>
        <w:rPr>
          <w:rFonts w:ascii="宋体" w:hAnsi="宋体"/>
          <w:szCs w:val="21"/>
        </w:rPr>
      </w:pPr>
      <w:r>
        <w:rPr>
          <w:rFonts w:ascii="宋体" w:hAnsi="宋体"/>
          <w:szCs w:val="21"/>
        </w:rPr>
        <w:t>15.2缺陷责任期</w:t>
      </w:r>
      <w:bookmarkEnd w:id="573"/>
    </w:p>
    <w:p>
      <w:pPr>
        <w:spacing w:line="320" w:lineRule="exact"/>
        <w:ind w:firstLine="420" w:firstLineChars="200"/>
        <w:jc w:val="left"/>
        <w:rPr>
          <w:rFonts w:ascii="宋体" w:hAnsi="宋体"/>
          <w:szCs w:val="21"/>
        </w:rPr>
      </w:pPr>
      <w:r>
        <w:rPr>
          <w:rFonts w:ascii="宋体" w:hAnsi="宋体"/>
          <w:szCs w:val="21"/>
        </w:rPr>
        <w:t>缺陷责任期的具体期限：</w:t>
      </w:r>
      <w:r>
        <w:rPr>
          <w:rFonts w:hint="eastAsia" w:ascii="宋体" w:hAnsi="宋体"/>
          <w:szCs w:val="21"/>
          <w:u w:val="single"/>
        </w:rPr>
        <w:t>24个月</w:t>
      </w:r>
      <w:r>
        <w:rPr>
          <w:rFonts w:ascii="宋体" w:hAnsi="宋体"/>
          <w:szCs w:val="21"/>
        </w:rPr>
        <w:t>。</w:t>
      </w:r>
    </w:p>
    <w:p>
      <w:pPr>
        <w:spacing w:after="120" w:line="320" w:lineRule="exact"/>
        <w:ind w:firstLine="420" w:firstLineChars="200"/>
        <w:rPr>
          <w:rFonts w:ascii="宋体" w:hAnsi="宋体"/>
          <w:szCs w:val="21"/>
        </w:rPr>
      </w:pPr>
      <w:r>
        <w:rPr>
          <w:rFonts w:ascii="宋体" w:hAnsi="宋体"/>
          <w:szCs w:val="21"/>
        </w:rPr>
        <w:t>15.3 质量保证金</w:t>
      </w:r>
    </w:p>
    <w:p>
      <w:pPr>
        <w:spacing w:line="320" w:lineRule="exact"/>
        <w:ind w:firstLine="420" w:firstLineChars="200"/>
        <w:jc w:val="left"/>
        <w:rPr>
          <w:rFonts w:ascii="宋体" w:hAnsi="宋体"/>
          <w:szCs w:val="21"/>
        </w:rPr>
      </w:pPr>
      <w:r>
        <w:rPr>
          <w:rFonts w:hint="eastAsia" w:ascii="宋体" w:hAnsi="宋体"/>
          <w:szCs w:val="21"/>
        </w:rPr>
        <w:t>关于是否扣留质量保证金的约定：</w:t>
      </w:r>
      <w:r>
        <w:rPr>
          <w:rFonts w:ascii="宋体" w:hAnsi="宋体"/>
          <w:szCs w:val="21"/>
        </w:rPr>
        <w:t>。</w:t>
      </w:r>
    </w:p>
    <w:p>
      <w:pPr>
        <w:spacing w:line="320" w:lineRule="exact"/>
        <w:ind w:firstLine="420" w:firstLineChars="200"/>
        <w:jc w:val="left"/>
        <w:rPr>
          <w:rFonts w:ascii="宋体" w:hAnsi="宋体"/>
          <w:szCs w:val="21"/>
        </w:rPr>
      </w:pPr>
      <w:r>
        <w:rPr>
          <w:rFonts w:ascii="宋体" w:hAnsi="宋体"/>
          <w:szCs w:val="21"/>
        </w:rPr>
        <w:t xml:space="preserve">15.3.1 </w:t>
      </w:r>
      <w:r>
        <w:rPr>
          <w:rFonts w:hint="eastAsia" w:ascii="宋体" w:hAnsi="宋体"/>
          <w:szCs w:val="21"/>
        </w:rPr>
        <w:t>承包人提供</w:t>
      </w:r>
      <w:r>
        <w:rPr>
          <w:rFonts w:ascii="宋体" w:hAnsi="宋体"/>
          <w:szCs w:val="21"/>
        </w:rPr>
        <w:t>质量保证金的</w:t>
      </w:r>
      <w:r>
        <w:rPr>
          <w:rFonts w:hint="eastAsia" w:ascii="宋体" w:hAnsi="宋体"/>
          <w:szCs w:val="21"/>
        </w:rPr>
        <w:t>方</w:t>
      </w:r>
      <w:r>
        <w:rPr>
          <w:rFonts w:ascii="宋体" w:hAnsi="宋体"/>
          <w:szCs w:val="21"/>
        </w:rPr>
        <w:t>式</w:t>
      </w:r>
    </w:p>
    <w:p>
      <w:pPr>
        <w:spacing w:line="320" w:lineRule="exact"/>
        <w:ind w:firstLine="420" w:firstLineChars="200"/>
        <w:jc w:val="left"/>
        <w:rPr>
          <w:rFonts w:ascii="宋体" w:hAnsi="宋体"/>
          <w:szCs w:val="21"/>
        </w:rPr>
      </w:pPr>
      <w:r>
        <w:rPr>
          <w:rFonts w:ascii="宋体" w:hAnsi="宋体"/>
          <w:szCs w:val="21"/>
        </w:rPr>
        <w:t>质量保证金采用以下第</w:t>
      </w:r>
      <w:r>
        <w:rPr>
          <w:rFonts w:hint="eastAsia" w:ascii="宋体" w:hAnsi="宋体"/>
          <w:szCs w:val="21"/>
          <w:u w:val="single"/>
        </w:rPr>
        <w:t>（2）</w:t>
      </w:r>
      <w:r>
        <w:rPr>
          <w:rFonts w:ascii="宋体" w:hAnsi="宋体"/>
          <w:szCs w:val="21"/>
        </w:rPr>
        <w:t>种方式：</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 xml:space="preserve">（1）质量保证金保函，保证金额为：； </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（2）</w:t>
      </w:r>
      <w:r>
        <w:rPr>
          <w:rFonts w:hint="eastAsia" w:ascii="宋体" w:hAnsi="宋体"/>
          <w:kern w:val="0"/>
          <w:szCs w:val="21"/>
          <w:u w:val="single"/>
        </w:rPr>
        <w:t xml:space="preserve">   3</w:t>
      </w:r>
      <w:r>
        <w:rPr>
          <w:rFonts w:ascii="宋体" w:hAnsi="宋体"/>
          <w:kern w:val="0"/>
          <w:szCs w:val="21"/>
          <w:u w:val="single"/>
        </w:rPr>
        <w:t>%</w:t>
      </w:r>
      <w:r>
        <w:rPr>
          <w:rFonts w:ascii="宋体" w:hAnsi="宋体"/>
          <w:kern w:val="0"/>
          <w:szCs w:val="21"/>
        </w:rPr>
        <w:t>的工程款；</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（3）其他</w:t>
      </w:r>
      <w:r>
        <w:rPr>
          <w:rFonts w:hint="eastAsia" w:ascii="宋体" w:hAnsi="宋体"/>
          <w:kern w:val="0"/>
          <w:szCs w:val="21"/>
        </w:rPr>
        <w:t>方</w:t>
      </w:r>
      <w:r>
        <w:rPr>
          <w:rFonts w:ascii="宋体" w:hAnsi="宋体"/>
          <w:kern w:val="0"/>
          <w:szCs w:val="21"/>
        </w:rPr>
        <w:t>式:。</w:t>
      </w:r>
    </w:p>
    <w:p>
      <w:pPr>
        <w:spacing w:line="320" w:lineRule="exact"/>
        <w:ind w:firstLine="420" w:firstLineChars="200"/>
        <w:jc w:val="left"/>
        <w:rPr>
          <w:rFonts w:ascii="宋体" w:hAnsi="宋体"/>
          <w:szCs w:val="21"/>
        </w:rPr>
      </w:pPr>
      <w:r>
        <w:rPr>
          <w:rFonts w:ascii="宋体" w:hAnsi="宋体"/>
          <w:szCs w:val="21"/>
        </w:rPr>
        <w:t xml:space="preserve">15.3.2 质量保证金的扣留 </w:t>
      </w:r>
    </w:p>
    <w:p>
      <w:pPr>
        <w:spacing w:line="320" w:lineRule="exact"/>
        <w:ind w:firstLine="420" w:firstLineChars="200"/>
        <w:jc w:val="left"/>
        <w:rPr>
          <w:rFonts w:ascii="宋体" w:hAnsi="宋体"/>
          <w:szCs w:val="21"/>
        </w:rPr>
      </w:pPr>
      <w:r>
        <w:rPr>
          <w:rFonts w:ascii="宋体" w:hAnsi="宋体"/>
          <w:szCs w:val="21"/>
        </w:rPr>
        <w:t>质量保证金的扣留采取以下第</w:t>
      </w:r>
      <w:r>
        <w:rPr>
          <w:rFonts w:hint="eastAsia" w:ascii="宋体" w:hAnsi="宋体"/>
          <w:szCs w:val="21"/>
          <w:u w:val="single"/>
        </w:rPr>
        <w:t>（1）</w:t>
      </w:r>
      <w:r>
        <w:rPr>
          <w:rFonts w:ascii="宋体" w:hAnsi="宋体"/>
          <w:szCs w:val="21"/>
        </w:rPr>
        <w:t>种方式：</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（1）在支付工程进度款时逐次扣留，在此情形下，质量保证金的计算基数不包括预付款的支付、扣回以及价格调整的金额；</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（2）工程竣工结算时一次性扣留质量保证金；</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（3）其他扣留方式:。</w:t>
      </w:r>
    </w:p>
    <w:p>
      <w:pPr>
        <w:spacing w:line="320" w:lineRule="exact"/>
        <w:ind w:firstLine="420" w:firstLineChars="200"/>
        <w:jc w:val="left"/>
        <w:rPr>
          <w:rFonts w:ascii="宋体" w:hAnsi="宋体"/>
          <w:szCs w:val="21"/>
        </w:rPr>
      </w:pPr>
      <w:r>
        <w:rPr>
          <w:rFonts w:ascii="宋体" w:hAnsi="宋体"/>
          <w:szCs w:val="21"/>
        </w:rPr>
        <w:t>关于质量保证金的补充约定：</w:t>
      </w:r>
      <w:r>
        <w:rPr>
          <w:rFonts w:ascii="宋体" w:hAnsi="宋体"/>
          <w:kern w:val="0"/>
          <w:szCs w:val="21"/>
        </w:rPr>
        <w:t>。</w:t>
      </w:r>
    </w:p>
    <w:bookmarkEnd w:id="574"/>
    <w:bookmarkEnd w:id="575"/>
    <w:p>
      <w:pPr>
        <w:spacing w:after="120" w:line="320" w:lineRule="exact"/>
        <w:ind w:firstLine="420" w:firstLineChars="200"/>
        <w:rPr>
          <w:rFonts w:ascii="宋体" w:hAnsi="宋体"/>
          <w:szCs w:val="21"/>
        </w:rPr>
      </w:pPr>
      <w:r>
        <w:rPr>
          <w:rFonts w:ascii="宋体" w:hAnsi="宋体"/>
          <w:szCs w:val="21"/>
        </w:rPr>
        <w:t>15.4保修</w:t>
      </w:r>
    </w:p>
    <w:bookmarkEnd w:id="576"/>
    <w:p>
      <w:pPr>
        <w:spacing w:line="320" w:lineRule="exact"/>
        <w:ind w:firstLine="409" w:firstLineChars="195"/>
        <w:jc w:val="left"/>
        <w:rPr>
          <w:rFonts w:ascii="宋体" w:hAnsi="宋体"/>
          <w:szCs w:val="21"/>
        </w:rPr>
      </w:pPr>
      <w:r>
        <w:rPr>
          <w:rFonts w:ascii="宋体" w:hAnsi="宋体"/>
          <w:szCs w:val="21"/>
        </w:rPr>
        <w:t>15.4.1 保修责任</w:t>
      </w:r>
    </w:p>
    <w:p>
      <w:pPr>
        <w:spacing w:line="320" w:lineRule="exact"/>
        <w:ind w:firstLine="409" w:firstLineChars="195"/>
        <w:jc w:val="left"/>
        <w:rPr>
          <w:rFonts w:ascii="宋体" w:hAnsi="宋体"/>
          <w:kern w:val="0"/>
          <w:szCs w:val="21"/>
        </w:rPr>
      </w:pPr>
      <w:r>
        <w:rPr>
          <w:rFonts w:ascii="宋体" w:hAnsi="宋体"/>
          <w:szCs w:val="21"/>
        </w:rPr>
        <w:t>工程保修期为：</w:t>
      </w:r>
      <w:r>
        <w:rPr>
          <w:rFonts w:hint="eastAsia" w:ascii="宋体" w:hAnsi="宋体"/>
          <w:kern w:val="0"/>
          <w:szCs w:val="21"/>
          <w:u w:val="single"/>
        </w:rPr>
        <w:t>1年</w:t>
      </w:r>
      <w:r>
        <w:rPr>
          <w:rFonts w:ascii="宋体" w:hAnsi="宋体"/>
          <w:kern w:val="0"/>
          <w:szCs w:val="21"/>
        </w:rPr>
        <w:t>。</w:t>
      </w:r>
    </w:p>
    <w:p>
      <w:pPr>
        <w:spacing w:line="320" w:lineRule="exact"/>
        <w:ind w:firstLine="409" w:firstLineChars="195"/>
        <w:jc w:val="left"/>
        <w:rPr>
          <w:rFonts w:ascii="宋体" w:hAnsi="宋体"/>
          <w:szCs w:val="21"/>
        </w:rPr>
      </w:pPr>
      <w:r>
        <w:rPr>
          <w:rFonts w:ascii="宋体" w:hAnsi="宋体"/>
          <w:szCs w:val="21"/>
        </w:rPr>
        <w:t>15.4.3 修复通知</w:t>
      </w:r>
    </w:p>
    <w:p>
      <w:pPr>
        <w:spacing w:line="320" w:lineRule="exact"/>
        <w:ind w:firstLine="409" w:firstLineChars="195"/>
        <w:jc w:val="left"/>
        <w:rPr>
          <w:rFonts w:ascii="宋体" w:hAnsi="宋体"/>
          <w:kern w:val="0"/>
          <w:szCs w:val="21"/>
        </w:rPr>
      </w:pPr>
      <w:r>
        <w:rPr>
          <w:rFonts w:ascii="宋体" w:hAnsi="宋体"/>
          <w:kern w:val="0"/>
          <w:szCs w:val="21"/>
        </w:rPr>
        <w:t>承包人收到保修通知并到达工程现场的合理时间：。</w:t>
      </w:r>
    </w:p>
    <w:bookmarkEnd w:id="577"/>
    <w:bookmarkEnd w:id="578"/>
    <w:bookmarkEnd w:id="579"/>
    <w:bookmarkEnd w:id="580"/>
    <w:p>
      <w:pPr>
        <w:pStyle w:val="7"/>
        <w:spacing w:line="320" w:lineRule="exact"/>
        <w:rPr>
          <w:rFonts w:ascii="宋体" w:hAnsi="宋体" w:eastAsia="宋体"/>
          <w:b/>
          <w:sz w:val="21"/>
          <w:szCs w:val="21"/>
        </w:rPr>
      </w:pPr>
      <w:bookmarkStart w:id="603" w:name="_Toc351203648"/>
      <w:bookmarkStart w:id="604" w:name="_Toc280868717"/>
      <w:bookmarkStart w:id="605" w:name="_Toc280868718"/>
      <w:r>
        <w:rPr>
          <w:rFonts w:ascii="宋体" w:hAnsi="宋体" w:eastAsia="宋体"/>
          <w:b/>
          <w:sz w:val="21"/>
          <w:szCs w:val="21"/>
        </w:rPr>
        <w:t>16. 违约</w:t>
      </w:r>
      <w:bookmarkEnd w:id="603"/>
    </w:p>
    <w:p>
      <w:pPr>
        <w:spacing w:after="120" w:line="320" w:lineRule="exact"/>
        <w:ind w:firstLine="420" w:firstLineChars="200"/>
        <w:rPr>
          <w:rFonts w:ascii="宋体" w:hAnsi="宋体"/>
          <w:szCs w:val="21"/>
        </w:rPr>
      </w:pPr>
      <w:r>
        <w:rPr>
          <w:rFonts w:ascii="宋体" w:hAnsi="宋体"/>
          <w:szCs w:val="21"/>
        </w:rPr>
        <w:t>16.1 发包人违约</w:t>
      </w:r>
    </w:p>
    <w:p>
      <w:pPr>
        <w:spacing w:line="320" w:lineRule="exact"/>
        <w:ind w:firstLine="420" w:firstLineChars="200"/>
        <w:jc w:val="left"/>
        <w:rPr>
          <w:rFonts w:ascii="宋体" w:hAnsi="宋体"/>
          <w:szCs w:val="21"/>
        </w:rPr>
      </w:pPr>
      <w:r>
        <w:rPr>
          <w:rFonts w:ascii="宋体" w:hAnsi="宋体"/>
          <w:szCs w:val="21"/>
        </w:rPr>
        <w:t>16.1.1发包人违约的情形</w:t>
      </w:r>
    </w:p>
    <w:p>
      <w:pPr>
        <w:spacing w:line="320" w:lineRule="exact"/>
        <w:ind w:firstLine="420" w:firstLineChars="200"/>
        <w:jc w:val="left"/>
        <w:rPr>
          <w:rFonts w:ascii="宋体" w:hAnsi="宋体"/>
          <w:kern w:val="0"/>
          <w:szCs w:val="21"/>
        </w:rPr>
      </w:pPr>
      <w:r>
        <w:rPr>
          <w:rFonts w:ascii="宋体" w:hAnsi="宋体"/>
          <w:kern w:val="0"/>
          <w:szCs w:val="21"/>
        </w:rPr>
        <w:t>发包人违约的其他情形：。</w:t>
      </w:r>
    </w:p>
    <w:p>
      <w:pPr>
        <w:spacing w:line="320" w:lineRule="exact"/>
        <w:ind w:left="1050" w:hanging="1050" w:hangingChars="500"/>
        <w:jc w:val="left"/>
        <w:rPr>
          <w:rFonts w:ascii="宋体" w:hAnsi="宋体"/>
          <w:kern w:val="0"/>
          <w:szCs w:val="21"/>
        </w:rPr>
      </w:pPr>
      <w:r>
        <w:rPr>
          <w:rFonts w:ascii="宋体" w:hAnsi="宋体"/>
          <w:kern w:val="0"/>
          <w:szCs w:val="21"/>
        </w:rPr>
        <w:t xml:space="preserve">    16.1.2 发包人违约的责任</w:t>
      </w:r>
    </w:p>
    <w:p>
      <w:pPr>
        <w:spacing w:line="320" w:lineRule="exact"/>
        <w:ind w:firstLine="420" w:firstLineChars="200"/>
        <w:jc w:val="left"/>
        <w:rPr>
          <w:rFonts w:ascii="宋体" w:hAnsi="宋体"/>
          <w:kern w:val="0"/>
          <w:szCs w:val="21"/>
        </w:rPr>
      </w:pPr>
      <w:r>
        <w:rPr>
          <w:rFonts w:ascii="宋体" w:hAnsi="宋体"/>
          <w:kern w:val="0"/>
          <w:szCs w:val="21"/>
        </w:rPr>
        <w:t>发包人违约责任的承担方式和计算方法：</w:t>
      </w:r>
    </w:p>
    <w:p>
      <w:pPr>
        <w:spacing w:line="320" w:lineRule="exact"/>
        <w:ind w:firstLine="420" w:firstLineChars="200"/>
        <w:jc w:val="left"/>
        <w:rPr>
          <w:rFonts w:ascii="宋体" w:hAnsi="宋体"/>
          <w:kern w:val="0"/>
          <w:szCs w:val="21"/>
          <w:u w:val="single"/>
        </w:rPr>
      </w:pPr>
      <w:r>
        <w:rPr>
          <w:rFonts w:ascii="宋体" w:hAnsi="宋体"/>
          <w:kern w:val="0"/>
          <w:szCs w:val="21"/>
        </w:rPr>
        <w:t>（1）因发包人原因未能在计划开工日期前7天内下达开工通知的违约责任：。</w:t>
      </w:r>
    </w:p>
    <w:p>
      <w:pPr>
        <w:spacing w:line="320" w:lineRule="exact"/>
        <w:ind w:firstLine="420" w:firstLineChars="200"/>
        <w:jc w:val="left"/>
        <w:rPr>
          <w:rFonts w:ascii="宋体" w:hAnsi="宋体"/>
          <w:kern w:val="0"/>
          <w:szCs w:val="21"/>
        </w:rPr>
      </w:pPr>
      <w:r>
        <w:rPr>
          <w:rFonts w:ascii="宋体" w:hAnsi="宋体"/>
          <w:kern w:val="0"/>
          <w:szCs w:val="21"/>
        </w:rPr>
        <w:t>（2）因发包人原因未能按合同约定支付合同价款的违约责任：。</w:t>
      </w:r>
    </w:p>
    <w:p>
      <w:pPr>
        <w:spacing w:line="320" w:lineRule="exact"/>
        <w:ind w:firstLine="420" w:firstLineChars="200"/>
        <w:jc w:val="left"/>
        <w:rPr>
          <w:rFonts w:ascii="宋体" w:hAnsi="宋体"/>
          <w:kern w:val="0"/>
          <w:szCs w:val="21"/>
        </w:rPr>
      </w:pPr>
      <w:r>
        <w:rPr>
          <w:rFonts w:ascii="宋体" w:hAnsi="宋体"/>
          <w:kern w:val="0"/>
          <w:szCs w:val="21"/>
        </w:rPr>
        <w:t>（3）发包人违反第10.1款</w:t>
      </w:r>
      <w:r>
        <w:rPr>
          <w:rFonts w:hint="eastAsia" w:ascii="宋体" w:hAnsi="宋体"/>
          <w:kern w:val="0"/>
          <w:szCs w:val="21"/>
        </w:rPr>
        <w:t>〔</w:t>
      </w:r>
      <w:r>
        <w:rPr>
          <w:rFonts w:ascii="宋体" w:hAnsi="宋体"/>
          <w:kern w:val="0"/>
          <w:szCs w:val="21"/>
        </w:rPr>
        <w:t>变更的范围</w:t>
      </w:r>
      <w:r>
        <w:rPr>
          <w:rFonts w:hint="eastAsia" w:ascii="宋体" w:hAnsi="宋体"/>
          <w:kern w:val="0"/>
          <w:szCs w:val="21"/>
        </w:rPr>
        <w:t>〕</w:t>
      </w:r>
      <w:r>
        <w:rPr>
          <w:rFonts w:ascii="宋体" w:hAnsi="宋体"/>
          <w:kern w:val="0"/>
          <w:szCs w:val="21"/>
        </w:rPr>
        <w:t>第（2）项约定，自行实施被取消的工作或转由他人实施的违约责任：。</w:t>
      </w:r>
    </w:p>
    <w:p>
      <w:pPr>
        <w:spacing w:line="320" w:lineRule="exact"/>
        <w:ind w:firstLine="420" w:firstLineChars="200"/>
        <w:jc w:val="left"/>
        <w:rPr>
          <w:rFonts w:ascii="宋体" w:hAnsi="宋体"/>
          <w:kern w:val="0"/>
          <w:szCs w:val="21"/>
        </w:rPr>
      </w:pPr>
      <w:r>
        <w:rPr>
          <w:rFonts w:ascii="宋体" w:hAnsi="宋体"/>
          <w:kern w:val="0"/>
          <w:szCs w:val="21"/>
        </w:rPr>
        <w:t>（4）发包人提供的材料、工程设备的规格、数量或质量不符合合同约定，或因发包人原因导致交货日期延误或交货地点变更等情况的违约责任：。</w:t>
      </w:r>
    </w:p>
    <w:p>
      <w:pPr>
        <w:spacing w:line="320" w:lineRule="exact"/>
        <w:ind w:firstLine="420" w:firstLineChars="200"/>
        <w:jc w:val="left"/>
        <w:rPr>
          <w:rFonts w:ascii="宋体" w:hAnsi="宋体"/>
          <w:kern w:val="0"/>
          <w:szCs w:val="21"/>
        </w:rPr>
      </w:pPr>
      <w:r>
        <w:rPr>
          <w:rFonts w:ascii="宋体" w:hAnsi="宋体"/>
          <w:kern w:val="0"/>
          <w:szCs w:val="21"/>
        </w:rPr>
        <w:t>（5）因发包人违反合同约定造成暂停施工的违约责任：。</w:t>
      </w:r>
    </w:p>
    <w:p>
      <w:pPr>
        <w:spacing w:line="320" w:lineRule="exact"/>
        <w:ind w:firstLine="420" w:firstLineChars="200"/>
        <w:jc w:val="left"/>
        <w:rPr>
          <w:rFonts w:ascii="宋体" w:hAnsi="宋体"/>
          <w:kern w:val="0"/>
          <w:szCs w:val="21"/>
        </w:rPr>
      </w:pPr>
      <w:r>
        <w:rPr>
          <w:rFonts w:ascii="宋体" w:hAnsi="宋体"/>
          <w:kern w:val="0"/>
          <w:szCs w:val="21"/>
        </w:rPr>
        <w:t>（6）发包人无正当理由没有在约定期限内发出复工指示，导致承包人无法复工的违约责任：。</w:t>
      </w:r>
    </w:p>
    <w:p>
      <w:pPr>
        <w:spacing w:line="320" w:lineRule="exact"/>
        <w:ind w:firstLine="420" w:firstLineChars="200"/>
        <w:jc w:val="left"/>
        <w:rPr>
          <w:rFonts w:ascii="宋体" w:hAnsi="宋体"/>
          <w:kern w:val="0"/>
          <w:szCs w:val="21"/>
        </w:rPr>
      </w:pPr>
      <w:r>
        <w:rPr>
          <w:rFonts w:ascii="宋体" w:hAnsi="宋体"/>
          <w:kern w:val="0"/>
          <w:szCs w:val="21"/>
        </w:rPr>
        <w:t>（7）</w:t>
      </w:r>
      <w:r>
        <w:rPr>
          <w:rFonts w:hint="eastAsia" w:ascii="宋体" w:hAnsi="宋体"/>
          <w:kern w:val="0"/>
          <w:szCs w:val="21"/>
        </w:rPr>
        <w:t>其他：</w:t>
      </w:r>
      <w:r>
        <w:rPr>
          <w:rFonts w:ascii="宋体" w:hAnsi="宋体"/>
          <w:kern w:val="0"/>
          <w:szCs w:val="21"/>
        </w:rPr>
        <w:t>。</w:t>
      </w:r>
    </w:p>
    <w:p>
      <w:pPr>
        <w:spacing w:line="320" w:lineRule="exact"/>
        <w:ind w:firstLine="420" w:firstLineChars="200"/>
        <w:jc w:val="left"/>
        <w:rPr>
          <w:rFonts w:ascii="宋体" w:hAnsi="宋体"/>
          <w:szCs w:val="21"/>
        </w:rPr>
      </w:pPr>
      <w:r>
        <w:rPr>
          <w:rFonts w:ascii="宋体" w:hAnsi="宋体"/>
          <w:szCs w:val="21"/>
        </w:rPr>
        <w:t>16.1.3 因发包人违约解除合同</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承包人按16.1.1项</w:t>
      </w:r>
      <w:r>
        <w:rPr>
          <w:rFonts w:hint="eastAsia" w:ascii="宋体" w:hAnsi="宋体"/>
          <w:kern w:val="0"/>
          <w:szCs w:val="21"/>
        </w:rPr>
        <w:t>〔</w:t>
      </w:r>
      <w:r>
        <w:rPr>
          <w:rFonts w:ascii="宋体" w:hAnsi="宋体"/>
          <w:kern w:val="0"/>
          <w:szCs w:val="21"/>
        </w:rPr>
        <w:t>发包人违约的情形</w:t>
      </w:r>
      <w:r>
        <w:rPr>
          <w:rFonts w:hint="eastAsia" w:ascii="宋体" w:hAnsi="宋体"/>
          <w:kern w:val="0"/>
          <w:szCs w:val="21"/>
        </w:rPr>
        <w:t>〕</w:t>
      </w:r>
      <w:r>
        <w:rPr>
          <w:rFonts w:ascii="宋体" w:hAnsi="宋体"/>
          <w:kern w:val="0"/>
          <w:szCs w:val="21"/>
        </w:rPr>
        <w:t>约定暂停施工满天后发包人仍不纠正其违约行为并致使合同目的不能实现的，承包人有权解除合同。</w:t>
      </w:r>
    </w:p>
    <w:p>
      <w:pPr>
        <w:spacing w:after="120" w:line="320" w:lineRule="exact"/>
        <w:ind w:firstLine="420" w:firstLineChars="200"/>
        <w:rPr>
          <w:rFonts w:ascii="宋体" w:hAnsi="宋体"/>
          <w:szCs w:val="21"/>
        </w:rPr>
      </w:pPr>
      <w:r>
        <w:rPr>
          <w:rFonts w:ascii="宋体" w:hAnsi="宋体"/>
          <w:szCs w:val="21"/>
        </w:rPr>
        <w:t>16.2 承包人违约</w:t>
      </w:r>
    </w:p>
    <w:p>
      <w:pPr>
        <w:spacing w:line="320" w:lineRule="exact"/>
        <w:ind w:firstLine="420" w:firstLineChars="200"/>
        <w:jc w:val="left"/>
        <w:rPr>
          <w:rFonts w:ascii="宋体" w:hAnsi="宋体"/>
          <w:kern w:val="0"/>
          <w:szCs w:val="21"/>
        </w:rPr>
      </w:pPr>
      <w:r>
        <w:rPr>
          <w:rFonts w:ascii="宋体" w:hAnsi="宋体"/>
          <w:kern w:val="0"/>
          <w:szCs w:val="21"/>
        </w:rPr>
        <w:t>16.2.1 承包人违约的情形</w:t>
      </w:r>
    </w:p>
    <w:p>
      <w:pPr>
        <w:spacing w:line="320" w:lineRule="exact"/>
        <w:ind w:firstLine="420" w:firstLineChars="200"/>
        <w:jc w:val="left"/>
        <w:rPr>
          <w:rFonts w:ascii="宋体" w:hAnsi="宋体"/>
          <w:kern w:val="0"/>
          <w:szCs w:val="21"/>
        </w:rPr>
      </w:pPr>
      <w:r>
        <w:rPr>
          <w:rFonts w:ascii="宋体" w:hAnsi="宋体"/>
          <w:kern w:val="0"/>
          <w:szCs w:val="21"/>
        </w:rPr>
        <w:t>承包人违约的其他情形：。</w:t>
      </w:r>
    </w:p>
    <w:p>
      <w:pPr>
        <w:spacing w:line="320" w:lineRule="exact"/>
        <w:ind w:firstLine="420" w:firstLineChars="200"/>
        <w:jc w:val="left"/>
        <w:rPr>
          <w:rFonts w:ascii="宋体" w:hAnsi="宋体"/>
          <w:kern w:val="0"/>
          <w:szCs w:val="21"/>
        </w:rPr>
      </w:pPr>
      <w:r>
        <w:rPr>
          <w:rFonts w:ascii="宋体" w:hAnsi="宋体"/>
          <w:kern w:val="0"/>
          <w:szCs w:val="21"/>
        </w:rPr>
        <w:t>16.2.2承包人违约的责任</w:t>
      </w:r>
    </w:p>
    <w:p>
      <w:pPr>
        <w:spacing w:line="320" w:lineRule="exact"/>
        <w:ind w:firstLine="420" w:firstLineChars="200"/>
        <w:jc w:val="left"/>
        <w:rPr>
          <w:rFonts w:ascii="宋体" w:hAnsi="宋体"/>
          <w:kern w:val="0"/>
          <w:szCs w:val="21"/>
          <w:u w:val="single"/>
        </w:rPr>
      </w:pPr>
      <w:r>
        <w:rPr>
          <w:rFonts w:ascii="宋体" w:hAnsi="宋体"/>
          <w:kern w:val="0"/>
          <w:szCs w:val="21"/>
        </w:rPr>
        <w:t>承包人违约责任的承担方式和计算方法：。</w:t>
      </w:r>
    </w:p>
    <w:p>
      <w:pPr>
        <w:spacing w:line="320" w:lineRule="exact"/>
        <w:ind w:firstLine="420" w:firstLineChars="200"/>
        <w:jc w:val="left"/>
        <w:rPr>
          <w:rFonts w:ascii="宋体" w:hAnsi="宋体"/>
          <w:szCs w:val="21"/>
        </w:rPr>
      </w:pPr>
      <w:r>
        <w:rPr>
          <w:rFonts w:ascii="宋体" w:hAnsi="宋体"/>
          <w:szCs w:val="21"/>
        </w:rPr>
        <w:t>16.2.3 因承包人违约解除合同</w:t>
      </w:r>
    </w:p>
    <w:p>
      <w:pPr>
        <w:spacing w:before="120" w:after="120" w:line="320" w:lineRule="exact"/>
        <w:ind w:firstLine="420" w:firstLineChars="200"/>
        <w:rPr>
          <w:rFonts w:ascii="宋体" w:hAnsi="宋体"/>
          <w:kern w:val="0"/>
          <w:szCs w:val="21"/>
        </w:rPr>
      </w:pPr>
      <w:r>
        <w:rPr>
          <w:rFonts w:ascii="宋体" w:hAnsi="宋体"/>
          <w:kern w:val="0"/>
          <w:szCs w:val="21"/>
        </w:rPr>
        <w:t>关于承包人违约解除合同的特别约定：。</w:t>
      </w:r>
    </w:p>
    <w:p>
      <w:pPr>
        <w:spacing w:before="120" w:after="120" w:line="320" w:lineRule="exact"/>
        <w:ind w:firstLine="420" w:firstLineChars="200"/>
        <w:rPr>
          <w:rFonts w:ascii="宋体" w:hAnsi="宋体"/>
          <w:kern w:val="0"/>
          <w:szCs w:val="21"/>
        </w:rPr>
      </w:pPr>
      <w:r>
        <w:rPr>
          <w:rFonts w:ascii="宋体" w:hAnsi="宋体"/>
          <w:kern w:val="0"/>
          <w:szCs w:val="21"/>
        </w:rPr>
        <w:t>发包人</w:t>
      </w:r>
      <w:r>
        <w:rPr>
          <w:rFonts w:hint="eastAsia" w:ascii="宋体" w:hAnsi="宋体"/>
          <w:kern w:val="0"/>
          <w:szCs w:val="21"/>
        </w:rPr>
        <w:t>继续</w:t>
      </w:r>
      <w:r>
        <w:rPr>
          <w:rFonts w:ascii="宋体" w:hAnsi="宋体"/>
          <w:kern w:val="0"/>
          <w:szCs w:val="21"/>
        </w:rPr>
        <w:t>使用承包人在施工现场的材料、设备、临时工程、承包人文件和由承包人或以其名义编制的其他文件</w:t>
      </w:r>
      <w:r>
        <w:rPr>
          <w:rFonts w:hint="eastAsia" w:ascii="宋体" w:hAnsi="宋体"/>
          <w:kern w:val="0"/>
          <w:szCs w:val="21"/>
        </w:rPr>
        <w:t>的费用承担方式</w:t>
      </w:r>
      <w:r>
        <w:rPr>
          <w:rFonts w:ascii="宋体" w:hAnsi="宋体"/>
          <w:kern w:val="0"/>
          <w:szCs w:val="21"/>
        </w:rPr>
        <w:t>：</w:t>
      </w:r>
      <w:r>
        <w:rPr>
          <w:rFonts w:hint="eastAsia" w:ascii="宋体" w:hAnsi="宋体"/>
          <w:kern w:val="0"/>
          <w:szCs w:val="21"/>
        </w:rPr>
        <w:t>。</w:t>
      </w:r>
    </w:p>
    <w:p>
      <w:pPr>
        <w:pStyle w:val="7"/>
        <w:spacing w:line="320" w:lineRule="exact"/>
        <w:rPr>
          <w:rFonts w:ascii="宋体" w:hAnsi="宋体" w:eastAsia="宋体"/>
          <w:b/>
          <w:sz w:val="21"/>
          <w:szCs w:val="21"/>
        </w:rPr>
      </w:pPr>
      <w:bookmarkStart w:id="606" w:name="_Toc351203649"/>
      <w:r>
        <w:rPr>
          <w:rFonts w:ascii="宋体" w:hAnsi="宋体" w:eastAsia="宋体"/>
          <w:b/>
          <w:sz w:val="21"/>
          <w:szCs w:val="21"/>
        </w:rPr>
        <w:t>17. 不可抗力</w:t>
      </w:r>
      <w:bookmarkEnd w:id="604"/>
      <w:bookmarkEnd w:id="606"/>
    </w:p>
    <w:p>
      <w:pPr>
        <w:spacing w:after="120" w:line="320" w:lineRule="exact"/>
        <w:ind w:firstLine="420" w:firstLineChars="200"/>
        <w:rPr>
          <w:rFonts w:ascii="宋体" w:hAnsi="宋体"/>
          <w:szCs w:val="21"/>
        </w:rPr>
      </w:pPr>
      <w:r>
        <w:rPr>
          <w:rFonts w:ascii="宋体" w:hAnsi="宋体"/>
          <w:szCs w:val="21"/>
        </w:rPr>
        <w:t>17.1 不可抗力的确认</w:t>
      </w:r>
    </w:p>
    <w:p>
      <w:pPr>
        <w:spacing w:line="320" w:lineRule="exact"/>
        <w:ind w:firstLine="420" w:firstLineChars="200"/>
        <w:jc w:val="left"/>
        <w:rPr>
          <w:rFonts w:ascii="宋体" w:hAnsi="宋体"/>
          <w:kern w:val="0"/>
          <w:szCs w:val="21"/>
          <w:u w:val="single"/>
        </w:rPr>
      </w:pPr>
      <w:r>
        <w:rPr>
          <w:rFonts w:ascii="宋体" w:hAnsi="宋体"/>
          <w:szCs w:val="21"/>
        </w:rPr>
        <w:t xml:space="preserve">除通用合同条款约定的不可抗力事件之外，视为不可抗力的其他情形： </w:t>
      </w:r>
      <w:r>
        <w:rPr>
          <w:rFonts w:ascii="宋体" w:hAnsi="宋体"/>
          <w:kern w:val="0"/>
          <w:szCs w:val="21"/>
        </w:rPr>
        <w:t>。</w:t>
      </w:r>
    </w:p>
    <w:p>
      <w:pPr>
        <w:spacing w:after="120" w:line="320" w:lineRule="exact"/>
        <w:ind w:firstLine="420" w:firstLineChars="200"/>
        <w:rPr>
          <w:rFonts w:ascii="宋体" w:hAnsi="宋体"/>
          <w:szCs w:val="21"/>
        </w:rPr>
      </w:pPr>
      <w:r>
        <w:rPr>
          <w:rFonts w:ascii="宋体" w:hAnsi="宋体"/>
          <w:szCs w:val="21"/>
        </w:rPr>
        <w:t>17.4 因不可抗力解除合同</w:t>
      </w:r>
    </w:p>
    <w:p>
      <w:pPr>
        <w:spacing w:line="320" w:lineRule="exact"/>
        <w:ind w:firstLine="420" w:firstLineChars="200"/>
        <w:jc w:val="left"/>
        <w:rPr>
          <w:rFonts w:ascii="宋体" w:hAnsi="宋体"/>
          <w:szCs w:val="21"/>
        </w:rPr>
      </w:pPr>
      <w:r>
        <w:rPr>
          <w:rFonts w:ascii="宋体" w:hAnsi="宋体"/>
          <w:szCs w:val="21"/>
        </w:rPr>
        <w:t>合同解除后，发包人应在商定或确定发包人应支付款项后天内完成款项的支付。</w:t>
      </w:r>
    </w:p>
    <w:p>
      <w:pPr>
        <w:pStyle w:val="7"/>
        <w:spacing w:line="320" w:lineRule="exact"/>
        <w:rPr>
          <w:rFonts w:ascii="宋体" w:hAnsi="宋体" w:eastAsia="宋体"/>
          <w:b/>
          <w:sz w:val="21"/>
          <w:szCs w:val="21"/>
        </w:rPr>
      </w:pPr>
      <w:bookmarkStart w:id="607" w:name="_Toc351203650"/>
      <w:r>
        <w:rPr>
          <w:rFonts w:ascii="宋体" w:hAnsi="宋体" w:eastAsia="宋体"/>
          <w:b/>
          <w:sz w:val="21"/>
          <w:szCs w:val="21"/>
        </w:rPr>
        <w:t>18. 保险</w:t>
      </w:r>
      <w:bookmarkEnd w:id="607"/>
    </w:p>
    <w:bookmarkEnd w:id="605"/>
    <w:p>
      <w:pPr>
        <w:spacing w:after="120" w:line="320" w:lineRule="exact"/>
        <w:ind w:firstLine="420" w:firstLineChars="200"/>
        <w:rPr>
          <w:rFonts w:ascii="宋体" w:hAnsi="宋体"/>
          <w:szCs w:val="21"/>
        </w:rPr>
      </w:pPr>
      <w:r>
        <w:rPr>
          <w:rFonts w:ascii="宋体" w:hAnsi="宋体"/>
          <w:szCs w:val="21"/>
        </w:rPr>
        <w:t>18.1 工程保险</w:t>
      </w:r>
    </w:p>
    <w:p>
      <w:pPr>
        <w:spacing w:line="320" w:lineRule="exact"/>
        <w:ind w:firstLine="420" w:firstLineChars="200"/>
        <w:jc w:val="left"/>
        <w:rPr>
          <w:rFonts w:ascii="宋体" w:hAnsi="宋体"/>
          <w:szCs w:val="21"/>
        </w:rPr>
      </w:pPr>
      <w:r>
        <w:rPr>
          <w:rFonts w:ascii="宋体" w:hAnsi="宋体"/>
          <w:szCs w:val="21"/>
        </w:rPr>
        <w:t>关于工程保险的特别约定：</w:t>
      </w:r>
      <w:r>
        <w:rPr>
          <w:rFonts w:ascii="宋体" w:hAnsi="宋体"/>
          <w:kern w:val="0"/>
          <w:szCs w:val="21"/>
        </w:rPr>
        <w:t>。</w:t>
      </w:r>
    </w:p>
    <w:p>
      <w:pPr>
        <w:spacing w:after="120" w:line="320" w:lineRule="exact"/>
        <w:ind w:firstLine="420" w:firstLineChars="200"/>
        <w:rPr>
          <w:rFonts w:ascii="宋体" w:hAnsi="宋体"/>
          <w:szCs w:val="21"/>
        </w:rPr>
      </w:pPr>
      <w:r>
        <w:rPr>
          <w:rFonts w:ascii="宋体" w:hAnsi="宋体"/>
          <w:szCs w:val="21"/>
        </w:rPr>
        <w:t>18.3 其他保险</w:t>
      </w:r>
    </w:p>
    <w:p>
      <w:pPr>
        <w:spacing w:line="320" w:lineRule="exact"/>
        <w:ind w:firstLine="420" w:firstLineChars="200"/>
        <w:jc w:val="left"/>
        <w:rPr>
          <w:rFonts w:ascii="宋体" w:hAnsi="宋体"/>
          <w:kern w:val="0"/>
          <w:szCs w:val="21"/>
        </w:rPr>
      </w:pPr>
      <w:r>
        <w:rPr>
          <w:rFonts w:ascii="宋体" w:hAnsi="宋体"/>
          <w:szCs w:val="21"/>
        </w:rPr>
        <w:t>关于其他保险的约定：</w:t>
      </w:r>
      <w:r>
        <w:rPr>
          <w:rFonts w:ascii="宋体" w:hAnsi="宋体"/>
          <w:kern w:val="0"/>
          <w:szCs w:val="21"/>
        </w:rPr>
        <w:t>。</w:t>
      </w:r>
    </w:p>
    <w:p>
      <w:pPr>
        <w:spacing w:line="320" w:lineRule="exact"/>
        <w:ind w:firstLine="420" w:firstLineChars="200"/>
        <w:jc w:val="left"/>
        <w:rPr>
          <w:rFonts w:ascii="宋体" w:hAnsi="宋体"/>
          <w:kern w:val="0"/>
          <w:szCs w:val="21"/>
        </w:rPr>
      </w:pPr>
      <w:r>
        <w:rPr>
          <w:rFonts w:ascii="宋体" w:hAnsi="宋体"/>
          <w:szCs w:val="21"/>
        </w:rPr>
        <w:t>承包人是否应为其施工设备等办理财产保险：。</w:t>
      </w:r>
    </w:p>
    <w:p>
      <w:pPr>
        <w:spacing w:after="120" w:line="320" w:lineRule="exact"/>
        <w:ind w:firstLine="420" w:firstLineChars="200"/>
        <w:rPr>
          <w:rFonts w:ascii="宋体" w:hAnsi="宋体"/>
          <w:szCs w:val="21"/>
        </w:rPr>
      </w:pPr>
      <w:r>
        <w:rPr>
          <w:rFonts w:ascii="宋体" w:hAnsi="宋体"/>
          <w:szCs w:val="21"/>
        </w:rPr>
        <w:t>18.7 通知义务</w:t>
      </w:r>
    </w:p>
    <w:p>
      <w:pPr>
        <w:spacing w:line="320" w:lineRule="exact"/>
        <w:ind w:firstLine="420" w:firstLineChars="200"/>
        <w:jc w:val="left"/>
        <w:rPr>
          <w:rFonts w:ascii="宋体" w:hAnsi="宋体"/>
          <w:szCs w:val="21"/>
        </w:rPr>
      </w:pPr>
      <w:r>
        <w:rPr>
          <w:rFonts w:ascii="宋体" w:hAnsi="宋体"/>
          <w:kern w:val="0"/>
          <w:szCs w:val="21"/>
        </w:rPr>
        <w:t>关于变更保险合同时的通知义务的约定：</w:t>
      </w:r>
      <w:r>
        <w:rPr>
          <w:rFonts w:ascii="宋体" w:hAnsi="宋体"/>
          <w:szCs w:val="21"/>
        </w:rPr>
        <w:t>。</w:t>
      </w:r>
    </w:p>
    <w:bookmarkEnd w:id="581"/>
    <w:bookmarkEnd w:id="582"/>
    <w:bookmarkEnd w:id="583"/>
    <w:bookmarkEnd w:id="584"/>
    <w:bookmarkEnd w:id="585"/>
    <w:bookmarkEnd w:id="586"/>
    <w:bookmarkEnd w:id="587"/>
    <w:bookmarkEnd w:id="588"/>
    <w:bookmarkEnd w:id="589"/>
    <w:bookmarkEnd w:id="590"/>
    <w:bookmarkEnd w:id="591"/>
    <w:bookmarkEnd w:id="592"/>
    <w:p>
      <w:pPr>
        <w:pStyle w:val="7"/>
        <w:spacing w:line="320" w:lineRule="exact"/>
        <w:rPr>
          <w:rFonts w:ascii="宋体" w:hAnsi="宋体" w:eastAsia="宋体"/>
          <w:b/>
          <w:sz w:val="21"/>
          <w:szCs w:val="21"/>
        </w:rPr>
      </w:pPr>
      <w:bookmarkStart w:id="608" w:name="_Toc351203651"/>
      <w:r>
        <w:rPr>
          <w:rFonts w:ascii="宋体" w:hAnsi="宋体" w:eastAsia="宋体"/>
          <w:b/>
          <w:sz w:val="21"/>
          <w:szCs w:val="21"/>
        </w:rPr>
        <w:t>20. 争议解决</w:t>
      </w:r>
      <w:bookmarkEnd w:id="608"/>
    </w:p>
    <w:bookmarkEnd w:id="593"/>
    <w:bookmarkEnd w:id="594"/>
    <w:p>
      <w:pPr>
        <w:spacing w:after="120" w:line="320" w:lineRule="exact"/>
        <w:ind w:firstLine="420" w:firstLineChars="200"/>
        <w:rPr>
          <w:rFonts w:ascii="宋体" w:hAnsi="宋体"/>
          <w:szCs w:val="21"/>
        </w:rPr>
      </w:pPr>
      <w:r>
        <w:rPr>
          <w:rFonts w:ascii="宋体" w:hAnsi="宋体"/>
          <w:szCs w:val="21"/>
        </w:rPr>
        <w:t>20.3 争</w:t>
      </w:r>
      <w:bookmarkEnd w:id="595"/>
      <w:r>
        <w:rPr>
          <w:rFonts w:ascii="宋体" w:hAnsi="宋体"/>
          <w:szCs w:val="21"/>
        </w:rPr>
        <w:t>议评审</w:t>
      </w:r>
    </w:p>
    <w:p>
      <w:pPr>
        <w:spacing w:line="320" w:lineRule="exact"/>
        <w:ind w:left="149" w:leftChars="71" w:firstLine="315" w:firstLineChars="150"/>
        <w:jc w:val="left"/>
        <w:rPr>
          <w:rFonts w:ascii="宋体" w:hAnsi="宋体"/>
          <w:szCs w:val="21"/>
        </w:rPr>
      </w:pPr>
      <w:r>
        <w:rPr>
          <w:rFonts w:ascii="宋体" w:hAnsi="宋体"/>
          <w:szCs w:val="21"/>
        </w:rPr>
        <w:t>合同当事人是否同意将工程争议提交争议评审小组决</w:t>
      </w:r>
      <w:r>
        <w:rPr>
          <w:rFonts w:hint="eastAsia" w:ascii="宋体" w:hAnsi="宋体"/>
          <w:szCs w:val="21"/>
        </w:rPr>
        <w:t xml:space="preserve">定： 。 </w:t>
      </w:r>
    </w:p>
    <w:p>
      <w:pPr>
        <w:spacing w:line="320" w:lineRule="exact"/>
        <w:ind w:firstLine="420" w:firstLineChars="200"/>
        <w:jc w:val="left"/>
        <w:rPr>
          <w:rFonts w:ascii="宋体" w:hAnsi="宋体"/>
          <w:szCs w:val="21"/>
        </w:rPr>
      </w:pPr>
      <w:r>
        <w:rPr>
          <w:rFonts w:ascii="宋体" w:hAnsi="宋体"/>
          <w:szCs w:val="21"/>
        </w:rPr>
        <w:t>20.3.1 争议评审小组的确定</w:t>
      </w:r>
    </w:p>
    <w:p>
      <w:pPr>
        <w:spacing w:line="320" w:lineRule="exact"/>
        <w:ind w:firstLine="420" w:firstLineChars="200"/>
        <w:jc w:val="left"/>
        <w:rPr>
          <w:rFonts w:ascii="宋体" w:hAnsi="宋体"/>
          <w:szCs w:val="21"/>
          <w:u w:val="single"/>
        </w:rPr>
      </w:pPr>
      <w:r>
        <w:rPr>
          <w:rFonts w:ascii="宋体" w:hAnsi="宋体"/>
          <w:szCs w:val="21"/>
        </w:rPr>
        <w:t>争议评审小组成员的确定：。</w:t>
      </w:r>
    </w:p>
    <w:p>
      <w:pPr>
        <w:spacing w:line="320" w:lineRule="exact"/>
        <w:ind w:firstLine="420" w:firstLineChars="200"/>
        <w:jc w:val="left"/>
        <w:rPr>
          <w:rFonts w:ascii="宋体" w:hAnsi="宋体"/>
          <w:szCs w:val="21"/>
        </w:rPr>
      </w:pPr>
      <w:r>
        <w:rPr>
          <w:rFonts w:ascii="宋体" w:hAnsi="宋体"/>
          <w:szCs w:val="21"/>
        </w:rPr>
        <w:t>选定争议评审员的期限：。</w:t>
      </w:r>
    </w:p>
    <w:p>
      <w:pPr>
        <w:spacing w:line="320" w:lineRule="exact"/>
        <w:ind w:firstLine="420" w:firstLineChars="200"/>
        <w:jc w:val="left"/>
        <w:rPr>
          <w:rFonts w:ascii="宋体" w:hAnsi="宋体"/>
          <w:szCs w:val="21"/>
        </w:rPr>
      </w:pPr>
      <w:r>
        <w:rPr>
          <w:rFonts w:ascii="宋体" w:hAnsi="宋体"/>
          <w:szCs w:val="21"/>
        </w:rPr>
        <w:t>争议评审小组成员的报酬承担方式：。</w:t>
      </w:r>
    </w:p>
    <w:p>
      <w:pPr>
        <w:spacing w:line="320" w:lineRule="exact"/>
        <w:ind w:firstLine="420" w:firstLineChars="200"/>
        <w:jc w:val="left"/>
        <w:rPr>
          <w:rFonts w:ascii="宋体" w:hAnsi="宋体"/>
          <w:szCs w:val="21"/>
        </w:rPr>
      </w:pPr>
      <w:r>
        <w:rPr>
          <w:rFonts w:ascii="宋体" w:hAnsi="宋体"/>
          <w:szCs w:val="21"/>
        </w:rPr>
        <w:t>其他事项的约定：。</w:t>
      </w:r>
    </w:p>
    <w:p>
      <w:pPr>
        <w:autoSpaceDE w:val="0"/>
        <w:autoSpaceDN w:val="0"/>
        <w:adjustRightInd w:val="0"/>
        <w:spacing w:line="320" w:lineRule="exact"/>
        <w:ind w:firstLine="420" w:firstLineChars="200"/>
        <w:jc w:val="left"/>
        <w:rPr>
          <w:rFonts w:ascii="宋体" w:hAnsi="宋体"/>
          <w:kern w:val="0"/>
          <w:szCs w:val="21"/>
        </w:rPr>
      </w:pPr>
      <w:r>
        <w:rPr>
          <w:rFonts w:ascii="宋体" w:hAnsi="宋体"/>
          <w:kern w:val="0"/>
          <w:szCs w:val="21"/>
        </w:rPr>
        <w:t>20.3.2 争议评审小组的决定</w:t>
      </w:r>
    </w:p>
    <w:p>
      <w:pPr>
        <w:spacing w:line="320" w:lineRule="exact"/>
        <w:ind w:firstLine="420" w:firstLineChars="200"/>
        <w:jc w:val="left"/>
        <w:rPr>
          <w:rFonts w:ascii="宋体" w:hAnsi="宋体"/>
          <w:szCs w:val="21"/>
        </w:rPr>
      </w:pPr>
      <w:r>
        <w:rPr>
          <w:rFonts w:ascii="宋体" w:hAnsi="宋体"/>
          <w:szCs w:val="21"/>
        </w:rPr>
        <w:t>合同当事人关于本项的约定：。</w:t>
      </w:r>
    </w:p>
    <w:p>
      <w:pPr>
        <w:spacing w:after="120" w:line="320" w:lineRule="exact"/>
        <w:ind w:firstLine="420" w:firstLineChars="200"/>
        <w:rPr>
          <w:rFonts w:ascii="宋体" w:hAnsi="宋体"/>
          <w:szCs w:val="21"/>
        </w:rPr>
      </w:pPr>
      <w:r>
        <w:rPr>
          <w:rFonts w:ascii="宋体" w:hAnsi="宋体"/>
          <w:szCs w:val="21"/>
        </w:rPr>
        <w:t>20.4仲裁或诉讼</w:t>
      </w:r>
      <w:bookmarkEnd w:id="596"/>
    </w:p>
    <w:p>
      <w:pPr>
        <w:spacing w:after="120" w:line="320" w:lineRule="exact"/>
        <w:ind w:firstLine="420" w:firstLineChars="200"/>
        <w:rPr>
          <w:rFonts w:ascii="宋体" w:hAnsi="宋体"/>
          <w:szCs w:val="21"/>
        </w:rPr>
      </w:pPr>
      <w:r>
        <w:rPr>
          <w:rFonts w:ascii="宋体" w:hAnsi="宋体"/>
          <w:szCs w:val="21"/>
        </w:rPr>
        <w:t>因合同及合同有关事项发生的争议，按下列第种方式</w:t>
      </w:r>
      <w:r>
        <w:rPr>
          <w:rFonts w:hint="eastAsia" w:ascii="宋体" w:hAnsi="宋体"/>
          <w:szCs w:val="21"/>
        </w:rPr>
        <w:t>解</w:t>
      </w:r>
      <w:r>
        <w:rPr>
          <w:rFonts w:ascii="宋体" w:hAnsi="宋体"/>
          <w:szCs w:val="21"/>
        </w:rPr>
        <w:t>决：</w:t>
      </w:r>
    </w:p>
    <w:p>
      <w:pPr>
        <w:spacing w:line="320" w:lineRule="exact"/>
        <w:ind w:firstLine="420" w:firstLineChars="200"/>
        <w:jc w:val="left"/>
        <w:rPr>
          <w:rFonts w:ascii="宋体" w:hAnsi="宋体"/>
          <w:szCs w:val="21"/>
        </w:rPr>
      </w:pPr>
      <w:r>
        <w:rPr>
          <w:rFonts w:ascii="宋体" w:hAnsi="宋体"/>
          <w:szCs w:val="21"/>
        </w:rPr>
        <w:t>（1）向</w:t>
      </w:r>
      <w:r>
        <w:rPr>
          <w:rFonts w:hint="eastAsia" w:ascii="宋体" w:hAnsi="宋体"/>
          <w:szCs w:val="21"/>
          <w:u w:val="single"/>
        </w:rPr>
        <w:t>项目当地</w:t>
      </w:r>
      <w:r>
        <w:rPr>
          <w:rFonts w:ascii="宋体" w:hAnsi="宋体"/>
          <w:szCs w:val="21"/>
        </w:rPr>
        <w:t>仲裁委员会申请仲裁；</w:t>
      </w:r>
    </w:p>
    <w:p>
      <w:pPr>
        <w:spacing w:line="320" w:lineRule="exact"/>
        <w:ind w:firstLine="420" w:firstLineChars="200"/>
        <w:jc w:val="left"/>
        <w:rPr>
          <w:rFonts w:ascii="宋体" w:hAnsi="宋体"/>
          <w:szCs w:val="21"/>
        </w:rPr>
      </w:pPr>
      <w:r>
        <w:rPr>
          <w:rFonts w:ascii="宋体" w:hAnsi="宋体"/>
          <w:szCs w:val="21"/>
        </w:rPr>
        <w:t>（2）向</w:t>
      </w:r>
      <w:r>
        <w:rPr>
          <w:rFonts w:hint="eastAsia" w:ascii="宋体" w:hAnsi="宋体"/>
          <w:szCs w:val="21"/>
          <w:u w:val="single"/>
        </w:rPr>
        <w:t>项目当地</w:t>
      </w:r>
      <w:r>
        <w:rPr>
          <w:rFonts w:ascii="宋体" w:hAnsi="宋体"/>
          <w:szCs w:val="21"/>
        </w:rPr>
        <w:t>人民法院起诉。</w:t>
      </w:r>
      <w:bookmarkEnd w:id="597"/>
      <w:bookmarkEnd w:id="598"/>
      <w:bookmarkEnd w:id="599"/>
      <w:bookmarkEnd w:id="600"/>
      <w:bookmarkEnd w:id="601"/>
      <w:bookmarkEnd w:id="602"/>
    </w:p>
    <w:p>
      <w:pPr>
        <w:spacing w:line="360" w:lineRule="auto"/>
        <w:jc w:val="left"/>
        <w:rPr>
          <w:rFonts w:ascii="宋体" w:hAnsi="宋体"/>
          <w:b/>
          <w:szCs w:val="21"/>
        </w:rPr>
      </w:pPr>
      <w:r>
        <w:rPr>
          <w:rFonts w:ascii="宋体" w:hAnsi="宋体"/>
          <w:szCs w:val="21"/>
        </w:rPr>
        <w:br w:type="page"/>
      </w:r>
      <w:bookmarkStart w:id="609" w:name="_Toc351203652"/>
      <w:r>
        <w:rPr>
          <w:rFonts w:ascii="宋体" w:hAnsi="宋体"/>
          <w:b/>
          <w:szCs w:val="21"/>
        </w:rPr>
        <w:t>附件</w:t>
      </w:r>
      <w:bookmarkEnd w:id="609"/>
    </w:p>
    <w:p>
      <w:pPr>
        <w:spacing w:line="360" w:lineRule="auto"/>
        <w:jc w:val="left"/>
        <w:rPr>
          <w:rFonts w:ascii="宋体" w:hAnsi="宋体"/>
          <w:szCs w:val="21"/>
        </w:rPr>
      </w:pPr>
      <w:r>
        <w:rPr>
          <w:rFonts w:hint="eastAsia" w:ascii="宋体" w:hAnsi="宋体"/>
          <w:szCs w:val="21"/>
        </w:rPr>
        <w:t>协议书附件：</w:t>
      </w:r>
    </w:p>
    <w:p>
      <w:pPr>
        <w:spacing w:line="360" w:lineRule="auto"/>
        <w:jc w:val="left"/>
        <w:rPr>
          <w:rFonts w:ascii="宋体" w:hAnsi="宋体"/>
          <w:szCs w:val="21"/>
        </w:rPr>
      </w:pPr>
      <w:r>
        <w:rPr>
          <w:rFonts w:ascii="宋体" w:hAnsi="宋体"/>
          <w:szCs w:val="21"/>
        </w:rPr>
        <w:t>附件1：承包人承揽工程项目一览表</w:t>
      </w:r>
    </w:p>
    <w:p>
      <w:pPr>
        <w:spacing w:line="360" w:lineRule="auto"/>
        <w:jc w:val="left"/>
        <w:rPr>
          <w:rFonts w:ascii="宋体" w:hAnsi="宋体"/>
          <w:szCs w:val="21"/>
        </w:rPr>
      </w:pPr>
      <w:r>
        <w:rPr>
          <w:rFonts w:hint="eastAsia" w:ascii="宋体" w:hAnsi="宋体"/>
          <w:szCs w:val="21"/>
        </w:rPr>
        <w:t>专用合同条款附件：</w:t>
      </w:r>
    </w:p>
    <w:p>
      <w:pPr>
        <w:spacing w:line="360" w:lineRule="auto"/>
        <w:jc w:val="left"/>
        <w:rPr>
          <w:rFonts w:ascii="宋体" w:hAnsi="宋体"/>
          <w:szCs w:val="21"/>
        </w:rPr>
      </w:pPr>
      <w:r>
        <w:rPr>
          <w:rFonts w:ascii="宋体" w:hAnsi="宋体"/>
          <w:szCs w:val="21"/>
        </w:rPr>
        <w:t>附件2：发包人供应材料设备一览表</w:t>
      </w:r>
    </w:p>
    <w:p>
      <w:pPr>
        <w:spacing w:line="360" w:lineRule="auto"/>
        <w:jc w:val="left"/>
        <w:rPr>
          <w:rFonts w:ascii="宋体" w:hAnsi="宋体"/>
          <w:szCs w:val="21"/>
        </w:rPr>
      </w:pPr>
      <w:r>
        <w:rPr>
          <w:rFonts w:ascii="宋体" w:hAnsi="宋体"/>
          <w:szCs w:val="21"/>
        </w:rPr>
        <w:t>附件3：工程质量保修书</w:t>
      </w:r>
    </w:p>
    <w:p>
      <w:pPr>
        <w:spacing w:line="360" w:lineRule="auto"/>
        <w:jc w:val="left"/>
        <w:rPr>
          <w:rFonts w:ascii="宋体" w:hAnsi="宋体"/>
          <w:szCs w:val="21"/>
        </w:rPr>
      </w:pPr>
      <w:r>
        <w:rPr>
          <w:rFonts w:ascii="宋体" w:hAnsi="宋体"/>
          <w:szCs w:val="21"/>
        </w:rPr>
        <w:t>附件4：主要建设工程文件目录</w:t>
      </w:r>
    </w:p>
    <w:p>
      <w:pPr>
        <w:spacing w:line="360" w:lineRule="auto"/>
        <w:jc w:val="left"/>
        <w:rPr>
          <w:rFonts w:ascii="宋体" w:hAnsi="宋体"/>
          <w:szCs w:val="21"/>
        </w:rPr>
      </w:pPr>
      <w:r>
        <w:rPr>
          <w:rFonts w:ascii="宋体" w:hAnsi="宋体"/>
          <w:szCs w:val="21"/>
        </w:rPr>
        <w:t>附件5：承包人用于本工程施工的机械设备表</w:t>
      </w:r>
    </w:p>
    <w:p>
      <w:pPr>
        <w:spacing w:line="360" w:lineRule="auto"/>
        <w:jc w:val="left"/>
        <w:rPr>
          <w:rFonts w:ascii="宋体" w:hAnsi="宋体"/>
          <w:szCs w:val="21"/>
        </w:rPr>
      </w:pPr>
      <w:r>
        <w:rPr>
          <w:rFonts w:ascii="宋体" w:hAnsi="宋体"/>
          <w:szCs w:val="21"/>
        </w:rPr>
        <w:t>附件6：承包人主要施工管理人员表</w:t>
      </w:r>
    </w:p>
    <w:p>
      <w:pPr>
        <w:spacing w:line="360" w:lineRule="auto"/>
        <w:jc w:val="left"/>
        <w:rPr>
          <w:rFonts w:ascii="宋体" w:hAnsi="宋体"/>
          <w:szCs w:val="21"/>
        </w:rPr>
      </w:pPr>
      <w:r>
        <w:rPr>
          <w:rFonts w:ascii="宋体" w:hAnsi="宋体"/>
          <w:szCs w:val="21"/>
        </w:rPr>
        <w:t>附件7：分包人主要施工管理人员表</w:t>
      </w:r>
    </w:p>
    <w:p>
      <w:pPr>
        <w:spacing w:line="360" w:lineRule="auto"/>
        <w:jc w:val="left"/>
        <w:rPr>
          <w:rFonts w:ascii="宋体" w:hAnsi="宋体"/>
          <w:szCs w:val="21"/>
        </w:rPr>
      </w:pPr>
      <w:r>
        <w:rPr>
          <w:rFonts w:ascii="宋体" w:hAnsi="宋体"/>
          <w:szCs w:val="21"/>
        </w:rPr>
        <w:t>附件8：履约担保格式</w:t>
      </w:r>
    </w:p>
    <w:p>
      <w:pPr>
        <w:spacing w:line="360" w:lineRule="auto"/>
        <w:jc w:val="left"/>
        <w:rPr>
          <w:rFonts w:ascii="宋体" w:hAnsi="宋体"/>
          <w:szCs w:val="21"/>
        </w:rPr>
      </w:pPr>
      <w:r>
        <w:rPr>
          <w:rFonts w:ascii="宋体" w:hAnsi="宋体"/>
          <w:szCs w:val="21"/>
        </w:rPr>
        <w:t>附件9：预付款担保格式</w:t>
      </w:r>
    </w:p>
    <w:p>
      <w:pPr>
        <w:spacing w:line="360" w:lineRule="auto"/>
        <w:jc w:val="left"/>
        <w:rPr>
          <w:rFonts w:ascii="宋体" w:hAnsi="宋体"/>
          <w:szCs w:val="21"/>
        </w:rPr>
      </w:pPr>
      <w:r>
        <w:rPr>
          <w:rFonts w:ascii="宋体" w:hAnsi="宋体"/>
          <w:szCs w:val="21"/>
        </w:rPr>
        <w:t>附件10：支付担保格式</w:t>
      </w:r>
    </w:p>
    <w:p>
      <w:pPr>
        <w:spacing w:line="360" w:lineRule="auto"/>
        <w:jc w:val="left"/>
        <w:rPr>
          <w:rFonts w:ascii="宋体" w:hAnsi="宋体"/>
          <w:szCs w:val="21"/>
        </w:rPr>
        <w:sectPr>
          <w:pgSz w:w="11906" w:h="16838"/>
          <w:pgMar w:top="1418" w:right="1555" w:bottom="1418" w:left="1531" w:header="851" w:footer="992" w:gutter="0"/>
          <w:cols w:space="720" w:num="1"/>
          <w:titlePg/>
          <w:docGrid w:type="lines" w:linePitch="312" w:charSpace="0"/>
        </w:sectPr>
      </w:pPr>
      <w:r>
        <w:rPr>
          <w:rFonts w:ascii="宋体" w:hAnsi="宋体"/>
          <w:szCs w:val="21"/>
        </w:rPr>
        <w:t>附件11：暂估价一览表</w:t>
      </w:r>
    </w:p>
    <w:p>
      <w:pPr>
        <w:spacing w:beforeLines="50" w:afterLines="50" w:line="440" w:lineRule="exact"/>
        <w:jc w:val="left"/>
        <w:rPr>
          <w:rFonts w:ascii="宋体" w:hAnsi="宋体"/>
          <w:szCs w:val="21"/>
        </w:rPr>
      </w:pPr>
      <w:r>
        <w:rPr>
          <w:rFonts w:hint="eastAsia" w:ascii="宋体" w:hAnsi="宋体"/>
          <w:szCs w:val="21"/>
        </w:rPr>
        <w:t>附件1：</w:t>
      </w:r>
    </w:p>
    <w:p>
      <w:pPr>
        <w:spacing w:beforeLines="50" w:afterLines="50" w:line="440" w:lineRule="exact"/>
        <w:jc w:val="center"/>
        <w:rPr>
          <w:rFonts w:ascii="宋体" w:hAnsi="宋体"/>
          <w:szCs w:val="21"/>
        </w:rPr>
      </w:pPr>
      <w:r>
        <w:rPr>
          <w:rFonts w:ascii="宋体" w:hAnsi="宋体"/>
          <w:szCs w:val="21"/>
        </w:rPr>
        <w:t>承包人承揽工程项目一览表</w:t>
      </w:r>
    </w:p>
    <w:tbl>
      <w:tblPr>
        <w:tblStyle w:val="21"/>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单位工程名称</w:t>
            </w:r>
          </w:p>
        </w:tc>
        <w:tc>
          <w:tcPr>
            <w:tcW w:w="1843"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建设规模</w:t>
            </w:r>
          </w:p>
        </w:tc>
        <w:tc>
          <w:tcPr>
            <w:tcW w:w="1417"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建筑面积(平方米)</w:t>
            </w:r>
          </w:p>
        </w:tc>
        <w:tc>
          <w:tcPr>
            <w:tcW w:w="2410"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结构</w:t>
            </w:r>
            <w:r>
              <w:rPr>
                <w:rFonts w:hint="eastAsia" w:ascii="宋体" w:hAnsi="宋体"/>
                <w:sz w:val="24"/>
              </w:rPr>
              <w:t>形式</w:t>
            </w:r>
          </w:p>
        </w:tc>
        <w:tc>
          <w:tcPr>
            <w:tcW w:w="850"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层数</w:t>
            </w:r>
          </w:p>
        </w:tc>
        <w:tc>
          <w:tcPr>
            <w:tcW w:w="1560"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生产能力</w:t>
            </w:r>
          </w:p>
        </w:tc>
        <w:tc>
          <w:tcPr>
            <w:tcW w:w="2126"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设备安装内容</w:t>
            </w:r>
          </w:p>
        </w:tc>
        <w:tc>
          <w:tcPr>
            <w:tcW w:w="1417"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合同价格（元）</w:t>
            </w:r>
          </w:p>
        </w:tc>
        <w:tc>
          <w:tcPr>
            <w:tcW w:w="851"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开工日期</w:t>
            </w:r>
          </w:p>
        </w:tc>
        <w:tc>
          <w:tcPr>
            <w:tcW w:w="850"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843"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417"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2410"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850"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560"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2126"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417"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851"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850"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line="440" w:lineRule="exact"/>
              <w:ind w:left="63" w:right="63"/>
              <w:rPr>
                <w:rFonts w:ascii="宋体" w:hAnsi="宋体"/>
                <w:szCs w:val="21"/>
              </w:rPr>
            </w:pPr>
          </w:p>
        </w:tc>
        <w:tc>
          <w:tcPr>
            <w:tcW w:w="1843" w:type="dxa"/>
            <w:tcBorders>
              <w:top w:val="nil"/>
            </w:tcBorders>
            <w:vAlign w:val="center"/>
          </w:tcPr>
          <w:p>
            <w:pPr>
              <w:pStyle w:val="3"/>
              <w:keepNext/>
              <w:spacing w:line="440" w:lineRule="exact"/>
              <w:ind w:left="63" w:right="63"/>
              <w:rPr>
                <w:rFonts w:ascii="宋体" w:hAnsi="宋体"/>
                <w:szCs w:val="21"/>
              </w:rPr>
            </w:pPr>
          </w:p>
        </w:tc>
        <w:tc>
          <w:tcPr>
            <w:tcW w:w="1417" w:type="dxa"/>
            <w:tcBorders>
              <w:top w:val="nil"/>
            </w:tcBorders>
            <w:vAlign w:val="center"/>
          </w:tcPr>
          <w:p>
            <w:pPr>
              <w:pStyle w:val="3"/>
              <w:keepNext/>
              <w:spacing w:line="440" w:lineRule="exact"/>
              <w:ind w:left="63" w:right="63"/>
              <w:rPr>
                <w:rFonts w:ascii="宋体" w:hAnsi="宋体"/>
                <w:szCs w:val="21"/>
              </w:rPr>
            </w:pPr>
          </w:p>
        </w:tc>
        <w:tc>
          <w:tcPr>
            <w:tcW w:w="2410" w:type="dxa"/>
            <w:tcBorders>
              <w:top w:val="nil"/>
            </w:tcBorders>
            <w:vAlign w:val="center"/>
          </w:tcPr>
          <w:p>
            <w:pPr>
              <w:pStyle w:val="3"/>
              <w:keepNext/>
              <w:spacing w:line="440" w:lineRule="exact"/>
              <w:ind w:left="63" w:right="63"/>
              <w:rPr>
                <w:rFonts w:ascii="宋体" w:hAnsi="宋体"/>
                <w:szCs w:val="21"/>
              </w:rPr>
            </w:pPr>
          </w:p>
        </w:tc>
        <w:tc>
          <w:tcPr>
            <w:tcW w:w="850" w:type="dxa"/>
            <w:tcBorders>
              <w:top w:val="nil"/>
            </w:tcBorders>
            <w:vAlign w:val="center"/>
          </w:tcPr>
          <w:p>
            <w:pPr>
              <w:pStyle w:val="3"/>
              <w:keepNext/>
              <w:spacing w:line="440" w:lineRule="exact"/>
              <w:ind w:left="63" w:right="63"/>
              <w:rPr>
                <w:rFonts w:ascii="宋体" w:hAnsi="宋体"/>
                <w:szCs w:val="21"/>
              </w:rPr>
            </w:pPr>
          </w:p>
        </w:tc>
        <w:tc>
          <w:tcPr>
            <w:tcW w:w="1560" w:type="dxa"/>
            <w:tcBorders>
              <w:top w:val="nil"/>
            </w:tcBorders>
            <w:vAlign w:val="center"/>
          </w:tcPr>
          <w:p>
            <w:pPr>
              <w:pStyle w:val="3"/>
              <w:keepNext/>
              <w:spacing w:line="440" w:lineRule="exact"/>
              <w:ind w:left="63" w:right="63"/>
              <w:rPr>
                <w:rFonts w:ascii="宋体" w:hAnsi="宋体"/>
                <w:szCs w:val="21"/>
              </w:rPr>
            </w:pPr>
          </w:p>
        </w:tc>
        <w:tc>
          <w:tcPr>
            <w:tcW w:w="2126" w:type="dxa"/>
            <w:tcBorders>
              <w:top w:val="nil"/>
            </w:tcBorders>
            <w:vAlign w:val="center"/>
          </w:tcPr>
          <w:p>
            <w:pPr>
              <w:pStyle w:val="3"/>
              <w:keepNext/>
              <w:spacing w:line="440" w:lineRule="exact"/>
              <w:ind w:left="63" w:right="63"/>
              <w:rPr>
                <w:rFonts w:ascii="宋体" w:hAnsi="宋体"/>
                <w:szCs w:val="21"/>
              </w:rPr>
            </w:pPr>
          </w:p>
        </w:tc>
        <w:tc>
          <w:tcPr>
            <w:tcW w:w="1417" w:type="dxa"/>
            <w:tcBorders>
              <w:top w:val="nil"/>
            </w:tcBorders>
            <w:vAlign w:val="center"/>
          </w:tcPr>
          <w:p>
            <w:pPr>
              <w:pStyle w:val="3"/>
              <w:keepNext/>
              <w:spacing w:line="440" w:lineRule="exact"/>
              <w:ind w:left="63" w:right="63"/>
              <w:rPr>
                <w:rFonts w:ascii="宋体" w:hAnsi="宋体"/>
                <w:szCs w:val="21"/>
              </w:rPr>
            </w:pPr>
          </w:p>
        </w:tc>
        <w:tc>
          <w:tcPr>
            <w:tcW w:w="851" w:type="dxa"/>
            <w:tcBorders>
              <w:top w:val="nil"/>
            </w:tcBorders>
            <w:vAlign w:val="center"/>
          </w:tcPr>
          <w:p>
            <w:pPr>
              <w:pStyle w:val="3"/>
              <w:keepNext/>
              <w:spacing w:line="440" w:lineRule="exact"/>
              <w:ind w:left="63" w:right="63"/>
              <w:rPr>
                <w:rFonts w:ascii="宋体" w:hAnsi="宋体"/>
                <w:szCs w:val="21"/>
              </w:rPr>
            </w:pPr>
          </w:p>
        </w:tc>
        <w:tc>
          <w:tcPr>
            <w:tcW w:w="850" w:type="dxa"/>
            <w:tcBorders>
              <w:top w:val="nil"/>
            </w:tcBorders>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line="440" w:lineRule="exact"/>
              <w:ind w:left="63" w:right="63"/>
              <w:rPr>
                <w:rFonts w:ascii="宋体" w:hAnsi="宋体"/>
                <w:szCs w:val="21"/>
              </w:rPr>
            </w:pPr>
          </w:p>
        </w:tc>
        <w:tc>
          <w:tcPr>
            <w:tcW w:w="1843" w:type="dxa"/>
            <w:tcBorders>
              <w:top w:val="nil"/>
            </w:tcBorders>
            <w:vAlign w:val="center"/>
          </w:tcPr>
          <w:p>
            <w:pPr>
              <w:pStyle w:val="3"/>
              <w:keepNext/>
              <w:spacing w:line="440" w:lineRule="exact"/>
              <w:ind w:left="63" w:right="63"/>
              <w:rPr>
                <w:rFonts w:ascii="宋体" w:hAnsi="宋体"/>
                <w:szCs w:val="21"/>
              </w:rPr>
            </w:pPr>
          </w:p>
        </w:tc>
        <w:tc>
          <w:tcPr>
            <w:tcW w:w="1417" w:type="dxa"/>
            <w:tcBorders>
              <w:top w:val="nil"/>
            </w:tcBorders>
            <w:vAlign w:val="center"/>
          </w:tcPr>
          <w:p>
            <w:pPr>
              <w:pStyle w:val="3"/>
              <w:keepNext/>
              <w:spacing w:line="440" w:lineRule="exact"/>
              <w:ind w:left="63" w:right="63"/>
              <w:rPr>
                <w:rFonts w:ascii="宋体" w:hAnsi="宋体"/>
                <w:szCs w:val="21"/>
              </w:rPr>
            </w:pPr>
          </w:p>
        </w:tc>
        <w:tc>
          <w:tcPr>
            <w:tcW w:w="2410" w:type="dxa"/>
            <w:tcBorders>
              <w:top w:val="nil"/>
            </w:tcBorders>
            <w:vAlign w:val="center"/>
          </w:tcPr>
          <w:p>
            <w:pPr>
              <w:pStyle w:val="3"/>
              <w:keepNext/>
              <w:spacing w:line="440" w:lineRule="exact"/>
              <w:ind w:left="63" w:right="63"/>
              <w:rPr>
                <w:rFonts w:ascii="宋体" w:hAnsi="宋体"/>
                <w:szCs w:val="21"/>
              </w:rPr>
            </w:pPr>
          </w:p>
        </w:tc>
        <w:tc>
          <w:tcPr>
            <w:tcW w:w="850" w:type="dxa"/>
            <w:tcBorders>
              <w:top w:val="nil"/>
            </w:tcBorders>
            <w:vAlign w:val="center"/>
          </w:tcPr>
          <w:p>
            <w:pPr>
              <w:pStyle w:val="3"/>
              <w:keepNext/>
              <w:spacing w:line="440" w:lineRule="exact"/>
              <w:ind w:left="63" w:right="63"/>
              <w:rPr>
                <w:rFonts w:ascii="宋体" w:hAnsi="宋体"/>
                <w:szCs w:val="21"/>
              </w:rPr>
            </w:pPr>
          </w:p>
        </w:tc>
        <w:tc>
          <w:tcPr>
            <w:tcW w:w="1560" w:type="dxa"/>
            <w:tcBorders>
              <w:top w:val="nil"/>
            </w:tcBorders>
            <w:vAlign w:val="center"/>
          </w:tcPr>
          <w:p>
            <w:pPr>
              <w:pStyle w:val="3"/>
              <w:keepNext/>
              <w:spacing w:line="440" w:lineRule="exact"/>
              <w:ind w:left="63" w:right="63"/>
              <w:rPr>
                <w:rFonts w:ascii="宋体" w:hAnsi="宋体"/>
                <w:szCs w:val="21"/>
              </w:rPr>
            </w:pPr>
          </w:p>
        </w:tc>
        <w:tc>
          <w:tcPr>
            <w:tcW w:w="2126" w:type="dxa"/>
            <w:tcBorders>
              <w:top w:val="nil"/>
            </w:tcBorders>
            <w:vAlign w:val="center"/>
          </w:tcPr>
          <w:p>
            <w:pPr>
              <w:pStyle w:val="3"/>
              <w:keepNext/>
              <w:spacing w:line="440" w:lineRule="exact"/>
              <w:ind w:left="63" w:right="63"/>
              <w:rPr>
                <w:rFonts w:ascii="宋体" w:hAnsi="宋体"/>
                <w:szCs w:val="21"/>
              </w:rPr>
            </w:pPr>
          </w:p>
        </w:tc>
        <w:tc>
          <w:tcPr>
            <w:tcW w:w="1417" w:type="dxa"/>
            <w:tcBorders>
              <w:top w:val="nil"/>
            </w:tcBorders>
            <w:vAlign w:val="center"/>
          </w:tcPr>
          <w:p>
            <w:pPr>
              <w:pStyle w:val="3"/>
              <w:keepNext/>
              <w:spacing w:line="440" w:lineRule="exact"/>
              <w:ind w:left="63" w:right="63"/>
              <w:rPr>
                <w:rFonts w:ascii="宋体" w:hAnsi="宋体"/>
                <w:szCs w:val="21"/>
              </w:rPr>
            </w:pPr>
          </w:p>
        </w:tc>
        <w:tc>
          <w:tcPr>
            <w:tcW w:w="851" w:type="dxa"/>
            <w:tcBorders>
              <w:top w:val="nil"/>
            </w:tcBorders>
            <w:vAlign w:val="center"/>
          </w:tcPr>
          <w:p>
            <w:pPr>
              <w:pStyle w:val="3"/>
              <w:keepNext/>
              <w:spacing w:line="440" w:lineRule="exact"/>
              <w:ind w:left="63" w:right="63"/>
              <w:rPr>
                <w:rFonts w:ascii="宋体" w:hAnsi="宋体"/>
                <w:szCs w:val="21"/>
              </w:rPr>
            </w:pPr>
          </w:p>
        </w:tc>
        <w:tc>
          <w:tcPr>
            <w:tcW w:w="850" w:type="dxa"/>
            <w:tcBorders>
              <w:top w:val="nil"/>
            </w:tcBorders>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3"/>
              <w:keepNext/>
              <w:spacing w:line="440" w:lineRule="exact"/>
              <w:ind w:left="63" w:right="63"/>
              <w:rPr>
                <w:rFonts w:ascii="宋体" w:hAnsi="宋体"/>
                <w:szCs w:val="21"/>
              </w:rPr>
            </w:pPr>
          </w:p>
        </w:tc>
        <w:tc>
          <w:tcPr>
            <w:tcW w:w="1843" w:type="dxa"/>
            <w:vAlign w:val="center"/>
          </w:tcPr>
          <w:p>
            <w:pPr>
              <w:pStyle w:val="3"/>
              <w:keepNext/>
              <w:spacing w:line="440" w:lineRule="exact"/>
              <w:ind w:left="63" w:right="63"/>
              <w:rPr>
                <w:rFonts w:ascii="宋体" w:hAnsi="宋体"/>
                <w:szCs w:val="21"/>
              </w:rPr>
            </w:pPr>
          </w:p>
        </w:tc>
        <w:tc>
          <w:tcPr>
            <w:tcW w:w="1417" w:type="dxa"/>
            <w:vAlign w:val="center"/>
          </w:tcPr>
          <w:p>
            <w:pPr>
              <w:pStyle w:val="3"/>
              <w:keepNext/>
              <w:spacing w:line="440" w:lineRule="exact"/>
              <w:ind w:left="63" w:right="63"/>
              <w:rPr>
                <w:rFonts w:ascii="宋体" w:hAnsi="宋体"/>
                <w:szCs w:val="21"/>
              </w:rPr>
            </w:pPr>
          </w:p>
        </w:tc>
        <w:tc>
          <w:tcPr>
            <w:tcW w:w="2410" w:type="dxa"/>
            <w:vAlign w:val="center"/>
          </w:tcPr>
          <w:p>
            <w:pPr>
              <w:pStyle w:val="3"/>
              <w:keepNext/>
              <w:spacing w:line="440" w:lineRule="exact"/>
              <w:ind w:left="63" w:right="63"/>
              <w:rPr>
                <w:rFonts w:ascii="宋体" w:hAnsi="宋体"/>
                <w:szCs w:val="21"/>
              </w:rPr>
            </w:pPr>
          </w:p>
        </w:tc>
        <w:tc>
          <w:tcPr>
            <w:tcW w:w="850" w:type="dxa"/>
            <w:vAlign w:val="center"/>
          </w:tcPr>
          <w:p>
            <w:pPr>
              <w:pStyle w:val="3"/>
              <w:keepNext/>
              <w:spacing w:line="440" w:lineRule="exact"/>
              <w:ind w:left="63" w:right="63"/>
              <w:rPr>
                <w:rFonts w:ascii="宋体" w:hAnsi="宋体"/>
                <w:szCs w:val="21"/>
              </w:rPr>
            </w:pPr>
          </w:p>
        </w:tc>
        <w:tc>
          <w:tcPr>
            <w:tcW w:w="1560" w:type="dxa"/>
            <w:vAlign w:val="center"/>
          </w:tcPr>
          <w:p>
            <w:pPr>
              <w:pStyle w:val="3"/>
              <w:keepNext/>
              <w:spacing w:line="440" w:lineRule="exact"/>
              <w:ind w:left="63" w:right="63"/>
              <w:rPr>
                <w:rFonts w:ascii="宋体" w:hAnsi="宋体"/>
                <w:szCs w:val="21"/>
              </w:rPr>
            </w:pPr>
          </w:p>
        </w:tc>
        <w:tc>
          <w:tcPr>
            <w:tcW w:w="2126" w:type="dxa"/>
            <w:vAlign w:val="center"/>
          </w:tcPr>
          <w:p>
            <w:pPr>
              <w:pStyle w:val="3"/>
              <w:keepNext/>
              <w:spacing w:line="440" w:lineRule="exact"/>
              <w:ind w:left="63" w:right="63"/>
              <w:rPr>
                <w:rFonts w:ascii="宋体" w:hAnsi="宋体"/>
                <w:szCs w:val="21"/>
              </w:rPr>
            </w:pPr>
          </w:p>
        </w:tc>
        <w:tc>
          <w:tcPr>
            <w:tcW w:w="1417"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850"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line="440" w:lineRule="exact"/>
              <w:ind w:left="63" w:right="63"/>
              <w:rPr>
                <w:rFonts w:ascii="宋体" w:hAnsi="宋体"/>
                <w:szCs w:val="21"/>
              </w:rPr>
            </w:pPr>
          </w:p>
        </w:tc>
        <w:tc>
          <w:tcPr>
            <w:tcW w:w="1843" w:type="dxa"/>
            <w:tcBorders>
              <w:top w:val="nil"/>
            </w:tcBorders>
            <w:vAlign w:val="center"/>
          </w:tcPr>
          <w:p>
            <w:pPr>
              <w:pStyle w:val="3"/>
              <w:keepNext/>
              <w:spacing w:line="440" w:lineRule="exact"/>
              <w:ind w:left="63" w:right="63"/>
              <w:rPr>
                <w:rFonts w:ascii="宋体" w:hAnsi="宋体"/>
                <w:szCs w:val="21"/>
              </w:rPr>
            </w:pPr>
          </w:p>
        </w:tc>
        <w:tc>
          <w:tcPr>
            <w:tcW w:w="1417" w:type="dxa"/>
            <w:tcBorders>
              <w:top w:val="nil"/>
            </w:tcBorders>
            <w:vAlign w:val="center"/>
          </w:tcPr>
          <w:p>
            <w:pPr>
              <w:pStyle w:val="3"/>
              <w:keepNext/>
              <w:spacing w:line="440" w:lineRule="exact"/>
              <w:ind w:left="63" w:right="63"/>
              <w:rPr>
                <w:rFonts w:ascii="宋体" w:hAnsi="宋体"/>
                <w:szCs w:val="21"/>
              </w:rPr>
            </w:pPr>
          </w:p>
        </w:tc>
        <w:tc>
          <w:tcPr>
            <w:tcW w:w="2410" w:type="dxa"/>
            <w:tcBorders>
              <w:top w:val="nil"/>
            </w:tcBorders>
            <w:vAlign w:val="center"/>
          </w:tcPr>
          <w:p>
            <w:pPr>
              <w:pStyle w:val="3"/>
              <w:keepNext/>
              <w:spacing w:line="440" w:lineRule="exact"/>
              <w:ind w:left="63" w:right="63"/>
              <w:rPr>
                <w:rFonts w:ascii="宋体" w:hAnsi="宋体"/>
                <w:szCs w:val="21"/>
              </w:rPr>
            </w:pPr>
          </w:p>
        </w:tc>
        <w:tc>
          <w:tcPr>
            <w:tcW w:w="850" w:type="dxa"/>
            <w:tcBorders>
              <w:top w:val="nil"/>
            </w:tcBorders>
            <w:vAlign w:val="center"/>
          </w:tcPr>
          <w:p>
            <w:pPr>
              <w:pStyle w:val="3"/>
              <w:keepNext/>
              <w:spacing w:line="440" w:lineRule="exact"/>
              <w:ind w:left="63" w:right="63"/>
              <w:rPr>
                <w:rFonts w:ascii="宋体" w:hAnsi="宋体"/>
                <w:szCs w:val="21"/>
              </w:rPr>
            </w:pPr>
          </w:p>
        </w:tc>
        <w:tc>
          <w:tcPr>
            <w:tcW w:w="1560" w:type="dxa"/>
            <w:tcBorders>
              <w:top w:val="nil"/>
            </w:tcBorders>
            <w:vAlign w:val="center"/>
          </w:tcPr>
          <w:p>
            <w:pPr>
              <w:pStyle w:val="3"/>
              <w:keepNext/>
              <w:spacing w:line="440" w:lineRule="exact"/>
              <w:ind w:left="63" w:right="63"/>
              <w:rPr>
                <w:rFonts w:ascii="宋体" w:hAnsi="宋体"/>
                <w:szCs w:val="21"/>
              </w:rPr>
            </w:pPr>
          </w:p>
        </w:tc>
        <w:tc>
          <w:tcPr>
            <w:tcW w:w="2126" w:type="dxa"/>
            <w:tcBorders>
              <w:top w:val="nil"/>
            </w:tcBorders>
            <w:vAlign w:val="center"/>
          </w:tcPr>
          <w:p>
            <w:pPr>
              <w:pStyle w:val="3"/>
              <w:keepNext/>
              <w:spacing w:line="440" w:lineRule="exact"/>
              <w:ind w:left="63" w:right="63"/>
              <w:rPr>
                <w:rFonts w:ascii="宋体" w:hAnsi="宋体"/>
                <w:szCs w:val="21"/>
              </w:rPr>
            </w:pPr>
          </w:p>
        </w:tc>
        <w:tc>
          <w:tcPr>
            <w:tcW w:w="1417" w:type="dxa"/>
            <w:tcBorders>
              <w:top w:val="nil"/>
            </w:tcBorders>
            <w:vAlign w:val="center"/>
          </w:tcPr>
          <w:p>
            <w:pPr>
              <w:pStyle w:val="3"/>
              <w:keepNext/>
              <w:spacing w:line="440" w:lineRule="exact"/>
              <w:ind w:left="63" w:right="63"/>
              <w:rPr>
                <w:rFonts w:ascii="宋体" w:hAnsi="宋体"/>
                <w:szCs w:val="21"/>
              </w:rPr>
            </w:pPr>
          </w:p>
        </w:tc>
        <w:tc>
          <w:tcPr>
            <w:tcW w:w="851" w:type="dxa"/>
            <w:tcBorders>
              <w:top w:val="nil"/>
            </w:tcBorders>
            <w:vAlign w:val="center"/>
          </w:tcPr>
          <w:p>
            <w:pPr>
              <w:pStyle w:val="3"/>
              <w:keepNext/>
              <w:spacing w:line="440" w:lineRule="exact"/>
              <w:ind w:left="63" w:right="63"/>
              <w:rPr>
                <w:rFonts w:ascii="宋体" w:hAnsi="宋体"/>
                <w:szCs w:val="21"/>
              </w:rPr>
            </w:pPr>
          </w:p>
        </w:tc>
        <w:tc>
          <w:tcPr>
            <w:tcW w:w="850" w:type="dxa"/>
            <w:tcBorders>
              <w:top w:val="nil"/>
            </w:tcBorders>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3"/>
              <w:keepNext/>
              <w:spacing w:line="440" w:lineRule="exact"/>
              <w:ind w:left="63" w:right="63"/>
              <w:rPr>
                <w:rFonts w:ascii="宋体" w:hAnsi="宋体"/>
                <w:szCs w:val="21"/>
              </w:rPr>
            </w:pPr>
          </w:p>
        </w:tc>
        <w:tc>
          <w:tcPr>
            <w:tcW w:w="1843" w:type="dxa"/>
            <w:vAlign w:val="center"/>
          </w:tcPr>
          <w:p>
            <w:pPr>
              <w:pStyle w:val="3"/>
              <w:keepNext/>
              <w:spacing w:line="440" w:lineRule="exact"/>
              <w:ind w:left="63" w:right="63"/>
              <w:rPr>
                <w:rFonts w:ascii="宋体" w:hAnsi="宋体"/>
                <w:szCs w:val="21"/>
              </w:rPr>
            </w:pPr>
          </w:p>
        </w:tc>
        <w:tc>
          <w:tcPr>
            <w:tcW w:w="1417" w:type="dxa"/>
            <w:vAlign w:val="center"/>
          </w:tcPr>
          <w:p>
            <w:pPr>
              <w:pStyle w:val="3"/>
              <w:keepNext/>
              <w:spacing w:line="440" w:lineRule="exact"/>
              <w:ind w:left="63" w:right="63"/>
              <w:rPr>
                <w:rFonts w:ascii="宋体" w:hAnsi="宋体"/>
                <w:szCs w:val="21"/>
              </w:rPr>
            </w:pPr>
          </w:p>
        </w:tc>
        <w:tc>
          <w:tcPr>
            <w:tcW w:w="2410" w:type="dxa"/>
            <w:vAlign w:val="center"/>
          </w:tcPr>
          <w:p>
            <w:pPr>
              <w:pStyle w:val="3"/>
              <w:keepNext/>
              <w:spacing w:line="440" w:lineRule="exact"/>
              <w:ind w:left="63" w:right="63"/>
              <w:rPr>
                <w:rFonts w:ascii="宋体" w:hAnsi="宋体"/>
                <w:szCs w:val="21"/>
              </w:rPr>
            </w:pPr>
          </w:p>
        </w:tc>
        <w:tc>
          <w:tcPr>
            <w:tcW w:w="850" w:type="dxa"/>
            <w:vAlign w:val="center"/>
          </w:tcPr>
          <w:p>
            <w:pPr>
              <w:pStyle w:val="3"/>
              <w:keepNext/>
              <w:spacing w:line="440" w:lineRule="exact"/>
              <w:ind w:left="63" w:right="63"/>
              <w:rPr>
                <w:rFonts w:ascii="宋体" w:hAnsi="宋体"/>
                <w:szCs w:val="21"/>
              </w:rPr>
            </w:pPr>
          </w:p>
        </w:tc>
        <w:tc>
          <w:tcPr>
            <w:tcW w:w="1560" w:type="dxa"/>
            <w:vAlign w:val="center"/>
          </w:tcPr>
          <w:p>
            <w:pPr>
              <w:pStyle w:val="3"/>
              <w:keepNext/>
              <w:spacing w:line="440" w:lineRule="exact"/>
              <w:ind w:left="63" w:right="63"/>
              <w:rPr>
                <w:rFonts w:ascii="宋体" w:hAnsi="宋体"/>
                <w:szCs w:val="21"/>
              </w:rPr>
            </w:pPr>
          </w:p>
        </w:tc>
        <w:tc>
          <w:tcPr>
            <w:tcW w:w="2126" w:type="dxa"/>
            <w:vAlign w:val="center"/>
          </w:tcPr>
          <w:p>
            <w:pPr>
              <w:pStyle w:val="3"/>
              <w:keepNext/>
              <w:spacing w:line="440" w:lineRule="exact"/>
              <w:ind w:left="63" w:right="63"/>
              <w:rPr>
                <w:rFonts w:ascii="宋体" w:hAnsi="宋体"/>
                <w:szCs w:val="21"/>
              </w:rPr>
            </w:pPr>
          </w:p>
        </w:tc>
        <w:tc>
          <w:tcPr>
            <w:tcW w:w="1417"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850"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line="440" w:lineRule="exact"/>
              <w:ind w:left="63" w:right="63"/>
              <w:rPr>
                <w:rFonts w:ascii="宋体" w:hAnsi="宋体"/>
                <w:szCs w:val="21"/>
              </w:rPr>
            </w:pPr>
          </w:p>
        </w:tc>
        <w:tc>
          <w:tcPr>
            <w:tcW w:w="1843" w:type="dxa"/>
            <w:tcBorders>
              <w:top w:val="nil"/>
            </w:tcBorders>
            <w:vAlign w:val="center"/>
          </w:tcPr>
          <w:p>
            <w:pPr>
              <w:pStyle w:val="3"/>
              <w:keepNext/>
              <w:spacing w:line="440" w:lineRule="exact"/>
              <w:ind w:left="63" w:right="63"/>
              <w:rPr>
                <w:rFonts w:ascii="宋体" w:hAnsi="宋体"/>
                <w:szCs w:val="21"/>
              </w:rPr>
            </w:pPr>
          </w:p>
        </w:tc>
        <w:tc>
          <w:tcPr>
            <w:tcW w:w="1417" w:type="dxa"/>
            <w:tcBorders>
              <w:top w:val="nil"/>
            </w:tcBorders>
            <w:vAlign w:val="center"/>
          </w:tcPr>
          <w:p>
            <w:pPr>
              <w:pStyle w:val="3"/>
              <w:keepNext/>
              <w:spacing w:line="440" w:lineRule="exact"/>
              <w:ind w:left="63" w:right="63"/>
              <w:rPr>
                <w:rFonts w:ascii="宋体" w:hAnsi="宋体"/>
                <w:szCs w:val="21"/>
              </w:rPr>
            </w:pPr>
          </w:p>
        </w:tc>
        <w:tc>
          <w:tcPr>
            <w:tcW w:w="2410" w:type="dxa"/>
            <w:tcBorders>
              <w:top w:val="nil"/>
            </w:tcBorders>
            <w:vAlign w:val="center"/>
          </w:tcPr>
          <w:p>
            <w:pPr>
              <w:pStyle w:val="3"/>
              <w:keepNext/>
              <w:spacing w:line="440" w:lineRule="exact"/>
              <w:ind w:left="63" w:right="63"/>
              <w:rPr>
                <w:rFonts w:ascii="宋体" w:hAnsi="宋体"/>
                <w:szCs w:val="21"/>
              </w:rPr>
            </w:pPr>
          </w:p>
        </w:tc>
        <w:tc>
          <w:tcPr>
            <w:tcW w:w="850" w:type="dxa"/>
            <w:tcBorders>
              <w:top w:val="nil"/>
            </w:tcBorders>
            <w:vAlign w:val="center"/>
          </w:tcPr>
          <w:p>
            <w:pPr>
              <w:pStyle w:val="3"/>
              <w:keepNext/>
              <w:spacing w:line="440" w:lineRule="exact"/>
              <w:ind w:left="63" w:right="63"/>
              <w:rPr>
                <w:rFonts w:ascii="宋体" w:hAnsi="宋体"/>
                <w:szCs w:val="21"/>
              </w:rPr>
            </w:pPr>
          </w:p>
        </w:tc>
        <w:tc>
          <w:tcPr>
            <w:tcW w:w="1560" w:type="dxa"/>
            <w:tcBorders>
              <w:top w:val="nil"/>
            </w:tcBorders>
            <w:vAlign w:val="center"/>
          </w:tcPr>
          <w:p>
            <w:pPr>
              <w:pStyle w:val="3"/>
              <w:keepNext/>
              <w:spacing w:line="440" w:lineRule="exact"/>
              <w:ind w:left="63" w:right="63"/>
              <w:rPr>
                <w:rFonts w:ascii="宋体" w:hAnsi="宋体"/>
                <w:szCs w:val="21"/>
              </w:rPr>
            </w:pPr>
          </w:p>
        </w:tc>
        <w:tc>
          <w:tcPr>
            <w:tcW w:w="2126" w:type="dxa"/>
            <w:tcBorders>
              <w:top w:val="nil"/>
            </w:tcBorders>
            <w:vAlign w:val="center"/>
          </w:tcPr>
          <w:p>
            <w:pPr>
              <w:pStyle w:val="3"/>
              <w:keepNext/>
              <w:spacing w:line="440" w:lineRule="exact"/>
              <w:ind w:left="63" w:right="63"/>
              <w:rPr>
                <w:rFonts w:ascii="宋体" w:hAnsi="宋体"/>
                <w:szCs w:val="21"/>
              </w:rPr>
            </w:pPr>
          </w:p>
        </w:tc>
        <w:tc>
          <w:tcPr>
            <w:tcW w:w="1417" w:type="dxa"/>
            <w:tcBorders>
              <w:top w:val="nil"/>
            </w:tcBorders>
            <w:vAlign w:val="center"/>
          </w:tcPr>
          <w:p>
            <w:pPr>
              <w:pStyle w:val="3"/>
              <w:keepNext/>
              <w:spacing w:line="440" w:lineRule="exact"/>
              <w:ind w:left="63" w:right="63"/>
              <w:rPr>
                <w:rFonts w:ascii="宋体" w:hAnsi="宋体"/>
                <w:szCs w:val="21"/>
              </w:rPr>
            </w:pPr>
          </w:p>
        </w:tc>
        <w:tc>
          <w:tcPr>
            <w:tcW w:w="851" w:type="dxa"/>
            <w:tcBorders>
              <w:top w:val="nil"/>
            </w:tcBorders>
            <w:vAlign w:val="center"/>
          </w:tcPr>
          <w:p>
            <w:pPr>
              <w:pStyle w:val="3"/>
              <w:keepNext/>
              <w:spacing w:line="440" w:lineRule="exact"/>
              <w:ind w:left="63" w:right="63"/>
              <w:rPr>
                <w:rFonts w:ascii="宋体" w:hAnsi="宋体"/>
                <w:szCs w:val="21"/>
              </w:rPr>
            </w:pPr>
          </w:p>
        </w:tc>
        <w:tc>
          <w:tcPr>
            <w:tcW w:w="850" w:type="dxa"/>
            <w:tcBorders>
              <w:top w:val="nil"/>
            </w:tcBorders>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line="440" w:lineRule="exact"/>
              <w:ind w:left="63" w:right="63"/>
              <w:rPr>
                <w:rFonts w:ascii="宋体" w:hAnsi="宋体"/>
                <w:szCs w:val="21"/>
              </w:rPr>
            </w:pPr>
          </w:p>
        </w:tc>
        <w:tc>
          <w:tcPr>
            <w:tcW w:w="1843" w:type="dxa"/>
            <w:tcBorders>
              <w:top w:val="nil"/>
            </w:tcBorders>
            <w:vAlign w:val="center"/>
          </w:tcPr>
          <w:p>
            <w:pPr>
              <w:pStyle w:val="3"/>
              <w:keepNext/>
              <w:spacing w:line="440" w:lineRule="exact"/>
              <w:ind w:left="63" w:right="63"/>
              <w:rPr>
                <w:rFonts w:ascii="宋体" w:hAnsi="宋体"/>
                <w:szCs w:val="21"/>
              </w:rPr>
            </w:pPr>
          </w:p>
        </w:tc>
        <w:tc>
          <w:tcPr>
            <w:tcW w:w="1417" w:type="dxa"/>
            <w:tcBorders>
              <w:top w:val="nil"/>
            </w:tcBorders>
            <w:vAlign w:val="center"/>
          </w:tcPr>
          <w:p>
            <w:pPr>
              <w:pStyle w:val="3"/>
              <w:keepNext/>
              <w:spacing w:line="440" w:lineRule="exact"/>
              <w:ind w:left="63" w:right="63"/>
              <w:rPr>
                <w:rFonts w:ascii="宋体" w:hAnsi="宋体"/>
                <w:szCs w:val="21"/>
              </w:rPr>
            </w:pPr>
          </w:p>
        </w:tc>
        <w:tc>
          <w:tcPr>
            <w:tcW w:w="2410" w:type="dxa"/>
            <w:tcBorders>
              <w:top w:val="nil"/>
            </w:tcBorders>
            <w:vAlign w:val="center"/>
          </w:tcPr>
          <w:p>
            <w:pPr>
              <w:pStyle w:val="3"/>
              <w:keepNext/>
              <w:spacing w:line="440" w:lineRule="exact"/>
              <w:ind w:left="63" w:right="63"/>
              <w:rPr>
                <w:rFonts w:ascii="宋体" w:hAnsi="宋体"/>
                <w:szCs w:val="21"/>
              </w:rPr>
            </w:pPr>
          </w:p>
        </w:tc>
        <w:tc>
          <w:tcPr>
            <w:tcW w:w="850" w:type="dxa"/>
            <w:tcBorders>
              <w:top w:val="nil"/>
            </w:tcBorders>
            <w:vAlign w:val="center"/>
          </w:tcPr>
          <w:p>
            <w:pPr>
              <w:pStyle w:val="3"/>
              <w:keepNext/>
              <w:spacing w:line="440" w:lineRule="exact"/>
              <w:ind w:left="63" w:right="63"/>
              <w:rPr>
                <w:rFonts w:ascii="宋体" w:hAnsi="宋体"/>
                <w:szCs w:val="21"/>
              </w:rPr>
            </w:pPr>
          </w:p>
        </w:tc>
        <w:tc>
          <w:tcPr>
            <w:tcW w:w="1560" w:type="dxa"/>
            <w:tcBorders>
              <w:top w:val="nil"/>
            </w:tcBorders>
            <w:vAlign w:val="center"/>
          </w:tcPr>
          <w:p>
            <w:pPr>
              <w:pStyle w:val="3"/>
              <w:keepNext/>
              <w:spacing w:line="440" w:lineRule="exact"/>
              <w:ind w:left="63" w:right="63"/>
              <w:rPr>
                <w:rFonts w:ascii="宋体" w:hAnsi="宋体"/>
                <w:szCs w:val="21"/>
              </w:rPr>
            </w:pPr>
          </w:p>
        </w:tc>
        <w:tc>
          <w:tcPr>
            <w:tcW w:w="2126" w:type="dxa"/>
            <w:tcBorders>
              <w:top w:val="nil"/>
            </w:tcBorders>
            <w:vAlign w:val="center"/>
          </w:tcPr>
          <w:p>
            <w:pPr>
              <w:pStyle w:val="3"/>
              <w:keepNext/>
              <w:spacing w:line="440" w:lineRule="exact"/>
              <w:ind w:left="63" w:right="63"/>
              <w:rPr>
                <w:rFonts w:ascii="宋体" w:hAnsi="宋体"/>
                <w:szCs w:val="21"/>
              </w:rPr>
            </w:pPr>
          </w:p>
        </w:tc>
        <w:tc>
          <w:tcPr>
            <w:tcW w:w="1417" w:type="dxa"/>
            <w:tcBorders>
              <w:top w:val="nil"/>
            </w:tcBorders>
            <w:vAlign w:val="center"/>
          </w:tcPr>
          <w:p>
            <w:pPr>
              <w:pStyle w:val="3"/>
              <w:keepNext/>
              <w:spacing w:line="440" w:lineRule="exact"/>
              <w:ind w:left="63" w:right="63"/>
              <w:rPr>
                <w:rFonts w:ascii="宋体" w:hAnsi="宋体"/>
                <w:szCs w:val="21"/>
              </w:rPr>
            </w:pPr>
          </w:p>
        </w:tc>
        <w:tc>
          <w:tcPr>
            <w:tcW w:w="851" w:type="dxa"/>
            <w:tcBorders>
              <w:top w:val="nil"/>
            </w:tcBorders>
            <w:vAlign w:val="center"/>
          </w:tcPr>
          <w:p>
            <w:pPr>
              <w:pStyle w:val="3"/>
              <w:keepNext/>
              <w:spacing w:line="440" w:lineRule="exact"/>
              <w:ind w:left="63" w:right="63"/>
              <w:rPr>
                <w:rFonts w:ascii="宋体" w:hAnsi="宋体"/>
                <w:szCs w:val="21"/>
              </w:rPr>
            </w:pPr>
          </w:p>
        </w:tc>
        <w:tc>
          <w:tcPr>
            <w:tcW w:w="850" w:type="dxa"/>
            <w:tcBorders>
              <w:top w:val="nil"/>
            </w:tcBorders>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3"/>
              <w:keepNext/>
              <w:spacing w:line="440" w:lineRule="exact"/>
              <w:ind w:left="63" w:right="63"/>
              <w:rPr>
                <w:rFonts w:ascii="宋体" w:hAnsi="宋体"/>
                <w:szCs w:val="21"/>
              </w:rPr>
            </w:pPr>
          </w:p>
        </w:tc>
        <w:tc>
          <w:tcPr>
            <w:tcW w:w="1843" w:type="dxa"/>
            <w:vAlign w:val="center"/>
          </w:tcPr>
          <w:p>
            <w:pPr>
              <w:pStyle w:val="3"/>
              <w:keepNext/>
              <w:spacing w:line="440" w:lineRule="exact"/>
              <w:ind w:left="63" w:right="63"/>
              <w:rPr>
                <w:rFonts w:ascii="宋体" w:hAnsi="宋体"/>
                <w:szCs w:val="21"/>
              </w:rPr>
            </w:pPr>
          </w:p>
        </w:tc>
        <w:tc>
          <w:tcPr>
            <w:tcW w:w="1417" w:type="dxa"/>
            <w:vAlign w:val="center"/>
          </w:tcPr>
          <w:p>
            <w:pPr>
              <w:pStyle w:val="3"/>
              <w:keepNext/>
              <w:spacing w:line="440" w:lineRule="exact"/>
              <w:ind w:left="63" w:right="63"/>
              <w:rPr>
                <w:rFonts w:ascii="宋体" w:hAnsi="宋体"/>
                <w:szCs w:val="21"/>
              </w:rPr>
            </w:pPr>
          </w:p>
        </w:tc>
        <w:tc>
          <w:tcPr>
            <w:tcW w:w="2410" w:type="dxa"/>
            <w:vAlign w:val="center"/>
          </w:tcPr>
          <w:p>
            <w:pPr>
              <w:pStyle w:val="3"/>
              <w:keepNext/>
              <w:spacing w:line="440" w:lineRule="exact"/>
              <w:ind w:left="63" w:right="63"/>
              <w:rPr>
                <w:rFonts w:ascii="宋体" w:hAnsi="宋体"/>
                <w:szCs w:val="21"/>
              </w:rPr>
            </w:pPr>
          </w:p>
        </w:tc>
        <w:tc>
          <w:tcPr>
            <w:tcW w:w="850" w:type="dxa"/>
            <w:vAlign w:val="center"/>
          </w:tcPr>
          <w:p>
            <w:pPr>
              <w:pStyle w:val="3"/>
              <w:keepNext/>
              <w:spacing w:line="440" w:lineRule="exact"/>
              <w:ind w:left="63" w:right="63"/>
              <w:rPr>
                <w:rFonts w:ascii="宋体" w:hAnsi="宋体"/>
                <w:szCs w:val="21"/>
              </w:rPr>
            </w:pPr>
          </w:p>
        </w:tc>
        <w:tc>
          <w:tcPr>
            <w:tcW w:w="1560" w:type="dxa"/>
            <w:vAlign w:val="center"/>
          </w:tcPr>
          <w:p>
            <w:pPr>
              <w:pStyle w:val="3"/>
              <w:keepNext/>
              <w:spacing w:line="440" w:lineRule="exact"/>
              <w:ind w:left="63" w:right="63"/>
              <w:rPr>
                <w:rFonts w:ascii="宋体" w:hAnsi="宋体"/>
                <w:szCs w:val="21"/>
              </w:rPr>
            </w:pPr>
          </w:p>
        </w:tc>
        <w:tc>
          <w:tcPr>
            <w:tcW w:w="2126" w:type="dxa"/>
            <w:vAlign w:val="center"/>
          </w:tcPr>
          <w:p>
            <w:pPr>
              <w:pStyle w:val="3"/>
              <w:keepNext/>
              <w:spacing w:line="440" w:lineRule="exact"/>
              <w:ind w:left="63" w:right="63"/>
              <w:rPr>
                <w:rFonts w:ascii="宋体" w:hAnsi="宋体"/>
                <w:szCs w:val="21"/>
              </w:rPr>
            </w:pPr>
          </w:p>
        </w:tc>
        <w:tc>
          <w:tcPr>
            <w:tcW w:w="1417"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850"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3"/>
              <w:keepNext/>
              <w:spacing w:line="440" w:lineRule="exact"/>
              <w:ind w:left="63" w:right="63"/>
              <w:rPr>
                <w:rFonts w:ascii="宋体" w:hAnsi="宋体"/>
                <w:szCs w:val="21"/>
              </w:rPr>
            </w:pPr>
          </w:p>
        </w:tc>
        <w:tc>
          <w:tcPr>
            <w:tcW w:w="1843" w:type="dxa"/>
            <w:tcBorders>
              <w:top w:val="nil"/>
            </w:tcBorders>
            <w:vAlign w:val="center"/>
          </w:tcPr>
          <w:p>
            <w:pPr>
              <w:pStyle w:val="3"/>
              <w:keepNext/>
              <w:spacing w:line="440" w:lineRule="exact"/>
              <w:ind w:left="63" w:right="63"/>
              <w:rPr>
                <w:rFonts w:ascii="宋体" w:hAnsi="宋体"/>
                <w:szCs w:val="21"/>
              </w:rPr>
            </w:pPr>
          </w:p>
        </w:tc>
        <w:tc>
          <w:tcPr>
            <w:tcW w:w="1417" w:type="dxa"/>
            <w:tcBorders>
              <w:top w:val="nil"/>
            </w:tcBorders>
            <w:vAlign w:val="center"/>
          </w:tcPr>
          <w:p>
            <w:pPr>
              <w:pStyle w:val="3"/>
              <w:keepNext/>
              <w:spacing w:line="440" w:lineRule="exact"/>
              <w:ind w:left="63" w:right="63"/>
              <w:rPr>
                <w:rFonts w:ascii="宋体" w:hAnsi="宋体"/>
                <w:szCs w:val="21"/>
              </w:rPr>
            </w:pPr>
          </w:p>
        </w:tc>
        <w:tc>
          <w:tcPr>
            <w:tcW w:w="2410" w:type="dxa"/>
            <w:tcBorders>
              <w:top w:val="nil"/>
            </w:tcBorders>
            <w:vAlign w:val="center"/>
          </w:tcPr>
          <w:p>
            <w:pPr>
              <w:pStyle w:val="3"/>
              <w:keepNext/>
              <w:spacing w:line="440" w:lineRule="exact"/>
              <w:ind w:left="63" w:right="63"/>
              <w:rPr>
                <w:rFonts w:ascii="宋体" w:hAnsi="宋体"/>
                <w:szCs w:val="21"/>
              </w:rPr>
            </w:pPr>
          </w:p>
        </w:tc>
        <w:tc>
          <w:tcPr>
            <w:tcW w:w="850" w:type="dxa"/>
            <w:tcBorders>
              <w:top w:val="nil"/>
            </w:tcBorders>
            <w:vAlign w:val="center"/>
          </w:tcPr>
          <w:p>
            <w:pPr>
              <w:pStyle w:val="3"/>
              <w:keepNext/>
              <w:spacing w:line="440" w:lineRule="exact"/>
              <w:ind w:left="63" w:right="63"/>
              <w:rPr>
                <w:rFonts w:ascii="宋体" w:hAnsi="宋体"/>
                <w:szCs w:val="21"/>
              </w:rPr>
            </w:pPr>
          </w:p>
        </w:tc>
        <w:tc>
          <w:tcPr>
            <w:tcW w:w="1560" w:type="dxa"/>
            <w:tcBorders>
              <w:top w:val="nil"/>
            </w:tcBorders>
            <w:vAlign w:val="center"/>
          </w:tcPr>
          <w:p>
            <w:pPr>
              <w:pStyle w:val="3"/>
              <w:keepNext/>
              <w:spacing w:line="440" w:lineRule="exact"/>
              <w:ind w:left="63" w:right="63"/>
              <w:rPr>
                <w:rFonts w:ascii="宋体" w:hAnsi="宋体"/>
                <w:szCs w:val="21"/>
              </w:rPr>
            </w:pPr>
          </w:p>
        </w:tc>
        <w:tc>
          <w:tcPr>
            <w:tcW w:w="2126" w:type="dxa"/>
            <w:tcBorders>
              <w:top w:val="nil"/>
            </w:tcBorders>
            <w:vAlign w:val="center"/>
          </w:tcPr>
          <w:p>
            <w:pPr>
              <w:pStyle w:val="3"/>
              <w:keepNext/>
              <w:spacing w:line="440" w:lineRule="exact"/>
              <w:ind w:left="63" w:right="63"/>
              <w:rPr>
                <w:rFonts w:ascii="宋体" w:hAnsi="宋体"/>
                <w:szCs w:val="21"/>
              </w:rPr>
            </w:pPr>
          </w:p>
        </w:tc>
        <w:tc>
          <w:tcPr>
            <w:tcW w:w="1417" w:type="dxa"/>
            <w:tcBorders>
              <w:top w:val="nil"/>
            </w:tcBorders>
            <w:vAlign w:val="center"/>
          </w:tcPr>
          <w:p>
            <w:pPr>
              <w:pStyle w:val="3"/>
              <w:keepNext/>
              <w:spacing w:line="440" w:lineRule="exact"/>
              <w:ind w:left="63" w:right="63"/>
              <w:rPr>
                <w:rFonts w:ascii="宋体" w:hAnsi="宋体"/>
                <w:szCs w:val="21"/>
              </w:rPr>
            </w:pPr>
          </w:p>
        </w:tc>
        <w:tc>
          <w:tcPr>
            <w:tcW w:w="851" w:type="dxa"/>
            <w:tcBorders>
              <w:top w:val="nil"/>
            </w:tcBorders>
            <w:vAlign w:val="center"/>
          </w:tcPr>
          <w:p>
            <w:pPr>
              <w:pStyle w:val="3"/>
              <w:keepNext/>
              <w:spacing w:line="440" w:lineRule="exact"/>
              <w:ind w:left="63" w:right="63"/>
              <w:rPr>
                <w:rFonts w:ascii="宋体" w:hAnsi="宋体"/>
                <w:szCs w:val="21"/>
              </w:rPr>
            </w:pPr>
          </w:p>
        </w:tc>
        <w:tc>
          <w:tcPr>
            <w:tcW w:w="850" w:type="dxa"/>
            <w:tcBorders>
              <w:top w:val="nil"/>
            </w:tcBorders>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3"/>
              <w:keepNext/>
              <w:spacing w:line="440" w:lineRule="exact"/>
              <w:ind w:left="63" w:right="63"/>
              <w:rPr>
                <w:rFonts w:ascii="宋体" w:hAnsi="宋体"/>
                <w:szCs w:val="21"/>
              </w:rPr>
            </w:pPr>
          </w:p>
        </w:tc>
        <w:tc>
          <w:tcPr>
            <w:tcW w:w="1843" w:type="dxa"/>
            <w:vAlign w:val="center"/>
          </w:tcPr>
          <w:p>
            <w:pPr>
              <w:pStyle w:val="3"/>
              <w:keepNext/>
              <w:spacing w:line="440" w:lineRule="exact"/>
              <w:ind w:left="63" w:right="63"/>
              <w:rPr>
                <w:rFonts w:ascii="宋体" w:hAnsi="宋体"/>
                <w:szCs w:val="21"/>
              </w:rPr>
            </w:pPr>
          </w:p>
        </w:tc>
        <w:tc>
          <w:tcPr>
            <w:tcW w:w="1417" w:type="dxa"/>
            <w:vAlign w:val="center"/>
          </w:tcPr>
          <w:p>
            <w:pPr>
              <w:pStyle w:val="3"/>
              <w:keepNext/>
              <w:spacing w:line="440" w:lineRule="exact"/>
              <w:ind w:left="63" w:right="63"/>
              <w:rPr>
                <w:rFonts w:ascii="宋体" w:hAnsi="宋体"/>
                <w:szCs w:val="21"/>
              </w:rPr>
            </w:pPr>
          </w:p>
        </w:tc>
        <w:tc>
          <w:tcPr>
            <w:tcW w:w="2410" w:type="dxa"/>
            <w:vAlign w:val="center"/>
          </w:tcPr>
          <w:p>
            <w:pPr>
              <w:pStyle w:val="3"/>
              <w:keepNext/>
              <w:spacing w:line="440" w:lineRule="exact"/>
              <w:ind w:left="63" w:right="63"/>
              <w:rPr>
                <w:rFonts w:ascii="宋体" w:hAnsi="宋体"/>
                <w:szCs w:val="21"/>
              </w:rPr>
            </w:pPr>
          </w:p>
        </w:tc>
        <w:tc>
          <w:tcPr>
            <w:tcW w:w="850" w:type="dxa"/>
            <w:vAlign w:val="center"/>
          </w:tcPr>
          <w:p>
            <w:pPr>
              <w:pStyle w:val="3"/>
              <w:keepNext/>
              <w:spacing w:line="440" w:lineRule="exact"/>
              <w:ind w:left="63" w:right="63"/>
              <w:rPr>
                <w:rFonts w:ascii="宋体" w:hAnsi="宋体"/>
                <w:szCs w:val="21"/>
              </w:rPr>
            </w:pPr>
          </w:p>
        </w:tc>
        <w:tc>
          <w:tcPr>
            <w:tcW w:w="1560" w:type="dxa"/>
            <w:vAlign w:val="center"/>
          </w:tcPr>
          <w:p>
            <w:pPr>
              <w:pStyle w:val="3"/>
              <w:keepNext/>
              <w:spacing w:line="440" w:lineRule="exact"/>
              <w:ind w:left="63" w:right="63"/>
              <w:rPr>
                <w:rFonts w:ascii="宋体" w:hAnsi="宋体"/>
                <w:szCs w:val="21"/>
              </w:rPr>
            </w:pPr>
          </w:p>
        </w:tc>
        <w:tc>
          <w:tcPr>
            <w:tcW w:w="2126" w:type="dxa"/>
            <w:vAlign w:val="center"/>
          </w:tcPr>
          <w:p>
            <w:pPr>
              <w:pStyle w:val="3"/>
              <w:keepNext/>
              <w:spacing w:line="440" w:lineRule="exact"/>
              <w:ind w:left="63" w:right="63"/>
              <w:rPr>
                <w:rFonts w:ascii="宋体" w:hAnsi="宋体"/>
                <w:szCs w:val="21"/>
              </w:rPr>
            </w:pPr>
          </w:p>
        </w:tc>
        <w:tc>
          <w:tcPr>
            <w:tcW w:w="1417"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850" w:type="dxa"/>
            <w:vAlign w:val="center"/>
          </w:tcPr>
          <w:p>
            <w:pPr>
              <w:pStyle w:val="3"/>
              <w:keepNext/>
              <w:spacing w:line="440" w:lineRule="exact"/>
              <w:ind w:left="63" w:right="63"/>
              <w:rPr>
                <w:rFonts w:ascii="宋体" w:hAnsi="宋体"/>
                <w:szCs w:val="21"/>
              </w:rPr>
            </w:pPr>
          </w:p>
        </w:tc>
      </w:tr>
    </w:tbl>
    <w:p>
      <w:pPr>
        <w:spacing w:line="440" w:lineRule="exact"/>
        <w:rPr>
          <w:rFonts w:ascii="宋体" w:hAnsi="宋体"/>
          <w:b/>
          <w:szCs w:val="21"/>
        </w:rPr>
        <w:sectPr>
          <w:pgSz w:w="16838" w:h="11906" w:orient="landscape"/>
          <w:pgMar w:top="1554" w:right="1418" w:bottom="1531" w:left="1418" w:header="851" w:footer="992" w:gutter="0"/>
          <w:cols w:space="720" w:num="1"/>
          <w:titlePg/>
          <w:docGrid w:type="linesAndChars" w:linePitch="312" w:charSpace="0"/>
        </w:sectPr>
      </w:pPr>
    </w:p>
    <w:p>
      <w:pPr>
        <w:spacing w:line="440" w:lineRule="exact"/>
        <w:rPr>
          <w:rFonts w:ascii="宋体" w:hAnsi="宋体"/>
          <w:szCs w:val="21"/>
        </w:rPr>
      </w:pPr>
      <w:r>
        <w:rPr>
          <w:rFonts w:ascii="宋体" w:hAnsi="宋体"/>
          <w:szCs w:val="21"/>
        </w:rPr>
        <w:t>附</w:t>
      </w:r>
      <w:bookmarkStart w:id="610" w:name="_Toc296891053"/>
      <w:bookmarkStart w:id="611" w:name="_Toc296944564"/>
      <w:bookmarkStart w:id="612" w:name="_Toc296347224"/>
      <w:bookmarkStart w:id="613" w:name="_Toc296891265"/>
      <w:bookmarkStart w:id="614" w:name="_Toc296346726"/>
      <w:bookmarkStart w:id="615" w:name="_Toc296503225"/>
      <w:bookmarkStart w:id="616" w:name="_Toc267261692"/>
      <w:r>
        <w:rPr>
          <w:rFonts w:ascii="宋体" w:hAnsi="宋体"/>
          <w:szCs w:val="21"/>
        </w:rPr>
        <w:t>件2：</w:t>
      </w:r>
    </w:p>
    <w:bookmarkEnd w:id="610"/>
    <w:bookmarkEnd w:id="611"/>
    <w:bookmarkEnd w:id="612"/>
    <w:bookmarkEnd w:id="613"/>
    <w:bookmarkEnd w:id="614"/>
    <w:bookmarkEnd w:id="615"/>
    <w:bookmarkEnd w:id="616"/>
    <w:p>
      <w:pPr>
        <w:spacing w:beforeLines="50" w:afterLines="50" w:line="440" w:lineRule="exact"/>
        <w:jc w:val="center"/>
        <w:rPr>
          <w:rFonts w:ascii="宋体" w:hAnsi="宋体"/>
          <w:szCs w:val="21"/>
        </w:rPr>
      </w:pPr>
      <w:r>
        <w:rPr>
          <w:rFonts w:ascii="宋体" w:hAnsi="宋体"/>
          <w:szCs w:val="21"/>
        </w:rPr>
        <w:t>发包人供应材料设备一览表</w:t>
      </w:r>
    </w:p>
    <w:tbl>
      <w:tblPr>
        <w:tblStyle w:val="21"/>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序号</w:t>
            </w:r>
          </w:p>
        </w:tc>
        <w:tc>
          <w:tcPr>
            <w:tcW w:w="1276"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材料、</w:t>
            </w:r>
          </w:p>
          <w:p>
            <w:pPr>
              <w:pStyle w:val="3"/>
              <w:keepNext/>
              <w:spacing w:line="440" w:lineRule="exact"/>
              <w:ind w:right="63"/>
              <w:rPr>
                <w:rFonts w:ascii="宋体" w:hAnsi="宋体"/>
                <w:sz w:val="24"/>
              </w:rPr>
            </w:pPr>
            <w:r>
              <w:rPr>
                <w:rFonts w:ascii="宋体" w:hAnsi="宋体"/>
                <w:sz w:val="24"/>
              </w:rPr>
              <w:t>设备品种</w:t>
            </w:r>
          </w:p>
        </w:tc>
        <w:tc>
          <w:tcPr>
            <w:tcW w:w="1418"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规格型号</w:t>
            </w:r>
          </w:p>
        </w:tc>
        <w:tc>
          <w:tcPr>
            <w:tcW w:w="940"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单位</w:t>
            </w:r>
          </w:p>
        </w:tc>
        <w:tc>
          <w:tcPr>
            <w:tcW w:w="851"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数量</w:t>
            </w:r>
          </w:p>
        </w:tc>
        <w:tc>
          <w:tcPr>
            <w:tcW w:w="1044"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单价</w:t>
            </w:r>
            <w:r>
              <w:rPr>
                <w:rFonts w:hint="eastAsia" w:ascii="宋体" w:hAnsi="宋体"/>
                <w:sz w:val="24"/>
              </w:rPr>
              <w:t>（元）</w:t>
            </w:r>
          </w:p>
        </w:tc>
        <w:tc>
          <w:tcPr>
            <w:tcW w:w="992"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质量等级</w:t>
            </w:r>
          </w:p>
        </w:tc>
        <w:tc>
          <w:tcPr>
            <w:tcW w:w="851"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供应时间</w:t>
            </w:r>
          </w:p>
        </w:tc>
        <w:tc>
          <w:tcPr>
            <w:tcW w:w="1487"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送达地点</w:t>
            </w:r>
          </w:p>
        </w:tc>
        <w:tc>
          <w:tcPr>
            <w:tcW w:w="992" w:type="dxa"/>
            <w:tcBorders>
              <w:top w:val="single" w:color="auto" w:sz="12" w:space="0"/>
              <w:bottom w:val="double" w:color="auto" w:sz="6" w:space="0"/>
            </w:tcBorders>
            <w:vAlign w:val="center"/>
          </w:tcPr>
          <w:p>
            <w:pPr>
              <w:pStyle w:val="3"/>
              <w:keepNext/>
              <w:spacing w:line="440" w:lineRule="exact"/>
              <w:ind w:left="63" w:right="63"/>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276"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418"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940"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851"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044"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992"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851"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487"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992"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pStyle w:val="3"/>
              <w:keepNext/>
              <w:spacing w:line="440" w:lineRule="exact"/>
              <w:ind w:left="63" w:right="63"/>
              <w:rPr>
                <w:rFonts w:ascii="宋体" w:hAnsi="宋体"/>
                <w:szCs w:val="21"/>
              </w:rPr>
            </w:pPr>
          </w:p>
        </w:tc>
        <w:tc>
          <w:tcPr>
            <w:tcW w:w="1276" w:type="dxa"/>
            <w:tcBorders>
              <w:top w:val="nil"/>
            </w:tcBorders>
            <w:vAlign w:val="center"/>
          </w:tcPr>
          <w:p>
            <w:pPr>
              <w:pStyle w:val="3"/>
              <w:keepNext/>
              <w:spacing w:line="440" w:lineRule="exact"/>
              <w:ind w:left="63" w:right="63"/>
              <w:rPr>
                <w:rFonts w:ascii="宋体" w:hAnsi="宋体"/>
                <w:szCs w:val="21"/>
              </w:rPr>
            </w:pPr>
          </w:p>
        </w:tc>
        <w:tc>
          <w:tcPr>
            <w:tcW w:w="1418" w:type="dxa"/>
            <w:tcBorders>
              <w:top w:val="nil"/>
            </w:tcBorders>
            <w:vAlign w:val="center"/>
          </w:tcPr>
          <w:p>
            <w:pPr>
              <w:pStyle w:val="3"/>
              <w:keepNext/>
              <w:spacing w:line="440" w:lineRule="exact"/>
              <w:ind w:left="63" w:right="63"/>
              <w:rPr>
                <w:rFonts w:ascii="宋体" w:hAnsi="宋体"/>
                <w:szCs w:val="21"/>
              </w:rPr>
            </w:pPr>
          </w:p>
        </w:tc>
        <w:tc>
          <w:tcPr>
            <w:tcW w:w="940" w:type="dxa"/>
            <w:tcBorders>
              <w:top w:val="nil"/>
            </w:tcBorders>
            <w:vAlign w:val="center"/>
          </w:tcPr>
          <w:p>
            <w:pPr>
              <w:pStyle w:val="3"/>
              <w:keepNext/>
              <w:spacing w:line="440" w:lineRule="exact"/>
              <w:ind w:left="63" w:right="63"/>
              <w:rPr>
                <w:rFonts w:ascii="宋体" w:hAnsi="宋体"/>
                <w:szCs w:val="21"/>
              </w:rPr>
            </w:pPr>
          </w:p>
        </w:tc>
        <w:tc>
          <w:tcPr>
            <w:tcW w:w="851" w:type="dxa"/>
            <w:tcBorders>
              <w:top w:val="nil"/>
            </w:tcBorders>
            <w:vAlign w:val="center"/>
          </w:tcPr>
          <w:p>
            <w:pPr>
              <w:pStyle w:val="3"/>
              <w:keepNext/>
              <w:spacing w:line="440" w:lineRule="exact"/>
              <w:ind w:left="63" w:right="63"/>
              <w:rPr>
                <w:rFonts w:ascii="宋体" w:hAnsi="宋体"/>
                <w:szCs w:val="21"/>
              </w:rPr>
            </w:pPr>
          </w:p>
        </w:tc>
        <w:tc>
          <w:tcPr>
            <w:tcW w:w="1044" w:type="dxa"/>
            <w:tcBorders>
              <w:top w:val="nil"/>
            </w:tcBorders>
            <w:vAlign w:val="center"/>
          </w:tcPr>
          <w:p>
            <w:pPr>
              <w:pStyle w:val="3"/>
              <w:keepNext/>
              <w:spacing w:line="440" w:lineRule="exact"/>
              <w:ind w:left="63" w:right="63"/>
              <w:rPr>
                <w:rFonts w:ascii="宋体" w:hAnsi="宋体"/>
                <w:szCs w:val="21"/>
              </w:rPr>
            </w:pPr>
          </w:p>
        </w:tc>
        <w:tc>
          <w:tcPr>
            <w:tcW w:w="992" w:type="dxa"/>
            <w:tcBorders>
              <w:top w:val="nil"/>
            </w:tcBorders>
            <w:vAlign w:val="center"/>
          </w:tcPr>
          <w:p>
            <w:pPr>
              <w:pStyle w:val="3"/>
              <w:keepNext/>
              <w:spacing w:line="440" w:lineRule="exact"/>
              <w:ind w:left="63" w:right="63"/>
              <w:rPr>
                <w:rFonts w:ascii="宋体" w:hAnsi="宋体"/>
                <w:szCs w:val="21"/>
              </w:rPr>
            </w:pPr>
          </w:p>
        </w:tc>
        <w:tc>
          <w:tcPr>
            <w:tcW w:w="851" w:type="dxa"/>
            <w:tcBorders>
              <w:top w:val="nil"/>
            </w:tcBorders>
            <w:vAlign w:val="center"/>
          </w:tcPr>
          <w:p>
            <w:pPr>
              <w:pStyle w:val="3"/>
              <w:keepNext/>
              <w:spacing w:line="440" w:lineRule="exact"/>
              <w:ind w:left="63" w:right="63"/>
              <w:rPr>
                <w:rFonts w:ascii="宋体" w:hAnsi="宋体"/>
                <w:szCs w:val="21"/>
              </w:rPr>
            </w:pPr>
          </w:p>
        </w:tc>
        <w:tc>
          <w:tcPr>
            <w:tcW w:w="1487" w:type="dxa"/>
            <w:tcBorders>
              <w:top w:val="nil"/>
            </w:tcBorders>
            <w:vAlign w:val="center"/>
          </w:tcPr>
          <w:p>
            <w:pPr>
              <w:pStyle w:val="3"/>
              <w:keepNext/>
              <w:spacing w:line="440" w:lineRule="exact"/>
              <w:ind w:left="63" w:right="63"/>
              <w:rPr>
                <w:rFonts w:ascii="宋体" w:hAnsi="宋体"/>
                <w:szCs w:val="21"/>
              </w:rPr>
            </w:pPr>
          </w:p>
        </w:tc>
        <w:tc>
          <w:tcPr>
            <w:tcW w:w="992" w:type="dxa"/>
            <w:tcBorders>
              <w:top w:val="nil"/>
            </w:tcBorders>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3"/>
              <w:keepNext/>
              <w:spacing w:line="440" w:lineRule="exact"/>
              <w:ind w:left="63" w:right="63"/>
              <w:rPr>
                <w:rFonts w:ascii="宋体" w:hAnsi="宋体"/>
                <w:szCs w:val="21"/>
              </w:rPr>
            </w:pPr>
          </w:p>
        </w:tc>
        <w:tc>
          <w:tcPr>
            <w:tcW w:w="1276" w:type="dxa"/>
            <w:vAlign w:val="center"/>
          </w:tcPr>
          <w:p>
            <w:pPr>
              <w:pStyle w:val="3"/>
              <w:keepNext/>
              <w:spacing w:line="440" w:lineRule="exact"/>
              <w:ind w:left="63" w:right="63"/>
              <w:rPr>
                <w:rFonts w:ascii="宋体" w:hAnsi="宋体"/>
                <w:szCs w:val="21"/>
              </w:rPr>
            </w:pPr>
          </w:p>
        </w:tc>
        <w:tc>
          <w:tcPr>
            <w:tcW w:w="1418" w:type="dxa"/>
            <w:vAlign w:val="center"/>
          </w:tcPr>
          <w:p>
            <w:pPr>
              <w:pStyle w:val="3"/>
              <w:keepNext/>
              <w:spacing w:line="440" w:lineRule="exact"/>
              <w:ind w:left="63" w:right="63"/>
              <w:rPr>
                <w:rFonts w:ascii="宋体" w:hAnsi="宋体"/>
                <w:szCs w:val="21"/>
              </w:rPr>
            </w:pPr>
          </w:p>
        </w:tc>
        <w:tc>
          <w:tcPr>
            <w:tcW w:w="940"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1044" w:type="dxa"/>
            <w:vAlign w:val="center"/>
          </w:tcPr>
          <w:p>
            <w:pPr>
              <w:pStyle w:val="3"/>
              <w:keepNext/>
              <w:spacing w:line="440" w:lineRule="exact"/>
              <w:ind w:left="63" w:right="63"/>
              <w:rPr>
                <w:rFonts w:ascii="宋体" w:hAnsi="宋体"/>
                <w:szCs w:val="21"/>
              </w:rPr>
            </w:pPr>
          </w:p>
        </w:tc>
        <w:tc>
          <w:tcPr>
            <w:tcW w:w="992"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1487" w:type="dxa"/>
            <w:vAlign w:val="center"/>
          </w:tcPr>
          <w:p>
            <w:pPr>
              <w:pStyle w:val="3"/>
              <w:keepNext/>
              <w:spacing w:line="440" w:lineRule="exact"/>
              <w:ind w:left="63" w:right="63"/>
              <w:rPr>
                <w:rFonts w:ascii="宋体" w:hAnsi="宋体"/>
                <w:szCs w:val="21"/>
              </w:rPr>
            </w:pPr>
          </w:p>
        </w:tc>
        <w:tc>
          <w:tcPr>
            <w:tcW w:w="99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3"/>
              <w:keepNext/>
              <w:spacing w:line="440" w:lineRule="exact"/>
              <w:ind w:left="63" w:right="63"/>
              <w:rPr>
                <w:rFonts w:ascii="宋体" w:hAnsi="宋体"/>
                <w:szCs w:val="21"/>
              </w:rPr>
            </w:pPr>
          </w:p>
        </w:tc>
        <w:tc>
          <w:tcPr>
            <w:tcW w:w="1276" w:type="dxa"/>
            <w:vAlign w:val="center"/>
          </w:tcPr>
          <w:p>
            <w:pPr>
              <w:pStyle w:val="3"/>
              <w:keepNext/>
              <w:spacing w:line="440" w:lineRule="exact"/>
              <w:ind w:left="63" w:right="63"/>
              <w:rPr>
                <w:rFonts w:ascii="宋体" w:hAnsi="宋体"/>
                <w:szCs w:val="21"/>
              </w:rPr>
            </w:pPr>
          </w:p>
        </w:tc>
        <w:tc>
          <w:tcPr>
            <w:tcW w:w="1418" w:type="dxa"/>
            <w:vAlign w:val="center"/>
          </w:tcPr>
          <w:p>
            <w:pPr>
              <w:pStyle w:val="3"/>
              <w:keepNext/>
              <w:spacing w:line="440" w:lineRule="exact"/>
              <w:ind w:left="63" w:right="63"/>
              <w:rPr>
                <w:rFonts w:ascii="宋体" w:hAnsi="宋体"/>
                <w:szCs w:val="21"/>
              </w:rPr>
            </w:pPr>
          </w:p>
        </w:tc>
        <w:tc>
          <w:tcPr>
            <w:tcW w:w="940"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1044" w:type="dxa"/>
            <w:vAlign w:val="center"/>
          </w:tcPr>
          <w:p>
            <w:pPr>
              <w:pStyle w:val="3"/>
              <w:keepNext/>
              <w:spacing w:line="440" w:lineRule="exact"/>
              <w:ind w:left="63" w:right="63"/>
              <w:rPr>
                <w:rFonts w:ascii="宋体" w:hAnsi="宋体"/>
                <w:szCs w:val="21"/>
              </w:rPr>
            </w:pPr>
          </w:p>
        </w:tc>
        <w:tc>
          <w:tcPr>
            <w:tcW w:w="992"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1487" w:type="dxa"/>
            <w:vAlign w:val="center"/>
          </w:tcPr>
          <w:p>
            <w:pPr>
              <w:pStyle w:val="3"/>
              <w:keepNext/>
              <w:spacing w:line="440" w:lineRule="exact"/>
              <w:ind w:left="63" w:right="63"/>
              <w:rPr>
                <w:rFonts w:ascii="宋体" w:hAnsi="宋体"/>
                <w:szCs w:val="21"/>
              </w:rPr>
            </w:pPr>
          </w:p>
        </w:tc>
        <w:tc>
          <w:tcPr>
            <w:tcW w:w="99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3"/>
              <w:keepNext/>
              <w:spacing w:line="440" w:lineRule="exact"/>
              <w:ind w:left="63" w:right="63"/>
              <w:rPr>
                <w:rFonts w:ascii="宋体" w:hAnsi="宋体"/>
                <w:szCs w:val="21"/>
              </w:rPr>
            </w:pPr>
          </w:p>
        </w:tc>
        <w:tc>
          <w:tcPr>
            <w:tcW w:w="1276" w:type="dxa"/>
            <w:vAlign w:val="center"/>
          </w:tcPr>
          <w:p>
            <w:pPr>
              <w:pStyle w:val="3"/>
              <w:keepNext/>
              <w:spacing w:line="440" w:lineRule="exact"/>
              <w:ind w:left="63" w:right="63"/>
              <w:rPr>
                <w:rFonts w:ascii="宋体" w:hAnsi="宋体"/>
                <w:szCs w:val="21"/>
              </w:rPr>
            </w:pPr>
          </w:p>
        </w:tc>
        <w:tc>
          <w:tcPr>
            <w:tcW w:w="1418" w:type="dxa"/>
            <w:vAlign w:val="center"/>
          </w:tcPr>
          <w:p>
            <w:pPr>
              <w:pStyle w:val="3"/>
              <w:keepNext/>
              <w:spacing w:line="440" w:lineRule="exact"/>
              <w:ind w:left="63" w:right="63"/>
              <w:rPr>
                <w:rFonts w:ascii="宋体" w:hAnsi="宋体"/>
                <w:szCs w:val="21"/>
              </w:rPr>
            </w:pPr>
          </w:p>
        </w:tc>
        <w:tc>
          <w:tcPr>
            <w:tcW w:w="940"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1044" w:type="dxa"/>
            <w:vAlign w:val="center"/>
          </w:tcPr>
          <w:p>
            <w:pPr>
              <w:pStyle w:val="3"/>
              <w:keepNext/>
              <w:spacing w:line="440" w:lineRule="exact"/>
              <w:ind w:left="63" w:right="63"/>
              <w:rPr>
                <w:rFonts w:ascii="宋体" w:hAnsi="宋体"/>
                <w:szCs w:val="21"/>
              </w:rPr>
            </w:pPr>
          </w:p>
        </w:tc>
        <w:tc>
          <w:tcPr>
            <w:tcW w:w="992"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1487" w:type="dxa"/>
            <w:vAlign w:val="center"/>
          </w:tcPr>
          <w:p>
            <w:pPr>
              <w:pStyle w:val="3"/>
              <w:keepNext/>
              <w:spacing w:line="440" w:lineRule="exact"/>
              <w:ind w:left="63" w:right="63"/>
              <w:rPr>
                <w:rFonts w:ascii="宋体" w:hAnsi="宋体"/>
                <w:szCs w:val="21"/>
              </w:rPr>
            </w:pPr>
          </w:p>
        </w:tc>
        <w:tc>
          <w:tcPr>
            <w:tcW w:w="99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3"/>
              <w:keepNext/>
              <w:spacing w:line="440" w:lineRule="exact"/>
              <w:ind w:left="63" w:right="63"/>
              <w:rPr>
                <w:rFonts w:ascii="宋体" w:hAnsi="宋体"/>
                <w:szCs w:val="21"/>
              </w:rPr>
            </w:pPr>
          </w:p>
        </w:tc>
        <w:tc>
          <w:tcPr>
            <w:tcW w:w="1276" w:type="dxa"/>
            <w:vAlign w:val="center"/>
          </w:tcPr>
          <w:p>
            <w:pPr>
              <w:pStyle w:val="3"/>
              <w:keepNext/>
              <w:spacing w:line="440" w:lineRule="exact"/>
              <w:ind w:left="63" w:right="63"/>
              <w:rPr>
                <w:rFonts w:ascii="宋体" w:hAnsi="宋体"/>
                <w:szCs w:val="21"/>
              </w:rPr>
            </w:pPr>
          </w:p>
        </w:tc>
        <w:tc>
          <w:tcPr>
            <w:tcW w:w="1418" w:type="dxa"/>
            <w:vAlign w:val="center"/>
          </w:tcPr>
          <w:p>
            <w:pPr>
              <w:pStyle w:val="3"/>
              <w:keepNext/>
              <w:spacing w:line="440" w:lineRule="exact"/>
              <w:ind w:left="63" w:right="63"/>
              <w:rPr>
                <w:rFonts w:ascii="宋体" w:hAnsi="宋体"/>
                <w:szCs w:val="21"/>
              </w:rPr>
            </w:pPr>
          </w:p>
        </w:tc>
        <w:tc>
          <w:tcPr>
            <w:tcW w:w="940"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1044" w:type="dxa"/>
            <w:vAlign w:val="center"/>
          </w:tcPr>
          <w:p>
            <w:pPr>
              <w:pStyle w:val="3"/>
              <w:keepNext/>
              <w:spacing w:line="440" w:lineRule="exact"/>
              <w:ind w:left="63" w:right="63"/>
              <w:rPr>
                <w:rFonts w:ascii="宋体" w:hAnsi="宋体"/>
                <w:szCs w:val="21"/>
              </w:rPr>
            </w:pPr>
          </w:p>
        </w:tc>
        <w:tc>
          <w:tcPr>
            <w:tcW w:w="992"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1487" w:type="dxa"/>
            <w:vAlign w:val="center"/>
          </w:tcPr>
          <w:p>
            <w:pPr>
              <w:pStyle w:val="3"/>
              <w:keepNext/>
              <w:spacing w:line="440" w:lineRule="exact"/>
              <w:ind w:left="63" w:right="63"/>
              <w:rPr>
                <w:rFonts w:ascii="宋体" w:hAnsi="宋体"/>
                <w:szCs w:val="21"/>
              </w:rPr>
            </w:pPr>
          </w:p>
        </w:tc>
        <w:tc>
          <w:tcPr>
            <w:tcW w:w="99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3"/>
              <w:keepNext/>
              <w:spacing w:line="440" w:lineRule="exact"/>
              <w:ind w:left="63" w:right="63"/>
              <w:rPr>
                <w:rFonts w:ascii="宋体" w:hAnsi="宋体"/>
                <w:szCs w:val="21"/>
              </w:rPr>
            </w:pPr>
          </w:p>
        </w:tc>
        <w:tc>
          <w:tcPr>
            <w:tcW w:w="1276" w:type="dxa"/>
            <w:vAlign w:val="center"/>
          </w:tcPr>
          <w:p>
            <w:pPr>
              <w:pStyle w:val="3"/>
              <w:keepNext/>
              <w:spacing w:line="440" w:lineRule="exact"/>
              <w:ind w:left="63" w:right="63"/>
              <w:rPr>
                <w:rFonts w:ascii="宋体" w:hAnsi="宋体"/>
                <w:szCs w:val="21"/>
              </w:rPr>
            </w:pPr>
          </w:p>
        </w:tc>
        <w:tc>
          <w:tcPr>
            <w:tcW w:w="1418" w:type="dxa"/>
            <w:vAlign w:val="center"/>
          </w:tcPr>
          <w:p>
            <w:pPr>
              <w:pStyle w:val="3"/>
              <w:keepNext/>
              <w:spacing w:line="440" w:lineRule="exact"/>
              <w:ind w:left="63" w:right="63"/>
              <w:rPr>
                <w:rFonts w:ascii="宋体" w:hAnsi="宋体"/>
                <w:szCs w:val="21"/>
              </w:rPr>
            </w:pPr>
          </w:p>
        </w:tc>
        <w:tc>
          <w:tcPr>
            <w:tcW w:w="940"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1044" w:type="dxa"/>
            <w:vAlign w:val="center"/>
          </w:tcPr>
          <w:p>
            <w:pPr>
              <w:pStyle w:val="3"/>
              <w:keepNext/>
              <w:spacing w:line="440" w:lineRule="exact"/>
              <w:ind w:left="63" w:right="63"/>
              <w:rPr>
                <w:rFonts w:ascii="宋体" w:hAnsi="宋体"/>
                <w:szCs w:val="21"/>
              </w:rPr>
            </w:pPr>
          </w:p>
        </w:tc>
        <w:tc>
          <w:tcPr>
            <w:tcW w:w="992"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1487" w:type="dxa"/>
            <w:vAlign w:val="center"/>
          </w:tcPr>
          <w:p>
            <w:pPr>
              <w:pStyle w:val="3"/>
              <w:keepNext/>
              <w:spacing w:line="440" w:lineRule="exact"/>
              <w:ind w:left="63" w:right="63"/>
              <w:rPr>
                <w:rFonts w:ascii="宋体" w:hAnsi="宋体"/>
                <w:szCs w:val="21"/>
              </w:rPr>
            </w:pPr>
          </w:p>
        </w:tc>
        <w:tc>
          <w:tcPr>
            <w:tcW w:w="99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3"/>
              <w:keepNext/>
              <w:spacing w:line="440" w:lineRule="exact"/>
              <w:ind w:left="63" w:right="63"/>
              <w:rPr>
                <w:rFonts w:ascii="宋体" w:hAnsi="宋体"/>
                <w:szCs w:val="21"/>
              </w:rPr>
            </w:pPr>
          </w:p>
        </w:tc>
        <w:tc>
          <w:tcPr>
            <w:tcW w:w="1276" w:type="dxa"/>
            <w:vAlign w:val="center"/>
          </w:tcPr>
          <w:p>
            <w:pPr>
              <w:pStyle w:val="3"/>
              <w:keepNext/>
              <w:spacing w:line="440" w:lineRule="exact"/>
              <w:ind w:left="63" w:right="63"/>
              <w:rPr>
                <w:rFonts w:ascii="宋体" w:hAnsi="宋体"/>
                <w:szCs w:val="21"/>
              </w:rPr>
            </w:pPr>
          </w:p>
        </w:tc>
        <w:tc>
          <w:tcPr>
            <w:tcW w:w="1418" w:type="dxa"/>
            <w:vAlign w:val="center"/>
          </w:tcPr>
          <w:p>
            <w:pPr>
              <w:pStyle w:val="3"/>
              <w:keepNext/>
              <w:spacing w:line="440" w:lineRule="exact"/>
              <w:ind w:left="63" w:right="63"/>
              <w:rPr>
                <w:rFonts w:ascii="宋体" w:hAnsi="宋体"/>
                <w:szCs w:val="21"/>
              </w:rPr>
            </w:pPr>
          </w:p>
        </w:tc>
        <w:tc>
          <w:tcPr>
            <w:tcW w:w="940"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1044" w:type="dxa"/>
            <w:vAlign w:val="center"/>
          </w:tcPr>
          <w:p>
            <w:pPr>
              <w:pStyle w:val="3"/>
              <w:keepNext/>
              <w:spacing w:line="440" w:lineRule="exact"/>
              <w:ind w:left="63" w:right="63"/>
              <w:rPr>
                <w:rFonts w:ascii="宋体" w:hAnsi="宋体"/>
                <w:szCs w:val="21"/>
              </w:rPr>
            </w:pPr>
          </w:p>
        </w:tc>
        <w:tc>
          <w:tcPr>
            <w:tcW w:w="992"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1487" w:type="dxa"/>
            <w:vAlign w:val="center"/>
          </w:tcPr>
          <w:p>
            <w:pPr>
              <w:pStyle w:val="3"/>
              <w:keepNext/>
              <w:spacing w:line="440" w:lineRule="exact"/>
              <w:ind w:left="63" w:right="63"/>
              <w:rPr>
                <w:rFonts w:ascii="宋体" w:hAnsi="宋体"/>
                <w:szCs w:val="21"/>
              </w:rPr>
            </w:pPr>
          </w:p>
        </w:tc>
        <w:tc>
          <w:tcPr>
            <w:tcW w:w="99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pStyle w:val="3"/>
              <w:keepNext/>
              <w:spacing w:line="440" w:lineRule="exact"/>
              <w:ind w:left="63" w:right="63"/>
              <w:rPr>
                <w:rFonts w:ascii="宋体" w:hAnsi="宋体"/>
                <w:szCs w:val="21"/>
              </w:rPr>
            </w:pPr>
          </w:p>
        </w:tc>
        <w:tc>
          <w:tcPr>
            <w:tcW w:w="1276" w:type="dxa"/>
            <w:vAlign w:val="center"/>
          </w:tcPr>
          <w:p>
            <w:pPr>
              <w:pStyle w:val="3"/>
              <w:keepNext/>
              <w:spacing w:line="440" w:lineRule="exact"/>
              <w:ind w:left="63" w:right="63"/>
              <w:rPr>
                <w:rFonts w:ascii="宋体" w:hAnsi="宋体"/>
                <w:szCs w:val="21"/>
              </w:rPr>
            </w:pPr>
          </w:p>
        </w:tc>
        <w:tc>
          <w:tcPr>
            <w:tcW w:w="1418" w:type="dxa"/>
            <w:vAlign w:val="center"/>
          </w:tcPr>
          <w:p>
            <w:pPr>
              <w:pStyle w:val="3"/>
              <w:keepNext/>
              <w:spacing w:line="440" w:lineRule="exact"/>
              <w:ind w:left="63" w:right="63"/>
              <w:rPr>
                <w:rFonts w:ascii="宋体" w:hAnsi="宋体"/>
                <w:szCs w:val="21"/>
              </w:rPr>
            </w:pPr>
          </w:p>
        </w:tc>
        <w:tc>
          <w:tcPr>
            <w:tcW w:w="940"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1044" w:type="dxa"/>
            <w:vAlign w:val="center"/>
          </w:tcPr>
          <w:p>
            <w:pPr>
              <w:pStyle w:val="3"/>
              <w:keepNext/>
              <w:spacing w:line="440" w:lineRule="exact"/>
              <w:ind w:left="63" w:right="63"/>
              <w:rPr>
                <w:rFonts w:ascii="宋体" w:hAnsi="宋体"/>
                <w:szCs w:val="21"/>
              </w:rPr>
            </w:pPr>
          </w:p>
        </w:tc>
        <w:tc>
          <w:tcPr>
            <w:tcW w:w="992" w:type="dxa"/>
            <w:vAlign w:val="center"/>
          </w:tcPr>
          <w:p>
            <w:pPr>
              <w:pStyle w:val="3"/>
              <w:keepNext/>
              <w:spacing w:line="440" w:lineRule="exact"/>
              <w:ind w:left="63" w:right="63"/>
              <w:rPr>
                <w:rFonts w:ascii="宋体" w:hAnsi="宋体"/>
                <w:szCs w:val="21"/>
              </w:rPr>
            </w:pPr>
          </w:p>
        </w:tc>
        <w:tc>
          <w:tcPr>
            <w:tcW w:w="851" w:type="dxa"/>
            <w:vAlign w:val="center"/>
          </w:tcPr>
          <w:p>
            <w:pPr>
              <w:pStyle w:val="3"/>
              <w:keepNext/>
              <w:spacing w:line="440" w:lineRule="exact"/>
              <w:ind w:left="63" w:right="63"/>
              <w:rPr>
                <w:rFonts w:ascii="宋体" w:hAnsi="宋体"/>
                <w:szCs w:val="21"/>
              </w:rPr>
            </w:pPr>
          </w:p>
        </w:tc>
        <w:tc>
          <w:tcPr>
            <w:tcW w:w="1487" w:type="dxa"/>
            <w:vAlign w:val="center"/>
          </w:tcPr>
          <w:p>
            <w:pPr>
              <w:pStyle w:val="3"/>
              <w:keepNext/>
              <w:spacing w:line="440" w:lineRule="exact"/>
              <w:ind w:left="63" w:right="63"/>
              <w:rPr>
                <w:rFonts w:ascii="宋体" w:hAnsi="宋体"/>
                <w:szCs w:val="21"/>
              </w:rPr>
            </w:pPr>
          </w:p>
        </w:tc>
        <w:tc>
          <w:tcPr>
            <w:tcW w:w="99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ascii="宋体" w:hAnsi="宋体"/>
                <w:szCs w:val="21"/>
              </w:rPr>
            </w:pPr>
          </w:p>
        </w:tc>
        <w:tc>
          <w:tcPr>
            <w:tcW w:w="1276" w:type="dxa"/>
            <w:vAlign w:val="center"/>
          </w:tcPr>
          <w:p>
            <w:pPr>
              <w:jc w:val="center"/>
              <w:rPr>
                <w:rFonts w:ascii="宋体" w:hAnsi="宋体"/>
                <w:szCs w:val="21"/>
              </w:rPr>
            </w:pPr>
          </w:p>
        </w:tc>
        <w:tc>
          <w:tcPr>
            <w:tcW w:w="1418" w:type="dxa"/>
            <w:vAlign w:val="center"/>
          </w:tcPr>
          <w:p>
            <w:pPr>
              <w:jc w:val="center"/>
              <w:rPr>
                <w:rFonts w:ascii="宋体" w:hAnsi="宋体"/>
                <w:szCs w:val="21"/>
              </w:rPr>
            </w:pPr>
          </w:p>
        </w:tc>
        <w:tc>
          <w:tcPr>
            <w:tcW w:w="940"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044" w:type="dxa"/>
            <w:vAlign w:val="center"/>
          </w:tcPr>
          <w:p>
            <w:pPr>
              <w:jc w:val="center"/>
              <w:rPr>
                <w:rFonts w:ascii="宋体" w:hAnsi="宋体"/>
                <w:szCs w:val="21"/>
              </w:rPr>
            </w:pPr>
          </w:p>
        </w:tc>
        <w:tc>
          <w:tcPr>
            <w:tcW w:w="992" w:type="dxa"/>
            <w:vAlign w:val="center"/>
          </w:tcPr>
          <w:p>
            <w:pPr>
              <w:jc w:val="center"/>
              <w:rPr>
                <w:rFonts w:ascii="宋体" w:hAnsi="宋体"/>
                <w:szCs w:val="21"/>
              </w:rPr>
            </w:pPr>
          </w:p>
        </w:tc>
        <w:tc>
          <w:tcPr>
            <w:tcW w:w="851" w:type="dxa"/>
            <w:vAlign w:val="center"/>
          </w:tcPr>
          <w:p>
            <w:pPr>
              <w:jc w:val="center"/>
              <w:rPr>
                <w:rFonts w:ascii="宋体" w:hAnsi="宋体"/>
                <w:szCs w:val="21"/>
              </w:rPr>
            </w:pPr>
          </w:p>
        </w:tc>
        <w:tc>
          <w:tcPr>
            <w:tcW w:w="1487" w:type="dxa"/>
            <w:vAlign w:val="center"/>
          </w:tcPr>
          <w:p>
            <w:pPr>
              <w:jc w:val="center"/>
              <w:rPr>
                <w:rFonts w:ascii="宋体" w:hAnsi="宋体"/>
                <w:szCs w:val="21"/>
              </w:rPr>
            </w:pPr>
          </w:p>
        </w:tc>
        <w:tc>
          <w:tcPr>
            <w:tcW w:w="992" w:type="dxa"/>
            <w:vAlign w:val="center"/>
          </w:tcPr>
          <w:p>
            <w:pPr>
              <w:jc w:val="center"/>
              <w:rPr>
                <w:rFonts w:ascii="宋体" w:hAnsi="宋体"/>
                <w:szCs w:val="21"/>
              </w:rPr>
            </w:pPr>
          </w:p>
        </w:tc>
      </w:tr>
    </w:tbl>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ascii="宋体" w:hAnsi="宋体"/>
          <w:szCs w:val="21"/>
        </w:rPr>
        <w:t>附</w:t>
      </w:r>
      <w:bookmarkStart w:id="617" w:name="_Toc296944565"/>
      <w:bookmarkStart w:id="618" w:name="_Toc296347225"/>
      <w:bookmarkStart w:id="619" w:name="_Toc296503226"/>
      <w:bookmarkStart w:id="620" w:name="_Toc267261693"/>
      <w:bookmarkStart w:id="621" w:name="_Toc296346727"/>
      <w:bookmarkStart w:id="622" w:name="_Toc296891054"/>
      <w:bookmarkStart w:id="623" w:name="_Toc296891266"/>
      <w:r>
        <w:rPr>
          <w:rFonts w:ascii="宋体" w:hAnsi="宋体"/>
          <w:szCs w:val="21"/>
        </w:rPr>
        <w:t>件3：</w:t>
      </w:r>
      <w:bookmarkEnd w:id="617"/>
      <w:bookmarkEnd w:id="618"/>
      <w:bookmarkEnd w:id="619"/>
      <w:bookmarkEnd w:id="620"/>
      <w:bookmarkEnd w:id="621"/>
      <w:bookmarkEnd w:id="622"/>
      <w:bookmarkEnd w:id="623"/>
    </w:p>
    <w:p>
      <w:pPr>
        <w:spacing w:beforeLines="50" w:afterLines="50" w:line="440" w:lineRule="exact"/>
        <w:jc w:val="center"/>
        <w:rPr>
          <w:rFonts w:ascii="宋体" w:hAnsi="宋体"/>
          <w:szCs w:val="21"/>
        </w:rPr>
      </w:pPr>
      <w:r>
        <w:rPr>
          <w:rFonts w:ascii="宋体" w:hAnsi="宋体"/>
          <w:szCs w:val="21"/>
        </w:rPr>
        <w:t>工程质量保修书</w:t>
      </w:r>
    </w:p>
    <w:p>
      <w:pPr>
        <w:spacing w:line="440" w:lineRule="exact"/>
        <w:ind w:firstLine="420" w:firstLineChars="200"/>
        <w:rPr>
          <w:rFonts w:ascii="宋体" w:hAnsi="宋体"/>
          <w:szCs w:val="21"/>
        </w:rPr>
      </w:pPr>
      <w:r>
        <w:rPr>
          <w:rFonts w:ascii="宋体" w:hAnsi="宋体"/>
          <w:szCs w:val="21"/>
        </w:rPr>
        <w:t>发包人（全称）：</w:t>
      </w:r>
    </w:p>
    <w:p>
      <w:pPr>
        <w:spacing w:line="440" w:lineRule="exact"/>
        <w:rPr>
          <w:rFonts w:ascii="宋体" w:hAnsi="宋体"/>
          <w:szCs w:val="21"/>
        </w:rPr>
      </w:pPr>
      <w:r>
        <w:rPr>
          <w:rFonts w:ascii="宋体" w:hAnsi="宋体"/>
          <w:szCs w:val="21"/>
        </w:rPr>
        <w:t>　　承包人（全称）：</w:t>
      </w:r>
    </w:p>
    <w:p>
      <w:pPr>
        <w:spacing w:line="440" w:lineRule="exact"/>
        <w:rPr>
          <w:rFonts w:ascii="宋体" w:hAnsi="宋体"/>
          <w:szCs w:val="21"/>
        </w:rPr>
      </w:pPr>
    </w:p>
    <w:p>
      <w:pPr>
        <w:spacing w:line="360" w:lineRule="auto"/>
        <w:rPr>
          <w:rFonts w:ascii="宋体" w:hAnsi="宋体"/>
          <w:szCs w:val="21"/>
        </w:rPr>
      </w:pPr>
      <w:r>
        <w:rPr>
          <w:rFonts w:ascii="宋体" w:hAnsi="宋体"/>
          <w:szCs w:val="21"/>
        </w:rPr>
        <w:t>　　发包人和承包人根据《中华人民共和国建筑法》和《建设工程质量管理条例》，经协商一致就（工程全称）签订工程质量保修书。</w:t>
      </w:r>
    </w:p>
    <w:p>
      <w:pPr>
        <w:spacing w:line="360" w:lineRule="auto"/>
        <w:rPr>
          <w:rFonts w:ascii="宋体" w:hAnsi="宋体"/>
          <w:szCs w:val="21"/>
        </w:rPr>
      </w:pPr>
      <w:r>
        <w:rPr>
          <w:rFonts w:ascii="宋体" w:hAnsi="宋体"/>
          <w:szCs w:val="21"/>
        </w:rPr>
        <w:t>　　一、工程质量保修范围和内容</w:t>
      </w:r>
    </w:p>
    <w:p>
      <w:pPr>
        <w:spacing w:line="360" w:lineRule="auto"/>
        <w:rPr>
          <w:rFonts w:ascii="宋体" w:hAnsi="宋体"/>
          <w:szCs w:val="21"/>
        </w:rPr>
      </w:pPr>
      <w:r>
        <w:rPr>
          <w:rFonts w:ascii="宋体" w:hAnsi="宋体"/>
          <w:szCs w:val="21"/>
        </w:rPr>
        <w:t>　　承包人在质量保修期内，按照有关法律规定和合同约定，承担工程质量保修责任。</w:t>
      </w:r>
    </w:p>
    <w:p>
      <w:pPr>
        <w:spacing w:line="360" w:lineRule="auto"/>
        <w:rPr>
          <w:rFonts w:ascii="宋体" w:hAnsi="宋体"/>
          <w:szCs w:val="21"/>
        </w:rPr>
      </w:pPr>
      <w:r>
        <w:rPr>
          <w:rFonts w:ascii="宋体" w:hAnsi="宋体"/>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rPr>
          <w:rFonts w:ascii="宋体" w:hAnsi="宋体"/>
          <w:szCs w:val="21"/>
        </w:rPr>
      </w:pPr>
      <w:r>
        <w:rPr>
          <w:rFonts w:ascii="宋体" w:hAnsi="宋体"/>
          <w:b/>
          <w:szCs w:val="21"/>
        </w:rPr>
        <w:t>　　</w:t>
      </w:r>
      <w:r>
        <w:rPr>
          <w:rFonts w:ascii="宋体" w:hAnsi="宋体"/>
          <w:szCs w:val="21"/>
        </w:rPr>
        <w:t>二、质量保修期</w:t>
      </w:r>
    </w:p>
    <w:p>
      <w:pPr>
        <w:spacing w:line="360" w:lineRule="auto"/>
        <w:ind w:firstLine="420" w:firstLineChars="200"/>
        <w:rPr>
          <w:rFonts w:ascii="宋体" w:hAnsi="宋体"/>
          <w:szCs w:val="21"/>
        </w:rPr>
      </w:pPr>
      <w:r>
        <w:rPr>
          <w:rFonts w:ascii="宋体" w:hAnsi="宋体"/>
          <w:szCs w:val="21"/>
        </w:rPr>
        <w:t>根据《建设工程质量管理条例》及有关规定，工程的质量保修期如下：</w:t>
      </w:r>
    </w:p>
    <w:p>
      <w:pPr>
        <w:spacing w:line="360" w:lineRule="auto"/>
        <w:rPr>
          <w:rFonts w:ascii="宋体" w:hAnsi="宋体"/>
          <w:szCs w:val="21"/>
        </w:rPr>
      </w:pPr>
      <w:r>
        <w:rPr>
          <w:rFonts w:hint="eastAsia" w:ascii="宋体" w:hAnsi="宋体"/>
          <w:szCs w:val="21"/>
        </w:rPr>
        <w:t>（1）地基基础工程、主体结构工程为设计文件规定的合理使用年限；</w:t>
      </w:r>
    </w:p>
    <w:p>
      <w:pPr>
        <w:spacing w:line="360" w:lineRule="auto"/>
        <w:rPr>
          <w:rFonts w:ascii="宋体" w:hAnsi="宋体"/>
          <w:szCs w:val="21"/>
        </w:rPr>
      </w:pPr>
      <w:r>
        <w:rPr>
          <w:rFonts w:hint="eastAsia" w:ascii="宋体" w:hAnsi="宋体"/>
          <w:szCs w:val="21"/>
        </w:rPr>
        <w:t>（2）屋面防水工程、有防水要求的卫生间、房间和外墙面的防渗漏为5年；</w:t>
      </w:r>
    </w:p>
    <w:p>
      <w:pPr>
        <w:spacing w:line="360" w:lineRule="auto"/>
        <w:rPr>
          <w:rFonts w:ascii="宋体" w:hAnsi="宋体"/>
          <w:szCs w:val="21"/>
        </w:rPr>
      </w:pPr>
      <w:r>
        <w:rPr>
          <w:rFonts w:hint="eastAsia" w:ascii="宋体" w:hAnsi="宋体"/>
          <w:szCs w:val="21"/>
        </w:rPr>
        <w:t>（3）供热及供冷系统为2个采暖期及供冷期；</w:t>
      </w:r>
    </w:p>
    <w:p>
      <w:pPr>
        <w:spacing w:line="360" w:lineRule="auto"/>
        <w:rPr>
          <w:rFonts w:ascii="宋体" w:hAnsi="宋体"/>
          <w:szCs w:val="21"/>
        </w:rPr>
      </w:pPr>
      <w:r>
        <w:rPr>
          <w:rFonts w:hint="eastAsia" w:ascii="宋体" w:hAnsi="宋体"/>
          <w:szCs w:val="21"/>
        </w:rPr>
        <w:t>（4）电气管线、给排水管道、设备安装为2年；</w:t>
      </w:r>
    </w:p>
    <w:p>
      <w:pPr>
        <w:spacing w:line="360" w:lineRule="auto"/>
        <w:rPr>
          <w:rFonts w:ascii="宋体" w:hAnsi="宋体"/>
          <w:szCs w:val="21"/>
        </w:rPr>
      </w:pPr>
      <w:r>
        <w:rPr>
          <w:rFonts w:hint="eastAsia" w:ascii="宋体" w:hAnsi="宋体"/>
          <w:szCs w:val="21"/>
        </w:rPr>
        <w:t>（5）装修工程为2年；</w:t>
      </w:r>
    </w:p>
    <w:p>
      <w:pPr>
        <w:spacing w:line="360" w:lineRule="auto"/>
        <w:rPr>
          <w:rFonts w:ascii="宋体" w:hAnsi="宋体"/>
          <w:szCs w:val="21"/>
        </w:rPr>
      </w:pPr>
      <w:r>
        <w:rPr>
          <w:rFonts w:hint="eastAsia" w:ascii="宋体" w:hAnsi="宋体"/>
          <w:szCs w:val="21"/>
        </w:rPr>
        <w:t>（6）室外的上下水和小区道路等市政公用工程为2年；</w:t>
      </w:r>
    </w:p>
    <w:p>
      <w:pPr>
        <w:spacing w:line="360" w:lineRule="auto"/>
        <w:rPr>
          <w:rFonts w:ascii="宋体" w:hAnsi="宋体"/>
          <w:szCs w:val="21"/>
        </w:rPr>
      </w:pPr>
      <w:r>
        <w:rPr>
          <w:rFonts w:hint="eastAsia" w:ascii="宋体" w:hAnsi="宋体"/>
          <w:szCs w:val="21"/>
        </w:rPr>
        <w:t>（7）所有项目工程的质量保修期不少于1年；</w:t>
      </w:r>
    </w:p>
    <w:p>
      <w:pPr>
        <w:spacing w:line="360" w:lineRule="auto"/>
        <w:rPr>
          <w:rFonts w:ascii="宋体" w:hAnsi="宋体"/>
          <w:szCs w:val="21"/>
        </w:rPr>
      </w:pPr>
      <w:r>
        <w:rPr>
          <w:rFonts w:hint="eastAsia" w:ascii="宋体" w:hAnsi="宋体"/>
          <w:szCs w:val="21"/>
        </w:rPr>
        <w:t>（8）桥梁工程为2年;</w:t>
      </w:r>
    </w:p>
    <w:p>
      <w:pPr>
        <w:spacing w:line="360" w:lineRule="auto"/>
        <w:rPr>
          <w:rFonts w:ascii="宋体" w:hAnsi="宋体"/>
          <w:szCs w:val="21"/>
        </w:rPr>
      </w:pPr>
      <w:r>
        <w:rPr>
          <w:rFonts w:hint="eastAsia" w:ascii="宋体" w:hAnsi="宋体"/>
          <w:szCs w:val="21"/>
        </w:rPr>
        <w:t>（9）道路工程为2年；</w:t>
      </w:r>
    </w:p>
    <w:p>
      <w:pPr>
        <w:spacing w:line="360" w:lineRule="auto"/>
        <w:rPr>
          <w:rFonts w:ascii="宋体" w:hAnsi="宋体"/>
          <w:szCs w:val="21"/>
        </w:rPr>
      </w:pPr>
      <w:r>
        <w:rPr>
          <w:rFonts w:hint="eastAsia" w:ascii="宋体" w:hAnsi="宋体"/>
          <w:szCs w:val="21"/>
        </w:rPr>
        <w:t>（10）排水（雨水）工程为2年；</w:t>
      </w:r>
    </w:p>
    <w:p>
      <w:pPr>
        <w:spacing w:line="360" w:lineRule="auto"/>
        <w:rPr>
          <w:rFonts w:ascii="宋体" w:hAnsi="宋体"/>
          <w:szCs w:val="21"/>
        </w:rPr>
      </w:pPr>
      <w:r>
        <w:rPr>
          <w:rFonts w:hint="eastAsia" w:ascii="宋体" w:hAnsi="宋体"/>
          <w:szCs w:val="21"/>
        </w:rPr>
        <w:t>（11）绿化工程为工程竣工综合验收合格后12个月；</w:t>
      </w:r>
    </w:p>
    <w:p>
      <w:pPr>
        <w:spacing w:line="360" w:lineRule="auto"/>
        <w:rPr>
          <w:rFonts w:ascii="宋体" w:hAnsi="宋体"/>
          <w:szCs w:val="21"/>
        </w:rPr>
      </w:pPr>
      <w:r>
        <w:rPr>
          <w:rFonts w:hint="eastAsia" w:ascii="宋体" w:hAnsi="宋体"/>
          <w:szCs w:val="21"/>
        </w:rPr>
        <w:t>（12）在没有明文规定下，参照建设工程质量保修条例，双方协商为设计文件规定的该工程的合理使用年限内保修；</w:t>
      </w:r>
    </w:p>
    <w:p>
      <w:pPr>
        <w:spacing w:line="360" w:lineRule="auto"/>
        <w:rPr>
          <w:rFonts w:ascii="宋体" w:hAnsi="宋体"/>
          <w:szCs w:val="21"/>
        </w:rPr>
      </w:pPr>
      <w:r>
        <w:rPr>
          <w:rFonts w:hint="eastAsia" w:ascii="宋体" w:hAnsi="宋体"/>
          <w:szCs w:val="21"/>
        </w:rPr>
        <w:t xml:space="preserve">（13）其他约定：                                                    </w:t>
      </w:r>
    </w:p>
    <w:p>
      <w:pPr>
        <w:spacing w:line="360" w:lineRule="auto"/>
        <w:rPr>
          <w:rFonts w:ascii="宋体" w:hAnsi="宋体"/>
          <w:szCs w:val="21"/>
        </w:rPr>
      </w:pPr>
      <w:r>
        <w:rPr>
          <w:rFonts w:ascii="宋体" w:hAnsi="宋体"/>
          <w:szCs w:val="21"/>
        </w:rPr>
        <w:t>　　三、缺陷责任期</w:t>
      </w:r>
    </w:p>
    <w:p>
      <w:pPr>
        <w:spacing w:line="360" w:lineRule="auto"/>
        <w:ind w:firstLine="420" w:firstLineChars="200"/>
        <w:rPr>
          <w:rFonts w:ascii="宋体" w:hAnsi="宋体"/>
          <w:szCs w:val="21"/>
        </w:rPr>
      </w:pPr>
      <w:r>
        <w:rPr>
          <w:rFonts w:ascii="宋体" w:hAnsi="宋体"/>
          <w:szCs w:val="21"/>
        </w:rPr>
        <w:t>工程缺陷责任期为</w:t>
      </w:r>
      <w:r>
        <w:rPr>
          <w:rFonts w:hint="eastAsia" w:ascii="宋体" w:hAnsi="宋体"/>
          <w:szCs w:val="21"/>
          <w:u w:val="single"/>
        </w:rPr>
        <w:t>24</w:t>
      </w:r>
      <w:r>
        <w:rPr>
          <w:rFonts w:ascii="宋体" w:hAnsi="宋体"/>
          <w:szCs w:val="21"/>
        </w:rPr>
        <w:t>个月，缺陷责任期自工程竣工验收合格之日起计算。单位工程先于全部工程进行验收，单位工程缺陷责任期自单位工程验收合格之日起算。</w:t>
      </w:r>
    </w:p>
    <w:p>
      <w:pPr>
        <w:spacing w:line="360" w:lineRule="auto"/>
        <w:ind w:firstLine="420" w:firstLineChars="200"/>
        <w:rPr>
          <w:rFonts w:ascii="宋体" w:hAnsi="宋体"/>
          <w:szCs w:val="21"/>
        </w:rPr>
      </w:pPr>
      <w:r>
        <w:rPr>
          <w:rFonts w:ascii="宋体" w:hAnsi="宋体"/>
          <w:szCs w:val="21"/>
        </w:rPr>
        <w:t>缺陷责任期终止后，发包人应退还剩余的质量保证金。</w:t>
      </w:r>
    </w:p>
    <w:p>
      <w:pPr>
        <w:spacing w:line="360" w:lineRule="auto"/>
        <w:rPr>
          <w:rFonts w:ascii="宋体" w:hAnsi="宋体"/>
          <w:szCs w:val="21"/>
        </w:rPr>
      </w:pPr>
      <w:r>
        <w:rPr>
          <w:rFonts w:ascii="宋体" w:hAnsi="宋体"/>
          <w:szCs w:val="21"/>
        </w:rPr>
        <w:t xml:space="preserve">    四、质量保修责任</w:t>
      </w:r>
    </w:p>
    <w:p>
      <w:pPr>
        <w:spacing w:line="360" w:lineRule="auto"/>
        <w:ind w:left="105" w:leftChars="50" w:firstLine="430" w:firstLineChars="205"/>
        <w:rPr>
          <w:rFonts w:ascii="宋体" w:hAnsi="宋体"/>
          <w:szCs w:val="21"/>
        </w:rPr>
      </w:pPr>
      <w:r>
        <w:rPr>
          <w:rFonts w:hint="eastAsia" w:ascii="宋体" w:hAnsi="宋体"/>
          <w:szCs w:val="21"/>
        </w:rPr>
        <w:t>1．</w:t>
      </w:r>
      <w:r>
        <w:rPr>
          <w:rFonts w:ascii="宋体" w:hAnsi="宋体"/>
          <w:szCs w:val="21"/>
        </w:rPr>
        <w:t>属于保修范围、内容的项目，承包人应当在接到保修通知之日起7天内派人保修。承包人不在约定期限内派人保修的，发包人可以委托他人修理。</w:t>
      </w:r>
    </w:p>
    <w:p>
      <w:pPr>
        <w:spacing w:line="360" w:lineRule="auto"/>
        <w:ind w:left="105" w:leftChars="50" w:firstLine="430" w:firstLineChars="205"/>
        <w:rPr>
          <w:rFonts w:ascii="宋体" w:hAnsi="宋体"/>
          <w:szCs w:val="21"/>
        </w:rPr>
      </w:pPr>
      <w:r>
        <w:rPr>
          <w:rFonts w:hint="eastAsia" w:ascii="宋体" w:hAnsi="宋体"/>
          <w:szCs w:val="21"/>
        </w:rPr>
        <w:t>2．</w:t>
      </w:r>
      <w:r>
        <w:rPr>
          <w:rFonts w:ascii="宋体" w:hAnsi="宋体"/>
          <w:szCs w:val="21"/>
        </w:rPr>
        <w:t>发生紧急事故需抢修的，承包人在接到事故通知后，应当立即到达事故现场抢修。</w:t>
      </w:r>
    </w:p>
    <w:p>
      <w:pPr>
        <w:spacing w:line="360" w:lineRule="auto"/>
        <w:ind w:left="105" w:leftChars="50" w:firstLine="430" w:firstLineChars="205"/>
        <w:rPr>
          <w:rFonts w:ascii="宋体" w:hAnsi="宋体"/>
          <w:szCs w:val="21"/>
        </w:rPr>
      </w:pPr>
      <w:r>
        <w:rPr>
          <w:rFonts w:hint="eastAsia" w:ascii="宋体" w:hAnsi="宋体"/>
          <w:szCs w:val="21"/>
        </w:rPr>
        <w:t>3．</w:t>
      </w:r>
      <w:r>
        <w:rPr>
          <w:rFonts w:ascii="宋体" w:hAnsi="宋体"/>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20" w:leftChars="200" w:firstLine="105" w:firstLineChars="50"/>
        <w:rPr>
          <w:rFonts w:ascii="宋体" w:hAnsi="宋体"/>
          <w:szCs w:val="21"/>
        </w:rPr>
      </w:pPr>
      <w:r>
        <w:rPr>
          <w:rFonts w:hint="eastAsia" w:ascii="宋体" w:hAnsi="宋体"/>
          <w:szCs w:val="21"/>
        </w:rPr>
        <w:t>4．</w:t>
      </w:r>
      <w:r>
        <w:rPr>
          <w:rFonts w:ascii="宋体" w:hAnsi="宋体"/>
          <w:szCs w:val="21"/>
        </w:rPr>
        <w:t>质量保修完成后，由发包人组织验收。</w:t>
      </w:r>
    </w:p>
    <w:p>
      <w:pPr>
        <w:spacing w:line="360" w:lineRule="auto"/>
        <w:rPr>
          <w:rFonts w:ascii="宋体" w:hAnsi="宋体"/>
          <w:szCs w:val="21"/>
        </w:rPr>
      </w:pPr>
      <w:r>
        <w:rPr>
          <w:rFonts w:ascii="宋体" w:hAnsi="宋体"/>
          <w:szCs w:val="21"/>
        </w:rPr>
        <w:t>　　五、保修费用</w:t>
      </w:r>
    </w:p>
    <w:p>
      <w:pPr>
        <w:spacing w:line="360" w:lineRule="auto"/>
        <w:rPr>
          <w:rFonts w:ascii="宋体" w:hAnsi="宋体"/>
          <w:szCs w:val="21"/>
        </w:rPr>
      </w:pPr>
      <w:r>
        <w:rPr>
          <w:rFonts w:ascii="宋体" w:hAnsi="宋体"/>
          <w:szCs w:val="21"/>
        </w:rPr>
        <w:t>　　保修费用由造成质量缺陷的责任方承担。</w:t>
      </w:r>
    </w:p>
    <w:p>
      <w:pPr>
        <w:spacing w:line="360" w:lineRule="auto"/>
        <w:ind w:firstLine="600"/>
        <w:jc w:val="left"/>
        <w:rPr>
          <w:rFonts w:ascii="宋体" w:hAnsi="宋体"/>
          <w:szCs w:val="21"/>
        </w:rPr>
      </w:pPr>
      <w:r>
        <w:rPr>
          <w:rFonts w:ascii="宋体" w:hAnsi="宋体"/>
          <w:b/>
          <w:szCs w:val="21"/>
        </w:rPr>
        <w:t>六</w:t>
      </w:r>
      <w:r>
        <w:rPr>
          <w:rFonts w:ascii="宋体" w:hAnsi="宋体"/>
          <w:szCs w:val="21"/>
        </w:rPr>
        <w:t>、双方约定的其他工程质量保修事项：。</w:t>
      </w:r>
    </w:p>
    <w:p>
      <w:pPr>
        <w:spacing w:line="360" w:lineRule="auto"/>
        <w:ind w:firstLine="399" w:firstLineChars="190"/>
        <w:rPr>
          <w:rFonts w:ascii="宋体" w:hAnsi="宋体"/>
          <w:szCs w:val="21"/>
        </w:rPr>
      </w:pPr>
      <w:r>
        <w:rPr>
          <w:rFonts w:ascii="宋体" w:hAnsi="宋体"/>
          <w:szCs w:val="21"/>
        </w:rPr>
        <w:t>工程质量保修书由发包人、承包人在工程竣工验收前共同签署，作为施工合同附件，其有效期限至保修期满。</w:t>
      </w:r>
    </w:p>
    <w:p>
      <w:pPr>
        <w:spacing w:line="360" w:lineRule="auto"/>
        <w:ind w:firstLine="420"/>
        <w:rPr>
          <w:rFonts w:ascii="宋体" w:hAnsi="宋体"/>
          <w:szCs w:val="21"/>
        </w:rPr>
      </w:pPr>
    </w:p>
    <w:p>
      <w:pPr>
        <w:spacing w:line="360" w:lineRule="auto"/>
        <w:rPr>
          <w:rFonts w:ascii="宋体" w:hAnsi="宋体"/>
          <w:szCs w:val="21"/>
        </w:rPr>
      </w:pPr>
      <w:r>
        <w:rPr>
          <w:rFonts w:ascii="宋体" w:hAnsi="宋体"/>
          <w:szCs w:val="21"/>
        </w:rPr>
        <w:t>发包人(公章)：</w:t>
      </w:r>
      <w:r>
        <w:rPr>
          <w:rFonts w:ascii="宋体" w:hAnsi="宋体"/>
          <w:szCs w:val="21"/>
          <w:u w:val="single"/>
        </w:rPr>
        <w:t xml:space="preserve">        </w:t>
      </w:r>
      <w:r>
        <w:rPr>
          <w:rFonts w:ascii="宋体" w:hAnsi="宋体"/>
          <w:szCs w:val="21"/>
        </w:rPr>
        <w:t xml:space="preserve"> 承包人(公章)：</w:t>
      </w:r>
      <w:r>
        <w:rPr>
          <w:rFonts w:ascii="宋体" w:hAnsi="宋体"/>
          <w:szCs w:val="21"/>
          <w:u w:val="single"/>
        </w:rPr>
        <w:t xml:space="preserve"> </w:t>
      </w:r>
    </w:p>
    <w:p>
      <w:pPr>
        <w:spacing w:line="360" w:lineRule="auto"/>
        <w:rPr>
          <w:rFonts w:ascii="宋体" w:hAnsi="宋体"/>
          <w:szCs w:val="21"/>
        </w:rPr>
      </w:pPr>
      <w:r>
        <w:rPr>
          <w:rFonts w:ascii="宋体" w:hAnsi="宋体"/>
          <w:szCs w:val="21"/>
        </w:rPr>
        <w:t>地  址：</w:t>
      </w:r>
      <w:r>
        <w:rPr>
          <w:rFonts w:ascii="宋体" w:hAnsi="宋体"/>
          <w:szCs w:val="21"/>
          <w:u w:val="single"/>
        </w:rPr>
        <w:t xml:space="preserve">     </w:t>
      </w:r>
      <w:r>
        <w:rPr>
          <w:rFonts w:ascii="宋体" w:hAnsi="宋体"/>
          <w:szCs w:val="21"/>
        </w:rPr>
        <w:t>地  址：</w:t>
      </w:r>
      <w:r>
        <w:rPr>
          <w:rFonts w:ascii="宋体" w:hAnsi="宋体"/>
          <w:szCs w:val="21"/>
          <w:u w:val="single"/>
        </w:rPr>
        <w:t xml:space="preserve"> </w:t>
      </w:r>
    </w:p>
    <w:p>
      <w:pPr>
        <w:spacing w:line="360" w:lineRule="auto"/>
        <w:rPr>
          <w:rFonts w:ascii="宋体" w:hAnsi="宋体"/>
          <w:szCs w:val="21"/>
        </w:rPr>
      </w:pPr>
      <w:r>
        <w:rPr>
          <w:rFonts w:ascii="宋体" w:hAnsi="宋体"/>
          <w:szCs w:val="21"/>
        </w:rPr>
        <w:t>法定代表人(签字)：</w:t>
      </w:r>
      <w:r>
        <w:rPr>
          <w:rFonts w:ascii="宋体" w:hAnsi="宋体"/>
          <w:szCs w:val="21"/>
          <w:u w:val="single"/>
        </w:rPr>
        <w:t></w:t>
      </w:r>
      <w:r>
        <w:rPr>
          <w:rFonts w:ascii="宋体" w:hAnsi="宋体"/>
          <w:szCs w:val="21"/>
        </w:rPr>
        <w:t xml:space="preserve"> 法定代表人(签字)：</w:t>
      </w:r>
      <w:r>
        <w:rPr>
          <w:rFonts w:ascii="宋体" w:hAnsi="宋体"/>
          <w:szCs w:val="21"/>
          <w:u w:val="single"/>
        </w:rPr>
        <w:t></w:t>
      </w:r>
    </w:p>
    <w:p>
      <w:pPr>
        <w:spacing w:line="360" w:lineRule="auto"/>
        <w:rPr>
          <w:rFonts w:ascii="宋体" w:hAnsi="宋体"/>
          <w:szCs w:val="21"/>
        </w:rPr>
      </w:pPr>
      <w:r>
        <w:rPr>
          <w:rFonts w:ascii="宋体" w:hAnsi="宋体"/>
          <w:szCs w:val="21"/>
        </w:rPr>
        <w:t>委托代理人(签字)：</w:t>
      </w:r>
      <w:r>
        <w:rPr>
          <w:rFonts w:ascii="宋体" w:hAnsi="宋体"/>
          <w:szCs w:val="21"/>
          <w:u w:val="single"/>
        </w:rPr>
        <w:t xml:space="preserve">      </w:t>
      </w:r>
      <w:r>
        <w:rPr>
          <w:rFonts w:ascii="宋体" w:hAnsi="宋体"/>
          <w:szCs w:val="21"/>
        </w:rPr>
        <w:t xml:space="preserve"> 委托代理人(签字)：</w:t>
      </w:r>
      <w:r>
        <w:rPr>
          <w:rFonts w:ascii="宋体" w:hAnsi="宋体"/>
          <w:szCs w:val="21"/>
          <w:u w:val="single"/>
        </w:rPr>
        <w:t xml:space="preserve">  </w:t>
      </w:r>
    </w:p>
    <w:p>
      <w:pPr>
        <w:spacing w:line="360" w:lineRule="auto"/>
        <w:rPr>
          <w:rFonts w:ascii="宋体" w:hAnsi="宋体"/>
          <w:szCs w:val="21"/>
        </w:rPr>
      </w:pPr>
      <w:r>
        <w:rPr>
          <w:rFonts w:ascii="宋体" w:hAnsi="宋体"/>
          <w:szCs w:val="21"/>
        </w:rPr>
        <w:t>电  话：</w:t>
      </w:r>
      <w:r>
        <w:rPr>
          <w:rFonts w:ascii="宋体" w:hAnsi="宋体"/>
          <w:szCs w:val="21"/>
          <w:u w:val="single"/>
        </w:rPr>
        <w:t xml:space="preserve">   </w:t>
      </w:r>
      <w:r>
        <w:rPr>
          <w:rFonts w:ascii="宋体" w:hAnsi="宋体"/>
          <w:szCs w:val="21"/>
        </w:rPr>
        <w:t xml:space="preserve"> 电  话：</w:t>
      </w:r>
      <w:r>
        <w:rPr>
          <w:rFonts w:ascii="宋体" w:hAnsi="宋体"/>
          <w:szCs w:val="21"/>
          <w:u w:val="single"/>
        </w:rPr>
        <w:t></w:t>
      </w:r>
    </w:p>
    <w:p>
      <w:pPr>
        <w:spacing w:line="360" w:lineRule="auto"/>
        <w:rPr>
          <w:rFonts w:ascii="宋体" w:hAnsi="宋体"/>
          <w:szCs w:val="21"/>
        </w:rPr>
      </w:pPr>
      <w:r>
        <w:rPr>
          <w:rFonts w:ascii="宋体" w:hAnsi="宋体"/>
          <w:szCs w:val="21"/>
        </w:rPr>
        <w:t>传  真：</w:t>
      </w:r>
      <w:r>
        <w:rPr>
          <w:rFonts w:ascii="宋体" w:hAnsi="宋体"/>
          <w:szCs w:val="21"/>
          <w:u w:val="single"/>
        </w:rPr>
        <w:t xml:space="preserve">   </w:t>
      </w:r>
      <w:r>
        <w:rPr>
          <w:rFonts w:ascii="宋体" w:hAnsi="宋体"/>
          <w:szCs w:val="21"/>
        </w:rPr>
        <w:t xml:space="preserve"> 传  真：</w:t>
      </w:r>
      <w:r>
        <w:rPr>
          <w:rFonts w:ascii="宋体" w:hAnsi="宋体"/>
          <w:szCs w:val="21"/>
          <w:u w:val="single"/>
        </w:rPr>
        <w:t xml:space="preserve">   </w:t>
      </w:r>
    </w:p>
    <w:p>
      <w:pPr>
        <w:spacing w:line="360" w:lineRule="auto"/>
        <w:rPr>
          <w:rFonts w:ascii="宋体" w:hAnsi="宋体"/>
          <w:szCs w:val="21"/>
        </w:rPr>
      </w:pPr>
      <w:r>
        <w:rPr>
          <w:rFonts w:ascii="宋体" w:hAnsi="宋体"/>
          <w:szCs w:val="21"/>
        </w:rPr>
        <w:t>开户银行：</w:t>
      </w:r>
      <w:r>
        <w:rPr>
          <w:rFonts w:ascii="宋体" w:hAnsi="宋体"/>
          <w:szCs w:val="21"/>
          <w:u w:val="single"/>
        </w:rPr>
        <w:t xml:space="preserve">   </w:t>
      </w:r>
      <w:r>
        <w:rPr>
          <w:rFonts w:ascii="宋体" w:hAnsi="宋体"/>
          <w:szCs w:val="21"/>
        </w:rPr>
        <w:t xml:space="preserve"> 开户银行：</w:t>
      </w:r>
      <w:r>
        <w:rPr>
          <w:rFonts w:ascii="宋体" w:hAnsi="宋体"/>
          <w:szCs w:val="21"/>
          <w:u w:val="single"/>
        </w:rPr>
        <w:t xml:space="preserve">   </w:t>
      </w:r>
    </w:p>
    <w:p>
      <w:pPr>
        <w:spacing w:line="360" w:lineRule="auto"/>
        <w:rPr>
          <w:rFonts w:ascii="宋体" w:hAnsi="宋体"/>
          <w:szCs w:val="21"/>
        </w:rPr>
      </w:pPr>
      <w:r>
        <w:rPr>
          <w:rFonts w:ascii="宋体" w:hAnsi="宋体"/>
          <w:szCs w:val="21"/>
        </w:rPr>
        <w:t>账  号：</w:t>
      </w:r>
      <w:r>
        <w:rPr>
          <w:rFonts w:ascii="宋体" w:hAnsi="宋体"/>
          <w:szCs w:val="21"/>
          <w:u w:val="single"/>
        </w:rPr>
        <w:t xml:space="preserve">       </w:t>
      </w:r>
      <w:r>
        <w:rPr>
          <w:rFonts w:ascii="宋体" w:hAnsi="宋体"/>
          <w:szCs w:val="21"/>
        </w:rPr>
        <w:t>账 号：</w:t>
      </w:r>
      <w:r>
        <w:rPr>
          <w:rFonts w:ascii="宋体" w:hAnsi="宋体"/>
          <w:szCs w:val="21"/>
          <w:u w:val="single"/>
        </w:rPr>
        <w:t></w:t>
      </w:r>
    </w:p>
    <w:p>
      <w:pPr>
        <w:spacing w:line="360" w:lineRule="auto"/>
        <w:rPr>
          <w:rFonts w:ascii="宋体" w:hAnsi="宋体"/>
          <w:szCs w:val="21"/>
        </w:rPr>
      </w:pPr>
      <w:r>
        <w:rPr>
          <w:rFonts w:ascii="宋体" w:hAnsi="宋体"/>
          <w:szCs w:val="21"/>
        </w:rPr>
        <w:t>邮政编码：</w:t>
      </w:r>
      <w:r>
        <w:rPr>
          <w:rFonts w:ascii="宋体" w:hAnsi="宋体"/>
          <w:szCs w:val="21"/>
          <w:u w:val="single"/>
        </w:rPr>
        <w:t xml:space="preserve">     </w:t>
      </w:r>
      <w:r>
        <w:rPr>
          <w:rFonts w:ascii="宋体" w:hAnsi="宋体"/>
          <w:szCs w:val="21"/>
        </w:rPr>
        <w:t xml:space="preserve"> 邮政编码：</w:t>
      </w:r>
      <w:r>
        <w:rPr>
          <w:rFonts w:ascii="宋体" w:hAnsi="宋体"/>
          <w:szCs w:val="21"/>
          <w:u w:val="single"/>
        </w:rPr>
        <w:t xml:space="preserve">   </w:t>
      </w:r>
    </w:p>
    <w:p>
      <w:pPr>
        <w:spacing w:line="440" w:lineRule="exact"/>
        <w:rPr>
          <w:rFonts w:ascii="宋体" w:hAnsi="宋体"/>
          <w:szCs w:val="21"/>
        </w:rPr>
      </w:pPr>
      <w:r>
        <w:rPr>
          <w:rFonts w:ascii="宋体" w:hAnsi="宋体"/>
          <w:b/>
          <w:szCs w:val="21"/>
        </w:rPr>
        <w:br w:type="page"/>
      </w:r>
      <w:r>
        <w:rPr>
          <w:rFonts w:ascii="宋体" w:hAnsi="宋体"/>
          <w:szCs w:val="21"/>
        </w:rPr>
        <w:t>附件4：</w:t>
      </w:r>
    </w:p>
    <w:p>
      <w:pPr>
        <w:spacing w:beforeLines="50" w:afterLines="50" w:line="440" w:lineRule="exact"/>
        <w:jc w:val="center"/>
        <w:rPr>
          <w:rFonts w:ascii="宋体" w:hAnsi="宋体"/>
          <w:szCs w:val="21"/>
        </w:rPr>
      </w:pPr>
      <w:r>
        <w:rPr>
          <w:rFonts w:ascii="宋体" w:hAnsi="宋体"/>
          <w:szCs w:val="21"/>
        </w:rPr>
        <w:t>主要建设工程文件目录</w:t>
      </w:r>
    </w:p>
    <w:tbl>
      <w:tblPr>
        <w:tblStyle w:val="21"/>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文件名称</w:t>
            </w:r>
          </w:p>
        </w:tc>
        <w:tc>
          <w:tcPr>
            <w:tcW w:w="1276"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套数</w:t>
            </w:r>
          </w:p>
        </w:tc>
        <w:tc>
          <w:tcPr>
            <w:tcW w:w="145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费用</w:t>
            </w:r>
            <w:r>
              <w:rPr>
                <w:rFonts w:hint="eastAsia" w:ascii="宋体" w:hAnsi="宋体"/>
                <w:szCs w:val="21"/>
              </w:rPr>
              <w:t>（元）</w:t>
            </w:r>
          </w:p>
        </w:tc>
        <w:tc>
          <w:tcPr>
            <w:tcW w:w="1243"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质量</w:t>
            </w:r>
          </w:p>
        </w:tc>
        <w:tc>
          <w:tcPr>
            <w:tcW w:w="1450" w:type="dxa"/>
            <w:tcBorders>
              <w:top w:val="single" w:color="auto" w:sz="12" w:space="0"/>
              <w:bottom w:val="double" w:color="auto" w:sz="6" w:space="0"/>
            </w:tcBorders>
          </w:tcPr>
          <w:p>
            <w:pPr>
              <w:spacing w:line="440" w:lineRule="exact"/>
              <w:jc w:val="center"/>
              <w:rPr>
                <w:rFonts w:ascii="宋体" w:hAnsi="宋体"/>
                <w:szCs w:val="21"/>
              </w:rPr>
            </w:pPr>
            <w:r>
              <w:rPr>
                <w:rFonts w:ascii="宋体" w:hAnsi="宋体"/>
                <w:szCs w:val="21"/>
              </w:rPr>
              <w:t>移交时间</w:t>
            </w:r>
          </w:p>
        </w:tc>
        <w:tc>
          <w:tcPr>
            <w:tcW w:w="1667" w:type="dxa"/>
            <w:tcBorders>
              <w:top w:val="single" w:color="auto" w:sz="12" w:space="0"/>
              <w:bottom w:val="double" w:color="auto" w:sz="6" w:space="0"/>
            </w:tcBorders>
          </w:tcPr>
          <w:p>
            <w:pPr>
              <w:spacing w:line="440" w:lineRule="exact"/>
              <w:jc w:val="center"/>
              <w:rPr>
                <w:rFonts w:ascii="宋体" w:hAnsi="宋体"/>
                <w:szCs w:val="21"/>
              </w:rPr>
            </w:pPr>
            <w:r>
              <w:rPr>
                <w:rFonts w:ascii="宋体" w:hAnsi="宋体"/>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276"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450"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243"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450"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667"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3"/>
              <w:keepNext/>
              <w:spacing w:line="440" w:lineRule="exact"/>
              <w:ind w:left="63" w:right="63"/>
              <w:rPr>
                <w:rFonts w:ascii="宋体" w:hAnsi="宋体"/>
                <w:szCs w:val="21"/>
              </w:rPr>
            </w:pPr>
          </w:p>
        </w:tc>
        <w:tc>
          <w:tcPr>
            <w:tcW w:w="1276" w:type="dxa"/>
            <w:tcBorders>
              <w:top w:val="nil"/>
            </w:tcBorders>
            <w:vAlign w:val="center"/>
          </w:tcPr>
          <w:p>
            <w:pPr>
              <w:pStyle w:val="3"/>
              <w:keepNext/>
              <w:spacing w:line="440" w:lineRule="exact"/>
              <w:ind w:left="63" w:right="63"/>
              <w:rPr>
                <w:rFonts w:ascii="宋体" w:hAnsi="宋体"/>
                <w:szCs w:val="21"/>
              </w:rPr>
            </w:pPr>
          </w:p>
        </w:tc>
        <w:tc>
          <w:tcPr>
            <w:tcW w:w="1450" w:type="dxa"/>
            <w:tcBorders>
              <w:top w:val="nil"/>
            </w:tcBorders>
            <w:vAlign w:val="center"/>
          </w:tcPr>
          <w:p>
            <w:pPr>
              <w:pStyle w:val="3"/>
              <w:keepNext/>
              <w:spacing w:line="440" w:lineRule="exact"/>
              <w:ind w:left="63" w:right="63"/>
              <w:rPr>
                <w:rFonts w:ascii="宋体" w:hAnsi="宋体"/>
                <w:szCs w:val="21"/>
              </w:rPr>
            </w:pPr>
          </w:p>
        </w:tc>
        <w:tc>
          <w:tcPr>
            <w:tcW w:w="1243" w:type="dxa"/>
            <w:tcBorders>
              <w:top w:val="nil"/>
            </w:tcBorders>
            <w:vAlign w:val="center"/>
          </w:tcPr>
          <w:p>
            <w:pPr>
              <w:pStyle w:val="3"/>
              <w:keepNext/>
              <w:spacing w:line="440" w:lineRule="exact"/>
              <w:ind w:left="63" w:right="63"/>
              <w:rPr>
                <w:rFonts w:ascii="宋体" w:hAnsi="宋体"/>
                <w:szCs w:val="21"/>
              </w:rPr>
            </w:pPr>
          </w:p>
        </w:tc>
        <w:tc>
          <w:tcPr>
            <w:tcW w:w="1450" w:type="dxa"/>
            <w:tcBorders>
              <w:top w:val="nil"/>
            </w:tcBorders>
            <w:vAlign w:val="center"/>
          </w:tcPr>
          <w:p>
            <w:pPr>
              <w:pStyle w:val="3"/>
              <w:keepNext/>
              <w:spacing w:line="440" w:lineRule="exact"/>
              <w:ind w:left="63" w:right="63"/>
              <w:rPr>
                <w:rFonts w:ascii="宋体" w:hAnsi="宋体"/>
                <w:szCs w:val="21"/>
              </w:rPr>
            </w:pPr>
          </w:p>
        </w:tc>
        <w:tc>
          <w:tcPr>
            <w:tcW w:w="1667" w:type="dxa"/>
            <w:tcBorders>
              <w:top w:val="nil"/>
            </w:tcBorders>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line="440" w:lineRule="exact"/>
              <w:ind w:left="63" w:right="63"/>
              <w:rPr>
                <w:rFonts w:ascii="宋体" w:hAnsi="宋体"/>
                <w:szCs w:val="21"/>
              </w:rPr>
            </w:pPr>
          </w:p>
        </w:tc>
        <w:tc>
          <w:tcPr>
            <w:tcW w:w="1276" w:type="dxa"/>
            <w:vAlign w:val="center"/>
          </w:tcPr>
          <w:p>
            <w:pPr>
              <w:pStyle w:val="3"/>
              <w:keepNext/>
              <w:spacing w:line="440" w:lineRule="exact"/>
              <w:ind w:left="63" w:right="63"/>
              <w:rPr>
                <w:rFonts w:ascii="宋体" w:hAnsi="宋体"/>
                <w:szCs w:val="21"/>
              </w:rPr>
            </w:pPr>
          </w:p>
        </w:tc>
        <w:tc>
          <w:tcPr>
            <w:tcW w:w="1450" w:type="dxa"/>
            <w:vAlign w:val="center"/>
          </w:tcPr>
          <w:p>
            <w:pPr>
              <w:pStyle w:val="3"/>
              <w:keepNext/>
              <w:spacing w:line="440" w:lineRule="exact"/>
              <w:ind w:left="63" w:right="63"/>
              <w:rPr>
                <w:rFonts w:ascii="宋体" w:hAnsi="宋体"/>
                <w:szCs w:val="21"/>
              </w:rPr>
            </w:pPr>
          </w:p>
        </w:tc>
        <w:tc>
          <w:tcPr>
            <w:tcW w:w="1243" w:type="dxa"/>
            <w:vAlign w:val="center"/>
          </w:tcPr>
          <w:p>
            <w:pPr>
              <w:pStyle w:val="3"/>
              <w:keepNext/>
              <w:spacing w:line="440" w:lineRule="exact"/>
              <w:ind w:left="63" w:right="63"/>
              <w:rPr>
                <w:rFonts w:ascii="宋体" w:hAnsi="宋体"/>
                <w:szCs w:val="21"/>
              </w:rPr>
            </w:pPr>
          </w:p>
        </w:tc>
        <w:tc>
          <w:tcPr>
            <w:tcW w:w="1450" w:type="dxa"/>
            <w:vAlign w:val="center"/>
          </w:tcPr>
          <w:p>
            <w:pPr>
              <w:pStyle w:val="3"/>
              <w:keepNext/>
              <w:spacing w:line="440" w:lineRule="exact"/>
              <w:ind w:left="63" w:right="63"/>
              <w:rPr>
                <w:rFonts w:ascii="宋体" w:hAnsi="宋体"/>
                <w:szCs w:val="21"/>
              </w:rPr>
            </w:pPr>
          </w:p>
        </w:tc>
        <w:tc>
          <w:tcPr>
            <w:tcW w:w="1667"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line="440" w:lineRule="exact"/>
              <w:ind w:left="63" w:right="63"/>
              <w:rPr>
                <w:rFonts w:ascii="宋体" w:hAnsi="宋体"/>
                <w:szCs w:val="21"/>
              </w:rPr>
            </w:pPr>
          </w:p>
        </w:tc>
        <w:tc>
          <w:tcPr>
            <w:tcW w:w="1276" w:type="dxa"/>
            <w:vAlign w:val="center"/>
          </w:tcPr>
          <w:p>
            <w:pPr>
              <w:pStyle w:val="3"/>
              <w:keepNext/>
              <w:spacing w:line="440" w:lineRule="exact"/>
              <w:ind w:left="63" w:right="63"/>
              <w:rPr>
                <w:rFonts w:ascii="宋体" w:hAnsi="宋体"/>
                <w:szCs w:val="21"/>
              </w:rPr>
            </w:pPr>
          </w:p>
        </w:tc>
        <w:tc>
          <w:tcPr>
            <w:tcW w:w="1450" w:type="dxa"/>
            <w:vAlign w:val="center"/>
          </w:tcPr>
          <w:p>
            <w:pPr>
              <w:pStyle w:val="3"/>
              <w:keepNext/>
              <w:spacing w:line="440" w:lineRule="exact"/>
              <w:ind w:left="63" w:right="63"/>
              <w:rPr>
                <w:rFonts w:ascii="宋体" w:hAnsi="宋体"/>
                <w:szCs w:val="21"/>
              </w:rPr>
            </w:pPr>
          </w:p>
        </w:tc>
        <w:tc>
          <w:tcPr>
            <w:tcW w:w="1243" w:type="dxa"/>
            <w:vAlign w:val="center"/>
          </w:tcPr>
          <w:p>
            <w:pPr>
              <w:pStyle w:val="3"/>
              <w:keepNext/>
              <w:spacing w:line="440" w:lineRule="exact"/>
              <w:ind w:left="63" w:right="63"/>
              <w:rPr>
                <w:rFonts w:ascii="宋体" w:hAnsi="宋体"/>
                <w:szCs w:val="21"/>
              </w:rPr>
            </w:pPr>
          </w:p>
        </w:tc>
        <w:tc>
          <w:tcPr>
            <w:tcW w:w="1450" w:type="dxa"/>
            <w:vAlign w:val="center"/>
          </w:tcPr>
          <w:p>
            <w:pPr>
              <w:pStyle w:val="3"/>
              <w:keepNext/>
              <w:spacing w:line="440" w:lineRule="exact"/>
              <w:ind w:left="63" w:right="63"/>
              <w:rPr>
                <w:rFonts w:ascii="宋体" w:hAnsi="宋体"/>
                <w:szCs w:val="21"/>
              </w:rPr>
            </w:pPr>
          </w:p>
        </w:tc>
        <w:tc>
          <w:tcPr>
            <w:tcW w:w="1667"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line="440" w:lineRule="exact"/>
              <w:ind w:left="63" w:right="63"/>
              <w:rPr>
                <w:rFonts w:ascii="宋体" w:hAnsi="宋体"/>
                <w:szCs w:val="21"/>
              </w:rPr>
            </w:pPr>
          </w:p>
        </w:tc>
        <w:tc>
          <w:tcPr>
            <w:tcW w:w="1276" w:type="dxa"/>
            <w:vAlign w:val="center"/>
          </w:tcPr>
          <w:p>
            <w:pPr>
              <w:pStyle w:val="3"/>
              <w:keepNext/>
              <w:spacing w:line="440" w:lineRule="exact"/>
              <w:ind w:left="63" w:right="63"/>
              <w:rPr>
                <w:rFonts w:ascii="宋体" w:hAnsi="宋体"/>
                <w:szCs w:val="21"/>
              </w:rPr>
            </w:pPr>
          </w:p>
        </w:tc>
        <w:tc>
          <w:tcPr>
            <w:tcW w:w="1450" w:type="dxa"/>
            <w:vAlign w:val="center"/>
          </w:tcPr>
          <w:p>
            <w:pPr>
              <w:pStyle w:val="3"/>
              <w:keepNext/>
              <w:spacing w:line="440" w:lineRule="exact"/>
              <w:ind w:left="63" w:right="63"/>
              <w:rPr>
                <w:rFonts w:ascii="宋体" w:hAnsi="宋体"/>
                <w:szCs w:val="21"/>
              </w:rPr>
            </w:pPr>
          </w:p>
        </w:tc>
        <w:tc>
          <w:tcPr>
            <w:tcW w:w="1243" w:type="dxa"/>
            <w:vAlign w:val="center"/>
          </w:tcPr>
          <w:p>
            <w:pPr>
              <w:pStyle w:val="3"/>
              <w:keepNext/>
              <w:spacing w:line="440" w:lineRule="exact"/>
              <w:ind w:left="63" w:right="63"/>
              <w:rPr>
                <w:rFonts w:ascii="宋体" w:hAnsi="宋体"/>
                <w:szCs w:val="21"/>
              </w:rPr>
            </w:pPr>
          </w:p>
        </w:tc>
        <w:tc>
          <w:tcPr>
            <w:tcW w:w="1450" w:type="dxa"/>
            <w:vAlign w:val="center"/>
          </w:tcPr>
          <w:p>
            <w:pPr>
              <w:pStyle w:val="3"/>
              <w:keepNext/>
              <w:spacing w:line="440" w:lineRule="exact"/>
              <w:ind w:left="63" w:right="63"/>
              <w:rPr>
                <w:rFonts w:ascii="宋体" w:hAnsi="宋体"/>
                <w:szCs w:val="21"/>
              </w:rPr>
            </w:pPr>
          </w:p>
        </w:tc>
        <w:tc>
          <w:tcPr>
            <w:tcW w:w="1667"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line="440" w:lineRule="exact"/>
              <w:ind w:left="63" w:right="63"/>
              <w:rPr>
                <w:rFonts w:ascii="宋体" w:hAnsi="宋体"/>
                <w:szCs w:val="21"/>
              </w:rPr>
            </w:pPr>
          </w:p>
        </w:tc>
        <w:tc>
          <w:tcPr>
            <w:tcW w:w="1276" w:type="dxa"/>
            <w:vAlign w:val="center"/>
          </w:tcPr>
          <w:p>
            <w:pPr>
              <w:pStyle w:val="3"/>
              <w:keepNext/>
              <w:spacing w:line="440" w:lineRule="exact"/>
              <w:ind w:left="63" w:right="63"/>
              <w:rPr>
                <w:rFonts w:ascii="宋体" w:hAnsi="宋体"/>
                <w:szCs w:val="21"/>
              </w:rPr>
            </w:pPr>
          </w:p>
        </w:tc>
        <w:tc>
          <w:tcPr>
            <w:tcW w:w="1450" w:type="dxa"/>
            <w:vAlign w:val="center"/>
          </w:tcPr>
          <w:p>
            <w:pPr>
              <w:pStyle w:val="3"/>
              <w:keepNext/>
              <w:spacing w:line="440" w:lineRule="exact"/>
              <w:ind w:left="63" w:right="63"/>
              <w:rPr>
                <w:rFonts w:ascii="宋体" w:hAnsi="宋体"/>
                <w:szCs w:val="21"/>
              </w:rPr>
            </w:pPr>
          </w:p>
        </w:tc>
        <w:tc>
          <w:tcPr>
            <w:tcW w:w="1243" w:type="dxa"/>
            <w:vAlign w:val="center"/>
          </w:tcPr>
          <w:p>
            <w:pPr>
              <w:pStyle w:val="3"/>
              <w:keepNext/>
              <w:spacing w:line="440" w:lineRule="exact"/>
              <w:ind w:left="63" w:right="63"/>
              <w:rPr>
                <w:rFonts w:ascii="宋体" w:hAnsi="宋体"/>
                <w:szCs w:val="21"/>
              </w:rPr>
            </w:pPr>
          </w:p>
        </w:tc>
        <w:tc>
          <w:tcPr>
            <w:tcW w:w="1450" w:type="dxa"/>
            <w:vAlign w:val="center"/>
          </w:tcPr>
          <w:p>
            <w:pPr>
              <w:pStyle w:val="3"/>
              <w:keepNext/>
              <w:spacing w:line="440" w:lineRule="exact"/>
              <w:ind w:left="63" w:right="63"/>
              <w:rPr>
                <w:rFonts w:ascii="宋体" w:hAnsi="宋体"/>
                <w:szCs w:val="21"/>
              </w:rPr>
            </w:pPr>
          </w:p>
        </w:tc>
        <w:tc>
          <w:tcPr>
            <w:tcW w:w="1667"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line="440" w:lineRule="exact"/>
              <w:ind w:left="63" w:right="63"/>
              <w:rPr>
                <w:rFonts w:ascii="宋体" w:hAnsi="宋体"/>
                <w:szCs w:val="21"/>
              </w:rPr>
            </w:pPr>
          </w:p>
        </w:tc>
        <w:tc>
          <w:tcPr>
            <w:tcW w:w="1276" w:type="dxa"/>
            <w:vAlign w:val="center"/>
          </w:tcPr>
          <w:p>
            <w:pPr>
              <w:pStyle w:val="3"/>
              <w:keepNext/>
              <w:spacing w:line="440" w:lineRule="exact"/>
              <w:ind w:left="63" w:right="63"/>
              <w:rPr>
                <w:rFonts w:ascii="宋体" w:hAnsi="宋体"/>
                <w:szCs w:val="21"/>
              </w:rPr>
            </w:pPr>
          </w:p>
        </w:tc>
        <w:tc>
          <w:tcPr>
            <w:tcW w:w="1450" w:type="dxa"/>
            <w:vAlign w:val="center"/>
          </w:tcPr>
          <w:p>
            <w:pPr>
              <w:pStyle w:val="3"/>
              <w:keepNext/>
              <w:spacing w:line="440" w:lineRule="exact"/>
              <w:ind w:left="63" w:right="63"/>
              <w:rPr>
                <w:rFonts w:ascii="宋体" w:hAnsi="宋体"/>
                <w:szCs w:val="21"/>
              </w:rPr>
            </w:pPr>
          </w:p>
        </w:tc>
        <w:tc>
          <w:tcPr>
            <w:tcW w:w="1243" w:type="dxa"/>
            <w:vAlign w:val="center"/>
          </w:tcPr>
          <w:p>
            <w:pPr>
              <w:pStyle w:val="3"/>
              <w:keepNext/>
              <w:spacing w:line="440" w:lineRule="exact"/>
              <w:ind w:left="63" w:right="63"/>
              <w:rPr>
                <w:rFonts w:ascii="宋体" w:hAnsi="宋体"/>
                <w:szCs w:val="21"/>
              </w:rPr>
            </w:pPr>
          </w:p>
        </w:tc>
        <w:tc>
          <w:tcPr>
            <w:tcW w:w="1450" w:type="dxa"/>
            <w:vAlign w:val="center"/>
          </w:tcPr>
          <w:p>
            <w:pPr>
              <w:pStyle w:val="3"/>
              <w:keepNext/>
              <w:spacing w:line="440" w:lineRule="exact"/>
              <w:ind w:left="63" w:right="63"/>
              <w:rPr>
                <w:rFonts w:ascii="宋体" w:hAnsi="宋体"/>
                <w:szCs w:val="21"/>
              </w:rPr>
            </w:pPr>
          </w:p>
        </w:tc>
        <w:tc>
          <w:tcPr>
            <w:tcW w:w="1667"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line="440" w:lineRule="exact"/>
              <w:ind w:left="63" w:right="63"/>
              <w:rPr>
                <w:rFonts w:ascii="宋体" w:hAnsi="宋体"/>
                <w:szCs w:val="21"/>
              </w:rPr>
            </w:pPr>
          </w:p>
        </w:tc>
        <w:tc>
          <w:tcPr>
            <w:tcW w:w="1276" w:type="dxa"/>
            <w:vAlign w:val="center"/>
          </w:tcPr>
          <w:p>
            <w:pPr>
              <w:pStyle w:val="3"/>
              <w:keepNext/>
              <w:spacing w:line="440" w:lineRule="exact"/>
              <w:ind w:left="63" w:right="63"/>
              <w:rPr>
                <w:rFonts w:ascii="宋体" w:hAnsi="宋体"/>
                <w:szCs w:val="21"/>
              </w:rPr>
            </w:pPr>
          </w:p>
        </w:tc>
        <w:tc>
          <w:tcPr>
            <w:tcW w:w="1450" w:type="dxa"/>
            <w:vAlign w:val="center"/>
          </w:tcPr>
          <w:p>
            <w:pPr>
              <w:pStyle w:val="3"/>
              <w:keepNext/>
              <w:spacing w:line="440" w:lineRule="exact"/>
              <w:ind w:left="63" w:right="63"/>
              <w:rPr>
                <w:rFonts w:ascii="宋体" w:hAnsi="宋体"/>
                <w:szCs w:val="21"/>
              </w:rPr>
            </w:pPr>
          </w:p>
        </w:tc>
        <w:tc>
          <w:tcPr>
            <w:tcW w:w="1243" w:type="dxa"/>
            <w:vAlign w:val="center"/>
          </w:tcPr>
          <w:p>
            <w:pPr>
              <w:pStyle w:val="3"/>
              <w:keepNext/>
              <w:spacing w:line="440" w:lineRule="exact"/>
              <w:ind w:left="63" w:right="63"/>
              <w:rPr>
                <w:rFonts w:ascii="宋体" w:hAnsi="宋体"/>
                <w:szCs w:val="21"/>
              </w:rPr>
            </w:pPr>
          </w:p>
        </w:tc>
        <w:tc>
          <w:tcPr>
            <w:tcW w:w="1450" w:type="dxa"/>
            <w:vAlign w:val="center"/>
          </w:tcPr>
          <w:p>
            <w:pPr>
              <w:pStyle w:val="3"/>
              <w:keepNext/>
              <w:spacing w:line="440" w:lineRule="exact"/>
              <w:ind w:left="63" w:right="63"/>
              <w:rPr>
                <w:rFonts w:ascii="宋体" w:hAnsi="宋体"/>
                <w:szCs w:val="21"/>
              </w:rPr>
            </w:pPr>
          </w:p>
        </w:tc>
        <w:tc>
          <w:tcPr>
            <w:tcW w:w="1667"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3"/>
              <w:keepNext/>
              <w:spacing w:line="440" w:lineRule="exact"/>
              <w:ind w:left="63" w:right="63"/>
              <w:rPr>
                <w:rFonts w:ascii="宋体" w:hAnsi="宋体"/>
                <w:szCs w:val="21"/>
              </w:rPr>
            </w:pPr>
          </w:p>
        </w:tc>
        <w:tc>
          <w:tcPr>
            <w:tcW w:w="1276" w:type="dxa"/>
            <w:vAlign w:val="center"/>
          </w:tcPr>
          <w:p>
            <w:pPr>
              <w:pStyle w:val="3"/>
              <w:keepNext/>
              <w:spacing w:line="440" w:lineRule="exact"/>
              <w:ind w:left="63" w:right="63"/>
              <w:rPr>
                <w:rFonts w:ascii="宋体" w:hAnsi="宋体"/>
                <w:szCs w:val="21"/>
              </w:rPr>
            </w:pPr>
          </w:p>
        </w:tc>
        <w:tc>
          <w:tcPr>
            <w:tcW w:w="1450" w:type="dxa"/>
            <w:vAlign w:val="center"/>
          </w:tcPr>
          <w:p>
            <w:pPr>
              <w:pStyle w:val="3"/>
              <w:keepNext/>
              <w:spacing w:line="440" w:lineRule="exact"/>
              <w:ind w:left="63" w:right="63"/>
              <w:rPr>
                <w:rFonts w:ascii="宋体" w:hAnsi="宋体"/>
                <w:szCs w:val="21"/>
              </w:rPr>
            </w:pPr>
          </w:p>
        </w:tc>
        <w:tc>
          <w:tcPr>
            <w:tcW w:w="1243" w:type="dxa"/>
            <w:vAlign w:val="center"/>
          </w:tcPr>
          <w:p>
            <w:pPr>
              <w:pStyle w:val="3"/>
              <w:keepNext/>
              <w:spacing w:line="440" w:lineRule="exact"/>
              <w:ind w:left="63" w:right="63"/>
              <w:rPr>
                <w:rFonts w:ascii="宋体" w:hAnsi="宋体"/>
                <w:szCs w:val="21"/>
              </w:rPr>
            </w:pPr>
          </w:p>
        </w:tc>
        <w:tc>
          <w:tcPr>
            <w:tcW w:w="1450" w:type="dxa"/>
            <w:vAlign w:val="center"/>
          </w:tcPr>
          <w:p>
            <w:pPr>
              <w:pStyle w:val="3"/>
              <w:keepNext/>
              <w:spacing w:line="440" w:lineRule="exact"/>
              <w:ind w:left="63" w:right="63"/>
              <w:rPr>
                <w:rFonts w:ascii="宋体" w:hAnsi="宋体"/>
                <w:szCs w:val="21"/>
              </w:rPr>
            </w:pPr>
          </w:p>
        </w:tc>
        <w:tc>
          <w:tcPr>
            <w:tcW w:w="1667"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rPr>
                <w:rFonts w:ascii="宋体" w:hAnsi="宋体"/>
                <w:szCs w:val="21"/>
              </w:rPr>
            </w:pPr>
          </w:p>
        </w:tc>
        <w:tc>
          <w:tcPr>
            <w:tcW w:w="1276" w:type="dxa"/>
          </w:tcPr>
          <w:p>
            <w:pPr>
              <w:rPr>
                <w:rFonts w:ascii="宋体" w:hAnsi="宋体"/>
                <w:szCs w:val="21"/>
              </w:rPr>
            </w:pPr>
          </w:p>
        </w:tc>
        <w:tc>
          <w:tcPr>
            <w:tcW w:w="1450" w:type="dxa"/>
          </w:tcPr>
          <w:p>
            <w:pPr>
              <w:rPr>
                <w:rFonts w:ascii="宋体" w:hAnsi="宋体"/>
                <w:szCs w:val="21"/>
              </w:rPr>
            </w:pPr>
          </w:p>
        </w:tc>
        <w:tc>
          <w:tcPr>
            <w:tcW w:w="1243" w:type="dxa"/>
          </w:tcPr>
          <w:p>
            <w:pPr>
              <w:rPr>
                <w:rFonts w:ascii="宋体" w:hAnsi="宋体"/>
                <w:szCs w:val="21"/>
              </w:rPr>
            </w:pPr>
          </w:p>
        </w:tc>
        <w:tc>
          <w:tcPr>
            <w:tcW w:w="1450" w:type="dxa"/>
          </w:tcPr>
          <w:p>
            <w:pPr>
              <w:rPr>
                <w:rFonts w:ascii="宋体" w:hAnsi="宋体"/>
                <w:szCs w:val="21"/>
              </w:rPr>
            </w:pPr>
          </w:p>
        </w:tc>
        <w:tc>
          <w:tcPr>
            <w:tcW w:w="1667" w:type="dxa"/>
          </w:tcPr>
          <w:p>
            <w:pPr>
              <w:rPr>
                <w:rFonts w:ascii="宋体" w:hAnsi="宋体"/>
                <w:szCs w:val="21"/>
              </w:rPr>
            </w:pPr>
          </w:p>
        </w:tc>
      </w:tr>
    </w:tbl>
    <w:p>
      <w:pPr>
        <w:spacing w:line="440" w:lineRule="exact"/>
        <w:rPr>
          <w:rFonts w:ascii="宋体" w:hAnsi="宋体"/>
          <w:szCs w:val="21"/>
        </w:rPr>
      </w:pPr>
    </w:p>
    <w:p>
      <w:pPr>
        <w:spacing w:line="440" w:lineRule="exact"/>
        <w:rPr>
          <w:rFonts w:ascii="宋体" w:hAnsi="宋体"/>
          <w:szCs w:val="21"/>
        </w:rPr>
      </w:pPr>
      <w:r>
        <w:rPr>
          <w:rFonts w:ascii="宋体" w:hAnsi="宋体"/>
          <w:szCs w:val="21"/>
        </w:rPr>
        <w:br w:type="page"/>
      </w:r>
      <w:r>
        <w:rPr>
          <w:rFonts w:ascii="宋体" w:hAnsi="宋体"/>
          <w:szCs w:val="21"/>
        </w:rPr>
        <w:t>附</w:t>
      </w:r>
      <w:bookmarkStart w:id="624" w:name="_Toc296944566"/>
      <w:bookmarkStart w:id="625" w:name="_Toc296891267"/>
      <w:bookmarkStart w:id="626" w:name="_Toc267261698"/>
      <w:bookmarkStart w:id="627" w:name="_Toc296347226"/>
      <w:bookmarkStart w:id="628" w:name="_Toc296346728"/>
      <w:bookmarkStart w:id="629" w:name="_Toc296891055"/>
      <w:bookmarkStart w:id="630" w:name="_Toc296503227"/>
      <w:r>
        <w:rPr>
          <w:rFonts w:ascii="宋体" w:hAnsi="宋体"/>
          <w:szCs w:val="21"/>
        </w:rPr>
        <w:t>件5：</w:t>
      </w:r>
    </w:p>
    <w:bookmarkEnd w:id="624"/>
    <w:bookmarkEnd w:id="625"/>
    <w:bookmarkEnd w:id="626"/>
    <w:bookmarkEnd w:id="627"/>
    <w:bookmarkEnd w:id="628"/>
    <w:bookmarkEnd w:id="629"/>
    <w:bookmarkEnd w:id="630"/>
    <w:p>
      <w:pPr>
        <w:spacing w:beforeLines="50" w:afterLines="50" w:line="440" w:lineRule="exact"/>
        <w:jc w:val="center"/>
        <w:rPr>
          <w:rFonts w:ascii="宋体" w:hAnsi="宋体"/>
          <w:szCs w:val="21"/>
        </w:rPr>
      </w:pPr>
      <w:r>
        <w:rPr>
          <w:rFonts w:ascii="宋体" w:hAnsi="宋体"/>
          <w:szCs w:val="21"/>
        </w:rPr>
        <w:t>承包人用于本工程施工的机械设备表</w:t>
      </w:r>
    </w:p>
    <w:tbl>
      <w:tblPr>
        <w:tblStyle w:val="2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序号</w:t>
            </w:r>
          </w:p>
        </w:tc>
        <w:tc>
          <w:tcPr>
            <w:tcW w:w="1418"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机械或设备名称</w:t>
            </w:r>
          </w:p>
        </w:tc>
        <w:tc>
          <w:tcPr>
            <w:tcW w:w="85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规格型号</w:t>
            </w:r>
          </w:p>
        </w:tc>
        <w:tc>
          <w:tcPr>
            <w:tcW w:w="1058"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数量</w:t>
            </w:r>
          </w:p>
        </w:tc>
        <w:tc>
          <w:tcPr>
            <w:tcW w:w="88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产地</w:t>
            </w:r>
          </w:p>
        </w:tc>
        <w:tc>
          <w:tcPr>
            <w:tcW w:w="102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制造年份</w:t>
            </w:r>
          </w:p>
        </w:tc>
        <w:tc>
          <w:tcPr>
            <w:tcW w:w="148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额定功率(kW)</w:t>
            </w:r>
          </w:p>
        </w:tc>
        <w:tc>
          <w:tcPr>
            <w:tcW w:w="1020"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生产能力</w:t>
            </w:r>
          </w:p>
        </w:tc>
        <w:tc>
          <w:tcPr>
            <w:tcW w:w="921"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418"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850"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058"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880"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020"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480"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1020"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c>
          <w:tcPr>
            <w:tcW w:w="921" w:type="dxa"/>
            <w:tcBorders>
              <w:top w:val="double" w:color="auto" w:sz="6" w:space="0"/>
              <w:bottom w:val="single" w:color="auto" w:sz="6" w:space="0"/>
            </w:tcBorders>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pStyle w:val="3"/>
              <w:keepNext/>
              <w:spacing w:line="440" w:lineRule="exact"/>
              <w:ind w:left="63" w:right="63"/>
              <w:rPr>
                <w:rFonts w:ascii="宋体" w:hAnsi="宋体"/>
                <w:szCs w:val="21"/>
              </w:rPr>
            </w:pPr>
          </w:p>
        </w:tc>
        <w:tc>
          <w:tcPr>
            <w:tcW w:w="1418" w:type="dxa"/>
            <w:tcBorders>
              <w:top w:val="nil"/>
            </w:tcBorders>
            <w:vAlign w:val="center"/>
          </w:tcPr>
          <w:p>
            <w:pPr>
              <w:pStyle w:val="3"/>
              <w:keepNext/>
              <w:spacing w:line="440" w:lineRule="exact"/>
              <w:ind w:left="63" w:right="63"/>
              <w:rPr>
                <w:rFonts w:ascii="宋体" w:hAnsi="宋体"/>
                <w:szCs w:val="21"/>
              </w:rPr>
            </w:pPr>
          </w:p>
        </w:tc>
        <w:tc>
          <w:tcPr>
            <w:tcW w:w="850" w:type="dxa"/>
            <w:tcBorders>
              <w:top w:val="nil"/>
            </w:tcBorders>
            <w:vAlign w:val="center"/>
          </w:tcPr>
          <w:p>
            <w:pPr>
              <w:pStyle w:val="3"/>
              <w:keepNext/>
              <w:spacing w:line="440" w:lineRule="exact"/>
              <w:ind w:left="63" w:right="63"/>
              <w:rPr>
                <w:rFonts w:ascii="宋体" w:hAnsi="宋体"/>
                <w:szCs w:val="21"/>
              </w:rPr>
            </w:pPr>
          </w:p>
        </w:tc>
        <w:tc>
          <w:tcPr>
            <w:tcW w:w="1058" w:type="dxa"/>
            <w:tcBorders>
              <w:top w:val="nil"/>
            </w:tcBorders>
            <w:vAlign w:val="center"/>
          </w:tcPr>
          <w:p>
            <w:pPr>
              <w:pStyle w:val="3"/>
              <w:keepNext/>
              <w:spacing w:line="440" w:lineRule="exact"/>
              <w:ind w:left="63" w:right="63"/>
              <w:rPr>
                <w:rFonts w:ascii="宋体" w:hAnsi="宋体"/>
                <w:szCs w:val="21"/>
              </w:rPr>
            </w:pPr>
          </w:p>
        </w:tc>
        <w:tc>
          <w:tcPr>
            <w:tcW w:w="880" w:type="dxa"/>
            <w:tcBorders>
              <w:top w:val="nil"/>
            </w:tcBorders>
            <w:vAlign w:val="center"/>
          </w:tcPr>
          <w:p>
            <w:pPr>
              <w:pStyle w:val="3"/>
              <w:keepNext/>
              <w:spacing w:line="440" w:lineRule="exact"/>
              <w:ind w:left="63" w:right="63"/>
              <w:rPr>
                <w:rFonts w:ascii="宋体" w:hAnsi="宋体"/>
                <w:szCs w:val="21"/>
              </w:rPr>
            </w:pPr>
          </w:p>
        </w:tc>
        <w:tc>
          <w:tcPr>
            <w:tcW w:w="1020" w:type="dxa"/>
            <w:tcBorders>
              <w:top w:val="nil"/>
            </w:tcBorders>
            <w:vAlign w:val="center"/>
          </w:tcPr>
          <w:p>
            <w:pPr>
              <w:pStyle w:val="3"/>
              <w:keepNext/>
              <w:spacing w:line="440" w:lineRule="exact"/>
              <w:ind w:left="63" w:right="63"/>
              <w:rPr>
                <w:rFonts w:ascii="宋体" w:hAnsi="宋体"/>
                <w:szCs w:val="21"/>
              </w:rPr>
            </w:pPr>
          </w:p>
        </w:tc>
        <w:tc>
          <w:tcPr>
            <w:tcW w:w="1480" w:type="dxa"/>
            <w:tcBorders>
              <w:top w:val="nil"/>
            </w:tcBorders>
            <w:vAlign w:val="center"/>
          </w:tcPr>
          <w:p>
            <w:pPr>
              <w:pStyle w:val="3"/>
              <w:keepNext/>
              <w:spacing w:line="440" w:lineRule="exact"/>
              <w:ind w:left="63" w:right="63"/>
              <w:rPr>
                <w:rFonts w:ascii="宋体" w:hAnsi="宋体"/>
                <w:szCs w:val="21"/>
              </w:rPr>
            </w:pPr>
          </w:p>
        </w:tc>
        <w:tc>
          <w:tcPr>
            <w:tcW w:w="1020" w:type="dxa"/>
            <w:tcBorders>
              <w:top w:val="nil"/>
            </w:tcBorders>
            <w:vAlign w:val="center"/>
          </w:tcPr>
          <w:p>
            <w:pPr>
              <w:pStyle w:val="3"/>
              <w:keepNext/>
              <w:spacing w:line="440" w:lineRule="exact"/>
              <w:ind w:left="63" w:right="63"/>
              <w:rPr>
                <w:rFonts w:ascii="宋体" w:hAnsi="宋体"/>
                <w:szCs w:val="21"/>
              </w:rPr>
            </w:pPr>
          </w:p>
        </w:tc>
        <w:tc>
          <w:tcPr>
            <w:tcW w:w="921" w:type="dxa"/>
            <w:tcBorders>
              <w:top w:val="nil"/>
            </w:tcBorders>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line="440" w:lineRule="exact"/>
              <w:ind w:left="63" w:right="63"/>
              <w:rPr>
                <w:rFonts w:ascii="宋体" w:hAnsi="宋体"/>
                <w:szCs w:val="21"/>
              </w:rPr>
            </w:pPr>
          </w:p>
        </w:tc>
        <w:tc>
          <w:tcPr>
            <w:tcW w:w="1418" w:type="dxa"/>
            <w:vAlign w:val="center"/>
          </w:tcPr>
          <w:p>
            <w:pPr>
              <w:pStyle w:val="3"/>
              <w:keepNext/>
              <w:spacing w:line="440" w:lineRule="exact"/>
              <w:ind w:left="63" w:right="63"/>
              <w:rPr>
                <w:rFonts w:ascii="宋体" w:hAnsi="宋体"/>
                <w:szCs w:val="21"/>
              </w:rPr>
            </w:pPr>
          </w:p>
        </w:tc>
        <w:tc>
          <w:tcPr>
            <w:tcW w:w="850" w:type="dxa"/>
            <w:vAlign w:val="center"/>
          </w:tcPr>
          <w:p>
            <w:pPr>
              <w:pStyle w:val="3"/>
              <w:keepNext/>
              <w:spacing w:line="440" w:lineRule="exact"/>
              <w:ind w:left="63" w:right="63"/>
              <w:rPr>
                <w:rFonts w:ascii="宋体" w:hAnsi="宋体"/>
                <w:szCs w:val="21"/>
              </w:rPr>
            </w:pPr>
          </w:p>
        </w:tc>
        <w:tc>
          <w:tcPr>
            <w:tcW w:w="1058" w:type="dxa"/>
            <w:vAlign w:val="center"/>
          </w:tcPr>
          <w:p>
            <w:pPr>
              <w:pStyle w:val="3"/>
              <w:keepNext/>
              <w:spacing w:line="440" w:lineRule="exact"/>
              <w:ind w:left="63" w:right="63"/>
              <w:rPr>
                <w:rFonts w:ascii="宋体" w:hAnsi="宋体"/>
                <w:szCs w:val="21"/>
              </w:rPr>
            </w:pPr>
          </w:p>
        </w:tc>
        <w:tc>
          <w:tcPr>
            <w:tcW w:w="880" w:type="dxa"/>
            <w:vAlign w:val="center"/>
          </w:tcPr>
          <w:p>
            <w:pPr>
              <w:pStyle w:val="3"/>
              <w:keepNext/>
              <w:spacing w:line="440" w:lineRule="exact"/>
              <w:ind w:left="63" w:right="63"/>
              <w:rPr>
                <w:rFonts w:ascii="宋体" w:hAnsi="宋体"/>
                <w:szCs w:val="21"/>
              </w:rPr>
            </w:pPr>
          </w:p>
        </w:tc>
        <w:tc>
          <w:tcPr>
            <w:tcW w:w="1020" w:type="dxa"/>
            <w:vAlign w:val="center"/>
          </w:tcPr>
          <w:p>
            <w:pPr>
              <w:pStyle w:val="3"/>
              <w:keepNext/>
              <w:spacing w:line="440" w:lineRule="exact"/>
              <w:ind w:left="63" w:right="63"/>
              <w:rPr>
                <w:rFonts w:ascii="宋体" w:hAnsi="宋体"/>
                <w:szCs w:val="21"/>
              </w:rPr>
            </w:pPr>
          </w:p>
        </w:tc>
        <w:tc>
          <w:tcPr>
            <w:tcW w:w="1480" w:type="dxa"/>
            <w:vAlign w:val="center"/>
          </w:tcPr>
          <w:p>
            <w:pPr>
              <w:pStyle w:val="3"/>
              <w:keepNext/>
              <w:spacing w:line="440" w:lineRule="exact"/>
              <w:ind w:left="63" w:right="63"/>
              <w:rPr>
                <w:rFonts w:ascii="宋体" w:hAnsi="宋体"/>
                <w:szCs w:val="21"/>
              </w:rPr>
            </w:pPr>
          </w:p>
        </w:tc>
        <w:tc>
          <w:tcPr>
            <w:tcW w:w="1020" w:type="dxa"/>
            <w:vAlign w:val="center"/>
          </w:tcPr>
          <w:p>
            <w:pPr>
              <w:pStyle w:val="3"/>
              <w:keepNext/>
              <w:spacing w:line="440" w:lineRule="exact"/>
              <w:ind w:left="63" w:right="63"/>
              <w:rPr>
                <w:rFonts w:ascii="宋体" w:hAnsi="宋体"/>
                <w:szCs w:val="21"/>
              </w:rPr>
            </w:pPr>
          </w:p>
        </w:tc>
        <w:tc>
          <w:tcPr>
            <w:tcW w:w="921"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line="440" w:lineRule="exact"/>
              <w:ind w:left="63" w:right="63"/>
              <w:rPr>
                <w:rFonts w:ascii="宋体" w:hAnsi="宋体"/>
                <w:szCs w:val="21"/>
              </w:rPr>
            </w:pPr>
          </w:p>
        </w:tc>
        <w:tc>
          <w:tcPr>
            <w:tcW w:w="1418" w:type="dxa"/>
            <w:vAlign w:val="center"/>
          </w:tcPr>
          <w:p>
            <w:pPr>
              <w:pStyle w:val="3"/>
              <w:keepNext/>
              <w:spacing w:line="440" w:lineRule="exact"/>
              <w:ind w:left="63" w:right="63"/>
              <w:rPr>
                <w:rFonts w:ascii="宋体" w:hAnsi="宋体"/>
                <w:szCs w:val="21"/>
              </w:rPr>
            </w:pPr>
          </w:p>
        </w:tc>
        <w:tc>
          <w:tcPr>
            <w:tcW w:w="850" w:type="dxa"/>
            <w:vAlign w:val="center"/>
          </w:tcPr>
          <w:p>
            <w:pPr>
              <w:pStyle w:val="3"/>
              <w:keepNext/>
              <w:spacing w:line="440" w:lineRule="exact"/>
              <w:ind w:left="63" w:right="63"/>
              <w:rPr>
                <w:rFonts w:ascii="宋体" w:hAnsi="宋体"/>
                <w:szCs w:val="21"/>
              </w:rPr>
            </w:pPr>
          </w:p>
        </w:tc>
        <w:tc>
          <w:tcPr>
            <w:tcW w:w="1058" w:type="dxa"/>
            <w:vAlign w:val="center"/>
          </w:tcPr>
          <w:p>
            <w:pPr>
              <w:pStyle w:val="3"/>
              <w:keepNext/>
              <w:spacing w:line="440" w:lineRule="exact"/>
              <w:ind w:left="63" w:right="63"/>
              <w:rPr>
                <w:rFonts w:ascii="宋体" w:hAnsi="宋体"/>
                <w:szCs w:val="21"/>
              </w:rPr>
            </w:pPr>
          </w:p>
        </w:tc>
        <w:tc>
          <w:tcPr>
            <w:tcW w:w="880" w:type="dxa"/>
            <w:vAlign w:val="center"/>
          </w:tcPr>
          <w:p>
            <w:pPr>
              <w:pStyle w:val="3"/>
              <w:keepNext/>
              <w:spacing w:line="440" w:lineRule="exact"/>
              <w:ind w:left="63" w:right="63"/>
              <w:rPr>
                <w:rFonts w:ascii="宋体" w:hAnsi="宋体"/>
                <w:szCs w:val="21"/>
              </w:rPr>
            </w:pPr>
          </w:p>
        </w:tc>
        <w:tc>
          <w:tcPr>
            <w:tcW w:w="1020" w:type="dxa"/>
            <w:vAlign w:val="center"/>
          </w:tcPr>
          <w:p>
            <w:pPr>
              <w:pStyle w:val="3"/>
              <w:keepNext/>
              <w:spacing w:line="440" w:lineRule="exact"/>
              <w:ind w:left="63" w:right="63"/>
              <w:rPr>
                <w:rFonts w:ascii="宋体" w:hAnsi="宋体"/>
                <w:szCs w:val="21"/>
              </w:rPr>
            </w:pPr>
          </w:p>
        </w:tc>
        <w:tc>
          <w:tcPr>
            <w:tcW w:w="1480" w:type="dxa"/>
            <w:vAlign w:val="center"/>
          </w:tcPr>
          <w:p>
            <w:pPr>
              <w:pStyle w:val="3"/>
              <w:keepNext/>
              <w:spacing w:line="440" w:lineRule="exact"/>
              <w:ind w:left="63" w:right="63"/>
              <w:rPr>
                <w:rFonts w:ascii="宋体" w:hAnsi="宋体"/>
                <w:szCs w:val="21"/>
              </w:rPr>
            </w:pPr>
          </w:p>
        </w:tc>
        <w:tc>
          <w:tcPr>
            <w:tcW w:w="1020" w:type="dxa"/>
            <w:vAlign w:val="center"/>
          </w:tcPr>
          <w:p>
            <w:pPr>
              <w:pStyle w:val="3"/>
              <w:keepNext/>
              <w:spacing w:line="440" w:lineRule="exact"/>
              <w:ind w:left="63" w:right="63"/>
              <w:rPr>
                <w:rFonts w:ascii="宋体" w:hAnsi="宋体"/>
                <w:szCs w:val="21"/>
              </w:rPr>
            </w:pPr>
          </w:p>
        </w:tc>
        <w:tc>
          <w:tcPr>
            <w:tcW w:w="921"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line="440" w:lineRule="exact"/>
              <w:ind w:left="63" w:right="63"/>
              <w:rPr>
                <w:rFonts w:ascii="宋体" w:hAnsi="宋体"/>
                <w:szCs w:val="21"/>
              </w:rPr>
            </w:pPr>
          </w:p>
        </w:tc>
        <w:tc>
          <w:tcPr>
            <w:tcW w:w="1418" w:type="dxa"/>
            <w:vAlign w:val="center"/>
          </w:tcPr>
          <w:p>
            <w:pPr>
              <w:pStyle w:val="3"/>
              <w:keepNext/>
              <w:spacing w:line="440" w:lineRule="exact"/>
              <w:ind w:left="63" w:right="63"/>
              <w:rPr>
                <w:rFonts w:ascii="宋体" w:hAnsi="宋体"/>
                <w:szCs w:val="21"/>
              </w:rPr>
            </w:pPr>
          </w:p>
        </w:tc>
        <w:tc>
          <w:tcPr>
            <w:tcW w:w="850" w:type="dxa"/>
            <w:vAlign w:val="center"/>
          </w:tcPr>
          <w:p>
            <w:pPr>
              <w:pStyle w:val="3"/>
              <w:keepNext/>
              <w:spacing w:line="440" w:lineRule="exact"/>
              <w:ind w:left="63" w:right="63"/>
              <w:rPr>
                <w:rFonts w:ascii="宋体" w:hAnsi="宋体"/>
                <w:szCs w:val="21"/>
              </w:rPr>
            </w:pPr>
          </w:p>
        </w:tc>
        <w:tc>
          <w:tcPr>
            <w:tcW w:w="1058" w:type="dxa"/>
            <w:vAlign w:val="center"/>
          </w:tcPr>
          <w:p>
            <w:pPr>
              <w:pStyle w:val="3"/>
              <w:keepNext/>
              <w:spacing w:line="440" w:lineRule="exact"/>
              <w:ind w:left="63" w:right="63"/>
              <w:rPr>
                <w:rFonts w:ascii="宋体" w:hAnsi="宋体"/>
                <w:szCs w:val="21"/>
              </w:rPr>
            </w:pPr>
          </w:p>
        </w:tc>
        <w:tc>
          <w:tcPr>
            <w:tcW w:w="880" w:type="dxa"/>
            <w:vAlign w:val="center"/>
          </w:tcPr>
          <w:p>
            <w:pPr>
              <w:pStyle w:val="3"/>
              <w:keepNext/>
              <w:spacing w:line="440" w:lineRule="exact"/>
              <w:ind w:left="63" w:right="63"/>
              <w:rPr>
                <w:rFonts w:ascii="宋体" w:hAnsi="宋体"/>
                <w:szCs w:val="21"/>
              </w:rPr>
            </w:pPr>
          </w:p>
        </w:tc>
        <w:tc>
          <w:tcPr>
            <w:tcW w:w="1020" w:type="dxa"/>
            <w:vAlign w:val="center"/>
          </w:tcPr>
          <w:p>
            <w:pPr>
              <w:pStyle w:val="3"/>
              <w:keepNext/>
              <w:spacing w:line="440" w:lineRule="exact"/>
              <w:ind w:left="63" w:right="63"/>
              <w:rPr>
                <w:rFonts w:ascii="宋体" w:hAnsi="宋体"/>
                <w:szCs w:val="21"/>
              </w:rPr>
            </w:pPr>
          </w:p>
        </w:tc>
        <w:tc>
          <w:tcPr>
            <w:tcW w:w="1480" w:type="dxa"/>
            <w:vAlign w:val="center"/>
          </w:tcPr>
          <w:p>
            <w:pPr>
              <w:pStyle w:val="3"/>
              <w:keepNext/>
              <w:spacing w:line="440" w:lineRule="exact"/>
              <w:ind w:left="63" w:right="63"/>
              <w:rPr>
                <w:rFonts w:ascii="宋体" w:hAnsi="宋体"/>
                <w:szCs w:val="21"/>
              </w:rPr>
            </w:pPr>
          </w:p>
        </w:tc>
        <w:tc>
          <w:tcPr>
            <w:tcW w:w="1020" w:type="dxa"/>
            <w:vAlign w:val="center"/>
          </w:tcPr>
          <w:p>
            <w:pPr>
              <w:pStyle w:val="3"/>
              <w:keepNext/>
              <w:spacing w:line="440" w:lineRule="exact"/>
              <w:ind w:left="63" w:right="63"/>
              <w:rPr>
                <w:rFonts w:ascii="宋体" w:hAnsi="宋体"/>
                <w:szCs w:val="21"/>
              </w:rPr>
            </w:pPr>
          </w:p>
        </w:tc>
        <w:tc>
          <w:tcPr>
            <w:tcW w:w="921"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line="440" w:lineRule="exact"/>
              <w:ind w:left="63" w:right="63"/>
              <w:rPr>
                <w:rFonts w:ascii="宋体" w:hAnsi="宋体"/>
                <w:szCs w:val="21"/>
              </w:rPr>
            </w:pPr>
          </w:p>
        </w:tc>
        <w:tc>
          <w:tcPr>
            <w:tcW w:w="1418" w:type="dxa"/>
            <w:vAlign w:val="center"/>
          </w:tcPr>
          <w:p>
            <w:pPr>
              <w:pStyle w:val="3"/>
              <w:keepNext/>
              <w:spacing w:line="440" w:lineRule="exact"/>
              <w:ind w:left="63" w:right="63"/>
              <w:rPr>
                <w:rFonts w:ascii="宋体" w:hAnsi="宋体"/>
                <w:szCs w:val="21"/>
              </w:rPr>
            </w:pPr>
          </w:p>
        </w:tc>
        <w:tc>
          <w:tcPr>
            <w:tcW w:w="850" w:type="dxa"/>
            <w:vAlign w:val="center"/>
          </w:tcPr>
          <w:p>
            <w:pPr>
              <w:pStyle w:val="3"/>
              <w:keepNext/>
              <w:spacing w:line="440" w:lineRule="exact"/>
              <w:ind w:left="63" w:right="63"/>
              <w:rPr>
                <w:rFonts w:ascii="宋体" w:hAnsi="宋体"/>
                <w:szCs w:val="21"/>
              </w:rPr>
            </w:pPr>
          </w:p>
        </w:tc>
        <w:tc>
          <w:tcPr>
            <w:tcW w:w="1058" w:type="dxa"/>
            <w:vAlign w:val="center"/>
          </w:tcPr>
          <w:p>
            <w:pPr>
              <w:pStyle w:val="3"/>
              <w:keepNext/>
              <w:spacing w:line="440" w:lineRule="exact"/>
              <w:ind w:left="63" w:right="63"/>
              <w:rPr>
                <w:rFonts w:ascii="宋体" w:hAnsi="宋体"/>
                <w:szCs w:val="21"/>
              </w:rPr>
            </w:pPr>
          </w:p>
        </w:tc>
        <w:tc>
          <w:tcPr>
            <w:tcW w:w="880" w:type="dxa"/>
            <w:vAlign w:val="center"/>
          </w:tcPr>
          <w:p>
            <w:pPr>
              <w:pStyle w:val="3"/>
              <w:keepNext/>
              <w:spacing w:line="440" w:lineRule="exact"/>
              <w:ind w:left="63" w:right="63"/>
              <w:rPr>
                <w:rFonts w:ascii="宋体" w:hAnsi="宋体"/>
                <w:szCs w:val="21"/>
              </w:rPr>
            </w:pPr>
          </w:p>
        </w:tc>
        <w:tc>
          <w:tcPr>
            <w:tcW w:w="1020" w:type="dxa"/>
            <w:vAlign w:val="center"/>
          </w:tcPr>
          <w:p>
            <w:pPr>
              <w:pStyle w:val="3"/>
              <w:keepNext/>
              <w:spacing w:line="440" w:lineRule="exact"/>
              <w:ind w:left="63" w:right="63"/>
              <w:rPr>
                <w:rFonts w:ascii="宋体" w:hAnsi="宋体"/>
                <w:szCs w:val="21"/>
              </w:rPr>
            </w:pPr>
          </w:p>
        </w:tc>
        <w:tc>
          <w:tcPr>
            <w:tcW w:w="1480" w:type="dxa"/>
            <w:vAlign w:val="center"/>
          </w:tcPr>
          <w:p>
            <w:pPr>
              <w:pStyle w:val="3"/>
              <w:keepNext/>
              <w:spacing w:line="440" w:lineRule="exact"/>
              <w:ind w:left="63" w:right="63"/>
              <w:rPr>
                <w:rFonts w:ascii="宋体" w:hAnsi="宋体"/>
                <w:szCs w:val="21"/>
              </w:rPr>
            </w:pPr>
          </w:p>
        </w:tc>
        <w:tc>
          <w:tcPr>
            <w:tcW w:w="1020" w:type="dxa"/>
            <w:vAlign w:val="center"/>
          </w:tcPr>
          <w:p>
            <w:pPr>
              <w:pStyle w:val="3"/>
              <w:keepNext/>
              <w:spacing w:line="440" w:lineRule="exact"/>
              <w:ind w:left="63" w:right="63"/>
              <w:rPr>
                <w:rFonts w:ascii="宋体" w:hAnsi="宋体"/>
                <w:szCs w:val="21"/>
              </w:rPr>
            </w:pPr>
          </w:p>
        </w:tc>
        <w:tc>
          <w:tcPr>
            <w:tcW w:w="921"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line="440" w:lineRule="exact"/>
              <w:ind w:left="63" w:right="63"/>
              <w:rPr>
                <w:rFonts w:ascii="宋体" w:hAnsi="宋体"/>
                <w:szCs w:val="21"/>
              </w:rPr>
            </w:pPr>
          </w:p>
        </w:tc>
        <w:tc>
          <w:tcPr>
            <w:tcW w:w="1418" w:type="dxa"/>
            <w:vAlign w:val="center"/>
          </w:tcPr>
          <w:p>
            <w:pPr>
              <w:pStyle w:val="3"/>
              <w:keepNext/>
              <w:spacing w:line="440" w:lineRule="exact"/>
              <w:ind w:left="63" w:right="63"/>
              <w:rPr>
                <w:rFonts w:ascii="宋体" w:hAnsi="宋体"/>
                <w:szCs w:val="21"/>
              </w:rPr>
            </w:pPr>
          </w:p>
        </w:tc>
        <w:tc>
          <w:tcPr>
            <w:tcW w:w="850" w:type="dxa"/>
            <w:vAlign w:val="center"/>
          </w:tcPr>
          <w:p>
            <w:pPr>
              <w:pStyle w:val="3"/>
              <w:keepNext/>
              <w:spacing w:line="440" w:lineRule="exact"/>
              <w:ind w:left="63" w:right="63"/>
              <w:rPr>
                <w:rFonts w:ascii="宋体" w:hAnsi="宋体"/>
                <w:szCs w:val="21"/>
              </w:rPr>
            </w:pPr>
          </w:p>
        </w:tc>
        <w:tc>
          <w:tcPr>
            <w:tcW w:w="1058" w:type="dxa"/>
            <w:vAlign w:val="center"/>
          </w:tcPr>
          <w:p>
            <w:pPr>
              <w:pStyle w:val="3"/>
              <w:keepNext/>
              <w:spacing w:line="440" w:lineRule="exact"/>
              <w:ind w:left="63" w:right="63"/>
              <w:rPr>
                <w:rFonts w:ascii="宋体" w:hAnsi="宋体"/>
                <w:szCs w:val="21"/>
              </w:rPr>
            </w:pPr>
          </w:p>
        </w:tc>
        <w:tc>
          <w:tcPr>
            <w:tcW w:w="880" w:type="dxa"/>
            <w:vAlign w:val="center"/>
          </w:tcPr>
          <w:p>
            <w:pPr>
              <w:pStyle w:val="3"/>
              <w:keepNext/>
              <w:spacing w:line="440" w:lineRule="exact"/>
              <w:ind w:left="63" w:right="63"/>
              <w:rPr>
                <w:rFonts w:ascii="宋体" w:hAnsi="宋体"/>
                <w:szCs w:val="21"/>
              </w:rPr>
            </w:pPr>
          </w:p>
        </w:tc>
        <w:tc>
          <w:tcPr>
            <w:tcW w:w="1020" w:type="dxa"/>
            <w:vAlign w:val="center"/>
          </w:tcPr>
          <w:p>
            <w:pPr>
              <w:pStyle w:val="3"/>
              <w:keepNext/>
              <w:spacing w:line="440" w:lineRule="exact"/>
              <w:ind w:left="63" w:right="63"/>
              <w:rPr>
                <w:rFonts w:ascii="宋体" w:hAnsi="宋体"/>
                <w:szCs w:val="21"/>
              </w:rPr>
            </w:pPr>
          </w:p>
        </w:tc>
        <w:tc>
          <w:tcPr>
            <w:tcW w:w="1480" w:type="dxa"/>
            <w:vAlign w:val="center"/>
          </w:tcPr>
          <w:p>
            <w:pPr>
              <w:pStyle w:val="3"/>
              <w:keepNext/>
              <w:spacing w:line="440" w:lineRule="exact"/>
              <w:ind w:left="63" w:right="63"/>
              <w:rPr>
                <w:rFonts w:ascii="宋体" w:hAnsi="宋体"/>
                <w:szCs w:val="21"/>
              </w:rPr>
            </w:pPr>
          </w:p>
        </w:tc>
        <w:tc>
          <w:tcPr>
            <w:tcW w:w="1020" w:type="dxa"/>
            <w:vAlign w:val="center"/>
          </w:tcPr>
          <w:p>
            <w:pPr>
              <w:pStyle w:val="3"/>
              <w:keepNext/>
              <w:spacing w:line="440" w:lineRule="exact"/>
              <w:ind w:left="63" w:right="63"/>
              <w:rPr>
                <w:rFonts w:ascii="宋体" w:hAnsi="宋体"/>
                <w:szCs w:val="21"/>
              </w:rPr>
            </w:pPr>
          </w:p>
        </w:tc>
        <w:tc>
          <w:tcPr>
            <w:tcW w:w="921"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line="440" w:lineRule="exact"/>
              <w:ind w:left="63" w:right="63"/>
              <w:rPr>
                <w:rFonts w:ascii="宋体" w:hAnsi="宋体"/>
                <w:szCs w:val="21"/>
              </w:rPr>
            </w:pPr>
          </w:p>
        </w:tc>
        <w:tc>
          <w:tcPr>
            <w:tcW w:w="1418" w:type="dxa"/>
            <w:vAlign w:val="center"/>
          </w:tcPr>
          <w:p>
            <w:pPr>
              <w:pStyle w:val="3"/>
              <w:keepNext/>
              <w:spacing w:line="440" w:lineRule="exact"/>
              <w:ind w:left="63" w:right="63"/>
              <w:rPr>
                <w:rFonts w:ascii="宋体" w:hAnsi="宋体"/>
                <w:szCs w:val="21"/>
              </w:rPr>
            </w:pPr>
          </w:p>
        </w:tc>
        <w:tc>
          <w:tcPr>
            <w:tcW w:w="850" w:type="dxa"/>
            <w:vAlign w:val="center"/>
          </w:tcPr>
          <w:p>
            <w:pPr>
              <w:pStyle w:val="3"/>
              <w:keepNext/>
              <w:spacing w:line="440" w:lineRule="exact"/>
              <w:ind w:left="63" w:right="63"/>
              <w:rPr>
                <w:rFonts w:ascii="宋体" w:hAnsi="宋体"/>
                <w:szCs w:val="21"/>
              </w:rPr>
            </w:pPr>
          </w:p>
        </w:tc>
        <w:tc>
          <w:tcPr>
            <w:tcW w:w="1058" w:type="dxa"/>
            <w:vAlign w:val="center"/>
          </w:tcPr>
          <w:p>
            <w:pPr>
              <w:pStyle w:val="3"/>
              <w:keepNext/>
              <w:spacing w:line="440" w:lineRule="exact"/>
              <w:ind w:left="63" w:right="63"/>
              <w:rPr>
                <w:rFonts w:ascii="宋体" w:hAnsi="宋体"/>
                <w:szCs w:val="21"/>
              </w:rPr>
            </w:pPr>
          </w:p>
        </w:tc>
        <w:tc>
          <w:tcPr>
            <w:tcW w:w="880" w:type="dxa"/>
            <w:vAlign w:val="center"/>
          </w:tcPr>
          <w:p>
            <w:pPr>
              <w:pStyle w:val="3"/>
              <w:keepNext/>
              <w:spacing w:line="440" w:lineRule="exact"/>
              <w:ind w:left="63" w:right="63"/>
              <w:rPr>
                <w:rFonts w:ascii="宋体" w:hAnsi="宋体"/>
                <w:szCs w:val="21"/>
              </w:rPr>
            </w:pPr>
          </w:p>
        </w:tc>
        <w:tc>
          <w:tcPr>
            <w:tcW w:w="1020" w:type="dxa"/>
            <w:vAlign w:val="center"/>
          </w:tcPr>
          <w:p>
            <w:pPr>
              <w:pStyle w:val="3"/>
              <w:keepNext/>
              <w:spacing w:line="440" w:lineRule="exact"/>
              <w:ind w:left="63" w:right="63"/>
              <w:rPr>
                <w:rFonts w:ascii="宋体" w:hAnsi="宋体"/>
                <w:szCs w:val="21"/>
              </w:rPr>
            </w:pPr>
          </w:p>
        </w:tc>
        <w:tc>
          <w:tcPr>
            <w:tcW w:w="1480" w:type="dxa"/>
            <w:vAlign w:val="center"/>
          </w:tcPr>
          <w:p>
            <w:pPr>
              <w:pStyle w:val="3"/>
              <w:keepNext/>
              <w:spacing w:line="440" w:lineRule="exact"/>
              <w:ind w:left="63" w:right="63"/>
              <w:rPr>
                <w:rFonts w:ascii="宋体" w:hAnsi="宋体"/>
                <w:szCs w:val="21"/>
              </w:rPr>
            </w:pPr>
          </w:p>
        </w:tc>
        <w:tc>
          <w:tcPr>
            <w:tcW w:w="1020" w:type="dxa"/>
            <w:vAlign w:val="center"/>
          </w:tcPr>
          <w:p>
            <w:pPr>
              <w:pStyle w:val="3"/>
              <w:keepNext/>
              <w:spacing w:line="440" w:lineRule="exact"/>
              <w:ind w:left="63" w:right="63"/>
              <w:rPr>
                <w:rFonts w:ascii="宋体" w:hAnsi="宋体"/>
                <w:szCs w:val="21"/>
              </w:rPr>
            </w:pPr>
          </w:p>
        </w:tc>
        <w:tc>
          <w:tcPr>
            <w:tcW w:w="921"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pPr>
              <w:pStyle w:val="3"/>
              <w:keepNext/>
              <w:spacing w:line="440" w:lineRule="exact"/>
              <w:ind w:left="63" w:right="63"/>
              <w:rPr>
                <w:rFonts w:ascii="宋体" w:hAnsi="宋体"/>
                <w:szCs w:val="21"/>
              </w:rPr>
            </w:pPr>
          </w:p>
        </w:tc>
        <w:tc>
          <w:tcPr>
            <w:tcW w:w="1418" w:type="dxa"/>
            <w:vAlign w:val="center"/>
          </w:tcPr>
          <w:p>
            <w:pPr>
              <w:pStyle w:val="3"/>
              <w:keepNext/>
              <w:spacing w:line="440" w:lineRule="exact"/>
              <w:ind w:left="63" w:right="63"/>
              <w:rPr>
                <w:rFonts w:ascii="宋体" w:hAnsi="宋体"/>
                <w:szCs w:val="21"/>
              </w:rPr>
            </w:pPr>
          </w:p>
        </w:tc>
        <w:tc>
          <w:tcPr>
            <w:tcW w:w="850" w:type="dxa"/>
            <w:vAlign w:val="center"/>
          </w:tcPr>
          <w:p>
            <w:pPr>
              <w:pStyle w:val="3"/>
              <w:keepNext/>
              <w:spacing w:line="440" w:lineRule="exact"/>
              <w:ind w:left="63" w:right="63"/>
              <w:rPr>
                <w:rFonts w:ascii="宋体" w:hAnsi="宋体"/>
                <w:szCs w:val="21"/>
              </w:rPr>
            </w:pPr>
          </w:p>
        </w:tc>
        <w:tc>
          <w:tcPr>
            <w:tcW w:w="1058" w:type="dxa"/>
            <w:vAlign w:val="center"/>
          </w:tcPr>
          <w:p>
            <w:pPr>
              <w:pStyle w:val="3"/>
              <w:keepNext/>
              <w:spacing w:line="440" w:lineRule="exact"/>
              <w:ind w:left="63" w:right="63"/>
              <w:rPr>
                <w:rFonts w:ascii="宋体" w:hAnsi="宋体"/>
                <w:szCs w:val="21"/>
              </w:rPr>
            </w:pPr>
          </w:p>
        </w:tc>
        <w:tc>
          <w:tcPr>
            <w:tcW w:w="880" w:type="dxa"/>
            <w:vAlign w:val="center"/>
          </w:tcPr>
          <w:p>
            <w:pPr>
              <w:pStyle w:val="3"/>
              <w:keepNext/>
              <w:spacing w:line="440" w:lineRule="exact"/>
              <w:ind w:left="63" w:right="63"/>
              <w:rPr>
                <w:rFonts w:ascii="宋体" w:hAnsi="宋体"/>
                <w:szCs w:val="21"/>
              </w:rPr>
            </w:pPr>
          </w:p>
        </w:tc>
        <w:tc>
          <w:tcPr>
            <w:tcW w:w="1020" w:type="dxa"/>
            <w:vAlign w:val="center"/>
          </w:tcPr>
          <w:p>
            <w:pPr>
              <w:pStyle w:val="3"/>
              <w:keepNext/>
              <w:spacing w:line="440" w:lineRule="exact"/>
              <w:ind w:left="63" w:right="63"/>
              <w:rPr>
                <w:rFonts w:ascii="宋体" w:hAnsi="宋体"/>
                <w:szCs w:val="21"/>
              </w:rPr>
            </w:pPr>
          </w:p>
        </w:tc>
        <w:tc>
          <w:tcPr>
            <w:tcW w:w="1480" w:type="dxa"/>
            <w:vAlign w:val="center"/>
          </w:tcPr>
          <w:p>
            <w:pPr>
              <w:pStyle w:val="3"/>
              <w:keepNext/>
              <w:spacing w:line="440" w:lineRule="exact"/>
              <w:ind w:left="63" w:right="63"/>
              <w:rPr>
                <w:rFonts w:ascii="宋体" w:hAnsi="宋体"/>
                <w:szCs w:val="21"/>
              </w:rPr>
            </w:pPr>
          </w:p>
        </w:tc>
        <w:tc>
          <w:tcPr>
            <w:tcW w:w="1020" w:type="dxa"/>
            <w:vAlign w:val="center"/>
          </w:tcPr>
          <w:p>
            <w:pPr>
              <w:pStyle w:val="3"/>
              <w:keepNext/>
              <w:spacing w:line="440" w:lineRule="exact"/>
              <w:ind w:left="63" w:right="63"/>
              <w:rPr>
                <w:rFonts w:ascii="宋体" w:hAnsi="宋体"/>
                <w:szCs w:val="21"/>
              </w:rPr>
            </w:pPr>
          </w:p>
        </w:tc>
        <w:tc>
          <w:tcPr>
            <w:tcW w:w="921"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ascii="宋体" w:hAnsi="宋体"/>
                <w:szCs w:val="21"/>
              </w:rPr>
            </w:pPr>
          </w:p>
        </w:tc>
        <w:tc>
          <w:tcPr>
            <w:tcW w:w="1418" w:type="dxa"/>
          </w:tcPr>
          <w:p>
            <w:pPr>
              <w:rPr>
                <w:rFonts w:ascii="宋体" w:hAnsi="宋体"/>
                <w:szCs w:val="21"/>
              </w:rPr>
            </w:pPr>
          </w:p>
        </w:tc>
        <w:tc>
          <w:tcPr>
            <w:tcW w:w="850" w:type="dxa"/>
          </w:tcPr>
          <w:p>
            <w:pPr>
              <w:rPr>
                <w:rFonts w:ascii="宋体" w:hAnsi="宋体"/>
                <w:szCs w:val="21"/>
              </w:rPr>
            </w:pPr>
          </w:p>
        </w:tc>
        <w:tc>
          <w:tcPr>
            <w:tcW w:w="1058" w:type="dxa"/>
          </w:tcPr>
          <w:p>
            <w:pPr>
              <w:rPr>
                <w:rFonts w:ascii="宋体" w:hAnsi="宋体"/>
                <w:szCs w:val="21"/>
              </w:rPr>
            </w:pPr>
          </w:p>
        </w:tc>
        <w:tc>
          <w:tcPr>
            <w:tcW w:w="880" w:type="dxa"/>
          </w:tcPr>
          <w:p>
            <w:pPr>
              <w:rPr>
                <w:rFonts w:ascii="宋体" w:hAnsi="宋体"/>
                <w:szCs w:val="21"/>
              </w:rPr>
            </w:pPr>
          </w:p>
        </w:tc>
        <w:tc>
          <w:tcPr>
            <w:tcW w:w="1020" w:type="dxa"/>
          </w:tcPr>
          <w:p>
            <w:pPr>
              <w:rPr>
                <w:rFonts w:ascii="宋体" w:hAnsi="宋体"/>
                <w:szCs w:val="21"/>
              </w:rPr>
            </w:pPr>
          </w:p>
        </w:tc>
        <w:tc>
          <w:tcPr>
            <w:tcW w:w="1480" w:type="dxa"/>
          </w:tcPr>
          <w:p>
            <w:pPr>
              <w:rPr>
                <w:rFonts w:ascii="宋体" w:hAnsi="宋体"/>
                <w:szCs w:val="21"/>
              </w:rPr>
            </w:pPr>
          </w:p>
        </w:tc>
        <w:tc>
          <w:tcPr>
            <w:tcW w:w="1020" w:type="dxa"/>
          </w:tcPr>
          <w:p>
            <w:pPr>
              <w:rPr>
                <w:rFonts w:ascii="宋体" w:hAnsi="宋体"/>
                <w:szCs w:val="21"/>
              </w:rPr>
            </w:pPr>
          </w:p>
        </w:tc>
        <w:tc>
          <w:tcPr>
            <w:tcW w:w="921" w:type="dxa"/>
          </w:tcPr>
          <w:p>
            <w:pPr>
              <w:rPr>
                <w:rFonts w:ascii="宋体" w:hAnsi="宋体"/>
                <w:szCs w:val="21"/>
              </w:rPr>
            </w:pPr>
          </w:p>
        </w:tc>
      </w:tr>
    </w:tbl>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r>
        <w:rPr>
          <w:rFonts w:ascii="宋体" w:hAnsi="宋体"/>
          <w:szCs w:val="21"/>
        </w:rPr>
        <w:t>附</w:t>
      </w:r>
      <w:bookmarkStart w:id="631" w:name="_Toc296346729"/>
      <w:bookmarkStart w:id="632" w:name="_Toc267261699"/>
      <w:bookmarkStart w:id="633" w:name="_Toc296347227"/>
      <w:bookmarkStart w:id="634" w:name="_Toc296503228"/>
      <w:bookmarkStart w:id="635" w:name="_Toc296891056"/>
      <w:bookmarkStart w:id="636" w:name="_Toc296944567"/>
      <w:bookmarkStart w:id="637" w:name="_Toc296891268"/>
      <w:r>
        <w:rPr>
          <w:rFonts w:ascii="宋体" w:hAnsi="宋体"/>
          <w:szCs w:val="21"/>
        </w:rPr>
        <w:t>件6：</w:t>
      </w:r>
    </w:p>
    <w:bookmarkEnd w:id="631"/>
    <w:bookmarkEnd w:id="632"/>
    <w:bookmarkEnd w:id="633"/>
    <w:bookmarkEnd w:id="634"/>
    <w:bookmarkEnd w:id="635"/>
    <w:bookmarkEnd w:id="636"/>
    <w:bookmarkEnd w:id="637"/>
    <w:p>
      <w:pPr>
        <w:spacing w:beforeLines="50" w:afterLines="50" w:line="440" w:lineRule="exact"/>
        <w:jc w:val="center"/>
        <w:rPr>
          <w:rFonts w:ascii="宋体" w:hAnsi="宋体"/>
          <w:szCs w:val="21"/>
        </w:rPr>
      </w:pPr>
      <w:r>
        <w:rPr>
          <w:rFonts w:ascii="宋体" w:hAnsi="宋体"/>
          <w:szCs w:val="21"/>
        </w:rPr>
        <w:t>承包人主要施工管理人员表</w:t>
      </w:r>
    </w:p>
    <w:tbl>
      <w:tblPr>
        <w:tblStyle w:val="2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名    称</w:t>
            </w:r>
          </w:p>
        </w:tc>
        <w:tc>
          <w:tcPr>
            <w:tcW w:w="1418"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姓名</w:t>
            </w:r>
          </w:p>
        </w:tc>
        <w:tc>
          <w:tcPr>
            <w:tcW w:w="1134"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职务</w:t>
            </w:r>
          </w:p>
        </w:tc>
        <w:tc>
          <w:tcPr>
            <w:tcW w:w="1134"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职称</w:t>
            </w:r>
          </w:p>
        </w:tc>
        <w:tc>
          <w:tcPr>
            <w:tcW w:w="4252"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r>
              <w:rPr>
                <w:rFonts w:ascii="宋体" w:hAnsi="宋体"/>
                <w:szCs w:val="21"/>
              </w:rPr>
              <w:t>项目主管</w:t>
            </w:r>
          </w:p>
        </w:tc>
        <w:tc>
          <w:tcPr>
            <w:tcW w:w="1418" w:type="dxa"/>
            <w:tcBorders>
              <w:top w:val="nil"/>
            </w:tcBorders>
            <w:vAlign w:val="center"/>
          </w:tcPr>
          <w:p>
            <w:pPr>
              <w:spacing w:line="440" w:lineRule="exact"/>
              <w:jc w:val="center"/>
              <w:rPr>
                <w:rFonts w:ascii="宋体" w:hAnsi="宋体"/>
                <w:szCs w:val="21"/>
              </w:rPr>
            </w:pPr>
          </w:p>
        </w:tc>
        <w:tc>
          <w:tcPr>
            <w:tcW w:w="1134" w:type="dxa"/>
            <w:tcBorders>
              <w:top w:val="nil"/>
            </w:tcBorders>
            <w:vAlign w:val="center"/>
          </w:tcPr>
          <w:p>
            <w:pPr>
              <w:spacing w:line="440" w:lineRule="exact"/>
              <w:jc w:val="center"/>
              <w:rPr>
                <w:rFonts w:ascii="宋体" w:hAnsi="宋体"/>
                <w:szCs w:val="21"/>
              </w:rPr>
            </w:pPr>
          </w:p>
        </w:tc>
        <w:tc>
          <w:tcPr>
            <w:tcW w:w="1134" w:type="dxa"/>
            <w:tcBorders>
              <w:top w:val="nil"/>
            </w:tcBorders>
            <w:vAlign w:val="center"/>
          </w:tcPr>
          <w:p>
            <w:pPr>
              <w:pStyle w:val="3"/>
              <w:keepNext/>
              <w:spacing w:line="440" w:lineRule="exact"/>
              <w:ind w:left="63" w:right="63"/>
              <w:rPr>
                <w:rFonts w:ascii="宋体" w:hAnsi="宋体"/>
                <w:szCs w:val="21"/>
              </w:rPr>
            </w:pPr>
          </w:p>
        </w:tc>
        <w:tc>
          <w:tcPr>
            <w:tcW w:w="4252" w:type="dxa"/>
            <w:tcBorders>
              <w:top w:val="nil"/>
            </w:tcBorders>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3"/>
              <w:keepNext/>
              <w:spacing w:line="440" w:lineRule="exact"/>
              <w:ind w:left="63" w:right="63"/>
              <w:rPr>
                <w:rFonts w:ascii="宋体" w:hAnsi="宋体"/>
                <w:szCs w:val="21"/>
              </w:rPr>
            </w:pPr>
          </w:p>
        </w:tc>
        <w:tc>
          <w:tcPr>
            <w:tcW w:w="425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r>
              <w:rPr>
                <w:rFonts w:ascii="宋体" w:hAnsi="宋体"/>
                <w:szCs w:val="21"/>
              </w:rPr>
              <w:t>其他人员</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3"/>
              <w:keepNext/>
              <w:spacing w:line="440" w:lineRule="exact"/>
              <w:ind w:left="63" w:right="63"/>
              <w:rPr>
                <w:rFonts w:ascii="宋体" w:hAnsi="宋体"/>
                <w:szCs w:val="21"/>
              </w:rPr>
            </w:pPr>
          </w:p>
        </w:tc>
        <w:tc>
          <w:tcPr>
            <w:tcW w:w="425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3"/>
              <w:keepNext/>
              <w:spacing w:line="440" w:lineRule="exact"/>
              <w:ind w:left="63" w:right="63"/>
              <w:rPr>
                <w:rFonts w:ascii="宋体" w:hAnsi="宋体"/>
                <w:szCs w:val="21"/>
              </w:rPr>
            </w:pPr>
          </w:p>
        </w:tc>
        <w:tc>
          <w:tcPr>
            <w:tcW w:w="425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项目经理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3"/>
              <w:keepNext/>
              <w:spacing w:line="440" w:lineRule="exact"/>
              <w:ind w:left="63" w:right="63"/>
              <w:rPr>
                <w:rFonts w:ascii="宋体" w:hAnsi="宋体"/>
                <w:szCs w:val="21"/>
              </w:rPr>
            </w:pPr>
          </w:p>
        </w:tc>
        <w:tc>
          <w:tcPr>
            <w:tcW w:w="425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项目副经理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3"/>
              <w:keepNext/>
              <w:spacing w:line="440" w:lineRule="exact"/>
              <w:ind w:left="63" w:right="63"/>
              <w:rPr>
                <w:rFonts w:ascii="宋体" w:hAnsi="宋体"/>
                <w:szCs w:val="21"/>
              </w:rPr>
            </w:pPr>
          </w:p>
        </w:tc>
        <w:tc>
          <w:tcPr>
            <w:tcW w:w="425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技术负责人</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3"/>
              <w:keepNext/>
              <w:spacing w:line="440" w:lineRule="exact"/>
              <w:ind w:left="63" w:right="63"/>
              <w:rPr>
                <w:rFonts w:ascii="宋体" w:hAnsi="宋体"/>
                <w:szCs w:val="21"/>
              </w:rPr>
            </w:pPr>
          </w:p>
        </w:tc>
        <w:tc>
          <w:tcPr>
            <w:tcW w:w="425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造价管理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3"/>
              <w:keepNext/>
              <w:spacing w:line="440" w:lineRule="exact"/>
              <w:ind w:left="63" w:right="63"/>
              <w:rPr>
                <w:rFonts w:ascii="宋体" w:hAnsi="宋体"/>
                <w:szCs w:val="21"/>
              </w:rPr>
            </w:pPr>
          </w:p>
        </w:tc>
        <w:tc>
          <w:tcPr>
            <w:tcW w:w="425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质量管理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3"/>
              <w:keepNext/>
              <w:spacing w:line="440" w:lineRule="exact"/>
              <w:ind w:left="63" w:right="63"/>
              <w:rPr>
                <w:rFonts w:ascii="宋体" w:hAnsi="宋体"/>
                <w:szCs w:val="21"/>
              </w:rPr>
            </w:pPr>
          </w:p>
        </w:tc>
        <w:tc>
          <w:tcPr>
            <w:tcW w:w="425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材料管理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3"/>
              <w:keepNext/>
              <w:spacing w:line="440" w:lineRule="exact"/>
              <w:ind w:left="63" w:right="63"/>
              <w:rPr>
                <w:rFonts w:ascii="宋体" w:hAnsi="宋体"/>
                <w:szCs w:val="21"/>
              </w:rPr>
            </w:pPr>
          </w:p>
        </w:tc>
        <w:tc>
          <w:tcPr>
            <w:tcW w:w="425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计划管理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3"/>
              <w:keepNext/>
              <w:spacing w:line="440" w:lineRule="exact"/>
              <w:ind w:left="63" w:right="63"/>
              <w:rPr>
                <w:rFonts w:ascii="宋体" w:hAnsi="宋体"/>
                <w:szCs w:val="21"/>
              </w:rPr>
            </w:pPr>
          </w:p>
        </w:tc>
        <w:tc>
          <w:tcPr>
            <w:tcW w:w="425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安全管理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3"/>
              <w:keepNext/>
              <w:spacing w:line="440" w:lineRule="exact"/>
              <w:ind w:left="63" w:right="63"/>
              <w:rPr>
                <w:rFonts w:ascii="宋体" w:hAnsi="宋体"/>
                <w:szCs w:val="21"/>
              </w:rPr>
            </w:pPr>
          </w:p>
        </w:tc>
        <w:tc>
          <w:tcPr>
            <w:tcW w:w="425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spacing w:line="440" w:lineRule="exact"/>
              <w:jc w:val="center"/>
              <w:rPr>
                <w:rFonts w:ascii="宋体" w:hAnsi="宋体"/>
                <w:szCs w:val="21"/>
              </w:rPr>
            </w:pPr>
            <w:r>
              <w:rPr>
                <w:rFonts w:ascii="宋体" w:hAnsi="宋体"/>
                <w:szCs w:val="21"/>
              </w:rPr>
              <w:t>其他人员</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3"/>
              <w:keepNext/>
              <w:spacing w:line="440" w:lineRule="exact"/>
              <w:ind w:left="63" w:right="63"/>
              <w:rPr>
                <w:rFonts w:ascii="宋体" w:hAnsi="宋体"/>
                <w:szCs w:val="21"/>
              </w:rPr>
            </w:pPr>
          </w:p>
        </w:tc>
        <w:tc>
          <w:tcPr>
            <w:tcW w:w="425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tcBorders>
              <w:bottom w:val="nil"/>
            </w:tcBorders>
            <w:vAlign w:val="center"/>
          </w:tcPr>
          <w:p>
            <w:pPr>
              <w:spacing w:line="440" w:lineRule="exact"/>
              <w:jc w:val="center"/>
              <w:rPr>
                <w:rFonts w:ascii="宋体" w:hAnsi="宋体"/>
                <w:szCs w:val="21"/>
              </w:rPr>
            </w:pPr>
          </w:p>
        </w:tc>
        <w:tc>
          <w:tcPr>
            <w:tcW w:w="1134" w:type="dxa"/>
            <w:tcBorders>
              <w:bottom w:val="nil"/>
            </w:tcBorders>
            <w:vAlign w:val="center"/>
          </w:tcPr>
          <w:p>
            <w:pPr>
              <w:spacing w:line="440" w:lineRule="exact"/>
              <w:jc w:val="center"/>
              <w:rPr>
                <w:rFonts w:ascii="宋体" w:hAnsi="宋体"/>
                <w:szCs w:val="21"/>
              </w:rPr>
            </w:pPr>
          </w:p>
        </w:tc>
        <w:tc>
          <w:tcPr>
            <w:tcW w:w="1134" w:type="dxa"/>
            <w:tcBorders>
              <w:bottom w:val="nil"/>
            </w:tcBorders>
            <w:vAlign w:val="center"/>
          </w:tcPr>
          <w:p>
            <w:pPr>
              <w:pStyle w:val="3"/>
              <w:keepNext/>
              <w:spacing w:line="440" w:lineRule="exact"/>
              <w:ind w:left="63" w:right="63"/>
              <w:rPr>
                <w:rFonts w:ascii="宋体" w:hAnsi="宋体"/>
                <w:szCs w:val="21"/>
              </w:rPr>
            </w:pPr>
          </w:p>
        </w:tc>
        <w:tc>
          <w:tcPr>
            <w:tcW w:w="4252" w:type="dxa"/>
            <w:tcBorders>
              <w:bottom w:val="nil"/>
            </w:tcBorders>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3"/>
              <w:keepNext/>
              <w:spacing w:line="440" w:lineRule="exact"/>
              <w:ind w:left="63" w:right="63"/>
              <w:rPr>
                <w:rFonts w:ascii="宋体" w:hAnsi="宋体"/>
                <w:szCs w:val="21"/>
              </w:rPr>
            </w:pPr>
          </w:p>
        </w:tc>
        <w:tc>
          <w:tcPr>
            <w:tcW w:w="425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3"/>
              <w:keepNext/>
              <w:spacing w:line="440" w:lineRule="exact"/>
              <w:ind w:left="63" w:right="63"/>
              <w:rPr>
                <w:rFonts w:ascii="宋体" w:hAnsi="宋体"/>
                <w:szCs w:val="21"/>
              </w:rPr>
            </w:pPr>
          </w:p>
        </w:tc>
        <w:tc>
          <w:tcPr>
            <w:tcW w:w="425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pStyle w:val="3"/>
              <w:keepNext/>
              <w:spacing w:line="440" w:lineRule="exact"/>
              <w:ind w:left="63" w:right="63"/>
              <w:rPr>
                <w:rFonts w:ascii="宋体" w:hAnsi="宋体"/>
                <w:szCs w:val="21"/>
              </w:rPr>
            </w:pPr>
          </w:p>
        </w:tc>
        <w:tc>
          <w:tcPr>
            <w:tcW w:w="4252" w:type="dxa"/>
            <w:vAlign w:val="center"/>
          </w:tcPr>
          <w:p>
            <w:pPr>
              <w:pStyle w:val="3"/>
              <w:keepNext/>
              <w:spacing w:line="440" w:lineRule="exact"/>
              <w:ind w:left="63" w:right="63"/>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spacing w:line="440" w:lineRule="exact"/>
              <w:jc w:val="center"/>
              <w:rPr>
                <w:rFonts w:ascii="宋体" w:hAnsi="宋体"/>
                <w:szCs w:val="21"/>
              </w:rPr>
            </w:pPr>
          </w:p>
        </w:tc>
        <w:tc>
          <w:tcPr>
            <w:tcW w:w="1418" w:type="dxa"/>
            <w:tcBorders>
              <w:bottom w:val="single" w:color="auto" w:sz="12" w:space="0"/>
            </w:tcBorders>
            <w:vAlign w:val="center"/>
          </w:tcPr>
          <w:p>
            <w:pPr>
              <w:spacing w:line="440" w:lineRule="exact"/>
              <w:jc w:val="center"/>
              <w:rPr>
                <w:rFonts w:ascii="宋体" w:hAnsi="宋体"/>
                <w:szCs w:val="21"/>
              </w:rPr>
            </w:pPr>
          </w:p>
        </w:tc>
        <w:tc>
          <w:tcPr>
            <w:tcW w:w="1134" w:type="dxa"/>
            <w:tcBorders>
              <w:bottom w:val="single" w:color="auto" w:sz="12" w:space="0"/>
            </w:tcBorders>
            <w:vAlign w:val="center"/>
          </w:tcPr>
          <w:p>
            <w:pPr>
              <w:spacing w:line="440" w:lineRule="exact"/>
              <w:jc w:val="center"/>
              <w:rPr>
                <w:rFonts w:ascii="宋体" w:hAnsi="宋体"/>
                <w:szCs w:val="21"/>
              </w:rPr>
            </w:pPr>
          </w:p>
        </w:tc>
        <w:tc>
          <w:tcPr>
            <w:tcW w:w="1134" w:type="dxa"/>
            <w:tcBorders>
              <w:bottom w:val="single" w:color="auto" w:sz="12" w:space="0"/>
            </w:tcBorders>
            <w:vAlign w:val="center"/>
          </w:tcPr>
          <w:p>
            <w:pPr>
              <w:pStyle w:val="3"/>
              <w:keepNext/>
              <w:spacing w:line="440" w:lineRule="exact"/>
              <w:ind w:left="63" w:right="63"/>
              <w:rPr>
                <w:rFonts w:ascii="宋体" w:hAnsi="宋体"/>
                <w:szCs w:val="21"/>
              </w:rPr>
            </w:pPr>
          </w:p>
        </w:tc>
        <w:tc>
          <w:tcPr>
            <w:tcW w:w="4252" w:type="dxa"/>
            <w:tcBorders>
              <w:bottom w:val="single" w:color="auto" w:sz="12" w:space="0"/>
            </w:tcBorders>
            <w:vAlign w:val="center"/>
          </w:tcPr>
          <w:p>
            <w:pPr>
              <w:pStyle w:val="3"/>
              <w:keepNext/>
              <w:spacing w:line="440" w:lineRule="exact"/>
              <w:ind w:left="63" w:right="63"/>
              <w:rPr>
                <w:rFonts w:ascii="宋体" w:hAnsi="宋体"/>
                <w:szCs w:val="21"/>
              </w:rPr>
            </w:pPr>
          </w:p>
        </w:tc>
      </w:tr>
    </w:tbl>
    <w:p>
      <w:pPr>
        <w:spacing w:line="440" w:lineRule="exact"/>
        <w:rPr>
          <w:rFonts w:ascii="宋体" w:hAnsi="宋体"/>
          <w:szCs w:val="21"/>
        </w:rPr>
      </w:pPr>
      <w:r>
        <w:rPr>
          <w:rFonts w:ascii="宋体" w:hAnsi="宋体"/>
          <w:szCs w:val="21"/>
        </w:rPr>
        <w:br w:type="page"/>
      </w:r>
      <w:r>
        <w:rPr>
          <w:rFonts w:ascii="宋体" w:hAnsi="宋体"/>
          <w:szCs w:val="21"/>
        </w:rPr>
        <w:t>附</w:t>
      </w:r>
      <w:bookmarkStart w:id="638" w:name="_Toc296346730"/>
      <w:bookmarkStart w:id="639" w:name="_Toc296891057"/>
      <w:bookmarkStart w:id="640" w:name="_Toc296891269"/>
      <w:bookmarkStart w:id="641" w:name="_Toc296944568"/>
      <w:bookmarkStart w:id="642" w:name="_Toc296347228"/>
      <w:bookmarkStart w:id="643" w:name="_Toc296503229"/>
      <w:r>
        <w:rPr>
          <w:rFonts w:ascii="宋体" w:hAnsi="宋体"/>
          <w:szCs w:val="21"/>
        </w:rPr>
        <w:t>件7：</w:t>
      </w:r>
    </w:p>
    <w:bookmarkEnd w:id="638"/>
    <w:bookmarkEnd w:id="639"/>
    <w:bookmarkEnd w:id="640"/>
    <w:bookmarkEnd w:id="641"/>
    <w:bookmarkEnd w:id="642"/>
    <w:bookmarkEnd w:id="643"/>
    <w:p>
      <w:pPr>
        <w:spacing w:beforeLines="50" w:afterLines="50" w:line="440" w:lineRule="exact"/>
        <w:jc w:val="center"/>
        <w:rPr>
          <w:rFonts w:ascii="宋体" w:hAnsi="宋体"/>
          <w:szCs w:val="21"/>
        </w:rPr>
      </w:pPr>
      <w:r>
        <w:rPr>
          <w:rFonts w:ascii="宋体" w:hAnsi="宋体"/>
          <w:szCs w:val="21"/>
        </w:rPr>
        <w:t>分包人主要施工管理人员表</w:t>
      </w:r>
    </w:p>
    <w:tbl>
      <w:tblPr>
        <w:tblStyle w:val="21"/>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名    称</w:t>
            </w:r>
          </w:p>
        </w:tc>
        <w:tc>
          <w:tcPr>
            <w:tcW w:w="1418"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姓名</w:t>
            </w:r>
          </w:p>
        </w:tc>
        <w:tc>
          <w:tcPr>
            <w:tcW w:w="1134"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职务</w:t>
            </w:r>
          </w:p>
        </w:tc>
        <w:tc>
          <w:tcPr>
            <w:tcW w:w="1134"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职称</w:t>
            </w:r>
          </w:p>
        </w:tc>
        <w:tc>
          <w:tcPr>
            <w:tcW w:w="4252" w:type="dxa"/>
            <w:tcBorders>
              <w:top w:val="single" w:color="auto" w:sz="12" w:space="0"/>
              <w:bottom w:val="double" w:color="auto" w:sz="6" w:space="0"/>
            </w:tcBorders>
            <w:vAlign w:val="center"/>
          </w:tcPr>
          <w:p>
            <w:pPr>
              <w:spacing w:line="440" w:lineRule="exact"/>
              <w:jc w:val="center"/>
              <w:rPr>
                <w:rFonts w:ascii="宋体" w:hAnsi="宋体"/>
                <w:szCs w:val="21"/>
              </w:rPr>
            </w:pPr>
            <w:r>
              <w:rPr>
                <w:rFonts w:ascii="宋体" w:hAnsi="宋体"/>
                <w:szCs w:val="21"/>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r>
              <w:rPr>
                <w:rFonts w:ascii="宋体" w:hAnsi="宋体"/>
                <w:szCs w:val="21"/>
              </w:rPr>
              <w:t>项目主管</w:t>
            </w:r>
          </w:p>
        </w:tc>
        <w:tc>
          <w:tcPr>
            <w:tcW w:w="1418" w:type="dxa"/>
            <w:tcBorders>
              <w:top w:val="nil"/>
            </w:tcBorders>
            <w:vAlign w:val="center"/>
          </w:tcPr>
          <w:p>
            <w:pPr>
              <w:spacing w:line="440" w:lineRule="exact"/>
              <w:jc w:val="center"/>
              <w:rPr>
                <w:rFonts w:ascii="宋体" w:hAnsi="宋体"/>
                <w:szCs w:val="21"/>
              </w:rPr>
            </w:pPr>
          </w:p>
        </w:tc>
        <w:tc>
          <w:tcPr>
            <w:tcW w:w="1134" w:type="dxa"/>
            <w:tcBorders>
              <w:top w:val="nil"/>
            </w:tcBorders>
            <w:vAlign w:val="center"/>
          </w:tcPr>
          <w:p>
            <w:pPr>
              <w:spacing w:line="440" w:lineRule="exact"/>
              <w:jc w:val="center"/>
              <w:rPr>
                <w:rFonts w:ascii="宋体" w:hAnsi="宋体"/>
                <w:szCs w:val="21"/>
              </w:rPr>
            </w:pPr>
          </w:p>
        </w:tc>
        <w:tc>
          <w:tcPr>
            <w:tcW w:w="1134" w:type="dxa"/>
            <w:tcBorders>
              <w:top w:val="nil"/>
            </w:tcBorders>
            <w:vAlign w:val="center"/>
          </w:tcPr>
          <w:p>
            <w:pPr>
              <w:spacing w:line="440" w:lineRule="exact"/>
              <w:jc w:val="center"/>
              <w:rPr>
                <w:rFonts w:ascii="宋体" w:hAnsi="宋体"/>
                <w:szCs w:val="21"/>
              </w:rPr>
            </w:pPr>
          </w:p>
        </w:tc>
        <w:tc>
          <w:tcPr>
            <w:tcW w:w="4252" w:type="dxa"/>
            <w:tcBorders>
              <w:top w:val="nil"/>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r>
              <w:rPr>
                <w:rFonts w:ascii="宋体" w:hAnsi="宋体"/>
                <w:szCs w:val="21"/>
              </w:rPr>
              <w:t>其他人员</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项目经理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项目副经理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技术负责人</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造价管理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质量管理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材料管理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计划管理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spacing w:line="440" w:lineRule="exact"/>
              <w:jc w:val="center"/>
              <w:rPr>
                <w:rFonts w:ascii="宋体" w:hAnsi="宋体"/>
                <w:szCs w:val="21"/>
              </w:rPr>
            </w:pPr>
            <w:r>
              <w:rPr>
                <w:rFonts w:ascii="宋体" w:hAnsi="宋体"/>
                <w:szCs w:val="21"/>
              </w:rPr>
              <w:t>安全管理</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spacing w:line="440" w:lineRule="exact"/>
              <w:jc w:val="center"/>
              <w:rPr>
                <w:rFonts w:ascii="宋体" w:hAnsi="宋体"/>
                <w:szCs w:val="21"/>
              </w:rPr>
            </w:pPr>
            <w:r>
              <w:rPr>
                <w:rFonts w:ascii="宋体" w:hAnsi="宋体"/>
                <w:szCs w:val="21"/>
              </w:rPr>
              <w:t>其他人员</w:t>
            </w: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tcBorders>
              <w:bottom w:val="nil"/>
            </w:tcBorders>
            <w:vAlign w:val="center"/>
          </w:tcPr>
          <w:p>
            <w:pPr>
              <w:spacing w:line="440" w:lineRule="exact"/>
              <w:jc w:val="center"/>
              <w:rPr>
                <w:rFonts w:ascii="宋体" w:hAnsi="宋体"/>
                <w:szCs w:val="21"/>
              </w:rPr>
            </w:pPr>
          </w:p>
        </w:tc>
        <w:tc>
          <w:tcPr>
            <w:tcW w:w="1134" w:type="dxa"/>
            <w:tcBorders>
              <w:bottom w:val="nil"/>
            </w:tcBorders>
            <w:vAlign w:val="center"/>
          </w:tcPr>
          <w:p>
            <w:pPr>
              <w:spacing w:line="440" w:lineRule="exact"/>
              <w:jc w:val="center"/>
              <w:rPr>
                <w:rFonts w:ascii="宋体" w:hAnsi="宋体"/>
                <w:szCs w:val="21"/>
              </w:rPr>
            </w:pPr>
          </w:p>
        </w:tc>
        <w:tc>
          <w:tcPr>
            <w:tcW w:w="1134" w:type="dxa"/>
            <w:tcBorders>
              <w:bottom w:val="nil"/>
            </w:tcBorders>
            <w:vAlign w:val="center"/>
          </w:tcPr>
          <w:p>
            <w:pPr>
              <w:spacing w:line="440" w:lineRule="exact"/>
              <w:jc w:val="center"/>
              <w:rPr>
                <w:rFonts w:ascii="宋体" w:hAnsi="宋体"/>
                <w:szCs w:val="21"/>
              </w:rPr>
            </w:pPr>
          </w:p>
        </w:tc>
        <w:tc>
          <w:tcPr>
            <w:tcW w:w="4252" w:type="dxa"/>
            <w:tcBorders>
              <w:bottom w:val="nil"/>
            </w:tcBorders>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spacing w:line="440" w:lineRule="exact"/>
              <w:jc w:val="center"/>
              <w:rPr>
                <w:rFonts w:ascii="宋体" w:hAnsi="宋体"/>
                <w:szCs w:val="21"/>
              </w:rPr>
            </w:pPr>
          </w:p>
        </w:tc>
        <w:tc>
          <w:tcPr>
            <w:tcW w:w="1418"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1134" w:type="dxa"/>
            <w:vAlign w:val="center"/>
          </w:tcPr>
          <w:p>
            <w:pPr>
              <w:spacing w:line="440" w:lineRule="exact"/>
              <w:jc w:val="center"/>
              <w:rPr>
                <w:rFonts w:ascii="宋体" w:hAnsi="宋体"/>
                <w:szCs w:val="21"/>
              </w:rPr>
            </w:pPr>
          </w:p>
        </w:tc>
        <w:tc>
          <w:tcPr>
            <w:tcW w:w="4252" w:type="dxa"/>
            <w:vAlign w:val="center"/>
          </w:tcPr>
          <w:p>
            <w:pPr>
              <w:spacing w:line="44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spacing w:line="440" w:lineRule="exact"/>
              <w:jc w:val="center"/>
              <w:rPr>
                <w:rFonts w:ascii="宋体" w:hAnsi="宋体"/>
                <w:szCs w:val="21"/>
              </w:rPr>
            </w:pPr>
          </w:p>
        </w:tc>
        <w:tc>
          <w:tcPr>
            <w:tcW w:w="1418" w:type="dxa"/>
            <w:tcBorders>
              <w:bottom w:val="single" w:color="auto" w:sz="12" w:space="0"/>
            </w:tcBorders>
            <w:vAlign w:val="center"/>
          </w:tcPr>
          <w:p>
            <w:pPr>
              <w:spacing w:line="440" w:lineRule="exact"/>
              <w:jc w:val="center"/>
              <w:rPr>
                <w:rFonts w:ascii="宋体" w:hAnsi="宋体"/>
                <w:szCs w:val="21"/>
              </w:rPr>
            </w:pPr>
          </w:p>
        </w:tc>
        <w:tc>
          <w:tcPr>
            <w:tcW w:w="1134" w:type="dxa"/>
            <w:tcBorders>
              <w:bottom w:val="single" w:color="auto" w:sz="12" w:space="0"/>
            </w:tcBorders>
            <w:vAlign w:val="center"/>
          </w:tcPr>
          <w:p>
            <w:pPr>
              <w:spacing w:line="440" w:lineRule="exact"/>
              <w:jc w:val="center"/>
              <w:rPr>
                <w:rFonts w:ascii="宋体" w:hAnsi="宋体"/>
                <w:szCs w:val="21"/>
              </w:rPr>
            </w:pPr>
          </w:p>
        </w:tc>
        <w:tc>
          <w:tcPr>
            <w:tcW w:w="1134" w:type="dxa"/>
            <w:tcBorders>
              <w:bottom w:val="single" w:color="auto" w:sz="12" w:space="0"/>
            </w:tcBorders>
            <w:vAlign w:val="center"/>
          </w:tcPr>
          <w:p>
            <w:pPr>
              <w:spacing w:line="440" w:lineRule="exact"/>
              <w:jc w:val="center"/>
              <w:rPr>
                <w:rFonts w:ascii="宋体" w:hAnsi="宋体"/>
                <w:szCs w:val="21"/>
              </w:rPr>
            </w:pPr>
          </w:p>
        </w:tc>
        <w:tc>
          <w:tcPr>
            <w:tcW w:w="4252" w:type="dxa"/>
            <w:tcBorders>
              <w:bottom w:val="single" w:color="auto" w:sz="12" w:space="0"/>
            </w:tcBorders>
            <w:vAlign w:val="center"/>
          </w:tcPr>
          <w:p>
            <w:pPr>
              <w:spacing w:line="440" w:lineRule="exact"/>
              <w:jc w:val="center"/>
              <w:rPr>
                <w:rFonts w:ascii="宋体" w:hAnsi="宋体"/>
                <w:szCs w:val="21"/>
              </w:rPr>
            </w:pPr>
          </w:p>
        </w:tc>
      </w:tr>
    </w:tbl>
    <w:p>
      <w:pPr>
        <w:spacing w:line="440" w:lineRule="exact"/>
        <w:rPr>
          <w:rFonts w:hint="eastAsia" w:ascii="宋体" w:hAnsi="宋体" w:eastAsia="宋体"/>
          <w:szCs w:val="21"/>
          <w:lang w:eastAsia="zh-CN"/>
        </w:rPr>
      </w:pPr>
      <w:r>
        <w:rPr>
          <w:rFonts w:ascii="宋体" w:hAnsi="宋体"/>
          <w:szCs w:val="21"/>
        </w:rPr>
        <w:br w:type="page"/>
      </w:r>
      <w:bookmarkStart w:id="644" w:name="_Toc267261701"/>
      <w:r>
        <w:rPr>
          <w:rFonts w:ascii="宋体" w:hAnsi="宋体"/>
          <w:szCs w:val="21"/>
        </w:rPr>
        <w:t>附</w:t>
      </w:r>
      <w:bookmarkStart w:id="645" w:name="_Toc296891271"/>
      <w:bookmarkStart w:id="646" w:name="_Toc296944570"/>
      <w:bookmarkStart w:id="647" w:name="_Toc296346732"/>
      <w:bookmarkStart w:id="648" w:name="_Toc296347230"/>
      <w:bookmarkStart w:id="649" w:name="_Toc296503231"/>
      <w:bookmarkStart w:id="650" w:name="_Toc296891059"/>
      <w:r>
        <w:rPr>
          <w:rFonts w:ascii="宋体" w:hAnsi="宋体"/>
          <w:szCs w:val="21"/>
        </w:rPr>
        <w:t>件8：</w:t>
      </w:r>
      <w:r>
        <w:rPr>
          <w:rFonts w:hint="eastAsia" w:ascii="宋体" w:hAnsi="宋体"/>
          <w:szCs w:val="21"/>
          <w:lang w:eastAsia="zh-CN"/>
        </w:rPr>
        <w:t>（如有）</w:t>
      </w:r>
    </w:p>
    <w:bookmarkEnd w:id="644"/>
    <w:bookmarkEnd w:id="645"/>
    <w:bookmarkEnd w:id="646"/>
    <w:bookmarkEnd w:id="647"/>
    <w:bookmarkEnd w:id="648"/>
    <w:bookmarkEnd w:id="649"/>
    <w:bookmarkEnd w:id="650"/>
    <w:p>
      <w:pPr>
        <w:spacing w:beforeLines="50" w:afterLines="50" w:line="440" w:lineRule="exact"/>
        <w:jc w:val="center"/>
        <w:rPr>
          <w:rFonts w:ascii="宋体" w:hAnsi="宋体"/>
          <w:szCs w:val="21"/>
        </w:rPr>
      </w:pPr>
      <w:r>
        <w:rPr>
          <w:rFonts w:ascii="宋体" w:hAnsi="宋体"/>
          <w:szCs w:val="21"/>
        </w:rPr>
        <w:t>履约担保</w:t>
      </w:r>
    </w:p>
    <w:p>
      <w:pPr>
        <w:spacing w:line="440" w:lineRule="exact"/>
        <w:rPr>
          <w:rFonts w:ascii="宋体" w:hAnsi="宋体"/>
          <w:szCs w:val="21"/>
        </w:rPr>
      </w:pPr>
      <w:r>
        <w:rPr>
          <w:rFonts w:ascii="宋体" w:hAnsi="宋体"/>
          <w:szCs w:val="21"/>
          <w:u w:val="single"/>
        </w:rPr>
        <w:tab/>
      </w:r>
      <w:r>
        <w:rPr>
          <w:rFonts w:ascii="宋体" w:hAnsi="宋体"/>
          <w:szCs w:val="21"/>
        </w:rPr>
        <w:t>（发包人名称）：</w:t>
      </w:r>
    </w:p>
    <w:p>
      <w:pPr>
        <w:spacing w:line="440" w:lineRule="exact"/>
        <w:rPr>
          <w:rFonts w:ascii="宋体" w:hAnsi="宋体"/>
          <w:szCs w:val="21"/>
        </w:rPr>
      </w:pPr>
    </w:p>
    <w:p>
      <w:pPr>
        <w:spacing w:line="360" w:lineRule="auto"/>
        <w:ind w:firstLine="420" w:firstLineChars="200"/>
        <w:rPr>
          <w:rFonts w:ascii="宋体" w:hAnsi="宋体"/>
          <w:szCs w:val="21"/>
        </w:rPr>
      </w:pPr>
      <w:r>
        <w:rPr>
          <w:rFonts w:ascii="宋体" w:hAnsi="宋体"/>
          <w:szCs w:val="21"/>
        </w:rPr>
        <w:t>鉴于（发包人名称，以下简称“发包人”）与</w:t>
      </w:r>
    </w:p>
    <w:p>
      <w:pPr>
        <w:spacing w:line="360" w:lineRule="auto"/>
        <w:rPr>
          <w:rFonts w:ascii="宋体" w:hAnsi="宋体"/>
          <w:szCs w:val="21"/>
        </w:rPr>
      </w:pPr>
      <w:r>
        <w:rPr>
          <w:rFonts w:ascii="宋体" w:hAnsi="宋体"/>
          <w:szCs w:val="21"/>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pPr>
        <w:spacing w:line="360" w:lineRule="auto"/>
        <w:ind w:firstLine="420" w:firstLineChars="200"/>
        <w:rPr>
          <w:rFonts w:ascii="宋体" w:hAnsi="宋体"/>
          <w:szCs w:val="21"/>
        </w:rPr>
      </w:pPr>
      <w:r>
        <w:rPr>
          <w:rFonts w:ascii="宋体" w:hAnsi="宋体"/>
          <w:szCs w:val="21"/>
        </w:rPr>
        <w:t>1. 担保金额人民币（大写）元（¥）。</w:t>
      </w:r>
    </w:p>
    <w:p>
      <w:pPr>
        <w:spacing w:line="360" w:lineRule="auto"/>
        <w:ind w:firstLine="420" w:firstLineChars="200"/>
        <w:rPr>
          <w:rFonts w:ascii="宋体" w:hAnsi="宋体"/>
          <w:szCs w:val="21"/>
        </w:rPr>
      </w:pPr>
      <w:r>
        <w:rPr>
          <w:rFonts w:ascii="宋体" w:hAnsi="宋体"/>
          <w:szCs w:val="21"/>
        </w:rPr>
        <w:t>2. 担保有效期自你方与承包人签订的合同生效之日起至你方签发或应签发工程接收证书之日止。</w:t>
      </w:r>
    </w:p>
    <w:p>
      <w:pPr>
        <w:spacing w:line="360" w:lineRule="auto"/>
        <w:ind w:firstLine="420" w:firstLineChars="200"/>
        <w:rPr>
          <w:rFonts w:ascii="宋体" w:hAnsi="宋体"/>
          <w:szCs w:val="21"/>
        </w:rPr>
      </w:pPr>
      <w:r>
        <w:rPr>
          <w:rFonts w:ascii="宋体" w:hAnsi="宋体"/>
          <w:szCs w:val="21"/>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szCs w:val="21"/>
        </w:rPr>
      </w:pPr>
      <w:r>
        <w:rPr>
          <w:rFonts w:ascii="宋体" w:hAnsi="宋体"/>
          <w:szCs w:val="21"/>
        </w:rPr>
        <w:t>4. 你方和承包人按合同约定变更合同时，我方承担本担保规定的义务不变。</w:t>
      </w:r>
    </w:p>
    <w:p>
      <w:pPr>
        <w:spacing w:line="360" w:lineRule="auto"/>
        <w:ind w:firstLine="420" w:firstLineChars="200"/>
        <w:rPr>
          <w:rFonts w:ascii="宋体" w:hAnsi="宋体"/>
          <w:szCs w:val="21"/>
        </w:rPr>
      </w:pPr>
      <w:r>
        <w:rPr>
          <w:rFonts w:ascii="宋体" w:hAnsi="宋体"/>
          <w:szCs w:val="21"/>
        </w:rPr>
        <w:t>5. 因本保函发生的纠纷，可由双方协商解决，协商不成的，任何一方均可提请仲裁委员会仲裁。</w:t>
      </w:r>
    </w:p>
    <w:p>
      <w:pPr>
        <w:spacing w:line="360" w:lineRule="auto"/>
        <w:ind w:firstLine="420" w:firstLineChars="200"/>
        <w:rPr>
          <w:rFonts w:ascii="宋体" w:hAnsi="宋体"/>
          <w:szCs w:val="21"/>
        </w:rPr>
      </w:pPr>
      <w:r>
        <w:rPr>
          <w:rFonts w:ascii="宋体" w:hAnsi="宋体"/>
          <w:szCs w:val="21"/>
        </w:rPr>
        <w:t>6. 本保函自我方法定代表人（或其授权代理人）签字并加盖公章之日起生效。</w:t>
      </w:r>
    </w:p>
    <w:p>
      <w:pPr>
        <w:spacing w:line="360" w:lineRule="auto"/>
        <w:rPr>
          <w:rFonts w:ascii="宋体" w:hAnsi="宋体"/>
          <w:szCs w:val="21"/>
        </w:rPr>
      </w:pPr>
    </w:p>
    <w:p>
      <w:pPr>
        <w:spacing w:line="360" w:lineRule="auto"/>
        <w:rPr>
          <w:rFonts w:ascii="宋体" w:hAnsi="宋体"/>
          <w:szCs w:val="21"/>
        </w:rPr>
      </w:pPr>
      <w:r>
        <w:rPr>
          <w:rFonts w:ascii="宋体" w:hAnsi="宋体"/>
          <w:szCs w:val="21"/>
        </w:rPr>
        <w:t>担 保 人：（盖单位章）</w:t>
      </w:r>
    </w:p>
    <w:p>
      <w:pPr>
        <w:spacing w:line="360" w:lineRule="auto"/>
        <w:rPr>
          <w:rFonts w:ascii="宋体" w:hAnsi="宋体"/>
          <w:szCs w:val="21"/>
        </w:rPr>
      </w:pPr>
      <w:r>
        <w:rPr>
          <w:rFonts w:ascii="宋体" w:hAnsi="宋体"/>
          <w:szCs w:val="21"/>
        </w:rPr>
        <w:t>法定代表人或其委托代理人：（签字）</w:t>
      </w:r>
    </w:p>
    <w:p>
      <w:pPr>
        <w:spacing w:line="360" w:lineRule="auto"/>
        <w:rPr>
          <w:rFonts w:ascii="宋体" w:hAnsi="宋体"/>
          <w:szCs w:val="21"/>
        </w:rPr>
      </w:pPr>
      <w:r>
        <w:rPr>
          <w:rFonts w:ascii="宋体" w:hAnsi="宋体"/>
          <w:szCs w:val="21"/>
        </w:rPr>
        <w:t>地    址：</w:t>
      </w:r>
    </w:p>
    <w:p>
      <w:pPr>
        <w:spacing w:line="360" w:lineRule="auto"/>
        <w:rPr>
          <w:rFonts w:ascii="宋体" w:hAnsi="宋体"/>
          <w:szCs w:val="21"/>
        </w:rPr>
      </w:pPr>
      <w:r>
        <w:rPr>
          <w:rFonts w:ascii="宋体" w:hAnsi="宋体"/>
          <w:szCs w:val="21"/>
        </w:rPr>
        <w:t>邮政编码：</w:t>
      </w:r>
    </w:p>
    <w:p>
      <w:pPr>
        <w:spacing w:line="360" w:lineRule="auto"/>
        <w:rPr>
          <w:rFonts w:ascii="宋体" w:hAnsi="宋体"/>
          <w:szCs w:val="21"/>
          <w:u w:val="single"/>
        </w:rPr>
      </w:pPr>
      <w:r>
        <w:rPr>
          <w:rFonts w:ascii="宋体" w:hAnsi="宋体"/>
          <w:szCs w:val="21"/>
        </w:rPr>
        <w:t>电    话：</w:t>
      </w:r>
    </w:p>
    <w:p>
      <w:pPr>
        <w:spacing w:line="360" w:lineRule="auto"/>
        <w:rPr>
          <w:rFonts w:ascii="宋体" w:hAnsi="宋体"/>
          <w:szCs w:val="21"/>
        </w:rPr>
      </w:pPr>
      <w:r>
        <w:rPr>
          <w:rFonts w:ascii="宋体" w:hAnsi="宋体"/>
          <w:szCs w:val="21"/>
        </w:rPr>
        <w:t>传    真：</w:t>
      </w:r>
    </w:p>
    <w:p>
      <w:pPr>
        <w:spacing w:line="360" w:lineRule="auto"/>
        <w:jc w:val="left"/>
        <w:rPr>
          <w:rFonts w:ascii="宋体" w:hAnsi="宋体"/>
          <w:szCs w:val="21"/>
          <w:u w:val="single"/>
        </w:rPr>
      </w:pPr>
    </w:p>
    <w:p>
      <w:pPr>
        <w:spacing w:line="360" w:lineRule="auto"/>
        <w:ind w:left="1329" w:hanging="1329" w:hangingChars="633"/>
        <w:rPr>
          <w:rFonts w:ascii="宋体" w:hAnsi="宋体"/>
          <w:szCs w:val="21"/>
        </w:rPr>
      </w:pPr>
      <w:r>
        <w:rPr>
          <w:rFonts w:ascii="宋体" w:hAnsi="宋体"/>
          <w:szCs w:val="21"/>
        </w:rPr>
        <w:t>年月日</w:t>
      </w:r>
    </w:p>
    <w:p>
      <w:pPr>
        <w:spacing w:line="360" w:lineRule="auto"/>
        <w:ind w:left="1329" w:hanging="1329" w:hangingChars="633"/>
        <w:rPr>
          <w:rFonts w:ascii="宋体" w:hAnsi="宋体"/>
          <w:szCs w:val="21"/>
        </w:rPr>
      </w:pPr>
    </w:p>
    <w:p>
      <w:pPr>
        <w:spacing w:line="360" w:lineRule="auto"/>
        <w:ind w:left="1329" w:hanging="1329" w:hangingChars="633"/>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附</w:t>
      </w:r>
      <w:bookmarkStart w:id="651" w:name="_Toc296891060"/>
      <w:bookmarkStart w:id="652" w:name="_Toc296503232"/>
      <w:bookmarkStart w:id="653" w:name="_Toc267261702"/>
      <w:bookmarkStart w:id="654" w:name="_Toc296891272"/>
      <w:bookmarkStart w:id="655" w:name="_Toc296347231"/>
      <w:bookmarkStart w:id="656" w:name="_Toc296944571"/>
      <w:bookmarkStart w:id="657" w:name="_Toc296346733"/>
      <w:r>
        <w:rPr>
          <w:rFonts w:ascii="宋体" w:hAnsi="宋体"/>
          <w:szCs w:val="21"/>
        </w:rPr>
        <w:t>件9 ：</w:t>
      </w:r>
    </w:p>
    <w:bookmarkEnd w:id="651"/>
    <w:bookmarkEnd w:id="652"/>
    <w:bookmarkEnd w:id="653"/>
    <w:bookmarkEnd w:id="654"/>
    <w:bookmarkEnd w:id="655"/>
    <w:bookmarkEnd w:id="656"/>
    <w:bookmarkEnd w:id="657"/>
    <w:p>
      <w:pPr>
        <w:spacing w:beforeLines="50" w:afterLines="50" w:line="440" w:lineRule="exact"/>
        <w:jc w:val="center"/>
        <w:rPr>
          <w:rFonts w:ascii="宋体" w:hAnsi="宋体"/>
          <w:szCs w:val="21"/>
        </w:rPr>
      </w:pPr>
      <w:r>
        <w:rPr>
          <w:rFonts w:ascii="宋体" w:hAnsi="宋体"/>
          <w:szCs w:val="21"/>
        </w:rPr>
        <w:t>预付款担保</w:t>
      </w:r>
    </w:p>
    <w:p>
      <w:pPr>
        <w:spacing w:line="360" w:lineRule="auto"/>
        <w:rPr>
          <w:rFonts w:ascii="宋体" w:hAnsi="宋体"/>
          <w:szCs w:val="21"/>
        </w:rPr>
      </w:pPr>
      <w:r>
        <w:rPr>
          <w:rFonts w:ascii="宋体" w:hAnsi="宋体"/>
          <w:szCs w:val="21"/>
          <w:u w:val="single"/>
        </w:rPr>
        <w:tab/>
      </w:r>
      <w:r>
        <w:rPr>
          <w:rFonts w:ascii="宋体" w:hAnsi="宋体"/>
          <w:szCs w:val="21"/>
          <w:u w:val="single"/>
        </w:rPr>
        <w:tab/>
      </w:r>
      <w:r>
        <w:rPr>
          <w:rFonts w:ascii="宋体" w:hAnsi="宋体"/>
          <w:szCs w:val="21"/>
        </w:rPr>
        <w:t xml:space="preserve"> （发包人名称）：</w:t>
      </w:r>
    </w:p>
    <w:p>
      <w:pPr>
        <w:spacing w:line="360" w:lineRule="auto"/>
        <w:rPr>
          <w:rFonts w:ascii="宋体" w:hAnsi="宋体"/>
          <w:szCs w:val="21"/>
        </w:rPr>
      </w:pPr>
    </w:p>
    <w:p>
      <w:pPr>
        <w:spacing w:line="360" w:lineRule="auto"/>
        <w:ind w:firstLine="420" w:firstLineChars="200"/>
        <w:rPr>
          <w:rFonts w:ascii="宋体" w:hAnsi="宋体"/>
          <w:szCs w:val="21"/>
        </w:rPr>
      </w:pPr>
      <w:r>
        <w:rPr>
          <w:rFonts w:ascii="宋体" w:hAnsi="宋体"/>
          <w:szCs w:val="21"/>
        </w:rPr>
        <w:t>根据（承包人名称）（以下称</w:t>
      </w:r>
      <w:r>
        <w:rPr>
          <w:rFonts w:hint="eastAsia" w:ascii="宋体" w:hAnsi="宋体"/>
          <w:szCs w:val="21"/>
        </w:rPr>
        <w:t>“</w:t>
      </w:r>
      <w:r>
        <w:rPr>
          <w:rFonts w:ascii="宋体" w:hAnsi="宋体"/>
          <w:szCs w:val="21"/>
        </w:rPr>
        <w:t>承包人</w:t>
      </w:r>
      <w:r>
        <w:rPr>
          <w:rFonts w:hint="eastAsia" w:ascii="宋体" w:hAnsi="宋体"/>
          <w:szCs w:val="21"/>
        </w:rPr>
        <w:t>”</w:t>
      </w:r>
      <w:r>
        <w:rPr>
          <w:rFonts w:ascii="宋体" w:hAnsi="宋体"/>
          <w:szCs w:val="21"/>
        </w:rPr>
        <w:t>）与</w:t>
      </w:r>
    </w:p>
    <w:p>
      <w:pPr>
        <w:spacing w:line="360" w:lineRule="auto"/>
        <w:rPr>
          <w:rFonts w:ascii="宋体" w:hAnsi="宋体"/>
          <w:szCs w:val="21"/>
        </w:rPr>
      </w:pPr>
      <w:r>
        <w:rPr>
          <w:rFonts w:ascii="宋体" w:hAnsi="宋体"/>
          <w:szCs w:val="21"/>
        </w:rPr>
        <w:t>（发包人名称）（以下简称</w:t>
      </w:r>
      <w:r>
        <w:rPr>
          <w:rFonts w:hint="eastAsia" w:ascii="宋体" w:hAnsi="宋体"/>
          <w:szCs w:val="21"/>
        </w:rPr>
        <w:t>“</w:t>
      </w:r>
      <w:r>
        <w:rPr>
          <w:rFonts w:ascii="宋体" w:hAnsi="宋体"/>
          <w:szCs w:val="21"/>
        </w:rPr>
        <w:t>发包人</w:t>
      </w:r>
      <w:r>
        <w:rPr>
          <w:rFonts w:hint="eastAsia" w:ascii="宋体" w:hAnsi="宋体"/>
          <w:szCs w:val="21"/>
        </w:rPr>
        <w:t>”</w:t>
      </w:r>
      <w:r>
        <w:rPr>
          <w:rFonts w:ascii="宋体" w:hAnsi="宋体"/>
          <w:szCs w:val="21"/>
        </w:rPr>
        <w:t>）</w:t>
      </w:r>
    </w:p>
    <w:p>
      <w:pPr>
        <w:spacing w:line="360" w:lineRule="auto"/>
        <w:rPr>
          <w:rFonts w:ascii="宋体" w:hAnsi="宋体"/>
          <w:szCs w:val="21"/>
        </w:rPr>
      </w:pPr>
      <w:r>
        <w:rPr>
          <w:rFonts w:ascii="宋体" w:hAnsi="宋体"/>
          <w:szCs w:val="21"/>
        </w:rPr>
        <w:t>于年月日签订的（工程名称）《建设工程施工合同》，承包人按约定的金额向</w:t>
      </w:r>
      <w:r>
        <w:rPr>
          <w:rFonts w:hint="eastAsia" w:ascii="宋体" w:hAnsi="宋体"/>
          <w:szCs w:val="21"/>
        </w:rPr>
        <w:t>你方</w:t>
      </w:r>
      <w:r>
        <w:rPr>
          <w:rFonts w:ascii="宋体" w:hAnsi="宋体"/>
          <w:szCs w:val="21"/>
        </w:rPr>
        <w:t>提交一份预付款担保，即有权得到</w:t>
      </w:r>
      <w:r>
        <w:rPr>
          <w:rFonts w:hint="eastAsia" w:ascii="宋体" w:hAnsi="宋体"/>
          <w:szCs w:val="21"/>
        </w:rPr>
        <w:t>你方</w:t>
      </w:r>
      <w:r>
        <w:rPr>
          <w:rFonts w:ascii="宋体" w:hAnsi="宋体"/>
          <w:szCs w:val="21"/>
        </w:rPr>
        <w:t>支付相等金额的预付款。我方愿意就你方提供给承包人的预付款</w:t>
      </w:r>
      <w:r>
        <w:rPr>
          <w:rFonts w:hint="eastAsia" w:ascii="宋体" w:hAnsi="宋体"/>
          <w:szCs w:val="21"/>
        </w:rPr>
        <w:t>为承包人</w:t>
      </w:r>
      <w:r>
        <w:rPr>
          <w:rFonts w:ascii="宋体" w:hAnsi="宋体"/>
          <w:szCs w:val="21"/>
        </w:rPr>
        <w:t>提供连带责任担保。</w:t>
      </w:r>
    </w:p>
    <w:p>
      <w:pPr>
        <w:spacing w:line="360" w:lineRule="auto"/>
        <w:ind w:firstLine="420" w:firstLineChars="200"/>
        <w:rPr>
          <w:rFonts w:ascii="宋体" w:hAnsi="宋体"/>
          <w:szCs w:val="21"/>
        </w:rPr>
      </w:pPr>
      <w:r>
        <w:rPr>
          <w:rFonts w:hint="eastAsia" w:ascii="宋体" w:hAnsi="宋体"/>
          <w:szCs w:val="21"/>
        </w:rPr>
        <w:t xml:space="preserve">1. </w:t>
      </w:r>
      <w:r>
        <w:rPr>
          <w:rFonts w:ascii="宋体" w:hAnsi="宋体"/>
          <w:szCs w:val="21"/>
        </w:rPr>
        <w:t>担保金额人民币（大写）</w:t>
      </w:r>
      <w:r>
        <w:rPr>
          <w:rFonts w:hint="eastAsia" w:ascii="宋体" w:hAnsi="宋体"/>
          <w:szCs w:val="21"/>
        </w:rPr>
        <w:t>元</w:t>
      </w:r>
      <w:r>
        <w:rPr>
          <w:rFonts w:ascii="宋体" w:hAnsi="宋体"/>
          <w:szCs w:val="21"/>
        </w:rPr>
        <w:t>（¥）。</w:t>
      </w:r>
    </w:p>
    <w:p>
      <w:pPr>
        <w:spacing w:line="360" w:lineRule="auto"/>
        <w:ind w:firstLine="420" w:firstLineChars="200"/>
        <w:rPr>
          <w:rFonts w:ascii="宋体" w:hAnsi="宋体"/>
          <w:szCs w:val="21"/>
        </w:rPr>
      </w:pPr>
      <w:r>
        <w:rPr>
          <w:rFonts w:hint="eastAsia" w:ascii="宋体" w:hAnsi="宋体"/>
          <w:szCs w:val="21"/>
        </w:rPr>
        <w:t xml:space="preserve">2. </w:t>
      </w:r>
      <w:r>
        <w:rPr>
          <w:rFonts w:ascii="宋体" w:hAnsi="宋体"/>
          <w:szCs w:val="21"/>
        </w:rPr>
        <w:t>担保有效期自预付款支付给承包人起生效，至</w:t>
      </w:r>
      <w:r>
        <w:rPr>
          <w:rFonts w:hint="eastAsia" w:ascii="宋体" w:hAnsi="宋体"/>
          <w:szCs w:val="21"/>
        </w:rPr>
        <w:t>你方</w:t>
      </w:r>
      <w:r>
        <w:rPr>
          <w:rFonts w:ascii="宋体" w:hAnsi="宋体"/>
          <w:szCs w:val="21"/>
        </w:rPr>
        <w:t>签发的</w:t>
      </w:r>
      <w:r>
        <w:rPr>
          <w:rFonts w:hint="eastAsia" w:ascii="宋体" w:hAnsi="宋体"/>
          <w:szCs w:val="21"/>
        </w:rPr>
        <w:t>进</w:t>
      </w:r>
      <w:r>
        <w:rPr>
          <w:rFonts w:ascii="宋体" w:hAnsi="宋体"/>
          <w:szCs w:val="21"/>
        </w:rPr>
        <w:t>度款支付证书说明已完全扣清止。</w:t>
      </w:r>
    </w:p>
    <w:p>
      <w:pPr>
        <w:spacing w:line="360" w:lineRule="auto"/>
        <w:ind w:firstLine="420" w:firstLineChars="200"/>
        <w:rPr>
          <w:rFonts w:ascii="宋体" w:hAnsi="宋体"/>
          <w:szCs w:val="21"/>
        </w:rPr>
      </w:pPr>
      <w:r>
        <w:rPr>
          <w:rFonts w:hint="eastAsia" w:ascii="宋体" w:hAnsi="宋体"/>
          <w:szCs w:val="21"/>
        </w:rPr>
        <w:t xml:space="preserve">3. </w:t>
      </w:r>
      <w:r>
        <w:rPr>
          <w:rFonts w:ascii="宋体" w:hAnsi="宋体"/>
          <w:szCs w:val="21"/>
        </w:rPr>
        <w:t>在本保函有效期内，因承包人违反合同约定的义务而要求</w:t>
      </w:r>
      <w:r>
        <w:rPr>
          <w:rFonts w:hint="eastAsia" w:ascii="宋体" w:hAnsi="宋体"/>
          <w:szCs w:val="21"/>
        </w:rPr>
        <w:t>收</w:t>
      </w:r>
      <w:r>
        <w:rPr>
          <w:rFonts w:ascii="宋体" w:hAnsi="宋体"/>
          <w:szCs w:val="21"/>
        </w:rPr>
        <w:t>回预付款时，我方在收到你方的书面通知后，在７天内无条件支付。但本保函的担保金额，在任何时候不应超过预付款金额减去</w:t>
      </w:r>
      <w:r>
        <w:rPr>
          <w:rFonts w:hint="eastAsia" w:ascii="宋体" w:hAnsi="宋体"/>
          <w:szCs w:val="21"/>
        </w:rPr>
        <w:t>你方</w:t>
      </w:r>
      <w:r>
        <w:rPr>
          <w:rFonts w:ascii="宋体" w:hAnsi="宋体"/>
          <w:szCs w:val="21"/>
        </w:rPr>
        <w:t>按合同约定在向承包人签发的进度款支付证书中扣除的金额。</w:t>
      </w:r>
    </w:p>
    <w:p>
      <w:pPr>
        <w:spacing w:line="360" w:lineRule="auto"/>
        <w:ind w:firstLine="420" w:firstLineChars="200"/>
        <w:rPr>
          <w:rFonts w:ascii="宋体" w:hAnsi="宋体"/>
          <w:szCs w:val="21"/>
        </w:rPr>
      </w:pPr>
      <w:r>
        <w:rPr>
          <w:rFonts w:hint="eastAsia" w:ascii="宋体" w:hAnsi="宋体"/>
          <w:szCs w:val="21"/>
        </w:rPr>
        <w:t>4. 你方</w:t>
      </w:r>
      <w:r>
        <w:rPr>
          <w:rFonts w:ascii="宋体" w:hAnsi="宋体"/>
          <w:szCs w:val="21"/>
        </w:rPr>
        <w:t>和承包人按合同约定变更合同时，我方承担本保函规定的义务不变。</w:t>
      </w:r>
    </w:p>
    <w:p>
      <w:pPr>
        <w:spacing w:line="360" w:lineRule="auto"/>
        <w:ind w:firstLine="420" w:firstLineChars="200"/>
        <w:jc w:val="left"/>
        <w:rPr>
          <w:rFonts w:ascii="宋体" w:hAnsi="宋体"/>
          <w:szCs w:val="21"/>
        </w:rPr>
      </w:pPr>
      <w:r>
        <w:rPr>
          <w:rFonts w:hint="eastAsia" w:ascii="宋体" w:hAnsi="宋体"/>
          <w:szCs w:val="21"/>
        </w:rPr>
        <w:t xml:space="preserve">5. </w:t>
      </w:r>
      <w:r>
        <w:rPr>
          <w:rFonts w:ascii="宋体" w:hAnsi="宋体"/>
          <w:szCs w:val="21"/>
        </w:rPr>
        <w:t>因本保函发生的纠纷，可由双方协商解决，协商不成的，任何一方均可提请仲裁委员会仲裁。</w:t>
      </w:r>
    </w:p>
    <w:p>
      <w:pPr>
        <w:spacing w:line="360" w:lineRule="auto"/>
        <w:ind w:firstLine="420" w:firstLineChars="200"/>
        <w:jc w:val="left"/>
        <w:rPr>
          <w:rFonts w:ascii="宋体" w:hAnsi="宋体"/>
          <w:szCs w:val="21"/>
        </w:rPr>
      </w:pPr>
      <w:r>
        <w:rPr>
          <w:rFonts w:hint="eastAsia" w:ascii="宋体" w:hAnsi="宋体"/>
          <w:szCs w:val="21"/>
        </w:rPr>
        <w:t xml:space="preserve">6. </w:t>
      </w:r>
      <w:r>
        <w:rPr>
          <w:rFonts w:ascii="宋体" w:hAnsi="宋体"/>
          <w:szCs w:val="21"/>
        </w:rPr>
        <w:t>本保函自我方法定代表人（或其授权代理人）签字并加盖公章之日起生效。</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t>担保人：（盖单位章）</w:t>
      </w:r>
    </w:p>
    <w:p>
      <w:pPr>
        <w:spacing w:line="360" w:lineRule="auto"/>
        <w:rPr>
          <w:rFonts w:ascii="宋体" w:hAnsi="宋体"/>
          <w:szCs w:val="21"/>
        </w:rPr>
      </w:pPr>
      <w:r>
        <w:rPr>
          <w:rFonts w:ascii="宋体" w:hAnsi="宋体"/>
          <w:szCs w:val="21"/>
        </w:rPr>
        <w:t>法定代表人或其委托代理人：（签字）</w:t>
      </w:r>
    </w:p>
    <w:p>
      <w:pPr>
        <w:spacing w:line="360" w:lineRule="auto"/>
        <w:rPr>
          <w:rFonts w:ascii="宋体" w:hAnsi="宋体"/>
          <w:szCs w:val="21"/>
        </w:rPr>
      </w:pPr>
      <w:r>
        <w:rPr>
          <w:rFonts w:ascii="宋体" w:hAnsi="宋体"/>
          <w:szCs w:val="21"/>
        </w:rPr>
        <w:t>地    址：</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邮政编码：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电    话：</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r>
        <w:rPr>
          <w:rFonts w:ascii="宋体" w:hAnsi="宋体"/>
          <w:szCs w:val="21"/>
        </w:rPr>
        <w:t>传    真：</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rPr>
          <w:rFonts w:ascii="宋体" w:hAnsi="宋体"/>
          <w:szCs w:val="21"/>
          <w:u w:val="single"/>
        </w:rPr>
      </w:pPr>
    </w:p>
    <w:p>
      <w:pPr>
        <w:spacing w:line="360" w:lineRule="auto"/>
        <w:rPr>
          <w:rFonts w:ascii="宋体" w:hAnsi="宋体"/>
          <w:szCs w:val="21"/>
        </w:rPr>
      </w:pPr>
      <w:r>
        <w:rPr>
          <w:rFonts w:ascii="宋体" w:hAnsi="宋体"/>
          <w:szCs w:val="21"/>
        </w:rPr>
        <w:t>年月日</w:t>
      </w:r>
    </w:p>
    <w:p>
      <w:pPr>
        <w:spacing w:line="440" w:lineRule="exact"/>
        <w:rPr>
          <w:rFonts w:ascii="宋体" w:hAnsi="宋体"/>
          <w:szCs w:val="21"/>
        </w:rPr>
      </w:pPr>
      <w:r>
        <w:rPr>
          <w:rFonts w:ascii="宋体" w:hAnsi="宋体"/>
          <w:b/>
          <w:szCs w:val="21"/>
        </w:rPr>
        <w:br w:type="page"/>
      </w:r>
      <w:r>
        <w:rPr>
          <w:rFonts w:ascii="宋体" w:hAnsi="宋体"/>
          <w:szCs w:val="21"/>
        </w:rPr>
        <w:t>附</w:t>
      </w:r>
      <w:bookmarkStart w:id="658" w:name="_Toc296891273"/>
      <w:bookmarkStart w:id="659" w:name="_Toc296891061"/>
      <w:bookmarkStart w:id="660" w:name="_Toc296346734"/>
      <w:bookmarkStart w:id="661" w:name="_Toc296503233"/>
      <w:bookmarkStart w:id="662" w:name="_Toc296944572"/>
      <w:bookmarkStart w:id="663" w:name="_Toc296347232"/>
      <w:r>
        <w:rPr>
          <w:rFonts w:ascii="宋体" w:hAnsi="宋体"/>
          <w:szCs w:val="21"/>
        </w:rPr>
        <w:t xml:space="preserve">件10:  </w:t>
      </w:r>
    </w:p>
    <w:bookmarkEnd w:id="658"/>
    <w:bookmarkEnd w:id="659"/>
    <w:bookmarkEnd w:id="660"/>
    <w:bookmarkEnd w:id="661"/>
    <w:bookmarkEnd w:id="662"/>
    <w:bookmarkEnd w:id="663"/>
    <w:p>
      <w:pPr>
        <w:spacing w:beforeLines="50" w:afterLines="50" w:line="440" w:lineRule="exact"/>
        <w:jc w:val="center"/>
        <w:rPr>
          <w:rFonts w:ascii="宋体" w:hAnsi="宋体"/>
          <w:szCs w:val="21"/>
        </w:rPr>
      </w:pPr>
      <w:r>
        <w:rPr>
          <w:rFonts w:ascii="宋体" w:hAnsi="宋体"/>
          <w:szCs w:val="21"/>
        </w:rPr>
        <w:t>支付担保</w:t>
      </w:r>
    </w:p>
    <w:p>
      <w:pPr>
        <w:spacing w:line="440" w:lineRule="exact"/>
        <w:jc w:val="left"/>
        <w:rPr>
          <w:rFonts w:ascii="宋体" w:hAnsi="宋体"/>
          <w:szCs w:val="21"/>
        </w:rPr>
      </w:pPr>
      <w:r>
        <w:rPr>
          <w:rFonts w:ascii="宋体" w:hAnsi="宋体"/>
          <w:szCs w:val="21"/>
        </w:rPr>
        <w:t>（承包人）：</w:t>
      </w:r>
    </w:p>
    <w:p>
      <w:pPr>
        <w:spacing w:line="440" w:lineRule="exact"/>
        <w:jc w:val="left"/>
        <w:rPr>
          <w:rFonts w:ascii="宋体" w:hAnsi="宋体"/>
          <w:szCs w:val="21"/>
        </w:rPr>
      </w:pPr>
    </w:p>
    <w:p>
      <w:pPr>
        <w:spacing w:line="360" w:lineRule="auto"/>
        <w:ind w:firstLine="420" w:firstLineChars="200"/>
        <w:jc w:val="left"/>
        <w:rPr>
          <w:rFonts w:ascii="宋体" w:hAnsi="宋体"/>
          <w:szCs w:val="21"/>
        </w:rPr>
      </w:pPr>
      <w:r>
        <w:rPr>
          <w:rFonts w:ascii="宋体" w:hAnsi="宋体"/>
          <w:szCs w:val="21"/>
        </w:rPr>
        <w:t>鉴于你方作为承包人已经与（发包人名称）（以下称</w:t>
      </w:r>
      <w:r>
        <w:rPr>
          <w:rFonts w:hint="eastAsia" w:ascii="宋体" w:hAnsi="宋体"/>
          <w:szCs w:val="21"/>
        </w:rPr>
        <w:t>“</w:t>
      </w:r>
      <w:r>
        <w:rPr>
          <w:rFonts w:ascii="宋体" w:hAnsi="宋体"/>
          <w:szCs w:val="21"/>
        </w:rPr>
        <w:t>发包人</w:t>
      </w:r>
      <w:r>
        <w:rPr>
          <w:rFonts w:hint="eastAsia" w:ascii="宋体" w:hAnsi="宋体"/>
          <w:szCs w:val="21"/>
        </w:rPr>
        <w:t>”</w:t>
      </w:r>
      <w:r>
        <w:rPr>
          <w:rFonts w:ascii="宋体" w:hAnsi="宋体"/>
          <w:szCs w:val="21"/>
        </w:rPr>
        <w:t>）于年月日签订了（工程名称）《建设工程施工合同》（以下称</w:t>
      </w:r>
      <w:r>
        <w:rPr>
          <w:rFonts w:hint="eastAsia" w:ascii="宋体" w:hAnsi="宋体"/>
          <w:szCs w:val="21"/>
        </w:rPr>
        <w:t>“</w:t>
      </w:r>
      <w:r>
        <w:rPr>
          <w:rFonts w:ascii="宋体" w:hAnsi="宋体"/>
          <w:szCs w:val="21"/>
        </w:rPr>
        <w:t>主合同</w:t>
      </w:r>
      <w:r>
        <w:rPr>
          <w:rFonts w:hint="eastAsia" w:ascii="宋体" w:hAnsi="宋体"/>
          <w:szCs w:val="21"/>
        </w:rPr>
        <w:t>”</w:t>
      </w:r>
      <w:r>
        <w:rPr>
          <w:rFonts w:ascii="宋体" w:hAnsi="宋体"/>
          <w:szCs w:val="21"/>
        </w:rPr>
        <w:t>），应发包人的申请，我方愿就发包人履行主合同约定的工程款支付义务以保证的方式向你方提供如下担保：</w:t>
      </w:r>
    </w:p>
    <w:p>
      <w:pPr>
        <w:spacing w:line="360" w:lineRule="auto"/>
        <w:ind w:firstLine="420" w:firstLineChars="200"/>
        <w:jc w:val="left"/>
        <w:rPr>
          <w:rFonts w:ascii="宋体" w:hAnsi="宋体"/>
          <w:szCs w:val="21"/>
        </w:rPr>
      </w:pPr>
      <w:r>
        <w:rPr>
          <w:rFonts w:ascii="宋体" w:hAnsi="宋体"/>
          <w:szCs w:val="21"/>
        </w:rPr>
        <w:t>一、保证的范围及保证金额</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我方的保证范围是主合同约定的工程款。</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本保函所称主合同约定的工程款是指主合同约定的除工程质量保证金以外的合同价款。</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我方保证的金额是主合同约定的工程款的%，数额最高不超过人民币元（大写：）。</w:t>
      </w:r>
    </w:p>
    <w:p>
      <w:pPr>
        <w:spacing w:line="360" w:lineRule="auto"/>
        <w:ind w:firstLine="420" w:firstLineChars="200"/>
        <w:jc w:val="left"/>
        <w:rPr>
          <w:rFonts w:ascii="宋体" w:hAnsi="宋体"/>
          <w:szCs w:val="21"/>
        </w:rPr>
      </w:pPr>
      <w:r>
        <w:rPr>
          <w:rFonts w:ascii="宋体" w:hAnsi="宋体"/>
          <w:szCs w:val="21"/>
        </w:rPr>
        <w:t>二、保证的方式及保证期间</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我方保证的方式为：连带责任保证。</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我方保证的期间为：自本合同生效之日起至主合同约定的工程款支付完毕之日后日内。</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你方与发包人协议变更工程款支付日期的，经我方书面同意后，保证期间按照变更后的支付日期做相应调整。</w:t>
      </w:r>
    </w:p>
    <w:p>
      <w:pPr>
        <w:spacing w:line="360" w:lineRule="auto"/>
        <w:ind w:firstLine="420" w:firstLineChars="200"/>
        <w:jc w:val="left"/>
        <w:rPr>
          <w:rFonts w:ascii="宋体" w:hAnsi="宋体"/>
          <w:szCs w:val="21"/>
        </w:rPr>
      </w:pPr>
      <w:r>
        <w:rPr>
          <w:rFonts w:ascii="宋体" w:hAnsi="宋体"/>
          <w:szCs w:val="21"/>
        </w:rPr>
        <w:t>三、承担保证责任的形式</w:t>
      </w:r>
    </w:p>
    <w:p>
      <w:pPr>
        <w:spacing w:line="360" w:lineRule="auto"/>
        <w:ind w:firstLine="420" w:firstLineChars="200"/>
        <w:jc w:val="left"/>
        <w:rPr>
          <w:rFonts w:ascii="宋体" w:hAnsi="宋体"/>
          <w:szCs w:val="21"/>
        </w:rPr>
      </w:pPr>
      <w:r>
        <w:rPr>
          <w:rFonts w:ascii="宋体" w:hAnsi="宋体"/>
          <w:szCs w:val="21"/>
        </w:rPr>
        <w:t>我方承担保证责任的形式是代为支付。发包人未按主合同约定向你方支付工程款的，由我方在保证金额内代为支付。</w:t>
      </w:r>
    </w:p>
    <w:p>
      <w:pPr>
        <w:spacing w:line="360" w:lineRule="auto"/>
        <w:ind w:firstLine="420" w:firstLineChars="200"/>
        <w:jc w:val="left"/>
        <w:rPr>
          <w:rFonts w:ascii="宋体" w:hAnsi="宋体"/>
          <w:szCs w:val="21"/>
        </w:rPr>
      </w:pPr>
      <w:r>
        <w:rPr>
          <w:rFonts w:ascii="宋体" w:hAnsi="宋体"/>
          <w:szCs w:val="21"/>
        </w:rPr>
        <w:t>四、代偿的安排</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我方收到你方的书面索赔通知及相应的证明材料后７天内无条件支付。</w:t>
      </w:r>
    </w:p>
    <w:p>
      <w:pPr>
        <w:spacing w:line="360" w:lineRule="auto"/>
        <w:ind w:firstLine="420" w:firstLineChars="200"/>
        <w:jc w:val="left"/>
        <w:rPr>
          <w:rFonts w:ascii="宋体" w:hAnsi="宋体"/>
          <w:szCs w:val="21"/>
        </w:rPr>
      </w:pPr>
      <w:r>
        <w:rPr>
          <w:rFonts w:ascii="宋体" w:hAnsi="宋体"/>
          <w:szCs w:val="21"/>
        </w:rPr>
        <w:t>五、保证责任的解除</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在本保函承诺的保证期间内，你方未书面向我方主张保证责任的，自保证期间届满次日起，我方保证责任解除。</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发包人按主合同约定履行了工程款的全部支付义务的，自本保函承诺的保证期间届满次日起，我方保证责任解除。</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ascii="宋体" w:hAnsi="宋体"/>
          <w:szCs w:val="21"/>
        </w:rPr>
      </w:pPr>
      <w:r>
        <w:rPr>
          <w:rFonts w:hint="eastAsia" w:ascii="宋体" w:hAnsi="宋体"/>
          <w:szCs w:val="21"/>
        </w:rPr>
        <w:t xml:space="preserve">4. </w:t>
      </w:r>
      <w:r>
        <w:rPr>
          <w:rFonts w:ascii="宋体" w:hAnsi="宋体"/>
          <w:szCs w:val="21"/>
        </w:rPr>
        <w:t>按照法律法规的规定或出现应解除我方保证责任的其他情形的，我方在本保函项下的保证责任亦解除。</w:t>
      </w:r>
    </w:p>
    <w:p>
      <w:pPr>
        <w:spacing w:line="360" w:lineRule="auto"/>
        <w:ind w:firstLine="420" w:firstLineChars="200"/>
        <w:jc w:val="left"/>
        <w:rPr>
          <w:rFonts w:ascii="宋体" w:hAnsi="宋体"/>
          <w:szCs w:val="21"/>
        </w:rPr>
      </w:pPr>
      <w:r>
        <w:rPr>
          <w:rFonts w:hint="eastAsia" w:ascii="宋体" w:hAnsi="宋体"/>
          <w:szCs w:val="21"/>
        </w:rPr>
        <w:t xml:space="preserve">5. </w:t>
      </w:r>
      <w:r>
        <w:rPr>
          <w:rFonts w:ascii="宋体" w:hAnsi="宋体"/>
          <w:szCs w:val="21"/>
        </w:rPr>
        <w:t>我方解除保证责任后，你方应自我方保证责任解除之日起个工作日内，将本保函原件返还我方。</w:t>
      </w:r>
    </w:p>
    <w:p>
      <w:pPr>
        <w:spacing w:line="360" w:lineRule="auto"/>
        <w:ind w:firstLine="420" w:firstLineChars="200"/>
        <w:jc w:val="left"/>
        <w:rPr>
          <w:rFonts w:ascii="宋体" w:hAnsi="宋体"/>
          <w:szCs w:val="21"/>
        </w:rPr>
      </w:pPr>
      <w:r>
        <w:rPr>
          <w:rFonts w:ascii="宋体" w:hAnsi="宋体"/>
          <w:szCs w:val="21"/>
        </w:rPr>
        <w:t>六、免责条款</w:t>
      </w:r>
    </w:p>
    <w:p>
      <w:pPr>
        <w:spacing w:line="360" w:lineRule="auto"/>
        <w:ind w:firstLine="420" w:firstLineChars="200"/>
        <w:jc w:val="left"/>
        <w:rPr>
          <w:rFonts w:ascii="宋体" w:hAnsi="宋体"/>
          <w:szCs w:val="21"/>
        </w:rPr>
      </w:pPr>
      <w:r>
        <w:rPr>
          <w:rFonts w:hint="eastAsia" w:ascii="宋体" w:hAnsi="宋体"/>
          <w:szCs w:val="21"/>
        </w:rPr>
        <w:t xml:space="preserve">1. </w:t>
      </w:r>
      <w:r>
        <w:rPr>
          <w:rFonts w:ascii="宋体" w:hAnsi="宋体"/>
          <w:szCs w:val="21"/>
        </w:rPr>
        <w:t>因你方违约致使发包人不能履行义务的，我方不承担保证责任。</w:t>
      </w:r>
    </w:p>
    <w:p>
      <w:pPr>
        <w:spacing w:line="360" w:lineRule="auto"/>
        <w:ind w:firstLine="420" w:firstLineChars="200"/>
        <w:jc w:val="left"/>
        <w:rPr>
          <w:rFonts w:ascii="宋体" w:hAnsi="宋体"/>
          <w:szCs w:val="21"/>
        </w:rPr>
      </w:pPr>
      <w:r>
        <w:rPr>
          <w:rFonts w:hint="eastAsia" w:ascii="宋体" w:hAnsi="宋体"/>
          <w:szCs w:val="21"/>
        </w:rPr>
        <w:t xml:space="preserve">2. </w:t>
      </w:r>
      <w:r>
        <w:rPr>
          <w:rFonts w:ascii="宋体" w:hAnsi="宋体"/>
          <w:szCs w:val="21"/>
        </w:rPr>
        <w:t>依照法律法规的规定或你方与发包人的另行约定，免除发包人部分或全部义务的，我方亦免除其相应的保证责任。</w:t>
      </w:r>
    </w:p>
    <w:p>
      <w:pPr>
        <w:spacing w:line="360" w:lineRule="auto"/>
        <w:ind w:firstLine="420" w:firstLineChars="200"/>
        <w:jc w:val="left"/>
        <w:rPr>
          <w:rFonts w:ascii="宋体" w:hAnsi="宋体"/>
          <w:szCs w:val="21"/>
        </w:rPr>
      </w:pPr>
      <w:r>
        <w:rPr>
          <w:rFonts w:hint="eastAsia" w:ascii="宋体" w:hAnsi="宋体"/>
          <w:szCs w:val="21"/>
        </w:rPr>
        <w:t xml:space="preserve">3. </w:t>
      </w:r>
      <w:r>
        <w:rPr>
          <w:rFonts w:ascii="宋体" w:hAnsi="宋体"/>
          <w:szCs w:val="21"/>
        </w:rPr>
        <w:t>你方与发包人协议变更主合同的，如加重发包人责任致使我方保证责任加重的，需征得我方书面同意，否则我方不再承担因此而加重部分的保证责任，但主合同第10条</w:t>
      </w:r>
      <w:r>
        <w:rPr>
          <w:rFonts w:hint="eastAsia" w:ascii="宋体" w:hAnsi="宋体"/>
          <w:szCs w:val="21"/>
        </w:rPr>
        <w:t>〔</w:t>
      </w:r>
      <w:r>
        <w:rPr>
          <w:rFonts w:ascii="宋体" w:hAnsi="宋体"/>
          <w:szCs w:val="21"/>
        </w:rPr>
        <w:t>变更</w:t>
      </w:r>
      <w:r>
        <w:rPr>
          <w:rFonts w:hint="eastAsia" w:ascii="宋体" w:hAnsi="宋体"/>
          <w:szCs w:val="21"/>
        </w:rPr>
        <w:t>〕</w:t>
      </w:r>
      <w:r>
        <w:rPr>
          <w:rFonts w:ascii="宋体" w:hAnsi="宋体"/>
          <w:szCs w:val="21"/>
        </w:rPr>
        <w:t>约定的变更不受本款限制。</w:t>
      </w:r>
    </w:p>
    <w:p>
      <w:pPr>
        <w:spacing w:line="360" w:lineRule="auto"/>
        <w:ind w:firstLine="420" w:firstLineChars="200"/>
        <w:jc w:val="left"/>
        <w:rPr>
          <w:rFonts w:ascii="宋体" w:hAnsi="宋体"/>
          <w:szCs w:val="21"/>
        </w:rPr>
      </w:pPr>
      <w:r>
        <w:rPr>
          <w:rFonts w:hint="eastAsia" w:ascii="宋体" w:hAnsi="宋体"/>
          <w:szCs w:val="21"/>
        </w:rPr>
        <w:t xml:space="preserve">4. </w:t>
      </w:r>
      <w:r>
        <w:rPr>
          <w:rFonts w:ascii="宋体" w:hAnsi="宋体"/>
          <w:szCs w:val="21"/>
        </w:rPr>
        <w:t>因不可抗力造成发包人不能履行义务的，我方不承担保证责任。</w:t>
      </w:r>
    </w:p>
    <w:p>
      <w:pPr>
        <w:spacing w:line="360" w:lineRule="auto"/>
        <w:ind w:firstLine="420" w:firstLineChars="200"/>
        <w:jc w:val="left"/>
        <w:rPr>
          <w:rFonts w:ascii="宋体" w:hAnsi="宋体"/>
          <w:szCs w:val="21"/>
        </w:rPr>
      </w:pPr>
      <w:r>
        <w:rPr>
          <w:rFonts w:ascii="宋体" w:hAnsi="宋体"/>
          <w:szCs w:val="21"/>
        </w:rPr>
        <w:t>七、争议解决</w:t>
      </w:r>
    </w:p>
    <w:p>
      <w:pPr>
        <w:spacing w:after="120" w:line="360" w:lineRule="auto"/>
        <w:ind w:firstLine="420" w:firstLineChars="200"/>
        <w:rPr>
          <w:rFonts w:ascii="宋体" w:hAnsi="宋体"/>
          <w:szCs w:val="21"/>
        </w:rPr>
      </w:pPr>
      <w:r>
        <w:rPr>
          <w:rFonts w:ascii="宋体" w:hAnsi="宋体"/>
          <w:szCs w:val="21"/>
        </w:rPr>
        <w:t>因本保函</w:t>
      </w:r>
      <w:r>
        <w:rPr>
          <w:rFonts w:hint="eastAsia" w:ascii="宋体" w:hAnsi="宋体"/>
          <w:szCs w:val="21"/>
        </w:rPr>
        <w:t>或本保函相关事项</w:t>
      </w:r>
      <w:r>
        <w:rPr>
          <w:rFonts w:ascii="宋体" w:hAnsi="宋体"/>
          <w:szCs w:val="21"/>
        </w:rPr>
        <w:t>发生的纠纷，可由双方协商解决，协商不成的，按下列第种方式</w:t>
      </w:r>
      <w:r>
        <w:rPr>
          <w:rFonts w:hint="eastAsia" w:ascii="宋体" w:hAnsi="宋体"/>
          <w:szCs w:val="21"/>
        </w:rPr>
        <w:t>解</w:t>
      </w:r>
      <w:r>
        <w:rPr>
          <w:rFonts w:ascii="宋体" w:hAnsi="宋体"/>
          <w:szCs w:val="21"/>
        </w:rPr>
        <w:t>决：</w:t>
      </w:r>
    </w:p>
    <w:p>
      <w:pPr>
        <w:spacing w:line="360" w:lineRule="auto"/>
        <w:ind w:firstLine="420" w:firstLineChars="200"/>
        <w:jc w:val="left"/>
        <w:rPr>
          <w:rFonts w:ascii="宋体" w:hAnsi="宋体"/>
          <w:szCs w:val="21"/>
        </w:rPr>
      </w:pPr>
      <w:r>
        <w:rPr>
          <w:rFonts w:ascii="宋体" w:hAnsi="宋体"/>
          <w:szCs w:val="21"/>
        </w:rPr>
        <w:t>（1）向仲裁委员会申请仲裁；</w:t>
      </w:r>
    </w:p>
    <w:p>
      <w:pPr>
        <w:spacing w:line="360" w:lineRule="auto"/>
        <w:ind w:firstLine="420" w:firstLineChars="200"/>
        <w:jc w:val="left"/>
        <w:rPr>
          <w:rFonts w:ascii="宋体" w:hAnsi="宋体"/>
          <w:szCs w:val="21"/>
        </w:rPr>
      </w:pPr>
      <w:r>
        <w:rPr>
          <w:rFonts w:ascii="宋体" w:hAnsi="宋体"/>
          <w:szCs w:val="21"/>
        </w:rPr>
        <w:t>（2）向人民法院起诉。</w:t>
      </w:r>
    </w:p>
    <w:p>
      <w:pPr>
        <w:spacing w:line="360" w:lineRule="auto"/>
        <w:ind w:firstLine="420" w:firstLineChars="200"/>
        <w:jc w:val="left"/>
        <w:rPr>
          <w:rFonts w:ascii="宋体" w:hAnsi="宋体"/>
          <w:szCs w:val="21"/>
        </w:rPr>
      </w:pPr>
      <w:r>
        <w:rPr>
          <w:rFonts w:ascii="宋体" w:hAnsi="宋体"/>
          <w:szCs w:val="21"/>
        </w:rPr>
        <w:t>八、保函的生效</w:t>
      </w:r>
    </w:p>
    <w:p>
      <w:pPr>
        <w:spacing w:line="360" w:lineRule="auto"/>
        <w:ind w:firstLine="420" w:firstLineChars="200"/>
        <w:jc w:val="left"/>
        <w:rPr>
          <w:rFonts w:ascii="宋体" w:hAnsi="宋体"/>
          <w:szCs w:val="21"/>
        </w:rPr>
      </w:pPr>
      <w:r>
        <w:rPr>
          <w:rFonts w:ascii="宋体" w:hAnsi="宋体"/>
          <w:szCs w:val="21"/>
        </w:rPr>
        <w:t>本保函自我方法定代表人（或其授权代理人）签字并加盖公章之日起生效。</w:t>
      </w:r>
    </w:p>
    <w:p>
      <w:pPr>
        <w:spacing w:line="360" w:lineRule="auto"/>
        <w:ind w:right="600"/>
        <w:jc w:val="left"/>
        <w:rPr>
          <w:rFonts w:ascii="宋体" w:hAnsi="宋体"/>
          <w:szCs w:val="21"/>
        </w:rPr>
      </w:pPr>
    </w:p>
    <w:p>
      <w:pPr>
        <w:spacing w:line="360" w:lineRule="auto"/>
        <w:ind w:right="600"/>
        <w:jc w:val="left"/>
        <w:rPr>
          <w:rFonts w:ascii="宋体" w:hAnsi="宋体"/>
          <w:szCs w:val="21"/>
        </w:rPr>
      </w:pPr>
      <w:r>
        <w:rPr>
          <w:rFonts w:ascii="宋体" w:hAnsi="宋体"/>
          <w:szCs w:val="21"/>
        </w:rPr>
        <w:t>担保人：（盖章）</w:t>
      </w:r>
    </w:p>
    <w:p>
      <w:pPr>
        <w:spacing w:line="360" w:lineRule="auto"/>
        <w:ind w:right="1200"/>
        <w:rPr>
          <w:rFonts w:ascii="宋体" w:hAnsi="宋体"/>
          <w:szCs w:val="21"/>
        </w:rPr>
      </w:pPr>
      <w:r>
        <w:rPr>
          <w:rFonts w:ascii="宋体" w:hAnsi="宋体"/>
          <w:szCs w:val="21"/>
        </w:rPr>
        <w:t>法定代表人或委托代理人：（签字）</w:t>
      </w:r>
    </w:p>
    <w:p>
      <w:pPr>
        <w:spacing w:line="360" w:lineRule="auto"/>
        <w:jc w:val="left"/>
        <w:rPr>
          <w:rFonts w:ascii="宋体" w:hAnsi="宋体"/>
          <w:szCs w:val="21"/>
        </w:rPr>
      </w:pPr>
      <w:r>
        <w:rPr>
          <w:rFonts w:ascii="宋体" w:hAnsi="宋体"/>
          <w:szCs w:val="21"/>
        </w:rPr>
        <w:t>地    址：</w:t>
      </w:r>
    </w:p>
    <w:p>
      <w:pPr>
        <w:spacing w:line="360" w:lineRule="auto"/>
        <w:jc w:val="left"/>
        <w:rPr>
          <w:rFonts w:ascii="宋体" w:hAnsi="宋体"/>
          <w:szCs w:val="21"/>
        </w:rPr>
      </w:pPr>
      <w:r>
        <w:rPr>
          <w:rFonts w:ascii="宋体" w:hAnsi="宋体"/>
          <w:szCs w:val="21"/>
        </w:rPr>
        <w:t>邮政编码：</w:t>
      </w:r>
    </w:p>
    <w:p>
      <w:pPr>
        <w:spacing w:line="360" w:lineRule="auto"/>
        <w:jc w:val="left"/>
        <w:rPr>
          <w:rFonts w:ascii="宋体" w:hAnsi="宋体"/>
          <w:szCs w:val="21"/>
        </w:rPr>
      </w:pPr>
      <w:r>
        <w:rPr>
          <w:rFonts w:ascii="宋体" w:hAnsi="宋体"/>
          <w:szCs w:val="21"/>
        </w:rPr>
        <w:t>传    真：</w:t>
      </w:r>
    </w:p>
    <w:p>
      <w:pPr>
        <w:spacing w:line="360" w:lineRule="auto"/>
        <w:ind w:right="150" w:firstLine="420" w:firstLineChars="200"/>
        <w:jc w:val="left"/>
        <w:rPr>
          <w:rFonts w:ascii="宋体" w:hAnsi="宋体"/>
          <w:szCs w:val="21"/>
          <w:u w:val="single"/>
        </w:rPr>
      </w:pPr>
    </w:p>
    <w:p>
      <w:pPr>
        <w:spacing w:line="360" w:lineRule="auto"/>
        <w:ind w:right="150" w:firstLine="420" w:firstLineChars="200"/>
        <w:jc w:val="left"/>
        <w:rPr>
          <w:rFonts w:ascii="宋体" w:hAnsi="宋体"/>
          <w:sz w:val="24"/>
        </w:rPr>
      </w:pPr>
      <w:r>
        <w:rPr>
          <w:rFonts w:ascii="宋体" w:hAnsi="宋体"/>
          <w:szCs w:val="21"/>
        </w:rPr>
        <w:t>年月日</w:t>
      </w:r>
      <w:r>
        <w:rPr>
          <w:rFonts w:ascii="宋体" w:hAnsi="宋体"/>
          <w:szCs w:val="21"/>
        </w:rPr>
        <w:br w:type="page"/>
      </w:r>
      <w:r>
        <w:rPr>
          <w:rFonts w:ascii="宋体" w:hAnsi="宋体"/>
          <w:sz w:val="24"/>
        </w:rPr>
        <w:t>附件11：</w:t>
      </w:r>
    </w:p>
    <w:p>
      <w:pPr>
        <w:spacing w:beforeLines="50" w:afterLines="50" w:line="440" w:lineRule="exact"/>
        <w:jc w:val="center"/>
        <w:rPr>
          <w:rFonts w:ascii="宋体" w:hAnsi="宋体"/>
          <w:sz w:val="24"/>
        </w:rPr>
      </w:pPr>
      <w:r>
        <w:rPr>
          <w:rFonts w:ascii="宋体" w:hAnsi="宋体"/>
          <w:sz w:val="24"/>
        </w:rPr>
        <w:t>11-1：材料暂估价表</w:t>
      </w:r>
    </w:p>
    <w:tbl>
      <w:tblPr>
        <w:tblStyle w:val="2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序号</w:t>
            </w:r>
          </w:p>
        </w:tc>
        <w:tc>
          <w:tcPr>
            <w:tcW w:w="198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名称</w:t>
            </w:r>
          </w:p>
        </w:tc>
        <w:tc>
          <w:tcPr>
            <w:tcW w:w="85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单位</w:t>
            </w:r>
          </w:p>
        </w:tc>
        <w:tc>
          <w:tcPr>
            <w:tcW w:w="77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数量</w:t>
            </w:r>
          </w:p>
        </w:tc>
        <w:tc>
          <w:tcPr>
            <w:tcW w:w="1352"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单价</w:t>
            </w:r>
            <w:r>
              <w:rPr>
                <w:rFonts w:hint="eastAsia" w:ascii="宋体" w:hAnsi="宋体"/>
                <w:sz w:val="24"/>
              </w:rPr>
              <w:t>（元）</w:t>
            </w:r>
          </w:p>
        </w:tc>
        <w:tc>
          <w:tcPr>
            <w:tcW w:w="1418"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合价</w:t>
            </w:r>
            <w:r>
              <w:rPr>
                <w:rFonts w:hint="eastAsia" w:ascii="宋体" w:hAnsi="宋体"/>
                <w:sz w:val="24"/>
              </w:rPr>
              <w:t>（元）</w:t>
            </w:r>
          </w:p>
        </w:tc>
        <w:tc>
          <w:tcPr>
            <w:tcW w:w="170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1984"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851"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774"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1352"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1418"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1701" w:type="dxa"/>
            <w:tcBorders>
              <w:top w:val="double" w:color="auto" w:sz="6" w:space="0"/>
              <w:bottom w:val="single" w:color="auto" w:sz="6" w:space="0"/>
            </w:tcBorders>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3"/>
              <w:keepNext/>
              <w:spacing w:line="440" w:lineRule="exact"/>
              <w:ind w:left="63" w:right="63"/>
              <w:rPr>
                <w:rFonts w:ascii="宋体" w:hAnsi="宋体"/>
              </w:rPr>
            </w:pPr>
          </w:p>
        </w:tc>
        <w:tc>
          <w:tcPr>
            <w:tcW w:w="1984" w:type="dxa"/>
            <w:tcBorders>
              <w:top w:val="nil"/>
            </w:tcBorders>
          </w:tcPr>
          <w:p>
            <w:pPr>
              <w:pStyle w:val="3"/>
              <w:keepNext/>
              <w:spacing w:line="440" w:lineRule="exact"/>
              <w:ind w:left="63" w:right="63"/>
              <w:rPr>
                <w:rFonts w:ascii="宋体" w:hAnsi="宋体"/>
              </w:rPr>
            </w:pPr>
          </w:p>
        </w:tc>
        <w:tc>
          <w:tcPr>
            <w:tcW w:w="851" w:type="dxa"/>
            <w:tcBorders>
              <w:top w:val="nil"/>
            </w:tcBorders>
          </w:tcPr>
          <w:p>
            <w:pPr>
              <w:pStyle w:val="3"/>
              <w:keepNext/>
              <w:spacing w:line="440" w:lineRule="exact"/>
              <w:ind w:left="63" w:right="63"/>
              <w:rPr>
                <w:rFonts w:ascii="宋体" w:hAnsi="宋体"/>
              </w:rPr>
            </w:pPr>
          </w:p>
        </w:tc>
        <w:tc>
          <w:tcPr>
            <w:tcW w:w="774" w:type="dxa"/>
            <w:tcBorders>
              <w:top w:val="nil"/>
            </w:tcBorders>
          </w:tcPr>
          <w:p>
            <w:pPr>
              <w:pStyle w:val="3"/>
              <w:keepNext/>
              <w:spacing w:line="440" w:lineRule="exact"/>
              <w:ind w:left="63" w:right="63"/>
              <w:rPr>
                <w:rFonts w:ascii="宋体" w:hAnsi="宋体"/>
              </w:rPr>
            </w:pPr>
          </w:p>
        </w:tc>
        <w:tc>
          <w:tcPr>
            <w:tcW w:w="1352" w:type="dxa"/>
            <w:tcBorders>
              <w:top w:val="nil"/>
            </w:tcBorders>
          </w:tcPr>
          <w:p>
            <w:pPr>
              <w:pStyle w:val="3"/>
              <w:keepNext/>
              <w:spacing w:line="440" w:lineRule="exact"/>
              <w:ind w:left="63" w:right="63"/>
              <w:rPr>
                <w:rFonts w:ascii="宋体" w:hAnsi="宋体"/>
              </w:rPr>
            </w:pPr>
          </w:p>
        </w:tc>
        <w:tc>
          <w:tcPr>
            <w:tcW w:w="1418" w:type="dxa"/>
            <w:tcBorders>
              <w:top w:val="nil"/>
            </w:tcBorders>
          </w:tcPr>
          <w:p>
            <w:pPr>
              <w:pStyle w:val="3"/>
              <w:keepNext/>
              <w:spacing w:line="440" w:lineRule="exact"/>
              <w:ind w:left="63" w:right="63"/>
              <w:rPr>
                <w:rFonts w:ascii="宋体" w:hAnsi="宋体"/>
              </w:rPr>
            </w:pPr>
          </w:p>
        </w:tc>
        <w:tc>
          <w:tcPr>
            <w:tcW w:w="1701" w:type="dxa"/>
            <w:tcBorders>
              <w:top w:val="nil"/>
            </w:tcBorders>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bl>
    <w:p>
      <w:pPr>
        <w:spacing w:beforeLines="50" w:afterLines="50" w:line="440" w:lineRule="exact"/>
        <w:rPr>
          <w:rFonts w:ascii="宋体" w:hAnsi="宋体"/>
          <w:sz w:val="24"/>
        </w:rPr>
      </w:pPr>
    </w:p>
    <w:p>
      <w:pPr>
        <w:spacing w:beforeLines="50" w:afterLines="50" w:line="440" w:lineRule="exact"/>
        <w:rPr>
          <w:rFonts w:ascii="宋体" w:hAnsi="宋体"/>
          <w:sz w:val="24"/>
        </w:rPr>
      </w:pPr>
    </w:p>
    <w:p>
      <w:pPr>
        <w:spacing w:beforeLines="50" w:afterLines="50" w:line="440" w:lineRule="exact"/>
        <w:jc w:val="center"/>
        <w:rPr>
          <w:rFonts w:ascii="宋体" w:hAnsi="宋体"/>
          <w:sz w:val="24"/>
        </w:rPr>
      </w:pPr>
      <w:r>
        <w:rPr>
          <w:rFonts w:ascii="宋体" w:hAnsi="宋体"/>
          <w:sz w:val="24"/>
        </w:rPr>
        <w:t>11-2：工程设备暂估价表</w:t>
      </w:r>
    </w:p>
    <w:tbl>
      <w:tblPr>
        <w:tblStyle w:val="2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序号</w:t>
            </w:r>
          </w:p>
        </w:tc>
        <w:tc>
          <w:tcPr>
            <w:tcW w:w="198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名称</w:t>
            </w:r>
          </w:p>
        </w:tc>
        <w:tc>
          <w:tcPr>
            <w:tcW w:w="85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单位</w:t>
            </w:r>
          </w:p>
        </w:tc>
        <w:tc>
          <w:tcPr>
            <w:tcW w:w="77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数量</w:t>
            </w:r>
          </w:p>
        </w:tc>
        <w:tc>
          <w:tcPr>
            <w:tcW w:w="1352"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单价</w:t>
            </w:r>
            <w:r>
              <w:rPr>
                <w:rFonts w:hint="eastAsia" w:ascii="宋体" w:hAnsi="宋体"/>
                <w:sz w:val="24"/>
              </w:rPr>
              <w:t>（元）</w:t>
            </w:r>
          </w:p>
        </w:tc>
        <w:tc>
          <w:tcPr>
            <w:tcW w:w="1418"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合价</w:t>
            </w:r>
            <w:r>
              <w:rPr>
                <w:rFonts w:hint="eastAsia" w:ascii="宋体" w:hAnsi="宋体"/>
                <w:sz w:val="24"/>
              </w:rPr>
              <w:t>（元）</w:t>
            </w:r>
          </w:p>
        </w:tc>
        <w:tc>
          <w:tcPr>
            <w:tcW w:w="170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1984"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851"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774"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1352"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1418"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1701" w:type="dxa"/>
            <w:tcBorders>
              <w:top w:val="double" w:color="auto" w:sz="6" w:space="0"/>
              <w:bottom w:val="single" w:color="auto" w:sz="6" w:space="0"/>
            </w:tcBorders>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3"/>
              <w:keepNext/>
              <w:spacing w:line="440" w:lineRule="exact"/>
              <w:ind w:left="63" w:right="63"/>
              <w:rPr>
                <w:rFonts w:ascii="宋体" w:hAnsi="宋体"/>
              </w:rPr>
            </w:pPr>
          </w:p>
        </w:tc>
        <w:tc>
          <w:tcPr>
            <w:tcW w:w="1984" w:type="dxa"/>
            <w:tcBorders>
              <w:top w:val="nil"/>
            </w:tcBorders>
          </w:tcPr>
          <w:p>
            <w:pPr>
              <w:pStyle w:val="3"/>
              <w:keepNext/>
              <w:spacing w:line="440" w:lineRule="exact"/>
              <w:ind w:left="63" w:right="63"/>
              <w:rPr>
                <w:rFonts w:ascii="宋体" w:hAnsi="宋体"/>
              </w:rPr>
            </w:pPr>
          </w:p>
        </w:tc>
        <w:tc>
          <w:tcPr>
            <w:tcW w:w="851" w:type="dxa"/>
            <w:tcBorders>
              <w:top w:val="nil"/>
            </w:tcBorders>
          </w:tcPr>
          <w:p>
            <w:pPr>
              <w:pStyle w:val="3"/>
              <w:keepNext/>
              <w:spacing w:line="440" w:lineRule="exact"/>
              <w:ind w:left="63" w:right="63"/>
              <w:rPr>
                <w:rFonts w:ascii="宋体" w:hAnsi="宋体"/>
              </w:rPr>
            </w:pPr>
          </w:p>
        </w:tc>
        <w:tc>
          <w:tcPr>
            <w:tcW w:w="774" w:type="dxa"/>
            <w:tcBorders>
              <w:top w:val="nil"/>
            </w:tcBorders>
          </w:tcPr>
          <w:p>
            <w:pPr>
              <w:pStyle w:val="3"/>
              <w:keepNext/>
              <w:spacing w:line="440" w:lineRule="exact"/>
              <w:ind w:left="63" w:right="63"/>
              <w:rPr>
                <w:rFonts w:ascii="宋体" w:hAnsi="宋体"/>
              </w:rPr>
            </w:pPr>
          </w:p>
        </w:tc>
        <w:tc>
          <w:tcPr>
            <w:tcW w:w="1352" w:type="dxa"/>
            <w:tcBorders>
              <w:top w:val="nil"/>
            </w:tcBorders>
          </w:tcPr>
          <w:p>
            <w:pPr>
              <w:pStyle w:val="3"/>
              <w:keepNext/>
              <w:spacing w:line="440" w:lineRule="exact"/>
              <w:ind w:left="63" w:right="63"/>
              <w:rPr>
                <w:rFonts w:ascii="宋体" w:hAnsi="宋体"/>
              </w:rPr>
            </w:pPr>
          </w:p>
        </w:tc>
        <w:tc>
          <w:tcPr>
            <w:tcW w:w="1418" w:type="dxa"/>
            <w:tcBorders>
              <w:top w:val="nil"/>
            </w:tcBorders>
          </w:tcPr>
          <w:p>
            <w:pPr>
              <w:pStyle w:val="3"/>
              <w:keepNext/>
              <w:spacing w:line="440" w:lineRule="exact"/>
              <w:ind w:left="63" w:right="63"/>
              <w:rPr>
                <w:rFonts w:ascii="宋体" w:hAnsi="宋体"/>
              </w:rPr>
            </w:pPr>
          </w:p>
        </w:tc>
        <w:tc>
          <w:tcPr>
            <w:tcW w:w="1701" w:type="dxa"/>
            <w:tcBorders>
              <w:top w:val="nil"/>
            </w:tcBorders>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bl>
    <w:p>
      <w:pPr>
        <w:spacing w:line="440" w:lineRule="exact"/>
        <w:rPr>
          <w:rFonts w:ascii="宋体" w:hAnsi="宋体"/>
          <w:sz w:val="24"/>
        </w:rPr>
      </w:pPr>
    </w:p>
    <w:p>
      <w:pPr>
        <w:spacing w:beforeLines="50" w:afterLines="50" w:line="440" w:lineRule="exact"/>
        <w:jc w:val="center"/>
        <w:rPr>
          <w:rFonts w:ascii="宋体" w:hAnsi="宋体"/>
          <w:sz w:val="24"/>
        </w:rPr>
      </w:pPr>
      <w:r>
        <w:rPr>
          <w:rFonts w:ascii="宋体" w:hAnsi="宋体"/>
          <w:sz w:val="24"/>
        </w:rPr>
        <w:br w:type="page"/>
      </w:r>
      <w:r>
        <w:rPr>
          <w:rFonts w:ascii="宋体" w:hAnsi="宋体"/>
          <w:sz w:val="24"/>
        </w:rPr>
        <w:t>11-3：专业工程暂估价表</w:t>
      </w:r>
    </w:p>
    <w:tbl>
      <w:tblPr>
        <w:tblStyle w:val="21"/>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序号</w:t>
            </w:r>
          </w:p>
        </w:tc>
        <w:tc>
          <w:tcPr>
            <w:tcW w:w="198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名称</w:t>
            </w:r>
          </w:p>
        </w:tc>
        <w:tc>
          <w:tcPr>
            <w:tcW w:w="85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单位</w:t>
            </w:r>
          </w:p>
        </w:tc>
        <w:tc>
          <w:tcPr>
            <w:tcW w:w="774"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数量</w:t>
            </w:r>
          </w:p>
        </w:tc>
        <w:tc>
          <w:tcPr>
            <w:tcW w:w="1352"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单价</w:t>
            </w:r>
            <w:r>
              <w:rPr>
                <w:rFonts w:hint="eastAsia" w:ascii="宋体" w:hAnsi="宋体"/>
                <w:sz w:val="24"/>
              </w:rPr>
              <w:t>（元）</w:t>
            </w:r>
          </w:p>
        </w:tc>
        <w:tc>
          <w:tcPr>
            <w:tcW w:w="1418"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合价</w:t>
            </w:r>
            <w:r>
              <w:rPr>
                <w:rFonts w:hint="eastAsia" w:ascii="宋体" w:hAnsi="宋体"/>
                <w:sz w:val="24"/>
              </w:rPr>
              <w:t>（元）</w:t>
            </w:r>
          </w:p>
        </w:tc>
        <w:tc>
          <w:tcPr>
            <w:tcW w:w="1701" w:type="dxa"/>
            <w:tcBorders>
              <w:top w:val="single" w:color="auto" w:sz="12" w:space="0"/>
              <w:bottom w:val="double" w:color="auto" w:sz="6" w:space="0"/>
            </w:tcBorders>
          </w:tcPr>
          <w:p>
            <w:pPr>
              <w:spacing w:line="440" w:lineRule="exact"/>
              <w:jc w:val="center"/>
              <w:rPr>
                <w:rFonts w:ascii="宋体" w:hAnsi="宋体"/>
                <w:sz w:val="24"/>
              </w:rPr>
            </w:pPr>
            <w:r>
              <w:rPr>
                <w:rFonts w:ascii="宋体" w:hAnsi="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1984"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851"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774"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1352"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1418" w:type="dxa"/>
            <w:tcBorders>
              <w:top w:val="double" w:color="auto" w:sz="6" w:space="0"/>
              <w:bottom w:val="single" w:color="auto" w:sz="6" w:space="0"/>
            </w:tcBorders>
          </w:tcPr>
          <w:p>
            <w:pPr>
              <w:pStyle w:val="3"/>
              <w:keepNext/>
              <w:spacing w:line="440" w:lineRule="exact"/>
              <w:ind w:left="63" w:right="63"/>
              <w:rPr>
                <w:rFonts w:ascii="宋体" w:hAnsi="宋体"/>
              </w:rPr>
            </w:pPr>
          </w:p>
        </w:tc>
        <w:tc>
          <w:tcPr>
            <w:tcW w:w="1701" w:type="dxa"/>
            <w:tcBorders>
              <w:top w:val="double" w:color="auto" w:sz="6" w:space="0"/>
              <w:bottom w:val="single" w:color="auto" w:sz="6" w:space="0"/>
            </w:tcBorders>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pStyle w:val="3"/>
              <w:keepNext/>
              <w:spacing w:line="440" w:lineRule="exact"/>
              <w:ind w:left="63" w:right="63"/>
              <w:rPr>
                <w:rFonts w:ascii="宋体" w:hAnsi="宋体"/>
              </w:rPr>
            </w:pPr>
          </w:p>
        </w:tc>
        <w:tc>
          <w:tcPr>
            <w:tcW w:w="1984" w:type="dxa"/>
            <w:tcBorders>
              <w:top w:val="nil"/>
            </w:tcBorders>
          </w:tcPr>
          <w:p>
            <w:pPr>
              <w:pStyle w:val="3"/>
              <w:keepNext/>
              <w:spacing w:line="440" w:lineRule="exact"/>
              <w:ind w:left="63" w:right="63"/>
              <w:rPr>
                <w:rFonts w:ascii="宋体" w:hAnsi="宋体"/>
              </w:rPr>
            </w:pPr>
          </w:p>
        </w:tc>
        <w:tc>
          <w:tcPr>
            <w:tcW w:w="851" w:type="dxa"/>
            <w:tcBorders>
              <w:top w:val="nil"/>
            </w:tcBorders>
          </w:tcPr>
          <w:p>
            <w:pPr>
              <w:pStyle w:val="3"/>
              <w:keepNext/>
              <w:spacing w:line="440" w:lineRule="exact"/>
              <w:ind w:left="63" w:right="63"/>
              <w:rPr>
                <w:rFonts w:ascii="宋体" w:hAnsi="宋体"/>
              </w:rPr>
            </w:pPr>
          </w:p>
        </w:tc>
        <w:tc>
          <w:tcPr>
            <w:tcW w:w="774" w:type="dxa"/>
            <w:tcBorders>
              <w:top w:val="nil"/>
            </w:tcBorders>
          </w:tcPr>
          <w:p>
            <w:pPr>
              <w:pStyle w:val="3"/>
              <w:keepNext/>
              <w:spacing w:line="440" w:lineRule="exact"/>
              <w:ind w:left="63" w:right="63"/>
              <w:rPr>
                <w:rFonts w:ascii="宋体" w:hAnsi="宋体"/>
              </w:rPr>
            </w:pPr>
          </w:p>
        </w:tc>
        <w:tc>
          <w:tcPr>
            <w:tcW w:w="1352" w:type="dxa"/>
            <w:tcBorders>
              <w:top w:val="nil"/>
            </w:tcBorders>
          </w:tcPr>
          <w:p>
            <w:pPr>
              <w:pStyle w:val="3"/>
              <w:keepNext/>
              <w:spacing w:line="440" w:lineRule="exact"/>
              <w:ind w:left="63" w:right="63"/>
              <w:rPr>
                <w:rFonts w:ascii="宋体" w:hAnsi="宋体"/>
              </w:rPr>
            </w:pPr>
          </w:p>
        </w:tc>
        <w:tc>
          <w:tcPr>
            <w:tcW w:w="1418" w:type="dxa"/>
            <w:tcBorders>
              <w:top w:val="nil"/>
            </w:tcBorders>
          </w:tcPr>
          <w:p>
            <w:pPr>
              <w:pStyle w:val="3"/>
              <w:keepNext/>
              <w:spacing w:line="440" w:lineRule="exact"/>
              <w:ind w:left="63" w:right="63"/>
              <w:rPr>
                <w:rFonts w:ascii="宋体" w:hAnsi="宋体"/>
              </w:rPr>
            </w:pPr>
          </w:p>
        </w:tc>
        <w:tc>
          <w:tcPr>
            <w:tcW w:w="1701" w:type="dxa"/>
            <w:tcBorders>
              <w:top w:val="nil"/>
            </w:tcBorders>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pStyle w:val="3"/>
              <w:keepNext/>
              <w:spacing w:line="440" w:lineRule="exact"/>
              <w:ind w:left="63" w:right="63"/>
              <w:rPr>
                <w:rFonts w:ascii="宋体" w:hAnsi="宋体"/>
              </w:rPr>
            </w:pPr>
          </w:p>
        </w:tc>
        <w:tc>
          <w:tcPr>
            <w:tcW w:w="1984" w:type="dxa"/>
          </w:tcPr>
          <w:p>
            <w:pPr>
              <w:pStyle w:val="3"/>
              <w:keepNext/>
              <w:spacing w:line="440" w:lineRule="exact"/>
              <w:ind w:left="63" w:right="63"/>
              <w:rPr>
                <w:rFonts w:ascii="宋体" w:hAnsi="宋体"/>
              </w:rPr>
            </w:pPr>
          </w:p>
        </w:tc>
        <w:tc>
          <w:tcPr>
            <w:tcW w:w="851" w:type="dxa"/>
          </w:tcPr>
          <w:p>
            <w:pPr>
              <w:pStyle w:val="3"/>
              <w:keepNext/>
              <w:spacing w:line="440" w:lineRule="exact"/>
              <w:ind w:left="63" w:right="63"/>
              <w:rPr>
                <w:rFonts w:ascii="宋体" w:hAnsi="宋体"/>
              </w:rPr>
            </w:pPr>
          </w:p>
        </w:tc>
        <w:tc>
          <w:tcPr>
            <w:tcW w:w="774" w:type="dxa"/>
          </w:tcPr>
          <w:p>
            <w:pPr>
              <w:pStyle w:val="3"/>
              <w:keepNext/>
              <w:spacing w:line="440" w:lineRule="exact"/>
              <w:ind w:left="63" w:right="63"/>
              <w:rPr>
                <w:rFonts w:ascii="宋体" w:hAnsi="宋体"/>
              </w:rPr>
            </w:pPr>
          </w:p>
        </w:tc>
        <w:tc>
          <w:tcPr>
            <w:tcW w:w="1352" w:type="dxa"/>
          </w:tcPr>
          <w:p>
            <w:pPr>
              <w:pStyle w:val="3"/>
              <w:keepNext/>
              <w:spacing w:line="440" w:lineRule="exact"/>
              <w:ind w:left="63" w:right="63"/>
              <w:rPr>
                <w:rFonts w:ascii="宋体" w:hAnsi="宋体"/>
              </w:rPr>
            </w:pPr>
          </w:p>
        </w:tc>
        <w:tc>
          <w:tcPr>
            <w:tcW w:w="1418" w:type="dxa"/>
          </w:tcPr>
          <w:p>
            <w:pPr>
              <w:pStyle w:val="3"/>
              <w:keepNext/>
              <w:spacing w:line="440" w:lineRule="exact"/>
              <w:ind w:left="63" w:right="63"/>
              <w:rPr>
                <w:rFonts w:ascii="宋体" w:hAnsi="宋体"/>
              </w:rPr>
            </w:pPr>
          </w:p>
        </w:tc>
        <w:tc>
          <w:tcPr>
            <w:tcW w:w="1701" w:type="dxa"/>
          </w:tcPr>
          <w:p>
            <w:pPr>
              <w:pStyle w:val="3"/>
              <w:keepNext/>
              <w:spacing w:line="440" w:lineRule="exact"/>
              <w:ind w:left="63" w:right="63"/>
              <w:rPr>
                <w:rFonts w:ascii="宋体" w:hAnsi="宋体"/>
              </w:rPr>
            </w:pPr>
          </w:p>
        </w:tc>
      </w:tr>
    </w:tbl>
    <w:p>
      <w:pPr>
        <w:rPr>
          <w:rFonts w:ascii="宋体" w:hAnsi="宋体"/>
          <w:sz w:val="24"/>
        </w:rPr>
      </w:pPr>
    </w:p>
    <w:p>
      <w:pPr>
        <w:pStyle w:val="13"/>
        <w:spacing w:line="360" w:lineRule="auto"/>
        <w:ind w:firstLine="723"/>
        <w:jc w:val="center"/>
        <w:rPr>
          <w:rFonts w:hAnsi="宋体" w:cs="Courier New"/>
          <w:b/>
          <w:sz w:val="4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40" w:lineRule="exact"/>
        <w:ind w:left="298"/>
        <w:rPr>
          <w:rFonts w:ascii="宋体" w:hAnsi="宋体" w:cs="Courier New"/>
          <w:sz w:val="44"/>
        </w:rPr>
      </w:pPr>
    </w:p>
    <w:p>
      <w:pPr>
        <w:spacing w:line="480" w:lineRule="exact"/>
        <w:jc w:val="center"/>
        <w:outlineLvl w:val="0"/>
        <w:rPr>
          <w:rFonts w:ascii="宋体" w:hAnsi="宋体" w:cs="Courier New"/>
          <w:sz w:val="44"/>
        </w:rPr>
      </w:pPr>
    </w:p>
    <w:p>
      <w:pPr>
        <w:spacing w:line="420" w:lineRule="exact"/>
        <w:ind w:firstLine="354" w:firstLineChars="98"/>
        <w:jc w:val="center"/>
        <w:outlineLvl w:val="1"/>
        <w:rPr>
          <w:rFonts w:ascii="宋体" w:hAnsi="宋体" w:cs="Courier New"/>
          <w:b/>
          <w:bCs/>
          <w:sz w:val="36"/>
        </w:rPr>
      </w:pPr>
      <w:bookmarkStart w:id="664" w:name="_Toc31737"/>
      <w:r>
        <w:rPr>
          <w:rFonts w:hint="eastAsia" w:ascii="宋体" w:hAnsi="宋体" w:cs="Courier New"/>
          <w:b/>
          <w:bCs/>
          <w:sz w:val="36"/>
        </w:rPr>
        <w:t xml:space="preserve">第四章 </w:t>
      </w:r>
      <w:r>
        <w:rPr>
          <w:rFonts w:hint="eastAsia" w:ascii="宋体" w:hAnsi="宋体" w:cs="Courier New"/>
          <w:b/>
          <w:bCs/>
          <w:sz w:val="36"/>
          <w:lang w:eastAsia="zh-CN"/>
        </w:rPr>
        <w:t>磋商</w:t>
      </w:r>
      <w:r>
        <w:rPr>
          <w:rFonts w:hint="eastAsia" w:ascii="宋体" w:hAnsi="宋体" w:cs="Courier New"/>
          <w:b/>
          <w:bCs/>
          <w:sz w:val="36"/>
        </w:rPr>
        <w:t>文件格式</w:t>
      </w:r>
      <w:bookmarkEnd w:id="664"/>
    </w:p>
    <w:p>
      <w:pPr>
        <w:pStyle w:val="13"/>
        <w:jc w:val="center"/>
        <w:rPr>
          <w:rFonts w:hAnsi="宋体"/>
          <w:b/>
          <w:sz w:val="30"/>
          <w:szCs w:val="30"/>
        </w:rPr>
      </w:pPr>
    </w:p>
    <w:p>
      <w:pPr>
        <w:pStyle w:val="13"/>
        <w:jc w:val="center"/>
        <w:rPr>
          <w:rFonts w:hAnsi="宋体"/>
          <w:b/>
          <w:sz w:val="30"/>
          <w:szCs w:val="30"/>
        </w:rPr>
      </w:pPr>
    </w:p>
    <w:p>
      <w:pPr>
        <w:pStyle w:val="13"/>
        <w:jc w:val="center"/>
        <w:rPr>
          <w:rFonts w:hAnsi="宋体"/>
          <w:b/>
          <w:sz w:val="30"/>
          <w:szCs w:val="30"/>
        </w:rPr>
      </w:pPr>
    </w:p>
    <w:p>
      <w:pPr>
        <w:pStyle w:val="13"/>
        <w:jc w:val="center"/>
        <w:rPr>
          <w:rFonts w:hAnsi="宋体"/>
          <w:b/>
          <w:sz w:val="72"/>
          <w:szCs w:val="72"/>
        </w:rPr>
      </w:pPr>
      <w:r>
        <w:rPr>
          <w:rFonts w:hint="eastAsia" w:hAnsi="宋体"/>
          <w:b/>
          <w:sz w:val="72"/>
          <w:szCs w:val="72"/>
          <w:lang w:eastAsia="zh-CN"/>
        </w:rPr>
        <w:t>磋商</w:t>
      </w:r>
      <w:r>
        <w:rPr>
          <w:rFonts w:hint="eastAsia" w:hAnsi="宋体"/>
          <w:b/>
          <w:sz w:val="72"/>
          <w:szCs w:val="72"/>
        </w:rPr>
        <w:t>文件</w:t>
      </w:r>
    </w:p>
    <w:p>
      <w:pPr>
        <w:pStyle w:val="13"/>
        <w:jc w:val="center"/>
        <w:rPr>
          <w:rFonts w:hAnsi="宋体"/>
          <w:b/>
          <w:sz w:val="32"/>
          <w:szCs w:val="32"/>
        </w:rPr>
      </w:pPr>
    </w:p>
    <w:p>
      <w:pPr>
        <w:pStyle w:val="13"/>
        <w:jc w:val="center"/>
        <w:rPr>
          <w:rFonts w:hAnsi="宋体"/>
          <w:b/>
          <w:sz w:val="30"/>
          <w:szCs w:val="30"/>
        </w:rPr>
      </w:pPr>
    </w:p>
    <w:p>
      <w:pPr>
        <w:pStyle w:val="13"/>
        <w:jc w:val="center"/>
        <w:rPr>
          <w:rFonts w:hAnsi="宋体"/>
          <w:b/>
          <w:sz w:val="30"/>
          <w:szCs w:val="30"/>
        </w:rPr>
      </w:pPr>
    </w:p>
    <w:p>
      <w:pPr>
        <w:pStyle w:val="13"/>
        <w:jc w:val="center"/>
        <w:rPr>
          <w:rFonts w:hAnsi="宋体"/>
          <w:b/>
          <w:sz w:val="30"/>
          <w:szCs w:val="30"/>
        </w:rPr>
      </w:pPr>
    </w:p>
    <w:p>
      <w:pPr>
        <w:pStyle w:val="13"/>
        <w:spacing w:line="460" w:lineRule="exact"/>
        <w:ind w:firstLine="1807" w:firstLineChars="600"/>
        <w:rPr>
          <w:rFonts w:hAnsi="宋体"/>
          <w:b/>
          <w:sz w:val="30"/>
          <w:szCs w:val="30"/>
        </w:rPr>
      </w:pPr>
      <w:r>
        <w:rPr>
          <w:rFonts w:hint="eastAsia" w:hAnsi="宋体"/>
          <w:b/>
          <w:sz w:val="30"/>
          <w:szCs w:val="30"/>
        </w:rPr>
        <w:t>工程名称：</w:t>
      </w:r>
    </w:p>
    <w:p>
      <w:pPr>
        <w:pStyle w:val="13"/>
        <w:spacing w:line="460" w:lineRule="exact"/>
        <w:jc w:val="center"/>
        <w:rPr>
          <w:rFonts w:hAnsi="宋体"/>
          <w:b/>
          <w:sz w:val="30"/>
          <w:szCs w:val="30"/>
        </w:rPr>
      </w:pPr>
    </w:p>
    <w:p>
      <w:pPr>
        <w:pStyle w:val="13"/>
        <w:spacing w:line="460" w:lineRule="exact"/>
        <w:ind w:firstLine="1807" w:firstLineChars="600"/>
        <w:rPr>
          <w:rFonts w:hAnsi="宋体"/>
          <w:b/>
          <w:sz w:val="30"/>
          <w:szCs w:val="30"/>
        </w:rPr>
      </w:pPr>
      <w:r>
        <w:rPr>
          <w:rFonts w:hint="eastAsia" w:hAnsi="宋体"/>
          <w:b/>
          <w:sz w:val="30"/>
          <w:szCs w:val="30"/>
        </w:rPr>
        <w:t>项目编号：</w:t>
      </w:r>
    </w:p>
    <w:p>
      <w:pPr>
        <w:pStyle w:val="13"/>
        <w:spacing w:line="460" w:lineRule="exact"/>
        <w:jc w:val="center"/>
        <w:rPr>
          <w:rFonts w:hAnsi="宋体"/>
          <w:b/>
          <w:sz w:val="30"/>
          <w:szCs w:val="30"/>
        </w:rPr>
      </w:pPr>
    </w:p>
    <w:p>
      <w:pPr>
        <w:pStyle w:val="13"/>
        <w:spacing w:line="460" w:lineRule="exact"/>
        <w:ind w:firstLine="1807" w:firstLineChars="600"/>
        <w:rPr>
          <w:rFonts w:hAnsi="宋体"/>
          <w:b/>
          <w:sz w:val="30"/>
          <w:szCs w:val="30"/>
        </w:rPr>
      </w:pPr>
      <w:r>
        <w:rPr>
          <w:rFonts w:hint="eastAsia" w:hAnsi="宋体"/>
          <w:b/>
          <w:sz w:val="30"/>
          <w:szCs w:val="30"/>
          <w:lang w:eastAsia="zh-CN"/>
        </w:rPr>
        <w:t>磋商</w:t>
      </w:r>
      <w:r>
        <w:rPr>
          <w:rFonts w:hint="eastAsia" w:hAnsi="宋体"/>
          <w:b/>
          <w:sz w:val="30"/>
          <w:szCs w:val="30"/>
        </w:rPr>
        <w:t>人名称：</w:t>
      </w:r>
    </w:p>
    <w:p>
      <w:pPr>
        <w:pStyle w:val="13"/>
        <w:spacing w:line="460" w:lineRule="exact"/>
        <w:jc w:val="center"/>
        <w:rPr>
          <w:rFonts w:hAnsi="宋体"/>
          <w:b/>
          <w:sz w:val="30"/>
          <w:szCs w:val="30"/>
        </w:rPr>
      </w:pPr>
    </w:p>
    <w:p>
      <w:pPr>
        <w:pStyle w:val="13"/>
        <w:spacing w:line="460" w:lineRule="exact"/>
        <w:ind w:firstLine="1807" w:firstLineChars="600"/>
        <w:rPr>
          <w:rFonts w:hAnsi="宋体"/>
          <w:b/>
          <w:sz w:val="30"/>
          <w:szCs w:val="30"/>
        </w:rPr>
      </w:pPr>
      <w:r>
        <w:rPr>
          <w:rFonts w:hint="eastAsia" w:hAnsi="宋体"/>
          <w:b/>
          <w:sz w:val="30"/>
          <w:szCs w:val="30"/>
        </w:rPr>
        <w:t>法定代表人或授权委托代理人：</w:t>
      </w:r>
    </w:p>
    <w:p>
      <w:pPr>
        <w:pStyle w:val="13"/>
        <w:spacing w:line="460" w:lineRule="exact"/>
        <w:rPr>
          <w:rFonts w:hAnsi="宋体"/>
          <w:b/>
          <w:sz w:val="30"/>
          <w:szCs w:val="30"/>
        </w:rPr>
      </w:pPr>
    </w:p>
    <w:p>
      <w:pPr>
        <w:pStyle w:val="13"/>
        <w:spacing w:line="460" w:lineRule="exact"/>
        <w:ind w:firstLine="1807" w:firstLineChars="600"/>
        <w:rPr>
          <w:rFonts w:hAnsi="宋体"/>
          <w:b/>
          <w:sz w:val="30"/>
          <w:szCs w:val="30"/>
        </w:rPr>
      </w:pPr>
      <w:r>
        <w:rPr>
          <w:rFonts w:hint="eastAsia" w:hAnsi="宋体"/>
          <w:b/>
          <w:sz w:val="30"/>
          <w:szCs w:val="30"/>
          <w:lang w:eastAsia="zh-CN"/>
        </w:rPr>
        <w:t>磋商</w:t>
      </w:r>
      <w:r>
        <w:rPr>
          <w:rFonts w:hint="eastAsia" w:hAnsi="宋体"/>
          <w:b/>
          <w:sz w:val="30"/>
          <w:szCs w:val="30"/>
        </w:rPr>
        <w:t>人地址：</w:t>
      </w:r>
    </w:p>
    <w:p>
      <w:pPr>
        <w:pStyle w:val="13"/>
        <w:spacing w:line="460" w:lineRule="exact"/>
        <w:jc w:val="center"/>
        <w:rPr>
          <w:rFonts w:hAnsi="宋体"/>
          <w:b/>
          <w:sz w:val="30"/>
          <w:szCs w:val="30"/>
        </w:rPr>
      </w:pPr>
    </w:p>
    <w:p>
      <w:pPr>
        <w:pStyle w:val="13"/>
        <w:spacing w:line="460" w:lineRule="exact"/>
        <w:ind w:firstLine="1807" w:firstLineChars="600"/>
        <w:rPr>
          <w:rFonts w:hAnsi="宋体"/>
          <w:b/>
          <w:sz w:val="30"/>
          <w:szCs w:val="30"/>
        </w:rPr>
      </w:pPr>
      <w:r>
        <w:rPr>
          <w:rFonts w:hint="eastAsia" w:hAnsi="宋体"/>
          <w:b/>
          <w:sz w:val="30"/>
          <w:szCs w:val="30"/>
        </w:rPr>
        <w:t>日     期：      年   月   日</w:t>
      </w:r>
    </w:p>
    <w:p>
      <w:pPr>
        <w:pStyle w:val="13"/>
        <w:rPr>
          <w:rFonts w:hAnsi="宋体"/>
          <w:b/>
          <w:sz w:val="36"/>
          <w:szCs w:val="36"/>
        </w:rPr>
      </w:pPr>
    </w:p>
    <w:p>
      <w:pPr>
        <w:pStyle w:val="13"/>
        <w:rPr>
          <w:rFonts w:hAnsi="宋体"/>
          <w:b/>
          <w:sz w:val="36"/>
          <w:szCs w:val="36"/>
        </w:rPr>
      </w:pPr>
    </w:p>
    <w:p>
      <w:pPr>
        <w:pStyle w:val="13"/>
        <w:rPr>
          <w:rFonts w:hAnsi="宋体"/>
          <w:b/>
          <w:sz w:val="36"/>
          <w:szCs w:val="36"/>
        </w:rPr>
      </w:pPr>
    </w:p>
    <w:p>
      <w:pPr>
        <w:pStyle w:val="13"/>
        <w:rPr>
          <w:rFonts w:hAnsi="宋体"/>
          <w:b/>
          <w:sz w:val="36"/>
          <w:szCs w:val="36"/>
        </w:rPr>
      </w:pPr>
    </w:p>
    <w:p>
      <w:pPr>
        <w:pStyle w:val="13"/>
        <w:jc w:val="center"/>
        <w:rPr>
          <w:rFonts w:hAnsi="宋体"/>
          <w:b/>
          <w:sz w:val="52"/>
          <w:szCs w:val="52"/>
        </w:rPr>
      </w:pPr>
      <w:r>
        <w:rPr>
          <w:rFonts w:hint="eastAsia" w:hAnsi="宋体"/>
          <w:b/>
          <w:sz w:val="52"/>
          <w:szCs w:val="52"/>
        </w:rPr>
        <w:t>目录</w:t>
      </w:r>
    </w:p>
    <w:p>
      <w:pPr>
        <w:spacing w:line="440" w:lineRule="exact"/>
        <w:ind w:firstLine="318" w:firstLineChars="151"/>
        <w:rPr>
          <w:rFonts w:ascii="宋体" w:hAnsi="宋体"/>
          <w:b/>
          <w:szCs w:val="21"/>
        </w:rPr>
      </w:pPr>
      <w:r>
        <w:rPr>
          <w:rFonts w:hint="eastAsia" w:ascii="宋体" w:hAnsi="宋体"/>
          <w:b/>
          <w:szCs w:val="21"/>
        </w:rPr>
        <w:t>资格审查部分（以下必须提供，并加盖单位公章）</w:t>
      </w:r>
    </w:p>
    <w:p>
      <w:pPr>
        <w:spacing w:line="360" w:lineRule="auto"/>
        <w:ind w:firstLine="478" w:firstLineChars="228"/>
        <w:rPr>
          <w:rFonts w:ascii="宋体" w:hAnsi="宋体"/>
        </w:rPr>
      </w:pPr>
      <w:r>
        <w:rPr>
          <w:rFonts w:hint="eastAsia"/>
        </w:rPr>
        <w:t>（1）</w:t>
      </w:r>
      <w:r>
        <w:rPr>
          <w:rFonts w:hint="eastAsia" w:ascii="宋体" w:hAnsi="宋体"/>
        </w:rPr>
        <w:t>法定代表人身份证明书及法定代表人有效的身份证正反面复印件；（法定代表人参加时必须提供)</w:t>
      </w:r>
    </w:p>
    <w:p>
      <w:pPr>
        <w:spacing w:line="360" w:lineRule="auto"/>
        <w:ind w:firstLine="478" w:firstLineChars="228"/>
        <w:rPr>
          <w:rFonts w:ascii="宋体" w:hAnsi="宋体"/>
        </w:rPr>
      </w:pPr>
      <w:r>
        <w:rPr>
          <w:rFonts w:hint="eastAsia" w:ascii="宋体" w:hAnsi="宋体"/>
        </w:rPr>
        <w:t>（2）授权委托书原件及委托代理人有效的身份证正反面复印件；</w:t>
      </w:r>
      <w:r>
        <w:rPr>
          <w:rFonts w:hint="eastAsia"/>
        </w:rPr>
        <w:t>（委托代理时必须提供</w:t>
      </w:r>
      <w:r>
        <w:rPr>
          <w:rFonts w:hint="eastAsia" w:ascii="宋体" w:hAnsi="宋体"/>
        </w:rPr>
        <w:t>)</w:t>
      </w:r>
    </w:p>
    <w:p>
      <w:pPr>
        <w:spacing w:line="360" w:lineRule="auto"/>
        <w:ind w:firstLine="478" w:firstLineChars="228"/>
        <w:rPr>
          <w:rFonts w:ascii="宋体" w:hAnsi="宋体"/>
        </w:rPr>
      </w:pPr>
      <w:r>
        <w:rPr>
          <w:rFonts w:hint="eastAsia" w:ascii="宋体" w:hAnsi="宋体"/>
        </w:rPr>
        <w:t>（3）</w:t>
      </w:r>
      <w:r>
        <w:rPr>
          <w:rFonts w:hint="eastAsia" w:ascii="宋体" w:hAnsi="宋体"/>
          <w:lang w:eastAsia="zh-CN"/>
        </w:rPr>
        <w:t>磋商</w:t>
      </w:r>
      <w:r>
        <w:rPr>
          <w:rFonts w:hint="eastAsia" w:ascii="宋体" w:hAnsi="宋体"/>
        </w:rPr>
        <w:t>人基本情况表；</w:t>
      </w:r>
    </w:p>
    <w:p>
      <w:pPr>
        <w:spacing w:line="360" w:lineRule="auto"/>
        <w:ind w:firstLine="478" w:firstLineChars="228"/>
        <w:rPr>
          <w:rFonts w:hint="eastAsia" w:ascii="宋体" w:hAnsi="宋体"/>
        </w:rPr>
      </w:pPr>
      <w:r>
        <w:rPr>
          <w:rFonts w:hint="eastAsia" w:ascii="宋体" w:hAnsi="宋体"/>
        </w:rPr>
        <w:t>附有效的营业执照副本、有效的资质证书副本、有效的组织机构代码证副本（如按国家规定三证合一的，不用提供）、有效的企业安全生产许可证副本复印件；</w:t>
      </w:r>
    </w:p>
    <w:p>
      <w:pPr>
        <w:spacing w:line="360" w:lineRule="auto"/>
        <w:ind w:firstLine="478" w:firstLineChars="228"/>
        <w:rPr>
          <w:rFonts w:ascii="宋体" w:hAnsi="宋体"/>
        </w:rPr>
      </w:pPr>
      <w:r>
        <w:rPr>
          <w:rFonts w:hint="eastAsia" w:ascii="宋体" w:hAnsi="宋体"/>
        </w:rPr>
        <w:t>（4）拟担任本工程项目负责人（注册建造师）简历表；</w:t>
      </w:r>
    </w:p>
    <w:p>
      <w:pPr>
        <w:spacing w:line="360" w:lineRule="auto"/>
        <w:ind w:firstLine="478" w:firstLineChars="228"/>
        <w:rPr>
          <w:rFonts w:ascii="宋体" w:hAnsi="宋体"/>
        </w:rPr>
      </w:pPr>
      <w:r>
        <w:rPr>
          <w:rFonts w:hint="eastAsia" w:ascii="宋体" w:hAnsi="宋体"/>
        </w:rPr>
        <w:t>附拟担任本工程项目负责人（注册建造师）有效的</w:t>
      </w:r>
      <w:r>
        <w:rPr>
          <w:rFonts w:hint="eastAsia" w:ascii="宋体" w:hAnsi="宋体" w:cs="宋体"/>
          <w:lang w:eastAsia="zh-CN"/>
        </w:rPr>
        <w:t>建筑</w:t>
      </w:r>
      <w:r>
        <w:rPr>
          <w:rFonts w:hint="eastAsia" w:ascii="宋体" w:hAnsi="宋体" w:cs="宋体"/>
        </w:rPr>
        <w:t>工程</w:t>
      </w:r>
      <w:r>
        <w:rPr>
          <w:rFonts w:hint="eastAsia" w:ascii="宋体" w:hAnsi="宋体"/>
        </w:rPr>
        <w:t>专业贰级注册建造师资质证书及其安全生产考核合格证复印件；</w:t>
      </w:r>
    </w:p>
    <w:p>
      <w:pPr>
        <w:spacing w:line="360" w:lineRule="auto"/>
        <w:ind w:firstLine="478" w:firstLineChars="228"/>
        <w:rPr>
          <w:rFonts w:ascii="宋体" w:hAnsi="宋体"/>
        </w:rPr>
      </w:pPr>
      <w:r>
        <w:rPr>
          <w:rFonts w:hint="eastAsia" w:ascii="宋体" w:hAnsi="宋体"/>
        </w:rPr>
        <w:t>（5）农民工工资保障金的交纳与使用承诺书（按桂劳社发[2009]50号文的规定执行）执行；</w:t>
      </w:r>
    </w:p>
    <w:p>
      <w:pPr>
        <w:spacing w:line="360" w:lineRule="auto"/>
        <w:ind w:firstLine="478" w:firstLineChars="228"/>
        <w:rPr>
          <w:rFonts w:ascii="宋体" w:hAnsi="宋体"/>
        </w:rPr>
      </w:pPr>
      <w:r>
        <w:rPr>
          <w:rFonts w:hint="eastAsia" w:ascii="宋体" w:hAnsi="宋体"/>
        </w:rPr>
        <w:t>（</w:t>
      </w:r>
      <w:r>
        <w:rPr>
          <w:rFonts w:hint="eastAsia" w:ascii="宋体" w:hAnsi="宋体"/>
          <w:lang w:val="en-US" w:eastAsia="zh-CN"/>
        </w:rPr>
        <w:t>6</w:t>
      </w:r>
      <w:r>
        <w:rPr>
          <w:rFonts w:hint="eastAsia" w:ascii="宋体" w:hAnsi="宋体"/>
        </w:rPr>
        <w:t>）</w:t>
      </w:r>
      <w:r>
        <w:rPr>
          <w:rFonts w:hint="eastAsia" w:ascii="宋体" w:hAnsi="宋体"/>
          <w:lang w:eastAsia="zh-CN"/>
        </w:rPr>
        <w:t>磋商</w:t>
      </w:r>
      <w:r>
        <w:rPr>
          <w:rFonts w:ascii="宋体" w:hAnsi="宋体"/>
        </w:rPr>
        <w:t>人</w:t>
      </w:r>
      <w:r>
        <w:rPr>
          <w:rFonts w:hint="eastAsia" w:ascii="宋体" w:hAnsi="宋体"/>
          <w:lang w:eastAsia="zh-CN"/>
        </w:rPr>
        <w:t>2020年4月至2020年6月</w:t>
      </w:r>
      <w:r>
        <w:rPr>
          <w:rFonts w:ascii="宋体" w:hAnsi="宋体"/>
        </w:rPr>
        <w:t>依法缴纳在册正式员工的社保费的凭证或者《依法缴纳或依法免缴社保费证明》并加盖单位公章；(必须提交)；</w:t>
      </w:r>
      <w:r>
        <w:rPr>
          <w:rFonts w:ascii="宋体" w:hAnsi="宋体"/>
        </w:rPr>
        <w:br w:type="textWrapping"/>
      </w:r>
      <w:r>
        <w:rPr>
          <w:rFonts w:hint="eastAsia" w:ascii="宋体" w:hAnsi="宋体"/>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7</w:t>
      </w:r>
      <w:r>
        <w:rPr>
          <w:rFonts w:hint="eastAsia" w:ascii="宋体" w:hAnsi="宋体"/>
        </w:rPr>
        <w:t>）</w:t>
      </w:r>
      <w:r>
        <w:rPr>
          <w:rFonts w:hint="eastAsia" w:ascii="宋体" w:hAnsi="宋体"/>
          <w:lang w:eastAsia="zh-CN"/>
        </w:rPr>
        <w:t>磋商</w:t>
      </w:r>
      <w:r>
        <w:rPr>
          <w:rFonts w:ascii="宋体" w:hAnsi="宋体"/>
        </w:rPr>
        <w:t>人</w:t>
      </w:r>
      <w:r>
        <w:rPr>
          <w:rFonts w:hint="eastAsia" w:ascii="宋体" w:hAnsi="宋体"/>
          <w:lang w:eastAsia="zh-CN"/>
        </w:rPr>
        <w:t>2020年4月至2020年6月</w:t>
      </w:r>
      <w:r>
        <w:rPr>
          <w:rFonts w:ascii="宋体" w:hAnsi="宋体"/>
        </w:rPr>
        <w:t>依法缴纳税收复印件并加盖单位公章（税费凭证复印件并加盖单位公章或者依法缴纳税费或依法免缴税费的证明复印件并加盖单位公章）；(必须提交)；</w:t>
      </w:r>
      <w:r>
        <w:rPr>
          <w:rFonts w:ascii="宋体" w:hAnsi="宋体"/>
        </w:rPr>
        <w:br w:type="textWrapping"/>
      </w:r>
      <w:r>
        <w:rPr>
          <w:rFonts w:hint="eastAsia" w:ascii="宋体" w:hAnsi="宋体"/>
        </w:rPr>
        <w:t xml:space="preserve">  </w:t>
      </w:r>
      <w:r>
        <w:rPr>
          <w:rFonts w:hint="eastAsia" w:ascii="宋体" w:hAnsi="宋体"/>
          <w:lang w:val="en-US" w:eastAsia="zh-CN"/>
        </w:rPr>
        <w:t xml:space="preserve">   </w:t>
      </w:r>
      <w:r>
        <w:rPr>
          <w:rFonts w:hint="eastAsia" w:ascii="宋体" w:hAnsi="宋体"/>
        </w:rPr>
        <w:t>（</w:t>
      </w:r>
      <w:r>
        <w:rPr>
          <w:rFonts w:hint="eastAsia" w:ascii="宋体" w:hAnsi="宋体"/>
          <w:lang w:val="en-US" w:eastAsia="zh-CN"/>
        </w:rPr>
        <w:t>8</w:t>
      </w:r>
      <w:r>
        <w:rPr>
          <w:rFonts w:hint="eastAsia" w:ascii="宋体" w:hAnsi="宋体"/>
        </w:rPr>
        <w:t>）</w:t>
      </w:r>
      <w:r>
        <w:rPr>
          <w:rFonts w:hint="eastAsia" w:ascii="宋体" w:hAnsi="宋体"/>
          <w:lang w:eastAsia="zh-CN"/>
        </w:rPr>
        <w:t>磋商</w:t>
      </w:r>
      <w:r>
        <w:rPr>
          <w:rFonts w:ascii="宋体" w:hAnsi="宋体"/>
        </w:rPr>
        <w:t>人</w:t>
      </w:r>
      <w:r>
        <w:rPr>
          <w:rFonts w:hint="eastAsia" w:ascii="宋体" w:hAnsi="宋体"/>
          <w:lang w:val="en-US" w:eastAsia="zh-CN"/>
        </w:rPr>
        <w:t>2019</w:t>
      </w:r>
      <w:r>
        <w:rPr>
          <w:rFonts w:hint="eastAsia" w:ascii="宋体" w:hAnsi="宋体"/>
        </w:rPr>
        <w:t>年度</w:t>
      </w:r>
      <w:r>
        <w:rPr>
          <w:rFonts w:ascii="宋体" w:hAnsi="宋体"/>
        </w:rPr>
        <w:t>财务报表复印件并加盖单位公章； (必须提交)；</w:t>
      </w:r>
    </w:p>
    <w:p>
      <w:pPr>
        <w:spacing w:line="360" w:lineRule="auto"/>
        <w:ind w:firstLine="420" w:firstLineChars="200"/>
        <w:rPr>
          <w:rFonts w:ascii="宋体" w:hAnsi="宋体"/>
        </w:rPr>
      </w:pPr>
      <w:r>
        <w:rPr>
          <w:rFonts w:hint="eastAsia" w:ascii="宋体" w:hAnsi="宋体"/>
        </w:rPr>
        <w:t xml:space="preserve"> （</w:t>
      </w:r>
      <w:r>
        <w:rPr>
          <w:rFonts w:hint="eastAsia" w:ascii="宋体" w:hAnsi="宋体"/>
          <w:lang w:val="en-US" w:eastAsia="zh-CN"/>
        </w:rPr>
        <w:t>9</w:t>
      </w:r>
      <w:r>
        <w:rPr>
          <w:rFonts w:hint="eastAsia" w:ascii="宋体" w:hAnsi="宋体"/>
        </w:rPr>
        <w:t>）按本竞争性磋商条件书规定提交的其它资料。</w:t>
      </w:r>
    </w:p>
    <w:p>
      <w:pPr>
        <w:spacing w:line="440" w:lineRule="exact"/>
        <w:ind w:firstLine="318" w:firstLineChars="151"/>
        <w:rPr>
          <w:rFonts w:ascii="宋体" w:hAnsi="宋体"/>
          <w:b/>
          <w:szCs w:val="21"/>
        </w:rPr>
      </w:pPr>
      <w:r>
        <w:rPr>
          <w:rFonts w:hint="eastAsia" w:ascii="宋体" w:hAnsi="宋体"/>
          <w:b/>
          <w:szCs w:val="21"/>
        </w:rPr>
        <w:t>商务标部分（以下必须提供，并加盖单位公章）</w:t>
      </w:r>
    </w:p>
    <w:p>
      <w:pPr>
        <w:spacing w:line="440" w:lineRule="exact"/>
        <w:ind w:firstLine="317" w:firstLineChars="151"/>
        <w:rPr>
          <w:rFonts w:ascii="宋体" w:hAnsi="宋体"/>
          <w:szCs w:val="21"/>
        </w:rPr>
      </w:pPr>
      <w:r>
        <w:rPr>
          <w:rFonts w:hint="eastAsia" w:ascii="宋体" w:hAnsi="宋体"/>
          <w:szCs w:val="21"/>
        </w:rPr>
        <w:t>（1）</w:t>
      </w:r>
      <w:r>
        <w:rPr>
          <w:rFonts w:hint="eastAsia" w:ascii="宋体" w:hAnsi="宋体"/>
          <w:szCs w:val="21"/>
          <w:lang w:eastAsia="zh-CN"/>
        </w:rPr>
        <w:t>磋商</w:t>
      </w:r>
      <w:r>
        <w:rPr>
          <w:rFonts w:hint="eastAsia" w:ascii="宋体" w:hAnsi="宋体"/>
          <w:szCs w:val="21"/>
        </w:rPr>
        <w:t>函；</w:t>
      </w:r>
    </w:p>
    <w:p>
      <w:pPr>
        <w:spacing w:line="440" w:lineRule="exact"/>
        <w:ind w:firstLine="317" w:firstLineChars="151"/>
        <w:rPr>
          <w:rFonts w:ascii="宋体" w:hAnsi="宋体"/>
          <w:szCs w:val="21"/>
        </w:rPr>
      </w:pPr>
      <w:r>
        <w:rPr>
          <w:rFonts w:hint="eastAsia" w:ascii="宋体" w:hAnsi="宋体"/>
          <w:szCs w:val="21"/>
        </w:rPr>
        <w:t>（2）</w:t>
      </w:r>
      <w:r>
        <w:rPr>
          <w:rFonts w:hint="eastAsia" w:ascii="宋体" w:hAnsi="宋体"/>
          <w:szCs w:val="21"/>
          <w:lang w:eastAsia="zh-CN"/>
        </w:rPr>
        <w:t>磋商</w:t>
      </w:r>
      <w:r>
        <w:rPr>
          <w:rFonts w:hint="eastAsia" w:ascii="宋体" w:hAnsi="宋体"/>
          <w:szCs w:val="21"/>
        </w:rPr>
        <w:t>函附录；</w:t>
      </w:r>
    </w:p>
    <w:p>
      <w:pPr>
        <w:spacing w:line="440" w:lineRule="exact"/>
        <w:ind w:firstLine="317" w:firstLineChars="151"/>
        <w:rPr>
          <w:rFonts w:ascii="宋体" w:hAnsi="宋体"/>
          <w:szCs w:val="21"/>
        </w:rPr>
      </w:pPr>
      <w:r>
        <w:rPr>
          <w:rFonts w:hint="eastAsia" w:ascii="宋体" w:hAnsi="宋体"/>
          <w:szCs w:val="21"/>
        </w:rPr>
        <w:t>（3）</w:t>
      </w:r>
      <w:r>
        <w:rPr>
          <w:rFonts w:hint="eastAsia" w:ascii="宋体" w:hAnsi="宋体"/>
          <w:szCs w:val="21"/>
          <w:lang w:eastAsia="zh-CN"/>
        </w:rPr>
        <w:t>磋商</w:t>
      </w:r>
      <w:r>
        <w:rPr>
          <w:rFonts w:hint="eastAsia" w:ascii="宋体" w:hAnsi="宋体"/>
          <w:szCs w:val="21"/>
        </w:rPr>
        <w:t>报价总表；</w:t>
      </w:r>
    </w:p>
    <w:p>
      <w:pPr>
        <w:spacing w:line="440" w:lineRule="exact"/>
        <w:ind w:firstLine="317" w:firstLineChars="151"/>
        <w:rPr>
          <w:rFonts w:ascii="宋体" w:hAnsi="宋体"/>
          <w:szCs w:val="21"/>
        </w:rPr>
      </w:pPr>
      <w:r>
        <w:rPr>
          <w:rFonts w:hint="eastAsia" w:ascii="宋体" w:hAnsi="宋体"/>
          <w:szCs w:val="21"/>
        </w:rPr>
        <w:t>（4）工程预算书。</w:t>
      </w:r>
    </w:p>
    <w:p>
      <w:pPr>
        <w:spacing w:line="440" w:lineRule="exact"/>
        <w:ind w:firstLine="317" w:firstLineChars="151"/>
        <w:rPr>
          <w:rFonts w:ascii="宋体" w:hAnsi="宋体"/>
          <w:szCs w:val="21"/>
        </w:rPr>
      </w:pPr>
      <w:r>
        <w:rPr>
          <w:rFonts w:hint="eastAsia" w:ascii="宋体" w:hAnsi="宋体"/>
          <w:szCs w:val="21"/>
        </w:rPr>
        <w:t>（5）201</w:t>
      </w:r>
      <w:r>
        <w:rPr>
          <w:rFonts w:hint="eastAsia" w:ascii="宋体" w:hAnsi="宋体"/>
          <w:szCs w:val="21"/>
          <w:lang w:val="en-US" w:eastAsia="zh-CN"/>
        </w:rPr>
        <w:t>7</w:t>
      </w:r>
      <w:r>
        <w:rPr>
          <w:rFonts w:hint="eastAsia" w:ascii="宋体" w:hAnsi="宋体"/>
          <w:szCs w:val="21"/>
        </w:rPr>
        <w:t>年至今企业完成类似工程情况表(如有情提供)；</w:t>
      </w:r>
    </w:p>
    <w:p>
      <w:pPr>
        <w:spacing w:line="440" w:lineRule="exact"/>
        <w:ind w:firstLine="735" w:firstLineChars="350"/>
        <w:rPr>
          <w:rFonts w:hint="eastAsia" w:ascii="宋体" w:hAnsi="宋体"/>
          <w:szCs w:val="21"/>
        </w:rPr>
      </w:pPr>
      <w:r>
        <w:rPr>
          <w:rFonts w:hint="eastAsia" w:ascii="宋体" w:hAnsi="宋体"/>
          <w:szCs w:val="21"/>
        </w:rPr>
        <w:t>附：</w:t>
      </w:r>
      <w:r>
        <w:rPr>
          <w:rFonts w:hint="eastAsia" w:ascii="宋体" w:hAnsi="宋体"/>
          <w:szCs w:val="21"/>
          <w:lang w:eastAsia="zh-CN"/>
        </w:rPr>
        <w:t>中标（成交）通知书或合同复印件并加盖单位公章</w:t>
      </w:r>
      <w:r>
        <w:rPr>
          <w:rFonts w:hint="eastAsia" w:ascii="宋体" w:hAnsi="宋体"/>
          <w:szCs w:val="21"/>
        </w:rPr>
        <w:t>。</w:t>
      </w:r>
    </w:p>
    <w:p>
      <w:pPr>
        <w:spacing w:line="440" w:lineRule="exact"/>
        <w:ind w:firstLine="318" w:firstLineChars="151"/>
        <w:rPr>
          <w:rFonts w:ascii="宋体" w:hAnsi="宋体"/>
          <w:b/>
          <w:szCs w:val="21"/>
        </w:rPr>
      </w:pPr>
      <w:r>
        <w:rPr>
          <w:rFonts w:hint="eastAsia" w:ascii="宋体" w:hAnsi="宋体"/>
          <w:b/>
          <w:szCs w:val="21"/>
        </w:rPr>
        <w:t>技术标部分</w:t>
      </w:r>
    </w:p>
    <w:p>
      <w:pPr>
        <w:spacing w:line="440" w:lineRule="exact"/>
        <w:ind w:firstLine="317" w:firstLineChars="151"/>
        <w:rPr>
          <w:rFonts w:ascii="宋体" w:hAnsi="宋体"/>
          <w:szCs w:val="21"/>
        </w:rPr>
      </w:pPr>
      <w:r>
        <w:rPr>
          <w:rFonts w:hint="eastAsia" w:ascii="宋体" w:hAnsi="宋体"/>
          <w:szCs w:val="21"/>
        </w:rPr>
        <w:t>(1)施工组织设计；</w:t>
      </w:r>
      <w:r>
        <w:rPr>
          <w:rFonts w:hint="eastAsia" w:ascii="宋体" w:hAnsi="宋体"/>
          <w:b/>
          <w:szCs w:val="21"/>
        </w:rPr>
        <w:t>（必须提供，并加盖单位公章）</w:t>
      </w:r>
    </w:p>
    <w:p>
      <w:pPr>
        <w:spacing w:line="440" w:lineRule="exact"/>
        <w:ind w:firstLine="317" w:firstLineChars="151"/>
        <w:rPr>
          <w:rFonts w:ascii="宋体" w:hAnsi="宋体"/>
          <w:szCs w:val="21"/>
        </w:rPr>
      </w:pPr>
      <w:r>
        <w:rPr>
          <w:rFonts w:hint="eastAsia" w:ascii="宋体" w:hAnsi="宋体"/>
          <w:szCs w:val="21"/>
        </w:rPr>
        <w:t>(2) 项目管理机构配备情况表；附安全员、施工员、预算员等其他相关人员的上岗证和安全员安全生产考核合格证复印件；</w:t>
      </w:r>
      <w:r>
        <w:rPr>
          <w:rFonts w:hint="eastAsia" w:ascii="宋体" w:hAnsi="宋体"/>
          <w:b/>
          <w:szCs w:val="21"/>
        </w:rPr>
        <w:t>（必须提供，并加盖单位公章）</w:t>
      </w:r>
    </w:p>
    <w:p>
      <w:pPr>
        <w:spacing w:line="440" w:lineRule="exact"/>
        <w:ind w:firstLine="317" w:firstLineChars="151"/>
        <w:rPr>
          <w:rFonts w:hAnsi="宋体"/>
          <w:b/>
          <w:sz w:val="52"/>
          <w:szCs w:val="52"/>
        </w:rPr>
      </w:pPr>
      <w:r>
        <w:rPr>
          <w:rFonts w:hint="eastAsia" w:ascii="宋体" w:hAnsi="宋体"/>
          <w:szCs w:val="21"/>
        </w:rPr>
        <w:t>（3）按本竞争性磋商文件规定提交的其它资料。</w:t>
      </w:r>
      <w:r>
        <w:rPr>
          <w:rFonts w:hAnsi="宋体"/>
          <w:b/>
          <w:sz w:val="52"/>
          <w:szCs w:val="52"/>
        </w:rPr>
        <w:br w:type="page"/>
      </w:r>
    </w:p>
    <w:p>
      <w:pPr>
        <w:pStyle w:val="13"/>
        <w:jc w:val="center"/>
        <w:rPr>
          <w:rFonts w:hAnsi="宋体"/>
          <w:b/>
          <w:sz w:val="52"/>
          <w:szCs w:val="52"/>
        </w:rPr>
      </w:pPr>
      <w:r>
        <w:rPr>
          <w:rFonts w:hint="eastAsia" w:hAnsi="宋体"/>
          <w:b/>
          <w:sz w:val="52"/>
          <w:szCs w:val="52"/>
        </w:rPr>
        <w:t>资格审查部分</w:t>
      </w:r>
    </w:p>
    <w:p>
      <w:pPr>
        <w:pStyle w:val="13"/>
        <w:jc w:val="center"/>
        <w:rPr>
          <w:rFonts w:hAnsi="宋体"/>
          <w:b/>
          <w:sz w:val="30"/>
          <w:szCs w:val="30"/>
        </w:rPr>
      </w:pPr>
    </w:p>
    <w:p>
      <w:pPr>
        <w:pStyle w:val="13"/>
        <w:spacing w:line="440" w:lineRule="exact"/>
        <w:jc w:val="center"/>
        <w:outlineLvl w:val="2"/>
        <w:rPr>
          <w:rFonts w:hAnsi="宋体"/>
          <w:b/>
          <w:sz w:val="36"/>
          <w:szCs w:val="36"/>
        </w:rPr>
      </w:pPr>
      <w:bookmarkStart w:id="665" w:name="_Toc22123"/>
      <w:r>
        <w:rPr>
          <w:rFonts w:hint="eastAsia" w:hAnsi="宋体"/>
          <w:b/>
          <w:sz w:val="36"/>
          <w:szCs w:val="36"/>
        </w:rPr>
        <w:t>一、</w:t>
      </w:r>
      <w:r>
        <w:rPr>
          <w:rFonts w:hint="eastAsia" w:hAnsi="宋体"/>
          <w:b/>
          <w:sz w:val="30"/>
          <w:szCs w:val="30"/>
        </w:rPr>
        <w:t>法定代表人身份证明书及法定代表人有效的身份证正反面复印件</w:t>
      </w:r>
      <w:bookmarkEnd w:id="665"/>
    </w:p>
    <w:p>
      <w:pPr>
        <w:pStyle w:val="13"/>
        <w:spacing w:line="440" w:lineRule="exact"/>
        <w:ind w:firstLine="929" w:firstLineChars="257"/>
        <w:jc w:val="center"/>
        <w:rPr>
          <w:rFonts w:hAnsi="宋体"/>
          <w:b/>
          <w:sz w:val="36"/>
          <w:szCs w:val="36"/>
        </w:rPr>
      </w:pPr>
    </w:p>
    <w:p>
      <w:pPr>
        <w:pStyle w:val="13"/>
        <w:spacing w:line="440" w:lineRule="exact"/>
        <w:jc w:val="center"/>
        <w:rPr>
          <w:rFonts w:hAnsi="宋体"/>
          <w:b/>
          <w:sz w:val="32"/>
          <w:szCs w:val="32"/>
        </w:rPr>
      </w:pPr>
      <w:r>
        <w:rPr>
          <w:rFonts w:hint="eastAsia" w:hAnsi="宋体"/>
          <w:b/>
          <w:sz w:val="32"/>
          <w:szCs w:val="32"/>
        </w:rPr>
        <w:t>法定代表人身份证明书（格式）</w:t>
      </w:r>
    </w:p>
    <w:p>
      <w:pPr>
        <w:pStyle w:val="13"/>
        <w:spacing w:line="460" w:lineRule="exact"/>
        <w:ind w:firstLine="929" w:firstLineChars="257"/>
        <w:jc w:val="center"/>
        <w:rPr>
          <w:rFonts w:hAnsi="宋体"/>
          <w:b/>
          <w:sz w:val="36"/>
          <w:szCs w:val="36"/>
        </w:rPr>
      </w:pPr>
    </w:p>
    <w:p>
      <w:pPr>
        <w:pStyle w:val="13"/>
        <w:spacing w:line="460" w:lineRule="exact"/>
        <w:ind w:firstLine="420" w:firstLineChars="200"/>
        <w:rPr>
          <w:rFonts w:hAnsi="宋体"/>
          <w:szCs w:val="21"/>
          <w:u w:val="single"/>
        </w:rPr>
      </w:pPr>
      <w:r>
        <w:rPr>
          <w:rFonts w:hint="eastAsia" w:hAnsi="宋体"/>
          <w:szCs w:val="21"/>
        </w:rPr>
        <w:t>单位名称：</w:t>
      </w:r>
    </w:p>
    <w:p>
      <w:pPr>
        <w:pStyle w:val="13"/>
        <w:spacing w:line="460" w:lineRule="exact"/>
        <w:ind w:firstLine="420" w:firstLineChars="200"/>
        <w:rPr>
          <w:rFonts w:hAnsi="宋体"/>
          <w:szCs w:val="21"/>
        </w:rPr>
      </w:pPr>
      <w:r>
        <w:rPr>
          <w:rFonts w:hint="eastAsia" w:hAnsi="宋体"/>
          <w:szCs w:val="21"/>
        </w:rPr>
        <w:t>地    址：</w:t>
      </w:r>
    </w:p>
    <w:p>
      <w:pPr>
        <w:pStyle w:val="13"/>
        <w:spacing w:line="460" w:lineRule="exact"/>
        <w:ind w:firstLine="420" w:firstLineChars="200"/>
        <w:rPr>
          <w:rFonts w:hAnsi="宋体"/>
          <w:szCs w:val="21"/>
        </w:rPr>
      </w:pPr>
      <w:r>
        <w:rPr>
          <w:rFonts w:hint="eastAsia" w:hAnsi="宋体"/>
          <w:szCs w:val="21"/>
        </w:rPr>
        <w:t>姓    名：性别：年龄：职务：</w:t>
      </w:r>
    </w:p>
    <w:p>
      <w:pPr>
        <w:pStyle w:val="13"/>
        <w:spacing w:line="460" w:lineRule="exact"/>
        <w:ind w:firstLine="420" w:firstLineChars="200"/>
        <w:rPr>
          <w:rFonts w:hAnsi="宋体"/>
          <w:szCs w:val="21"/>
        </w:rPr>
      </w:pPr>
    </w:p>
    <w:p>
      <w:pPr>
        <w:pStyle w:val="13"/>
        <w:spacing w:line="460" w:lineRule="exact"/>
        <w:ind w:firstLine="420" w:firstLineChars="200"/>
        <w:rPr>
          <w:rFonts w:hAnsi="宋体"/>
          <w:szCs w:val="21"/>
          <w:u w:val="single"/>
        </w:rPr>
      </w:pPr>
      <w:r>
        <w:rPr>
          <w:rFonts w:hint="eastAsia" w:hAnsi="宋体"/>
          <w:szCs w:val="21"/>
        </w:rPr>
        <w:t>系（</w:t>
      </w:r>
      <w:r>
        <w:rPr>
          <w:rFonts w:hint="eastAsia" w:hAnsi="宋体"/>
          <w:szCs w:val="21"/>
          <w:lang w:eastAsia="zh-CN"/>
        </w:rPr>
        <w:t>磋商</w:t>
      </w:r>
      <w:r>
        <w:rPr>
          <w:rFonts w:hint="eastAsia" w:hAnsi="宋体"/>
          <w:szCs w:val="21"/>
        </w:rPr>
        <w:t>人名称）的法定代表人，以本单位的名义参加</w:t>
      </w:r>
    </w:p>
    <w:p>
      <w:pPr>
        <w:pStyle w:val="13"/>
        <w:spacing w:line="460" w:lineRule="exact"/>
        <w:rPr>
          <w:rFonts w:hAnsi="宋体"/>
          <w:szCs w:val="21"/>
        </w:rPr>
      </w:pPr>
      <w:r>
        <w:rPr>
          <w:rFonts w:hint="eastAsia" w:hAnsi="宋体"/>
          <w:szCs w:val="21"/>
        </w:rPr>
        <w:t>工程的</w:t>
      </w:r>
      <w:r>
        <w:rPr>
          <w:rFonts w:hint="eastAsia" w:hAnsi="宋体"/>
          <w:szCs w:val="21"/>
          <w:lang w:eastAsia="zh-CN"/>
        </w:rPr>
        <w:t>磋商</w:t>
      </w:r>
      <w:r>
        <w:rPr>
          <w:rFonts w:hint="eastAsia" w:hAnsi="宋体"/>
          <w:szCs w:val="21"/>
        </w:rPr>
        <w:t>活动。为施工业务，签署上述工程的</w:t>
      </w:r>
      <w:r>
        <w:rPr>
          <w:rFonts w:hint="eastAsia" w:hAnsi="宋体"/>
          <w:szCs w:val="21"/>
          <w:lang w:eastAsia="zh-CN"/>
        </w:rPr>
        <w:t>磋商</w:t>
      </w:r>
      <w:r>
        <w:rPr>
          <w:rFonts w:hint="eastAsia" w:hAnsi="宋体"/>
          <w:szCs w:val="21"/>
        </w:rPr>
        <w:t>文件、进行合同磋商、签署合同和处理与之有关的一切事务。</w:t>
      </w:r>
    </w:p>
    <w:p>
      <w:pPr>
        <w:pStyle w:val="13"/>
        <w:spacing w:line="460" w:lineRule="exact"/>
        <w:ind w:firstLine="539" w:firstLineChars="257"/>
        <w:rPr>
          <w:rFonts w:hAnsi="宋体"/>
          <w:szCs w:val="21"/>
        </w:rPr>
      </w:pPr>
      <w:r>
        <w:rPr>
          <w:rFonts w:hint="eastAsia" w:hAnsi="宋体"/>
          <w:szCs w:val="21"/>
        </w:rPr>
        <w:t>特此证明。</w:t>
      </w:r>
    </w:p>
    <w:p>
      <w:pPr>
        <w:pStyle w:val="13"/>
        <w:spacing w:line="460" w:lineRule="exact"/>
        <w:ind w:firstLine="539" w:firstLineChars="257"/>
        <w:rPr>
          <w:rFonts w:hAnsi="宋体"/>
          <w:szCs w:val="21"/>
        </w:rPr>
      </w:pPr>
      <w:r>
        <w:rPr>
          <w:rFonts w:hint="eastAsia" w:hAnsi="宋体"/>
          <w:szCs w:val="21"/>
          <w:lang w:eastAsia="zh-CN"/>
        </w:rPr>
        <w:t>磋商</w:t>
      </w:r>
      <w:r>
        <w:rPr>
          <w:rFonts w:hint="eastAsia" w:hAnsi="宋体"/>
          <w:szCs w:val="21"/>
        </w:rPr>
        <w:t>人：（盖章）</w:t>
      </w:r>
    </w:p>
    <w:p>
      <w:pPr>
        <w:pStyle w:val="13"/>
        <w:spacing w:line="460" w:lineRule="exact"/>
        <w:ind w:firstLine="539" w:firstLineChars="257"/>
        <w:rPr>
          <w:rFonts w:hAnsi="宋体"/>
          <w:szCs w:val="21"/>
        </w:rPr>
      </w:pPr>
    </w:p>
    <w:p>
      <w:pPr>
        <w:pStyle w:val="13"/>
        <w:spacing w:line="460" w:lineRule="exact"/>
        <w:ind w:firstLine="525" w:firstLineChars="250"/>
        <w:rPr>
          <w:rFonts w:hAnsi="宋体"/>
          <w:szCs w:val="21"/>
        </w:rPr>
      </w:pPr>
      <w:r>
        <w:rPr>
          <w:rFonts w:hint="eastAsia" w:hAnsi="宋体"/>
          <w:szCs w:val="21"/>
        </w:rPr>
        <w:t>日期：   年    月    日</w:t>
      </w:r>
    </w:p>
    <w:p>
      <w:pPr>
        <w:pStyle w:val="13"/>
        <w:spacing w:line="460" w:lineRule="exact"/>
        <w:rPr>
          <w:rFonts w:hAnsi="宋体"/>
          <w:szCs w:val="21"/>
        </w:rPr>
      </w:pPr>
    </w:p>
    <w:p>
      <w:pPr>
        <w:pStyle w:val="13"/>
        <w:spacing w:line="460" w:lineRule="exact"/>
        <w:rPr>
          <w:rFonts w:hAnsi="宋体"/>
          <w:szCs w:val="21"/>
        </w:rPr>
      </w:pPr>
    </w:p>
    <w:p>
      <w:pPr>
        <w:pStyle w:val="13"/>
        <w:jc w:val="center"/>
        <w:rPr>
          <w:rFonts w:hAnsi="宋体"/>
          <w:b/>
          <w:sz w:val="36"/>
          <w:szCs w:val="36"/>
        </w:rPr>
      </w:pPr>
      <w:r>
        <w:rPr>
          <w:rFonts w:hAnsi="宋体"/>
          <w:b/>
          <w:sz w:val="36"/>
          <w:szCs w:val="36"/>
        </w:rPr>
        <w:br w:type="page"/>
      </w:r>
    </w:p>
    <w:p>
      <w:pPr>
        <w:pStyle w:val="13"/>
        <w:jc w:val="center"/>
        <w:outlineLvl w:val="3"/>
        <w:rPr>
          <w:rFonts w:hAnsi="宋体"/>
          <w:b/>
          <w:sz w:val="36"/>
          <w:szCs w:val="36"/>
        </w:rPr>
      </w:pPr>
      <w:r>
        <w:rPr>
          <w:rFonts w:hint="eastAsia" w:hAnsi="宋体"/>
          <w:b/>
          <w:sz w:val="36"/>
          <w:szCs w:val="36"/>
        </w:rPr>
        <w:t>二、授权委托书及代理人有效的身份证正反面复印件</w:t>
      </w:r>
    </w:p>
    <w:p>
      <w:pPr>
        <w:pStyle w:val="13"/>
        <w:jc w:val="center"/>
        <w:rPr>
          <w:rFonts w:hAnsi="宋体"/>
          <w:b/>
          <w:sz w:val="30"/>
          <w:szCs w:val="36"/>
        </w:rPr>
      </w:pPr>
      <w:r>
        <w:rPr>
          <w:rFonts w:hint="eastAsia" w:hAnsi="宋体"/>
          <w:b/>
          <w:sz w:val="30"/>
          <w:szCs w:val="36"/>
        </w:rPr>
        <w:t>（委托代理必须提供）</w:t>
      </w:r>
    </w:p>
    <w:p>
      <w:pPr>
        <w:pStyle w:val="13"/>
        <w:spacing w:line="440" w:lineRule="exact"/>
        <w:jc w:val="center"/>
        <w:rPr>
          <w:rFonts w:hAnsi="宋体"/>
          <w:b/>
          <w:sz w:val="32"/>
          <w:szCs w:val="32"/>
        </w:rPr>
      </w:pPr>
    </w:p>
    <w:p>
      <w:pPr>
        <w:pStyle w:val="13"/>
        <w:spacing w:line="440" w:lineRule="exact"/>
        <w:jc w:val="center"/>
        <w:rPr>
          <w:rFonts w:hAnsi="宋体"/>
          <w:b/>
          <w:sz w:val="32"/>
          <w:szCs w:val="32"/>
        </w:rPr>
      </w:pPr>
      <w:r>
        <w:rPr>
          <w:rFonts w:hint="eastAsia" w:hAnsi="宋体"/>
          <w:b/>
          <w:sz w:val="32"/>
          <w:szCs w:val="32"/>
        </w:rPr>
        <w:t>授权委托书（格式）</w:t>
      </w:r>
    </w:p>
    <w:p>
      <w:pPr>
        <w:pStyle w:val="13"/>
        <w:rPr>
          <w:rFonts w:hAnsi="宋体"/>
        </w:rPr>
      </w:pPr>
    </w:p>
    <w:p>
      <w:pPr>
        <w:pStyle w:val="13"/>
        <w:rPr>
          <w:rFonts w:hAnsi="宋体"/>
        </w:rPr>
      </w:pPr>
    </w:p>
    <w:p>
      <w:pPr>
        <w:pStyle w:val="13"/>
        <w:spacing w:line="500" w:lineRule="exact"/>
        <w:ind w:firstLine="420"/>
        <w:rPr>
          <w:rFonts w:hAnsi="宋体"/>
        </w:rPr>
      </w:pPr>
      <w:r>
        <w:rPr>
          <w:rFonts w:hint="eastAsia" w:hAnsi="宋体"/>
        </w:rPr>
        <w:t>本授权委托书声明：我(姓名)系(</w:t>
      </w:r>
      <w:r>
        <w:rPr>
          <w:rFonts w:hint="eastAsia" w:hAnsi="宋体"/>
          <w:lang w:eastAsia="zh-CN"/>
        </w:rPr>
        <w:t>磋商</w:t>
      </w:r>
      <w:r>
        <w:rPr>
          <w:rFonts w:hint="eastAsia" w:hAnsi="宋体"/>
        </w:rPr>
        <w:t>人名称)的法定代表人，现授权委托(姓名)为我单位代理人，以本单位的名义参加 代理的的</w:t>
      </w:r>
      <w:r>
        <w:rPr>
          <w:rFonts w:hint="eastAsia" w:hAnsi="宋体"/>
          <w:lang w:eastAsia="zh-CN"/>
        </w:rPr>
        <w:t>磋商</w:t>
      </w:r>
      <w:r>
        <w:rPr>
          <w:rFonts w:hint="eastAsia" w:hAnsi="宋体"/>
        </w:rPr>
        <w:t>活动，代理人在</w:t>
      </w:r>
      <w:r>
        <w:rPr>
          <w:rFonts w:hint="eastAsia" w:hAnsi="宋体"/>
          <w:lang w:eastAsia="zh-CN"/>
        </w:rPr>
        <w:t>磋商</w:t>
      </w:r>
      <w:r>
        <w:rPr>
          <w:rFonts w:hint="eastAsia" w:hAnsi="宋体"/>
        </w:rPr>
        <w:t>过程中所签署的一切文件和处理与之有关的一切事务，我均予以承认。</w:t>
      </w:r>
    </w:p>
    <w:p>
      <w:pPr>
        <w:pStyle w:val="13"/>
        <w:spacing w:line="500" w:lineRule="exact"/>
        <w:ind w:firstLine="420"/>
        <w:rPr>
          <w:rFonts w:hAnsi="宋体"/>
        </w:rPr>
      </w:pPr>
      <w:r>
        <w:rPr>
          <w:rFonts w:hint="eastAsia" w:hAnsi="宋体"/>
        </w:rPr>
        <w:t>代理人无转委权。特此委托。</w:t>
      </w:r>
    </w:p>
    <w:p>
      <w:pPr>
        <w:pStyle w:val="13"/>
        <w:spacing w:line="500" w:lineRule="exact"/>
        <w:ind w:firstLine="420"/>
        <w:rPr>
          <w:rFonts w:hAnsi="宋体"/>
        </w:rPr>
      </w:pPr>
      <w:r>
        <w:rPr>
          <w:rFonts w:hint="eastAsia" w:hAnsi="宋体"/>
        </w:rPr>
        <w:t>代理人：              性别：               年龄：</w:t>
      </w:r>
    </w:p>
    <w:p>
      <w:pPr>
        <w:pStyle w:val="13"/>
        <w:spacing w:line="500" w:lineRule="exact"/>
        <w:ind w:firstLine="420"/>
        <w:rPr>
          <w:rFonts w:hAnsi="宋体"/>
        </w:rPr>
      </w:pPr>
      <w:r>
        <w:rPr>
          <w:rFonts w:hint="eastAsia" w:hAnsi="宋体"/>
        </w:rPr>
        <w:t>单位：                部门：               职务：</w:t>
      </w:r>
    </w:p>
    <w:p>
      <w:pPr>
        <w:pStyle w:val="13"/>
        <w:spacing w:line="500" w:lineRule="exact"/>
        <w:ind w:firstLine="420"/>
        <w:rPr>
          <w:rFonts w:hAnsi="宋体"/>
        </w:rPr>
      </w:pPr>
      <w:r>
        <w:rPr>
          <w:rFonts w:hint="eastAsia" w:hAnsi="宋体"/>
        </w:rPr>
        <w:t>身份证号码：</w:t>
      </w:r>
    </w:p>
    <w:p>
      <w:pPr>
        <w:pStyle w:val="13"/>
        <w:spacing w:line="500" w:lineRule="exact"/>
        <w:ind w:firstLine="420"/>
        <w:rPr>
          <w:rFonts w:hAnsi="宋体"/>
        </w:rPr>
      </w:pPr>
      <w:r>
        <w:rPr>
          <w:rFonts w:hint="eastAsia" w:hAnsi="宋体"/>
          <w:lang w:eastAsia="zh-CN"/>
        </w:rPr>
        <w:t>磋商</w:t>
      </w:r>
      <w:r>
        <w:rPr>
          <w:rFonts w:hint="eastAsia" w:hAnsi="宋体"/>
        </w:rPr>
        <w:t>人：(盖章)</w:t>
      </w:r>
    </w:p>
    <w:p>
      <w:pPr>
        <w:pStyle w:val="13"/>
        <w:spacing w:line="500" w:lineRule="exact"/>
        <w:ind w:firstLine="420"/>
        <w:rPr>
          <w:rFonts w:hAnsi="宋体"/>
        </w:rPr>
      </w:pPr>
    </w:p>
    <w:p>
      <w:pPr>
        <w:pStyle w:val="13"/>
        <w:spacing w:line="500" w:lineRule="exact"/>
        <w:ind w:firstLine="420"/>
        <w:rPr>
          <w:rFonts w:hAnsi="宋体"/>
        </w:rPr>
      </w:pPr>
      <w:r>
        <w:rPr>
          <w:rFonts w:hint="eastAsia" w:hAnsi="宋体"/>
        </w:rPr>
        <w:t>法定代表人：(签字或盖章)</w:t>
      </w:r>
    </w:p>
    <w:p>
      <w:pPr>
        <w:pStyle w:val="13"/>
        <w:spacing w:line="500" w:lineRule="exact"/>
        <w:ind w:firstLine="420"/>
        <w:rPr>
          <w:rFonts w:hAnsi="宋体"/>
        </w:rPr>
      </w:pPr>
    </w:p>
    <w:p>
      <w:pPr>
        <w:pStyle w:val="13"/>
        <w:spacing w:line="500" w:lineRule="exact"/>
        <w:ind w:firstLine="420"/>
        <w:jc w:val="left"/>
        <w:rPr>
          <w:rFonts w:hAnsi="宋体"/>
        </w:rPr>
      </w:pPr>
      <w:r>
        <w:rPr>
          <w:rFonts w:hint="eastAsia" w:hAnsi="宋体"/>
        </w:rPr>
        <w:t>日期：         年        月        日</w:t>
      </w:r>
    </w:p>
    <w:p>
      <w:pPr>
        <w:pStyle w:val="13"/>
        <w:spacing w:line="500" w:lineRule="exact"/>
        <w:ind w:firstLine="420"/>
        <w:rPr>
          <w:rFonts w:hAnsi="宋体"/>
        </w:rPr>
      </w:pPr>
    </w:p>
    <w:p>
      <w:pPr>
        <w:pStyle w:val="13"/>
        <w:jc w:val="center"/>
        <w:rPr>
          <w:rFonts w:hAnsi="宋体"/>
        </w:rPr>
      </w:pPr>
    </w:p>
    <w:p>
      <w:pPr>
        <w:pStyle w:val="13"/>
        <w:spacing w:line="440" w:lineRule="exact"/>
        <w:jc w:val="center"/>
        <w:outlineLvl w:val="2"/>
        <w:rPr>
          <w:rFonts w:hAnsi="宋体"/>
          <w:b/>
          <w:sz w:val="36"/>
          <w:szCs w:val="36"/>
        </w:rPr>
      </w:pPr>
      <w:r>
        <w:rPr>
          <w:rFonts w:hAnsi="宋体"/>
          <w:sz w:val="32"/>
          <w:szCs w:val="32"/>
        </w:rPr>
        <w:br w:type="page"/>
      </w:r>
      <w:bookmarkStart w:id="666" w:name="_Toc300661860"/>
      <w:bookmarkStart w:id="667" w:name="_Toc23582822"/>
      <w:bookmarkStart w:id="668" w:name="_Toc144547330"/>
      <w:bookmarkStart w:id="669" w:name="_Toc232250444"/>
      <w:bookmarkStart w:id="670" w:name="_Toc293903929"/>
    </w:p>
    <w:bookmarkEnd w:id="666"/>
    <w:bookmarkEnd w:id="667"/>
    <w:bookmarkEnd w:id="668"/>
    <w:bookmarkEnd w:id="669"/>
    <w:bookmarkEnd w:id="670"/>
    <w:p>
      <w:pPr>
        <w:pStyle w:val="13"/>
        <w:spacing w:line="440" w:lineRule="exact"/>
        <w:jc w:val="center"/>
        <w:outlineLvl w:val="2"/>
        <w:rPr>
          <w:rFonts w:hAnsi="宋体"/>
          <w:b/>
          <w:kern w:val="56"/>
          <w:sz w:val="36"/>
        </w:rPr>
      </w:pPr>
      <w:bookmarkStart w:id="671" w:name="_Toc23582823"/>
      <w:bookmarkEnd w:id="671"/>
      <w:bookmarkStart w:id="672" w:name="_Hlt75709374"/>
      <w:bookmarkEnd w:id="672"/>
      <w:bookmarkStart w:id="673" w:name="_Toc29300"/>
      <w:bookmarkStart w:id="674" w:name="_Toc73180566"/>
      <w:bookmarkStart w:id="675" w:name="_Toc300661861"/>
      <w:bookmarkStart w:id="676" w:name="_Toc293903930"/>
      <w:bookmarkStart w:id="677" w:name="_Toc144547331"/>
      <w:bookmarkStart w:id="678" w:name="_Toc232250445"/>
      <w:bookmarkStart w:id="679" w:name="_Toc72920888"/>
      <w:r>
        <w:rPr>
          <w:rFonts w:hint="eastAsia" w:hAnsi="宋体"/>
          <w:b/>
          <w:sz w:val="36"/>
          <w:szCs w:val="36"/>
        </w:rPr>
        <w:t>三、</w:t>
      </w:r>
      <w:r>
        <w:rPr>
          <w:rFonts w:hint="eastAsia" w:hAnsi="宋体"/>
          <w:b/>
          <w:sz w:val="36"/>
          <w:szCs w:val="36"/>
          <w:lang w:eastAsia="zh-CN"/>
        </w:rPr>
        <w:t>磋商</w:t>
      </w:r>
      <w:r>
        <w:rPr>
          <w:rFonts w:hint="eastAsia" w:hAnsi="宋体"/>
          <w:b/>
          <w:sz w:val="36"/>
          <w:szCs w:val="36"/>
        </w:rPr>
        <w:t>人基本情况表</w:t>
      </w:r>
      <w:bookmarkEnd w:id="673"/>
    </w:p>
    <w:tbl>
      <w:tblPr>
        <w:tblStyle w:val="21"/>
        <w:tblpPr w:leftFromText="180" w:rightFromText="180" w:vertAnchor="text" w:horzAnchor="margin" w:tblpY="56"/>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993"/>
        <w:gridCol w:w="1358"/>
        <w:gridCol w:w="484"/>
        <w:gridCol w:w="709"/>
        <w:gridCol w:w="992"/>
        <w:gridCol w:w="284"/>
        <w:gridCol w:w="709"/>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申请人名称</w:t>
            </w:r>
          </w:p>
        </w:tc>
        <w:tc>
          <w:tcPr>
            <w:tcW w:w="6911" w:type="dxa"/>
            <w:gridSpan w:val="8"/>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注册地址</w:t>
            </w:r>
          </w:p>
        </w:tc>
        <w:tc>
          <w:tcPr>
            <w:tcW w:w="3544" w:type="dxa"/>
            <w:gridSpan w:val="4"/>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邮政编码</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76"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联系方式</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联系人</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电话</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56"/>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传真</w:t>
            </w:r>
          </w:p>
        </w:tc>
        <w:tc>
          <w:tcPr>
            <w:tcW w:w="2551"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网址</w:t>
            </w:r>
          </w:p>
        </w:tc>
        <w:tc>
          <w:tcPr>
            <w:tcW w:w="209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组织结构代码证号</w:t>
            </w:r>
          </w:p>
        </w:tc>
        <w:tc>
          <w:tcPr>
            <w:tcW w:w="6911" w:type="dxa"/>
            <w:gridSpan w:val="8"/>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法定代表人</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姓名</w:t>
            </w:r>
          </w:p>
        </w:tc>
        <w:tc>
          <w:tcPr>
            <w:tcW w:w="1358"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技术职称</w:t>
            </w:r>
          </w:p>
        </w:tc>
        <w:tc>
          <w:tcPr>
            <w:tcW w:w="99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电话</w:t>
            </w:r>
          </w:p>
        </w:tc>
        <w:tc>
          <w:tcPr>
            <w:tcW w:w="138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技术负责人</w:t>
            </w:r>
          </w:p>
        </w:tc>
        <w:tc>
          <w:tcPr>
            <w:tcW w:w="99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姓名</w:t>
            </w:r>
          </w:p>
        </w:tc>
        <w:tc>
          <w:tcPr>
            <w:tcW w:w="1358"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11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技术职称</w:t>
            </w:r>
          </w:p>
        </w:tc>
        <w:tc>
          <w:tcPr>
            <w:tcW w:w="99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电话</w:t>
            </w:r>
          </w:p>
        </w:tc>
        <w:tc>
          <w:tcPr>
            <w:tcW w:w="1382" w:type="dxa"/>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成立时间</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560"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企业资质等级</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84"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项目建造师</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营业执照号</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56"/>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高级职称人员</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注册资金</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56"/>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中级职称人员</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开户银行</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56"/>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初级职称人员</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基本账号</w:t>
            </w:r>
          </w:p>
        </w:tc>
        <w:tc>
          <w:tcPr>
            <w:tcW w:w="2351" w:type="dxa"/>
            <w:gridSpan w:val="2"/>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c>
          <w:tcPr>
            <w:tcW w:w="4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56"/>
                <w:sz w:val="24"/>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技工</w:t>
            </w:r>
          </w:p>
        </w:tc>
        <w:tc>
          <w:tcPr>
            <w:tcW w:w="2375" w:type="dxa"/>
            <w:gridSpan w:val="3"/>
            <w:tcBorders>
              <w:top w:val="single" w:color="auto" w:sz="4" w:space="0"/>
              <w:left w:val="single" w:color="auto" w:sz="4" w:space="0"/>
              <w:bottom w:val="single" w:color="auto" w:sz="4" w:space="0"/>
              <w:right w:val="single" w:color="auto" w:sz="4" w:space="0"/>
            </w:tcBorders>
            <w:vAlign w:val="center"/>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23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经营范围备注</w:t>
            </w:r>
          </w:p>
        </w:tc>
        <w:tc>
          <w:tcPr>
            <w:tcW w:w="6911" w:type="dxa"/>
            <w:gridSpan w:val="8"/>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p>
        </w:tc>
      </w:tr>
    </w:tbl>
    <w:p>
      <w:pPr>
        <w:pStyle w:val="13"/>
        <w:spacing w:line="440" w:lineRule="exact"/>
        <w:jc w:val="center"/>
        <w:outlineLvl w:val="2"/>
        <w:rPr>
          <w:rFonts w:hint="eastAsia" w:ascii="宋体" w:hAnsi="宋体"/>
          <w:kern w:val="56"/>
          <w:sz w:val="24"/>
        </w:rPr>
      </w:pPr>
      <w:r>
        <w:rPr>
          <w:rFonts w:hint="eastAsia" w:ascii="宋体" w:hAnsi="宋体"/>
          <w:kern w:val="56"/>
          <w:sz w:val="24"/>
        </w:rPr>
        <w:t>附：附有效的营业执照副本、资质证书副本、组织机构代码证副本（如按国家规定三证合一的，不用提供）、企业安全生产许可证副本复印件；</w:t>
      </w:r>
    </w:p>
    <w:p>
      <w:pPr>
        <w:pStyle w:val="13"/>
        <w:spacing w:line="440" w:lineRule="exact"/>
        <w:jc w:val="center"/>
        <w:outlineLvl w:val="2"/>
        <w:rPr>
          <w:rFonts w:hint="eastAsia" w:ascii="宋体" w:hAnsi="宋体"/>
          <w:kern w:val="56"/>
          <w:sz w:val="24"/>
        </w:rPr>
      </w:pPr>
    </w:p>
    <w:p>
      <w:pPr>
        <w:pStyle w:val="13"/>
        <w:spacing w:line="440" w:lineRule="exact"/>
        <w:jc w:val="center"/>
        <w:outlineLvl w:val="2"/>
        <w:rPr>
          <w:rFonts w:hAnsi="宋体"/>
          <w:b/>
          <w:sz w:val="36"/>
          <w:szCs w:val="36"/>
        </w:rPr>
      </w:pPr>
    </w:p>
    <w:p>
      <w:pPr>
        <w:pStyle w:val="13"/>
        <w:spacing w:line="440" w:lineRule="exact"/>
        <w:jc w:val="center"/>
        <w:outlineLvl w:val="2"/>
        <w:rPr>
          <w:rFonts w:hAnsi="宋体"/>
          <w:b/>
          <w:sz w:val="36"/>
          <w:szCs w:val="36"/>
        </w:rPr>
      </w:pPr>
    </w:p>
    <w:p>
      <w:pPr>
        <w:pStyle w:val="13"/>
        <w:spacing w:line="440" w:lineRule="exact"/>
        <w:jc w:val="center"/>
        <w:outlineLvl w:val="2"/>
        <w:rPr>
          <w:rFonts w:hAnsi="宋体"/>
          <w:b/>
          <w:sz w:val="36"/>
          <w:szCs w:val="36"/>
        </w:rPr>
      </w:pPr>
    </w:p>
    <w:p>
      <w:pPr>
        <w:pStyle w:val="13"/>
        <w:spacing w:line="440" w:lineRule="exact"/>
        <w:jc w:val="center"/>
        <w:outlineLvl w:val="2"/>
        <w:rPr>
          <w:rFonts w:hAnsi="宋体"/>
          <w:b/>
          <w:sz w:val="36"/>
          <w:szCs w:val="36"/>
        </w:rPr>
      </w:pPr>
    </w:p>
    <w:p>
      <w:pPr>
        <w:pStyle w:val="13"/>
        <w:spacing w:line="440" w:lineRule="exact"/>
        <w:jc w:val="center"/>
        <w:outlineLvl w:val="2"/>
        <w:rPr>
          <w:rFonts w:hAnsi="宋体"/>
          <w:b/>
          <w:sz w:val="36"/>
          <w:szCs w:val="36"/>
        </w:rPr>
      </w:pPr>
    </w:p>
    <w:bookmarkEnd w:id="674"/>
    <w:bookmarkEnd w:id="675"/>
    <w:bookmarkEnd w:id="676"/>
    <w:bookmarkEnd w:id="677"/>
    <w:bookmarkEnd w:id="678"/>
    <w:bookmarkEnd w:id="679"/>
    <w:p>
      <w:pPr>
        <w:pStyle w:val="13"/>
        <w:spacing w:line="440" w:lineRule="exact"/>
        <w:jc w:val="center"/>
        <w:outlineLvl w:val="2"/>
        <w:rPr>
          <w:rFonts w:hAnsi="宋体"/>
          <w:b/>
          <w:sz w:val="36"/>
          <w:szCs w:val="36"/>
        </w:rPr>
      </w:pPr>
      <w:bookmarkStart w:id="680" w:name="_Toc293903933"/>
      <w:bookmarkStart w:id="681" w:name="_Toc300661864"/>
      <w:bookmarkStart w:id="682" w:name="_Toc232250446"/>
      <w:bookmarkStart w:id="683" w:name="_Toc195761613"/>
      <w:bookmarkStart w:id="684" w:name="_Toc196822518"/>
    </w:p>
    <w:p>
      <w:pPr>
        <w:pStyle w:val="13"/>
        <w:spacing w:line="440" w:lineRule="exact"/>
        <w:jc w:val="center"/>
        <w:outlineLvl w:val="2"/>
        <w:rPr>
          <w:rFonts w:hAnsi="宋体"/>
          <w:b/>
          <w:kern w:val="56"/>
          <w:sz w:val="36"/>
        </w:rPr>
      </w:pPr>
      <w:bookmarkStart w:id="685" w:name="_Toc28590"/>
      <w:r>
        <w:rPr>
          <w:rFonts w:hint="eastAsia" w:hAnsi="宋体"/>
          <w:b/>
          <w:sz w:val="36"/>
          <w:szCs w:val="36"/>
        </w:rPr>
        <w:t>四、拟担任本工程负责人（注册建造师）简历表</w:t>
      </w:r>
      <w:bookmarkEnd w:id="680"/>
      <w:bookmarkEnd w:id="681"/>
      <w:bookmarkEnd w:id="685"/>
    </w:p>
    <w:tbl>
      <w:tblPr>
        <w:tblStyle w:val="21"/>
        <w:tblpPr w:leftFromText="180" w:rightFromText="180" w:vertAnchor="text" w:horzAnchor="margin" w:tblpY="56"/>
        <w:tblW w:w="9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9"/>
        <w:gridCol w:w="354"/>
        <w:gridCol w:w="1623"/>
        <w:gridCol w:w="1079"/>
        <w:gridCol w:w="899"/>
        <w:gridCol w:w="360"/>
        <w:gridCol w:w="1430"/>
        <w:gridCol w:w="101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姓名</w:t>
            </w:r>
          </w:p>
        </w:tc>
        <w:tc>
          <w:tcPr>
            <w:tcW w:w="162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年龄</w:t>
            </w:r>
          </w:p>
        </w:tc>
        <w:tc>
          <w:tcPr>
            <w:tcW w:w="1259" w:type="dxa"/>
            <w:gridSpan w:val="2"/>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学 历</w:t>
            </w:r>
          </w:p>
        </w:tc>
        <w:tc>
          <w:tcPr>
            <w:tcW w:w="149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职称</w:t>
            </w:r>
          </w:p>
        </w:tc>
        <w:tc>
          <w:tcPr>
            <w:tcW w:w="162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07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职务</w:t>
            </w:r>
          </w:p>
        </w:tc>
        <w:tc>
          <w:tcPr>
            <w:tcW w:w="1259" w:type="dxa"/>
            <w:gridSpan w:val="2"/>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244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注册建造师证号</w:t>
            </w:r>
          </w:p>
        </w:tc>
        <w:tc>
          <w:tcPr>
            <w:tcW w:w="149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1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毕业学校</w:t>
            </w:r>
          </w:p>
        </w:tc>
        <w:tc>
          <w:tcPr>
            <w:tcW w:w="7905" w:type="dxa"/>
            <w:gridSpan w:val="7"/>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518" w:type="dxa"/>
            <w:gridSpan w:val="9"/>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时间</w:t>
            </w:r>
          </w:p>
        </w:tc>
        <w:tc>
          <w:tcPr>
            <w:tcW w:w="3955"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完成过的类似项目</w:t>
            </w:r>
          </w:p>
        </w:tc>
        <w:tc>
          <w:tcPr>
            <w:tcW w:w="179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结构类型</w:t>
            </w:r>
          </w:p>
        </w:tc>
        <w:tc>
          <w:tcPr>
            <w:tcW w:w="251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9"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3955" w:type="dxa"/>
            <w:gridSpan w:val="4"/>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1790" w:type="dxa"/>
            <w:gridSpan w:val="2"/>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2514" w:type="dxa"/>
            <w:gridSpan w:val="2"/>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259"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3955" w:type="dxa"/>
            <w:gridSpan w:val="4"/>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1790" w:type="dxa"/>
            <w:gridSpan w:val="2"/>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c>
          <w:tcPr>
            <w:tcW w:w="2514" w:type="dxa"/>
            <w:gridSpan w:val="2"/>
            <w:tcBorders>
              <w:top w:val="single" w:color="auto" w:sz="4" w:space="0"/>
              <w:left w:val="single" w:color="auto" w:sz="4" w:space="0"/>
              <w:bottom w:val="single" w:color="auto" w:sz="4" w:space="0"/>
              <w:right w:val="single" w:color="auto" w:sz="4" w:space="0"/>
            </w:tcBorders>
          </w:tcPr>
          <w:p>
            <w:pPr>
              <w:rPr>
                <w:rFonts w:ascii="宋体" w:hAnsi="宋体"/>
                <w:kern w:val="56"/>
                <w:sz w:val="24"/>
              </w:rPr>
            </w:pPr>
          </w:p>
        </w:tc>
      </w:tr>
    </w:tbl>
    <w:p>
      <w:pPr>
        <w:ind w:firstLine="432" w:firstLineChars="180"/>
        <w:rPr>
          <w:rFonts w:ascii="宋体" w:hAnsi="宋体"/>
          <w:kern w:val="56"/>
          <w:sz w:val="24"/>
        </w:rPr>
      </w:pPr>
      <w:r>
        <w:rPr>
          <w:rFonts w:hint="eastAsia" w:ascii="宋体" w:hAnsi="宋体"/>
          <w:kern w:val="56"/>
          <w:sz w:val="24"/>
        </w:rPr>
        <w:t>注：附注册建造师资格证及其安全生产考核合格证加盖公章复印件；</w:t>
      </w:r>
    </w:p>
    <w:p>
      <w:pPr>
        <w:pStyle w:val="13"/>
        <w:spacing w:line="440" w:lineRule="exact"/>
        <w:jc w:val="center"/>
        <w:outlineLvl w:val="2"/>
        <w:rPr>
          <w:rFonts w:hAnsi="宋体"/>
          <w:b/>
          <w:sz w:val="36"/>
          <w:szCs w:val="36"/>
        </w:rPr>
      </w:pPr>
      <w:bookmarkStart w:id="686" w:name="_Toc300661866"/>
    </w:p>
    <w:p>
      <w:pPr>
        <w:pStyle w:val="13"/>
        <w:spacing w:line="440" w:lineRule="exact"/>
        <w:jc w:val="center"/>
        <w:outlineLvl w:val="2"/>
        <w:rPr>
          <w:rFonts w:hAnsi="宋体"/>
          <w:b/>
          <w:kern w:val="56"/>
          <w:sz w:val="36"/>
        </w:rPr>
      </w:pPr>
      <w:bookmarkStart w:id="687" w:name="_Toc18862"/>
      <w:r>
        <w:rPr>
          <w:rFonts w:hint="eastAsia" w:hAnsi="宋体"/>
          <w:b/>
          <w:sz w:val="36"/>
          <w:szCs w:val="36"/>
        </w:rPr>
        <w:t>五、农民工工资保证金的交纳与使用承诺书</w:t>
      </w:r>
      <w:bookmarkEnd w:id="686"/>
      <w:bookmarkEnd w:id="687"/>
    </w:p>
    <w:p>
      <w:pPr>
        <w:ind w:firstLine="432" w:firstLineChars="180"/>
        <w:jc w:val="center"/>
        <w:rPr>
          <w:rFonts w:ascii="宋体" w:hAnsi="宋体"/>
          <w:kern w:val="56"/>
          <w:sz w:val="24"/>
        </w:rPr>
      </w:pPr>
    </w:p>
    <w:p>
      <w:pPr>
        <w:spacing w:line="360" w:lineRule="auto"/>
        <w:jc w:val="center"/>
        <w:rPr>
          <w:b/>
          <w:bCs/>
          <w:sz w:val="28"/>
        </w:rPr>
      </w:pPr>
      <w:bookmarkStart w:id="688" w:name="_Toc300661867"/>
      <w:bookmarkStart w:id="689" w:name="_Toc293903936"/>
      <w:r>
        <w:rPr>
          <w:rFonts w:hint="eastAsia"/>
          <w:b/>
          <w:bCs/>
          <w:sz w:val="28"/>
        </w:rPr>
        <w:t>（</w:t>
      </w:r>
      <w:r>
        <w:rPr>
          <w:rFonts w:hint="eastAsia"/>
        </w:rPr>
        <w:t>按</w:t>
      </w:r>
      <w:r>
        <w:rPr>
          <w:rFonts w:hint="eastAsia" w:ascii="宋体" w:hAnsi="宋体"/>
          <w:u w:val="single"/>
        </w:rPr>
        <w:t>桂劳社发[2009]50号</w:t>
      </w:r>
      <w:r>
        <w:rPr>
          <w:rFonts w:hint="eastAsia"/>
          <w:u w:val="single"/>
        </w:rPr>
        <w:t>文</w:t>
      </w:r>
      <w:r>
        <w:rPr>
          <w:rFonts w:hint="eastAsia"/>
        </w:rPr>
        <w:t>的规定执行</w:t>
      </w:r>
      <w:r>
        <w:rPr>
          <w:rFonts w:hint="eastAsia"/>
          <w:b/>
          <w:bCs/>
          <w:sz w:val="28"/>
        </w:rPr>
        <w:t>）</w:t>
      </w:r>
    </w:p>
    <w:p>
      <w:pPr>
        <w:spacing w:line="600" w:lineRule="exact"/>
        <w:ind w:firstLine="420" w:firstLineChars="200"/>
        <w:rPr>
          <w:rFonts w:ascii="宋体" w:hAnsi="宋体"/>
        </w:rPr>
      </w:pPr>
      <w:r>
        <w:rPr>
          <w:rFonts w:hint="eastAsia" w:ascii="宋体" w:hAnsi="宋体"/>
        </w:rPr>
        <w:t>如我公司在贵单位的 </w:t>
      </w:r>
      <w:r>
        <w:rPr>
          <w:rFonts w:hint="eastAsia" w:ascii="宋体" w:hAnsi="宋体"/>
          <w:u w:val="single"/>
        </w:rPr>
        <w:t>             项目</w:t>
      </w:r>
      <w:r>
        <w:rPr>
          <w:rFonts w:hint="eastAsia" w:ascii="宋体" w:hAnsi="宋体"/>
        </w:rPr>
        <w:t>成交，根据广西壮族自治区劳动和社会保障厅、广西壮族自治区建设厅桂劳社发[2009] 50号规定，我方在此向采购人承诺：</w:t>
      </w:r>
      <w:r>
        <w:rPr>
          <w:rFonts w:hint="eastAsia" w:ascii="宋体" w:hAnsi="宋体"/>
        </w:rPr>
        <w:br w:type="textWrapping"/>
      </w:r>
      <w:r>
        <w:rPr>
          <w:rFonts w:hint="eastAsia" w:ascii="宋体" w:hAnsi="宋体"/>
        </w:rPr>
        <w:t>1、我方保证在</w:t>
      </w:r>
      <w:r>
        <w:rPr>
          <w:rFonts w:hint="eastAsia" w:ascii="宋体" w:hAnsi="宋体"/>
          <w:u w:val="single"/>
        </w:rPr>
        <w:t>       </w:t>
      </w:r>
      <w:r>
        <w:rPr>
          <w:rFonts w:hint="eastAsia" w:ascii="宋体" w:hAnsi="宋体"/>
        </w:rPr>
        <w:t>项目的竞争性磋商响应文件中，如实反映我方以前所承建工程中工资支付的情况，并特别注明至提交竞争性磋商响应文件截止之日止，不存在拖欠或克扣农民工工资的行为。</w:t>
      </w:r>
      <w:r>
        <w:rPr>
          <w:rFonts w:hint="eastAsia" w:ascii="宋体" w:hAnsi="宋体"/>
        </w:rPr>
        <w:br w:type="textWrapping"/>
      </w:r>
      <w:r>
        <w:rPr>
          <w:rFonts w:hint="eastAsia" w:ascii="宋体" w:hAnsi="宋体"/>
        </w:rPr>
        <w:t>2.我方参与</w:t>
      </w:r>
      <w:r>
        <w:rPr>
          <w:rFonts w:hint="eastAsia" w:ascii="宋体" w:hAnsi="宋体"/>
          <w:lang w:eastAsia="zh-CN"/>
        </w:rPr>
        <w:t>磋商</w:t>
      </w:r>
      <w:r>
        <w:rPr>
          <w:rFonts w:hint="eastAsia" w:ascii="宋体" w:hAnsi="宋体"/>
        </w:rPr>
        <w:t>的</w:t>
      </w:r>
      <w:r>
        <w:rPr>
          <w:rFonts w:hint="eastAsia" w:ascii="宋体" w:hAnsi="宋体"/>
          <w:u w:val="single"/>
        </w:rPr>
        <w:t>       </w:t>
      </w:r>
      <w:r>
        <w:rPr>
          <w:rFonts w:hint="eastAsia" w:ascii="宋体" w:hAnsi="宋体"/>
        </w:rPr>
        <w:t>项目，一旦成交，我方保证在收到成交通知书之日起20个工作日内，及时并足额将农民工工资保证金存入指定帐户，作为本项目农民工工资保证金。</w:t>
      </w:r>
      <w:r>
        <w:rPr>
          <w:rFonts w:hint="eastAsia" w:ascii="宋体" w:hAnsi="宋体"/>
        </w:rPr>
        <w:br w:type="textWrapping"/>
      </w:r>
      <w:r>
        <w:rPr>
          <w:rFonts w:hint="eastAsia" w:ascii="宋体" w:hAnsi="宋体"/>
        </w:rPr>
        <w:t>3.如我方在承包 </w:t>
      </w:r>
      <w:r>
        <w:rPr>
          <w:rFonts w:hint="eastAsia" w:ascii="宋体" w:hAnsi="宋体"/>
          <w:u w:val="single"/>
        </w:rPr>
        <w:t>        </w:t>
      </w:r>
      <w:r>
        <w:rPr>
          <w:rFonts w:hint="eastAsia" w:ascii="宋体" w:hAnsi="宋体"/>
        </w:rPr>
        <w:t>项目中出现欠或克扣农民工工资和其它职工工资情况的，由建设行政主管部门从本企业缴纳的农民工工资保证金中先予划支。</w:t>
      </w:r>
      <w:r>
        <w:rPr>
          <w:rFonts w:hint="eastAsia" w:ascii="宋体" w:hAnsi="宋体"/>
        </w:rPr>
        <w:br w:type="textWrapping"/>
      </w:r>
      <w:r>
        <w:rPr>
          <w:rFonts w:hint="eastAsia" w:ascii="宋体" w:hAnsi="宋体"/>
        </w:rPr>
        <w:t>4.如我方不按时、足额存入农民工工资保证金，采购人有权取消我方成交资格。。</w:t>
      </w:r>
    </w:p>
    <w:p>
      <w:pPr>
        <w:spacing w:line="600" w:lineRule="exact"/>
        <w:ind w:firstLine="420" w:firstLineChars="200"/>
        <w:rPr>
          <w:rFonts w:ascii="宋体" w:hAnsi="宋体"/>
        </w:rPr>
      </w:pPr>
      <w:r>
        <w:rPr>
          <w:rFonts w:hint="eastAsia" w:ascii="宋体" w:hAnsi="宋体"/>
          <w:lang w:eastAsia="zh-CN"/>
        </w:rPr>
        <w:t>磋商</w:t>
      </w:r>
      <w:r>
        <w:rPr>
          <w:rFonts w:hint="eastAsia" w:ascii="宋体" w:hAnsi="宋体"/>
        </w:rPr>
        <w:t>人：（盖单位公章）</w:t>
      </w:r>
    </w:p>
    <w:p>
      <w:pPr>
        <w:spacing w:line="600" w:lineRule="exact"/>
        <w:ind w:firstLine="420" w:firstLineChars="200"/>
        <w:rPr>
          <w:rFonts w:ascii="宋体" w:hAnsi="宋体"/>
        </w:rPr>
      </w:pPr>
      <w:r>
        <w:rPr>
          <w:rFonts w:hint="eastAsia" w:ascii="宋体" w:hAnsi="宋体"/>
        </w:rPr>
        <w:t>法定代表人或其委托代理人： （签字）</w:t>
      </w:r>
    </w:p>
    <w:p>
      <w:pPr>
        <w:spacing w:line="600" w:lineRule="exact"/>
        <w:ind w:firstLine="420" w:firstLineChars="200"/>
        <w:rPr>
          <w:rFonts w:ascii="宋体" w:hAnsi="宋体"/>
          <w:u w:val="single"/>
        </w:rPr>
      </w:pPr>
      <w:r>
        <w:rPr>
          <w:rFonts w:hint="eastAsia" w:ascii="宋体" w:hAnsi="宋体"/>
        </w:rPr>
        <w:t>年月日</w:t>
      </w:r>
    </w:p>
    <w:p>
      <w:pPr>
        <w:spacing w:line="400" w:lineRule="exact"/>
        <w:rPr>
          <w:b/>
        </w:rPr>
      </w:pPr>
    </w:p>
    <w:p>
      <w:pPr>
        <w:pStyle w:val="3"/>
      </w:pPr>
    </w:p>
    <w:bookmarkEnd w:id="688"/>
    <w:bookmarkEnd w:id="689"/>
    <w:p>
      <w:pPr>
        <w:pStyle w:val="13"/>
        <w:spacing w:line="520" w:lineRule="exact"/>
        <w:ind w:firstLine="723" w:firstLineChars="200"/>
        <w:jc w:val="both"/>
        <w:outlineLvl w:val="2"/>
        <w:rPr>
          <w:rFonts w:hAnsi="宋体"/>
          <w:b/>
          <w:sz w:val="36"/>
          <w:szCs w:val="36"/>
        </w:rPr>
      </w:pPr>
      <w:bookmarkStart w:id="690" w:name="_Toc1966"/>
      <w:r>
        <w:rPr>
          <w:rFonts w:hint="eastAsia" w:hAnsi="宋体"/>
          <w:b/>
          <w:sz w:val="36"/>
          <w:szCs w:val="36"/>
          <w:lang w:eastAsia="zh-CN"/>
        </w:rPr>
        <w:t>六</w:t>
      </w:r>
      <w:r>
        <w:rPr>
          <w:rFonts w:hint="eastAsia" w:hAnsi="宋体"/>
          <w:b/>
          <w:sz w:val="36"/>
          <w:szCs w:val="36"/>
        </w:rPr>
        <w:t>、</w:t>
      </w:r>
      <w:r>
        <w:rPr>
          <w:rFonts w:hint="eastAsia" w:hAnsi="宋体"/>
          <w:b/>
          <w:sz w:val="36"/>
          <w:szCs w:val="36"/>
          <w:lang w:eastAsia="zh-CN"/>
        </w:rPr>
        <w:t>磋商</w:t>
      </w:r>
      <w:r>
        <w:rPr>
          <w:rFonts w:hAnsi="宋体"/>
          <w:b/>
          <w:sz w:val="36"/>
          <w:szCs w:val="36"/>
        </w:rPr>
        <w:t>人</w:t>
      </w:r>
      <w:r>
        <w:rPr>
          <w:rFonts w:hint="eastAsia" w:hAnsi="宋体"/>
          <w:b/>
          <w:sz w:val="36"/>
          <w:szCs w:val="36"/>
          <w:lang w:eastAsia="zh-CN"/>
        </w:rPr>
        <w:t>2020年4月至2020年6月</w:t>
      </w:r>
      <w:r>
        <w:rPr>
          <w:rFonts w:hAnsi="宋体"/>
          <w:b/>
          <w:sz w:val="36"/>
          <w:szCs w:val="36"/>
        </w:rPr>
        <w:t>依法缴纳在册正式员工的社保费的凭证或者《依法缴纳或依法免缴社保费证明》并加盖单位公章；</w:t>
      </w:r>
      <w:bookmarkEnd w:id="690"/>
    </w:p>
    <w:p>
      <w:pPr>
        <w:pStyle w:val="13"/>
        <w:spacing w:line="520" w:lineRule="exact"/>
        <w:jc w:val="center"/>
        <w:outlineLvl w:val="2"/>
        <w:rPr>
          <w:rFonts w:hAnsi="宋体"/>
          <w:b/>
          <w:sz w:val="36"/>
          <w:szCs w:val="36"/>
        </w:rPr>
      </w:pPr>
      <w:bookmarkStart w:id="691" w:name="_Toc25105"/>
    </w:p>
    <w:p>
      <w:pPr>
        <w:pStyle w:val="13"/>
        <w:spacing w:line="520" w:lineRule="exact"/>
        <w:jc w:val="center"/>
        <w:outlineLvl w:val="2"/>
        <w:rPr>
          <w:rFonts w:hAnsi="宋体"/>
          <w:b/>
          <w:sz w:val="36"/>
          <w:szCs w:val="36"/>
        </w:rPr>
      </w:pPr>
      <w:r>
        <w:rPr>
          <w:rFonts w:hAnsi="宋体"/>
          <w:b/>
          <w:sz w:val="36"/>
          <w:szCs w:val="36"/>
        </w:rPr>
        <w:br w:type="textWrapping"/>
      </w:r>
      <w:r>
        <w:rPr>
          <w:rFonts w:hint="eastAsia" w:hAnsi="宋体"/>
          <w:b/>
          <w:sz w:val="36"/>
          <w:szCs w:val="36"/>
        </w:rPr>
        <w:t xml:space="preserve">    </w:t>
      </w:r>
      <w:r>
        <w:rPr>
          <w:rFonts w:hint="eastAsia" w:hAnsi="宋体"/>
          <w:b/>
          <w:sz w:val="36"/>
          <w:szCs w:val="36"/>
          <w:lang w:eastAsia="zh-CN"/>
        </w:rPr>
        <w:t>七</w:t>
      </w:r>
      <w:r>
        <w:rPr>
          <w:rFonts w:hint="eastAsia" w:hAnsi="宋体"/>
          <w:b/>
          <w:sz w:val="36"/>
          <w:szCs w:val="36"/>
        </w:rPr>
        <w:t>、</w:t>
      </w:r>
      <w:r>
        <w:rPr>
          <w:rFonts w:hint="eastAsia" w:hAnsi="宋体"/>
          <w:b/>
          <w:sz w:val="36"/>
          <w:szCs w:val="36"/>
          <w:lang w:eastAsia="zh-CN"/>
        </w:rPr>
        <w:t>磋商</w:t>
      </w:r>
      <w:r>
        <w:rPr>
          <w:rFonts w:hAnsi="宋体"/>
          <w:b/>
          <w:sz w:val="36"/>
          <w:szCs w:val="36"/>
        </w:rPr>
        <w:t>人</w:t>
      </w:r>
      <w:r>
        <w:rPr>
          <w:rFonts w:hint="eastAsia" w:hAnsi="宋体"/>
          <w:b/>
          <w:sz w:val="36"/>
          <w:szCs w:val="36"/>
          <w:lang w:eastAsia="zh-CN"/>
        </w:rPr>
        <w:t>2020年4月至2020年6月</w:t>
      </w:r>
      <w:r>
        <w:rPr>
          <w:rFonts w:hAnsi="宋体"/>
          <w:b/>
          <w:sz w:val="36"/>
          <w:szCs w:val="36"/>
        </w:rPr>
        <w:t>依法缴纳税收复印件并加盖单位公章（税费凭证复印件并加盖单位公章或者依法缴纳税费或依法免缴税费的证明复印件并加盖单位公章）；</w:t>
      </w:r>
      <w:bookmarkEnd w:id="691"/>
    </w:p>
    <w:p>
      <w:pPr>
        <w:pStyle w:val="13"/>
        <w:spacing w:line="520" w:lineRule="exact"/>
        <w:jc w:val="center"/>
        <w:outlineLvl w:val="2"/>
        <w:rPr>
          <w:rFonts w:hAnsi="宋体"/>
          <w:b/>
          <w:sz w:val="36"/>
          <w:szCs w:val="36"/>
        </w:rPr>
      </w:pPr>
      <w:bookmarkStart w:id="692" w:name="_Toc19328"/>
    </w:p>
    <w:p>
      <w:pPr>
        <w:pStyle w:val="13"/>
        <w:spacing w:line="520" w:lineRule="exact"/>
        <w:jc w:val="center"/>
        <w:outlineLvl w:val="2"/>
        <w:rPr>
          <w:rFonts w:hAnsi="宋体"/>
          <w:b/>
          <w:sz w:val="36"/>
          <w:szCs w:val="36"/>
        </w:rPr>
      </w:pPr>
      <w:r>
        <w:rPr>
          <w:rFonts w:hAnsi="宋体"/>
          <w:b/>
          <w:sz w:val="36"/>
          <w:szCs w:val="36"/>
        </w:rPr>
        <w:br w:type="textWrapping"/>
      </w:r>
      <w:r>
        <w:rPr>
          <w:rFonts w:hint="eastAsia" w:hAnsi="宋体"/>
          <w:b/>
          <w:sz w:val="36"/>
          <w:szCs w:val="36"/>
        </w:rPr>
        <w:t xml:space="preserve">   </w:t>
      </w:r>
      <w:r>
        <w:rPr>
          <w:rFonts w:hint="eastAsia" w:hAnsi="宋体"/>
          <w:b/>
          <w:sz w:val="36"/>
          <w:szCs w:val="36"/>
          <w:lang w:eastAsia="zh-CN"/>
        </w:rPr>
        <w:t>八</w:t>
      </w:r>
      <w:r>
        <w:rPr>
          <w:rFonts w:hint="eastAsia" w:hAnsi="宋体"/>
          <w:b/>
          <w:sz w:val="36"/>
          <w:szCs w:val="36"/>
        </w:rPr>
        <w:t>、</w:t>
      </w:r>
      <w:r>
        <w:rPr>
          <w:rFonts w:hint="eastAsia" w:hAnsi="宋体"/>
          <w:b/>
          <w:sz w:val="36"/>
          <w:szCs w:val="36"/>
          <w:lang w:eastAsia="zh-CN"/>
        </w:rPr>
        <w:t>磋商</w:t>
      </w:r>
      <w:r>
        <w:rPr>
          <w:rFonts w:hAnsi="宋体"/>
          <w:b/>
          <w:sz w:val="36"/>
          <w:szCs w:val="36"/>
        </w:rPr>
        <w:t>人</w:t>
      </w:r>
      <w:r>
        <w:rPr>
          <w:rFonts w:hint="eastAsia" w:hAnsi="宋体"/>
          <w:b/>
          <w:sz w:val="36"/>
          <w:szCs w:val="36"/>
        </w:rPr>
        <w:t>201</w:t>
      </w:r>
      <w:r>
        <w:rPr>
          <w:rFonts w:hint="eastAsia" w:hAnsi="宋体"/>
          <w:b/>
          <w:sz w:val="36"/>
          <w:szCs w:val="36"/>
          <w:lang w:val="en-US" w:eastAsia="zh-CN"/>
        </w:rPr>
        <w:t>9</w:t>
      </w:r>
      <w:r>
        <w:rPr>
          <w:rFonts w:hint="eastAsia" w:hAnsi="宋体"/>
          <w:b/>
          <w:sz w:val="36"/>
          <w:szCs w:val="36"/>
        </w:rPr>
        <w:t>年度</w:t>
      </w:r>
      <w:r>
        <w:rPr>
          <w:rFonts w:hAnsi="宋体"/>
          <w:b/>
          <w:sz w:val="36"/>
          <w:szCs w:val="36"/>
        </w:rPr>
        <w:t>财务报表复印件并加盖单位公章 (必须提交)；</w:t>
      </w:r>
      <w:bookmarkEnd w:id="692"/>
    </w:p>
    <w:p>
      <w:pPr>
        <w:pStyle w:val="13"/>
        <w:spacing w:line="440" w:lineRule="exact"/>
        <w:jc w:val="center"/>
        <w:outlineLvl w:val="2"/>
        <w:rPr>
          <w:rFonts w:hAnsi="宋体"/>
          <w:b/>
          <w:sz w:val="36"/>
          <w:szCs w:val="36"/>
        </w:rPr>
      </w:pPr>
    </w:p>
    <w:p>
      <w:pPr>
        <w:pStyle w:val="13"/>
        <w:spacing w:line="440" w:lineRule="exact"/>
        <w:jc w:val="center"/>
        <w:outlineLvl w:val="2"/>
        <w:rPr>
          <w:rFonts w:hAnsi="宋体"/>
          <w:b/>
          <w:sz w:val="36"/>
          <w:szCs w:val="36"/>
        </w:rPr>
      </w:pPr>
    </w:p>
    <w:p>
      <w:pPr>
        <w:pStyle w:val="13"/>
        <w:spacing w:line="440" w:lineRule="exact"/>
        <w:jc w:val="center"/>
        <w:outlineLvl w:val="2"/>
        <w:rPr>
          <w:rFonts w:hAnsi="宋体"/>
          <w:b/>
          <w:sz w:val="36"/>
          <w:szCs w:val="36"/>
        </w:rPr>
      </w:pPr>
    </w:p>
    <w:p>
      <w:pPr>
        <w:ind w:firstLine="651" w:firstLineChars="180"/>
        <w:rPr>
          <w:rFonts w:hAnsi="宋体"/>
          <w:b/>
          <w:sz w:val="36"/>
          <w:szCs w:val="36"/>
        </w:rPr>
      </w:pPr>
      <w:r>
        <w:rPr>
          <w:rFonts w:hint="eastAsia" w:hAnsi="宋体"/>
          <w:b/>
          <w:sz w:val="36"/>
          <w:szCs w:val="36"/>
        </w:rPr>
        <w:t xml:space="preserve"> </w:t>
      </w:r>
      <w:r>
        <w:rPr>
          <w:rFonts w:hint="eastAsia" w:hAnsi="宋体"/>
          <w:b/>
          <w:sz w:val="36"/>
          <w:szCs w:val="36"/>
          <w:lang w:eastAsia="zh-CN"/>
        </w:rPr>
        <w:t>九</w:t>
      </w:r>
      <w:r>
        <w:rPr>
          <w:rFonts w:hint="eastAsia" w:hAnsi="宋体"/>
          <w:b/>
          <w:sz w:val="36"/>
          <w:szCs w:val="36"/>
        </w:rPr>
        <w:t>、按竞争性磋商条件书规定提交的其他资料</w:t>
      </w:r>
    </w:p>
    <w:p>
      <w:pPr>
        <w:spacing w:line="420" w:lineRule="exact"/>
        <w:ind w:firstLine="565" w:firstLineChars="250"/>
        <w:jc w:val="center"/>
        <w:rPr>
          <w:rFonts w:ascii="宋体" w:hAnsi="宋体"/>
          <w:spacing w:val="8"/>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3811" w:firstLineChars="730"/>
        <w:rPr>
          <w:rFonts w:hint="eastAsia" w:ascii="宋体" w:hAnsi="宋体"/>
          <w:b/>
          <w:kern w:val="56"/>
          <w:sz w:val="52"/>
          <w:szCs w:val="52"/>
        </w:rPr>
      </w:pPr>
    </w:p>
    <w:p>
      <w:pPr>
        <w:ind w:firstLine="3811" w:firstLineChars="730"/>
        <w:rPr>
          <w:rFonts w:hint="eastAsia" w:ascii="宋体" w:hAnsi="宋体"/>
          <w:b/>
          <w:kern w:val="56"/>
          <w:sz w:val="52"/>
          <w:szCs w:val="52"/>
        </w:rPr>
      </w:pPr>
    </w:p>
    <w:p>
      <w:pPr>
        <w:ind w:firstLine="3811" w:firstLineChars="730"/>
        <w:rPr>
          <w:rFonts w:ascii="宋体" w:hAnsi="宋体"/>
          <w:b/>
          <w:kern w:val="56"/>
          <w:sz w:val="52"/>
          <w:szCs w:val="52"/>
        </w:rPr>
      </w:pPr>
      <w:r>
        <w:rPr>
          <w:rFonts w:hint="eastAsia" w:ascii="宋体" w:hAnsi="宋体"/>
          <w:b/>
          <w:kern w:val="56"/>
          <w:sz w:val="52"/>
          <w:szCs w:val="52"/>
        </w:rPr>
        <w:t>商务部分</w:t>
      </w:r>
    </w:p>
    <w:p>
      <w:pPr>
        <w:pStyle w:val="13"/>
        <w:spacing w:line="440" w:lineRule="exact"/>
        <w:jc w:val="center"/>
        <w:outlineLvl w:val="2"/>
        <w:rPr>
          <w:rFonts w:hAnsi="宋体"/>
          <w:b/>
          <w:sz w:val="36"/>
          <w:szCs w:val="36"/>
        </w:rPr>
      </w:pPr>
    </w:p>
    <w:p>
      <w:pPr>
        <w:pStyle w:val="13"/>
        <w:spacing w:line="440" w:lineRule="exact"/>
        <w:jc w:val="center"/>
        <w:outlineLvl w:val="2"/>
        <w:rPr>
          <w:rFonts w:hAnsi="宋体"/>
          <w:b/>
          <w:kern w:val="56"/>
          <w:sz w:val="36"/>
        </w:rPr>
      </w:pPr>
      <w:bookmarkStart w:id="693" w:name="_Toc6048"/>
      <w:r>
        <w:rPr>
          <w:rFonts w:hint="eastAsia" w:hAnsi="宋体"/>
          <w:b/>
          <w:sz w:val="36"/>
          <w:szCs w:val="36"/>
        </w:rPr>
        <w:t>一、</w:t>
      </w:r>
      <w:r>
        <w:rPr>
          <w:rFonts w:hint="eastAsia" w:hAnsi="宋体"/>
          <w:b/>
          <w:sz w:val="36"/>
          <w:szCs w:val="36"/>
          <w:lang w:eastAsia="zh-CN"/>
        </w:rPr>
        <w:t>磋商</w:t>
      </w:r>
      <w:r>
        <w:rPr>
          <w:rFonts w:hint="eastAsia" w:hAnsi="宋体"/>
          <w:b/>
          <w:sz w:val="36"/>
          <w:szCs w:val="36"/>
        </w:rPr>
        <w:t>函</w:t>
      </w:r>
      <w:bookmarkEnd w:id="693"/>
    </w:p>
    <w:p>
      <w:pPr>
        <w:ind w:firstLine="432" w:firstLineChars="180"/>
        <w:rPr>
          <w:rFonts w:ascii="宋体" w:hAnsi="宋体"/>
          <w:kern w:val="56"/>
          <w:sz w:val="24"/>
        </w:rPr>
      </w:pPr>
    </w:p>
    <w:p>
      <w:pPr>
        <w:spacing w:line="360" w:lineRule="auto"/>
        <w:ind w:firstLine="432" w:firstLineChars="180"/>
        <w:rPr>
          <w:rFonts w:ascii="宋体" w:hAnsi="宋体"/>
          <w:kern w:val="56"/>
          <w:sz w:val="24"/>
        </w:rPr>
      </w:pPr>
      <w:r>
        <w:rPr>
          <w:rFonts w:hint="eastAsia" w:ascii="宋体" w:hAnsi="宋体"/>
          <w:kern w:val="56"/>
          <w:sz w:val="24"/>
        </w:rPr>
        <w:t>致：（采购代理机构名称）：</w:t>
      </w:r>
    </w:p>
    <w:p>
      <w:pPr>
        <w:spacing w:line="360" w:lineRule="auto"/>
        <w:ind w:firstLine="432" w:firstLineChars="180"/>
        <w:rPr>
          <w:rFonts w:ascii="宋体" w:hAnsi="宋体"/>
          <w:kern w:val="56"/>
          <w:sz w:val="24"/>
        </w:rPr>
      </w:pPr>
      <w:r>
        <w:rPr>
          <w:rFonts w:hint="eastAsia" w:ascii="宋体" w:hAnsi="宋体"/>
          <w:kern w:val="56"/>
          <w:sz w:val="24"/>
        </w:rPr>
        <w:t>1</w:t>
      </w:r>
      <w:r>
        <w:rPr>
          <w:rFonts w:hint="eastAsia" w:ascii="宋体" w:hAnsi="宋体"/>
          <w:kern w:val="56"/>
          <w:sz w:val="24"/>
          <w:lang w:val="en-US" w:eastAsia="zh-CN"/>
        </w:rPr>
        <w:t>.</w:t>
      </w:r>
      <w:r>
        <w:rPr>
          <w:rFonts w:hint="eastAsia" w:ascii="宋体" w:hAnsi="宋体"/>
          <w:kern w:val="56"/>
          <w:sz w:val="24"/>
        </w:rPr>
        <w:t>我方已仔细研究了竞争性磋商文件的全部内容，愿意以人民币(大写)元（￥）的</w:t>
      </w:r>
      <w:r>
        <w:rPr>
          <w:rFonts w:hint="eastAsia" w:ascii="宋体" w:hAnsi="宋体"/>
          <w:kern w:val="56"/>
          <w:sz w:val="24"/>
          <w:lang w:eastAsia="zh-CN"/>
        </w:rPr>
        <w:t>磋商</w:t>
      </w:r>
      <w:r>
        <w:rPr>
          <w:rFonts w:hint="eastAsia" w:ascii="宋体" w:hAnsi="宋体"/>
          <w:kern w:val="56"/>
          <w:sz w:val="24"/>
        </w:rPr>
        <w:t>总报价，工期日历天，按图纸、工程建设标准、合同约定实施和完成承包</w:t>
      </w:r>
      <w:r>
        <w:rPr>
          <w:rFonts w:hint="eastAsia" w:ascii="宋体" w:hAnsi="宋体"/>
          <w:kern w:val="56"/>
          <w:sz w:val="24"/>
          <w:u w:val="single"/>
        </w:rPr>
        <w:t xml:space="preserve">                       （                        （工程名称）</w:t>
      </w:r>
      <w:r>
        <w:rPr>
          <w:rFonts w:hint="eastAsia" w:ascii="宋体" w:hAnsi="宋体"/>
          <w:kern w:val="56"/>
          <w:sz w:val="24"/>
        </w:rPr>
        <w:t>，修补该工程中任何缺陷，工程质量达到。</w:t>
      </w:r>
    </w:p>
    <w:p>
      <w:pPr>
        <w:spacing w:line="360" w:lineRule="auto"/>
        <w:ind w:firstLine="432" w:firstLineChars="180"/>
        <w:rPr>
          <w:rFonts w:ascii="宋体" w:hAnsi="宋体"/>
          <w:kern w:val="56"/>
          <w:sz w:val="24"/>
        </w:rPr>
      </w:pPr>
      <w:r>
        <w:rPr>
          <w:rFonts w:hint="eastAsia" w:ascii="宋体" w:hAnsi="宋体"/>
          <w:kern w:val="56"/>
          <w:sz w:val="24"/>
        </w:rPr>
        <w:t>2</w:t>
      </w:r>
      <w:r>
        <w:rPr>
          <w:rFonts w:hint="eastAsia" w:ascii="宋体" w:hAnsi="宋体"/>
          <w:kern w:val="56"/>
          <w:sz w:val="24"/>
          <w:lang w:eastAsia="zh-CN"/>
        </w:rPr>
        <w:t>.</w:t>
      </w:r>
      <w:r>
        <w:rPr>
          <w:rFonts w:hint="eastAsia" w:ascii="宋体" w:hAnsi="宋体"/>
          <w:kern w:val="56"/>
          <w:sz w:val="24"/>
        </w:rPr>
        <w:t>我方承诺在</w:t>
      </w:r>
      <w:r>
        <w:rPr>
          <w:rFonts w:hint="eastAsia" w:ascii="宋体" w:hAnsi="宋体"/>
          <w:kern w:val="56"/>
          <w:sz w:val="24"/>
          <w:lang w:eastAsia="zh-CN"/>
        </w:rPr>
        <w:t>磋商</w:t>
      </w:r>
      <w:r>
        <w:rPr>
          <w:rFonts w:hint="eastAsia" w:ascii="宋体" w:hAnsi="宋体"/>
          <w:kern w:val="56"/>
          <w:sz w:val="24"/>
        </w:rPr>
        <w:t>有效期内不修改、撤销</w:t>
      </w:r>
      <w:r>
        <w:rPr>
          <w:rFonts w:hint="eastAsia" w:ascii="宋体" w:hAnsi="宋体"/>
          <w:kern w:val="56"/>
          <w:sz w:val="24"/>
          <w:lang w:eastAsia="zh-CN"/>
        </w:rPr>
        <w:t>磋商</w:t>
      </w:r>
      <w:r>
        <w:rPr>
          <w:rFonts w:hint="eastAsia" w:ascii="宋体" w:hAnsi="宋体"/>
          <w:kern w:val="56"/>
          <w:sz w:val="24"/>
        </w:rPr>
        <w:t>文件。</w:t>
      </w:r>
    </w:p>
    <w:p>
      <w:pPr>
        <w:spacing w:line="360" w:lineRule="auto"/>
        <w:ind w:firstLine="432" w:firstLineChars="180"/>
        <w:rPr>
          <w:rFonts w:ascii="宋体" w:hAnsi="宋体"/>
          <w:kern w:val="56"/>
          <w:sz w:val="24"/>
        </w:rPr>
      </w:pPr>
      <w:r>
        <w:rPr>
          <w:rFonts w:hint="eastAsia" w:ascii="宋体" w:hAnsi="宋体"/>
          <w:kern w:val="56"/>
          <w:sz w:val="24"/>
          <w:lang w:val="en-US" w:eastAsia="zh-CN"/>
        </w:rPr>
        <w:t>3</w:t>
      </w:r>
      <w:r>
        <w:rPr>
          <w:rFonts w:hint="eastAsia" w:ascii="宋体" w:hAnsi="宋体"/>
          <w:kern w:val="56"/>
          <w:sz w:val="24"/>
          <w:lang w:eastAsia="zh-CN"/>
        </w:rPr>
        <w:t>.</w:t>
      </w:r>
      <w:r>
        <w:rPr>
          <w:rFonts w:hint="eastAsia" w:ascii="宋体" w:hAnsi="宋体"/>
          <w:kern w:val="56"/>
          <w:sz w:val="24"/>
        </w:rPr>
        <w:t>如我方成交：</w:t>
      </w:r>
    </w:p>
    <w:p>
      <w:pPr>
        <w:spacing w:line="360" w:lineRule="auto"/>
        <w:ind w:firstLine="432" w:firstLineChars="180"/>
        <w:rPr>
          <w:rFonts w:ascii="宋体" w:hAnsi="宋体"/>
          <w:kern w:val="56"/>
          <w:sz w:val="24"/>
        </w:rPr>
      </w:pPr>
      <w:r>
        <w:rPr>
          <w:rFonts w:hint="eastAsia" w:ascii="宋体" w:hAnsi="宋体"/>
          <w:kern w:val="56"/>
          <w:sz w:val="24"/>
        </w:rPr>
        <w:t>（1）我方承诺在收到成交通知书后，在成交通知书规定的期限内与你方签订合同。</w:t>
      </w:r>
    </w:p>
    <w:p>
      <w:pPr>
        <w:spacing w:line="360" w:lineRule="auto"/>
        <w:ind w:firstLine="432" w:firstLineChars="180"/>
        <w:rPr>
          <w:rFonts w:ascii="宋体" w:hAnsi="宋体"/>
          <w:kern w:val="56"/>
          <w:sz w:val="24"/>
        </w:rPr>
      </w:pPr>
      <w:r>
        <w:rPr>
          <w:rFonts w:hint="eastAsia" w:ascii="宋体" w:hAnsi="宋体"/>
          <w:kern w:val="56"/>
          <w:sz w:val="24"/>
        </w:rPr>
        <w:t>（2）随同本</w:t>
      </w:r>
      <w:r>
        <w:rPr>
          <w:rFonts w:hint="eastAsia" w:ascii="宋体" w:hAnsi="宋体"/>
          <w:kern w:val="56"/>
          <w:sz w:val="24"/>
          <w:lang w:eastAsia="zh-CN"/>
        </w:rPr>
        <w:t>磋商</w:t>
      </w:r>
      <w:r>
        <w:rPr>
          <w:rFonts w:hint="eastAsia" w:ascii="宋体" w:hAnsi="宋体"/>
          <w:kern w:val="56"/>
          <w:sz w:val="24"/>
        </w:rPr>
        <w:t>函递交的</w:t>
      </w:r>
      <w:r>
        <w:rPr>
          <w:rFonts w:hint="eastAsia" w:ascii="宋体" w:hAnsi="宋体"/>
          <w:kern w:val="56"/>
          <w:sz w:val="24"/>
          <w:lang w:eastAsia="zh-CN"/>
        </w:rPr>
        <w:t>磋商</w:t>
      </w:r>
      <w:r>
        <w:rPr>
          <w:rFonts w:hint="eastAsia" w:ascii="宋体" w:hAnsi="宋体"/>
          <w:kern w:val="56"/>
          <w:sz w:val="24"/>
        </w:rPr>
        <w:t>函附录属于合同文件的组成部分</w:t>
      </w:r>
    </w:p>
    <w:p>
      <w:pPr>
        <w:spacing w:line="360" w:lineRule="auto"/>
        <w:ind w:firstLine="432" w:firstLineChars="180"/>
        <w:rPr>
          <w:rFonts w:ascii="宋体" w:hAnsi="宋体"/>
          <w:kern w:val="56"/>
          <w:sz w:val="24"/>
        </w:rPr>
      </w:pPr>
      <w:r>
        <w:rPr>
          <w:rFonts w:hint="eastAsia" w:ascii="宋体" w:hAnsi="宋体"/>
          <w:kern w:val="56"/>
          <w:sz w:val="24"/>
        </w:rPr>
        <w:t>（3）我方承诺在合同约定的期限内完成并移交全部合同工程。</w:t>
      </w:r>
    </w:p>
    <w:p>
      <w:pPr>
        <w:spacing w:line="360" w:lineRule="auto"/>
        <w:ind w:firstLine="432" w:firstLineChars="180"/>
        <w:rPr>
          <w:rFonts w:ascii="宋体" w:hAnsi="宋体"/>
          <w:kern w:val="56"/>
          <w:sz w:val="24"/>
        </w:rPr>
      </w:pPr>
      <w:r>
        <w:rPr>
          <w:rFonts w:hint="eastAsia" w:ascii="宋体" w:hAnsi="宋体"/>
          <w:kern w:val="56"/>
          <w:sz w:val="24"/>
          <w:lang w:val="en-US" w:eastAsia="zh-CN"/>
        </w:rPr>
        <w:t>4</w:t>
      </w:r>
      <w:r>
        <w:rPr>
          <w:rFonts w:hint="eastAsia" w:ascii="宋体" w:hAnsi="宋体"/>
          <w:kern w:val="56"/>
          <w:sz w:val="24"/>
          <w:lang w:eastAsia="zh-CN"/>
        </w:rPr>
        <w:t>.</w:t>
      </w:r>
      <w:r>
        <w:rPr>
          <w:rFonts w:hint="eastAsia" w:ascii="宋体" w:hAnsi="宋体"/>
          <w:kern w:val="56"/>
          <w:sz w:val="24"/>
        </w:rPr>
        <w:t>我方在此声明，所递交</w:t>
      </w:r>
      <w:r>
        <w:rPr>
          <w:rFonts w:hint="eastAsia" w:ascii="宋体" w:hAnsi="宋体"/>
          <w:kern w:val="56"/>
          <w:sz w:val="24"/>
          <w:lang w:eastAsia="zh-CN"/>
        </w:rPr>
        <w:t>磋商</w:t>
      </w:r>
      <w:r>
        <w:rPr>
          <w:rFonts w:hint="eastAsia" w:ascii="宋体" w:hAnsi="宋体"/>
          <w:kern w:val="56"/>
          <w:sz w:val="24"/>
        </w:rPr>
        <w:t>文件及有关资料内容完整、真实和准确，且不存在与本采购项目的各方主体有任何利害关系。</w:t>
      </w:r>
    </w:p>
    <w:p>
      <w:pPr>
        <w:spacing w:line="360" w:lineRule="auto"/>
        <w:ind w:firstLine="432" w:firstLineChars="180"/>
        <w:rPr>
          <w:rFonts w:ascii="宋体" w:hAnsi="宋体"/>
          <w:kern w:val="56"/>
          <w:sz w:val="24"/>
        </w:rPr>
      </w:pPr>
    </w:p>
    <w:p>
      <w:pPr>
        <w:spacing w:line="360" w:lineRule="auto"/>
        <w:ind w:firstLine="432" w:firstLineChars="180"/>
        <w:rPr>
          <w:rFonts w:ascii="宋体" w:hAnsi="宋体"/>
          <w:kern w:val="56"/>
          <w:sz w:val="24"/>
        </w:rPr>
      </w:pPr>
      <w:r>
        <w:rPr>
          <w:rFonts w:hint="eastAsia" w:ascii="宋体" w:hAnsi="宋体"/>
          <w:kern w:val="56"/>
          <w:sz w:val="24"/>
          <w:lang w:eastAsia="zh-CN"/>
        </w:rPr>
        <w:t>磋商</w:t>
      </w:r>
      <w:r>
        <w:rPr>
          <w:rFonts w:hint="eastAsia" w:ascii="宋体" w:hAnsi="宋体"/>
          <w:kern w:val="56"/>
          <w:sz w:val="24"/>
        </w:rPr>
        <w:t>人：                    （盖章）     　　　 单 位 地 址：</w:t>
      </w:r>
    </w:p>
    <w:p>
      <w:pPr>
        <w:spacing w:line="360" w:lineRule="auto"/>
        <w:ind w:firstLine="432" w:firstLineChars="180"/>
        <w:rPr>
          <w:rFonts w:ascii="宋体" w:hAnsi="宋体"/>
          <w:kern w:val="56"/>
          <w:sz w:val="24"/>
        </w:rPr>
      </w:pPr>
      <w:r>
        <w:rPr>
          <w:rFonts w:hint="eastAsia" w:ascii="宋体" w:hAnsi="宋体"/>
          <w:kern w:val="56"/>
          <w:sz w:val="24"/>
        </w:rPr>
        <w:t xml:space="preserve">法定代表人或其委托代理人：   （签字） </w:t>
      </w:r>
    </w:p>
    <w:p>
      <w:pPr>
        <w:spacing w:line="360" w:lineRule="auto"/>
        <w:ind w:firstLine="432" w:firstLineChars="180"/>
        <w:rPr>
          <w:rFonts w:ascii="宋体" w:hAnsi="宋体"/>
          <w:kern w:val="56"/>
          <w:sz w:val="24"/>
        </w:rPr>
      </w:pPr>
      <w:r>
        <w:rPr>
          <w:rFonts w:hint="eastAsia" w:ascii="宋体" w:hAnsi="宋体"/>
          <w:kern w:val="56"/>
          <w:sz w:val="24"/>
        </w:rPr>
        <w:t>邮 政 编 码：              电 话：　　　　　　传真：</w:t>
      </w:r>
    </w:p>
    <w:p>
      <w:pPr>
        <w:spacing w:line="360" w:lineRule="auto"/>
        <w:ind w:firstLine="432" w:firstLineChars="180"/>
        <w:rPr>
          <w:rFonts w:ascii="宋体" w:hAnsi="宋体"/>
          <w:kern w:val="56"/>
          <w:sz w:val="24"/>
        </w:rPr>
      </w:pPr>
      <w:r>
        <w:rPr>
          <w:rFonts w:hint="eastAsia" w:ascii="宋体" w:hAnsi="宋体"/>
          <w:kern w:val="56"/>
          <w:sz w:val="24"/>
        </w:rPr>
        <w:t xml:space="preserve">开户行名称 ：              </w:t>
      </w:r>
    </w:p>
    <w:p>
      <w:pPr>
        <w:spacing w:line="360" w:lineRule="auto"/>
        <w:ind w:firstLine="432" w:firstLineChars="180"/>
        <w:rPr>
          <w:rFonts w:ascii="宋体" w:hAnsi="宋体"/>
          <w:kern w:val="56"/>
          <w:sz w:val="24"/>
        </w:rPr>
      </w:pPr>
      <w:r>
        <w:rPr>
          <w:rFonts w:hint="eastAsia" w:ascii="宋体" w:hAnsi="宋体"/>
          <w:kern w:val="56"/>
          <w:sz w:val="24"/>
        </w:rPr>
        <w:t xml:space="preserve">银 行 帐 号：              </w:t>
      </w:r>
    </w:p>
    <w:p>
      <w:pPr>
        <w:spacing w:line="360" w:lineRule="auto"/>
        <w:ind w:firstLine="432" w:firstLineChars="180"/>
        <w:rPr>
          <w:rFonts w:ascii="宋体" w:hAnsi="宋体"/>
          <w:kern w:val="56"/>
          <w:sz w:val="24"/>
        </w:rPr>
      </w:pPr>
      <w:r>
        <w:rPr>
          <w:rFonts w:hint="eastAsia" w:ascii="宋体" w:hAnsi="宋体"/>
          <w:kern w:val="56"/>
          <w:sz w:val="24"/>
        </w:rPr>
        <w:t xml:space="preserve">开户行地址 ：              </w:t>
      </w:r>
    </w:p>
    <w:p>
      <w:pPr>
        <w:spacing w:line="360" w:lineRule="auto"/>
        <w:ind w:firstLine="432" w:firstLineChars="180"/>
        <w:rPr>
          <w:rFonts w:ascii="宋体" w:hAnsi="宋体"/>
          <w:kern w:val="56"/>
          <w:sz w:val="24"/>
        </w:rPr>
      </w:pPr>
    </w:p>
    <w:p>
      <w:pPr>
        <w:spacing w:line="360" w:lineRule="auto"/>
        <w:ind w:firstLine="432" w:firstLineChars="180"/>
        <w:rPr>
          <w:rFonts w:ascii="宋体" w:hAnsi="宋体"/>
          <w:kern w:val="56"/>
          <w:sz w:val="24"/>
        </w:rPr>
      </w:pPr>
      <w:r>
        <w:rPr>
          <w:rFonts w:hint="eastAsia" w:ascii="宋体" w:hAnsi="宋体"/>
          <w:kern w:val="56"/>
          <w:sz w:val="24"/>
        </w:rPr>
        <w:t xml:space="preserve">日   期 ：   </w:t>
      </w:r>
      <w:bookmarkStart w:id="694" w:name="_Hlt76275027"/>
      <w:bookmarkEnd w:id="694"/>
      <w:r>
        <w:rPr>
          <w:rFonts w:hint="eastAsia" w:ascii="宋体" w:hAnsi="宋体"/>
          <w:kern w:val="56"/>
          <w:sz w:val="24"/>
        </w:rPr>
        <w:t xml:space="preserve">  年    月    日</w:t>
      </w:r>
    </w:p>
    <w:p>
      <w:pPr>
        <w:pStyle w:val="13"/>
        <w:spacing w:line="440" w:lineRule="exact"/>
        <w:jc w:val="center"/>
        <w:outlineLvl w:val="2"/>
        <w:rPr>
          <w:rFonts w:hAnsi="宋体"/>
          <w:b/>
          <w:sz w:val="36"/>
          <w:szCs w:val="36"/>
        </w:rPr>
      </w:pPr>
      <w:r>
        <w:rPr>
          <w:rFonts w:hint="eastAsia" w:hAnsi="宋体"/>
          <w:kern w:val="56"/>
          <w:sz w:val="24"/>
        </w:rPr>
        <w:br w:type="page"/>
      </w:r>
    </w:p>
    <w:p>
      <w:pPr>
        <w:pStyle w:val="13"/>
        <w:spacing w:line="440" w:lineRule="exact"/>
        <w:jc w:val="center"/>
        <w:outlineLvl w:val="2"/>
        <w:rPr>
          <w:rFonts w:hAnsi="宋体"/>
          <w:kern w:val="56"/>
          <w:sz w:val="24"/>
        </w:rPr>
      </w:pPr>
      <w:bookmarkStart w:id="695" w:name="_Toc877"/>
      <w:r>
        <w:rPr>
          <w:rFonts w:hint="eastAsia" w:hAnsi="宋体"/>
          <w:b/>
          <w:sz w:val="36"/>
          <w:szCs w:val="36"/>
        </w:rPr>
        <w:t>二、</w:t>
      </w:r>
      <w:r>
        <w:rPr>
          <w:rFonts w:hint="eastAsia" w:hAnsi="宋体"/>
          <w:b/>
          <w:sz w:val="36"/>
          <w:szCs w:val="36"/>
          <w:lang w:eastAsia="zh-CN"/>
        </w:rPr>
        <w:t>磋商</w:t>
      </w:r>
      <w:r>
        <w:rPr>
          <w:rFonts w:hint="eastAsia" w:hAnsi="宋体"/>
          <w:b/>
          <w:sz w:val="36"/>
          <w:szCs w:val="36"/>
        </w:rPr>
        <w:t>函附录</w:t>
      </w:r>
      <w:bookmarkEnd w:id="695"/>
    </w:p>
    <w:p>
      <w:pPr>
        <w:ind w:firstLine="432" w:firstLineChars="180"/>
        <w:jc w:val="center"/>
        <w:rPr>
          <w:rFonts w:ascii="宋体" w:hAnsi="宋体"/>
          <w:kern w:val="56"/>
          <w:sz w:val="24"/>
        </w:rPr>
      </w:pPr>
    </w:p>
    <w:tbl>
      <w:tblPr>
        <w:tblStyle w:val="21"/>
        <w:tblW w:w="9566"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43"/>
        <w:gridCol w:w="2910"/>
        <w:gridCol w:w="1725"/>
        <w:gridCol w:w="408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43" w:type="dxa"/>
            <w:tcBorders>
              <w:top w:val="single" w:color="auto" w:sz="4" w:space="0"/>
              <w:left w:val="single" w:color="auto" w:sz="4"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序号</w:t>
            </w:r>
          </w:p>
        </w:tc>
        <w:tc>
          <w:tcPr>
            <w:tcW w:w="2910" w:type="dxa"/>
            <w:tcBorders>
              <w:top w:val="single" w:color="auto" w:sz="4" w:space="0"/>
              <w:left w:val="single" w:color="auto" w:sz="6"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项 目 内 容</w:t>
            </w:r>
          </w:p>
        </w:tc>
        <w:tc>
          <w:tcPr>
            <w:tcW w:w="1725" w:type="dxa"/>
            <w:tcBorders>
              <w:top w:val="single" w:color="auto" w:sz="4" w:space="0"/>
              <w:left w:val="single" w:color="auto" w:sz="6"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专用条款号</w:t>
            </w:r>
          </w:p>
        </w:tc>
        <w:tc>
          <w:tcPr>
            <w:tcW w:w="4088" w:type="dxa"/>
            <w:tcBorders>
              <w:top w:val="single" w:color="auto" w:sz="4" w:space="0"/>
              <w:left w:val="single" w:color="auto" w:sz="6"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约定内容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43" w:type="dxa"/>
            <w:tcBorders>
              <w:top w:val="single" w:color="auto" w:sz="6" w:space="0"/>
              <w:left w:val="single" w:color="auto" w:sz="4"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1</w:t>
            </w:r>
          </w:p>
        </w:tc>
        <w:tc>
          <w:tcPr>
            <w:tcW w:w="2910" w:type="dxa"/>
            <w:tcBorders>
              <w:top w:val="single" w:color="auto" w:sz="6" w:space="0"/>
              <w:left w:val="single" w:color="auto" w:sz="6"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项目负责人（建造师）</w:t>
            </w:r>
          </w:p>
        </w:tc>
        <w:tc>
          <w:tcPr>
            <w:tcW w:w="1725" w:type="dxa"/>
            <w:tcBorders>
              <w:top w:val="single" w:color="auto" w:sz="6" w:space="0"/>
              <w:left w:val="single" w:color="auto" w:sz="6" w:space="0"/>
              <w:bottom w:val="single" w:color="auto" w:sz="6" w:space="0"/>
              <w:right w:val="single" w:color="auto" w:sz="6" w:space="0"/>
            </w:tcBorders>
            <w:vAlign w:val="center"/>
          </w:tcPr>
          <w:p>
            <w:pPr>
              <w:rPr>
                <w:rFonts w:ascii="宋体" w:hAnsi="宋体"/>
                <w:kern w:val="56"/>
                <w:sz w:val="24"/>
              </w:rPr>
            </w:pPr>
          </w:p>
        </w:tc>
        <w:tc>
          <w:tcPr>
            <w:tcW w:w="4088" w:type="dxa"/>
            <w:tcBorders>
              <w:top w:val="single" w:color="auto" w:sz="6" w:space="0"/>
              <w:left w:val="single" w:color="auto" w:sz="6"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姓名：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11" w:hRule="exact"/>
        </w:trPr>
        <w:tc>
          <w:tcPr>
            <w:tcW w:w="843" w:type="dxa"/>
            <w:tcBorders>
              <w:top w:val="single" w:color="auto" w:sz="6" w:space="0"/>
              <w:left w:val="single" w:color="auto" w:sz="4"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2</w:t>
            </w:r>
          </w:p>
        </w:tc>
        <w:tc>
          <w:tcPr>
            <w:tcW w:w="2910" w:type="dxa"/>
            <w:tcBorders>
              <w:top w:val="single" w:color="auto" w:sz="6" w:space="0"/>
              <w:left w:val="single" w:color="auto" w:sz="6"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安全员</w:t>
            </w:r>
          </w:p>
        </w:tc>
        <w:tc>
          <w:tcPr>
            <w:tcW w:w="1725" w:type="dxa"/>
            <w:tcBorders>
              <w:top w:val="single" w:color="auto" w:sz="6" w:space="0"/>
              <w:left w:val="single" w:color="auto" w:sz="6" w:space="0"/>
              <w:bottom w:val="single" w:color="auto" w:sz="6" w:space="0"/>
              <w:right w:val="single" w:color="auto" w:sz="6" w:space="0"/>
            </w:tcBorders>
            <w:vAlign w:val="center"/>
          </w:tcPr>
          <w:p>
            <w:pPr>
              <w:ind w:firstLine="432" w:firstLineChars="180"/>
              <w:jc w:val="center"/>
              <w:rPr>
                <w:rFonts w:ascii="宋体" w:hAnsi="宋体"/>
                <w:kern w:val="56"/>
                <w:sz w:val="24"/>
              </w:rPr>
            </w:pPr>
          </w:p>
        </w:tc>
        <w:tc>
          <w:tcPr>
            <w:tcW w:w="4088" w:type="dxa"/>
            <w:tcBorders>
              <w:top w:val="single" w:color="auto" w:sz="6" w:space="0"/>
              <w:left w:val="single" w:color="auto" w:sz="6"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姓名：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0" w:hRule="exact"/>
        </w:trPr>
        <w:tc>
          <w:tcPr>
            <w:tcW w:w="843" w:type="dxa"/>
            <w:tcBorders>
              <w:top w:val="single" w:color="auto" w:sz="6" w:space="0"/>
              <w:left w:val="single" w:color="auto" w:sz="4" w:space="0"/>
              <w:bottom w:val="single" w:color="auto" w:sz="4" w:space="0"/>
              <w:right w:val="single" w:color="auto" w:sz="6" w:space="0"/>
            </w:tcBorders>
            <w:vAlign w:val="center"/>
          </w:tcPr>
          <w:p>
            <w:pPr>
              <w:rPr>
                <w:rFonts w:ascii="宋体" w:hAnsi="宋体"/>
                <w:kern w:val="56"/>
                <w:sz w:val="24"/>
              </w:rPr>
            </w:pPr>
            <w:r>
              <w:rPr>
                <w:rFonts w:hint="eastAsia" w:ascii="宋体" w:hAnsi="宋体"/>
                <w:kern w:val="56"/>
                <w:sz w:val="24"/>
              </w:rPr>
              <w:t>3</w:t>
            </w:r>
          </w:p>
        </w:tc>
        <w:tc>
          <w:tcPr>
            <w:tcW w:w="2910" w:type="dxa"/>
            <w:tcBorders>
              <w:top w:val="single" w:color="auto" w:sz="6" w:space="0"/>
              <w:left w:val="single" w:color="auto" w:sz="6" w:space="0"/>
              <w:bottom w:val="single" w:color="auto" w:sz="4" w:space="0"/>
              <w:right w:val="single" w:color="auto" w:sz="6" w:space="0"/>
            </w:tcBorders>
            <w:vAlign w:val="center"/>
          </w:tcPr>
          <w:p>
            <w:pPr>
              <w:rPr>
                <w:rFonts w:ascii="宋体" w:hAnsi="宋体"/>
                <w:sz w:val="24"/>
              </w:rPr>
            </w:pPr>
            <w:r>
              <w:rPr>
                <w:rFonts w:hint="eastAsia" w:ascii="宋体" w:hAnsi="宋体"/>
                <w:kern w:val="56"/>
                <w:sz w:val="24"/>
              </w:rPr>
              <w:t>质量保证金</w:t>
            </w:r>
          </w:p>
        </w:tc>
        <w:tc>
          <w:tcPr>
            <w:tcW w:w="1725" w:type="dxa"/>
            <w:tcBorders>
              <w:top w:val="single" w:color="auto" w:sz="6" w:space="0"/>
              <w:left w:val="single" w:color="auto" w:sz="6" w:space="0"/>
              <w:bottom w:val="single" w:color="auto" w:sz="4" w:space="0"/>
              <w:right w:val="single" w:color="auto" w:sz="6" w:space="0"/>
            </w:tcBorders>
            <w:vAlign w:val="center"/>
          </w:tcPr>
          <w:p>
            <w:pPr>
              <w:rPr>
                <w:rFonts w:ascii="宋体" w:hAnsi="宋体"/>
                <w:sz w:val="24"/>
              </w:rPr>
            </w:pPr>
          </w:p>
        </w:tc>
        <w:tc>
          <w:tcPr>
            <w:tcW w:w="4088" w:type="dxa"/>
            <w:tcBorders>
              <w:top w:val="single" w:color="auto" w:sz="6" w:space="0"/>
              <w:left w:val="single" w:color="auto" w:sz="6" w:space="0"/>
              <w:bottom w:val="single" w:color="auto" w:sz="4" w:space="0"/>
              <w:right w:val="single" w:color="auto" w:sz="4" w:space="0"/>
            </w:tcBorders>
            <w:vAlign w:val="center"/>
          </w:tcPr>
          <w:p>
            <w:pPr>
              <w:rPr>
                <w:rFonts w:ascii="宋体" w:hAnsi="宋体"/>
                <w:sz w:val="24"/>
              </w:rPr>
            </w:pPr>
            <w:r>
              <w:rPr>
                <w:rFonts w:hint="eastAsia" w:ascii="宋体" w:hAnsi="宋体"/>
                <w:sz w:val="24"/>
              </w:rPr>
              <w:t>结算价的</w:t>
            </w:r>
            <w:r>
              <w:rPr>
                <w:rFonts w:hint="eastAsia" w:ascii="宋体" w:hAnsi="宋体"/>
                <w:sz w:val="24"/>
                <w:u w:val="single"/>
              </w:rPr>
              <w:t>　3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843" w:type="dxa"/>
            <w:tcBorders>
              <w:top w:val="single" w:color="auto" w:sz="4" w:space="0"/>
              <w:left w:val="single" w:color="auto" w:sz="4"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4</w:t>
            </w:r>
          </w:p>
        </w:tc>
        <w:tc>
          <w:tcPr>
            <w:tcW w:w="2910" w:type="dxa"/>
            <w:tcBorders>
              <w:top w:val="single" w:color="auto" w:sz="4" w:space="0"/>
              <w:left w:val="single" w:color="auto" w:sz="6" w:space="0"/>
              <w:bottom w:val="single" w:color="auto" w:sz="6" w:space="0"/>
              <w:right w:val="single" w:color="auto" w:sz="6" w:space="0"/>
            </w:tcBorders>
            <w:vAlign w:val="center"/>
          </w:tcPr>
          <w:p>
            <w:pPr>
              <w:rPr>
                <w:rFonts w:ascii="宋体" w:hAnsi="宋体"/>
                <w:kern w:val="56"/>
                <w:sz w:val="24"/>
              </w:rPr>
            </w:pPr>
            <w:r>
              <w:rPr>
                <w:rFonts w:hint="eastAsia" w:ascii="宋体" w:hAnsi="宋体"/>
                <w:kern w:val="56"/>
                <w:sz w:val="24"/>
              </w:rPr>
              <w:t>工期</w:t>
            </w:r>
          </w:p>
        </w:tc>
        <w:tc>
          <w:tcPr>
            <w:tcW w:w="1725" w:type="dxa"/>
            <w:tcBorders>
              <w:top w:val="single" w:color="auto" w:sz="4" w:space="0"/>
              <w:left w:val="single" w:color="auto" w:sz="6" w:space="0"/>
              <w:bottom w:val="single" w:color="auto" w:sz="6" w:space="0"/>
              <w:right w:val="single" w:color="auto" w:sz="6" w:space="0"/>
            </w:tcBorders>
            <w:vAlign w:val="center"/>
          </w:tcPr>
          <w:p>
            <w:pPr>
              <w:ind w:firstLine="432" w:firstLineChars="180"/>
              <w:jc w:val="center"/>
              <w:rPr>
                <w:rFonts w:ascii="宋体" w:hAnsi="宋体"/>
                <w:kern w:val="56"/>
                <w:sz w:val="24"/>
              </w:rPr>
            </w:pPr>
          </w:p>
        </w:tc>
        <w:tc>
          <w:tcPr>
            <w:tcW w:w="4088" w:type="dxa"/>
            <w:tcBorders>
              <w:top w:val="single" w:color="auto" w:sz="4" w:space="0"/>
              <w:left w:val="single" w:color="auto" w:sz="6"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天数：（日历天）</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843" w:type="dxa"/>
            <w:tcBorders>
              <w:top w:val="single" w:color="auto" w:sz="6" w:space="0"/>
              <w:left w:val="single" w:color="auto" w:sz="4"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5</w:t>
            </w:r>
          </w:p>
        </w:tc>
        <w:tc>
          <w:tcPr>
            <w:tcW w:w="2910" w:type="dxa"/>
            <w:tcBorders>
              <w:top w:val="single" w:color="auto" w:sz="6" w:space="0"/>
              <w:left w:val="single" w:color="auto" w:sz="4"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工程质量</w:t>
            </w:r>
          </w:p>
        </w:tc>
        <w:tc>
          <w:tcPr>
            <w:tcW w:w="1725" w:type="dxa"/>
            <w:tcBorders>
              <w:top w:val="single" w:color="auto" w:sz="6" w:space="0"/>
              <w:left w:val="single" w:color="auto" w:sz="4" w:space="0"/>
              <w:bottom w:val="single" w:color="auto" w:sz="6" w:space="0"/>
              <w:right w:val="single" w:color="auto" w:sz="4" w:space="0"/>
            </w:tcBorders>
            <w:vAlign w:val="center"/>
          </w:tcPr>
          <w:p>
            <w:pPr>
              <w:ind w:firstLine="432" w:firstLineChars="180"/>
              <w:jc w:val="center"/>
              <w:rPr>
                <w:rFonts w:ascii="宋体" w:hAnsi="宋体"/>
                <w:kern w:val="56"/>
                <w:sz w:val="24"/>
              </w:rPr>
            </w:pPr>
          </w:p>
        </w:tc>
        <w:tc>
          <w:tcPr>
            <w:tcW w:w="4088" w:type="dxa"/>
            <w:tcBorders>
              <w:top w:val="single" w:color="auto" w:sz="6" w:space="0"/>
              <w:left w:val="single" w:color="auto" w:sz="4" w:space="0"/>
              <w:bottom w:val="single" w:color="auto" w:sz="6" w:space="0"/>
              <w:right w:val="single" w:color="auto" w:sz="4" w:space="0"/>
            </w:tcBorders>
            <w:vAlign w:val="center"/>
          </w:tcPr>
          <w:p>
            <w:pPr>
              <w:rPr>
                <w:rFonts w:ascii="宋体" w:hAnsi="宋体"/>
                <w:kern w:val="56"/>
                <w:sz w:val="24"/>
              </w:rPr>
            </w:pPr>
            <w:r>
              <w:rPr>
                <w:rFonts w:hint="eastAsia" w:ascii="宋体" w:hAnsi="宋体"/>
                <w:kern w:val="56"/>
                <w:sz w:val="24"/>
              </w:rPr>
              <w:t>合格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843" w:type="dxa"/>
            <w:tcBorders>
              <w:top w:val="single" w:color="auto" w:sz="4" w:space="0"/>
              <w:left w:val="single" w:color="auto" w:sz="4" w:space="0"/>
              <w:bottom w:val="single" w:color="auto" w:sz="4" w:space="0"/>
              <w:right w:val="single" w:color="auto" w:sz="6" w:space="0"/>
            </w:tcBorders>
            <w:vAlign w:val="center"/>
          </w:tcPr>
          <w:p>
            <w:pPr>
              <w:ind w:firstLine="432" w:firstLineChars="180"/>
              <w:rPr>
                <w:rFonts w:ascii="宋体" w:hAnsi="宋体"/>
                <w:kern w:val="56"/>
                <w:sz w:val="24"/>
              </w:rPr>
            </w:pPr>
          </w:p>
        </w:tc>
        <w:tc>
          <w:tcPr>
            <w:tcW w:w="2910" w:type="dxa"/>
            <w:tcBorders>
              <w:top w:val="single" w:color="auto" w:sz="4" w:space="0"/>
              <w:left w:val="single" w:color="auto" w:sz="6" w:space="0"/>
              <w:bottom w:val="single" w:color="auto" w:sz="4" w:space="0"/>
              <w:right w:val="single" w:color="auto" w:sz="6" w:space="0"/>
            </w:tcBorders>
            <w:vAlign w:val="center"/>
          </w:tcPr>
          <w:p>
            <w:pPr>
              <w:rPr>
                <w:rFonts w:ascii="宋体" w:hAnsi="宋体"/>
                <w:kern w:val="56"/>
                <w:sz w:val="24"/>
              </w:rPr>
            </w:pPr>
            <w:r>
              <w:rPr>
                <w:rFonts w:hint="eastAsia" w:ascii="宋体" w:hAnsi="宋体"/>
                <w:kern w:val="56"/>
                <w:sz w:val="24"/>
              </w:rPr>
              <w:t>备注</w:t>
            </w:r>
          </w:p>
        </w:tc>
        <w:tc>
          <w:tcPr>
            <w:tcW w:w="1725" w:type="dxa"/>
            <w:tcBorders>
              <w:top w:val="single" w:color="auto" w:sz="4" w:space="0"/>
              <w:left w:val="single" w:color="auto" w:sz="6" w:space="0"/>
              <w:bottom w:val="single" w:color="auto" w:sz="4" w:space="0"/>
              <w:right w:val="single" w:color="auto" w:sz="6" w:space="0"/>
            </w:tcBorders>
          </w:tcPr>
          <w:p>
            <w:pPr>
              <w:ind w:firstLine="432" w:firstLineChars="180"/>
              <w:rPr>
                <w:rFonts w:ascii="宋体" w:hAnsi="宋体"/>
                <w:kern w:val="56"/>
                <w:sz w:val="24"/>
              </w:rPr>
            </w:pPr>
          </w:p>
        </w:tc>
        <w:tc>
          <w:tcPr>
            <w:tcW w:w="4088" w:type="dxa"/>
            <w:tcBorders>
              <w:top w:val="single" w:color="auto" w:sz="4" w:space="0"/>
              <w:left w:val="single" w:color="auto" w:sz="6" w:space="0"/>
              <w:bottom w:val="single" w:color="auto" w:sz="4" w:space="0"/>
              <w:right w:val="single" w:color="auto" w:sz="4" w:space="0"/>
            </w:tcBorders>
          </w:tcPr>
          <w:p>
            <w:pPr>
              <w:ind w:firstLine="432" w:firstLineChars="180"/>
              <w:rPr>
                <w:rFonts w:ascii="宋体" w:hAnsi="宋体"/>
                <w:kern w:val="56"/>
                <w:sz w:val="24"/>
              </w:rPr>
            </w:pPr>
          </w:p>
        </w:tc>
      </w:tr>
    </w:tbl>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r>
        <w:rPr>
          <w:rFonts w:hint="eastAsia" w:ascii="宋体" w:hAnsi="宋体"/>
          <w:kern w:val="56"/>
          <w:sz w:val="24"/>
          <w:lang w:eastAsia="zh-CN"/>
        </w:rPr>
        <w:t>磋</w:t>
      </w:r>
      <w:r>
        <w:rPr>
          <w:rFonts w:hint="eastAsia" w:ascii="宋体" w:hAnsi="宋体"/>
          <w:kern w:val="56"/>
          <w:sz w:val="24"/>
          <w:lang w:val="en-US" w:eastAsia="zh-CN"/>
        </w:rPr>
        <w:t xml:space="preserve"> </w:t>
      </w:r>
      <w:r>
        <w:rPr>
          <w:rFonts w:hint="eastAsia" w:ascii="宋体" w:hAnsi="宋体"/>
          <w:kern w:val="56"/>
          <w:sz w:val="24"/>
          <w:lang w:eastAsia="zh-CN"/>
        </w:rPr>
        <w:t>商</w:t>
      </w:r>
      <w:r>
        <w:rPr>
          <w:rFonts w:hint="eastAsia" w:ascii="宋体" w:hAnsi="宋体"/>
          <w:kern w:val="56"/>
          <w:sz w:val="24"/>
        </w:rPr>
        <w:t xml:space="preserve"> 人：</w:t>
      </w:r>
      <w:r>
        <w:rPr>
          <w:rFonts w:hint="eastAsia" w:ascii="宋体" w:hAnsi="宋体"/>
          <w:kern w:val="56"/>
          <w:sz w:val="24"/>
        </w:rPr>
        <w:tab/>
      </w:r>
      <w:r>
        <w:rPr>
          <w:rFonts w:hint="eastAsia" w:ascii="宋体" w:hAnsi="宋体"/>
          <w:kern w:val="56"/>
          <w:sz w:val="24"/>
        </w:rPr>
        <w:t xml:space="preserve">        （盖章）</w:t>
      </w:r>
    </w:p>
    <w:p>
      <w:pPr>
        <w:ind w:firstLine="432" w:firstLineChars="180"/>
        <w:rPr>
          <w:rFonts w:ascii="宋体" w:hAnsi="宋体"/>
          <w:kern w:val="56"/>
          <w:sz w:val="24"/>
        </w:rPr>
      </w:pPr>
    </w:p>
    <w:p>
      <w:pPr>
        <w:ind w:firstLine="432" w:firstLineChars="180"/>
        <w:rPr>
          <w:rFonts w:ascii="宋体" w:hAnsi="宋体"/>
          <w:kern w:val="56"/>
          <w:sz w:val="24"/>
        </w:rPr>
      </w:pPr>
      <w:r>
        <w:rPr>
          <w:rFonts w:hint="eastAsia" w:ascii="宋体" w:hAnsi="宋体"/>
          <w:kern w:val="56"/>
          <w:sz w:val="24"/>
        </w:rPr>
        <w:t>法定代表人或其委托代理人：      （签字或盖章）</w:t>
      </w:r>
    </w:p>
    <w:p>
      <w:pPr>
        <w:ind w:firstLine="432" w:firstLineChars="180"/>
        <w:rPr>
          <w:rFonts w:ascii="宋体" w:hAnsi="宋体"/>
          <w:kern w:val="56"/>
          <w:sz w:val="24"/>
        </w:rPr>
      </w:pPr>
    </w:p>
    <w:p>
      <w:pPr>
        <w:ind w:firstLine="432" w:firstLineChars="180"/>
        <w:jc w:val="right"/>
        <w:rPr>
          <w:rFonts w:ascii="宋体" w:hAnsi="宋体"/>
          <w:kern w:val="56"/>
          <w:sz w:val="24"/>
        </w:rPr>
      </w:pPr>
      <w:r>
        <w:rPr>
          <w:rFonts w:hint="eastAsia" w:ascii="宋体" w:hAnsi="宋体"/>
          <w:kern w:val="56"/>
          <w:sz w:val="24"/>
        </w:rPr>
        <w:t>日 期：      年    月    日</w:t>
      </w:r>
    </w:p>
    <w:p>
      <w:pPr>
        <w:pStyle w:val="13"/>
        <w:spacing w:line="440" w:lineRule="exact"/>
        <w:jc w:val="center"/>
        <w:outlineLvl w:val="2"/>
        <w:rPr>
          <w:rFonts w:hAnsi="宋体"/>
          <w:kern w:val="56"/>
          <w:sz w:val="24"/>
        </w:rPr>
      </w:pPr>
      <w:r>
        <w:rPr>
          <w:rFonts w:hint="eastAsia" w:hAnsi="宋体"/>
          <w:kern w:val="56"/>
          <w:sz w:val="24"/>
        </w:rPr>
        <w:br w:type="page"/>
      </w:r>
      <w:bookmarkStart w:id="696" w:name="_Toc300661862"/>
      <w:bookmarkStart w:id="697" w:name="_Toc21293"/>
      <w:bookmarkStart w:id="698" w:name="_Toc293903931"/>
      <w:r>
        <w:rPr>
          <w:rFonts w:hint="eastAsia" w:hAnsi="宋体"/>
          <w:b/>
          <w:sz w:val="36"/>
          <w:szCs w:val="36"/>
        </w:rPr>
        <w:t>三、</w:t>
      </w:r>
      <w:r>
        <w:rPr>
          <w:rFonts w:hint="eastAsia" w:hAnsi="宋体"/>
          <w:b/>
          <w:sz w:val="36"/>
          <w:szCs w:val="36"/>
          <w:lang w:eastAsia="zh-CN"/>
        </w:rPr>
        <w:t>磋商</w:t>
      </w:r>
      <w:r>
        <w:rPr>
          <w:rFonts w:hint="eastAsia" w:hAnsi="宋体"/>
          <w:b/>
          <w:sz w:val="36"/>
          <w:szCs w:val="36"/>
        </w:rPr>
        <w:t>报价表</w:t>
      </w:r>
      <w:bookmarkEnd w:id="696"/>
      <w:bookmarkEnd w:id="697"/>
      <w:bookmarkEnd w:id="698"/>
    </w:p>
    <w:p>
      <w:pPr>
        <w:ind w:firstLine="432" w:firstLineChars="180"/>
        <w:rPr>
          <w:rFonts w:ascii="宋体" w:hAnsi="宋体"/>
          <w:kern w:val="56"/>
          <w:sz w:val="24"/>
        </w:rPr>
      </w:pPr>
    </w:p>
    <w:p>
      <w:pPr>
        <w:ind w:left="-178" w:leftChars="-85" w:right="-512" w:rightChars="-244" w:firstLine="7770" w:firstLineChars="3700"/>
        <w:jc w:val="left"/>
        <w:rPr>
          <w:rFonts w:ascii="宋体" w:hAnsi="宋体" w:cs="宋体"/>
        </w:rPr>
      </w:pPr>
      <w:r>
        <w:rPr>
          <w:rFonts w:hint="eastAsia" w:ascii="宋体" w:hAnsi="宋体" w:cs="宋体"/>
        </w:rPr>
        <w:t>币种：人民币</w:t>
      </w:r>
    </w:p>
    <w:tbl>
      <w:tblPr>
        <w:tblStyle w:val="21"/>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3685"/>
        <w:gridCol w:w="23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77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投标报价</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09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其中</w:t>
            </w: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安全生产费</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rPr>
            </w:pPr>
            <w:r>
              <w:rPr>
                <w:rFonts w:hint="eastAsia" w:ascii="宋体" w:hAnsi="宋体" w:cs="宋体"/>
              </w:rPr>
              <w:t>规费中按规定向建安劳保费管理机构缴纳的建安劳保费</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发包人提供材料（如有）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rPr>
            </w:pPr>
            <w:r>
              <w:rPr>
                <w:rFonts w:hint="eastAsia" w:ascii="宋体" w:hAnsi="宋体" w:cs="宋体"/>
              </w:rPr>
              <w:t>承包人提供材料（设备）暂估价（如有）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ind w:firstLine="945" w:firstLineChars="450"/>
              <w:rPr>
                <w:rFonts w:ascii="宋体" w:hAnsi="宋体" w:cs="宋体"/>
              </w:rPr>
            </w:pPr>
            <w:r>
              <w:rPr>
                <w:rFonts w:hint="eastAsia" w:ascii="宋体" w:hAnsi="宋体" w:cs="宋体"/>
              </w:rPr>
              <w:t>暂估专业工程（如有）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ind w:firstLine="945" w:firstLineChars="450"/>
              <w:rPr>
                <w:rFonts w:ascii="宋体" w:hAnsi="宋体" w:cs="宋体"/>
              </w:rPr>
            </w:pPr>
            <w:r>
              <w:rPr>
                <w:rFonts w:hint="eastAsia" w:ascii="宋体" w:hAnsi="宋体" w:cs="宋体"/>
              </w:rPr>
              <w:t>暂列金额（如有）</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万元</w:t>
            </w:r>
          </w:p>
        </w:tc>
        <w:tc>
          <w:tcPr>
            <w:tcW w:w="1701" w:type="dxa"/>
            <w:tcBorders>
              <w:top w:val="single" w:color="auto" w:sz="4" w:space="0"/>
              <w:left w:val="single" w:color="auto" w:sz="4" w:space="0"/>
              <w:bottom w:val="single" w:color="auto" w:sz="4" w:space="0"/>
              <w:right w:val="single" w:color="auto" w:sz="4" w:space="0"/>
            </w:tcBorders>
          </w:tcPr>
          <w:p>
            <w:pPr>
              <w:widowControl/>
              <w:ind w:right="480"/>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主要材料</w:t>
            </w: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钢筋</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0吨</w:t>
            </w:r>
          </w:p>
        </w:tc>
        <w:tc>
          <w:tcPr>
            <w:tcW w:w="170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水泥（不含商品混凝土用量）</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tabs>
                <w:tab w:val="left" w:pos="2398"/>
              </w:tabs>
              <w:ind w:right="18"/>
              <w:jc w:val="right"/>
              <w:rPr>
                <w:rFonts w:ascii="宋体" w:hAnsi="宋体" w:cs="宋体"/>
              </w:rPr>
            </w:pPr>
            <w:r>
              <w:rPr>
                <w:rFonts w:hint="eastAsia" w:ascii="宋体" w:hAnsi="宋体" w:cs="宋体"/>
              </w:rPr>
              <w:t>吨</w:t>
            </w:r>
          </w:p>
        </w:tc>
        <w:tc>
          <w:tcPr>
            <w:tcW w:w="170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rPr>
            </w:pPr>
          </w:p>
        </w:tc>
        <w:tc>
          <w:tcPr>
            <w:tcW w:w="36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rPr>
            </w:pPr>
            <w:r>
              <w:rPr>
                <w:rFonts w:hint="eastAsia" w:ascii="宋体" w:hAnsi="宋体" w:cs="宋体"/>
              </w:rPr>
              <w:t>商品混凝土</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rPr>
            </w:pPr>
            <w:r>
              <w:rPr>
                <w:rFonts w:hint="eastAsia" w:ascii="宋体" w:hAnsi="宋体" w:cs="宋体"/>
              </w:rPr>
              <w:t>0m</w:t>
            </w:r>
            <w:r>
              <w:rPr>
                <w:rFonts w:hint="eastAsia" w:ascii="宋体" w:hAnsi="宋体" w:cs="宋体"/>
                <w:vertAlign w:val="superscript"/>
              </w:rPr>
              <w:t>3</w:t>
            </w:r>
          </w:p>
        </w:tc>
        <w:tc>
          <w:tcPr>
            <w:tcW w:w="1701" w:type="dxa"/>
            <w:tcBorders>
              <w:top w:val="single" w:color="auto" w:sz="4" w:space="0"/>
              <w:left w:val="single" w:color="auto" w:sz="4" w:space="0"/>
              <w:bottom w:val="single" w:color="auto" w:sz="4" w:space="0"/>
              <w:right w:val="single" w:color="auto" w:sz="4" w:space="0"/>
            </w:tcBorders>
          </w:tcPr>
          <w:p>
            <w:pPr>
              <w:widowControl/>
              <w:jc w:val="right"/>
              <w:rPr>
                <w:rFonts w:ascii="宋体" w:hAnsi="宋体" w:cs="宋体"/>
              </w:rPr>
            </w:pPr>
          </w:p>
        </w:tc>
      </w:tr>
    </w:tbl>
    <w:p>
      <w:pPr>
        <w:ind w:left="-178" w:leftChars="-85" w:firstLine="177" w:firstLineChars="74"/>
        <w:rPr>
          <w:rFonts w:ascii="宋体" w:hAnsi="宋体" w:cs="宋体"/>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p>
    <w:p>
      <w:pPr>
        <w:ind w:firstLine="432" w:firstLineChars="180"/>
        <w:rPr>
          <w:rFonts w:ascii="宋体" w:hAnsi="宋体"/>
          <w:kern w:val="56"/>
          <w:sz w:val="24"/>
        </w:rPr>
      </w:pPr>
      <w:r>
        <w:rPr>
          <w:rFonts w:hint="eastAsia" w:ascii="宋体" w:hAnsi="宋体"/>
          <w:kern w:val="56"/>
          <w:sz w:val="24"/>
          <w:lang w:eastAsia="zh-CN"/>
        </w:rPr>
        <w:t>磋商</w:t>
      </w:r>
      <w:r>
        <w:rPr>
          <w:rFonts w:hint="eastAsia" w:ascii="宋体" w:hAnsi="宋体"/>
          <w:kern w:val="56"/>
          <w:sz w:val="24"/>
        </w:rPr>
        <w:t>人：　　　　　　（公章）</w:t>
      </w:r>
    </w:p>
    <w:p>
      <w:pPr>
        <w:ind w:firstLine="432" w:firstLineChars="180"/>
        <w:rPr>
          <w:rFonts w:ascii="宋体" w:hAnsi="宋体"/>
          <w:kern w:val="56"/>
          <w:sz w:val="24"/>
        </w:rPr>
      </w:pPr>
    </w:p>
    <w:p>
      <w:pPr>
        <w:ind w:firstLine="432" w:firstLineChars="180"/>
        <w:rPr>
          <w:rFonts w:ascii="宋体" w:hAnsi="宋体"/>
          <w:kern w:val="56"/>
          <w:sz w:val="24"/>
        </w:rPr>
      </w:pPr>
      <w:r>
        <w:rPr>
          <w:rFonts w:hint="eastAsia" w:ascii="宋体" w:hAnsi="宋体"/>
          <w:kern w:val="56"/>
          <w:sz w:val="24"/>
        </w:rPr>
        <w:t>法定代表人或其委托代理人：　　　　（签字）</w:t>
      </w:r>
    </w:p>
    <w:p>
      <w:pPr>
        <w:ind w:firstLine="432" w:firstLineChars="180"/>
        <w:rPr>
          <w:rFonts w:ascii="宋体" w:hAnsi="宋体"/>
          <w:kern w:val="56"/>
          <w:sz w:val="24"/>
        </w:rPr>
      </w:pPr>
    </w:p>
    <w:p>
      <w:pPr>
        <w:ind w:firstLine="432" w:firstLineChars="180"/>
        <w:rPr>
          <w:rFonts w:ascii="宋体" w:hAnsi="宋体"/>
          <w:kern w:val="56"/>
          <w:sz w:val="24"/>
        </w:rPr>
      </w:pPr>
      <w:r>
        <w:rPr>
          <w:rFonts w:hint="eastAsia" w:ascii="宋体" w:hAnsi="宋体"/>
          <w:kern w:val="56"/>
          <w:sz w:val="24"/>
        </w:rPr>
        <w:t xml:space="preserve">                                 日期：    年     月    日</w:t>
      </w:r>
    </w:p>
    <w:p>
      <w:pPr>
        <w:ind w:firstLine="432" w:firstLineChars="180"/>
        <w:rPr>
          <w:rFonts w:ascii="宋体" w:hAnsi="宋体"/>
          <w:kern w:val="56"/>
          <w:sz w:val="24"/>
        </w:rPr>
      </w:pPr>
    </w:p>
    <w:p>
      <w:pPr>
        <w:ind w:firstLine="432" w:firstLineChars="180"/>
        <w:rPr>
          <w:rFonts w:ascii="宋体" w:hAnsi="宋体"/>
          <w:kern w:val="56"/>
          <w:sz w:val="24"/>
        </w:rPr>
      </w:pPr>
    </w:p>
    <w:p>
      <w:pPr>
        <w:pStyle w:val="13"/>
        <w:spacing w:line="440" w:lineRule="exact"/>
        <w:outlineLvl w:val="2"/>
        <w:rPr>
          <w:rFonts w:hAnsi="宋体"/>
          <w:b/>
          <w:kern w:val="56"/>
          <w:sz w:val="36"/>
        </w:rPr>
      </w:pPr>
    </w:p>
    <w:p>
      <w:pPr>
        <w:pStyle w:val="13"/>
        <w:spacing w:line="440" w:lineRule="exact"/>
        <w:outlineLvl w:val="2"/>
        <w:rPr>
          <w:rFonts w:hAnsi="宋体"/>
          <w:kern w:val="56"/>
          <w:sz w:val="24"/>
        </w:rPr>
      </w:pPr>
    </w:p>
    <w:p>
      <w:pPr>
        <w:pStyle w:val="13"/>
        <w:jc w:val="center"/>
        <w:outlineLvl w:val="2"/>
        <w:rPr>
          <w:rFonts w:hAnsi="宋体"/>
          <w:b/>
          <w:sz w:val="36"/>
          <w:szCs w:val="36"/>
        </w:rPr>
      </w:pPr>
      <w:r>
        <w:rPr>
          <w:rFonts w:hAnsi="宋体"/>
          <w:b/>
          <w:kern w:val="56"/>
          <w:sz w:val="36"/>
        </w:rPr>
        <w:br w:type="page"/>
      </w:r>
      <w:bookmarkStart w:id="699" w:name="_Toc24419"/>
      <w:r>
        <w:rPr>
          <w:rFonts w:hint="eastAsia" w:hAnsi="宋体"/>
          <w:b/>
          <w:sz w:val="36"/>
          <w:szCs w:val="36"/>
        </w:rPr>
        <w:t>四、工程预算书</w:t>
      </w:r>
      <w:bookmarkEnd w:id="699"/>
    </w:p>
    <w:p>
      <w:pPr>
        <w:pStyle w:val="13"/>
        <w:jc w:val="center"/>
        <w:rPr>
          <w:rFonts w:hAnsi="宋体"/>
        </w:rPr>
      </w:pPr>
    </w:p>
    <w:p>
      <w:pPr>
        <w:spacing w:line="360" w:lineRule="auto"/>
        <w:ind w:left="840" w:leftChars="400" w:firstLine="2310" w:firstLineChars="1100"/>
        <w:rPr>
          <w:rFonts w:ascii="宋体" w:hAnsi="宋体"/>
          <w:szCs w:val="21"/>
        </w:rPr>
      </w:pPr>
      <w:r>
        <w:rPr>
          <w:rFonts w:hint="eastAsia" w:ascii="宋体" w:hAnsi="宋体"/>
          <w:szCs w:val="21"/>
        </w:rPr>
        <w:t>（以上由</w:t>
      </w:r>
      <w:r>
        <w:rPr>
          <w:rFonts w:hint="eastAsia" w:ascii="宋体" w:hAnsi="宋体"/>
          <w:szCs w:val="21"/>
          <w:lang w:eastAsia="zh-CN"/>
        </w:rPr>
        <w:t>磋商</w:t>
      </w:r>
      <w:r>
        <w:rPr>
          <w:rFonts w:hint="eastAsia" w:ascii="宋体" w:hAnsi="宋体"/>
          <w:szCs w:val="21"/>
        </w:rPr>
        <w:t>人自行编制）</w:t>
      </w:r>
    </w:p>
    <w:p>
      <w:pPr>
        <w:pStyle w:val="13"/>
        <w:spacing w:line="440" w:lineRule="exact"/>
        <w:jc w:val="center"/>
        <w:outlineLvl w:val="2"/>
        <w:rPr>
          <w:rFonts w:hAnsi="宋体"/>
          <w:b/>
          <w:sz w:val="36"/>
          <w:szCs w:val="36"/>
        </w:rPr>
      </w:pPr>
      <w:bookmarkStart w:id="700" w:name="_Toc293903938"/>
      <w:bookmarkStart w:id="701" w:name="_Toc300661869"/>
    </w:p>
    <w:p>
      <w:pPr>
        <w:pStyle w:val="13"/>
        <w:spacing w:line="440" w:lineRule="exact"/>
        <w:jc w:val="center"/>
        <w:outlineLvl w:val="2"/>
        <w:rPr>
          <w:rFonts w:hAnsi="宋体"/>
          <w:b/>
          <w:sz w:val="36"/>
          <w:szCs w:val="36"/>
        </w:rPr>
      </w:pPr>
    </w:p>
    <w:p>
      <w:pPr>
        <w:pStyle w:val="13"/>
        <w:spacing w:line="440" w:lineRule="exact"/>
        <w:jc w:val="center"/>
        <w:outlineLvl w:val="2"/>
        <w:rPr>
          <w:rFonts w:hAnsi="宋体"/>
          <w:b/>
          <w:sz w:val="36"/>
          <w:szCs w:val="36"/>
        </w:rPr>
      </w:pPr>
    </w:p>
    <w:p>
      <w:pPr>
        <w:pStyle w:val="13"/>
        <w:spacing w:line="440" w:lineRule="exact"/>
        <w:jc w:val="center"/>
        <w:outlineLvl w:val="2"/>
        <w:rPr>
          <w:rFonts w:hAnsi="宋体"/>
          <w:b/>
          <w:sz w:val="36"/>
          <w:szCs w:val="36"/>
        </w:rPr>
      </w:pPr>
      <w:bookmarkStart w:id="702" w:name="_Toc27023"/>
      <w:r>
        <w:rPr>
          <w:rFonts w:hint="eastAsia" w:hAnsi="宋体"/>
          <w:b/>
          <w:sz w:val="36"/>
          <w:szCs w:val="36"/>
        </w:rPr>
        <w:t>五、201</w:t>
      </w:r>
      <w:r>
        <w:rPr>
          <w:rFonts w:hint="eastAsia" w:hAnsi="宋体"/>
          <w:b/>
          <w:sz w:val="36"/>
          <w:szCs w:val="36"/>
          <w:lang w:val="en-US" w:eastAsia="zh-CN"/>
        </w:rPr>
        <w:t>7</w:t>
      </w:r>
      <w:r>
        <w:rPr>
          <w:rFonts w:hint="eastAsia" w:hAnsi="宋体"/>
          <w:b/>
          <w:sz w:val="36"/>
          <w:szCs w:val="36"/>
        </w:rPr>
        <w:t>年至今企业完成类似工程情况表</w:t>
      </w:r>
      <w:bookmarkEnd w:id="700"/>
      <w:bookmarkEnd w:id="701"/>
      <w:r>
        <w:rPr>
          <w:rFonts w:hint="eastAsia" w:hAnsi="宋体"/>
          <w:b/>
          <w:sz w:val="36"/>
          <w:szCs w:val="36"/>
        </w:rPr>
        <w:t>(如有情提供)</w:t>
      </w:r>
      <w:bookmarkEnd w:id="702"/>
    </w:p>
    <w:tbl>
      <w:tblPr>
        <w:tblStyle w:val="21"/>
        <w:tblW w:w="931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1695"/>
        <w:gridCol w:w="870"/>
        <w:gridCol w:w="1110"/>
        <w:gridCol w:w="1365"/>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5" w:type="dxa"/>
            <w:tcBorders>
              <w:top w:val="double" w:color="auto" w:sz="4" w:space="0"/>
              <w:left w:val="doub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建设单位</w:t>
            </w:r>
          </w:p>
        </w:tc>
        <w:tc>
          <w:tcPr>
            <w:tcW w:w="1695" w:type="dxa"/>
            <w:tcBorders>
              <w:top w:val="doub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项目名称及建设地点</w:t>
            </w:r>
          </w:p>
        </w:tc>
        <w:tc>
          <w:tcPr>
            <w:tcW w:w="870" w:type="dxa"/>
            <w:tcBorders>
              <w:top w:val="doub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建设</w:t>
            </w:r>
          </w:p>
          <w:p>
            <w:pPr>
              <w:rPr>
                <w:rFonts w:ascii="宋体" w:hAnsi="宋体"/>
                <w:kern w:val="56"/>
                <w:sz w:val="24"/>
              </w:rPr>
            </w:pPr>
            <w:r>
              <w:rPr>
                <w:rFonts w:hint="eastAsia" w:ascii="宋体" w:hAnsi="宋体"/>
                <w:kern w:val="56"/>
                <w:sz w:val="24"/>
              </w:rPr>
              <w:t>规模</w:t>
            </w:r>
          </w:p>
        </w:tc>
        <w:tc>
          <w:tcPr>
            <w:tcW w:w="1110" w:type="dxa"/>
            <w:tcBorders>
              <w:top w:val="doub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开竣工日 期</w:t>
            </w:r>
          </w:p>
        </w:tc>
        <w:tc>
          <w:tcPr>
            <w:tcW w:w="1365" w:type="dxa"/>
            <w:tcBorders>
              <w:top w:val="doub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合同价格（万元）</w:t>
            </w:r>
          </w:p>
        </w:tc>
        <w:tc>
          <w:tcPr>
            <w:tcW w:w="1155" w:type="dxa"/>
            <w:tcBorders>
              <w:top w:val="doub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质量达到标准</w:t>
            </w:r>
          </w:p>
        </w:tc>
        <w:tc>
          <w:tcPr>
            <w:tcW w:w="1155" w:type="dxa"/>
            <w:tcBorders>
              <w:top w:val="double" w:color="auto" w:sz="4" w:space="0"/>
              <w:left w:val="single" w:color="auto" w:sz="4" w:space="0"/>
              <w:bottom w:val="single" w:color="auto" w:sz="4" w:space="0"/>
              <w:right w:val="double" w:color="auto" w:sz="4" w:space="0"/>
            </w:tcBorders>
          </w:tcPr>
          <w:p>
            <w:pPr>
              <w:rPr>
                <w:rFonts w:ascii="宋体" w:hAnsi="宋体"/>
                <w:kern w:val="56"/>
                <w:sz w:val="24"/>
              </w:rPr>
            </w:pPr>
            <w:r>
              <w:rPr>
                <w:rFonts w:hint="eastAsia" w:ascii="宋体" w:hAnsi="宋体"/>
                <w:kern w:val="56"/>
                <w:sz w:val="24"/>
              </w:rPr>
              <w:t>合同履约情况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965" w:type="dxa"/>
            <w:tcBorders>
              <w:top w:val="single" w:color="auto" w:sz="4" w:space="0"/>
              <w:left w:val="double" w:color="auto" w:sz="4" w:space="0"/>
              <w:bottom w:val="single" w:color="auto" w:sz="4" w:space="0"/>
              <w:right w:val="single" w:color="auto" w:sz="4" w:space="0"/>
            </w:tcBorders>
          </w:tcPr>
          <w:p>
            <w:pPr>
              <w:ind w:firstLine="432" w:firstLineChars="180"/>
              <w:rPr>
                <w:rFonts w:ascii="宋体" w:hAnsi="宋体"/>
                <w:kern w:val="56"/>
                <w:sz w:val="24"/>
              </w:rPr>
            </w:pPr>
          </w:p>
        </w:tc>
        <w:tc>
          <w:tcPr>
            <w:tcW w:w="1695"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870"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10"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365"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single" w:color="auto" w:sz="4" w:space="0"/>
              <w:right w:val="doub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965" w:type="dxa"/>
            <w:tcBorders>
              <w:top w:val="single" w:color="auto" w:sz="4" w:space="0"/>
              <w:left w:val="double" w:color="auto" w:sz="4" w:space="0"/>
              <w:bottom w:val="nil"/>
              <w:right w:val="single" w:color="auto" w:sz="4" w:space="0"/>
            </w:tcBorders>
          </w:tcPr>
          <w:p>
            <w:pPr>
              <w:ind w:firstLine="432" w:firstLineChars="180"/>
              <w:rPr>
                <w:rFonts w:ascii="宋体" w:hAnsi="宋体"/>
                <w:kern w:val="56"/>
                <w:sz w:val="24"/>
              </w:rPr>
            </w:pPr>
          </w:p>
        </w:tc>
        <w:tc>
          <w:tcPr>
            <w:tcW w:w="1695" w:type="dxa"/>
            <w:tcBorders>
              <w:top w:val="single" w:color="auto" w:sz="4" w:space="0"/>
              <w:left w:val="single" w:color="auto" w:sz="4" w:space="0"/>
              <w:bottom w:val="nil"/>
              <w:right w:val="single" w:color="auto" w:sz="4" w:space="0"/>
            </w:tcBorders>
          </w:tcPr>
          <w:p>
            <w:pPr>
              <w:ind w:firstLine="432" w:firstLineChars="180"/>
              <w:rPr>
                <w:rFonts w:ascii="宋体" w:hAnsi="宋体"/>
                <w:kern w:val="56"/>
                <w:sz w:val="24"/>
              </w:rPr>
            </w:pPr>
          </w:p>
        </w:tc>
        <w:tc>
          <w:tcPr>
            <w:tcW w:w="870" w:type="dxa"/>
            <w:tcBorders>
              <w:top w:val="single" w:color="auto" w:sz="4" w:space="0"/>
              <w:left w:val="single" w:color="auto" w:sz="4" w:space="0"/>
              <w:bottom w:val="nil"/>
              <w:right w:val="single" w:color="auto" w:sz="4" w:space="0"/>
            </w:tcBorders>
          </w:tcPr>
          <w:p>
            <w:pPr>
              <w:ind w:firstLine="432" w:firstLineChars="180"/>
              <w:rPr>
                <w:rFonts w:ascii="宋体" w:hAnsi="宋体"/>
                <w:kern w:val="56"/>
                <w:sz w:val="24"/>
              </w:rPr>
            </w:pPr>
          </w:p>
        </w:tc>
        <w:tc>
          <w:tcPr>
            <w:tcW w:w="1110" w:type="dxa"/>
            <w:tcBorders>
              <w:top w:val="single" w:color="auto" w:sz="4" w:space="0"/>
              <w:left w:val="single" w:color="auto" w:sz="4" w:space="0"/>
              <w:bottom w:val="nil"/>
              <w:right w:val="single" w:color="auto" w:sz="4" w:space="0"/>
            </w:tcBorders>
          </w:tcPr>
          <w:p>
            <w:pPr>
              <w:ind w:firstLine="432" w:firstLineChars="180"/>
              <w:rPr>
                <w:rFonts w:ascii="宋体" w:hAnsi="宋体"/>
                <w:kern w:val="56"/>
                <w:sz w:val="24"/>
              </w:rPr>
            </w:pPr>
          </w:p>
        </w:tc>
        <w:tc>
          <w:tcPr>
            <w:tcW w:w="1365" w:type="dxa"/>
            <w:tcBorders>
              <w:top w:val="single" w:color="auto" w:sz="4" w:space="0"/>
              <w:left w:val="single" w:color="auto" w:sz="4" w:space="0"/>
              <w:bottom w:val="nil"/>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nil"/>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nil"/>
              <w:right w:val="doub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exact"/>
        </w:trPr>
        <w:tc>
          <w:tcPr>
            <w:tcW w:w="1965" w:type="dxa"/>
            <w:tcBorders>
              <w:top w:val="single" w:color="auto" w:sz="4" w:space="0"/>
              <w:left w:val="double" w:color="auto" w:sz="4" w:space="0"/>
              <w:bottom w:val="double" w:color="auto" w:sz="4" w:space="0"/>
              <w:right w:val="single" w:color="auto" w:sz="4" w:space="0"/>
            </w:tcBorders>
          </w:tcPr>
          <w:p>
            <w:pPr>
              <w:ind w:firstLine="432" w:firstLineChars="180"/>
              <w:rPr>
                <w:rFonts w:ascii="宋体" w:hAnsi="宋体"/>
                <w:kern w:val="56"/>
                <w:sz w:val="24"/>
              </w:rPr>
            </w:pPr>
          </w:p>
        </w:tc>
        <w:tc>
          <w:tcPr>
            <w:tcW w:w="1695"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kern w:val="56"/>
                <w:sz w:val="24"/>
              </w:rPr>
            </w:pPr>
          </w:p>
        </w:tc>
        <w:tc>
          <w:tcPr>
            <w:tcW w:w="870"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kern w:val="56"/>
                <w:sz w:val="24"/>
              </w:rPr>
            </w:pPr>
          </w:p>
        </w:tc>
        <w:tc>
          <w:tcPr>
            <w:tcW w:w="1110"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kern w:val="56"/>
                <w:sz w:val="24"/>
              </w:rPr>
            </w:pPr>
          </w:p>
        </w:tc>
        <w:tc>
          <w:tcPr>
            <w:tcW w:w="1365"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double" w:color="auto" w:sz="4" w:space="0"/>
              <w:right w:val="single" w:color="auto" w:sz="4" w:space="0"/>
            </w:tcBorders>
          </w:tcPr>
          <w:p>
            <w:pPr>
              <w:ind w:firstLine="432" w:firstLineChars="180"/>
              <w:rPr>
                <w:rFonts w:ascii="宋体" w:hAnsi="宋体"/>
                <w:kern w:val="56"/>
                <w:sz w:val="24"/>
              </w:rPr>
            </w:pPr>
          </w:p>
        </w:tc>
        <w:tc>
          <w:tcPr>
            <w:tcW w:w="1155" w:type="dxa"/>
            <w:tcBorders>
              <w:top w:val="single" w:color="auto" w:sz="4" w:space="0"/>
              <w:left w:val="single" w:color="auto" w:sz="4" w:space="0"/>
              <w:bottom w:val="double" w:color="auto" w:sz="4" w:space="0"/>
              <w:right w:val="double" w:color="auto" w:sz="4" w:space="0"/>
            </w:tcBorders>
          </w:tcPr>
          <w:p>
            <w:pPr>
              <w:ind w:firstLine="432" w:firstLineChars="180"/>
              <w:rPr>
                <w:rFonts w:ascii="宋体" w:hAnsi="宋体"/>
                <w:kern w:val="56"/>
                <w:sz w:val="24"/>
              </w:rPr>
            </w:pPr>
          </w:p>
        </w:tc>
      </w:tr>
    </w:tbl>
    <w:p>
      <w:pPr>
        <w:ind w:firstLine="432" w:firstLineChars="180"/>
        <w:rPr>
          <w:rFonts w:ascii="宋体" w:hAnsi="宋体"/>
          <w:kern w:val="56"/>
          <w:sz w:val="24"/>
        </w:rPr>
      </w:pPr>
      <w:r>
        <w:rPr>
          <w:rFonts w:hint="eastAsia" w:ascii="宋体" w:hAnsi="宋体"/>
          <w:kern w:val="56"/>
          <w:sz w:val="24"/>
        </w:rPr>
        <w:t>附：</w:t>
      </w:r>
      <w:r>
        <w:rPr>
          <w:rFonts w:hint="eastAsia" w:ascii="宋体" w:hAnsi="宋体"/>
          <w:kern w:val="56"/>
          <w:sz w:val="24"/>
          <w:lang w:eastAsia="zh-CN"/>
        </w:rPr>
        <w:t>中标（成交）通知书或合同复印件并加盖单位公章</w:t>
      </w:r>
      <w:r>
        <w:rPr>
          <w:rFonts w:hint="eastAsia" w:ascii="宋体" w:hAnsi="宋体"/>
          <w:kern w:val="56"/>
          <w:sz w:val="24"/>
        </w:rPr>
        <w:t>。</w:t>
      </w:r>
    </w:p>
    <w:p>
      <w:pPr>
        <w:ind w:firstLine="432" w:firstLineChars="180"/>
        <w:rPr>
          <w:rFonts w:ascii="宋体" w:hAnsi="宋体"/>
          <w:kern w:val="56"/>
          <w:sz w:val="24"/>
        </w:rPr>
      </w:pPr>
    </w:p>
    <w:p>
      <w:pPr>
        <w:spacing w:line="440" w:lineRule="exact"/>
        <w:ind w:firstLine="298" w:firstLineChars="142"/>
        <w:rPr>
          <w:rFonts w:ascii="宋体" w:hAnsi="宋体"/>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940" w:firstLineChars="180"/>
        <w:rPr>
          <w:rFonts w:ascii="宋体" w:hAnsi="宋体"/>
          <w:b/>
          <w:kern w:val="56"/>
          <w:sz w:val="52"/>
          <w:szCs w:val="52"/>
        </w:rPr>
      </w:pPr>
    </w:p>
    <w:p>
      <w:pPr>
        <w:ind w:firstLine="3289" w:firstLineChars="630"/>
        <w:rPr>
          <w:rFonts w:ascii="宋体" w:hAnsi="宋体"/>
          <w:b/>
          <w:kern w:val="56"/>
          <w:sz w:val="52"/>
          <w:szCs w:val="52"/>
        </w:rPr>
      </w:pPr>
      <w:r>
        <w:rPr>
          <w:rFonts w:hint="eastAsia" w:ascii="宋体" w:hAnsi="宋体"/>
          <w:b/>
          <w:kern w:val="56"/>
          <w:sz w:val="52"/>
          <w:szCs w:val="52"/>
        </w:rPr>
        <w:t>技术标部分</w:t>
      </w:r>
    </w:p>
    <w:p>
      <w:pPr>
        <w:ind w:firstLine="940" w:firstLineChars="180"/>
        <w:rPr>
          <w:rFonts w:ascii="宋体" w:hAnsi="宋体"/>
          <w:b/>
          <w:kern w:val="56"/>
          <w:sz w:val="52"/>
          <w:szCs w:val="52"/>
        </w:rPr>
      </w:pPr>
    </w:p>
    <w:p>
      <w:pPr>
        <w:pStyle w:val="13"/>
        <w:numPr>
          <w:ilvl w:val="0"/>
          <w:numId w:val="2"/>
        </w:numPr>
        <w:jc w:val="center"/>
        <w:outlineLvl w:val="2"/>
        <w:rPr>
          <w:rFonts w:hAnsi="宋体"/>
          <w:b/>
          <w:sz w:val="36"/>
          <w:szCs w:val="36"/>
        </w:rPr>
      </w:pPr>
      <w:bookmarkStart w:id="703" w:name="_Toc6932"/>
      <w:r>
        <w:rPr>
          <w:rFonts w:hint="eastAsia" w:hAnsi="宋体"/>
          <w:b/>
          <w:sz w:val="36"/>
          <w:szCs w:val="36"/>
        </w:rPr>
        <w:t>施工组织设计</w:t>
      </w:r>
      <w:bookmarkEnd w:id="703"/>
    </w:p>
    <w:p>
      <w:pPr>
        <w:pStyle w:val="13"/>
        <w:jc w:val="center"/>
        <w:outlineLvl w:val="2"/>
        <w:rPr>
          <w:rFonts w:hAnsi="宋体"/>
          <w:b/>
          <w:sz w:val="36"/>
          <w:szCs w:val="36"/>
        </w:rPr>
      </w:pPr>
    </w:p>
    <w:p>
      <w:pPr>
        <w:numPr>
          <w:ilvl w:val="0"/>
          <w:numId w:val="3"/>
        </w:numPr>
        <w:ind w:firstLine="434" w:firstLineChars="180"/>
        <w:jc w:val="center"/>
        <w:rPr>
          <w:rFonts w:ascii="宋体" w:hAnsi="宋体"/>
          <w:b/>
          <w:bCs/>
          <w:kern w:val="56"/>
          <w:sz w:val="24"/>
        </w:rPr>
      </w:pPr>
      <w:r>
        <w:rPr>
          <w:rFonts w:hint="eastAsia" w:ascii="宋体" w:hAnsi="宋体"/>
          <w:b/>
          <w:bCs/>
          <w:kern w:val="56"/>
          <w:sz w:val="24"/>
        </w:rPr>
        <w:t>施工方案或施工组织设计</w:t>
      </w:r>
    </w:p>
    <w:p>
      <w:pPr>
        <w:spacing w:line="700" w:lineRule="exact"/>
        <w:ind w:firstLine="480"/>
        <w:rPr>
          <w:rFonts w:ascii="宋体" w:hAnsi="宋体"/>
          <w:kern w:val="56"/>
          <w:sz w:val="24"/>
        </w:rPr>
      </w:pPr>
      <w:r>
        <w:rPr>
          <w:rFonts w:hint="eastAsia" w:ascii="宋体" w:hAnsi="宋体"/>
          <w:kern w:val="56"/>
          <w:sz w:val="24"/>
          <w:lang w:eastAsia="zh-CN"/>
        </w:rPr>
        <w:t>磋商</w:t>
      </w:r>
      <w:r>
        <w:rPr>
          <w:rFonts w:hint="eastAsia" w:ascii="宋体" w:hAnsi="宋体"/>
          <w:kern w:val="56"/>
          <w:sz w:val="24"/>
        </w:rPr>
        <w:t>单位应递交完整的施工方案或施工组织设计，说明各分部分项工程的施工方法和布置，提交包括临时设施和施工道路的施工总布置图及其他必须的图表、文字说明书等资料，至少要包括：a、施工组织机构；b、完整的施工方案，保证施工进度、工期和质量的措施；c、进入该工程的施工机械设备及计划；d、施工现场平面布置图（应有施工总平面布置图，标明方向针，安排科学合理，施工平面图要与采购人提供的总平图相结合）e、保证安全、文明施工的措施；f、计划开、竣工日期和施工进度表；</w:t>
      </w:r>
    </w:p>
    <w:p>
      <w:pPr>
        <w:spacing w:line="700" w:lineRule="exact"/>
        <w:ind w:firstLine="432" w:firstLineChars="180"/>
        <w:rPr>
          <w:rFonts w:ascii="宋体" w:hAnsi="宋体"/>
          <w:kern w:val="56"/>
          <w:sz w:val="24"/>
        </w:rPr>
      </w:pPr>
    </w:p>
    <w:p>
      <w:pPr>
        <w:numPr>
          <w:ilvl w:val="0"/>
          <w:numId w:val="3"/>
        </w:numPr>
        <w:spacing w:line="700" w:lineRule="exact"/>
        <w:ind w:firstLine="434" w:firstLineChars="180"/>
        <w:jc w:val="center"/>
        <w:rPr>
          <w:rFonts w:ascii="宋体" w:hAnsi="宋体"/>
          <w:b/>
          <w:bCs/>
          <w:kern w:val="56"/>
          <w:sz w:val="24"/>
        </w:rPr>
      </w:pPr>
      <w:r>
        <w:rPr>
          <w:rFonts w:hint="eastAsia" w:ascii="宋体" w:hAnsi="宋体"/>
          <w:b/>
          <w:bCs/>
          <w:kern w:val="56"/>
          <w:sz w:val="24"/>
        </w:rPr>
        <w:t>计划开、竣工日期和施工进度表</w:t>
      </w:r>
    </w:p>
    <w:p>
      <w:pPr>
        <w:spacing w:line="700" w:lineRule="exact"/>
        <w:rPr>
          <w:rFonts w:ascii="宋体" w:hAnsi="宋体"/>
          <w:kern w:val="56"/>
          <w:sz w:val="24"/>
        </w:rPr>
      </w:pPr>
      <w:r>
        <w:rPr>
          <w:rFonts w:hint="eastAsia" w:ascii="宋体" w:hAnsi="宋体"/>
          <w:kern w:val="56"/>
          <w:sz w:val="24"/>
        </w:rPr>
        <w:t xml:space="preserve">    </w:t>
      </w:r>
      <w:r>
        <w:rPr>
          <w:rFonts w:hint="eastAsia" w:ascii="宋体" w:hAnsi="宋体"/>
          <w:kern w:val="56"/>
          <w:sz w:val="24"/>
          <w:lang w:eastAsia="zh-CN"/>
        </w:rPr>
        <w:t>磋商</w:t>
      </w:r>
      <w:r>
        <w:rPr>
          <w:rFonts w:hint="eastAsia" w:ascii="宋体" w:hAnsi="宋体"/>
          <w:kern w:val="56"/>
          <w:sz w:val="24"/>
        </w:rPr>
        <w:t>单位应提交初步的施工进度表，说明按招标文件要求的工期进行施工的各个关键日期。</w:t>
      </w:r>
      <w:r>
        <w:rPr>
          <w:rFonts w:hint="eastAsia" w:ascii="宋体" w:hAnsi="宋体"/>
          <w:kern w:val="56"/>
          <w:sz w:val="24"/>
          <w:lang w:eastAsia="zh-CN"/>
        </w:rPr>
        <w:t>磋商</w:t>
      </w:r>
      <w:r>
        <w:rPr>
          <w:rFonts w:hint="eastAsia" w:ascii="宋体" w:hAnsi="宋体"/>
          <w:kern w:val="56"/>
          <w:sz w:val="24"/>
        </w:rPr>
        <w:t>单位还要按合同条件有关条款的要求提交详细的施工进度计划。初步施工进度表可采用横道图（或关键线路网络图）表示，说明计划开工日期和各分项工程各阶段的完工日期和分包合同签订的日期。施工进度计划应与施工方案或施工组织设计相适应。</w:t>
      </w:r>
    </w:p>
    <w:p>
      <w:pPr>
        <w:pStyle w:val="13"/>
        <w:jc w:val="center"/>
        <w:outlineLvl w:val="2"/>
        <w:rPr>
          <w:rFonts w:hAnsi="宋体"/>
          <w:b/>
          <w:sz w:val="36"/>
          <w:szCs w:val="36"/>
        </w:rPr>
      </w:pPr>
    </w:p>
    <w:p>
      <w:pPr>
        <w:pStyle w:val="13"/>
        <w:jc w:val="center"/>
        <w:outlineLvl w:val="2"/>
        <w:rPr>
          <w:rFonts w:hAnsi="宋体"/>
          <w:b/>
          <w:sz w:val="36"/>
          <w:szCs w:val="36"/>
        </w:rPr>
      </w:pPr>
    </w:p>
    <w:p>
      <w:pPr>
        <w:pStyle w:val="13"/>
        <w:jc w:val="center"/>
        <w:outlineLvl w:val="2"/>
        <w:rPr>
          <w:rFonts w:hAnsi="宋体"/>
          <w:b/>
          <w:sz w:val="36"/>
          <w:szCs w:val="36"/>
        </w:rPr>
      </w:pPr>
    </w:p>
    <w:p>
      <w:pPr>
        <w:pStyle w:val="13"/>
        <w:jc w:val="center"/>
        <w:outlineLvl w:val="2"/>
        <w:rPr>
          <w:rFonts w:hAnsi="宋体"/>
          <w:b/>
          <w:sz w:val="36"/>
          <w:szCs w:val="36"/>
        </w:rPr>
      </w:pPr>
    </w:p>
    <w:p>
      <w:pPr>
        <w:pStyle w:val="13"/>
        <w:jc w:val="center"/>
        <w:outlineLvl w:val="2"/>
        <w:rPr>
          <w:rFonts w:hAnsi="宋体"/>
          <w:b/>
          <w:sz w:val="36"/>
          <w:szCs w:val="36"/>
        </w:rPr>
      </w:pPr>
      <w:bookmarkStart w:id="704" w:name="_Toc16662"/>
      <w:r>
        <w:rPr>
          <w:rFonts w:hint="eastAsia" w:hAnsi="宋体"/>
          <w:b/>
          <w:sz w:val="36"/>
          <w:szCs w:val="36"/>
        </w:rPr>
        <w:t>二、项目管理机构配备情况表；附安全员、施工员、预算员等其他相关人员的上岗证和安全员安全生产考核合格证复印件</w:t>
      </w:r>
      <w:bookmarkEnd w:id="704"/>
    </w:p>
    <w:p>
      <w:pPr>
        <w:ind w:firstLine="432" w:firstLineChars="180"/>
        <w:rPr>
          <w:rFonts w:ascii="宋体" w:hAnsi="宋体"/>
          <w:kern w:val="56"/>
          <w:sz w:val="24"/>
        </w:rPr>
      </w:pPr>
    </w:p>
    <w:p>
      <w:pPr>
        <w:pStyle w:val="13"/>
        <w:spacing w:line="440" w:lineRule="exact"/>
        <w:jc w:val="center"/>
        <w:outlineLvl w:val="2"/>
        <w:rPr>
          <w:rFonts w:hAnsi="宋体"/>
          <w:b/>
          <w:sz w:val="36"/>
          <w:szCs w:val="36"/>
        </w:rPr>
      </w:pPr>
      <w:bookmarkStart w:id="705" w:name="_Toc24403"/>
      <w:r>
        <w:rPr>
          <w:rFonts w:hint="eastAsia" w:hAnsi="宋体"/>
          <w:b/>
          <w:sz w:val="36"/>
          <w:szCs w:val="36"/>
        </w:rPr>
        <w:t>项目管理机构配备情况表</w:t>
      </w:r>
      <w:bookmarkEnd w:id="705"/>
    </w:p>
    <w:tbl>
      <w:tblPr>
        <w:tblStyle w:val="21"/>
        <w:tblW w:w="9570"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8"/>
        <w:gridCol w:w="1843"/>
        <w:gridCol w:w="1134"/>
        <w:gridCol w:w="1276"/>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988"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名    称</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姓    名</w:t>
            </w: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bCs/>
                <w:kern w:val="56"/>
                <w:sz w:val="24"/>
              </w:rPr>
              <w:t xml:space="preserve">职 </w:t>
            </w:r>
            <w:r>
              <w:rPr>
                <w:rFonts w:hint="eastAsia" w:ascii="宋体" w:hAnsi="宋体"/>
                <w:kern w:val="56"/>
                <w:sz w:val="24"/>
              </w:rPr>
              <w:t>务</w:t>
            </w: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职   称</w:t>
            </w:r>
          </w:p>
        </w:tc>
        <w:tc>
          <w:tcPr>
            <w:tcW w:w="332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56"/>
                <w:sz w:val="24"/>
              </w:rPr>
            </w:pPr>
            <w:r>
              <w:rPr>
                <w:rFonts w:hint="eastAsia" w:ascii="宋体" w:hAnsi="宋体"/>
                <w:kern w:val="56"/>
                <w:sz w:val="24"/>
              </w:rPr>
              <w:t>任职务及资格经历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一、总   部</w:t>
            </w: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988" w:type="dxa"/>
            <w:tcBorders>
              <w:top w:val="single" w:color="auto" w:sz="4" w:space="0"/>
              <w:left w:val="single" w:color="auto" w:sz="4" w:space="0"/>
              <w:bottom w:val="single" w:color="auto" w:sz="4" w:space="0"/>
              <w:right w:val="single" w:color="auto" w:sz="4" w:space="0"/>
            </w:tcBorders>
          </w:tcPr>
          <w:p>
            <w:pPr>
              <w:widowControl/>
              <w:rPr>
                <w:rFonts w:ascii="宋体" w:hAnsi="宋体"/>
                <w:kern w:val="56"/>
                <w:sz w:val="24"/>
              </w:rPr>
            </w:pPr>
            <w:r>
              <w:rPr>
                <w:rFonts w:hint="eastAsia" w:ascii="宋体" w:hAnsi="宋体"/>
                <w:kern w:val="56"/>
                <w:sz w:val="24"/>
              </w:rPr>
              <w:t>1、项目主管</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2、其他人员</w:t>
            </w: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988" w:type="dxa"/>
            <w:tcBorders>
              <w:top w:val="single" w:color="auto" w:sz="4" w:space="0"/>
              <w:left w:val="single" w:color="auto" w:sz="4" w:space="0"/>
              <w:bottom w:val="single" w:color="auto" w:sz="4" w:space="0"/>
              <w:right w:val="single" w:color="auto" w:sz="4" w:space="0"/>
            </w:tcBorders>
          </w:tcPr>
          <w:p>
            <w:pPr>
              <w:ind w:firstLine="432" w:firstLineChars="180"/>
              <w:jc w:val="center"/>
              <w:rPr>
                <w:rFonts w:ascii="宋体" w:hAnsi="宋体"/>
                <w:kern w:val="56"/>
                <w:sz w:val="24"/>
              </w:rPr>
            </w:pP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988" w:type="dxa"/>
            <w:tcBorders>
              <w:top w:val="single" w:color="auto" w:sz="4" w:space="0"/>
              <w:left w:val="single" w:color="auto" w:sz="4" w:space="0"/>
              <w:bottom w:val="single" w:color="auto" w:sz="4" w:space="0"/>
              <w:right w:val="single" w:color="auto" w:sz="4" w:space="0"/>
            </w:tcBorders>
          </w:tcPr>
          <w:p>
            <w:pPr>
              <w:ind w:firstLine="434" w:firstLineChars="180"/>
              <w:jc w:val="center"/>
              <w:rPr>
                <w:rFonts w:ascii="宋体" w:hAnsi="宋体"/>
                <w:b/>
                <w:bCs/>
                <w:kern w:val="56"/>
                <w:sz w:val="24"/>
              </w:rPr>
            </w:pP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二、现   场</w:t>
            </w:r>
          </w:p>
        </w:tc>
        <w:tc>
          <w:tcPr>
            <w:tcW w:w="1843"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4" w:firstLineChars="180"/>
              <w:rPr>
                <w:rFonts w:ascii="宋体" w:hAnsi="宋体"/>
                <w:b/>
                <w:bCs/>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1、项目负责人</w:t>
            </w:r>
          </w:p>
          <w:p>
            <w:pPr>
              <w:rPr>
                <w:rFonts w:ascii="宋体" w:hAnsi="宋体"/>
                <w:kern w:val="56"/>
                <w:sz w:val="24"/>
              </w:rPr>
            </w:pPr>
            <w:r>
              <w:rPr>
                <w:rFonts w:hint="eastAsia" w:ascii="宋体" w:hAnsi="宋体"/>
                <w:kern w:val="56"/>
                <w:sz w:val="24"/>
              </w:rPr>
              <w:t>（建造师）</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2、技术负责人</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3、安全员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4、材料员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5、质检员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6、预算员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88" w:type="dxa"/>
            <w:tcBorders>
              <w:top w:val="single" w:color="auto" w:sz="4" w:space="0"/>
              <w:left w:val="single" w:color="auto" w:sz="4" w:space="0"/>
              <w:bottom w:val="single" w:color="auto" w:sz="4" w:space="0"/>
              <w:right w:val="single" w:color="auto" w:sz="4" w:space="0"/>
            </w:tcBorders>
          </w:tcPr>
          <w:p>
            <w:pPr>
              <w:rPr>
                <w:rFonts w:ascii="宋体" w:hAnsi="宋体"/>
                <w:kern w:val="56"/>
                <w:sz w:val="24"/>
              </w:rPr>
            </w:pPr>
            <w:r>
              <w:rPr>
                <w:rFonts w:hint="eastAsia" w:ascii="宋体" w:hAnsi="宋体"/>
                <w:kern w:val="56"/>
                <w:sz w:val="24"/>
              </w:rPr>
              <w:t>7、施工员</w:t>
            </w: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1988" w:type="dxa"/>
            <w:tcBorders>
              <w:top w:val="single" w:color="auto" w:sz="4" w:space="0"/>
              <w:left w:val="single" w:color="auto" w:sz="4" w:space="0"/>
              <w:bottom w:val="single" w:color="auto" w:sz="4" w:space="0"/>
              <w:right w:val="single" w:color="auto" w:sz="4" w:space="0"/>
            </w:tcBorders>
          </w:tcPr>
          <w:p>
            <w:pPr>
              <w:ind w:firstLine="432" w:firstLineChars="180"/>
              <w:jc w:val="center"/>
              <w:rPr>
                <w:rFonts w:ascii="宋体" w:hAnsi="宋体"/>
                <w:kern w:val="56"/>
                <w:sz w:val="24"/>
              </w:rPr>
            </w:pPr>
          </w:p>
        </w:tc>
        <w:tc>
          <w:tcPr>
            <w:tcW w:w="1843"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134"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1276"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c>
          <w:tcPr>
            <w:tcW w:w="3329" w:type="dxa"/>
            <w:tcBorders>
              <w:top w:val="single" w:color="auto" w:sz="4" w:space="0"/>
              <w:left w:val="single" w:color="auto" w:sz="4" w:space="0"/>
              <w:bottom w:val="single" w:color="auto" w:sz="4" w:space="0"/>
              <w:right w:val="single" w:color="auto" w:sz="4" w:space="0"/>
            </w:tcBorders>
          </w:tcPr>
          <w:p>
            <w:pPr>
              <w:ind w:firstLine="432" w:firstLineChars="180"/>
              <w:rPr>
                <w:rFonts w:ascii="宋体" w:hAnsi="宋体"/>
                <w:kern w:val="56"/>
                <w:sz w:val="24"/>
              </w:rPr>
            </w:pPr>
          </w:p>
        </w:tc>
      </w:tr>
    </w:tbl>
    <w:p>
      <w:pPr>
        <w:ind w:firstLine="434" w:firstLineChars="180"/>
        <w:rPr>
          <w:rFonts w:ascii="宋体" w:hAnsi="宋体"/>
          <w:kern w:val="56"/>
          <w:sz w:val="24"/>
        </w:rPr>
      </w:pPr>
      <w:r>
        <w:rPr>
          <w:rFonts w:hint="eastAsia" w:ascii="宋体" w:hAnsi="宋体"/>
          <w:b/>
          <w:bCs/>
          <w:kern w:val="56"/>
          <w:sz w:val="24"/>
        </w:rPr>
        <w:t>注：</w:t>
      </w:r>
      <w:r>
        <w:rPr>
          <w:rFonts w:hint="eastAsia" w:ascii="宋体" w:hAnsi="宋体"/>
          <w:kern w:val="56"/>
          <w:sz w:val="24"/>
        </w:rPr>
        <w:t xml:space="preserve">附上岗证和安全员安全考核合格证复印件。 </w:t>
      </w:r>
    </w:p>
    <w:p>
      <w:pPr>
        <w:ind w:firstLine="432" w:firstLineChars="180"/>
        <w:jc w:val="center"/>
        <w:rPr>
          <w:rFonts w:ascii="宋体" w:hAnsi="宋体"/>
          <w:kern w:val="56"/>
          <w:sz w:val="24"/>
        </w:rPr>
      </w:pPr>
    </w:p>
    <w:p>
      <w:pPr>
        <w:pStyle w:val="13"/>
        <w:spacing w:line="440" w:lineRule="exact"/>
        <w:jc w:val="center"/>
        <w:outlineLvl w:val="2"/>
        <w:rPr>
          <w:rFonts w:hAnsi="宋体"/>
          <w:kern w:val="56"/>
          <w:sz w:val="24"/>
        </w:rPr>
      </w:pPr>
      <w:bookmarkStart w:id="706" w:name="_Toc293903935"/>
      <w:r>
        <w:rPr>
          <w:rFonts w:hAnsi="宋体"/>
          <w:b/>
          <w:kern w:val="56"/>
          <w:sz w:val="36"/>
        </w:rPr>
        <w:br w:type="page"/>
      </w:r>
      <w:bookmarkEnd w:id="706"/>
    </w:p>
    <w:bookmarkEnd w:id="682"/>
    <w:p>
      <w:pPr>
        <w:ind w:firstLine="432" w:firstLineChars="180"/>
        <w:jc w:val="center"/>
        <w:rPr>
          <w:rFonts w:ascii="宋体" w:hAnsi="宋体"/>
          <w:kern w:val="56"/>
          <w:sz w:val="24"/>
        </w:rPr>
      </w:pPr>
    </w:p>
    <w:p>
      <w:pPr>
        <w:pStyle w:val="13"/>
        <w:spacing w:line="440" w:lineRule="exact"/>
        <w:jc w:val="center"/>
        <w:outlineLvl w:val="2"/>
        <w:rPr>
          <w:rFonts w:hAnsi="宋体"/>
          <w:b/>
          <w:sz w:val="36"/>
          <w:szCs w:val="36"/>
        </w:rPr>
      </w:pPr>
      <w:bookmarkStart w:id="707" w:name="_Toc300661871"/>
      <w:bookmarkStart w:id="708" w:name="_Toc21508"/>
      <w:bookmarkStart w:id="709" w:name="_Toc293903940"/>
      <w:r>
        <w:rPr>
          <w:rFonts w:hint="eastAsia" w:hAnsi="宋体"/>
          <w:b/>
          <w:sz w:val="36"/>
          <w:szCs w:val="36"/>
        </w:rPr>
        <w:t>三、竞争性磋商文件要求的其他材料</w:t>
      </w:r>
      <w:bookmarkEnd w:id="707"/>
      <w:bookmarkEnd w:id="708"/>
      <w:bookmarkEnd w:id="709"/>
    </w:p>
    <w:bookmarkEnd w:id="683"/>
    <w:bookmarkEnd w:id="684"/>
    <w:p>
      <w:pPr>
        <w:rPr>
          <w:rFonts w:ascii="宋体" w:hAnsi="宋体"/>
          <w:kern w:val="56"/>
          <w:sz w:val="2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80" w:lineRule="exact"/>
        <w:jc w:val="center"/>
        <w:rPr>
          <w:rFonts w:ascii="宋体" w:hAnsi="宋体" w:cs="Courier New"/>
          <w:b/>
          <w:sz w:val="44"/>
        </w:rPr>
      </w:pPr>
    </w:p>
    <w:p>
      <w:pPr>
        <w:spacing w:line="440" w:lineRule="exact"/>
        <w:ind w:firstLine="684" w:firstLineChars="142"/>
        <w:jc w:val="center"/>
        <w:rPr>
          <w:rFonts w:ascii="宋体" w:hAnsi="宋体"/>
          <w:b/>
          <w:bCs/>
          <w:sz w:val="48"/>
        </w:rPr>
      </w:pPr>
    </w:p>
    <w:p>
      <w:pPr>
        <w:spacing w:line="440" w:lineRule="exact"/>
        <w:rPr>
          <w:rFonts w:ascii="宋体" w:hAnsi="宋体"/>
          <w:sz w:val="36"/>
        </w:rPr>
      </w:pPr>
    </w:p>
    <w:p>
      <w:pPr>
        <w:spacing w:line="520" w:lineRule="exact"/>
        <w:jc w:val="center"/>
        <w:rPr>
          <w:rFonts w:hAnsi="宋体"/>
          <w:b/>
          <w:sz w:val="24"/>
        </w:rPr>
      </w:pPr>
      <w:r>
        <w:rPr>
          <w:rFonts w:hint="eastAsia" w:ascii="宋体" w:hAnsi="宋体" w:cs="Courier New"/>
          <w:b/>
          <w:bCs/>
          <w:iCs/>
          <w:sz w:val="36"/>
        </w:rPr>
        <w:t>第五章：技术规范</w:t>
      </w:r>
    </w:p>
    <w:p/>
    <w:p/>
    <w:p>
      <w:pPr>
        <w:ind w:firstLine="630" w:firstLineChars="300"/>
      </w:pPr>
      <w:r>
        <w:rPr>
          <w:rFonts w:hint="eastAsia"/>
        </w:rPr>
        <w:t>本</w:t>
      </w:r>
      <w:r>
        <w:rPr>
          <w:rFonts w:hint="eastAsia"/>
          <w:lang w:eastAsia="zh-CN"/>
        </w:rPr>
        <w:t>磋商</w:t>
      </w:r>
      <w:r>
        <w:rPr>
          <w:rFonts w:hint="eastAsia"/>
        </w:rPr>
        <w:t>工程，按照设计施工图纸的要求进行施工，同时也要严格执行工业与民用建筑工程、水电工程和安装工程等各专业有关的现行标准和技术规范。</w:t>
      </w:r>
    </w:p>
    <w:p/>
    <w:p/>
    <w:p/>
    <w:p/>
    <w:p/>
    <w:p/>
    <w:p/>
    <w:p/>
    <w:p/>
    <w:p/>
    <w:p/>
    <w:p/>
    <w:p/>
    <w:p/>
    <w:p/>
    <w:p/>
    <w:p/>
    <w:p/>
    <w:p/>
    <w:p/>
    <w:p/>
    <w:p/>
    <w:p/>
    <w:p/>
    <w:p/>
    <w:p/>
    <w:p/>
    <w:p>
      <w:pPr>
        <w:pStyle w:val="27"/>
        <w:jc w:val="center"/>
        <w:rPr>
          <w:rFonts w:hint="eastAsia" w:ascii="宋体" w:hAnsi="宋体" w:eastAsia="宋体" w:cs="宋体"/>
          <w:color w:val="000000" w:themeColor="text1"/>
          <w:szCs w:val="21"/>
        </w:rPr>
      </w:pPr>
      <w:r>
        <w:rPr>
          <w:rFonts w:hint="eastAsia" w:ascii="宋体" w:hAnsi="宋体" w:eastAsia="宋体" w:cs="宋体"/>
          <w:b/>
          <w:bCs/>
          <w:color w:val="000000" w:themeColor="text1"/>
          <w:kern w:val="44"/>
          <w:sz w:val="32"/>
          <w:szCs w:val="32"/>
        </w:rPr>
        <w:t>第</w:t>
      </w:r>
      <w:r>
        <w:rPr>
          <w:rFonts w:hint="eastAsia" w:ascii="宋体" w:hAnsi="宋体" w:eastAsia="宋体" w:cs="宋体"/>
          <w:b/>
          <w:bCs/>
          <w:color w:val="000000" w:themeColor="text1"/>
          <w:kern w:val="44"/>
          <w:sz w:val="32"/>
          <w:szCs w:val="32"/>
          <w:lang w:eastAsia="zh-CN"/>
        </w:rPr>
        <w:t>六</w:t>
      </w:r>
      <w:r>
        <w:rPr>
          <w:rFonts w:hint="eastAsia" w:ascii="宋体" w:hAnsi="宋体" w:eastAsia="宋体" w:cs="宋体"/>
          <w:b/>
          <w:bCs/>
          <w:color w:val="000000" w:themeColor="text1"/>
          <w:kern w:val="44"/>
          <w:sz w:val="32"/>
          <w:szCs w:val="32"/>
        </w:rPr>
        <w:t>章  评标办法（综合评标法）</w:t>
      </w:r>
    </w:p>
    <w:p>
      <w:pPr>
        <w:pStyle w:val="13"/>
        <w:spacing w:line="420" w:lineRule="exact"/>
        <w:ind w:firstLine="417" w:firstLineChars="199"/>
        <w:rPr>
          <w:rFonts w:hint="eastAsia" w:hAnsi="宋体" w:cs="宋体"/>
          <w:color w:val="000000" w:themeColor="text1"/>
          <w:szCs w:val="21"/>
        </w:rPr>
      </w:pPr>
      <w:r>
        <w:rPr>
          <w:rFonts w:hint="eastAsia" w:hAnsi="宋体" w:cs="宋体"/>
          <w:color w:val="000000" w:themeColor="text1"/>
          <w:szCs w:val="21"/>
        </w:rPr>
        <w:t>一、评标原则</w:t>
      </w:r>
    </w:p>
    <w:p>
      <w:pPr>
        <w:pStyle w:val="13"/>
        <w:spacing w:line="420" w:lineRule="exact"/>
        <w:ind w:firstLine="417" w:firstLineChars="199"/>
        <w:rPr>
          <w:rFonts w:hint="eastAsia" w:hAnsi="宋体" w:cs="宋体"/>
          <w:color w:val="000000" w:themeColor="text1"/>
          <w:szCs w:val="21"/>
        </w:rPr>
      </w:pPr>
      <w:r>
        <w:rPr>
          <w:rFonts w:hint="eastAsia" w:hAnsi="宋体" w:cs="宋体"/>
          <w:color w:val="000000" w:themeColor="text1"/>
          <w:szCs w:val="21"/>
        </w:rPr>
        <w:t>(一) 竞争性磋商小组构成：本采购项目的竞争性磋商小组由依法组成的业主代表、专家共三</w:t>
      </w:r>
    </w:p>
    <w:p>
      <w:pPr>
        <w:pStyle w:val="13"/>
        <w:spacing w:line="420" w:lineRule="exact"/>
        <w:ind w:firstLine="417" w:firstLineChars="199"/>
        <w:rPr>
          <w:rFonts w:hint="eastAsia" w:hAnsi="宋体" w:cs="宋体"/>
          <w:color w:val="000000" w:themeColor="text1"/>
          <w:szCs w:val="21"/>
        </w:rPr>
      </w:pPr>
      <w:r>
        <w:rPr>
          <w:rFonts w:hint="eastAsia" w:hAnsi="宋体" w:cs="宋体"/>
          <w:color w:val="000000" w:themeColor="text1"/>
          <w:szCs w:val="21"/>
        </w:rPr>
        <w:t>人以上单数构成，其中专家人数不少于成员总数的三分之二。</w:t>
      </w:r>
    </w:p>
    <w:p>
      <w:pPr>
        <w:pStyle w:val="13"/>
        <w:spacing w:line="420" w:lineRule="exact"/>
        <w:ind w:firstLine="417" w:firstLineChars="199"/>
        <w:rPr>
          <w:rFonts w:hint="eastAsia" w:hAnsi="宋体" w:cs="宋体"/>
          <w:color w:val="000000" w:themeColor="text1"/>
          <w:szCs w:val="21"/>
        </w:rPr>
      </w:pPr>
      <w:r>
        <w:rPr>
          <w:rFonts w:hint="eastAsia" w:hAnsi="宋体" w:cs="宋体"/>
          <w:color w:val="000000" w:themeColor="text1"/>
          <w:szCs w:val="21"/>
        </w:rPr>
        <w:t>(二)评标依据：竞争性磋商小组将以竞争性磋商采购文件、磋商响应文件为评标依据，对供应</w:t>
      </w:r>
    </w:p>
    <w:p>
      <w:pPr>
        <w:pStyle w:val="13"/>
        <w:spacing w:line="420" w:lineRule="exact"/>
        <w:ind w:firstLine="417" w:firstLineChars="199"/>
        <w:rPr>
          <w:rFonts w:hint="eastAsia" w:hAnsi="宋体" w:cs="宋体"/>
          <w:color w:val="000000" w:themeColor="text1"/>
          <w:szCs w:val="21"/>
        </w:rPr>
      </w:pPr>
      <w:r>
        <w:rPr>
          <w:rFonts w:hint="eastAsia" w:hAnsi="宋体" w:cs="宋体"/>
          <w:color w:val="000000" w:themeColor="text1"/>
          <w:szCs w:val="21"/>
        </w:rPr>
        <w:t>商的各项因素进行打分。</w:t>
      </w:r>
    </w:p>
    <w:p>
      <w:pPr>
        <w:pStyle w:val="13"/>
        <w:spacing w:line="420" w:lineRule="exact"/>
        <w:ind w:firstLine="420" w:firstLineChars="200"/>
        <w:rPr>
          <w:rFonts w:hint="eastAsia" w:hAnsi="宋体" w:cs="宋体"/>
          <w:color w:val="000000" w:themeColor="text1"/>
          <w:szCs w:val="21"/>
        </w:rPr>
      </w:pPr>
      <w:r>
        <w:rPr>
          <w:rFonts w:hint="eastAsia" w:hAnsi="宋体" w:cs="宋体"/>
          <w:color w:val="000000" w:themeColor="text1"/>
          <w:szCs w:val="21"/>
        </w:rPr>
        <w:t>(三)评标方式：以封闭方式进行</w:t>
      </w:r>
    </w:p>
    <w:p>
      <w:pPr>
        <w:pStyle w:val="13"/>
        <w:spacing w:line="420" w:lineRule="exact"/>
        <w:rPr>
          <w:rFonts w:hint="eastAsia" w:hAnsi="宋体" w:cs="宋体"/>
          <w:color w:val="000000" w:themeColor="text1"/>
          <w:szCs w:val="21"/>
        </w:rPr>
      </w:pPr>
      <w:r>
        <w:rPr>
          <w:rFonts w:hint="eastAsia" w:hAnsi="宋体" w:cs="宋体"/>
          <w:color w:val="000000" w:themeColor="text1"/>
          <w:szCs w:val="21"/>
        </w:rPr>
        <w:t>二、评审办法</w:t>
      </w:r>
    </w:p>
    <w:p>
      <w:pPr>
        <w:pStyle w:val="13"/>
        <w:spacing w:line="420" w:lineRule="exact"/>
        <w:rPr>
          <w:rFonts w:hint="eastAsia" w:hAnsi="宋体" w:cs="宋体"/>
          <w:color w:val="000000" w:themeColor="text1"/>
          <w:szCs w:val="21"/>
        </w:rPr>
      </w:pPr>
      <w:r>
        <w:rPr>
          <w:rFonts w:hint="eastAsia" w:hAnsi="宋体" w:cs="宋体"/>
          <w:color w:val="000000" w:themeColor="text1"/>
          <w:szCs w:val="21"/>
        </w:rPr>
        <w:t>（一）对进入详评的，采用综合评分法。</w:t>
      </w:r>
    </w:p>
    <w:p>
      <w:pPr>
        <w:pStyle w:val="13"/>
        <w:spacing w:line="420" w:lineRule="exact"/>
        <w:rPr>
          <w:rFonts w:hint="eastAsia" w:hAnsi="宋体" w:cs="宋体"/>
          <w:color w:val="000000" w:themeColor="text1"/>
          <w:szCs w:val="21"/>
        </w:rPr>
      </w:pPr>
      <w:r>
        <w:rPr>
          <w:rFonts w:hint="eastAsia" w:hAnsi="宋体" w:cs="宋体"/>
          <w:color w:val="000000" w:themeColor="text1"/>
          <w:szCs w:val="21"/>
        </w:rPr>
        <w:t>（二）计分办法（按四舍五入取至小数点后二位）</w:t>
      </w:r>
    </w:p>
    <w:p>
      <w:pPr>
        <w:pStyle w:val="13"/>
        <w:spacing w:line="420" w:lineRule="exact"/>
        <w:rPr>
          <w:rFonts w:hint="eastAsia" w:hAnsi="宋体" w:cs="宋体"/>
          <w:color w:val="000000" w:themeColor="text1"/>
          <w:szCs w:val="21"/>
        </w:rPr>
      </w:pPr>
      <w:r>
        <w:rPr>
          <w:rFonts w:hint="eastAsia" w:hAnsi="宋体" w:cs="宋体"/>
          <w:color w:val="000000" w:themeColor="text1"/>
          <w:szCs w:val="21"/>
        </w:rPr>
        <w:t>1</w:t>
      </w:r>
      <w:r>
        <w:rPr>
          <w:rFonts w:hint="eastAsia" w:hAnsi="宋体" w:cs="宋体"/>
          <w:color w:val="000000" w:themeColor="text1"/>
          <w:szCs w:val="21"/>
          <w:lang w:eastAsia="zh-CN"/>
        </w:rPr>
        <w:t>.</w:t>
      </w:r>
      <w:r>
        <w:rPr>
          <w:rFonts w:hint="eastAsia" w:hAnsi="宋体" w:cs="宋体"/>
          <w:color w:val="000000" w:themeColor="text1"/>
          <w:szCs w:val="21"/>
        </w:rPr>
        <w:t>价格分………………………………………………………………………………………30 分</w:t>
      </w:r>
    </w:p>
    <w:p>
      <w:pPr>
        <w:pStyle w:val="13"/>
        <w:spacing w:line="420" w:lineRule="exact"/>
        <w:ind w:firstLine="420" w:firstLineChars="200"/>
        <w:rPr>
          <w:rFonts w:hint="eastAsia" w:hAnsi="宋体" w:cs="宋体"/>
          <w:color w:val="auto"/>
          <w:szCs w:val="21"/>
        </w:rPr>
      </w:pPr>
      <w:r>
        <w:rPr>
          <w:rFonts w:hint="eastAsia" w:hAnsi="宋体" w:cs="宋体"/>
          <w:color w:val="auto"/>
          <w:szCs w:val="21"/>
        </w:rPr>
        <w:t>（1）按照《政府采购促进中小企业发展暂行办法》（财库[2011]181号），</w:t>
      </w:r>
      <w:r>
        <w:rPr>
          <w:rFonts w:hint="eastAsia" w:hAnsi="宋体" w:cs="宋体"/>
          <w:color w:val="auto"/>
          <w:szCs w:val="21"/>
          <w:lang w:eastAsia="zh-CN"/>
        </w:rPr>
        <w:t>磋商</w:t>
      </w:r>
      <w:r>
        <w:rPr>
          <w:rFonts w:hint="eastAsia" w:hAnsi="宋体" w:cs="宋体"/>
          <w:color w:val="auto"/>
          <w:szCs w:val="21"/>
        </w:rPr>
        <w:t>单位认定为小型和微型企业（以</w:t>
      </w:r>
      <w:r>
        <w:rPr>
          <w:rFonts w:hint="eastAsia" w:hAnsi="宋体" w:cs="宋体"/>
          <w:color w:val="auto"/>
          <w:szCs w:val="21"/>
          <w:lang w:eastAsia="zh-CN"/>
        </w:rPr>
        <w:t>磋商</w:t>
      </w:r>
      <w:r>
        <w:rPr>
          <w:rFonts w:hint="eastAsia" w:hAnsi="宋体" w:cs="宋体"/>
          <w:color w:val="auto"/>
          <w:szCs w:val="21"/>
        </w:rPr>
        <w:t>文件提供的符合规定的有关证明材料为准）且所投产品均为小型和微型企业产品的，以及《关于政府采购支持监狱企业发展有关问题的通知》(财库[2014]68号)认定为监狱企业的，视同小型、微型企业。对</w:t>
      </w:r>
      <w:r>
        <w:rPr>
          <w:rFonts w:hint="eastAsia" w:hAnsi="宋体" w:cs="宋体"/>
          <w:color w:val="auto"/>
          <w:szCs w:val="21"/>
          <w:lang w:eastAsia="zh-CN"/>
        </w:rPr>
        <w:t>磋商</w:t>
      </w:r>
      <w:r>
        <w:rPr>
          <w:rFonts w:hint="eastAsia" w:hAnsi="宋体" w:cs="宋体"/>
          <w:color w:val="auto"/>
          <w:szCs w:val="21"/>
        </w:rPr>
        <w:t>价给予</w:t>
      </w:r>
      <w:r>
        <w:rPr>
          <w:rFonts w:hint="eastAsia" w:hAnsi="宋体" w:cs="宋体"/>
          <w:color w:val="auto"/>
          <w:szCs w:val="21"/>
          <w:lang w:val="en-US" w:eastAsia="zh-CN"/>
        </w:rPr>
        <w:t>10</w:t>
      </w:r>
      <w:r>
        <w:rPr>
          <w:rFonts w:hint="eastAsia" w:hAnsi="宋体" w:cs="宋体"/>
          <w:color w:val="auto"/>
          <w:szCs w:val="21"/>
        </w:rPr>
        <w:t>%的扣除，扣除后的价格为评标报价，即评标报价=</w:t>
      </w:r>
      <w:r>
        <w:rPr>
          <w:rFonts w:hint="eastAsia" w:hAnsi="宋体" w:cs="宋体"/>
          <w:color w:val="auto"/>
          <w:szCs w:val="21"/>
          <w:lang w:eastAsia="zh-CN"/>
        </w:rPr>
        <w:t>磋商报</w:t>
      </w:r>
      <w:r>
        <w:rPr>
          <w:rFonts w:hint="eastAsia" w:hAnsi="宋体" w:cs="宋体"/>
          <w:color w:val="auto"/>
          <w:szCs w:val="21"/>
        </w:rPr>
        <w:t>价×（1-</w:t>
      </w:r>
      <w:r>
        <w:rPr>
          <w:rFonts w:hint="eastAsia" w:hAnsi="宋体" w:cs="宋体"/>
          <w:color w:val="auto"/>
          <w:szCs w:val="21"/>
          <w:lang w:val="en-US" w:eastAsia="zh-CN"/>
        </w:rPr>
        <w:t>10</w:t>
      </w:r>
      <w:r>
        <w:rPr>
          <w:rFonts w:hint="eastAsia" w:hAnsi="宋体" w:cs="宋体"/>
          <w:color w:val="auto"/>
          <w:szCs w:val="21"/>
        </w:rPr>
        <w:t>%）；除上述情况外，评标报价=</w:t>
      </w:r>
      <w:r>
        <w:rPr>
          <w:rFonts w:hint="eastAsia" w:hAnsi="宋体" w:cs="宋体"/>
          <w:color w:val="auto"/>
          <w:szCs w:val="21"/>
          <w:lang w:eastAsia="zh-CN"/>
        </w:rPr>
        <w:t>磋商报</w:t>
      </w:r>
      <w:r>
        <w:rPr>
          <w:rFonts w:hint="eastAsia" w:hAnsi="宋体" w:cs="宋体"/>
          <w:color w:val="auto"/>
          <w:szCs w:val="21"/>
        </w:rPr>
        <w:t>价。</w:t>
      </w:r>
    </w:p>
    <w:p>
      <w:pPr>
        <w:pStyle w:val="13"/>
        <w:spacing w:line="420" w:lineRule="exact"/>
        <w:ind w:firstLine="420" w:firstLineChars="200"/>
        <w:rPr>
          <w:rFonts w:hint="eastAsia" w:hAnsi="宋体" w:cs="宋体"/>
          <w:color w:val="auto"/>
          <w:szCs w:val="21"/>
        </w:rPr>
      </w:pPr>
      <w:r>
        <w:rPr>
          <w:rFonts w:hint="eastAsia" w:hAnsi="宋体" w:cs="宋体"/>
          <w:color w:val="auto"/>
          <w:szCs w:val="21"/>
        </w:rPr>
        <w:t>（2）根据财政部、司法部关于政府采购支持监狱企业发展有关问题的通知（财库[2014]68号），监狱企业视同小型、微型企业，享受小型、微型企业评审中价格扣除的政府采购政策。根据《财政部 民政部 中国残疾人联合会关于促进残疾人就业政府采购政策的通知》（财库[2017]141 号），供应商认定为残疾人福利性单位的，视同小型、微型企业；残疾人福利性单位。</w:t>
      </w:r>
    </w:p>
    <w:p>
      <w:pPr>
        <w:pStyle w:val="13"/>
        <w:spacing w:line="420" w:lineRule="exact"/>
        <w:ind w:firstLine="420" w:firstLineChars="200"/>
        <w:rPr>
          <w:rFonts w:hint="eastAsia" w:hAnsi="宋体" w:cs="宋体"/>
          <w:color w:val="auto"/>
          <w:szCs w:val="21"/>
        </w:rPr>
      </w:pPr>
      <w:r>
        <w:rPr>
          <w:rFonts w:hint="eastAsia" w:hAnsi="宋体" w:cs="宋体"/>
          <w:color w:val="auto"/>
          <w:szCs w:val="21"/>
        </w:rPr>
        <w:t>参加政府采购活动时，应当提供《残疾人福利性单位声明函》，否则不予价格扣除。残疾人福利性单位属于小型、微型企业的，不重复享受政策。</w:t>
      </w:r>
    </w:p>
    <w:p>
      <w:pPr>
        <w:pStyle w:val="13"/>
        <w:spacing w:line="420" w:lineRule="exact"/>
        <w:ind w:firstLine="420" w:firstLineChars="200"/>
        <w:rPr>
          <w:rFonts w:hint="eastAsia" w:hAnsi="宋体" w:cs="Times New Roman"/>
        </w:rPr>
      </w:pPr>
      <w:r>
        <w:rPr>
          <w:rFonts w:hint="eastAsia" w:hAnsi="宋体" w:cs="宋体"/>
          <w:color w:val="auto"/>
          <w:szCs w:val="21"/>
          <w:lang w:eastAsia="zh-CN"/>
        </w:rPr>
        <w:t>（</w:t>
      </w:r>
      <w:r>
        <w:rPr>
          <w:rFonts w:hint="eastAsia" w:hAnsi="宋体" w:cs="宋体"/>
          <w:color w:val="auto"/>
          <w:szCs w:val="21"/>
          <w:lang w:val="en-US" w:eastAsia="zh-CN"/>
        </w:rPr>
        <w:t>3</w:t>
      </w:r>
      <w:r>
        <w:rPr>
          <w:rFonts w:hint="eastAsia" w:hAnsi="宋体" w:cs="宋体"/>
          <w:color w:val="auto"/>
          <w:szCs w:val="21"/>
          <w:lang w:eastAsia="zh-CN"/>
        </w:rPr>
        <w:t>）</w:t>
      </w:r>
      <w:r>
        <w:rPr>
          <w:rFonts w:hint="eastAsia" w:hAnsi="宋体" w:cs="Times New Roman"/>
        </w:rPr>
        <w:t>节能产品：主要</w:t>
      </w:r>
      <w:r>
        <w:rPr>
          <w:rFonts w:hint="eastAsia" w:hAnsi="宋体" w:cs="Times New Roman"/>
          <w:lang w:eastAsia="zh-CN"/>
        </w:rPr>
        <w:t>磋商</w:t>
      </w:r>
      <w:r>
        <w:rPr>
          <w:rFonts w:hint="eastAsia" w:hAnsi="宋体" w:cs="Times New Roman"/>
        </w:rPr>
        <w:t>产品纳入财政部公布的《节能产品政府采购清单》目录（提供目录或证书复印件）的对</w:t>
      </w:r>
      <w:r>
        <w:rPr>
          <w:rFonts w:hint="eastAsia" w:hAnsi="宋体" w:cs="Times New Roman"/>
          <w:lang w:eastAsia="zh-CN"/>
        </w:rPr>
        <w:t>磋商</w:t>
      </w:r>
      <w:r>
        <w:rPr>
          <w:rFonts w:hint="eastAsia" w:hAnsi="宋体" w:cs="Times New Roman"/>
        </w:rPr>
        <w:t>报价给予1%的扣除。</w:t>
      </w:r>
    </w:p>
    <w:p>
      <w:pPr>
        <w:pStyle w:val="13"/>
        <w:spacing w:line="420" w:lineRule="exact"/>
        <w:ind w:firstLine="420" w:firstLineChars="200"/>
        <w:rPr>
          <w:rFonts w:hint="eastAsia" w:hAnsi="宋体" w:cs="Times New Roman"/>
        </w:rPr>
      </w:pPr>
      <w:r>
        <w:rPr>
          <w:rFonts w:hint="eastAsia" w:hAnsi="宋体" w:cs="Times New Roman"/>
        </w:rPr>
        <w:t>环保标志产品：主要</w:t>
      </w:r>
      <w:r>
        <w:rPr>
          <w:rFonts w:hint="eastAsia" w:hAnsi="宋体" w:cs="Times New Roman"/>
          <w:lang w:eastAsia="zh-CN"/>
        </w:rPr>
        <w:t>磋商</w:t>
      </w:r>
      <w:r>
        <w:rPr>
          <w:rFonts w:hint="eastAsia" w:hAnsi="宋体" w:cs="Times New Roman"/>
        </w:rPr>
        <w:t>产品纳入财政部公布的《环境标志产品政府采购清单》目录的（提供目录或证书复印件）的对</w:t>
      </w:r>
      <w:r>
        <w:rPr>
          <w:rFonts w:hint="eastAsia" w:hAnsi="宋体" w:cs="Times New Roman"/>
          <w:lang w:eastAsia="zh-CN"/>
        </w:rPr>
        <w:t>磋商</w:t>
      </w:r>
      <w:r>
        <w:rPr>
          <w:rFonts w:hint="eastAsia" w:hAnsi="宋体" w:cs="Times New Roman"/>
        </w:rPr>
        <w:t>报价给予1%的扣除。</w:t>
      </w:r>
    </w:p>
    <w:p>
      <w:pPr>
        <w:pStyle w:val="13"/>
        <w:spacing w:line="420" w:lineRule="exact"/>
        <w:ind w:firstLine="420" w:firstLineChars="200"/>
        <w:rPr>
          <w:rFonts w:hint="eastAsia" w:hAnsi="宋体" w:cs="Times New Roman"/>
        </w:rPr>
      </w:pPr>
      <w:r>
        <w:rPr>
          <w:rFonts w:hint="eastAsia" w:hAnsi="宋体" w:cs="Times New Roman"/>
        </w:rPr>
        <w:t>依据广西区人民政府（2016）1号文及贵港市人民政府（贵财发2016年7号文）规定，认定为区内产品的对</w:t>
      </w:r>
      <w:r>
        <w:rPr>
          <w:rFonts w:hint="eastAsia" w:hAnsi="宋体" w:cs="Times New Roman"/>
          <w:lang w:eastAsia="zh-CN"/>
        </w:rPr>
        <w:t>磋商</w:t>
      </w:r>
      <w:r>
        <w:rPr>
          <w:rFonts w:hint="eastAsia" w:hAnsi="宋体" w:cs="Times New Roman"/>
        </w:rPr>
        <w:t>报价给予1%的扣除。</w:t>
      </w:r>
    </w:p>
    <w:p>
      <w:pPr>
        <w:pStyle w:val="13"/>
        <w:spacing w:line="420" w:lineRule="exact"/>
        <w:ind w:firstLine="420" w:firstLineChars="200"/>
        <w:rPr>
          <w:rFonts w:hint="eastAsia" w:hAnsi="宋体" w:cs="宋体"/>
          <w:color w:val="auto"/>
          <w:szCs w:val="21"/>
        </w:rPr>
      </w:pPr>
      <w:r>
        <w:rPr>
          <w:rFonts w:hint="eastAsia" w:hAnsi="宋体" w:cs="宋体"/>
          <w:color w:val="auto"/>
          <w:szCs w:val="21"/>
          <w:lang w:eastAsia="zh-CN"/>
        </w:rPr>
        <w:t>（</w:t>
      </w:r>
      <w:r>
        <w:rPr>
          <w:rFonts w:hint="eastAsia" w:hAnsi="宋体" w:cs="宋体"/>
          <w:color w:val="auto"/>
          <w:szCs w:val="21"/>
          <w:lang w:val="en-US" w:eastAsia="zh-CN"/>
        </w:rPr>
        <w:t>4</w:t>
      </w:r>
      <w:r>
        <w:rPr>
          <w:rFonts w:hint="eastAsia" w:hAnsi="宋体" w:cs="宋体"/>
          <w:color w:val="auto"/>
          <w:szCs w:val="21"/>
        </w:rPr>
        <w:t>）以进入详评的且最后报价最低的供应商的价格为磋商基准价，其价格分为 30 分。</w:t>
      </w:r>
    </w:p>
    <w:p>
      <w:pPr>
        <w:pStyle w:val="13"/>
        <w:spacing w:line="420" w:lineRule="exact"/>
        <w:ind w:firstLine="420" w:firstLineChars="200"/>
        <w:rPr>
          <w:rFonts w:hint="eastAsia" w:hAnsi="宋体" w:cs="宋体"/>
          <w:color w:val="auto"/>
          <w:szCs w:val="21"/>
        </w:rPr>
      </w:pPr>
      <w:r>
        <w:rPr>
          <w:rFonts w:hint="eastAsia" w:hAnsi="宋体" w:cs="宋体"/>
          <w:color w:val="auto"/>
          <w:szCs w:val="21"/>
        </w:rPr>
        <w:t>（</w:t>
      </w:r>
      <w:r>
        <w:rPr>
          <w:rFonts w:hint="eastAsia" w:hAnsi="宋体" w:cs="宋体"/>
          <w:color w:val="auto"/>
          <w:szCs w:val="21"/>
          <w:lang w:val="en-US" w:eastAsia="zh-CN"/>
        </w:rPr>
        <w:t>5</w:t>
      </w:r>
      <w:r>
        <w:rPr>
          <w:rFonts w:hint="eastAsia" w:hAnsi="宋体" w:cs="宋体"/>
          <w:color w:val="auto"/>
          <w:szCs w:val="21"/>
        </w:rPr>
        <w:t>）磋商报价得分=（磋商基准价/最后磋商报价）×30 分</w:t>
      </w:r>
    </w:p>
    <w:p>
      <w:pPr>
        <w:pStyle w:val="13"/>
        <w:spacing w:line="420" w:lineRule="exact"/>
        <w:rPr>
          <w:rFonts w:hint="eastAsia" w:hAnsi="宋体" w:cs="宋体"/>
          <w:color w:val="000000" w:themeColor="text1"/>
          <w:szCs w:val="21"/>
        </w:rPr>
      </w:pPr>
      <w:r>
        <w:rPr>
          <w:rFonts w:hint="eastAsia" w:hAnsi="宋体" w:cs="宋体"/>
          <w:color w:val="000000" w:themeColor="text1"/>
          <w:szCs w:val="21"/>
        </w:rPr>
        <w:t>2</w:t>
      </w:r>
      <w:r>
        <w:rPr>
          <w:rFonts w:hint="eastAsia" w:hAnsi="宋体" w:cs="宋体"/>
          <w:color w:val="000000" w:themeColor="text1"/>
          <w:szCs w:val="21"/>
          <w:lang w:eastAsia="zh-CN"/>
        </w:rPr>
        <w:t>.</w:t>
      </w:r>
      <w:r>
        <w:rPr>
          <w:rFonts w:hint="eastAsia" w:hAnsi="宋体" w:cs="宋体"/>
          <w:color w:val="000000" w:themeColor="text1"/>
          <w:szCs w:val="21"/>
        </w:rPr>
        <w:t>技术方案分………………………………………………………………………………</w:t>
      </w:r>
      <w:r>
        <w:rPr>
          <w:rFonts w:hint="eastAsia" w:hAnsi="宋体" w:cs="宋体"/>
          <w:color w:val="000000" w:themeColor="text1"/>
          <w:szCs w:val="21"/>
          <w:lang w:val="en-US" w:eastAsia="zh-CN"/>
        </w:rPr>
        <w:t>65</w:t>
      </w:r>
      <w:r>
        <w:rPr>
          <w:rFonts w:hint="eastAsia" w:hAnsi="宋体" w:cs="宋体"/>
          <w:color w:val="000000" w:themeColor="text1"/>
          <w:szCs w:val="21"/>
        </w:rPr>
        <w:t xml:space="preserve"> 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022"/>
        <w:gridCol w:w="1650"/>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restart"/>
            <w:noWrap w:val="0"/>
            <w:vAlign w:val="center"/>
          </w:tcPr>
          <w:p>
            <w:pPr>
              <w:pStyle w:val="13"/>
              <w:spacing w:line="420" w:lineRule="exact"/>
              <w:jc w:val="center"/>
              <w:rPr>
                <w:rFonts w:hint="eastAsia" w:hAnsi="宋体" w:cs="宋体"/>
                <w:color w:val="000000" w:themeColor="text1"/>
                <w:szCs w:val="21"/>
              </w:rPr>
            </w:pPr>
            <w:r>
              <w:rPr>
                <w:rFonts w:hint="eastAsia" w:hAnsi="宋体" w:cs="宋体"/>
                <w:color w:val="000000" w:themeColor="text1"/>
                <w:szCs w:val="21"/>
              </w:rPr>
              <w:t>技术标评分标准（满分</w:t>
            </w:r>
            <w:r>
              <w:rPr>
                <w:rFonts w:hint="eastAsia" w:hAnsi="宋体" w:cs="宋体"/>
                <w:color w:val="000000" w:themeColor="text1"/>
                <w:szCs w:val="21"/>
                <w:lang w:val="en-US" w:eastAsia="zh-CN"/>
              </w:rPr>
              <w:t>65</w:t>
            </w:r>
            <w:r>
              <w:rPr>
                <w:rFonts w:hint="eastAsia" w:hAnsi="宋体" w:cs="宋体"/>
                <w:color w:val="000000" w:themeColor="text1"/>
                <w:szCs w:val="21"/>
              </w:rPr>
              <w:t xml:space="preserve"> 分）</w:t>
            </w:r>
          </w:p>
        </w:tc>
        <w:tc>
          <w:tcPr>
            <w:tcW w:w="1022" w:type="dxa"/>
            <w:vMerge w:val="restart"/>
            <w:noWrap w:val="0"/>
            <w:vAlign w:val="center"/>
          </w:tcPr>
          <w:p>
            <w:pPr>
              <w:pStyle w:val="13"/>
              <w:spacing w:line="420" w:lineRule="exact"/>
              <w:jc w:val="center"/>
              <w:rPr>
                <w:rFonts w:hint="eastAsia" w:hAnsi="宋体" w:cs="宋体"/>
                <w:color w:val="000000" w:themeColor="text1"/>
                <w:szCs w:val="21"/>
              </w:rPr>
            </w:pPr>
            <w:r>
              <w:rPr>
                <w:rFonts w:hint="eastAsia" w:hAnsi="宋体" w:cs="宋体"/>
                <w:color w:val="000000" w:themeColor="text1"/>
                <w:szCs w:val="21"/>
              </w:rPr>
              <w:t>项目管理机构（满分1</w:t>
            </w:r>
            <w:r>
              <w:rPr>
                <w:rFonts w:hint="eastAsia" w:hAnsi="宋体" w:cs="宋体"/>
                <w:color w:val="000000" w:themeColor="text1"/>
                <w:szCs w:val="21"/>
                <w:lang w:val="en-US" w:eastAsia="zh-CN"/>
              </w:rPr>
              <w:t>0</w:t>
            </w:r>
            <w:r>
              <w:rPr>
                <w:rFonts w:hint="eastAsia" w:hAnsi="宋体" w:cs="宋体"/>
                <w:color w:val="000000" w:themeColor="text1"/>
                <w:szCs w:val="21"/>
              </w:rPr>
              <w:t>分）</w:t>
            </w:r>
          </w:p>
        </w:tc>
        <w:tc>
          <w:tcPr>
            <w:tcW w:w="1650" w:type="dxa"/>
            <w:noWrap w:val="0"/>
            <w:vAlign w:val="center"/>
          </w:tcPr>
          <w:p>
            <w:pPr>
              <w:pStyle w:val="13"/>
              <w:spacing w:line="420" w:lineRule="exact"/>
              <w:jc w:val="center"/>
              <w:rPr>
                <w:rFonts w:hint="eastAsia" w:hAnsi="宋体" w:cs="宋体"/>
                <w:color w:val="000000" w:themeColor="text1"/>
                <w:szCs w:val="21"/>
              </w:rPr>
            </w:pPr>
            <w:r>
              <w:rPr>
                <w:rFonts w:ascii="宋体" w:hAnsi="宋体" w:eastAsia="宋体" w:cs="宋体"/>
                <w:color w:val="000000" w:themeColor="text1"/>
              </w:rPr>
              <w:t>项目经理资格与业绩、工作经历等（满分 5分）</w:t>
            </w:r>
          </w:p>
        </w:tc>
        <w:tc>
          <w:tcPr>
            <w:tcW w:w="5383" w:type="dxa"/>
            <w:noWrap w:val="0"/>
            <w:vAlign w:val="top"/>
          </w:tcPr>
          <w:p>
            <w:pPr>
              <w:pStyle w:val="13"/>
              <w:spacing w:line="420" w:lineRule="exact"/>
              <w:ind w:firstLine="420" w:firstLineChars="200"/>
              <w:rPr>
                <w:rFonts w:hint="eastAsia" w:hAnsi="宋体" w:cs="宋体"/>
                <w:color w:val="000000" w:themeColor="text1"/>
                <w:szCs w:val="21"/>
              </w:rPr>
            </w:pPr>
            <w:r>
              <w:rPr>
                <w:rFonts w:hAnsi="宋体" w:cs="宋体"/>
                <w:color w:val="000000" w:themeColor="text1"/>
                <w:szCs w:val="21"/>
              </w:rPr>
              <w:t>拟派任项目经理（或注册建造师）必须与资格审查合格通过的项目经理（或注册建造师）在名称、专业、资格等级等方面一致。满足</w:t>
            </w:r>
            <w:r>
              <w:rPr>
                <w:rFonts w:hint="eastAsia" w:hAnsi="宋体" w:cs="宋体"/>
                <w:color w:val="000000" w:themeColor="text1"/>
                <w:szCs w:val="21"/>
                <w:lang w:eastAsia="zh-CN"/>
              </w:rPr>
              <w:t>建筑</w:t>
            </w:r>
            <w:r>
              <w:rPr>
                <w:rFonts w:hint="eastAsia" w:hAnsi="宋体" w:cs="宋体"/>
                <w:color w:val="000000" w:themeColor="text1"/>
                <w:szCs w:val="21"/>
              </w:rPr>
              <w:t>工程专业贰级以上（含贰级）的注册建造师</w:t>
            </w:r>
            <w:r>
              <w:rPr>
                <w:rFonts w:hAnsi="宋体" w:cs="宋体"/>
                <w:color w:val="000000" w:themeColor="text1"/>
                <w:szCs w:val="21"/>
              </w:rPr>
              <w:t>或贰级以上注册建造师执业资格并为工程师</w:t>
            </w:r>
            <w:r>
              <w:rPr>
                <w:rFonts w:hint="eastAsia" w:hAnsi="宋体" w:cs="宋体"/>
                <w:color w:val="000000" w:themeColor="text1"/>
                <w:szCs w:val="21"/>
              </w:rPr>
              <w:t>及</w:t>
            </w:r>
            <w:r>
              <w:rPr>
                <w:rFonts w:hAnsi="宋体" w:cs="宋体"/>
                <w:color w:val="000000" w:themeColor="text1"/>
                <w:szCs w:val="21"/>
              </w:rPr>
              <w:t>以上职称的得5分</w:t>
            </w:r>
            <w:r>
              <w:rPr>
                <w:rFonts w:hint="eastAsia" w:hAnsi="宋体" w:cs="宋体"/>
                <w:color w:val="000000" w:themeColor="text1"/>
                <w:szCs w:val="21"/>
              </w:rPr>
              <w:t>，助理工程师职称得2分</w:t>
            </w:r>
            <w:r>
              <w:rPr>
                <w:rFonts w:hAnsi="宋体" w:cs="宋体"/>
                <w:color w:val="000000" w:themeColor="text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noWrap w:val="0"/>
            <w:vAlign w:val="top"/>
          </w:tcPr>
          <w:p>
            <w:pPr>
              <w:pStyle w:val="13"/>
              <w:spacing w:line="420" w:lineRule="exact"/>
              <w:rPr>
                <w:rFonts w:hint="eastAsia" w:hAnsi="宋体" w:cs="宋体"/>
                <w:color w:val="000000" w:themeColor="text1"/>
                <w:szCs w:val="21"/>
              </w:rPr>
            </w:pPr>
          </w:p>
        </w:tc>
        <w:tc>
          <w:tcPr>
            <w:tcW w:w="1022" w:type="dxa"/>
            <w:vMerge w:val="continue"/>
            <w:noWrap w:val="0"/>
            <w:vAlign w:val="top"/>
          </w:tcPr>
          <w:p>
            <w:pPr>
              <w:pStyle w:val="13"/>
              <w:spacing w:line="420" w:lineRule="exact"/>
              <w:rPr>
                <w:rFonts w:hint="eastAsia" w:hAnsi="宋体" w:cs="宋体"/>
                <w:color w:val="000000" w:themeColor="text1"/>
                <w:szCs w:val="21"/>
              </w:rPr>
            </w:pPr>
          </w:p>
        </w:tc>
        <w:tc>
          <w:tcPr>
            <w:tcW w:w="1650" w:type="dxa"/>
            <w:noWrap w:val="0"/>
            <w:vAlign w:val="center"/>
          </w:tcPr>
          <w:p>
            <w:pPr>
              <w:pStyle w:val="13"/>
              <w:spacing w:line="420" w:lineRule="exact"/>
              <w:jc w:val="center"/>
              <w:rPr>
                <w:rFonts w:hint="eastAsia" w:hAnsi="宋体" w:cs="宋体"/>
                <w:color w:val="000000" w:themeColor="text1"/>
                <w:szCs w:val="21"/>
              </w:rPr>
            </w:pPr>
            <w:r>
              <w:rPr>
                <w:rFonts w:ascii="宋体" w:hAnsi="宋体" w:eastAsia="宋体" w:cs="宋体"/>
                <w:color w:val="000000" w:themeColor="text1"/>
              </w:rPr>
              <w:t xml:space="preserve">其他主要人员（满分 </w:t>
            </w:r>
            <w:r>
              <w:rPr>
                <w:rFonts w:hint="eastAsia" w:hAnsi="宋体" w:cs="宋体"/>
                <w:color w:val="000000" w:themeColor="text1"/>
                <w:lang w:val="en-US" w:eastAsia="zh-CN"/>
              </w:rPr>
              <w:t>5</w:t>
            </w:r>
            <w:r>
              <w:rPr>
                <w:rFonts w:ascii="宋体" w:hAnsi="宋体" w:eastAsia="宋体" w:cs="宋体"/>
                <w:color w:val="000000" w:themeColor="text1"/>
              </w:rPr>
              <w:t xml:space="preserve"> 分）</w:t>
            </w:r>
          </w:p>
        </w:tc>
        <w:tc>
          <w:tcPr>
            <w:tcW w:w="5383" w:type="dxa"/>
            <w:noWrap w:val="0"/>
            <w:vAlign w:val="top"/>
          </w:tcPr>
          <w:p>
            <w:pPr>
              <w:spacing w:line="420" w:lineRule="auto"/>
              <w:rPr>
                <w:rFonts w:ascii="宋体" w:hAnsi="宋体" w:eastAsia="宋体" w:cs="宋体"/>
                <w:color w:val="000000" w:themeColor="text1"/>
              </w:rPr>
            </w:pPr>
            <w:r>
              <w:rPr>
                <w:rFonts w:ascii="宋体" w:hAnsi="宋体" w:eastAsia="宋体" w:cs="宋体"/>
                <w:color w:val="000000" w:themeColor="text1"/>
              </w:rPr>
              <w:t>优</w:t>
            </w:r>
            <w:r>
              <w:rPr>
                <w:rFonts w:hint="eastAsia" w:ascii="宋体" w:hAnsi="宋体" w:cs="宋体"/>
                <w:color w:val="000000" w:themeColor="text1"/>
                <w:lang w:val="en-US" w:eastAsia="zh-CN"/>
              </w:rPr>
              <w:t>5</w:t>
            </w:r>
            <w:r>
              <w:rPr>
                <w:rFonts w:ascii="宋体" w:hAnsi="宋体" w:eastAsia="宋体" w:cs="宋体"/>
                <w:color w:val="000000" w:themeColor="text1"/>
              </w:rPr>
              <w:t>分、中</w:t>
            </w:r>
            <w:r>
              <w:rPr>
                <w:rFonts w:hint="eastAsia" w:ascii="宋体" w:hAnsi="宋体" w:cs="宋体"/>
                <w:color w:val="000000" w:themeColor="text1"/>
                <w:lang w:val="en-US" w:eastAsia="zh-CN"/>
              </w:rPr>
              <w:t>4</w:t>
            </w:r>
            <w:r>
              <w:rPr>
                <w:rFonts w:ascii="宋体" w:hAnsi="宋体" w:eastAsia="宋体" w:cs="宋体"/>
                <w:color w:val="000000" w:themeColor="text1"/>
              </w:rPr>
              <w:t>分、差3分</w:t>
            </w:r>
          </w:p>
          <w:p>
            <w:pPr>
              <w:pStyle w:val="13"/>
              <w:spacing w:line="420" w:lineRule="exact"/>
              <w:ind w:firstLine="420" w:firstLineChars="200"/>
              <w:rPr>
                <w:rFonts w:hAnsi="宋体" w:cs="宋体"/>
                <w:bCs/>
                <w:color w:val="000000" w:themeColor="text1"/>
                <w:szCs w:val="21"/>
              </w:rPr>
            </w:pPr>
            <w:r>
              <w:rPr>
                <w:rFonts w:hint="eastAsia" w:hAnsi="宋体" w:cs="宋体"/>
                <w:bCs/>
                <w:color w:val="000000" w:themeColor="text1"/>
                <w:szCs w:val="21"/>
              </w:rPr>
              <w:t>优：技术负责人有</w:t>
            </w:r>
            <w:r>
              <w:rPr>
                <w:rFonts w:hint="eastAsia" w:hAnsi="宋体" w:cs="宋体"/>
                <w:bCs/>
                <w:color w:val="000000" w:themeColor="text1"/>
                <w:szCs w:val="21"/>
                <w:lang w:eastAsia="zh-CN"/>
              </w:rPr>
              <w:t>高</w:t>
            </w:r>
            <w:r>
              <w:rPr>
                <w:rFonts w:hint="eastAsia" w:hAnsi="宋体" w:cs="宋体"/>
                <w:bCs/>
                <w:color w:val="000000" w:themeColor="text1"/>
                <w:szCs w:val="21"/>
              </w:rPr>
              <w:t>级及以上职称；持证专职安全员满足项目要求， 其他项目班子人员齐备、搭配合理，都有岗位证书，其余至少4人具有工程师职称。</w:t>
            </w:r>
          </w:p>
          <w:p>
            <w:pPr>
              <w:pStyle w:val="13"/>
              <w:spacing w:line="420" w:lineRule="exact"/>
              <w:ind w:firstLine="420" w:firstLineChars="200"/>
              <w:rPr>
                <w:rFonts w:hAnsi="宋体" w:cs="宋体"/>
                <w:bCs/>
                <w:color w:val="000000" w:themeColor="text1"/>
                <w:szCs w:val="21"/>
              </w:rPr>
            </w:pPr>
            <w:r>
              <w:rPr>
                <w:rFonts w:hint="eastAsia" w:hAnsi="宋体" w:cs="宋体"/>
                <w:bCs/>
                <w:color w:val="000000" w:themeColor="text1"/>
                <w:szCs w:val="21"/>
              </w:rPr>
              <w:t>中：技术负责人有中级及以上职称；持证专职安全员满足项目要求， 其他项目班子人员齐备、搭配合理，都有岗位证书，其余至少2人具有工程师职称。</w:t>
            </w:r>
          </w:p>
          <w:p>
            <w:pPr>
              <w:pStyle w:val="13"/>
              <w:spacing w:line="420" w:lineRule="exact"/>
              <w:ind w:firstLine="420" w:firstLineChars="200"/>
              <w:rPr>
                <w:rFonts w:hint="eastAsia" w:hAnsi="宋体" w:cs="宋体"/>
                <w:color w:val="000000" w:themeColor="text1"/>
                <w:szCs w:val="21"/>
              </w:rPr>
            </w:pPr>
            <w:r>
              <w:rPr>
                <w:rFonts w:hint="eastAsia" w:hAnsi="宋体" w:cs="宋体"/>
                <w:bCs/>
                <w:color w:val="000000" w:themeColor="text1"/>
                <w:szCs w:val="21"/>
              </w:rPr>
              <w:t>差：持证专职安全员满足项目要求，其他项目班子人员不齐备或搭配不合理，岗位证书不齐全。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1005" w:type="dxa"/>
            <w:vMerge w:val="continue"/>
            <w:noWrap w:val="0"/>
            <w:vAlign w:val="top"/>
          </w:tcPr>
          <w:p>
            <w:pPr>
              <w:pStyle w:val="13"/>
              <w:spacing w:line="420" w:lineRule="exact"/>
              <w:rPr>
                <w:rFonts w:hint="eastAsia" w:hAnsi="宋体" w:cs="宋体"/>
                <w:color w:val="000000" w:themeColor="text1"/>
                <w:szCs w:val="21"/>
              </w:rPr>
            </w:pPr>
          </w:p>
        </w:tc>
        <w:tc>
          <w:tcPr>
            <w:tcW w:w="1022" w:type="dxa"/>
            <w:vMerge w:val="restart"/>
            <w:noWrap w:val="0"/>
            <w:vAlign w:val="center"/>
          </w:tcPr>
          <w:p>
            <w:pPr>
              <w:pStyle w:val="13"/>
              <w:spacing w:line="420" w:lineRule="exact"/>
              <w:jc w:val="center"/>
              <w:rPr>
                <w:rFonts w:hint="eastAsia" w:hAnsi="宋体" w:cs="宋体"/>
                <w:color w:val="000000" w:themeColor="text1"/>
                <w:szCs w:val="21"/>
              </w:rPr>
            </w:pPr>
            <w:r>
              <w:rPr>
                <w:rFonts w:hint="eastAsia" w:hAnsi="宋体" w:cs="宋体"/>
                <w:color w:val="000000" w:themeColor="text1"/>
                <w:szCs w:val="21"/>
              </w:rPr>
              <w:t>施工组织设计（满分</w:t>
            </w:r>
            <w:r>
              <w:rPr>
                <w:rFonts w:hint="eastAsia" w:hAnsi="宋体" w:cs="宋体"/>
                <w:color w:val="000000" w:themeColor="text1"/>
                <w:szCs w:val="21"/>
                <w:lang w:val="en-US" w:eastAsia="zh-CN"/>
              </w:rPr>
              <w:t>55</w:t>
            </w:r>
            <w:r>
              <w:rPr>
                <w:rFonts w:hint="eastAsia" w:hAnsi="宋体" w:cs="宋体"/>
                <w:color w:val="000000" w:themeColor="text1"/>
                <w:szCs w:val="21"/>
              </w:rPr>
              <w:t>分）</w:t>
            </w:r>
          </w:p>
        </w:tc>
        <w:tc>
          <w:tcPr>
            <w:tcW w:w="1650" w:type="dxa"/>
            <w:noWrap w:val="0"/>
            <w:vAlign w:val="center"/>
          </w:tcPr>
          <w:p>
            <w:pPr>
              <w:pStyle w:val="13"/>
              <w:spacing w:line="420" w:lineRule="exact"/>
              <w:jc w:val="center"/>
              <w:rPr>
                <w:rFonts w:hint="eastAsia" w:hAnsi="宋体" w:cs="宋体"/>
                <w:color w:val="000000" w:themeColor="text1"/>
                <w:szCs w:val="21"/>
              </w:rPr>
            </w:pPr>
            <w:r>
              <w:rPr>
                <w:rFonts w:hint="eastAsia" w:hAnsi="宋体" w:cs="宋体"/>
                <w:color w:val="000000" w:themeColor="text1"/>
                <w:szCs w:val="21"/>
              </w:rPr>
              <w:t>施工方案（满分10分）</w:t>
            </w:r>
          </w:p>
        </w:tc>
        <w:tc>
          <w:tcPr>
            <w:tcW w:w="5383" w:type="dxa"/>
            <w:noWrap w:val="0"/>
            <w:vAlign w:val="top"/>
          </w:tcPr>
          <w:p>
            <w:pPr>
              <w:spacing w:line="420" w:lineRule="auto"/>
              <w:rPr>
                <w:rFonts w:ascii="宋体" w:hAnsi="宋体" w:eastAsia="宋体" w:cs="宋体"/>
                <w:color w:val="000000" w:themeColor="text1"/>
              </w:rPr>
            </w:pPr>
            <w:r>
              <w:rPr>
                <w:rFonts w:ascii="宋体" w:hAnsi="宋体" w:eastAsia="宋体" w:cs="宋体"/>
                <w:color w:val="000000" w:themeColor="text1"/>
              </w:rPr>
              <w:t>优10分、中6分、差3分    </w:t>
            </w:r>
          </w:p>
          <w:p>
            <w:pPr>
              <w:spacing w:line="420" w:lineRule="auto"/>
              <w:rPr>
                <w:rFonts w:ascii="宋体" w:hAnsi="宋体" w:eastAsia="宋体" w:cs="宋体"/>
                <w:color w:val="000000" w:themeColor="text1"/>
              </w:rPr>
            </w:pPr>
            <w:r>
              <w:rPr>
                <w:rFonts w:ascii="宋体" w:hAnsi="宋体" w:eastAsia="宋体" w:cs="宋体"/>
                <w:color w:val="000000" w:themeColor="text1"/>
              </w:rPr>
              <w:t>   优：对项目的施工总体条件有全面认识，施工段划分呼应总体表述，划分清晰、合理、切合本工程实际，施工方法合理，技术措施具体、先进、有效；</w:t>
            </w:r>
          </w:p>
          <w:p>
            <w:pPr>
              <w:spacing w:line="420" w:lineRule="auto"/>
              <w:rPr>
                <w:rFonts w:ascii="宋体" w:hAnsi="宋体" w:eastAsia="宋体" w:cs="宋体"/>
                <w:color w:val="000000" w:themeColor="text1"/>
              </w:rPr>
            </w:pPr>
            <w:r>
              <w:rPr>
                <w:rFonts w:ascii="宋体" w:hAnsi="宋体" w:eastAsia="宋体" w:cs="宋体"/>
                <w:color w:val="000000" w:themeColor="text1"/>
              </w:rPr>
              <w:t>  中：对项目的施工总体条件有认识，施工段划分基本合理、基本切合实际，施工方法基本合理，施工技术措施不够具体；</w:t>
            </w:r>
          </w:p>
          <w:p>
            <w:pPr>
              <w:pStyle w:val="13"/>
              <w:spacing w:line="420" w:lineRule="exact"/>
              <w:ind w:firstLine="420" w:firstLineChars="200"/>
              <w:rPr>
                <w:rFonts w:hint="eastAsia" w:hAnsi="宋体" w:cs="宋体"/>
                <w:color w:val="000000" w:themeColor="text1"/>
                <w:szCs w:val="21"/>
              </w:rPr>
            </w:pPr>
            <w:r>
              <w:rPr>
                <w:rFonts w:ascii="宋体" w:hAnsi="宋体" w:eastAsia="宋体" w:cs="宋体"/>
                <w:color w:val="000000" w:themeColor="text1"/>
              </w:rPr>
              <w:t>差：对项目的施工总体条件认识不足，施工方案不完整，技术措施不具体，施工段划分不合理。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noWrap w:val="0"/>
            <w:vAlign w:val="top"/>
          </w:tcPr>
          <w:p>
            <w:pPr>
              <w:pStyle w:val="13"/>
              <w:spacing w:line="420" w:lineRule="exact"/>
              <w:rPr>
                <w:rFonts w:hint="eastAsia" w:hAnsi="宋体" w:cs="宋体"/>
                <w:color w:val="000000" w:themeColor="text1"/>
                <w:szCs w:val="21"/>
              </w:rPr>
            </w:pPr>
          </w:p>
        </w:tc>
        <w:tc>
          <w:tcPr>
            <w:tcW w:w="1022" w:type="dxa"/>
            <w:vMerge w:val="continue"/>
            <w:noWrap w:val="0"/>
            <w:vAlign w:val="center"/>
          </w:tcPr>
          <w:p>
            <w:pPr>
              <w:pStyle w:val="13"/>
              <w:spacing w:line="420" w:lineRule="exact"/>
              <w:jc w:val="center"/>
              <w:rPr>
                <w:rFonts w:hint="eastAsia" w:hAnsi="宋体" w:cs="宋体"/>
                <w:color w:val="000000" w:themeColor="text1"/>
                <w:szCs w:val="21"/>
              </w:rPr>
            </w:pPr>
          </w:p>
        </w:tc>
        <w:tc>
          <w:tcPr>
            <w:tcW w:w="1650" w:type="dxa"/>
            <w:noWrap w:val="0"/>
            <w:vAlign w:val="center"/>
          </w:tcPr>
          <w:p>
            <w:pPr>
              <w:pStyle w:val="13"/>
              <w:spacing w:line="420" w:lineRule="exact"/>
              <w:jc w:val="center"/>
              <w:rPr>
                <w:rFonts w:hint="eastAsia" w:hAnsi="宋体" w:cs="宋体"/>
                <w:color w:val="000000" w:themeColor="text1"/>
                <w:szCs w:val="21"/>
              </w:rPr>
            </w:pPr>
            <w:r>
              <w:rPr>
                <w:rFonts w:ascii="宋体" w:hAnsi="宋体" w:eastAsia="宋体" w:cs="宋体"/>
                <w:color w:val="000000" w:themeColor="text1"/>
              </w:rPr>
              <w:t>施工进度计划和工期保证措施（满分</w:t>
            </w:r>
            <w:r>
              <w:rPr>
                <w:rFonts w:hint="eastAsia" w:hAnsi="宋体" w:cs="宋体"/>
                <w:color w:val="000000" w:themeColor="text1"/>
                <w:lang w:val="en-US" w:eastAsia="zh-CN"/>
              </w:rPr>
              <w:t>5</w:t>
            </w:r>
            <w:r>
              <w:rPr>
                <w:rFonts w:ascii="宋体" w:hAnsi="宋体" w:eastAsia="宋体" w:cs="宋体"/>
                <w:color w:val="000000" w:themeColor="text1"/>
              </w:rPr>
              <w:t>分）</w:t>
            </w:r>
          </w:p>
        </w:tc>
        <w:tc>
          <w:tcPr>
            <w:tcW w:w="5383" w:type="dxa"/>
            <w:noWrap w:val="0"/>
            <w:vAlign w:val="top"/>
          </w:tcPr>
          <w:p>
            <w:pPr>
              <w:spacing w:line="420" w:lineRule="auto"/>
              <w:rPr>
                <w:rFonts w:ascii="宋体" w:hAnsi="宋体" w:eastAsia="宋体" w:cs="宋体"/>
                <w:color w:val="000000" w:themeColor="text1"/>
              </w:rPr>
            </w:pPr>
            <w:r>
              <w:rPr>
                <w:rFonts w:ascii="宋体" w:hAnsi="宋体" w:eastAsia="宋体" w:cs="宋体"/>
                <w:color w:val="000000" w:themeColor="text1"/>
              </w:rPr>
              <w:t>优</w:t>
            </w:r>
            <w:r>
              <w:rPr>
                <w:rFonts w:hint="eastAsia" w:ascii="宋体" w:hAnsi="宋体" w:cs="宋体"/>
                <w:color w:val="000000" w:themeColor="text1"/>
                <w:lang w:val="en-US" w:eastAsia="zh-CN"/>
              </w:rPr>
              <w:t>5</w:t>
            </w:r>
            <w:r>
              <w:rPr>
                <w:rFonts w:ascii="宋体" w:hAnsi="宋体" w:eastAsia="宋体" w:cs="宋体"/>
                <w:color w:val="000000" w:themeColor="text1"/>
              </w:rPr>
              <w:t>分、中</w:t>
            </w:r>
            <w:r>
              <w:rPr>
                <w:rFonts w:hint="eastAsia" w:ascii="宋体" w:hAnsi="宋体" w:cs="宋体"/>
                <w:color w:val="000000" w:themeColor="text1"/>
                <w:lang w:val="en-US" w:eastAsia="zh-CN"/>
              </w:rPr>
              <w:t>4</w:t>
            </w:r>
            <w:r>
              <w:rPr>
                <w:rFonts w:ascii="宋体" w:hAnsi="宋体" w:eastAsia="宋体" w:cs="宋体"/>
                <w:color w:val="000000" w:themeColor="text1"/>
              </w:rPr>
              <w:t>分、差3分  </w:t>
            </w:r>
          </w:p>
          <w:p>
            <w:pPr>
              <w:spacing w:line="420" w:lineRule="auto"/>
              <w:ind w:firstLine="420"/>
              <w:rPr>
                <w:rFonts w:ascii="宋体" w:hAnsi="宋体" w:eastAsia="宋体" w:cs="宋体"/>
                <w:color w:val="000000" w:themeColor="text1"/>
              </w:rPr>
            </w:pPr>
            <w:r>
              <w:rPr>
                <w:rFonts w:ascii="宋体" w:hAnsi="宋体" w:eastAsia="宋体" w:cs="宋体"/>
                <w:color w:val="000000" w:themeColor="text1"/>
              </w:rPr>
              <w:t>优：施工进度安排满足招标文件要求，关键线路清晰、准确、完整，计划编制合理、可行，主体工程完工等关键节点的工期保证措施合理、可行，适时采取“三班倒”等有效赶工措施的。</w:t>
            </w:r>
          </w:p>
          <w:p>
            <w:pPr>
              <w:spacing w:line="420" w:lineRule="auto"/>
              <w:ind w:firstLine="420"/>
              <w:rPr>
                <w:rFonts w:ascii="宋体" w:hAnsi="宋体" w:eastAsia="宋体" w:cs="宋体"/>
                <w:color w:val="000000" w:themeColor="text1"/>
              </w:rPr>
            </w:pPr>
            <w:r>
              <w:rPr>
                <w:rFonts w:ascii="宋体" w:hAnsi="宋体" w:eastAsia="宋体" w:cs="宋体"/>
                <w:color w:val="000000" w:themeColor="text1"/>
              </w:rPr>
              <w:t>中：施工进度安排满足招标文件要求，关键线路基本准确，计划编制基本合理，主体工程完工等关键节点的工期保证措施基本合理、可行，有基本符合工程实际的赶工措施的。</w:t>
            </w:r>
          </w:p>
          <w:p>
            <w:pPr>
              <w:pStyle w:val="13"/>
              <w:spacing w:line="420" w:lineRule="exact"/>
              <w:ind w:firstLine="420" w:firstLineChars="200"/>
              <w:rPr>
                <w:rFonts w:hint="eastAsia" w:hAnsi="宋体" w:cs="宋体"/>
                <w:color w:val="000000" w:themeColor="text1"/>
                <w:szCs w:val="21"/>
              </w:rPr>
            </w:pPr>
            <w:r>
              <w:rPr>
                <w:rFonts w:ascii="宋体" w:hAnsi="宋体" w:eastAsia="宋体" w:cs="宋体"/>
                <w:color w:val="000000" w:themeColor="text1"/>
              </w:rPr>
              <w:t>差：施工进度安排满足招标文件要求，但关键线路不准确，计划编制不合理，主体工程完工等关键节点的工期保证措施不可行或不结合工程实际的。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5" w:type="dxa"/>
            <w:vMerge w:val="continue"/>
            <w:noWrap w:val="0"/>
            <w:vAlign w:val="top"/>
          </w:tcPr>
          <w:p>
            <w:pPr>
              <w:pStyle w:val="13"/>
              <w:spacing w:line="420" w:lineRule="exact"/>
              <w:rPr>
                <w:rFonts w:hint="eastAsia" w:hAnsi="宋体" w:cs="宋体"/>
                <w:color w:val="000000" w:themeColor="text1"/>
                <w:szCs w:val="21"/>
              </w:rPr>
            </w:pPr>
          </w:p>
        </w:tc>
        <w:tc>
          <w:tcPr>
            <w:tcW w:w="1022" w:type="dxa"/>
            <w:vMerge w:val="continue"/>
            <w:noWrap w:val="0"/>
            <w:vAlign w:val="center"/>
          </w:tcPr>
          <w:p>
            <w:pPr>
              <w:pStyle w:val="13"/>
              <w:spacing w:line="420" w:lineRule="exact"/>
              <w:jc w:val="center"/>
              <w:rPr>
                <w:rFonts w:hint="eastAsia" w:hAnsi="宋体" w:cs="宋体"/>
                <w:color w:val="000000" w:themeColor="text1"/>
                <w:szCs w:val="21"/>
              </w:rPr>
            </w:pPr>
          </w:p>
        </w:tc>
        <w:tc>
          <w:tcPr>
            <w:tcW w:w="1650" w:type="dxa"/>
            <w:noWrap w:val="0"/>
            <w:vAlign w:val="center"/>
          </w:tcPr>
          <w:p>
            <w:pPr>
              <w:pStyle w:val="13"/>
              <w:spacing w:line="420" w:lineRule="exact"/>
              <w:jc w:val="center"/>
              <w:rPr>
                <w:rFonts w:hint="eastAsia" w:hAnsi="宋体" w:cs="宋体"/>
                <w:color w:val="000000" w:themeColor="text1"/>
                <w:szCs w:val="21"/>
              </w:rPr>
            </w:pPr>
            <w:r>
              <w:rPr>
                <w:rFonts w:ascii="宋体" w:hAnsi="宋体" w:eastAsia="宋体" w:cs="宋体"/>
                <w:color w:val="000000" w:themeColor="text1"/>
              </w:rPr>
              <w:t>施工平面布置和临时设施布置（满分5分）</w:t>
            </w:r>
          </w:p>
        </w:tc>
        <w:tc>
          <w:tcPr>
            <w:tcW w:w="5383" w:type="dxa"/>
            <w:noWrap w:val="0"/>
            <w:vAlign w:val="top"/>
          </w:tcPr>
          <w:p>
            <w:pPr>
              <w:spacing w:line="420" w:lineRule="auto"/>
              <w:rPr>
                <w:rFonts w:ascii="宋体" w:hAnsi="宋体" w:eastAsia="宋体" w:cs="宋体"/>
                <w:color w:val="000000" w:themeColor="text1"/>
              </w:rPr>
            </w:pPr>
            <w:r>
              <w:rPr>
                <w:rFonts w:ascii="宋体" w:hAnsi="宋体" w:eastAsia="宋体" w:cs="宋体"/>
                <w:color w:val="000000" w:themeColor="text1"/>
              </w:rPr>
              <w:t>优5分、中4分、差3分    </w:t>
            </w:r>
          </w:p>
          <w:p>
            <w:pPr>
              <w:spacing w:line="420" w:lineRule="auto"/>
              <w:rPr>
                <w:rFonts w:ascii="宋体" w:hAnsi="宋体" w:eastAsia="宋体" w:cs="宋体"/>
                <w:color w:val="000000" w:themeColor="text1"/>
              </w:rPr>
            </w:pPr>
            <w:r>
              <w:rPr>
                <w:rFonts w:ascii="宋体" w:hAnsi="宋体" w:eastAsia="宋体" w:cs="宋体"/>
                <w:color w:val="000000" w:themeColor="text1"/>
              </w:rPr>
              <w:t> 优：总体布置合理，满足施工要求，符合安全、文明施工要求。</w:t>
            </w:r>
          </w:p>
          <w:p>
            <w:pPr>
              <w:spacing w:line="420" w:lineRule="auto"/>
              <w:ind w:firstLine="420"/>
              <w:rPr>
                <w:rFonts w:ascii="宋体" w:hAnsi="宋体" w:eastAsia="宋体" w:cs="宋体"/>
                <w:color w:val="000000" w:themeColor="text1"/>
              </w:rPr>
            </w:pPr>
            <w:r>
              <w:rPr>
                <w:rFonts w:ascii="宋体" w:hAnsi="宋体" w:eastAsia="宋体" w:cs="宋体"/>
                <w:color w:val="000000" w:themeColor="text1"/>
              </w:rPr>
              <w:t>中：总体布置基本合理，基本满足施工要求，基本符合安全、文明施工要求。</w:t>
            </w:r>
          </w:p>
          <w:p>
            <w:pPr>
              <w:pStyle w:val="13"/>
              <w:spacing w:line="420" w:lineRule="exact"/>
              <w:ind w:firstLine="420" w:firstLineChars="200"/>
              <w:rPr>
                <w:rFonts w:hint="eastAsia" w:hAnsi="宋体" w:cs="宋体"/>
                <w:color w:val="000000" w:themeColor="text1"/>
                <w:szCs w:val="21"/>
              </w:rPr>
            </w:pPr>
            <w:r>
              <w:rPr>
                <w:rFonts w:ascii="宋体" w:hAnsi="宋体" w:eastAsia="宋体" w:cs="宋体"/>
                <w:color w:val="000000" w:themeColor="text1"/>
              </w:rPr>
              <w:t>差：总体布置不合理，不符合安全、文明施工要求。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005" w:type="dxa"/>
            <w:vMerge w:val="continue"/>
            <w:noWrap w:val="0"/>
            <w:vAlign w:val="top"/>
          </w:tcPr>
          <w:p>
            <w:pPr>
              <w:pStyle w:val="13"/>
              <w:spacing w:line="420" w:lineRule="exact"/>
              <w:rPr>
                <w:rFonts w:hint="eastAsia" w:hAnsi="宋体" w:cs="宋体"/>
                <w:color w:val="000000" w:themeColor="text1"/>
                <w:szCs w:val="21"/>
              </w:rPr>
            </w:pPr>
          </w:p>
        </w:tc>
        <w:tc>
          <w:tcPr>
            <w:tcW w:w="1022" w:type="dxa"/>
            <w:vMerge w:val="continue"/>
            <w:noWrap w:val="0"/>
            <w:vAlign w:val="center"/>
          </w:tcPr>
          <w:p>
            <w:pPr>
              <w:pStyle w:val="13"/>
              <w:spacing w:line="420" w:lineRule="exact"/>
              <w:jc w:val="center"/>
              <w:rPr>
                <w:rFonts w:hint="eastAsia" w:hAnsi="宋体" w:cs="宋体"/>
                <w:color w:val="000000" w:themeColor="text1"/>
                <w:szCs w:val="21"/>
              </w:rPr>
            </w:pPr>
          </w:p>
        </w:tc>
        <w:tc>
          <w:tcPr>
            <w:tcW w:w="1650" w:type="dxa"/>
            <w:noWrap w:val="0"/>
            <w:vAlign w:val="center"/>
          </w:tcPr>
          <w:p>
            <w:pPr>
              <w:jc w:val="left"/>
              <w:rPr>
                <w:rFonts w:hint="eastAsia" w:hAnsi="宋体" w:cs="宋体"/>
                <w:color w:val="000000" w:themeColor="text1"/>
                <w:szCs w:val="21"/>
              </w:rPr>
            </w:pPr>
            <w:r>
              <w:rPr>
                <w:color w:val="000000" w:themeColor="text1"/>
              </w:rPr>
              <w:t>拟投入的主要物资计划（</w:t>
            </w:r>
            <w:r>
              <w:rPr>
                <w:rFonts w:ascii="宋体" w:hAnsi="宋体" w:eastAsia="宋体" w:cs="宋体"/>
                <w:color w:val="000000" w:themeColor="text1"/>
              </w:rPr>
              <w:t>满分</w:t>
            </w:r>
            <w:r>
              <w:rPr>
                <w:rFonts w:hint="eastAsia" w:hAnsi="宋体" w:cs="宋体"/>
                <w:color w:val="000000" w:themeColor="text1"/>
                <w:lang w:val="en-US" w:eastAsia="zh-CN"/>
              </w:rPr>
              <w:t>10</w:t>
            </w:r>
            <w:r>
              <w:rPr>
                <w:rFonts w:ascii="宋体" w:hAnsi="宋体" w:eastAsia="宋体" w:cs="宋体"/>
                <w:color w:val="000000" w:themeColor="text1"/>
              </w:rPr>
              <w:t>分</w:t>
            </w:r>
            <w:r>
              <w:rPr>
                <w:color w:val="000000" w:themeColor="text1"/>
              </w:rPr>
              <w:t>）</w:t>
            </w:r>
          </w:p>
        </w:tc>
        <w:tc>
          <w:tcPr>
            <w:tcW w:w="5383" w:type="dxa"/>
            <w:noWrap w:val="0"/>
            <w:vAlign w:val="center"/>
          </w:tcPr>
          <w:p>
            <w:pPr>
              <w:widowControl/>
              <w:spacing w:line="360" w:lineRule="auto"/>
              <w:rPr>
                <w:rFonts w:ascii="宋体" w:hAnsi="宋体" w:eastAsia="宋体" w:cs="宋体"/>
                <w:color w:val="000000" w:themeColor="text1"/>
              </w:rPr>
            </w:pPr>
            <w:r>
              <w:rPr>
                <w:rFonts w:ascii="宋体" w:hAnsi="宋体" w:eastAsia="宋体" w:cs="宋体"/>
                <w:color w:val="000000" w:themeColor="text1"/>
              </w:rPr>
              <w:t>优</w:t>
            </w:r>
            <w:r>
              <w:rPr>
                <w:rFonts w:hint="eastAsia" w:ascii="宋体" w:hAnsi="宋体" w:cs="宋体"/>
                <w:color w:val="000000" w:themeColor="text1"/>
                <w:lang w:val="en-US" w:eastAsia="zh-CN"/>
              </w:rPr>
              <w:t>10</w:t>
            </w:r>
            <w:r>
              <w:rPr>
                <w:rFonts w:ascii="宋体" w:hAnsi="宋体" w:eastAsia="宋体" w:cs="宋体"/>
                <w:color w:val="000000" w:themeColor="text1"/>
              </w:rPr>
              <w:t>分、中</w:t>
            </w:r>
            <w:r>
              <w:rPr>
                <w:rFonts w:hint="eastAsia" w:ascii="宋体" w:hAnsi="宋体" w:cs="宋体"/>
                <w:color w:val="000000" w:themeColor="text1"/>
                <w:lang w:val="en-US" w:eastAsia="zh-CN"/>
              </w:rPr>
              <w:t>6</w:t>
            </w:r>
            <w:r>
              <w:rPr>
                <w:rFonts w:ascii="宋体" w:hAnsi="宋体" w:eastAsia="宋体" w:cs="宋体"/>
                <w:color w:val="000000" w:themeColor="text1"/>
              </w:rPr>
              <w:t>分、差</w:t>
            </w:r>
            <w:r>
              <w:rPr>
                <w:rFonts w:hint="eastAsia" w:ascii="宋体" w:hAnsi="宋体" w:cs="宋体"/>
                <w:color w:val="000000" w:themeColor="text1"/>
                <w:lang w:val="en-US" w:eastAsia="zh-CN"/>
              </w:rPr>
              <w:t>3</w:t>
            </w:r>
            <w:r>
              <w:rPr>
                <w:rFonts w:ascii="宋体" w:hAnsi="宋体" w:eastAsia="宋体" w:cs="宋体"/>
                <w:color w:val="000000" w:themeColor="text1"/>
              </w:rPr>
              <w:t>分 </w:t>
            </w:r>
          </w:p>
          <w:p>
            <w:pPr>
              <w:widowControl/>
              <w:spacing w:line="360" w:lineRule="auto"/>
              <w:ind w:firstLine="420" w:firstLineChars="200"/>
              <w:rPr>
                <w:color w:val="000000" w:themeColor="text1"/>
              </w:rPr>
            </w:pPr>
            <w:r>
              <w:rPr>
                <w:rFonts w:hint="eastAsia" w:cs="宋体"/>
                <w:color w:val="000000" w:themeColor="text1"/>
              </w:rPr>
              <w:t>优：投入的施工材料有详细的组织计划且计划周密，数量、选型配置、进场时间安排合理，满足施工需要。</w:t>
            </w:r>
          </w:p>
          <w:p>
            <w:pPr>
              <w:widowControl/>
              <w:spacing w:line="360" w:lineRule="auto"/>
              <w:ind w:firstLine="420" w:firstLineChars="200"/>
              <w:rPr>
                <w:color w:val="000000" w:themeColor="text1"/>
              </w:rPr>
            </w:pPr>
            <w:r>
              <w:rPr>
                <w:rFonts w:hint="eastAsia" w:cs="宋体"/>
                <w:color w:val="000000" w:themeColor="text1"/>
              </w:rPr>
              <w:t>良：投入的施工材料有组织计划且计划一般，数量、选型配置、进场时间安排合理，基本满足施工需。</w:t>
            </w:r>
          </w:p>
          <w:p>
            <w:pPr>
              <w:widowControl/>
              <w:spacing w:line="360" w:lineRule="auto"/>
              <w:ind w:firstLine="420" w:firstLineChars="200"/>
              <w:rPr>
                <w:rFonts w:hint="eastAsia" w:hAnsi="宋体" w:cs="宋体"/>
                <w:color w:val="000000" w:themeColor="text1"/>
                <w:szCs w:val="21"/>
              </w:rPr>
            </w:pPr>
            <w:r>
              <w:rPr>
                <w:rFonts w:hint="eastAsia" w:cs="宋体"/>
                <w:color w:val="000000" w:themeColor="text1"/>
              </w:rPr>
              <w:t>差：投入的施工材料无详细的组织计划，数量、选型配置、进场时间安排不合理，不能满足施工需要。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005" w:type="dxa"/>
            <w:vMerge w:val="restart"/>
            <w:noWrap w:val="0"/>
            <w:vAlign w:val="top"/>
          </w:tcPr>
          <w:p>
            <w:pPr>
              <w:pStyle w:val="13"/>
              <w:spacing w:line="420" w:lineRule="exact"/>
              <w:rPr>
                <w:rFonts w:hint="eastAsia" w:hAnsi="宋体" w:cs="宋体"/>
                <w:color w:val="000000" w:themeColor="text1"/>
                <w:szCs w:val="21"/>
              </w:rPr>
            </w:pPr>
          </w:p>
        </w:tc>
        <w:tc>
          <w:tcPr>
            <w:tcW w:w="1022" w:type="dxa"/>
            <w:vMerge w:val="restart"/>
            <w:noWrap w:val="0"/>
            <w:vAlign w:val="center"/>
          </w:tcPr>
          <w:p>
            <w:pPr>
              <w:pStyle w:val="13"/>
              <w:spacing w:line="420" w:lineRule="exact"/>
              <w:jc w:val="center"/>
              <w:rPr>
                <w:rFonts w:hint="eastAsia" w:hAnsi="宋体" w:cs="宋体"/>
                <w:color w:val="000000" w:themeColor="text1"/>
                <w:szCs w:val="21"/>
              </w:rPr>
            </w:pPr>
          </w:p>
        </w:tc>
        <w:tc>
          <w:tcPr>
            <w:tcW w:w="1650" w:type="dxa"/>
            <w:noWrap w:val="0"/>
            <w:vAlign w:val="center"/>
          </w:tcPr>
          <w:p>
            <w:pPr>
              <w:jc w:val="left"/>
              <w:rPr>
                <w:rFonts w:ascii="宋体" w:hAnsi="宋体" w:eastAsia="宋体" w:cs="宋体"/>
                <w:color w:val="000000" w:themeColor="text1"/>
              </w:rPr>
            </w:pPr>
            <w:r>
              <w:rPr>
                <w:color w:val="000000" w:themeColor="text1"/>
              </w:rPr>
              <w:t>拟投入的主要施工机械、设备计划（</w:t>
            </w:r>
            <w:r>
              <w:rPr>
                <w:rFonts w:ascii="宋体" w:hAnsi="宋体" w:eastAsia="宋体" w:cs="宋体"/>
                <w:color w:val="000000" w:themeColor="text1"/>
              </w:rPr>
              <w:t>满分</w:t>
            </w:r>
            <w:r>
              <w:rPr>
                <w:rFonts w:hint="eastAsia" w:hAnsi="宋体" w:cs="宋体"/>
                <w:color w:val="000000" w:themeColor="text1"/>
                <w:lang w:val="en-US" w:eastAsia="zh-CN"/>
              </w:rPr>
              <w:t>10</w:t>
            </w:r>
            <w:r>
              <w:rPr>
                <w:rFonts w:ascii="宋体" w:hAnsi="宋体" w:eastAsia="宋体" w:cs="宋体"/>
                <w:color w:val="000000" w:themeColor="text1"/>
              </w:rPr>
              <w:t>分</w:t>
            </w:r>
            <w:r>
              <w:rPr>
                <w:color w:val="000000" w:themeColor="text1"/>
              </w:rPr>
              <w:t>）</w:t>
            </w:r>
          </w:p>
        </w:tc>
        <w:tc>
          <w:tcPr>
            <w:tcW w:w="5383" w:type="dxa"/>
            <w:noWrap w:val="0"/>
            <w:vAlign w:val="center"/>
          </w:tcPr>
          <w:p>
            <w:pPr>
              <w:widowControl/>
              <w:spacing w:line="360" w:lineRule="auto"/>
              <w:rPr>
                <w:rFonts w:ascii="宋体" w:hAnsi="宋体" w:eastAsia="宋体" w:cs="宋体"/>
                <w:color w:val="000000" w:themeColor="text1"/>
              </w:rPr>
            </w:pPr>
            <w:r>
              <w:rPr>
                <w:rFonts w:ascii="宋体" w:hAnsi="宋体" w:eastAsia="宋体" w:cs="宋体"/>
                <w:color w:val="000000" w:themeColor="text1"/>
              </w:rPr>
              <w:t>优</w:t>
            </w:r>
            <w:r>
              <w:rPr>
                <w:rFonts w:hint="eastAsia" w:ascii="宋体" w:hAnsi="宋体" w:cs="宋体"/>
                <w:color w:val="000000" w:themeColor="text1"/>
                <w:lang w:val="en-US" w:eastAsia="zh-CN"/>
              </w:rPr>
              <w:t>10</w:t>
            </w:r>
            <w:r>
              <w:rPr>
                <w:rFonts w:ascii="宋体" w:hAnsi="宋体" w:eastAsia="宋体" w:cs="宋体"/>
                <w:color w:val="000000" w:themeColor="text1"/>
              </w:rPr>
              <w:t>分、中</w:t>
            </w:r>
            <w:r>
              <w:rPr>
                <w:rFonts w:hint="eastAsia" w:ascii="宋体" w:hAnsi="宋体" w:cs="宋体"/>
                <w:color w:val="000000" w:themeColor="text1"/>
                <w:lang w:val="en-US" w:eastAsia="zh-CN"/>
              </w:rPr>
              <w:t>6</w:t>
            </w:r>
            <w:r>
              <w:rPr>
                <w:rFonts w:ascii="宋体" w:hAnsi="宋体" w:eastAsia="宋体" w:cs="宋体"/>
                <w:color w:val="000000" w:themeColor="text1"/>
              </w:rPr>
              <w:t>分、差</w:t>
            </w:r>
            <w:r>
              <w:rPr>
                <w:rFonts w:hint="eastAsia" w:ascii="宋体" w:hAnsi="宋体" w:cs="宋体"/>
                <w:color w:val="000000" w:themeColor="text1"/>
                <w:lang w:val="en-US" w:eastAsia="zh-CN"/>
              </w:rPr>
              <w:t>3</w:t>
            </w:r>
            <w:r>
              <w:rPr>
                <w:rFonts w:ascii="宋体" w:hAnsi="宋体" w:eastAsia="宋体" w:cs="宋体"/>
                <w:color w:val="000000" w:themeColor="text1"/>
              </w:rPr>
              <w:t>分 </w:t>
            </w:r>
          </w:p>
          <w:p>
            <w:pPr>
              <w:widowControl/>
              <w:spacing w:line="360" w:lineRule="auto"/>
              <w:ind w:firstLine="420" w:firstLineChars="200"/>
              <w:rPr>
                <w:color w:val="000000" w:themeColor="text1"/>
              </w:rPr>
            </w:pPr>
            <w:r>
              <w:rPr>
                <w:rFonts w:hint="eastAsia" w:cs="宋体"/>
                <w:color w:val="000000" w:themeColor="text1"/>
              </w:rPr>
              <w:t>优：投入的施工机械、设备、机具有详细的组织计划且计划周密，设备数量、选型配置、进场时间安排合理，满足施工需要。</w:t>
            </w:r>
          </w:p>
          <w:p>
            <w:pPr>
              <w:widowControl/>
              <w:spacing w:line="360" w:lineRule="auto"/>
              <w:ind w:firstLine="420" w:firstLineChars="200"/>
              <w:rPr>
                <w:color w:val="000000" w:themeColor="text1"/>
              </w:rPr>
            </w:pPr>
            <w:r>
              <w:rPr>
                <w:rFonts w:hint="eastAsia" w:cs="宋体"/>
                <w:color w:val="000000" w:themeColor="text1"/>
              </w:rPr>
              <w:t>良：投入的施工机械、设备、机具有组织计划且计划一般，设备数量、选型配置、进场时间安排合理，基本满足施工需要。</w:t>
            </w:r>
            <w:r>
              <w:rPr>
                <w:color w:val="000000" w:themeColor="text1"/>
              </w:rPr>
              <w:t xml:space="preserve"> </w:t>
            </w:r>
          </w:p>
          <w:p>
            <w:pPr>
              <w:widowControl/>
              <w:spacing w:line="360" w:lineRule="auto"/>
              <w:ind w:firstLine="420" w:firstLineChars="200"/>
              <w:rPr>
                <w:rFonts w:ascii="宋体" w:hAnsi="宋体" w:eastAsia="宋体" w:cs="宋体"/>
                <w:color w:val="000000" w:themeColor="text1"/>
              </w:rPr>
            </w:pPr>
            <w:r>
              <w:rPr>
                <w:rFonts w:hint="eastAsia" w:cs="宋体"/>
                <w:color w:val="000000" w:themeColor="text1"/>
              </w:rPr>
              <w:t>差：投入的施工机械、设备、机具无详细的组织计划，设备数量、选型配置、进场时间安排不合理，不能满足施工需要。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005" w:type="dxa"/>
            <w:vMerge w:val="continue"/>
            <w:noWrap w:val="0"/>
            <w:vAlign w:val="top"/>
          </w:tcPr>
          <w:p>
            <w:pPr>
              <w:pStyle w:val="13"/>
              <w:spacing w:line="420" w:lineRule="exact"/>
              <w:rPr>
                <w:rFonts w:hint="eastAsia" w:hAnsi="宋体" w:cs="宋体"/>
                <w:color w:val="000000" w:themeColor="text1"/>
                <w:szCs w:val="21"/>
              </w:rPr>
            </w:pPr>
          </w:p>
        </w:tc>
        <w:tc>
          <w:tcPr>
            <w:tcW w:w="1022" w:type="dxa"/>
            <w:vMerge w:val="continue"/>
            <w:noWrap w:val="0"/>
            <w:vAlign w:val="center"/>
          </w:tcPr>
          <w:p>
            <w:pPr>
              <w:pStyle w:val="13"/>
              <w:spacing w:line="420" w:lineRule="exact"/>
              <w:jc w:val="center"/>
              <w:rPr>
                <w:rFonts w:hint="eastAsia" w:hAnsi="宋体" w:cs="宋体"/>
                <w:color w:val="000000" w:themeColor="text1"/>
                <w:szCs w:val="21"/>
              </w:rPr>
            </w:pPr>
          </w:p>
        </w:tc>
        <w:tc>
          <w:tcPr>
            <w:tcW w:w="1650" w:type="dxa"/>
            <w:noWrap w:val="0"/>
            <w:vAlign w:val="center"/>
          </w:tcPr>
          <w:p>
            <w:pPr>
              <w:jc w:val="left"/>
              <w:rPr>
                <w:rFonts w:ascii="宋体" w:hAnsi="宋体" w:eastAsia="宋体" w:cs="宋体"/>
                <w:color w:val="000000" w:themeColor="text1"/>
              </w:rPr>
            </w:pPr>
            <w:r>
              <w:rPr>
                <w:color w:val="000000" w:themeColor="text1"/>
              </w:rPr>
              <w:t>确保安全生产的技术组织措施（</w:t>
            </w:r>
            <w:r>
              <w:rPr>
                <w:rFonts w:ascii="宋体" w:hAnsi="宋体" w:eastAsia="宋体" w:cs="宋体"/>
                <w:color w:val="000000" w:themeColor="text1"/>
              </w:rPr>
              <w:t>满分</w:t>
            </w:r>
            <w:r>
              <w:rPr>
                <w:rFonts w:hint="eastAsia" w:hAnsi="宋体" w:cs="宋体"/>
                <w:color w:val="000000" w:themeColor="text1"/>
                <w:lang w:val="en-US" w:eastAsia="zh-CN"/>
              </w:rPr>
              <w:t>5</w:t>
            </w:r>
            <w:r>
              <w:rPr>
                <w:color w:val="000000" w:themeColor="text1"/>
              </w:rPr>
              <w:t>分）</w:t>
            </w:r>
          </w:p>
        </w:tc>
        <w:tc>
          <w:tcPr>
            <w:tcW w:w="5383" w:type="dxa"/>
            <w:noWrap w:val="0"/>
            <w:vAlign w:val="center"/>
          </w:tcPr>
          <w:p>
            <w:pPr>
              <w:widowControl/>
              <w:spacing w:line="360" w:lineRule="auto"/>
              <w:rPr>
                <w:rFonts w:ascii="宋体" w:hAnsi="宋体" w:eastAsia="宋体" w:cs="宋体"/>
                <w:color w:val="000000" w:themeColor="text1"/>
              </w:rPr>
            </w:pPr>
            <w:r>
              <w:rPr>
                <w:rFonts w:ascii="宋体" w:hAnsi="宋体" w:eastAsia="宋体" w:cs="宋体"/>
                <w:color w:val="000000" w:themeColor="text1"/>
              </w:rPr>
              <w:t>优</w:t>
            </w:r>
            <w:r>
              <w:rPr>
                <w:rFonts w:hint="eastAsia" w:ascii="宋体" w:hAnsi="宋体" w:cs="宋体"/>
                <w:color w:val="000000" w:themeColor="text1"/>
                <w:lang w:val="en-US" w:eastAsia="zh-CN"/>
              </w:rPr>
              <w:t>5</w:t>
            </w:r>
            <w:r>
              <w:rPr>
                <w:rFonts w:ascii="宋体" w:hAnsi="宋体" w:eastAsia="宋体" w:cs="宋体"/>
                <w:color w:val="000000" w:themeColor="text1"/>
              </w:rPr>
              <w:t>分、中</w:t>
            </w:r>
            <w:r>
              <w:rPr>
                <w:rFonts w:hint="eastAsia" w:ascii="宋体" w:hAnsi="宋体" w:cs="宋体"/>
                <w:color w:val="000000" w:themeColor="text1"/>
                <w:lang w:val="en-US" w:eastAsia="zh-CN"/>
              </w:rPr>
              <w:t>4</w:t>
            </w:r>
            <w:r>
              <w:rPr>
                <w:rFonts w:ascii="宋体" w:hAnsi="宋体" w:eastAsia="宋体" w:cs="宋体"/>
                <w:color w:val="000000" w:themeColor="text1"/>
              </w:rPr>
              <w:t>分、差</w:t>
            </w:r>
            <w:r>
              <w:rPr>
                <w:rFonts w:hint="eastAsia" w:ascii="宋体" w:hAnsi="宋体" w:cs="宋体"/>
                <w:color w:val="000000" w:themeColor="text1"/>
                <w:lang w:val="en-US" w:eastAsia="zh-CN"/>
              </w:rPr>
              <w:t>3</w:t>
            </w:r>
            <w:r>
              <w:rPr>
                <w:rFonts w:ascii="宋体" w:hAnsi="宋体" w:eastAsia="宋体" w:cs="宋体"/>
                <w:color w:val="000000" w:themeColor="text1"/>
              </w:rPr>
              <w:t>分 </w:t>
            </w:r>
          </w:p>
          <w:p>
            <w:pPr>
              <w:widowControl/>
              <w:spacing w:line="360" w:lineRule="auto"/>
              <w:ind w:firstLine="420" w:firstLineChars="200"/>
              <w:rPr>
                <w:color w:val="000000" w:themeColor="text1"/>
              </w:rPr>
            </w:pPr>
            <w:r>
              <w:rPr>
                <w:rFonts w:hint="eastAsia" w:cs="宋体"/>
                <w:color w:val="000000" w:themeColor="text1"/>
              </w:rPr>
              <w:t>优：有专门的安全管理人员和制度，且人员配备合理，制度健全，各道工序安全技术措施针对性强，确保工程质量的技术组织措施符合实际且满足有关安全技术标准要求。现场防火、应急救援、社会治安安全措施得力。</w:t>
            </w:r>
            <w:r>
              <w:rPr>
                <w:color w:val="000000" w:themeColor="text1"/>
              </w:rPr>
              <w:t xml:space="preserve"> </w:t>
            </w:r>
          </w:p>
          <w:p>
            <w:pPr>
              <w:widowControl/>
              <w:spacing w:line="360" w:lineRule="auto"/>
              <w:ind w:firstLine="420" w:firstLineChars="200"/>
              <w:rPr>
                <w:color w:val="000000" w:themeColor="text1"/>
              </w:rPr>
            </w:pPr>
            <w:r>
              <w:rPr>
                <w:rFonts w:hint="eastAsia" w:cs="宋体"/>
                <w:color w:val="000000" w:themeColor="text1"/>
              </w:rPr>
              <w:t>良：有专门的安全管理人员和制度，且人员配备合理，制度健全，各道工序安全技术措施针对性一般，确保工程质量的技术组织措施符合实际且基本满足有关安全技术标准要求。现场防火、应急救援、社会治安安全措施一般。</w:t>
            </w:r>
            <w:r>
              <w:rPr>
                <w:color w:val="000000" w:themeColor="text1"/>
              </w:rPr>
              <w:t xml:space="preserve"> </w:t>
            </w:r>
          </w:p>
          <w:p>
            <w:pPr>
              <w:widowControl/>
              <w:spacing w:line="360" w:lineRule="auto"/>
              <w:ind w:firstLine="420" w:firstLineChars="200"/>
              <w:rPr>
                <w:rFonts w:ascii="宋体" w:hAnsi="宋体" w:eastAsia="宋体" w:cs="宋体"/>
                <w:color w:val="000000" w:themeColor="text1"/>
              </w:rPr>
            </w:pPr>
            <w:r>
              <w:rPr>
                <w:rFonts w:hint="eastAsia" w:cs="宋体"/>
                <w:color w:val="000000" w:themeColor="text1"/>
              </w:rPr>
              <w:t>差：有专门的安全管理人员和制度，人员配备不合理，制度不健全，各道工序安全技术措施针无对性，不满足有关安全技术标准要求。现场防火、应急救援、社会治安安全措施不得力。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005" w:type="dxa"/>
            <w:vMerge w:val="continue"/>
            <w:noWrap w:val="0"/>
            <w:vAlign w:val="top"/>
          </w:tcPr>
          <w:p>
            <w:pPr>
              <w:pStyle w:val="13"/>
              <w:spacing w:line="420" w:lineRule="exact"/>
              <w:rPr>
                <w:rFonts w:hint="eastAsia" w:hAnsi="宋体" w:cs="宋体"/>
                <w:color w:val="000000" w:themeColor="text1"/>
                <w:szCs w:val="21"/>
              </w:rPr>
            </w:pPr>
          </w:p>
        </w:tc>
        <w:tc>
          <w:tcPr>
            <w:tcW w:w="1022" w:type="dxa"/>
            <w:vMerge w:val="continue"/>
            <w:noWrap w:val="0"/>
            <w:vAlign w:val="center"/>
          </w:tcPr>
          <w:p>
            <w:pPr>
              <w:pStyle w:val="13"/>
              <w:spacing w:line="420" w:lineRule="exact"/>
              <w:jc w:val="center"/>
              <w:rPr>
                <w:rFonts w:hint="eastAsia" w:hAnsi="宋体" w:cs="宋体"/>
                <w:color w:val="000000" w:themeColor="text1"/>
                <w:szCs w:val="21"/>
              </w:rPr>
            </w:pPr>
          </w:p>
        </w:tc>
        <w:tc>
          <w:tcPr>
            <w:tcW w:w="1650" w:type="dxa"/>
            <w:noWrap w:val="0"/>
            <w:vAlign w:val="center"/>
          </w:tcPr>
          <w:p>
            <w:pPr>
              <w:pStyle w:val="13"/>
              <w:spacing w:line="420" w:lineRule="exact"/>
              <w:jc w:val="center"/>
              <w:rPr>
                <w:rFonts w:ascii="宋体" w:hAnsi="宋体" w:eastAsia="宋体" w:cs="宋体"/>
                <w:color w:val="000000" w:themeColor="text1"/>
              </w:rPr>
            </w:pPr>
            <w:r>
              <w:rPr>
                <w:rFonts w:ascii="宋体" w:hAnsi="宋体" w:eastAsia="宋体" w:cs="宋体"/>
                <w:color w:val="000000" w:themeColor="text1"/>
              </w:rPr>
              <w:t xml:space="preserve">关键部位的工程质量保证措施和施工技术措施，关键施工技术、工艺及工程项目实施的重点、难点分析和解决方案（满分 </w:t>
            </w:r>
            <w:r>
              <w:rPr>
                <w:rFonts w:hint="eastAsia" w:hAnsi="宋体" w:cs="宋体"/>
                <w:color w:val="000000" w:themeColor="text1"/>
                <w:lang w:val="en-US" w:eastAsia="zh-CN"/>
              </w:rPr>
              <w:t>10</w:t>
            </w:r>
            <w:r>
              <w:rPr>
                <w:rFonts w:ascii="宋体" w:hAnsi="宋体" w:eastAsia="宋体" w:cs="宋体"/>
                <w:color w:val="000000" w:themeColor="text1"/>
              </w:rPr>
              <w:t>分）</w:t>
            </w:r>
          </w:p>
        </w:tc>
        <w:tc>
          <w:tcPr>
            <w:tcW w:w="5383" w:type="dxa"/>
            <w:noWrap w:val="0"/>
            <w:vAlign w:val="top"/>
          </w:tcPr>
          <w:p>
            <w:pPr>
              <w:spacing w:line="420" w:lineRule="auto"/>
              <w:rPr>
                <w:rFonts w:ascii="宋体" w:hAnsi="宋体" w:eastAsia="宋体" w:cs="宋体"/>
                <w:color w:val="000000" w:themeColor="text1"/>
              </w:rPr>
            </w:pPr>
            <w:r>
              <w:rPr>
                <w:rFonts w:ascii="宋体" w:hAnsi="宋体" w:eastAsia="宋体" w:cs="宋体"/>
                <w:color w:val="000000" w:themeColor="text1"/>
              </w:rPr>
              <w:t>优</w:t>
            </w:r>
            <w:r>
              <w:rPr>
                <w:rFonts w:hint="eastAsia" w:ascii="宋体" w:hAnsi="宋体" w:cs="宋体"/>
                <w:color w:val="000000" w:themeColor="text1"/>
                <w:lang w:val="en-US" w:eastAsia="zh-CN"/>
              </w:rPr>
              <w:t>10</w:t>
            </w:r>
            <w:r>
              <w:rPr>
                <w:rFonts w:ascii="宋体" w:hAnsi="宋体" w:eastAsia="宋体" w:cs="宋体"/>
                <w:color w:val="000000" w:themeColor="text1"/>
              </w:rPr>
              <w:t>分、中</w:t>
            </w:r>
            <w:r>
              <w:rPr>
                <w:rFonts w:hint="eastAsia" w:ascii="宋体" w:hAnsi="宋体" w:cs="宋体"/>
                <w:color w:val="000000" w:themeColor="text1"/>
                <w:lang w:val="en-US" w:eastAsia="zh-CN"/>
              </w:rPr>
              <w:t>6</w:t>
            </w:r>
            <w:r>
              <w:rPr>
                <w:rFonts w:ascii="宋体" w:hAnsi="宋体" w:eastAsia="宋体" w:cs="宋体"/>
                <w:color w:val="000000" w:themeColor="text1"/>
              </w:rPr>
              <w:t>分、差</w:t>
            </w:r>
            <w:r>
              <w:rPr>
                <w:rFonts w:hint="eastAsia" w:ascii="宋体" w:hAnsi="宋体" w:cs="宋体"/>
                <w:color w:val="000000" w:themeColor="text1"/>
                <w:lang w:val="en-US" w:eastAsia="zh-CN"/>
              </w:rPr>
              <w:t>3</w:t>
            </w:r>
            <w:r>
              <w:rPr>
                <w:rFonts w:ascii="宋体" w:hAnsi="宋体" w:eastAsia="宋体" w:cs="宋体"/>
                <w:color w:val="000000" w:themeColor="text1"/>
              </w:rPr>
              <w:t>分    </w:t>
            </w:r>
          </w:p>
          <w:p>
            <w:pPr>
              <w:spacing w:line="420" w:lineRule="auto"/>
              <w:ind w:firstLine="420"/>
              <w:rPr>
                <w:rFonts w:ascii="宋体" w:hAnsi="宋体" w:eastAsia="宋体" w:cs="宋体"/>
                <w:color w:val="000000" w:themeColor="text1"/>
              </w:rPr>
            </w:pPr>
            <w:r>
              <w:rPr>
                <w:rFonts w:ascii="宋体" w:hAnsi="宋体" w:eastAsia="宋体" w:cs="宋体"/>
                <w:color w:val="000000" w:themeColor="text1"/>
              </w:rPr>
              <w:t>优：关键部位的工程质量保证措施和施工技术措施有针对性、切实可行；项目关键技术、工艺先进合理，对施工重点、难点有先进合理的施工技术措施和可靠的安全措施，解决方案完整、安全、切实可行。</w:t>
            </w:r>
          </w:p>
          <w:p>
            <w:pPr>
              <w:spacing w:line="420" w:lineRule="auto"/>
              <w:ind w:firstLine="420"/>
              <w:rPr>
                <w:rFonts w:ascii="宋体" w:hAnsi="宋体" w:eastAsia="宋体" w:cs="宋体"/>
                <w:color w:val="000000" w:themeColor="text1"/>
              </w:rPr>
            </w:pPr>
            <w:r>
              <w:rPr>
                <w:rFonts w:ascii="宋体" w:hAnsi="宋体" w:eastAsia="宋体" w:cs="宋体"/>
                <w:color w:val="000000" w:themeColor="text1"/>
              </w:rPr>
              <w:t>中：对关键部位的工程质量保证措施和施工技术措施表述基本清晰、有针对性，基本可行；项目关键施工技术基本合理，对施工重点、难点有较合理的施工技术措施和可靠的安全措施，解决方案基本可行。</w:t>
            </w:r>
          </w:p>
          <w:p>
            <w:pPr>
              <w:pStyle w:val="13"/>
              <w:spacing w:line="420" w:lineRule="exact"/>
              <w:ind w:firstLine="420" w:firstLineChars="200"/>
              <w:rPr>
                <w:rFonts w:ascii="宋体" w:hAnsi="宋体" w:eastAsia="宋体" w:cs="宋体"/>
                <w:color w:val="000000" w:themeColor="text1"/>
              </w:rPr>
            </w:pPr>
            <w:r>
              <w:rPr>
                <w:rFonts w:ascii="宋体" w:hAnsi="宋体" w:eastAsia="宋体" w:cs="宋体"/>
                <w:color w:val="000000" w:themeColor="text1"/>
              </w:rPr>
              <w:t>差：对关键部位的工程质量保证措施和施工技术措施表述不清，没有针对性，难以执行；项目关键技术不合理，对施工重点、难点没有合理的施工技术措施和安全措施，解决方案不可行。</w:t>
            </w:r>
          </w:p>
        </w:tc>
      </w:tr>
    </w:tbl>
    <w:p>
      <w:pPr>
        <w:pStyle w:val="13"/>
        <w:spacing w:line="420" w:lineRule="exact"/>
        <w:ind w:firstLine="420" w:firstLineChars="200"/>
        <w:rPr>
          <w:rFonts w:hint="eastAsia" w:ascii="宋体" w:hAnsi="宋体" w:eastAsia="宋体" w:cs="宋体"/>
          <w:color w:val="000000" w:themeColor="text1"/>
          <w:kern w:val="2"/>
          <w:sz w:val="21"/>
          <w:szCs w:val="24"/>
          <w:lang w:val="en-US" w:eastAsia="zh-CN" w:bidi="ar-SA"/>
        </w:rPr>
      </w:pPr>
      <w:r>
        <w:rPr>
          <w:rFonts w:hint="eastAsia" w:ascii="宋体" w:hAnsi="宋体" w:eastAsia="宋体" w:cs="宋体"/>
          <w:color w:val="000000" w:themeColor="text1"/>
          <w:kern w:val="2"/>
          <w:sz w:val="21"/>
          <w:szCs w:val="24"/>
          <w:lang w:val="en-US" w:eastAsia="zh-CN" w:bidi="ar-SA"/>
        </w:rPr>
        <w:t xml:space="preserve">3.考核期内，企业完成过类似项目的工程业绩，每提供一项得 </w:t>
      </w:r>
      <w:r>
        <w:rPr>
          <w:rFonts w:hint="eastAsia" w:hAnsi="宋体" w:cs="宋体"/>
          <w:color w:val="000000" w:themeColor="text1"/>
          <w:kern w:val="2"/>
          <w:sz w:val="21"/>
          <w:szCs w:val="24"/>
          <w:lang w:val="en-US" w:eastAsia="zh-CN" w:bidi="ar-SA"/>
        </w:rPr>
        <w:t>1</w:t>
      </w:r>
      <w:r>
        <w:rPr>
          <w:rFonts w:hint="eastAsia" w:ascii="宋体" w:hAnsi="宋体" w:eastAsia="宋体" w:cs="宋体"/>
          <w:color w:val="000000" w:themeColor="text1"/>
          <w:kern w:val="2"/>
          <w:sz w:val="21"/>
          <w:szCs w:val="24"/>
          <w:lang w:val="en-US" w:eastAsia="zh-CN" w:bidi="ar-SA"/>
        </w:rPr>
        <w:t xml:space="preserve"> 分，满分 5 分。（此项考核期为2017年 1 月 1 日至本项目开标之日止，须提供项目合同复印件，加盖磋商单位公章，否则无效。）</w:t>
      </w:r>
    </w:p>
    <w:p>
      <w:pPr>
        <w:pStyle w:val="13"/>
        <w:numPr>
          <w:ilvl w:val="0"/>
          <w:numId w:val="0"/>
        </w:numPr>
        <w:spacing w:line="420" w:lineRule="exact"/>
        <w:ind w:firstLine="420" w:firstLineChars="200"/>
        <w:rPr>
          <w:rFonts w:hint="eastAsia" w:hAnsi="宋体" w:cs="宋体"/>
          <w:color w:val="000000" w:themeColor="text1"/>
          <w:szCs w:val="21"/>
        </w:rPr>
      </w:pPr>
      <w:r>
        <w:rPr>
          <w:rFonts w:hint="eastAsia" w:hAnsi="宋体" w:cs="宋体"/>
          <w:color w:val="000000" w:themeColor="text1"/>
          <w:szCs w:val="21"/>
          <w:lang w:eastAsia="zh-CN"/>
        </w:rPr>
        <w:t>三、</w:t>
      </w:r>
      <w:r>
        <w:rPr>
          <w:rFonts w:hint="eastAsia" w:hAnsi="宋体" w:cs="宋体"/>
          <w:color w:val="000000" w:themeColor="text1"/>
          <w:szCs w:val="21"/>
        </w:rPr>
        <w:t xml:space="preserve">总得分 =1 + 2 </w:t>
      </w:r>
      <w:r>
        <w:rPr>
          <w:rFonts w:hint="eastAsia" w:hAnsi="宋体" w:cs="宋体"/>
          <w:color w:val="000000" w:themeColor="text1"/>
          <w:szCs w:val="21"/>
          <w:lang w:val="en-US" w:eastAsia="zh-CN"/>
        </w:rPr>
        <w:t>+3</w:t>
      </w:r>
    </w:p>
    <w:p>
      <w:pPr>
        <w:pStyle w:val="13"/>
        <w:spacing w:line="420" w:lineRule="exact"/>
        <w:ind w:firstLine="420" w:firstLineChars="200"/>
        <w:rPr>
          <w:rFonts w:hint="eastAsia" w:hAnsi="宋体" w:cs="宋体"/>
          <w:color w:val="000000" w:themeColor="text1"/>
          <w:szCs w:val="21"/>
        </w:rPr>
      </w:pPr>
      <w:r>
        <w:rPr>
          <w:rFonts w:hint="eastAsia" w:hAnsi="宋体" w:cs="宋体"/>
          <w:color w:val="000000" w:themeColor="text1"/>
          <w:szCs w:val="21"/>
          <w:lang w:eastAsia="zh-CN"/>
        </w:rPr>
        <w:t>四</w:t>
      </w:r>
      <w:r>
        <w:rPr>
          <w:rFonts w:hint="eastAsia" w:hAnsi="宋体" w:cs="宋体"/>
          <w:color w:val="000000" w:themeColor="text1"/>
          <w:szCs w:val="21"/>
        </w:rPr>
        <w:t>、成交候选人推荐原则</w:t>
      </w:r>
    </w:p>
    <w:p>
      <w:pPr>
        <w:pStyle w:val="13"/>
        <w:spacing w:line="420" w:lineRule="exact"/>
        <w:ind w:firstLine="420" w:firstLineChars="200"/>
        <w:rPr>
          <w:rFonts w:hint="eastAsia" w:hAnsi="宋体" w:cs="宋体"/>
          <w:color w:val="000000" w:themeColor="text1"/>
          <w:szCs w:val="21"/>
        </w:rPr>
      </w:pPr>
      <w:r>
        <w:rPr>
          <w:rFonts w:hint="eastAsia" w:hAnsi="宋体" w:cs="宋体"/>
          <w:color w:val="000000" w:themeColor="text1"/>
          <w:szCs w:val="21"/>
        </w:rPr>
        <w:t>1.磋商小组应当根据综合评分情况，按照评审得分由高到低顺序推荐 3 名成交候选供应商，并编写评审报告。评审得分相同的，以磋商响应报价由低到高顺序排列；若得分相同且响应报价相同的，按照最终报价由低到高的顺序推荐；若仍相同的，按照项目技术标优劣顺序推荐。</w:t>
      </w:r>
    </w:p>
    <w:p>
      <w:pPr>
        <w:pStyle w:val="13"/>
        <w:spacing w:line="420" w:lineRule="exact"/>
        <w:ind w:firstLine="420" w:firstLineChars="200"/>
        <w:rPr>
          <w:rFonts w:hint="eastAsia" w:hAnsi="宋体" w:cs="宋体"/>
          <w:color w:val="000000" w:themeColor="text1"/>
          <w:szCs w:val="21"/>
        </w:rPr>
      </w:pPr>
      <w:r>
        <w:rPr>
          <w:rFonts w:hint="eastAsia" w:hAnsi="宋体" w:cs="宋体"/>
          <w:color w:val="000000" w:themeColor="text1"/>
          <w:szCs w:val="21"/>
        </w:rPr>
        <w:t>2.第一名供应商放弃成交或因不可抗力等原因提出不能履行合同，采购单位可以确定排名次位的供应商为成交人，以此类推。但确定为成交人的供应商放弃成交时，采购人也可以重新开展</w:t>
      </w:r>
    </w:p>
    <w:p>
      <w:pPr>
        <w:pStyle w:val="13"/>
        <w:spacing w:line="420" w:lineRule="exact"/>
        <w:rPr>
          <w:rFonts w:hint="eastAsia" w:hAnsi="宋体" w:cs="宋体"/>
          <w:color w:val="000000" w:themeColor="text1"/>
          <w:szCs w:val="21"/>
        </w:rPr>
      </w:pPr>
      <w:r>
        <w:rPr>
          <w:rFonts w:hint="eastAsia" w:hAnsi="宋体" w:cs="宋体"/>
          <w:color w:val="000000" w:themeColor="text1"/>
          <w:szCs w:val="21"/>
        </w:rPr>
        <w:t>磋商。</w:t>
      </w:r>
    </w:p>
    <w:p>
      <w:pPr>
        <w:pStyle w:val="13"/>
        <w:spacing w:line="420" w:lineRule="exact"/>
        <w:ind w:firstLine="420" w:firstLineChars="200"/>
        <w:rPr>
          <w:rFonts w:hint="eastAsia" w:hAnsi="宋体" w:cs="宋体"/>
          <w:color w:val="000000" w:themeColor="text1"/>
          <w:szCs w:val="21"/>
        </w:rPr>
      </w:pPr>
      <w:r>
        <w:rPr>
          <w:rFonts w:hint="eastAsia" w:hAnsi="宋体" w:cs="宋体"/>
          <w:color w:val="000000" w:themeColor="text1"/>
          <w:szCs w:val="21"/>
        </w:rPr>
        <w:t>3.磋商小组认为，某供应商的有效响应报价或者某些分项报价明显不合理或者低于成本，有可能影响商品质量和不能诚信履约的，应要求其在规定的期限内提供书面文件予以解释说明，并提交相关证明材料，否则，磋商小组可以取消该供应商的成交候选资格，按顺序由排在其后面的供应商递补，以此类推。</w:t>
      </w:r>
    </w:p>
    <w:p>
      <w:pPr>
        <w:pStyle w:val="13"/>
        <w:spacing w:line="500" w:lineRule="exact"/>
        <w:rPr>
          <w:rFonts w:hAnsi="宋体"/>
          <w:color w:val="000000" w:themeColor="text1"/>
          <w:sz w:val="28"/>
          <w:szCs w:val="28"/>
        </w:rPr>
      </w:pPr>
    </w:p>
    <w:sectPr>
      <w:headerReference r:id="rId6" w:type="first"/>
      <w:pgSz w:w="11906" w:h="16838"/>
      <w:pgMar w:top="1134" w:right="1134" w:bottom="1134" w:left="1186" w:header="851" w:footer="737" w:gutter="284"/>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1</w:t>
    </w:r>
    <w:r>
      <w:rPr>
        <w:lang w:val="zh-CN"/>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6" w:space="0"/>
      </w:pBdr>
      <w:tabs>
        <w:tab w:val="left" w:pos="9214"/>
      </w:tabs>
      <w:ind w:right="8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B34C1"/>
    <w:multiLevelType w:val="multilevel"/>
    <w:tmpl w:val="15DB34C1"/>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548B0E56"/>
    <w:multiLevelType w:val="multilevel"/>
    <w:tmpl w:val="548B0E56"/>
    <w:lvl w:ilvl="0" w:tentative="0">
      <w:start w:val="1"/>
      <w:numFmt w:val="none"/>
      <w:lvlText w:val="一、"/>
      <w:lvlJc w:val="left"/>
      <w:pPr>
        <w:ind w:left="1205" w:hanging="795"/>
      </w:pPr>
      <w:rPr>
        <w:rFonts w:hint="default" w:ascii="宋体" w:hAnsi="宋体"/>
        <w:b/>
      </w:rPr>
    </w:lvl>
    <w:lvl w:ilvl="1" w:tentative="0">
      <w:start w:val="1"/>
      <w:numFmt w:val="lowerLetter"/>
      <w:lvlText w:val="%2)"/>
      <w:lvlJc w:val="left"/>
      <w:pPr>
        <w:ind w:left="1250" w:hanging="420"/>
      </w:pPr>
    </w:lvl>
    <w:lvl w:ilvl="2" w:tentative="0">
      <w:start w:val="1"/>
      <w:numFmt w:val="lowerRoman"/>
      <w:lvlText w:val="%3."/>
      <w:lvlJc w:val="right"/>
      <w:pPr>
        <w:ind w:left="1670" w:hanging="420"/>
      </w:pPr>
    </w:lvl>
    <w:lvl w:ilvl="3" w:tentative="0">
      <w:start w:val="1"/>
      <w:numFmt w:val="decimal"/>
      <w:lvlText w:val="%4."/>
      <w:lvlJc w:val="left"/>
      <w:pPr>
        <w:ind w:left="2090" w:hanging="420"/>
      </w:pPr>
    </w:lvl>
    <w:lvl w:ilvl="4" w:tentative="0">
      <w:start w:val="1"/>
      <w:numFmt w:val="lowerLetter"/>
      <w:lvlText w:val="%5)"/>
      <w:lvlJc w:val="left"/>
      <w:pPr>
        <w:ind w:left="2510" w:hanging="420"/>
      </w:pPr>
    </w:lvl>
    <w:lvl w:ilvl="5" w:tentative="0">
      <w:start w:val="1"/>
      <w:numFmt w:val="lowerRoman"/>
      <w:lvlText w:val="%6."/>
      <w:lvlJc w:val="right"/>
      <w:pPr>
        <w:ind w:left="2930" w:hanging="420"/>
      </w:pPr>
    </w:lvl>
    <w:lvl w:ilvl="6" w:tentative="0">
      <w:start w:val="1"/>
      <w:numFmt w:val="decimal"/>
      <w:lvlText w:val="%7."/>
      <w:lvlJc w:val="left"/>
      <w:pPr>
        <w:ind w:left="3350" w:hanging="420"/>
      </w:pPr>
    </w:lvl>
    <w:lvl w:ilvl="7" w:tentative="0">
      <w:start w:val="1"/>
      <w:numFmt w:val="lowerLetter"/>
      <w:lvlText w:val="%8)"/>
      <w:lvlJc w:val="left"/>
      <w:pPr>
        <w:ind w:left="3770" w:hanging="420"/>
      </w:pPr>
    </w:lvl>
    <w:lvl w:ilvl="8" w:tentative="0">
      <w:start w:val="1"/>
      <w:numFmt w:val="lowerRoman"/>
      <w:lvlText w:val="%9."/>
      <w:lvlJc w:val="right"/>
      <w:pPr>
        <w:ind w:left="4190" w:hanging="420"/>
      </w:pPr>
    </w:lvl>
  </w:abstractNum>
  <w:abstractNum w:abstractNumId="2">
    <w:nsid w:val="587E037D"/>
    <w:multiLevelType w:val="singleLevel"/>
    <w:tmpl w:val="587E037D"/>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F1A"/>
    <w:rsid w:val="00036028"/>
    <w:rsid w:val="00094809"/>
    <w:rsid w:val="000A158D"/>
    <w:rsid w:val="000C4C82"/>
    <w:rsid w:val="000C61DC"/>
    <w:rsid w:val="000F4478"/>
    <w:rsid w:val="00161C6C"/>
    <w:rsid w:val="002165E8"/>
    <w:rsid w:val="002351ED"/>
    <w:rsid w:val="002361D0"/>
    <w:rsid w:val="002574E2"/>
    <w:rsid w:val="00271683"/>
    <w:rsid w:val="002C4D6E"/>
    <w:rsid w:val="002E592F"/>
    <w:rsid w:val="003B23EF"/>
    <w:rsid w:val="004029CD"/>
    <w:rsid w:val="00420408"/>
    <w:rsid w:val="004265D6"/>
    <w:rsid w:val="00432427"/>
    <w:rsid w:val="0051496D"/>
    <w:rsid w:val="005160FF"/>
    <w:rsid w:val="005654AF"/>
    <w:rsid w:val="005732CB"/>
    <w:rsid w:val="00585571"/>
    <w:rsid w:val="005961C5"/>
    <w:rsid w:val="00634AFC"/>
    <w:rsid w:val="00647681"/>
    <w:rsid w:val="00664DE2"/>
    <w:rsid w:val="0068088B"/>
    <w:rsid w:val="0068442F"/>
    <w:rsid w:val="00687275"/>
    <w:rsid w:val="006B07DA"/>
    <w:rsid w:val="006F65FC"/>
    <w:rsid w:val="00705732"/>
    <w:rsid w:val="0075026D"/>
    <w:rsid w:val="00791928"/>
    <w:rsid w:val="00794F6F"/>
    <w:rsid w:val="007A3FFB"/>
    <w:rsid w:val="007C157A"/>
    <w:rsid w:val="007C2F84"/>
    <w:rsid w:val="009254B5"/>
    <w:rsid w:val="00931B33"/>
    <w:rsid w:val="009509D1"/>
    <w:rsid w:val="00960036"/>
    <w:rsid w:val="00992CA1"/>
    <w:rsid w:val="00A141A2"/>
    <w:rsid w:val="00A40B10"/>
    <w:rsid w:val="00A8222F"/>
    <w:rsid w:val="00A82573"/>
    <w:rsid w:val="00AC2988"/>
    <w:rsid w:val="00AD1AC2"/>
    <w:rsid w:val="00B063EE"/>
    <w:rsid w:val="00B805DA"/>
    <w:rsid w:val="00B96956"/>
    <w:rsid w:val="00BB2373"/>
    <w:rsid w:val="00BD704D"/>
    <w:rsid w:val="00C31BBB"/>
    <w:rsid w:val="00C37E9D"/>
    <w:rsid w:val="00C45047"/>
    <w:rsid w:val="00C81EFE"/>
    <w:rsid w:val="00CE782D"/>
    <w:rsid w:val="00D65C6A"/>
    <w:rsid w:val="00D821D7"/>
    <w:rsid w:val="00D935A6"/>
    <w:rsid w:val="00DB5F5F"/>
    <w:rsid w:val="00DC781C"/>
    <w:rsid w:val="00E24F1A"/>
    <w:rsid w:val="00E70C5B"/>
    <w:rsid w:val="00E82922"/>
    <w:rsid w:val="00E8701F"/>
    <w:rsid w:val="00EA68D3"/>
    <w:rsid w:val="00EA733E"/>
    <w:rsid w:val="00F30912"/>
    <w:rsid w:val="00F6048C"/>
    <w:rsid w:val="00FA5E5A"/>
    <w:rsid w:val="00FA7967"/>
    <w:rsid w:val="00FB2A93"/>
    <w:rsid w:val="00FD5178"/>
    <w:rsid w:val="00FF6F0B"/>
    <w:rsid w:val="049E489B"/>
    <w:rsid w:val="063176EC"/>
    <w:rsid w:val="064262EC"/>
    <w:rsid w:val="06B1102F"/>
    <w:rsid w:val="072F7A4C"/>
    <w:rsid w:val="07F94457"/>
    <w:rsid w:val="08B31418"/>
    <w:rsid w:val="08D305F9"/>
    <w:rsid w:val="09003133"/>
    <w:rsid w:val="09C522A8"/>
    <w:rsid w:val="0A1C2E0E"/>
    <w:rsid w:val="0BCE1A52"/>
    <w:rsid w:val="0E1B2617"/>
    <w:rsid w:val="0E3800F4"/>
    <w:rsid w:val="0F6808D8"/>
    <w:rsid w:val="110B4867"/>
    <w:rsid w:val="11196EE5"/>
    <w:rsid w:val="118A4F78"/>
    <w:rsid w:val="16C80E55"/>
    <w:rsid w:val="17575036"/>
    <w:rsid w:val="1DC261F0"/>
    <w:rsid w:val="1EC97DA7"/>
    <w:rsid w:val="1F566EA3"/>
    <w:rsid w:val="216C368C"/>
    <w:rsid w:val="25960663"/>
    <w:rsid w:val="25CC5F7A"/>
    <w:rsid w:val="2639355A"/>
    <w:rsid w:val="26614454"/>
    <w:rsid w:val="28201B0E"/>
    <w:rsid w:val="2B653623"/>
    <w:rsid w:val="2CCB09BF"/>
    <w:rsid w:val="2D677BC6"/>
    <w:rsid w:val="2D865BF0"/>
    <w:rsid w:val="2DBD7229"/>
    <w:rsid w:val="2EC114DC"/>
    <w:rsid w:val="2F063E4A"/>
    <w:rsid w:val="2FF03388"/>
    <w:rsid w:val="321530FC"/>
    <w:rsid w:val="34361AA9"/>
    <w:rsid w:val="351E51A9"/>
    <w:rsid w:val="388C6348"/>
    <w:rsid w:val="38CA4711"/>
    <w:rsid w:val="3BE85531"/>
    <w:rsid w:val="3C7855DF"/>
    <w:rsid w:val="3DD3135F"/>
    <w:rsid w:val="40B27483"/>
    <w:rsid w:val="411F0D60"/>
    <w:rsid w:val="461238E6"/>
    <w:rsid w:val="46191E4A"/>
    <w:rsid w:val="46E40C96"/>
    <w:rsid w:val="4BC460D2"/>
    <w:rsid w:val="4E774A59"/>
    <w:rsid w:val="500337CD"/>
    <w:rsid w:val="50971DB7"/>
    <w:rsid w:val="50A165FC"/>
    <w:rsid w:val="50AE1B4C"/>
    <w:rsid w:val="51F65FD8"/>
    <w:rsid w:val="54211D54"/>
    <w:rsid w:val="54CC2E46"/>
    <w:rsid w:val="54F03C1B"/>
    <w:rsid w:val="55434F59"/>
    <w:rsid w:val="561C3130"/>
    <w:rsid w:val="562747F2"/>
    <w:rsid w:val="57592D11"/>
    <w:rsid w:val="58202B91"/>
    <w:rsid w:val="5B6D47F6"/>
    <w:rsid w:val="5C887D8C"/>
    <w:rsid w:val="5D245648"/>
    <w:rsid w:val="5FCD0CFF"/>
    <w:rsid w:val="607E0CD0"/>
    <w:rsid w:val="64D9114C"/>
    <w:rsid w:val="64E3243B"/>
    <w:rsid w:val="665C1888"/>
    <w:rsid w:val="66F64B8E"/>
    <w:rsid w:val="672F7F6B"/>
    <w:rsid w:val="6A120923"/>
    <w:rsid w:val="6AAC7B33"/>
    <w:rsid w:val="6D5875B0"/>
    <w:rsid w:val="6F3C35AD"/>
    <w:rsid w:val="6F514BA6"/>
    <w:rsid w:val="6FB80DE8"/>
    <w:rsid w:val="700F056C"/>
    <w:rsid w:val="7035648B"/>
    <w:rsid w:val="73C6427D"/>
    <w:rsid w:val="74725FAC"/>
    <w:rsid w:val="750F2C5C"/>
    <w:rsid w:val="75E44AF5"/>
    <w:rsid w:val="77F73EC4"/>
    <w:rsid w:val="7A087C11"/>
    <w:rsid w:val="7A512E60"/>
    <w:rsid w:val="7AA4200A"/>
    <w:rsid w:val="7AC97F3F"/>
    <w:rsid w:val="7BF236E4"/>
    <w:rsid w:val="7D1A3605"/>
    <w:rsid w:val="7E5130E4"/>
    <w:rsid w:val="7E794AD4"/>
    <w:rsid w:val="7E982403"/>
    <w:rsid w:val="7F55361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keepNext/>
      <w:widowControl/>
      <w:jc w:val="center"/>
      <w:outlineLvl w:val="0"/>
    </w:pPr>
    <w:rPr>
      <w:rFonts w:ascii="黑体" w:eastAsia="黑体"/>
      <w:kern w:val="0"/>
      <w:sz w:val="52"/>
      <w:szCs w:val="20"/>
    </w:rPr>
  </w:style>
  <w:style w:type="paragraph" w:styleId="5">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qFormat/>
    <w:uiPriority w:val="9"/>
    <w:pPr>
      <w:keepNext/>
      <w:keepLines/>
      <w:spacing w:before="260" w:after="260" w:line="24" w:lineRule="auto"/>
      <w:outlineLvl w:val="2"/>
    </w:pPr>
    <w:rPr>
      <w:rFonts w:hint="eastAsia" w:ascii="宋体" w:hAnsi="宋体"/>
      <w:b/>
      <w:bCs/>
      <w:kern w:val="0"/>
      <w:sz w:val="24"/>
      <w:szCs w:val="32"/>
    </w:rPr>
  </w:style>
  <w:style w:type="paragraph" w:styleId="7">
    <w:name w:val="heading 4"/>
    <w:basedOn w:val="1"/>
    <w:next w:val="1"/>
    <w:qFormat/>
    <w:uiPriority w:val="9"/>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qFormat/>
    <w:uiPriority w:val="9"/>
    <w:pPr>
      <w:keepNext/>
      <w:keepLines/>
      <w:widowControl/>
      <w:spacing w:before="120" w:after="120" w:line="360" w:lineRule="auto"/>
      <w:ind w:firstLine="499"/>
      <w:jc w:val="left"/>
      <w:outlineLvl w:val="4"/>
    </w:pPr>
    <w:rPr>
      <w:rFonts w:ascii="宋体" w:hAnsi="宋体"/>
      <w:b/>
      <w:kern w:val="0"/>
      <w:sz w:val="24"/>
      <w:szCs w:val="2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unhideWhenUsed/>
    <w:qFormat/>
    <w:uiPriority w:val="99"/>
    <w:pPr>
      <w:jc w:val="center"/>
    </w:pPr>
    <w:rPr>
      <w:sz w:val="52"/>
    </w:rPr>
  </w:style>
  <w:style w:type="paragraph" w:styleId="9">
    <w:name w:val="annotation text"/>
    <w:basedOn w:val="1"/>
    <w:unhideWhenUsed/>
    <w:qFormat/>
    <w:uiPriority w:val="99"/>
    <w:pPr>
      <w:adjustRightInd w:val="0"/>
      <w:spacing w:line="312" w:lineRule="atLeast"/>
      <w:jc w:val="left"/>
      <w:textAlignment w:val="baseline"/>
    </w:pPr>
    <w:rPr>
      <w:kern w:val="0"/>
      <w:szCs w:val="20"/>
    </w:rPr>
  </w:style>
  <w:style w:type="paragraph" w:styleId="10">
    <w:name w:val="Body Text Indent"/>
    <w:basedOn w:val="1"/>
    <w:unhideWhenUsed/>
    <w:qFormat/>
    <w:uiPriority w:val="99"/>
    <w:pPr>
      <w:spacing w:line="440" w:lineRule="exact"/>
      <w:ind w:firstLine="419" w:firstLineChars="196"/>
    </w:pPr>
    <w:rPr>
      <w:rFonts w:ascii="宋体" w:hAnsi="宋体" w:cs="Courier New"/>
      <w:spacing w:val="2"/>
    </w:rPr>
  </w:style>
  <w:style w:type="paragraph" w:styleId="11">
    <w:name w:val="toc 5"/>
    <w:basedOn w:val="1"/>
    <w:next w:val="1"/>
    <w:unhideWhenUsed/>
    <w:qFormat/>
    <w:uiPriority w:val="39"/>
    <w:pPr>
      <w:ind w:left="840"/>
      <w:jc w:val="left"/>
    </w:pPr>
    <w:rPr>
      <w:sz w:val="18"/>
      <w:szCs w:val="18"/>
    </w:rPr>
  </w:style>
  <w:style w:type="paragraph" w:styleId="12">
    <w:name w:val="toc 3"/>
    <w:basedOn w:val="1"/>
    <w:next w:val="1"/>
    <w:unhideWhenUsed/>
    <w:qFormat/>
    <w:uiPriority w:val="39"/>
    <w:pPr>
      <w:tabs>
        <w:tab w:val="right" w:leader="dot" w:pos="9292"/>
      </w:tabs>
      <w:spacing w:line="400" w:lineRule="exact"/>
      <w:ind w:left="420"/>
      <w:jc w:val="left"/>
    </w:pPr>
    <w:rPr>
      <w:rFonts w:ascii="宋体" w:hAnsi="宋体" w:cs="Courier New"/>
      <w:bCs/>
      <w:i/>
      <w:iCs/>
      <w:spacing w:val="2"/>
      <w:sz w:val="24"/>
    </w:rPr>
  </w:style>
  <w:style w:type="paragraph" w:styleId="13">
    <w:name w:val="Plain Text"/>
    <w:basedOn w:val="1"/>
    <w:link w:val="30"/>
    <w:unhideWhenUsed/>
    <w:qFormat/>
    <w:uiPriority w:val="0"/>
    <w:rPr>
      <w:rFonts w:ascii="宋体" w:hAnsi="Courier New"/>
      <w:szCs w:val="20"/>
    </w:rPr>
  </w:style>
  <w:style w:type="paragraph" w:styleId="14">
    <w:name w:val="Date"/>
    <w:basedOn w:val="1"/>
    <w:next w:val="1"/>
    <w:link w:val="29"/>
    <w:qFormat/>
    <w:uiPriority w:val="99"/>
    <w:pPr>
      <w:ind w:left="100" w:leftChars="2500"/>
    </w:pPr>
    <w:rPr>
      <w:rFonts w:ascii="Calibri" w:hAnsi="Calibri"/>
    </w:rPr>
  </w:style>
  <w:style w:type="paragraph" w:styleId="15">
    <w:name w:val="Balloon Text"/>
    <w:basedOn w:val="1"/>
    <w:semiHidden/>
    <w:qFormat/>
    <w:uiPriority w:val="0"/>
    <w:rPr>
      <w:sz w:val="18"/>
      <w:szCs w:val="18"/>
    </w:rPr>
  </w:style>
  <w:style w:type="paragraph" w:styleId="16">
    <w:name w:val="footer"/>
    <w:basedOn w:val="1"/>
    <w:link w:val="31"/>
    <w:unhideWhenUsed/>
    <w:qFormat/>
    <w:uiPriority w:val="99"/>
    <w:pPr>
      <w:tabs>
        <w:tab w:val="center" w:pos="4153"/>
        <w:tab w:val="right" w:pos="8306"/>
      </w:tabs>
      <w:snapToGrid w:val="0"/>
      <w:jc w:val="left"/>
    </w:pPr>
    <w:rPr>
      <w:sz w:val="18"/>
      <w:szCs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pPr>
      <w:tabs>
        <w:tab w:val="right" w:leader="dot" w:pos="9292"/>
      </w:tabs>
      <w:spacing w:before="120" w:after="120" w:line="400" w:lineRule="exact"/>
      <w:jc w:val="center"/>
    </w:pPr>
    <w:rPr>
      <w:rFonts w:ascii="宋体" w:hAnsi="宋体" w:cs="Courier New"/>
      <w:b/>
      <w:bCs/>
      <w:caps/>
      <w:sz w:val="24"/>
    </w:rPr>
  </w:style>
  <w:style w:type="paragraph" w:styleId="19">
    <w:name w:val="toc 4"/>
    <w:basedOn w:val="1"/>
    <w:next w:val="1"/>
    <w:unhideWhenUsed/>
    <w:qFormat/>
    <w:uiPriority w:val="39"/>
    <w:pPr>
      <w:ind w:left="630"/>
      <w:jc w:val="left"/>
    </w:pPr>
    <w:rPr>
      <w:sz w:val="18"/>
      <w:szCs w:val="18"/>
    </w:rPr>
  </w:style>
  <w:style w:type="paragraph" w:styleId="20">
    <w:name w:val="toc 2"/>
    <w:basedOn w:val="1"/>
    <w:next w:val="1"/>
    <w:unhideWhenUsed/>
    <w:qFormat/>
    <w:uiPriority w:val="39"/>
    <w:pPr>
      <w:ind w:left="420" w:leftChars="200"/>
    </w:pPr>
  </w:style>
  <w:style w:type="character" w:styleId="23">
    <w:name w:val="page number"/>
    <w:basedOn w:val="22"/>
    <w:unhideWhenUsed/>
    <w:qFormat/>
    <w:uiPriority w:val="99"/>
  </w:style>
  <w:style w:type="character" w:styleId="24">
    <w:name w:val="Hyperlink"/>
    <w:unhideWhenUsed/>
    <w:qFormat/>
    <w:uiPriority w:val="99"/>
    <w:rPr>
      <w:color w:val="0000FF"/>
      <w:u w:val="single"/>
    </w:rPr>
  </w:style>
  <w:style w:type="paragraph" w:customStyle="1" w:styleId="25">
    <w:name w:val="1"/>
    <w:basedOn w:val="1"/>
    <w:next w:val="13"/>
    <w:qFormat/>
    <w:uiPriority w:val="0"/>
    <w:rPr>
      <w:rFonts w:ascii="宋体" w:hAnsi="Courier New"/>
      <w:szCs w:val="20"/>
    </w:rPr>
  </w:style>
  <w:style w:type="paragraph" w:customStyle="1" w:styleId="26">
    <w:name w:val="TOC 标题1"/>
    <w:basedOn w:val="4"/>
    <w:next w:val="1"/>
    <w:qFormat/>
    <w:uiPriority w:val="39"/>
    <w:pPr>
      <w:keepLines/>
      <w:widowControl w:val="0"/>
      <w:spacing w:before="340" w:after="330" w:line="578" w:lineRule="auto"/>
      <w:jc w:val="both"/>
      <w:outlineLvl w:val="9"/>
    </w:pPr>
    <w:rPr>
      <w:rFonts w:ascii="Times New Roman" w:eastAsia="宋体"/>
      <w:b/>
      <w:bCs/>
      <w:kern w:val="44"/>
      <w:sz w:val="44"/>
      <w:szCs w:val="44"/>
    </w:rPr>
  </w:style>
  <w:style w:type="paragraph" w:customStyle="1" w:styleId="2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8">
    <w:name w:val="纯文本 Char2"/>
    <w:qFormat/>
    <w:uiPriority w:val="0"/>
    <w:rPr>
      <w:rFonts w:ascii="宋体" w:hAnsi="Courier New"/>
      <w:kern w:val="2"/>
      <w:sz w:val="21"/>
    </w:rPr>
  </w:style>
  <w:style w:type="character" w:customStyle="1" w:styleId="29">
    <w:name w:val="日期 Char"/>
    <w:link w:val="14"/>
    <w:qFormat/>
    <w:uiPriority w:val="99"/>
    <w:rPr>
      <w:kern w:val="2"/>
      <w:sz w:val="21"/>
      <w:szCs w:val="24"/>
    </w:rPr>
  </w:style>
  <w:style w:type="character" w:customStyle="1" w:styleId="30">
    <w:name w:val="纯文本 Char"/>
    <w:basedOn w:val="22"/>
    <w:link w:val="13"/>
    <w:qFormat/>
    <w:locked/>
    <w:uiPriority w:val="0"/>
    <w:rPr>
      <w:rFonts w:ascii="宋体" w:hAnsi="Courier New"/>
      <w:kern w:val="2"/>
      <w:sz w:val="21"/>
    </w:rPr>
  </w:style>
  <w:style w:type="character" w:customStyle="1" w:styleId="31">
    <w:name w:val="页脚 Char"/>
    <w:basedOn w:val="22"/>
    <w:link w:val="1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5919</Words>
  <Characters>33744</Characters>
  <Lines>281</Lines>
  <Paragraphs>79</Paragraphs>
  <TotalTime>17</TotalTime>
  <ScaleCrop>false</ScaleCrop>
  <LinksUpToDate>false</LinksUpToDate>
  <CharactersWithSpaces>39584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2015-03-20T08:00:00Z</dcterms:created>
  <dc:creator>Administrator</dc:creator>
  <cp:lastModifiedBy>Administrator</cp:lastModifiedBy>
  <cp:lastPrinted>2020-07-29T02:42:00Z</cp:lastPrinted>
  <dcterms:modified xsi:type="dcterms:W3CDTF">2020-09-30T07:37:18Z</dcterms:modified>
  <dc:title>_x000d_桂平市蒙圩镇保障房小区用地规划红线以外基础设施项目（一期）</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