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hAnsi="宋体"/>
          <w:b/>
          <w:bCs/>
          <w:spacing w:val="28"/>
          <w:sz w:val="52"/>
          <w:szCs w:val="52"/>
        </w:rPr>
      </w:pPr>
    </w:p>
    <w:p>
      <w:pPr>
        <w:pStyle w:val="12"/>
        <w:jc w:val="center"/>
        <w:rPr>
          <w:rFonts w:hAnsi="宋体"/>
          <w:b/>
          <w:bCs/>
          <w:spacing w:val="28"/>
          <w:sz w:val="52"/>
          <w:szCs w:val="52"/>
          <w:u w:val="none"/>
        </w:rPr>
      </w:pPr>
      <w:r>
        <w:rPr>
          <w:rFonts w:hint="eastAsia" w:hAnsi="宋体"/>
          <w:b/>
          <w:bCs/>
          <w:spacing w:val="28"/>
          <w:sz w:val="52"/>
          <w:szCs w:val="52"/>
          <w:u w:val="none"/>
          <w:lang w:val="en-US" w:eastAsia="zh-CN"/>
        </w:rPr>
        <w:t xml:space="preserve"> </w:t>
      </w:r>
      <w:r>
        <w:rPr>
          <w:rFonts w:hint="eastAsia" w:hAnsi="宋体"/>
          <w:b/>
          <w:bCs/>
          <w:spacing w:val="28"/>
          <w:sz w:val="52"/>
          <w:szCs w:val="52"/>
          <w:u w:val="none"/>
        </w:rPr>
        <w:t>大华建设项目管理有限公司</w:t>
      </w:r>
    </w:p>
    <w:p>
      <w:pPr>
        <w:pStyle w:val="12"/>
        <w:ind w:firstLine="917" w:firstLineChars="244"/>
        <w:rPr>
          <w:rFonts w:hAnsi="宋体"/>
          <w:spacing w:val="28"/>
          <w:sz w:val="32"/>
        </w:rPr>
      </w:pPr>
    </w:p>
    <w:p>
      <w:pPr>
        <w:pStyle w:val="12"/>
        <w:jc w:val="both"/>
        <w:rPr>
          <w:rFonts w:hAnsi="宋体"/>
          <w:b/>
          <w:spacing w:val="-18"/>
          <w:sz w:val="72"/>
          <w:szCs w:val="72"/>
        </w:rPr>
      </w:pPr>
    </w:p>
    <w:p>
      <w:pPr>
        <w:pStyle w:val="12"/>
        <w:jc w:val="both"/>
        <w:rPr>
          <w:rFonts w:hAnsi="宋体"/>
          <w:b/>
          <w:spacing w:val="-18"/>
          <w:sz w:val="72"/>
          <w:szCs w:val="72"/>
          <w:u w:val="single"/>
        </w:rPr>
      </w:pPr>
    </w:p>
    <w:p>
      <w:pPr>
        <w:pStyle w:val="12"/>
        <w:jc w:val="center"/>
        <w:rPr>
          <w:rFonts w:hAnsi="宋体"/>
          <w:b/>
          <w:spacing w:val="-18"/>
          <w:sz w:val="72"/>
          <w:szCs w:val="72"/>
        </w:rPr>
      </w:pPr>
      <w:r>
        <w:rPr>
          <w:rFonts w:hAnsi="宋体"/>
          <w:b/>
          <w:spacing w:val="-18"/>
          <w:sz w:val="72"/>
          <w:szCs w:val="72"/>
        </w:rPr>
        <w:t>竞争性</w:t>
      </w:r>
      <w:r>
        <w:rPr>
          <w:rFonts w:hint="eastAsia" w:hAnsi="宋体"/>
          <w:b/>
          <w:spacing w:val="-18"/>
          <w:sz w:val="72"/>
          <w:szCs w:val="72"/>
        </w:rPr>
        <w:t>磋商</w:t>
      </w:r>
      <w:r>
        <w:rPr>
          <w:rFonts w:hint="eastAsia" w:hAnsi="宋体"/>
          <w:b/>
          <w:spacing w:val="-18"/>
          <w:sz w:val="72"/>
          <w:szCs w:val="72"/>
          <w:lang w:val="en-US" w:eastAsia="zh-CN"/>
        </w:rPr>
        <w:t>采购</w:t>
      </w:r>
      <w:r>
        <w:rPr>
          <w:rFonts w:hAnsi="宋体"/>
          <w:b/>
          <w:spacing w:val="-18"/>
          <w:sz w:val="72"/>
          <w:szCs w:val="72"/>
        </w:rPr>
        <w:t>文件</w:t>
      </w:r>
    </w:p>
    <w:p>
      <w:pPr>
        <w:jc w:val="center"/>
      </w:pPr>
    </w:p>
    <w:p>
      <w:pPr>
        <w:jc w:val="center"/>
      </w:pPr>
    </w:p>
    <w:p>
      <w:pPr>
        <w:jc w:val="center"/>
      </w:pPr>
      <w:r>
        <w:rPr>
          <w:rFonts w:hint="eastAsia"/>
        </w:rPr>
        <w:t>.</w:t>
      </w:r>
    </w:p>
    <w:p>
      <w:pPr>
        <w:jc w:val="center"/>
      </w:pPr>
    </w:p>
    <w:p>
      <w:pPr>
        <w:jc w:val="center"/>
      </w:pPr>
    </w:p>
    <w:p>
      <w:pPr>
        <w:jc w:val="center"/>
      </w:pPr>
    </w:p>
    <w:p/>
    <w:p/>
    <w:p/>
    <w:p>
      <w:pPr>
        <w:spacing w:line="800" w:lineRule="exact"/>
        <w:ind w:firstLine="1807" w:firstLineChars="500"/>
        <w:rPr>
          <w:rFonts w:hint="eastAsia"/>
          <w:b/>
          <w:bCs/>
          <w:sz w:val="36"/>
          <w:szCs w:val="36"/>
          <w:lang w:eastAsia="zh-CN"/>
        </w:rPr>
      </w:pPr>
      <w:r>
        <w:rPr>
          <w:rFonts w:hint="eastAsia"/>
          <w:b/>
          <w:sz w:val="36"/>
          <w:szCs w:val="36"/>
        </w:rPr>
        <w:t>项目编号：</w:t>
      </w:r>
      <w:r>
        <w:rPr>
          <w:rFonts w:hint="eastAsia"/>
          <w:b/>
          <w:bCs/>
          <w:sz w:val="36"/>
          <w:szCs w:val="36"/>
          <w:lang w:eastAsia="zh-CN"/>
        </w:rPr>
        <w:t>GGZC2020-C2-50140-DHJS</w:t>
      </w:r>
    </w:p>
    <w:p>
      <w:pPr>
        <w:spacing w:line="800" w:lineRule="exact"/>
        <w:ind w:firstLine="1807" w:firstLineChars="500"/>
        <w:rPr>
          <w:rFonts w:hint="eastAsia" w:eastAsia="宋体"/>
          <w:b/>
          <w:sz w:val="36"/>
          <w:szCs w:val="36"/>
          <w:lang w:eastAsia="zh-CN"/>
        </w:rPr>
      </w:pPr>
      <w:r>
        <w:rPr>
          <w:rFonts w:hint="eastAsia"/>
          <w:b/>
          <w:sz w:val="36"/>
          <w:szCs w:val="36"/>
        </w:rPr>
        <w:t>项目名称：</w:t>
      </w:r>
      <w:r>
        <w:rPr>
          <w:rFonts w:hint="eastAsia"/>
          <w:b/>
          <w:bCs/>
          <w:sz w:val="36"/>
          <w:szCs w:val="36"/>
          <w:lang w:eastAsia="zh-CN"/>
        </w:rPr>
        <w:t>桂平市下湾镇圩镇基础设施配套建设项目</w:t>
      </w:r>
    </w:p>
    <w:p>
      <w:pPr>
        <w:spacing w:line="800" w:lineRule="exact"/>
        <w:rPr>
          <w:rFonts w:hint="eastAsia" w:eastAsia="宋体"/>
          <w:b/>
          <w:sz w:val="36"/>
          <w:szCs w:val="36"/>
          <w:lang w:eastAsia="zh-CN"/>
        </w:rPr>
      </w:pPr>
      <w:r>
        <w:rPr>
          <w:rFonts w:hint="eastAsia"/>
          <w:b/>
          <w:sz w:val="36"/>
          <w:szCs w:val="36"/>
        </w:rPr>
        <w:t xml:space="preserve">  </w:t>
      </w:r>
      <w:r>
        <w:rPr>
          <w:rFonts w:hint="eastAsia"/>
          <w:b/>
          <w:sz w:val="36"/>
          <w:szCs w:val="36"/>
          <w:lang w:val="en-US" w:eastAsia="zh-CN"/>
        </w:rPr>
        <w:t xml:space="preserve">     </w:t>
      </w:r>
    </w:p>
    <w:p>
      <w:pPr>
        <w:ind w:firstLine="1669" w:firstLineChars="795"/>
      </w:pPr>
      <w:r>
        <w:rPr>
          <w:rFonts w:hint="eastAsia"/>
        </w:rPr>
        <w:cr/>
      </w:r>
    </w:p>
    <w:p>
      <w:pPr>
        <w:pStyle w:val="12"/>
        <w:spacing w:line="100" w:lineRule="atLeast"/>
        <w:ind w:left="-7" w:leftChars="-8" w:hanging="10" w:hangingChars="5"/>
        <w:jc w:val="center"/>
        <w:rPr>
          <w:b/>
          <w:sz w:val="28"/>
        </w:rPr>
      </w:pPr>
      <w:r>
        <w:rPr>
          <w:b/>
          <w:sz w:val="20"/>
        </w:rPr>
        <w:pict>
          <v:line id="Line 3" o:spid="_x0000_s1026" o:spt="20" style="position:absolute;left:0pt;margin-left:11.25pt;margin-top:21.15pt;height:0.05pt;width:477pt;z-index:1024;mso-width-relative:page;mso-height-relative:page;" filled="f" stroked="t" coordsize="21600,21600">
            <v:path arrowok="t"/>
            <v:fill on="f" focussize="0,0"/>
            <v:stroke weight="4.5pt" color="#000000" linestyle="thinThick"/>
            <v:imagedata o:title=""/>
            <o:lock v:ext="edit" aspectratio="f"/>
          </v:line>
        </w:pict>
      </w:r>
    </w:p>
    <w:p>
      <w:pPr>
        <w:pStyle w:val="12"/>
        <w:spacing w:line="700" w:lineRule="exact"/>
        <w:ind w:firstLine="1928" w:firstLineChars="600"/>
        <w:rPr>
          <w:rFonts w:hint="eastAsia"/>
          <w:b/>
          <w:sz w:val="32"/>
          <w:szCs w:val="32"/>
        </w:rPr>
      </w:pPr>
      <w:r>
        <w:rPr>
          <w:rFonts w:hint="eastAsia"/>
          <w:b/>
          <w:sz w:val="32"/>
          <w:szCs w:val="32"/>
        </w:rPr>
        <w:t xml:space="preserve">采购单位：桂平市下湾镇人民政府   </w:t>
      </w:r>
    </w:p>
    <w:p>
      <w:pPr>
        <w:pStyle w:val="13"/>
        <w:spacing w:line="700" w:lineRule="exact"/>
        <w:ind w:left="93" w:leftChars="0" w:hanging="93" w:hangingChars="29"/>
        <w:jc w:val="center"/>
        <w:rPr>
          <w:rFonts w:hint="eastAsia"/>
          <w:b/>
          <w:sz w:val="32"/>
          <w:szCs w:val="32"/>
        </w:rPr>
      </w:pPr>
      <w:r>
        <w:rPr>
          <w:rFonts w:hint="eastAsia"/>
          <w:b/>
          <w:sz w:val="32"/>
          <w:szCs w:val="32"/>
        </w:rPr>
        <w:t>采购代理机构：大华建设项目管理有限公司</w:t>
      </w:r>
    </w:p>
    <w:p>
      <w:pPr>
        <w:pStyle w:val="13"/>
        <w:spacing w:line="700" w:lineRule="exact"/>
        <w:ind w:left="93" w:leftChars="0" w:hanging="93" w:hangingChars="29"/>
        <w:jc w:val="center"/>
        <w:rPr>
          <w:rFonts w:hAnsi="宋体"/>
          <w:szCs w:val="21"/>
        </w:rPr>
      </w:pPr>
      <w:r>
        <w:rPr>
          <w:b/>
          <w:sz w:val="32"/>
          <w:szCs w:val="32"/>
        </w:rPr>
        <w:t>20</w:t>
      </w:r>
      <w:r>
        <w:rPr>
          <w:rFonts w:hint="eastAsia"/>
          <w:b/>
          <w:sz w:val="32"/>
          <w:szCs w:val="32"/>
          <w:lang w:val="en-US" w:eastAsia="zh-CN"/>
        </w:rPr>
        <w:t>20</w:t>
      </w:r>
      <w:r>
        <w:rPr>
          <w:b/>
          <w:sz w:val="32"/>
          <w:szCs w:val="32"/>
        </w:rPr>
        <w:t>年</w:t>
      </w:r>
      <w:r>
        <w:rPr>
          <w:rFonts w:hint="eastAsia"/>
          <w:b/>
          <w:sz w:val="32"/>
          <w:szCs w:val="32"/>
          <w:lang w:val="en-US" w:eastAsia="zh-CN"/>
        </w:rPr>
        <w:t>7</w:t>
      </w:r>
      <w:r>
        <w:rPr>
          <w:b/>
          <w:sz w:val="32"/>
          <w:szCs w:val="32"/>
        </w:rPr>
        <w:t>月</w:t>
      </w:r>
      <w:r>
        <w:rPr>
          <w:rFonts w:ascii="宋体" w:hAnsi="宋体"/>
          <w:b/>
          <w:spacing w:val="-10"/>
          <w:sz w:val="30"/>
          <w:szCs w:val="30"/>
        </w:rPr>
        <w:br w:type="page"/>
      </w:r>
    </w:p>
    <w:p/>
    <w:p>
      <w:pPr>
        <w:pStyle w:val="12"/>
        <w:spacing w:beforeLines="100" w:line="360" w:lineRule="auto"/>
        <w:jc w:val="center"/>
        <w:rPr>
          <w:rFonts w:cs="Courier New"/>
          <w:b/>
          <w:sz w:val="42"/>
          <w:szCs w:val="72"/>
        </w:rPr>
      </w:pPr>
      <w:r>
        <w:rPr>
          <w:rFonts w:hint="eastAsia" w:cs="Courier New"/>
          <w:b/>
          <w:sz w:val="42"/>
          <w:szCs w:val="72"/>
        </w:rPr>
        <w:t>目    录</w:t>
      </w:r>
    </w:p>
    <w:p>
      <w:pPr>
        <w:pStyle w:val="12"/>
        <w:spacing w:beforeLines="100" w:line="360" w:lineRule="auto"/>
        <w:jc w:val="center"/>
        <w:rPr>
          <w:rFonts w:cs="Courier New"/>
          <w:b/>
          <w:sz w:val="42"/>
          <w:szCs w:val="72"/>
        </w:rPr>
      </w:pPr>
    </w:p>
    <w:p>
      <w:pPr>
        <w:pStyle w:val="11"/>
        <w:spacing w:line="600" w:lineRule="exact"/>
        <w:ind w:leftChars="200" w:firstLine="354" w:firstLineChars="147"/>
        <w:rPr>
          <w:rFonts w:hint="eastAsia" w:hAnsi="Courier New"/>
          <w:b/>
          <w:bCs w:val="0"/>
          <w:i w:val="0"/>
          <w:iCs w:val="0"/>
          <w:spacing w:val="0"/>
          <w:lang w:val="en-US" w:eastAsia="zh-CN"/>
        </w:rPr>
      </w:pPr>
      <w:r>
        <w:rPr>
          <w:rFonts w:hint="eastAsia" w:hAnsi="Courier New"/>
          <w:b/>
          <w:bCs w:val="0"/>
          <w:i w:val="0"/>
          <w:iCs w:val="0"/>
          <w:spacing w:val="0"/>
        </w:rPr>
        <w:t>第一章：竞争性磋商公告.........................</w:t>
      </w:r>
      <w:r>
        <w:rPr>
          <w:rFonts w:hint="eastAsia" w:hAnsi="Courier New"/>
          <w:b/>
          <w:bCs w:val="0"/>
          <w:i w:val="0"/>
          <w:iCs w:val="0"/>
          <w:spacing w:val="0"/>
          <w:lang w:val="en-US" w:eastAsia="zh-CN"/>
        </w:rPr>
        <w:t>2</w:t>
      </w:r>
    </w:p>
    <w:p>
      <w:pPr>
        <w:pStyle w:val="11"/>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第二章：</w:t>
      </w:r>
      <w:r>
        <w:rPr>
          <w:rFonts w:hint="eastAsia" w:hAnsi="Courier New"/>
          <w:b/>
          <w:bCs w:val="0"/>
          <w:i w:val="0"/>
          <w:iCs w:val="0"/>
          <w:spacing w:val="0"/>
          <w:lang w:eastAsia="zh-CN"/>
        </w:rPr>
        <w:t>磋商</w:t>
      </w:r>
      <w:r>
        <w:rPr>
          <w:rFonts w:hint="eastAsia" w:hAnsi="Courier New"/>
          <w:b/>
          <w:bCs w:val="0"/>
          <w:i w:val="0"/>
          <w:iCs w:val="0"/>
          <w:spacing w:val="0"/>
        </w:rPr>
        <w:t>人须知前附表及</w:t>
      </w:r>
      <w:r>
        <w:rPr>
          <w:rFonts w:hint="eastAsia" w:hAnsi="Courier New"/>
          <w:b/>
          <w:bCs w:val="0"/>
          <w:i w:val="0"/>
          <w:iCs w:val="0"/>
          <w:spacing w:val="0"/>
          <w:lang w:eastAsia="zh-CN"/>
        </w:rPr>
        <w:t>磋商</w:t>
      </w:r>
      <w:r>
        <w:rPr>
          <w:rFonts w:hint="eastAsia" w:hAnsi="Courier New"/>
          <w:b/>
          <w:bCs w:val="0"/>
          <w:i w:val="0"/>
          <w:iCs w:val="0"/>
          <w:spacing w:val="0"/>
        </w:rPr>
        <w:t>须知...............4</w:t>
      </w:r>
    </w:p>
    <w:p>
      <w:pPr>
        <w:pStyle w:val="11"/>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第三章：合同主要条款（参考格式）................1</w:t>
      </w:r>
      <w:r>
        <w:rPr>
          <w:rFonts w:hint="eastAsia" w:hAnsi="Courier New"/>
          <w:b/>
          <w:bCs w:val="0"/>
          <w:i w:val="0"/>
          <w:iCs w:val="0"/>
          <w:spacing w:val="0"/>
          <w:lang w:val="en-US" w:eastAsia="zh-CN"/>
        </w:rPr>
        <w:t>6</w:t>
      </w:r>
    </w:p>
    <w:p>
      <w:pPr>
        <w:pStyle w:val="11"/>
        <w:spacing w:line="600" w:lineRule="exact"/>
        <w:ind w:leftChars="200" w:firstLine="354" w:firstLineChars="147"/>
        <w:rPr>
          <w:rFonts w:hint="default" w:hAnsi="Courier New" w:eastAsia="宋体"/>
          <w:b/>
          <w:bCs w:val="0"/>
          <w:i w:val="0"/>
          <w:iCs w:val="0"/>
          <w:spacing w:val="0"/>
          <w:lang w:val="en-US" w:eastAsia="zh-CN"/>
        </w:rPr>
      </w:pPr>
      <w:r>
        <w:rPr>
          <w:rFonts w:hint="eastAsia" w:hAnsi="Courier New"/>
          <w:b/>
          <w:bCs w:val="0"/>
          <w:i w:val="0"/>
          <w:iCs w:val="0"/>
          <w:spacing w:val="0"/>
        </w:rPr>
        <w:t>第四章：</w:t>
      </w:r>
      <w:r>
        <w:rPr>
          <w:rFonts w:hint="eastAsia" w:hAnsi="Courier New"/>
          <w:b/>
          <w:bCs w:val="0"/>
          <w:i w:val="0"/>
          <w:iCs w:val="0"/>
          <w:spacing w:val="0"/>
          <w:lang w:eastAsia="zh-CN"/>
        </w:rPr>
        <w:t>磋商</w:t>
      </w:r>
      <w:r>
        <w:rPr>
          <w:rFonts w:hint="eastAsia" w:hAnsi="Courier New"/>
          <w:b/>
          <w:bCs w:val="0"/>
          <w:i w:val="0"/>
          <w:iCs w:val="0"/>
          <w:spacing w:val="0"/>
        </w:rPr>
        <w:t>文件格式...... .......... ...........</w:t>
      </w:r>
      <w:r>
        <w:rPr>
          <w:rFonts w:hint="eastAsia" w:hAnsi="Courier New"/>
          <w:b/>
          <w:bCs w:val="0"/>
          <w:i w:val="0"/>
          <w:iCs w:val="0"/>
          <w:spacing w:val="0"/>
          <w:lang w:val="en-US" w:eastAsia="zh-CN"/>
        </w:rPr>
        <w:t>49</w:t>
      </w:r>
    </w:p>
    <w:p>
      <w:pPr>
        <w:pStyle w:val="11"/>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第五章：技术规范.... ........... ...............6</w:t>
      </w:r>
      <w:r>
        <w:rPr>
          <w:rFonts w:hint="eastAsia" w:hAnsi="Courier New"/>
          <w:b/>
          <w:bCs w:val="0"/>
          <w:i w:val="0"/>
          <w:iCs w:val="0"/>
          <w:spacing w:val="0"/>
          <w:lang w:val="en-US" w:eastAsia="zh-CN"/>
        </w:rPr>
        <w:t>2</w:t>
      </w:r>
    </w:p>
    <w:p>
      <w:pPr>
        <w:pStyle w:val="11"/>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第六章：评标标准.... ........... ...............6</w:t>
      </w:r>
      <w:r>
        <w:rPr>
          <w:rFonts w:hint="eastAsia" w:hAnsi="Courier New"/>
          <w:b/>
          <w:bCs w:val="0"/>
          <w:i w:val="0"/>
          <w:iCs w:val="0"/>
          <w:spacing w:val="0"/>
          <w:lang w:val="en-US" w:eastAsia="zh-CN"/>
        </w:rPr>
        <w:t>3</w:t>
      </w:r>
    </w:p>
    <w:p/>
    <w:p>
      <w:pPr>
        <w:pStyle w:val="11"/>
        <w:jc w:val="center"/>
        <w:rPr>
          <w:b/>
          <w:bCs w:val="0"/>
          <w:i w:val="0"/>
          <w:sz w:val="32"/>
          <w:szCs w:val="32"/>
        </w:rPr>
      </w:pPr>
      <w:r>
        <w:rPr>
          <w:rStyle w:val="23"/>
          <w:bCs w:val="0"/>
          <w:i w:val="0"/>
          <w:iCs w:val="0"/>
          <w:color w:val="auto"/>
        </w:rPr>
        <w:br w:type="page"/>
      </w:r>
      <w:bookmarkStart w:id="0" w:name="_Toc677"/>
      <w:r>
        <w:rPr>
          <w:rFonts w:hint="eastAsia"/>
          <w:b/>
          <w:bCs w:val="0"/>
          <w:i w:val="0"/>
          <w:sz w:val="32"/>
          <w:szCs w:val="32"/>
        </w:rPr>
        <w:t>第一章  竞争性磋商公告</w:t>
      </w:r>
    </w:p>
    <w:p>
      <w:pPr>
        <w:pageBreakBefore w:val="0"/>
        <w:widowControl w:val="0"/>
        <w:kinsoku/>
        <w:wordWrap/>
        <w:overflowPunct/>
        <w:topLinePunct w:val="0"/>
        <w:autoSpaceDE/>
        <w:autoSpaceDN/>
        <w:bidi w:val="0"/>
        <w:adjustRightInd/>
        <w:snapToGrid/>
        <w:spacing w:line="380" w:lineRule="exact"/>
        <w:jc w:val="center"/>
        <w:textAlignment w:val="auto"/>
      </w:pPr>
      <w:r>
        <w:rPr>
          <w:rFonts w:hint="eastAsia" w:ascii="宋体" w:hAnsi="宋体"/>
          <w:b/>
          <w:bCs/>
          <w:position w:val="-6"/>
          <w:sz w:val="28"/>
          <w:szCs w:val="28"/>
        </w:rPr>
        <w:t>大华建设项目管理有限公司</w:t>
      </w:r>
      <w:r>
        <w:rPr>
          <w:rFonts w:hint="eastAsia" w:ascii="宋体" w:hAnsi="宋体"/>
          <w:b/>
          <w:bCs/>
          <w:position w:val="-6"/>
          <w:sz w:val="28"/>
          <w:szCs w:val="28"/>
          <w:lang w:eastAsia="zh-CN"/>
        </w:rPr>
        <w:t>桂平市下湾镇圩镇基础设施配套建设项目</w:t>
      </w:r>
      <w:r>
        <w:rPr>
          <w:rFonts w:hint="eastAsia" w:ascii="宋体" w:hAnsi="宋体"/>
          <w:b/>
          <w:position w:val="-6"/>
          <w:sz w:val="28"/>
          <w:szCs w:val="28"/>
        </w:rPr>
        <w:t>（</w:t>
      </w:r>
      <w:r>
        <w:rPr>
          <w:rFonts w:hint="eastAsia" w:ascii="宋体" w:hAnsi="宋体"/>
          <w:b/>
          <w:bCs/>
          <w:position w:val="-6"/>
          <w:sz w:val="28"/>
          <w:szCs w:val="28"/>
          <w:lang w:eastAsia="zh-CN"/>
        </w:rPr>
        <w:t>GGZC2020-C2-50140-DHJS</w:t>
      </w:r>
      <w:r>
        <w:rPr>
          <w:rFonts w:hint="eastAsia" w:ascii="宋体" w:hAnsi="宋体"/>
          <w:b/>
          <w:position w:val="-6"/>
          <w:sz w:val="28"/>
          <w:szCs w:val="28"/>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桂平市下湾镇圩镇基础设施配套建设项目</w:t>
      </w:r>
      <w:r>
        <w:rPr>
          <w:rFonts w:hint="eastAsia" w:ascii="宋体" w:hAnsi="宋体" w:eastAsia="宋体" w:cs="宋体"/>
          <w:sz w:val="21"/>
          <w:szCs w:val="21"/>
        </w:rPr>
        <w:t xml:space="preserve"> 采购项目的潜在供应商应在</w:t>
      </w:r>
      <w:r>
        <w:rPr>
          <w:rFonts w:hint="eastAsia" w:ascii="宋体" w:hAnsi="宋体" w:eastAsia="宋体" w:cs="宋体"/>
          <w:sz w:val="21"/>
          <w:szCs w:val="21"/>
          <w:u w:val="single"/>
        </w:rPr>
        <w:t>（中国政府采购网（http://www.ccgp.gov.cn/）、广西壮族自治区政府采购网（http://zfcg.gxzf.gov.cn/）、贵港市政府采购网（http://zfcg.czj.gxgg.gov.cn/），贵港市公共资源交易中心网（http://ggggjy.gxgg.gov.cn:9005/））</w:t>
      </w:r>
      <w:r>
        <w:rPr>
          <w:rFonts w:hint="eastAsia" w:ascii="宋体" w:hAnsi="宋体" w:eastAsia="宋体" w:cs="宋体"/>
          <w:sz w:val="21"/>
          <w:szCs w:val="21"/>
        </w:rPr>
        <w:t>获取采购文件，并于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8</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3</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9</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 w:name="_Toc28359012"/>
      <w:bookmarkStart w:id="2" w:name="_Toc35393629"/>
      <w:bookmarkStart w:id="3" w:name="_Toc35393798"/>
      <w:bookmarkStart w:id="4" w:name="_Toc28359089"/>
      <w:r>
        <w:rPr>
          <w:rFonts w:hint="eastAsia" w:ascii="宋体" w:hAnsi="宋体" w:eastAsia="宋体" w:cs="宋体"/>
          <w:b/>
          <w:bCs w:val="0"/>
          <w:sz w:val="24"/>
          <w:szCs w:val="24"/>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w:t>
      </w:r>
      <w:r>
        <w:rPr>
          <w:rFonts w:hint="eastAsia" w:ascii="宋体" w:hAnsi="宋体" w:cs="宋体"/>
          <w:sz w:val="21"/>
          <w:szCs w:val="21"/>
          <w:lang w:eastAsia="zh-CN"/>
        </w:rPr>
        <w:t>GGZC2020-C2-50140-DHJS</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政府采购计划（备案号：GPZC2020-C2-</w:t>
      </w:r>
      <w:r>
        <w:rPr>
          <w:rFonts w:hint="eastAsia" w:ascii="宋体" w:hAnsi="宋体" w:cs="宋体"/>
          <w:sz w:val="21"/>
          <w:szCs w:val="21"/>
          <w:lang w:val="en-US" w:eastAsia="zh-CN"/>
        </w:rPr>
        <w:t>04583</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ascii="宋体" w:hAnsi="宋体" w:cs="宋体"/>
          <w:sz w:val="21"/>
          <w:szCs w:val="21"/>
          <w:lang w:eastAsia="zh-CN"/>
        </w:rPr>
        <w:t>桂平市下湾镇圩镇基础设施配套建设项目</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采购方式：□竞争性谈判 </w:t>
      </w:r>
      <w:r>
        <w:rPr>
          <w:rFonts w:hint="eastAsia" w:ascii="宋体" w:hAnsi="宋体" w:eastAsia="宋体" w:cs="宋体"/>
          <w:sz w:val="21"/>
          <w:szCs w:val="21"/>
        </w:rPr>
        <w:sym w:font="Wingdings 2" w:char="0052"/>
      </w:r>
      <w:r>
        <w:rPr>
          <w:rFonts w:hint="eastAsia" w:ascii="宋体" w:hAnsi="宋体" w:eastAsia="宋体" w:cs="宋体"/>
          <w:sz w:val="21"/>
          <w:szCs w:val="21"/>
        </w:rPr>
        <w:t>竞争性磋商 □询价</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b w:val="0"/>
          <w:bCs/>
          <w:szCs w:val="21"/>
          <w:lang w:eastAsia="zh-CN"/>
        </w:rPr>
      </w:pPr>
      <w:r>
        <w:rPr>
          <w:rFonts w:hint="eastAsia" w:ascii="Times New Roman" w:hAnsi="Times New Roman" w:cs="Times New Roman"/>
          <w:b w:val="0"/>
          <w:bCs/>
          <w:szCs w:val="21"/>
        </w:rPr>
        <w:t>预算控制价：人民</w:t>
      </w:r>
      <w:r>
        <w:rPr>
          <w:rFonts w:hint="eastAsia"/>
          <w:b w:val="0"/>
          <w:bCs/>
          <w:szCs w:val="21"/>
        </w:rPr>
        <w:t>币</w:t>
      </w:r>
      <w:r>
        <w:rPr>
          <w:rFonts w:hint="eastAsia"/>
          <w:b w:val="0"/>
          <w:bCs/>
          <w:szCs w:val="21"/>
          <w:lang w:eastAsia="zh-CN"/>
        </w:rPr>
        <w:t>壹佰陆拾叁万叁仟柒佰伍拾柒元零柒分（￥1633757.07）</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最高限价（如有）：</w:t>
      </w:r>
      <w:r>
        <w:rPr>
          <w:rFonts w:hint="eastAsia" w:ascii="宋体" w:hAnsi="宋体" w:eastAsia="宋体" w:cs="宋体"/>
          <w:sz w:val="21"/>
          <w:szCs w:val="21"/>
          <w:lang w:eastAsia="zh-CN"/>
        </w:rPr>
        <w:t>无</w:t>
      </w:r>
    </w:p>
    <w:p>
      <w:pPr>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szCs w:val="21"/>
        </w:rPr>
      </w:pPr>
      <w:r>
        <w:rPr>
          <w:rFonts w:hint="eastAsia" w:ascii="宋体" w:hAnsi="宋体" w:eastAsia="宋体" w:cs="宋体"/>
          <w:sz w:val="21"/>
          <w:szCs w:val="21"/>
        </w:rPr>
        <w:t>采购需求：</w:t>
      </w:r>
      <w:r>
        <w:rPr>
          <w:rFonts w:hint="eastAsia"/>
          <w:b w:val="0"/>
          <w:bCs/>
          <w:szCs w:val="21"/>
          <w:lang w:eastAsia="zh-CN"/>
        </w:rPr>
        <w:t>桂平市下湾镇圩镇基础设施配套建设项目</w:t>
      </w:r>
      <w:r>
        <w:rPr>
          <w:rFonts w:hint="eastAsia"/>
          <w:szCs w:val="21"/>
        </w:rPr>
        <w:t>；详见工程量清单文件</w:t>
      </w:r>
      <w:r>
        <w:rPr>
          <w:rFonts w:hint="eastAsia"/>
          <w:szCs w:val="21"/>
          <w:lang w:eastAsia="zh-CN"/>
        </w:rPr>
        <w:t>及施工图纸</w:t>
      </w:r>
      <w:r>
        <w:rPr>
          <w:rFonts w:hint="eastAsia"/>
          <w:szCs w:val="21"/>
        </w:rPr>
        <w:t>。</w:t>
      </w:r>
    </w:p>
    <w:p>
      <w:pPr>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工期</w:t>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0日历天</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工程质量要求：达到国家施工验收规范合格标准要求</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cs="宋体"/>
          <w:sz w:val="21"/>
          <w:szCs w:val="21"/>
          <w:lang w:eastAsia="zh-CN"/>
        </w:rPr>
        <w:t>□是</w:t>
      </w:r>
      <w:r>
        <w:rPr>
          <w:rFonts w:hint="eastAsia" w:ascii="宋体" w:hAnsi="宋体" w:cs="宋体"/>
          <w:sz w:val="21"/>
          <w:szCs w:val="21"/>
          <w:lang w:val="en-US" w:eastAsia="zh-CN"/>
        </w:rPr>
        <w:t>/</w:t>
      </w:r>
      <w:r>
        <w:rPr>
          <w:rFonts w:hint="eastAsia" w:ascii="宋体" w:hAnsi="宋体" w:cs="宋体"/>
          <w:sz w:val="21"/>
          <w:szCs w:val="21"/>
          <w:lang w:val="en-US" w:eastAsia="zh-CN"/>
        </w:rPr>
        <w:sym w:font="Wingdings 2" w:char="0052"/>
      </w:r>
      <w:r>
        <w:rPr>
          <w:rFonts w:hint="eastAsia" w:ascii="宋体" w:hAnsi="宋体" w:cs="宋体"/>
          <w:sz w:val="21"/>
          <w:szCs w:val="21"/>
          <w:lang w:val="en-US" w:eastAsia="zh-CN"/>
        </w:rPr>
        <w:t>否</w:t>
      </w:r>
      <w:r>
        <w:rPr>
          <w:rFonts w:hint="eastAsia" w:ascii="宋体" w:hAnsi="宋体" w:eastAsia="宋体" w:cs="宋体"/>
          <w:sz w:val="21"/>
          <w:szCs w:val="21"/>
        </w:rPr>
        <w:t>）接受联合体。</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5" w:name="_Toc28359090"/>
      <w:bookmarkStart w:id="6" w:name="_Toc35393799"/>
      <w:bookmarkStart w:id="7" w:name="_Toc28359013"/>
      <w:bookmarkStart w:id="8" w:name="_Toc35393630"/>
      <w:r>
        <w:rPr>
          <w:rFonts w:hint="eastAsia" w:ascii="宋体" w:hAnsi="宋体" w:eastAsia="宋体" w:cs="宋体"/>
          <w:b/>
          <w:bCs w:val="0"/>
          <w:sz w:val="24"/>
          <w:szCs w:val="24"/>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符合《中华人民共和国政府采购法》第二十二条的规定，具有独立的法人资格，</w:t>
      </w:r>
      <w:r>
        <w:rPr>
          <w:rFonts w:hint="eastAsia"/>
          <w:szCs w:val="21"/>
        </w:rPr>
        <w:t>具备</w:t>
      </w:r>
      <w:r>
        <w:rPr>
          <w:rFonts w:hint="eastAsia" w:ascii="宋体" w:hAnsi="宋体" w:cs="宋体"/>
        </w:rPr>
        <w:t>市政公用工程施工总承包</w:t>
      </w:r>
      <w:r>
        <w:rPr>
          <w:rFonts w:hint="eastAsia"/>
          <w:szCs w:val="21"/>
        </w:rPr>
        <w:t>三级以上（含三级）资质的施工企业。</w:t>
      </w:r>
      <w:r>
        <w:rPr>
          <w:rFonts w:hint="eastAsia" w:ascii="宋体" w:hAnsi="宋体" w:cs="宋体"/>
        </w:rPr>
        <w:t>拟派本项目的项目经理须具备二级以上（含二级）的市政公用工程专业注册建造师执业资格</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本项目不接受联合体磋商。</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bookmarkStart w:id="9" w:name="_Toc28359091"/>
      <w:bookmarkStart w:id="10" w:name="_Toc28359014"/>
      <w:r>
        <w:rPr>
          <w:rFonts w:hint="eastAsia" w:ascii="宋体" w:hAnsi="宋体" w:eastAsia="宋体" w:cs="宋体"/>
          <w:sz w:val="21"/>
          <w:szCs w:val="21"/>
        </w:rPr>
        <w:t>2.本项目需要落实的政府采购政策：</w:t>
      </w:r>
      <w:r>
        <w:rPr>
          <w:rFonts w:hint="eastAsia" w:ascii="宋体" w:hAnsi="宋体" w:eastAsia="宋体" w:cs="宋体"/>
          <w:sz w:val="21"/>
          <w:szCs w:val="21"/>
          <w:u w:val="none"/>
        </w:rPr>
        <w:t>《政府采购促进中小企业发展暂行办法》、《关于政府采购支持监狱企业发展有关问题的通知》、《政府采购支持采用本国产品的政策》、《关于环境标志产品政府采购实施的意见》、《节能产品政府采购实施意见的通知》、《关于促进残疾人就业政府政策的通知》。</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i w:val="0"/>
          <w:iCs w:val="0"/>
          <w:sz w:val="21"/>
          <w:szCs w:val="21"/>
          <w:u w:val="single"/>
          <w:lang w:eastAsia="zh-CN"/>
        </w:rPr>
      </w:pPr>
      <w:r>
        <w:rPr>
          <w:rFonts w:hint="eastAsia" w:ascii="宋体" w:hAnsi="宋体" w:eastAsia="宋体" w:cs="宋体"/>
          <w:sz w:val="21"/>
          <w:szCs w:val="21"/>
        </w:rPr>
        <w:t>3.本项目的特定资格要求：</w:t>
      </w:r>
      <w:r>
        <w:rPr>
          <w:rFonts w:hint="eastAsia" w:ascii="宋体" w:hAnsi="宋体" w:cs="宋体"/>
          <w:sz w:val="21"/>
          <w:szCs w:val="21"/>
          <w:lang w:eastAsia="zh-CN"/>
        </w:rPr>
        <w:t>无</w:t>
      </w:r>
      <w:r>
        <w:rPr>
          <w:rFonts w:hint="eastAsia" w:ascii="宋体" w:hAnsi="宋体" w:eastAsia="宋体" w:cs="宋体"/>
          <w:sz w:val="21"/>
          <w:szCs w:val="21"/>
        </w:rPr>
        <w:t>。</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1" w:name="_Toc35393800"/>
      <w:bookmarkStart w:id="12" w:name="_Toc35393631"/>
      <w:r>
        <w:rPr>
          <w:rFonts w:hint="eastAsia" w:ascii="宋体" w:hAnsi="宋体" w:eastAsia="宋体" w:cs="宋体"/>
          <w:b/>
          <w:bCs w:val="0"/>
          <w:sz w:val="24"/>
          <w:szCs w:val="24"/>
        </w:rPr>
        <w:t>三、获取采购文件</w:t>
      </w:r>
      <w:bookmarkEnd w:id="9"/>
      <w:bookmarkEnd w:id="10"/>
      <w:bookmarkEnd w:id="11"/>
      <w:bookmarkEnd w:id="12"/>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bookmarkStart w:id="13" w:name="_Toc28359092"/>
      <w:bookmarkStart w:id="14" w:name="_Toc28359015"/>
      <w:bookmarkStart w:id="15" w:name="_Toc35393801"/>
      <w:bookmarkStart w:id="16" w:name="_Toc35393632"/>
      <w:r>
        <w:rPr>
          <w:rFonts w:hint="eastAsia" w:ascii="宋体" w:hAnsi="宋体" w:eastAsia="宋体" w:cs="宋体"/>
          <w:sz w:val="21"/>
          <w:szCs w:val="21"/>
        </w:rPr>
        <w:t>时间：</w:t>
      </w:r>
      <w:r>
        <w:rPr>
          <w:rFonts w:hint="eastAsia" w:ascii="宋体" w:hAnsi="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7</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24</w:t>
      </w:r>
      <w:r>
        <w:rPr>
          <w:rFonts w:hint="eastAsia" w:ascii="宋体" w:hAnsi="宋体" w:eastAsia="宋体" w:cs="宋体"/>
          <w:sz w:val="21"/>
          <w:szCs w:val="21"/>
          <w:u w:val="single"/>
        </w:rPr>
        <w:t>日</w:t>
      </w:r>
      <w:r>
        <w:rPr>
          <w:rFonts w:hint="eastAsia" w:ascii="宋体" w:hAnsi="宋体" w:eastAsia="宋体" w:cs="宋体"/>
          <w:sz w:val="21"/>
          <w:szCs w:val="21"/>
        </w:rPr>
        <w:t>至</w:t>
      </w:r>
      <w:r>
        <w:rPr>
          <w:rFonts w:hint="eastAsia" w:ascii="宋体" w:hAnsi="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8</w:t>
      </w:r>
      <w:r>
        <w:rPr>
          <w:rFonts w:hint="eastAsia" w:ascii="宋体" w:hAnsi="宋体" w:eastAsia="宋体" w:cs="宋体"/>
          <w:sz w:val="21"/>
          <w:szCs w:val="21"/>
          <w:u w:val="single"/>
        </w:rPr>
        <w:t xml:space="preserve">月 </w:t>
      </w:r>
      <w:r>
        <w:rPr>
          <w:rFonts w:hint="eastAsia" w:ascii="宋体" w:hAnsi="宋体" w:cs="宋体"/>
          <w:sz w:val="21"/>
          <w:szCs w:val="21"/>
          <w:u w:val="single"/>
          <w:lang w:val="en-US" w:eastAsia="zh-CN"/>
        </w:rPr>
        <w:t>2</w:t>
      </w:r>
      <w:r>
        <w:rPr>
          <w:rFonts w:hint="eastAsia" w:ascii="宋体" w:hAnsi="宋体" w:eastAsia="宋体" w:cs="宋体"/>
          <w:sz w:val="21"/>
          <w:szCs w:val="21"/>
          <w:u w:val="single"/>
        </w:rPr>
        <w:t xml:space="preserve"> </w:t>
      </w:r>
      <w:r>
        <w:rPr>
          <w:rFonts w:hint="eastAsia" w:ascii="宋体" w:hAnsi="宋体" w:eastAsia="宋体" w:cs="宋体"/>
          <w:sz w:val="21"/>
          <w:szCs w:val="21"/>
        </w:rPr>
        <w:t>日（磋商文件的发售期限自开始之日起不得少于5个工作日），每天上</w:t>
      </w:r>
      <w:r>
        <w:rPr>
          <w:rFonts w:hint="eastAsia" w:ascii="宋体" w:hAnsi="宋体" w:eastAsia="宋体" w:cs="宋体"/>
          <w:sz w:val="21"/>
          <w:szCs w:val="21"/>
          <w:u w:val="single"/>
        </w:rPr>
        <w:t>午</w:t>
      </w:r>
      <w:r>
        <w:rPr>
          <w:rFonts w:hint="eastAsia" w:ascii="宋体" w:hAnsi="宋体" w:cs="宋体"/>
          <w:sz w:val="21"/>
          <w:szCs w:val="21"/>
          <w:u w:val="single"/>
          <w:lang w:val="en-US" w:eastAsia="zh-CN"/>
        </w:rPr>
        <w:t>08:00</w:t>
      </w:r>
      <w:r>
        <w:rPr>
          <w:rFonts w:hint="eastAsia" w:ascii="宋体" w:hAnsi="宋体" w:eastAsia="宋体" w:cs="宋体"/>
          <w:sz w:val="21"/>
          <w:szCs w:val="21"/>
          <w:u w:val="single"/>
        </w:rPr>
        <w:t>至</w:t>
      </w:r>
      <w:r>
        <w:rPr>
          <w:rFonts w:hint="eastAsia" w:ascii="宋体" w:hAnsi="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cs="宋体"/>
          <w:sz w:val="21"/>
          <w:szCs w:val="21"/>
          <w:u w:val="single"/>
          <w:lang w:val="en-US" w:eastAsia="zh-CN"/>
        </w:rPr>
        <w:t>18:00</w:t>
      </w:r>
      <w:r>
        <w:rPr>
          <w:rFonts w:hint="eastAsia" w:ascii="宋体" w:hAnsi="宋体" w:eastAsia="宋体" w:cs="宋体"/>
          <w:sz w:val="21"/>
          <w:szCs w:val="21"/>
        </w:rPr>
        <w:t>（北京时间，法定节假日除外 ）</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地点：</w:t>
      </w:r>
      <w:r>
        <w:rPr>
          <w:rFonts w:hint="eastAsia" w:ascii="宋体" w:hAnsi="宋体" w:eastAsia="宋体" w:cs="宋体"/>
          <w:kern w:val="0"/>
          <w:sz w:val="21"/>
          <w:szCs w:val="21"/>
        </w:rPr>
        <w:t>中国政府采购网（http://www.ccgp.gov.cn/）、广西壮族自治区政府采购网（http://zfcg.gxzf.gov.cn/）、贵港市政府采购网（http://zfcg.czj.gxgg.gov.cn/），贵港市公共资源交易中心网（http://ggggjy.gxgg.gov.cn:9005/）</w:t>
      </w:r>
    </w:p>
    <w:p>
      <w:pPr>
        <w:pageBreakBefore w:val="0"/>
        <w:widowControl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方式：</w:t>
      </w:r>
      <w:r>
        <w:rPr>
          <w:rFonts w:hint="eastAsia" w:ascii="宋体" w:hAnsi="宋体" w:eastAsia="宋体" w:cs="宋体"/>
          <w:sz w:val="21"/>
          <w:szCs w:val="21"/>
          <w:u w:val="none"/>
          <w:lang w:val="en-US" w:eastAsia="zh-CN"/>
        </w:rPr>
        <w:t>采购文件由潜在供应商在招标信息公告网站自行下载。潜在供应商在截标现场签到报名，便认定为本项目的报名人。供应商在签到报名后即可递交响应文件。</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售价：</w:t>
      </w:r>
      <w:r>
        <w:rPr>
          <w:rFonts w:hint="eastAsia" w:ascii="宋体" w:hAnsi="宋体" w:cs="宋体"/>
          <w:sz w:val="21"/>
          <w:szCs w:val="21"/>
          <w:lang w:val="en-US" w:eastAsia="zh-CN"/>
        </w:rPr>
        <w:t>0元</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截止时间：</w:t>
      </w:r>
      <w:r>
        <w:rPr>
          <w:rFonts w:hint="eastAsia" w:ascii="宋体" w:hAnsi="宋体" w:eastAsia="宋体" w:cs="宋体"/>
          <w:sz w:val="21"/>
          <w:szCs w:val="21"/>
          <w:lang w:val="en-US" w:eastAsia="zh-CN"/>
        </w:rPr>
        <w:t>2020</w:t>
      </w:r>
      <w:r>
        <w:rPr>
          <w:rFonts w:hint="eastAsia" w:ascii="宋体" w:hAnsi="宋体" w:eastAsia="宋体" w:cs="宋体"/>
          <w:bCs/>
          <w:sz w:val="21"/>
          <w:szCs w:val="21"/>
          <w:u w:val="none"/>
        </w:rPr>
        <w:t>年</w:t>
      </w:r>
      <w:r>
        <w:rPr>
          <w:rFonts w:hint="eastAsia" w:ascii="宋体" w:hAnsi="宋体" w:cs="宋体"/>
          <w:bCs/>
          <w:sz w:val="21"/>
          <w:szCs w:val="21"/>
          <w:u w:val="none"/>
          <w:lang w:val="en-US" w:eastAsia="zh-CN"/>
        </w:rPr>
        <w:t>8</w:t>
      </w:r>
      <w:r>
        <w:rPr>
          <w:rFonts w:hint="eastAsia" w:ascii="宋体" w:hAnsi="宋体" w:eastAsia="宋体" w:cs="宋体"/>
          <w:bCs/>
          <w:sz w:val="21"/>
          <w:szCs w:val="21"/>
          <w:u w:val="none"/>
        </w:rPr>
        <w:t>月</w:t>
      </w:r>
      <w:r>
        <w:rPr>
          <w:rFonts w:hint="eastAsia" w:ascii="宋体" w:hAnsi="宋体" w:cs="宋体"/>
          <w:bCs/>
          <w:sz w:val="21"/>
          <w:szCs w:val="21"/>
          <w:u w:val="none"/>
          <w:lang w:val="en-US" w:eastAsia="zh-CN"/>
        </w:rPr>
        <w:t>3</w:t>
      </w:r>
      <w:r>
        <w:rPr>
          <w:rFonts w:hint="eastAsia" w:ascii="宋体" w:hAnsi="宋体" w:eastAsia="宋体" w:cs="宋体"/>
          <w:bCs/>
          <w:sz w:val="21"/>
          <w:szCs w:val="21"/>
          <w:u w:val="none"/>
        </w:rPr>
        <w:t>日</w:t>
      </w:r>
      <w:r>
        <w:rPr>
          <w:rFonts w:hint="eastAsia" w:ascii="宋体" w:hAnsi="宋体" w:eastAsia="宋体" w:cs="宋体"/>
          <w:bCs/>
          <w:sz w:val="21"/>
          <w:szCs w:val="21"/>
          <w:u w:val="none"/>
          <w:lang w:val="en-US" w:eastAsia="zh-CN"/>
        </w:rPr>
        <w:t>9</w:t>
      </w:r>
      <w:r>
        <w:rPr>
          <w:rFonts w:hint="eastAsia" w:ascii="宋体" w:hAnsi="宋体" w:eastAsia="宋体" w:cs="宋体"/>
          <w:bCs/>
          <w:sz w:val="21"/>
          <w:szCs w:val="21"/>
          <w:u w:val="none"/>
        </w:rPr>
        <w:t>点</w:t>
      </w:r>
      <w:r>
        <w:rPr>
          <w:rFonts w:hint="eastAsia" w:ascii="宋体" w:hAnsi="宋体" w:eastAsia="宋体" w:cs="宋体"/>
          <w:bCs/>
          <w:sz w:val="21"/>
          <w:szCs w:val="21"/>
          <w:u w:val="none"/>
          <w:lang w:val="en-US" w:eastAsia="zh-CN"/>
        </w:rPr>
        <w:t>00</w:t>
      </w:r>
      <w:r>
        <w:rPr>
          <w:rFonts w:hint="eastAsia" w:ascii="宋体" w:hAnsi="宋体" w:eastAsia="宋体" w:cs="宋体"/>
          <w:bCs/>
          <w:sz w:val="21"/>
          <w:szCs w:val="21"/>
          <w:u w:val="none"/>
        </w:rPr>
        <w:t xml:space="preserve"> 分</w:t>
      </w:r>
      <w:r>
        <w:rPr>
          <w:rFonts w:hint="eastAsia" w:ascii="宋体" w:hAnsi="宋体" w:eastAsia="宋体" w:cs="宋体"/>
          <w:bCs/>
          <w:sz w:val="21"/>
          <w:szCs w:val="21"/>
        </w:rPr>
        <w:t>（北京时间）（从磋商文件开始发出之日起至供应商提交首次响应文件截止之日止不得少于10日</w:t>
      </w:r>
      <w:r>
        <w:rPr>
          <w:rFonts w:hint="eastAsia" w:ascii="宋体" w:hAnsi="宋体" w:cs="宋体"/>
          <w:bCs/>
          <w:sz w:val="21"/>
          <w:szCs w:val="21"/>
          <w:lang w:eastAsia="zh-CN"/>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地点：桂平市公共资源交易中心【桂江西路政务服务中心新大楼（原国会大夏）五楼】</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7" w:name="_Toc28359093"/>
      <w:bookmarkStart w:id="18" w:name="_Toc35393802"/>
      <w:bookmarkStart w:id="19" w:name="_Toc35393633"/>
      <w:bookmarkStart w:id="20" w:name="_Toc28359016"/>
      <w:r>
        <w:rPr>
          <w:rFonts w:hint="eastAsia" w:ascii="宋体" w:hAnsi="宋体" w:eastAsia="宋体" w:cs="宋体"/>
          <w:b/>
          <w:bCs w:val="0"/>
          <w:sz w:val="24"/>
          <w:szCs w:val="24"/>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8</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3</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9</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地点：桂平市公共资源交易中心【桂江西路政务服务中心新大楼（原国会大夏）五楼】</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21" w:name="_Toc28359017"/>
      <w:bookmarkStart w:id="22" w:name="_Toc35393634"/>
      <w:bookmarkStart w:id="23" w:name="_Toc28359094"/>
      <w:bookmarkStart w:id="24" w:name="_Toc35393803"/>
      <w:r>
        <w:rPr>
          <w:rFonts w:hint="eastAsia" w:ascii="宋体" w:hAnsi="宋体" w:eastAsia="宋体" w:cs="宋体"/>
          <w:b/>
          <w:bCs w:val="0"/>
          <w:sz w:val="24"/>
          <w:szCs w:val="24"/>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ascii="仿宋" w:hAnsi="仿宋" w:eastAsia="仿宋" w:cs="宋体"/>
          <w:kern w:val="0"/>
          <w:sz w:val="28"/>
          <w:szCs w:val="28"/>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lang w:eastAsia="zh-CN"/>
        </w:rPr>
        <w:t>日历天</w:t>
      </w:r>
      <w:r>
        <w:rPr>
          <w:rFonts w:hint="eastAsia" w:ascii="宋体" w:hAnsi="宋体" w:eastAsia="宋体" w:cs="宋体"/>
          <w:kern w:val="0"/>
          <w:sz w:val="21"/>
          <w:szCs w:val="21"/>
        </w:rPr>
        <w:t>。</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lang w:eastAsia="zh-CN"/>
        </w:rPr>
      </w:pPr>
      <w:bookmarkStart w:id="25" w:name="_Toc35393804"/>
      <w:bookmarkStart w:id="26" w:name="_Toc35393635"/>
      <w:r>
        <w:rPr>
          <w:rFonts w:hint="eastAsia" w:ascii="宋体" w:hAnsi="宋体" w:eastAsia="宋体" w:cs="宋体"/>
          <w:b/>
          <w:bCs w:val="0"/>
          <w:sz w:val="24"/>
          <w:szCs w:val="24"/>
          <w:lang w:eastAsia="zh-CN"/>
        </w:rPr>
        <w:t>七、</w:t>
      </w:r>
      <w:r>
        <w:rPr>
          <w:rFonts w:hint="eastAsia" w:ascii="宋体" w:hAnsi="宋体" w:eastAsia="宋体" w:cs="宋体"/>
          <w:b/>
          <w:bCs w:val="0"/>
          <w:sz w:val="24"/>
          <w:szCs w:val="24"/>
        </w:rPr>
        <w:t>其他补充事宜</w:t>
      </w:r>
      <w:bookmarkEnd w:id="25"/>
      <w:bookmarkEnd w:id="26"/>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网上查询：中国政府采购网（http://www.ccgp.gov.cn/）、广西壮族自治区政府采购网（http://zfcg.gxzf.gov.cn/）、贵港市政府采购网（http://zfcg.czj.gxgg.gov.cn/），贵港市公共资源交易中心网（http://ggggjy.gxgg.gov.cn:9005/）</w:t>
      </w:r>
    </w:p>
    <w:p>
      <w:pPr>
        <w:pStyle w:val="4"/>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lang w:eastAsia="zh-CN"/>
        </w:rPr>
      </w:pPr>
      <w:bookmarkStart w:id="27" w:name="_Toc35393805"/>
      <w:bookmarkStart w:id="28" w:name="_Toc35393636"/>
      <w:bookmarkStart w:id="29" w:name="_Toc28359095"/>
      <w:bookmarkStart w:id="30" w:name="_Toc28359018"/>
      <w:r>
        <w:rPr>
          <w:rFonts w:hint="eastAsia" w:ascii="宋体" w:hAnsi="宋体" w:eastAsia="宋体" w:cs="宋体"/>
          <w:b/>
          <w:bCs w:val="0"/>
          <w:sz w:val="24"/>
          <w:szCs w:val="24"/>
          <w:lang w:eastAsia="zh-CN"/>
        </w:rPr>
        <w:t>八、凡对本次采购提出询问，请按以下方式联系。</w:t>
      </w:r>
      <w:bookmarkEnd w:id="27"/>
      <w:bookmarkEnd w:id="28"/>
      <w:bookmarkEnd w:id="29"/>
      <w:bookmarkEnd w:id="30"/>
    </w:p>
    <w:p>
      <w:pPr>
        <w:pStyle w:val="4"/>
        <w:keepNext/>
        <w:keepLines/>
        <w:pageBreakBefore w:val="0"/>
        <w:widowControl w:val="0"/>
        <w:kinsoku/>
        <w:wordWrap/>
        <w:overflowPunct/>
        <w:topLinePunct w:val="0"/>
        <w:autoSpaceDE/>
        <w:autoSpaceDN/>
        <w:bidi w:val="0"/>
        <w:adjustRightInd/>
        <w:snapToGrid/>
        <w:spacing w:before="100" w:after="100" w:line="360" w:lineRule="exact"/>
        <w:ind w:firstLine="630" w:firstLineChars="300"/>
        <w:textAlignment w:val="auto"/>
        <w:rPr>
          <w:rFonts w:hint="eastAsia" w:ascii="宋体" w:hAnsi="宋体" w:eastAsia="宋体" w:cs="宋体"/>
          <w:b w:val="0"/>
          <w:sz w:val="21"/>
          <w:szCs w:val="21"/>
        </w:rPr>
      </w:pPr>
      <w:bookmarkStart w:id="31" w:name="_Toc35393806"/>
      <w:bookmarkStart w:id="32" w:name="_Toc35393637"/>
      <w:bookmarkStart w:id="33" w:name="_Toc28359019"/>
      <w:bookmarkStart w:id="34" w:name="_Toc28359096"/>
      <w:r>
        <w:rPr>
          <w:rFonts w:hint="eastAsia" w:ascii="宋体" w:hAnsi="宋体" w:eastAsia="宋体" w:cs="宋体"/>
          <w:b w:val="0"/>
          <w:sz w:val="21"/>
          <w:szCs w:val="21"/>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桂平市下湾镇人民政府　</w:t>
      </w:r>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桂平市</w:t>
      </w:r>
      <w:r>
        <w:rPr>
          <w:rFonts w:hint="eastAsia" w:ascii="宋体" w:hAnsi="宋体" w:eastAsia="宋体" w:cs="宋体"/>
          <w:sz w:val="21"/>
          <w:szCs w:val="21"/>
          <w:u w:val="single"/>
        </w:rPr>
        <w:t>　　</w:t>
      </w:r>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u w:val="single"/>
        </w:rPr>
        <w:t>　0775-</w:t>
      </w:r>
      <w:r>
        <w:rPr>
          <w:rFonts w:hint="eastAsia" w:ascii="宋体" w:hAnsi="宋体" w:cs="宋体"/>
          <w:sz w:val="21"/>
          <w:szCs w:val="21"/>
          <w:u w:val="single"/>
          <w:lang w:val="en-US" w:eastAsia="zh-CN"/>
        </w:rPr>
        <w:t>3040836</w:t>
      </w:r>
      <w:r>
        <w:rPr>
          <w:rFonts w:hint="eastAsia" w:ascii="宋体" w:hAnsi="宋体" w:eastAsia="宋体" w:cs="宋体"/>
          <w:sz w:val="21"/>
          <w:szCs w:val="21"/>
          <w:u w:val="single"/>
        </w:rPr>
        <w:t>　　　</w:t>
      </w:r>
    </w:p>
    <w:p>
      <w:pPr>
        <w:pStyle w:val="4"/>
        <w:keepNext/>
        <w:keepLines/>
        <w:pageBreakBefore w:val="0"/>
        <w:widowControl w:val="0"/>
        <w:kinsoku/>
        <w:wordWrap/>
        <w:overflowPunct/>
        <w:topLinePunct w:val="0"/>
        <w:autoSpaceDE/>
        <w:autoSpaceDN/>
        <w:bidi w:val="0"/>
        <w:adjustRightInd/>
        <w:snapToGrid/>
        <w:spacing w:before="100" w:after="100" w:line="360" w:lineRule="exact"/>
        <w:ind w:firstLine="630" w:firstLineChars="300"/>
        <w:textAlignment w:val="auto"/>
        <w:rPr>
          <w:rFonts w:hint="eastAsia" w:ascii="宋体" w:hAnsi="宋体" w:eastAsia="宋体" w:cs="宋体"/>
          <w:b w:val="0"/>
          <w:sz w:val="21"/>
          <w:szCs w:val="21"/>
        </w:rPr>
      </w:pPr>
      <w:bookmarkStart w:id="35" w:name="_Toc28359020"/>
      <w:bookmarkStart w:id="36" w:name="_Toc35393638"/>
      <w:bookmarkStart w:id="37" w:name="_Toc28359097"/>
      <w:bookmarkStart w:id="38" w:name="_Toc35393807"/>
      <w:r>
        <w:rPr>
          <w:rFonts w:hint="eastAsia" w:ascii="宋体" w:hAnsi="宋体" w:eastAsia="宋体" w:cs="宋体"/>
          <w:b w:val="0"/>
          <w:sz w:val="21"/>
          <w:szCs w:val="21"/>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大华建设项目管理有限公司　　　</w:t>
      </w:r>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广西桂平市桂江中路商贸城6-9号　　</w:t>
      </w:r>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r>
        <w:rPr>
          <w:rFonts w:hint="eastAsia" w:ascii="宋体" w:hAnsi="宋体" w:eastAsia="宋体" w:cs="宋体"/>
          <w:sz w:val="21"/>
          <w:szCs w:val="21"/>
          <w:u w:val="single"/>
        </w:rPr>
        <w:t>　0775-4599368</w:t>
      </w:r>
    </w:p>
    <w:p>
      <w:pPr>
        <w:pStyle w:val="12"/>
        <w:pageBreakBefore w:val="0"/>
        <w:widowControl w:val="0"/>
        <w:tabs>
          <w:tab w:val="left" w:pos="455"/>
        </w:tabs>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3.项目联系方式</w:t>
      </w:r>
    </w:p>
    <w:p>
      <w:pPr>
        <w:pStyle w:val="12"/>
        <w:pageBreakBefore w:val="0"/>
        <w:widowControl w:val="0"/>
        <w:tabs>
          <w:tab w:val="left" w:pos="455"/>
        </w:tabs>
        <w:kinsoku/>
        <w:wordWrap/>
        <w:overflowPunct/>
        <w:topLinePunct w:val="0"/>
        <w:autoSpaceDE/>
        <w:autoSpaceDN/>
        <w:bidi w:val="0"/>
        <w:adjustRightInd/>
        <w:snapToGrid/>
        <w:spacing w:line="360" w:lineRule="exact"/>
        <w:ind w:firstLine="840" w:firstLineChars="400"/>
        <w:textAlignment w:val="auto"/>
        <w:rPr>
          <w:rFonts w:hint="default" w:hAnsi="宋体" w:cs="宋体"/>
          <w:b w:val="0"/>
          <w:sz w:val="21"/>
          <w:szCs w:val="21"/>
          <w:u w:val="single"/>
          <w:lang w:val="en-US" w:eastAsia="zh-CN"/>
        </w:rPr>
      </w:pPr>
      <w:r>
        <w:rPr>
          <w:rFonts w:hint="eastAsia" w:ascii="宋体" w:hAnsi="宋体" w:eastAsia="宋体" w:cs="宋体"/>
          <w:b w:val="0"/>
          <w:sz w:val="21"/>
          <w:szCs w:val="21"/>
          <w:lang w:val="en-US" w:eastAsia="zh-CN"/>
        </w:rPr>
        <w:t>项目联系人：</w:t>
      </w:r>
      <w:r>
        <w:rPr>
          <w:rFonts w:hint="eastAsia" w:hAnsi="宋体" w:cs="宋体"/>
          <w:b w:val="0"/>
          <w:sz w:val="21"/>
          <w:szCs w:val="21"/>
          <w:u w:val="single"/>
          <w:lang w:val="en-US" w:eastAsia="zh-CN"/>
        </w:rPr>
        <w:t xml:space="preserve">  陈工   </w:t>
      </w:r>
    </w:p>
    <w:p>
      <w:pPr>
        <w:pStyle w:val="12"/>
        <w:pageBreakBefore w:val="0"/>
        <w:widowControl w:val="0"/>
        <w:tabs>
          <w:tab w:val="left" w:pos="455"/>
        </w:tabs>
        <w:kinsoku/>
        <w:wordWrap/>
        <w:overflowPunct/>
        <w:topLinePunct w:val="0"/>
        <w:autoSpaceDE/>
        <w:autoSpaceDN/>
        <w:bidi w:val="0"/>
        <w:adjustRightInd/>
        <w:snapToGrid/>
        <w:spacing w:line="360" w:lineRule="exact"/>
        <w:ind w:firstLine="840" w:firstLineChars="400"/>
        <w:textAlignment w:val="auto"/>
        <w:rPr>
          <w:rFonts w:hint="eastAsia" w:hAnsi="宋体"/>
          <w:szCs w:val="21"/>
          <w:lang w:val="en-US" w:eastAsia="zh-CN"/>
        </w:rPr>
      </w:pPr>
      <w:r>
        <w:rPr>
          <w:rFonts w:hint="eastAsia" w:ascii="宋体" w:hAnsi="宋体" w:eastAsia="宋体" w:cs="宋体"/>
          <w:b w:val="0"/>
          <w:sz w:val="21"/>
          <w:szCs w:val="21"/>
          <w:lang w:val="en-US" w:eastAsia="zh-CN"/>
        </w:rPr>
        <w:t>电　　 话：　</w:t>
      </w:r>
      <w:r>
        <w:rPr>
          <w:rFonts w:hint="eastAsia" w:hAnsi="宋体" w:cs="宋体"/>
          <w:b w:val="0"/>
          <w:sz w:val="21"/>
          <w:szCs w:val="21"/>
          <w:u w:val="single"/>
          <w:lang w:val="en-US" w:eastAsia="zh-CN"/>
        </w:rPr>
        <w:t xml:space="preserve"> 0775-4599368  </w:t>
      </w:r>
      <w:r>
        <w:rPr>
          <w:rFonts w:hint="eastAsia" w:ascii="宋体" w:hAnsi="宋体" w:eastAsia="宋体" w:cs="宋体"/>
          <w:b w:val="0"/>
          <w:sz w:val="21"/>
          <w:szCs w:val="21"/>
          <w:lang w:val="en-US" w:eastAsia="zh-CN"/>
        </w:rPr>
        <w:t>　　　　　　　　</w:t>
      </w:r>
      <w:r>
        <w:rPr>
          <w:rFonts w:hint="eastAsia" w:hAnsi="宋体"/>
          <w:szCs w:val="21"/>
          <w:lang w:val="en-US" w:eastAsia="zh-CN"/>
        </w:rPr>
        <w:t xml:space="preserve">                                                      </w:t>
      </w:r>
    </w:p>
    <w:p>
      <w:pPr>
        <w:ind w:firstLine="6720" w:firstLineChars="3200"/>
        <w:rPr>
          <w:rFonts w:hint="eastAsia" w:hAnsi="宋体"/>
          <w:szCs w:val="21"/>
          <w:lang w:val="en-US" w:eastAsia="zh-CN"/>
        </w:rPr>
      </w:pPr>
    </w:p>
    <w:p>
      <w:pPr>
        <w:ind w:firstLine="6720" w:firstLineChars="3200"/>
        <w:rPr>
          <w:rFonts w:hint="eastAsia" w:hAnsi="宋体"/>
          <w:szCs w:val="21"/>
          <w:lang w:val="en-US" w:eastAsia="zh-CN"/>
        </w:rPr>
      </w:pPr>
    </w:p>
    <w:p>
      <w:pPr>
        <w:ind w:firstLine="6720" w:firstLineChars="3200"/>
        <w:rPr>
          <w:rFonts w:hint="eastAsia" w:hAnsi="宋体"/>
          <w:szCs w:val="21"/>
          <w:lang w:val="en-US" w:eastAsia="zh-CN"/>
        </w:rPr>
      </w:pPr>
      <w:r>
        <w:rPr>
          <w:rFonts w:hint="eastAsia" w:hAnsi="宋体"/>
          <w:szCs w:val="21"/>
          <w:lang w:val="en-US" w:eastAsia="zh-CN"/>
        </w:rPr>
        <w:t>大华建设项目管理有限公司</w:t>
      </w:r>
    </w:p>
    <w:p>
      <w:pPr>
        <w:pStyle w:val="12"/>
        <w:tabs>
          <w:tab w:val="left" w:pos="455"/>
        </w:tabs>
        <w:spacing w:line="360" w:lineRule="exact"/>
        <w:ind w:firstLine="7140" w:firstLineChars="3400"/>
        <w:rPr>
          <w:rFonts w:hAnsi="宋体"/>
          <w:szCs w:val="21"/>
        </w:rPr>
      </w:pPr>
      <w:r>
        <w:rPr>
          <w:rFonts w:hint="eastAsia" w:hAnsi="宋体"/>
          <w:szCs w:val="21"/>
          <w:lang w:val="en-US" w:eastAsia="zh-CN"/>
        </w:rPr>
        <w:t xml:space="preserve">2020年7月23日    </w:t>
      </w:r>
    </w:p>
    <w:p>
      <w:pPr>
        <w:pStyle w:val="12"/>
        <w:tabs>
          <w:tab w:val="left" w:pos="455"/>
        </w:tabs>
        <w:spacing w:line="360" w:lineRule="exact"/>
        <w:ind w:firstLine="420" w:firstLineChars="200"/>
        <w:rPr>
          <w:rFonts w:hAnsi="宋体"/>
          <w:szCs w:val="21"/>
        </w:rPr>
      </w:pPr>
    </w:p>
    <w:p>
      <w:pPr>
        <w:pStyle w:val="12"/>
        <w:tabs>
          <w:tab w:val="left" w:pos="455"/>
        </w:tabs>
        <w:spacing w:line="360" w:lineRule="exact"/>
        <w:ind w:firstLine="420" w:firstLineChars="200"/>
        <w:rPr>
          <w:rFonts w:hAnsi="宋体"/>
          <w:szCs w:val="21"/>
        </w:rPr>
      </w:pPr>
    </w:p>
    <w:p>
      <w:pPr>
        <w:pStyle w:val="12"/>
        <w:tabs>
          <w:tab w:val="left" w:pos="455"/>
        </w:tabs>
        <w:spacing w:line="360" w:lineRule="exact"/>
        <w:rPr>
          <w:rFonts w:hAnsi="宋体"/>
          <w:szCs w:val="21"/>
        </w:rPr>
      </w:pPr>
    </w:p>
    <w:p>
      <w:pPr>
        <w:spacing w:line="420" w:lineRule="exact"/>
        <w:ind w:firstLine="315" w:firstLineChars="98"/>
        <w:jc w:val="center"/>
        <w:outlineLvl w:val="2"/>
        <w:rPr>
          <w:rFonts w:ascii="宋体" w:hAnsi="宋体" w:cs="Courier New"/>
          <w:b/>
          <w:bCs/>
          <w:sz w:val="32"/>
          <w:szCs w:val="32"/>
        </w:rPr>
      </w:pPr>
      <w:r>
        <w:rPr>
          <w:rFonts w:hint="eastAsia"/>
          <w:b/>
          <w:bCs/>
          <w:sz w:val="32"/>
          <w:szCs w:val="32"/>
        </w:rPr>
        <w:t xml:space="preserve">第二章  </w:t>
      </w:r>
      <w:bookmarkEnd w:id="0"/>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人须知前附表及</w:t>
      </w:r>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须知</w:t>
      </w:r>
    </w:p>
    <w:tbl>
      <w:tblPr>
        <w:tblStyle w:val="20"/>
        <w:tblW w:w="102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46"/>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项号</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条款号</w:t>
            </w:r>
          </w:p>
        </w:tc>
        <w:tc>
          <w:tcPr>
            <w:tcW w:w="8093"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1.1</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rPr>
              <w:t>工程综合说明：</w:t>
            </w:r>
          </w:p>
          <w:p>
            <w:pPr>
              <w:spacing w:line="400" w:lineRule="exact"/>
              <w:rPr>
                <w:rFonts w:hint="eastAsia" w:ascii="宋体" w:hAnsi="宋体" w:cs="Courier New"/>
                <w:bCs/>
                <w:spacing w:val="2"/>
                <w:szCs w:val="21"/>
                <w:lang w:eastAsia="zh-CN"/>
              </w:rPr>
            </w:pPr>
            <w:r>
              <w:rPr>
                <w:rFonts w:hint="eastAsia" w:ascii="宋体" w:hAnsi="宋体" w:cs="Courier New"/>
                <w:spacing w:val="2"/>
                <w:szCs w:val="21"/>
              </w:rPr>
              <w:t>工程名称：</w:t>
            </w:r>
            <w:r>
              <w:rPr>
                <w:rFonts w:hint="eastAsia" w:ascii="宋体" w:hAnsi="宋体" w:cs="Courier New"/>
                <w:bCs/>
                <w:spacing w:val="2"/>
                <w:szCs w:val="21"/>
                <w:lang w:eastAsia="zh-CN"/>
              </w:rPr>
              <w:t>桂平市下湾镇圩镇基础设施配套建设项目</w:t>
            </w:r>
          </w:p>
          <w:p>
            <w:pPr>
              <w:spacing w:line="400" w:lineRule="exact"/>
              <w:rPr>
                <w:rFonts w:hint="eastAsia" w:ascii="宋体" w:hAnsi="宋体" w:eastAsia="宋体" w:cs="Courier New"/>
                <w:spacing w:val="2"/>
                <w:szCs w:val="21"/>
                <w:lang w:eastAsia="zh-CN"/>
              </w:rPr>
            </w:pPr>
            <w:r>
              <w:rPr>
                <w:rFonts w:hint="eastAsia" w:ascii="宋体" w:hAnsi="宋体" w:cs="Courier New"/>
                <w:spacing w:val="2"/>
                <w:szCs w:val="21"/>
              </w:rPr>
              <w:t>项目编号：</w:t>
            </w:r>
            <w:r>
              <w:rPr>
                <w:rFonts w:hint="eastAsia" w:ascii="宋体" w:hAnsi="宋体" w:cs="Courier New"/>
                <w:spacing w:val="2"/>
                <w:szCs w:val="21"/>
                <w:lang w:eastAsia="zh-CN"/>
              </w:rPr>
              <w:t>GGZC2020-C2-50140-DHJS</w:t>
            </w:r>
          </w:p>
          <w:p>
            <w:pPr>
              <w:spacing w:line="400" w:lineRule="exact"/>
              <w:rPr>
                <w:rFonts w:hint="eastAsia" w:ascii="宋体" w:hAnsi="宋体" w:eastAsia="宋体" w:cs="Courier New"/>
                <w:spacing w:val="2"/>
                <w:szCs w:val="21"/>
                <w:lang w:eastAsia="zh-CN"/>
              </w:rPr>
            </w:pPr>
            <w:r>
              <w:rPr>
                <w:rFonts w:hint="eastAsia" w:ascii="宋体" w:hAnsi="宋体" w:cs="Courier New"/>
                <w:spacing w:val="2"/>
                <w:szCs w:val="21"/>
              </w:rPr>
              <w:t>建设地点：</w:t>
            </w:r>
            <w:r>
              <w:rPr>
                <w:rFonts w:hint="eastAsia" w:ascii="宋体" w:hAnsi="宋体" w:cs="Courier New"/>
                <w:spacing w:val="2"/>
                <w:szCs w:val="21"/>
                <w:lang w:eastAsia="zh-CN"/>
              </w:rPr>
              <w:t>桂平市下湾镇圩镇</w:t>
            </w:r>
          </w:p>
          <w:p>
            <w:pPr>
              <w:spacing w:line="400" w:lineRule="exact"/>
              <w:rPr>
                <w:rFonts w:ascii="宋体" w:hAnsi="宋体" w:cs="Courier New"/>
                <w:spacing w:val="2"/>
                <w:szCs w:val="21"/>
              </w:rPr>
            </w:pPr>
            <w:r>
              <w:rPr>
                <w:rFonts w:hint="eastAsia" w:ascii="宋体" w:hAnsi="宋体" w:cs="Courier New"/>
                <w:spacing w:val="2"/>
                <w:szCs w:val="21"/>
              </w:rPr>
              <w:t>承包方式：总</w:t>
            </w:r>
            <w:r>
              <w:rPr>
                <w:rFonts w:hint="eastAsia" w:hAnsi="宋体"/>
                <w:bCs/>
              </w:rPr>
              <w:t>价包干</w:t>
            </w:r>
            <w:r>
              <w:rPr>
                <w:rFonts w:hint="eastAsia" w:ascii="宋体" w:hAnsi="宋体" w:cs="Courier New"/>
                <w:spacing w:val="2"/>
                <w:szCs w:val="21"/>
              </w:rPr>
              <w:t>。</w:t>
            </w:r>
          </w:p>
          <w:p>
            <w:pPr>
              <w:spacing w:line="400" w:lineRule="exact"/>
              <w:rPr>
                <w:rFonts w:ascii="宋体" w:hAnsi="宋体" w:cs="Courier New"/>
                <w:spacing w:val="2"/>
                <w:szCs w:val="21"/>
              </w:rPr>
            </w:pPr>
            <w:r>
              <w:rPr>
                <w:rFonts w:hint="eastAsia" w:ascii="宋体" w:hAnsi="宋体" w:cs="Courier New"/>
                <w:spacing w:val="2"/>
                <w:szCs w:val="21"/>
              </w:rPr>
              <w:t>工程质量要求：达到国家施工验收规范合格标准</w:t>
            </w:r>
          </w:p>
          <w:p>
            <w:pPr>
              <w:spacing w:line="400" w:lineRule="exact"/>
              <w:rPr>
                <w:szCs w:val="21"/>
              </w:rPr>
            </w:pPr>
            <w:r>
              <w:rPr>
                <w:rFonts w:hint="eastAsia"/>
                <w:szCs w:val="21"/>
              </w:rPr>
              <w:t>工程规模：</w:t>
            </w:r>
            <w:r>
              <w:rPr>
                <w:rFonts w:hint="eastAsia"/>
                <w:szCs w:val="21"/>
                <w:lang w:eastAsia="zh-CN"/>
              </w:rPr>
              <w:t>桂平市下湾镇圩镇基础设施配套建设项目</w:t>
            </w:r>
            <w:r>
              <w:rPr>
                <w:rFonts w:hint="eastAsia"/>
                <w:szCs w:val="21"/>
              </w:rPr>
              <w:t>；具体施工内容详见工程量清单及图纸。预算控制价：人民币</w:t>
            </w:r>
            <w:r>
              <w:rPr>
                <w:rFonts w:hint="eastAsia"/>
                <w:szCs w:val="21"/>
                <w:lang w:eastAsia="zh-CN"/>
              </w:rPr>
              <w:t>壹佰陆拾叁万叁仟柒佰伍拾柒元零柒分（￥1633757.07）</w:t>
            </w:r>
            <w:r>
              <w:rPr>
                <w:rFonts w:hint="eastAsia"/>
                <w:szCs w:val="21"/>
              </w:rPr>
              <w:t>。</w:t>
            </w:r>
          </w:p>
          <w:p>
            <w:pPr>
              <w:spacing w:line="400" w:lineRule="exact"/>
              <w:rPr>
                <w:rFonts w:ascii="宋体" w:hAnsi="宋体" w:cs="Courier New"/>
                <w:spacing w:val="2"/>
                <w:szCs w:val="21"/>
              </w:rPr>
            </w:pPr>
            <w:r>
              <w:rPr>
                <w:rFonts w:hint="eastAsia"/>
                <w:szCs w:val="21"/>
              </w:rPr>
              <w:t>要求工期为：</w:t>
            </w:r>
            <w:r>
              <w:rPr>
                <w:rFonts w:hint="eastAsia"/>
                <w:szCs w:val="21"/>
                <w:lang w:val="en-US" w:eastAsia="zh-CN"/>
              </w:rPr>
              <w:t>60日历天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资金来源：</w:t>
            </w:r>
            <w:r>
              <w:rPr>
                <w:rFonts w:hint="eastAsia" w:ascii="宋体" w:hAnsi="宋体" w:cs="Courier New"/>
                <w:spacing w:val="2"/>
                <w:szCs w:val="21"/>
                <w:lang w:eastAsia="zh-CN"/>
              </w:rPr>
              <w:t>上级</w:t>
            </w:r>
            <w:r>
              <w:rPr>
                <w:rFonts w:hint="eastAsia" w:ascii="宋体" w:hAnsi="宋体" w:cs="Courier New"/>
                <w:spacing w:val="2"/>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3</w:t>
            </w:r>
          </w:p>
        </w:tc>
        <w:tc>
          <w:tcPr>
            <w:tcW w:w="1446" w:type="dxa"/>
            <w:vAlign w:val="center"/>
          </w:tcPr>
          <w:p>
            <w:pPr>
              <w:spacing w:line="360" w:lineRule="auto"/>
              <w:ind w:firstLine="535" w:firstLineChars="250"/>
              <w:jc w:val="both"/>
              <w:rPr>
                <w:rFonts w:ascii="宋体" w:hAnsi="宋体" w:cs="Courier New"/>
                <w:spacing w:val="2"/>
                <w:szCs w:val="21"/>
              </w:rPr>
            </w:pPr>
            <w:r>
              <w:rPr>
                <w:rFonts w:hint="eastAsia" w:ascii="宋体" w:hAnsi="宋体" w:cs="Courier New"/>
                <w:spacing w:val="2"/>
                <w:szCs w:val="21"/>
              </w:rPr>
              <w:t>3</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人最低资质等级：</w:t>
            </w:r>
          </w:p>
          <w:p>
            <w:pPr>
              <w:spacing w:line="400" w:lineRule="exact"/>
              <w:rPr>
                <w:rFonts w:hint="eastAsia"/>
                <w:szCs w:val="21"/>
              </w:rPr>
            </w:pPr>
            <w:r>
              <w:rPr>
                <w:rFonts w:hint="eastAsia"/>
                <w:szCs w:val="21"/>
              </w:rPr>
              <w:t>（1）符合《中华人民共和国政府采购法》第二十二条的规定，具有独立的法人资格，具备市政公用工程施工总承包三级以上（含三级）资质的施工企业。拟派本项目的项目经理须具备二级以上（含二级）的市政公用工程专业注册建造师执业资格。</w:t>
            </w:r>
          </w:p>
          <w:p>
            <w:pPr>
              <w:spacing w:line="400" w:lineRule="exact"/>
              <w:rPr>
                <w:rFonts w:hint="eastAsia"/>
                <w:szCs w:val="21"/>
              </w:rPr>
            </w:pPr>
            <w:r>
              <w:rPr>
                <w:rFonts w:hint="eastAsia"/>
                <w:szCs w:val="21"/>
              </w:rPr>
              <w:t>（2）本项目不接受联合体磋商。</w:t>
            </w:r>
          </w:p>
          <w:p>
            <w:pPr>
              <w:spacing w:line="400" w:lineRule="exact"/>
              <w:rPr>
                <w:rFonts w:hint="eastAsia"/>
                <w:szCs w:val="21"/>
              </w:rPr>
            </w:pPr>
            <w:r>
              <w:rPr>
                <w:rFonts w:hint="eastAsia"/>
                <w:szCs w:val="21"/>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szCs w:val="21"/>
              </w:rPr>
            </w:pPr>
            <w:r>
              <w:rPr>
                <w:rFonts w:hint="eastAsia"/>
                <w:szCs w:val="21"/>
              </w:rPr>
              <w:t xml:space="preserve">（4）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4</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3</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有效期为：</w:t>
            </w:r>
            <w:r>
              <w:rPr>
                <w:rFonts w:hint="eastAsia" w:ascii="宋体" w:hAnsi="宋体" w:cs="Courier New"/>
                <w:spacing w:val="2"/>
                <w:szCs w:val="21"/>
                <w:lang w:eastAsia="zh-CN"/>
              </w:rPr>
              <w:t>磋商</w:t>
            </w:r>
            <w:r>
              <w:rPr>
                <w:rFonts w:hint="eastAsia" w:ascii="宋体" w:hAnsi="宋体" w:cs="Courier New"/>
                <w:spacing w:val="2"/>
                <w:szCs w:val="21"/>
              </w:rPr>
              <w:t>截止日期之日起90天（日历天）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5</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4</w:t>
            </w:r>
            <w:r>
              <w:rPr>
                <w:rFonts w:ascii="宋体" w:hAnsi="宋体" w:cs="Courier New"/>
                <w:spacing w:val="2"/>
                <w:szCs w:val="21"/>
              </w:rPr>
              <w:t>.1</w:t>
            </w:r>
          </w:p>
        </w:tc>
        <w:tc>
          <w:tcPr>
            <w:tcW w:w="8093" w:type="dxa"/>
            <w:vAlign w:val="center"/>
          </w:tcPr>
          <w:p>
            <w:pPr>
              <w:spacing w:line="400" w:lineRule="exact"/>
            </w:pPr>
            <w:r>
              <w:rPr>
                <w:rFonts w:hint="eastAsia"/>
                <w:szCs w:val="21"/>
                <w:lang w:eastAsia="zh-CN"/>
              </w:rPr>
              <w:t>磋商</w:t>
            </w:r>
            <w:r>
              <w:rPr>
                <w:rFonts w:hint="eastAsia"/>
                <w:szCs w:val="21"/>
              </w:rPr>
              <w:t>保证金：</w:t>
            </w:r>
            <w:r>
              <w:rPr>
                <w:rFonts w:hint="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6</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6</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7</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7.4</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文件递交地点：桂平市公共资源交易中心【桂江西路政务服务中心新大楼（原国会大夏）五楼】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8</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18</w:t>
            </w:r>
            <w:r>
              <w:rPr>
                <w:rFonts w:ascii="宋体" w:hAnsi="宋体" w:cs="Courier New"/>
                <w:spacing w:val="2"/>
                <w:szCs w:val="21"/>
              </w:rPr>
              <w:t>.1</w:t>
            </w:r>
          </w:p>
        </w:tc>
        <w:tc>
          <w:tcPr>
            <w:tcW w:w="8093" w:type="dxa"/>
            <w:vAlign w:val="center"/>
          </w:tcPr>
          <w:p>
            <w:pPr>
              <w:spacing w:line="360" w:lineRule="auto"/>
              <w:rPr>
                <w:rFonts w:hAnsi="宋体"/>
                <w:bCs/>
                <w:szCs w:val="21"/>
              </w:rPr>
            </w:pPr>
            <w:r>
              <w:rPr>
                <w:rFonts w:hint="eastAsia" w:hAnsi="宋体"/>
                <w:bCs/>
                <w:szCs w:val="21"/>
                <w:lang w:eastAsia="zh-CN"/>
              </w:rPr>
              <w:t>磋商</w:t>
            </w:r>
            <w:r>
              <w:rPr>
                <w:rFonts w:hint="eastAsia" w:hAnsi="宋体"/>
                <w:bCs/>
                <w:szCs w:val="21"/>
              </w:rPr>
              <w:t>文件递交时间：</w:t>
            </w:r>
            <w:r>
              <w:rPr>
                <w:rFonts w:hint="eastAsia"/>
                <w:szCs w:val="21"/>
                <w:lang w:val="en-US" w:eastAsia="zh-CN"/>
              </w:rPr>
              <w:t>2020年8月3 日</w:t>
            </w:r>
            <w:r>
              <w:rPr>
                <w:rFonts w:hint="eastAsia"/>
                <w:szCs w:val="21"/>
                <w:lang w:eastAsia="zh-CN"/>
              </w:rPr>
              <w:t>上午</w:t>
            </w:r>
            <w:r>
              <w:rPr>
                <w:rFonts w:hint="eastAsia"/>
                <w:szCs w:val="21"/>
                <w:lang w:val="en-US" w:eastAsia="zh-CN"/>
              </w:rPr>
              <w:t>9</w:t>
            </w:r>
            <w:r>
              <w:rPr>
                <w:rFonts w:hint="eastAsia"/>
                <w:szCs w:val="21"/>
              </w:rPr>
              <w:t>时</w:t>
            </w:r>
            <w:r>
              <w:rPr>
                <w:rFonts w:hint="eastAsia"/>
                <w:szCs w:val="21"/>
                <w:lang w:val="en-US" w:eastAsia="zh-CN"/>
              </w:rPr>
              <w:t>0</w:t>
            </w:r>
            <w:r>
              <w:rPr>
                <w:rFonts w:hint="eastAsia"/>
                <w:szCs w:val="21"/>
              </w:rPr>
              <w:t>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9</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0</w:t>
            </w:r>
            <w:r>
              <w:rPr>
                <w:rFonts w:ascii="宋体" w:hAnsi="宋体" w:cs="Courier New"/>
                <w:spacing w:val="2"/>
                <w:szCs w:val="21"/>
              </w:rPr>
              <w:t>.1</w:t>
            </w:r>
          </w:p>
        </w:tc>
        <w:tc>
          <w:tcPr>
            <w:tcW w:w="8093" w:type="dxa"/>
            <w:vAlign w:val="center"/>
          </w:tcPr>
          <w:p>
            <w:pPr>
              <w:spacing w:line="400" w:lineRule="exact"/>
              <w:rPr>
                <w:rFonts w:hint="eastAsia" w:hAnsi="宋体"/>
                <w:bCs/>
                <w:szCs w:val="21"/>
              </w:rPr>
            </w:pPr>
            <w:r>
              <w:rPr>
                <w:rFonts w:hint="eastAsia" w:hAnsi="宋体"/>
                <w:bCs/>
                <w:szCs w:val="21"/>
                <w:lang w:eastAsia="zh-CN"/>
              </w:rPr>
              <w:t>磋商</w:t>
            </w:r>
            <w:r>
              <w:rPr>
                <w:rFonts w:hint="eastAsia" w:hAnsi="宋体"/>
                <w:bCs/>
                <w:szCs w:val="21"/>
              </w:rPr>
              <w:t>截止时间及开标时间：</w:t>
            </w:r>
            <w:r>
              <w:rPr>
                <w:rFonts w:hint="eastAsia" w:hAnsi="宋体"/>
                <w:bCs/>
                <w:szCs w:val="21"/>
                <w:lang w:eastAsia="zh-CN"/>
              </w:rPr>
              <w:t>2020年8月3 日</w:t>
            </w:r>
            <w:r>
              <w:rPr>
                <w:rFonts w:hint="eastAsia" w:hAnsi="宋体"/>
                <w:bCs/>
                <w:szCs w:val="21"/>
              </w:rPr>
              <w:t>上午9时00分</w:t>
            </w:r>
          </w:p>
          <w:p>
            <w:pPr>
              <w:spacing w:line="400" w:lineRule="exact"/>
              <w:rPr>
                <w:rFonts w:hAnsi="宋体"/>
                <w:bCs/>
                <w:szCs w:val="21"/>
              </w:rPr>
            </w:pPr>
            <w:r>
              <w:rPr>
                <w:rFonts w:hint="eastAsia" w:hAnsi="宋体"/>
                <w:bCs/>
                <w:szCs w:val="21"/>
              </w:rPr>
              <w:t>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10</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8</w:t>
            </w:r>
          </w:p>
        </w:tc>
        <w:tc>
          <w:tcPr>
            <w:tcW w:w="8093" w:type="dxa"/>
            <w:vAlign w:val="center"/>
          </w:tcPr>
          <w:p>
            <w:pPr>
              <w:tabs>
                <w:tab w:val="left" w:pos="507"/>
              </w:tabs>
              <w:spacing w:line="360" w:lineRule="auto"/>
              <w:rPr>
                <w:rFonts w:ascii="宋体" w:hAnsi="宋体" w:cs="Courier New"/>
                <w:spacing w:val="2"/>
                <w:szCs w:val="21"/>
              </w:rPr>
            </w:pPr>
            <w:r>
              <w:rPr>
                <w:rFonts w:hint="eastAsia" w:ascii="宋体" w:hAnsi="宋体" w:cs="Courier New"/>
                <w:spacing w:val="2"/>
                <w:szCs w:val="21"/>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11</w:t>
            </w:r>
          </w:p>
        </w:tc>
        <w:tc>
          <w:tcPr>
            <w:tcW w:w="1446" w:type="dxa"/>
            <w:vAlign w:val="center"/>
          </w:tcPr>
          <w:p>
            <w:pPr>
              <w:pStyle w:val="17"/>
              <w:spacing w:before="0" w:after="0" w:line="360" w:lineRule="auto"/>
              <w:jc w:val="center"/>
              <w:rPr>
                <w:b w:val="0"/>
                <w:sz w:val="21"/>
                <w:szCs w:val="21"/>
              </w:rPr>
            </w:pPr>
            <w:r>
              <w:rPr>
                <w:rFonts w:hint="eastAsia"/>
                <w:b w:val="0"/>
                <w:sz w:val="21"/>
                <w:szCs w:val="21"/>
              </w:rPr>
              <w:t>30</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rPr>
              <w:t>评标结果将在</w:t>
            </w:r>
            <w:r>
              <w:rPr>
                <w:rFonts w:hint="eastAsia" w:ascii="宋体" w:hAnsi="宋体" w:cs="Courier New"/>
                <w:bCs/>
                <w:spacing w:val="2"/>
                <w:szCs w:val="21"/>
                <w:lang w:eastAsia="zh-CN"/>
              </w:rPr>
              <w:t>中国政府采购网（http://www.ccgp.gov.cn/）、广西壮族自治区政府采购网（http://zfcg.gxzf.gov.cn/）、贵港市政府采购网（http://zfcg.czj.gxgg.gov.cn/），贵港市公共资源交易中心网（http://ggggjy.gxgg.gov.cn:9005/）</w:t>
            </w:r>
            <w:r>
              <w:rPr>
                <w:rFonts w:hint="eastAsia" w:ascii="宋体" w:hAnsi="宋体" w:cs="Courier New"/>
                <w:spacing w:val="2"/>
                <w:szCs w:val="21"/>
              </w:rPr>
              <w:t>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12</w:t>
            </w:r>
          </w:p>
        </w:tc>
        <w:tc>
          <w:tcPr>
            <w:tcW w:w="1446" w:type="dxa"/>
            <w:vAlign w:val="center"/>
          </w:tcPr>
          <w:p>
            <w:pPr>
              <w:pStyle w:val="17"/>
              <w:spacing w:before="0" w:after="0" w:line="360" w:lineRule="auto"/>
              <w:jc w:val="center"/>
              <w:rPr>
                <w:b w:val="0"/>
                <w:sz w:val="21"/>
                <w:szCs w:val="21"/>
              </w:rPr>
            </w:pPr>
            <w:r>
              <w:rPr>
                <w:rFonts w:hint="eastAsia"/>
                <w:b w:val="0"/>
                <w:sz w:val="21"/>
                <w:szCs w:val="21"/>
              </w:rPr>
              <w:t>15</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0" w:type="dxa"/>
            <w:vAlign w:val="center"/>
          </w:tcPr>
          <w:p>
            <w:pPr>
              <w:spacing w:line="360" w:lineRule="auto"/>
              <w:jc w:val="center"/>
              <w:rPr>
                <w:rFonts w:ascii="宋体" w:hAnsi="宋体"/>
                <w:szCs w:val="21"/>
              </w:rPr>
            </w:pPr>
            <w:r>
              <w:rPr>
                <w:rFonts w:hint="eastAsia" w:ascii="宋体" w:hAnsi="宋体"/>
                <w:szCs w:val="21"/>
              </w:rPr>
              <w:t>13</w:t>
            </w:r>
          </w:p>
        </w:tc>
        <w:tc>
          <w:tcPr>
            <w:tcW w:w="1446" w:type="dxa"/>
            <w:vAlign w:val="center"/>
          </w:tcPr>
          <w:p>
            <w:pPr>
              <w:pStyle w:val="17"/>
              <w:spacing w:line="360" w:lineRule="auto"/>
              <w:jc w:val="center"/>
              <w:rPr>
                <w:b w:val="0"/>
                <w:sz w:val="21"/>
                <w:szCs w:val="21"/>
              </w:rPr>
            </w:pPr>
          </w:p>
        </w:tc>
        <w:tc>
          <w:tcPr>
            <w:tcW w:w="8093" w:type="dxa"/>
            <w:vAlign w:val="center"/>
          </w:tcPr>
          <w:p>
            <w:pPr>
              <w:autoSpaceDE w:val="0"/>
              <w:autoSpaceDN w:val="0"/>
              <w:spacing w:line="400" w:lineRule="exact"/>
              <w:ind w:right="69" w:rightChars="33"/>
              <w:jc w:val="left"/>
              <w:rPr>
                <w:rFonts w:ascii="宋体" w:hAnsi="宋体" w:cs="Courier New"/>
                <w:spacing w:val="2"/>
                <w:szCs w:val="21"/>
              </w:rPr>
            </w:pPr>
            <w:r>
              <w:rPr>
                <w:rFonts w:hint="eastAsia" w:ascii="宋体" w:hAnsi="宋体" w:cs="Courier New"/>
                <w:spacing w:val="2"/>
                <w:szCs w:val="21"/>
              </w:rPr>
              <w:t>履约保证金:无</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14</w:t>
            </w:r>
          </w:p>
        </w:tc>
        <w:tc>
          <w:tcPr>
            <w:tcW w:w="1446" w:type="dxa"/>
            <w:vAlign w:val="center"/>
          </w:tcPr>
          <w:p>
            <w:pPr>
              <w:pStyle w:val="17"/>
              <w:spacing w:line="360" w:lineRule="auto"/>
              <w:jc w:val="center"/>
              <w:rPr>
                <w:b w:val="0"/>
                <w:sz w:val="21"/>
                <w:szCs w:val="21"/>
              </w:rPr>
            </w:pPr>
            <w:r>
              <w:rPr>
                <w:rFonts w:hint="eastAsia"/>
                <w:b w:val="0"/>
                <w:sz w:val="21"/>
                <w:szCs w:val="21"/>
              </w:rPr>
              <w:t>35.1</w:t>
            </w:r>
          </w:p>
        </w:tc>
        <w:tc>
          <w:tcPr>
            <w:tcW w:w="8093" w:type="dxa"/>
            <w:vAlign w:val="center"/>
          </w:tcPr>
          <w:p>
            <w:pPr>
              <w:spacing w:line="360" w:lineRule="auto"/>
              <w:rPr>
                <w:rFonts w:ascii="宋体" w:hAnsi="宋体"/>
                <w:szCs w:val="21"/>
              </w:rPr>
            </w:pPr>
            <w:r>
              <w:rPr>
                <w:rFonts w:hint="eastAsia" w:ascii="宋体" w:hAnsi="宋体" w:cs="Times New Roman"/>
                <w:spacing w:val="2"/>
                <w:szCs w:val="21"/>
              </w:rPr>
              <w:t>采购代理服务费：本项目代理服务费按桂价费字【2015】299号文件“工程类”标准收取，由成交人向采购代理机构支付</w:t>
            </w:r>
            <w:r>
              <w:rPr>
                <w:rFonts w:hint="eastAsia" w:ascii="宋体" w:hAnsi="宋体" w:cs="Times New Roman"/>
                <w:spacing w:val="2"/>
                <w:szCs w:val="21"/>
                <w:lang w:eastAsia="zh-CN"/>
              </w:rPr>
              <w:t>。</w:t>
            </w:r>
            <w:r>
              <w:rPr>
                <w:rFonts w:hint="eastAsia" w:ascii="宋体" w:hAnsi="宋体" w:cs="Times New Roman"/>
                <w:spacing w:val="2"/>
                <w:szCs w:val="21"/>
              </w:rPr>
              <w:t>领取成交通知书前，成交供应商应向采购代理机构一次性付清成交服务费</w:t>
            </w:r>
            <w:r>
              <w:rPr>
                <w:rFonts w:hint="eastAsia" w:ascii="宋体" w:hAnsi="宋体" w:cs="Times New Roman"/>
                <w:spacing w:val="2"/>
                <w:szCs w:val="21"/>
                <w:lang w:eastAsia="zh-CN"/>
              </w:rPr>
              <w:t>，否则，采购代理机构将视之为违约，不予办理成交通知书等事宜。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15</w:t>
            </w:r>
          </w:p>
        </w:tc>
        <w:tc>
          <w:tcPr>
            <w:tcW w:w="1446" w:type="dxa"/>
            <w:vAlign w:val="center"/>
          </w:tcPr>
          <w:p>
            <w:pPr>
              <w:pStyle w:val="17"/>
              <w:spacing w:line="360" w:lineRule="auto"/>
              <w:jc w:val="center"/>
              <w:rPr>
                <w:b w:val="0"/>
                <w:sz w:val="21"/>
                <w:szCs w:val="21"/>
              </w:rPr>
            </w:pPr>
          </w:p>
        </w:tc>
        <w:tc>
          <w:tcPr>
            <w:tcW w:w="8093" w:type="dxa"/>
            <w:vAlign w:val="center"/>
          </w:tcPr>
          <w:p>
            <w:pPr>
              <w:snapToGrid w:val="0"/>
              <w:spacing w:line="400" w:lineRule="exact"/>
              <w:rPr>
                <w:rFonts w:ascii="宋体" w:hAnsi="宋体" w:cs="Courier New"/>
                <w:spacing w:val="2"/>
                <w:szCs w:val="21"/>
              </w:rPr>
            </w:pPr>
            <w:r>
              <w:rPr>
                <w:rFonts w:ascii="宋体" w:hAnsi="宋体"/>
                <w:spacing w:val="2"/>
                <w:szCs w:val="21"/>
              </w:rPr>
              <w:t>本文件中描述</w:t>
            </w:r>
            <w:r>
              <w:rPr>
                <w:rFonts w:hint="eastAsia" w:ascii="宋体" w:hAnsi="宋体"/>
                <w:spacing w:val="2"/>
                <w:szCs w:val="21"/>
              </w:rPr>
              <w:t>投标人</w:t>
            </w:r>
            <w:r>
              <w:rPr>
                <w:rFonts w:ascii="宋体" w:hAnsi="宋体"/>
                <w:spacing w:val="2"/>
                <w:szCs w:val="21"/>
              </w:rPr>
              <w:t>的“公章”是指根据我国对公章的管理规定，用</w:t>
            </w:r>
            <w:r>
              <w:rPr>
                <w:rFonts w:hint="eastAsia" w:ascii="宋体" w:hAnsi="宋体"/>
                <w:spacing w:val="2"/>
                <w:szCs w:val="21"/>
              </w:rPr>
              <w:t>投标人</w:t>
            </w:r>
            <w:r>
              <w:rPr>
                <w:rFonts w:ascii="宋体" w:hAnsi="宋体"/>
                <w:spacing w:val="2"/>
                <w:szCs w:val="21"/>
              </w:rPr>
              <w:t>法定主体行为名称制作的印章，除本文件有特殊规定外，</w:t>
            </w:r>
            <w:r>
              <w:rPr>
                <w:rFonts w:hint="eastAsia" w:ascii="宋体" w:hAnsi="宋体"/>
                <w:spacing w:val="2"/>
                <w:szCs w:val="21"/>
              </w:rPr>
              <w:t>投标人</w:t>
            </w:r>
            <w:r>
              <w:rPr>
                <w:rFonts w:ascii="宋体" w:hAnsi="宋体"/>
                <w:spacing w:val="2"/>
                <w:szCs w:val="21"/>
              </w:rPr>
              <w:t>的财务章、部门章、分公司章、工会章、合同章、投标专用章、业务专用章及银行的转账章、现金收讫章、现金付讫章等其它形式印章均不能代替公章</w:t>
            </w:r>
            <w:r>
              <w:rPr>
                <w:rFonts w:hint="eastAsia" w:ascii="宋体" w:hAnsi="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spacing w:line="360" w:lineRule="auto"/>
              <w:jc w:val="center"/>
              <w:rPr>
                <w:rFonts w:ascii="宋体" w:hAnsi="宋体"/>
                <w:szCs w:val="21"/>
              </w:rPr>
            </w:pPr>
            <w:r>
              <w:rPr>
                <w:rFonts w:hint="eastAsia" w:ascii="宋体" w:hAnsi="宋体"/>
                <w:szCs w:val="21"/>
              </w:rPr>
              <w:t>16</w:t>
            </w:r>
          </w:p>
        </w:tc>
        <w:tc>
          <w:tcPr>
            <w:tcW w:w="1446" w:type="dxa"/>
            <w:vAlign w:val="center"/>
          </w:tcPr>
          <w:p>
            <w:pPr>
              <w:pStyle w:val="17"/>
              <w:spacing w:line="360" w:lineRule="auto"/>
              <w:jc w:val="center"/>
              <w:rPr>
                <w:b w:val="0"/>
                <w:sz w:val="21"/>
                <w:szCs w:val="21"/>
              </w:rPr>
            </w:pPr>
          </w:p>
        </w:tc>
        <w:tc>
          <w:tcPr>
            <w:tcW w:w="8093" w:type="dxa"/>
            <w:vAlign w:val="center"/>
          </w:tcPr>
          <w:p>
            <w:pPr>
              <w:rPr>
                <w:rFonts w:ascii="宋体" w:hAnsi="宋体"/>
                <w:spacing w:val="2"/>
                <w:szCs w:val="21"/>
              </w:rPr>
            </w:pPr>
            <w:r>
              <w:rPr>
                <w:rFonts w:hint="eastAsia"/>
              </w:rPr>
              <w:t>合同是否调价：</w:t>
            </w:r>
            <w:r>
              <w:t>除上级有关文件规定之外，本工程合同期内</w:t>
            </w:r>
            <w:r>
              <w:rPr>
                <w:rFonts w:hint="eastAsia"/>
              </w:rPr>
              <w:t>单价</w:t>
            </w:r>
            <w:r>
              <w:t>不可调价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0" w:type="dxa"/>
            <w:vAlign w:val="center"/>
          </w:tcPr>
          <w:p>
            <w:pPr>
              <w:spacing w:line="360" w:lineRule="auto"/>
              <w:jc w:val="center"/>
              <w:rPr>
                <w:rFonts w:ascii="宋体" w:hAnsi="宋体"/>
                <w:szCs w:val="21"/>
              </w:rPr>
            </w:pPr>
            <w:r>
              <w:rPr>
                <w:rFonts w:hint="eastAsia" w:ascii="宋体" w:hAnsi="宋体"/>
                <w:szCs w:val="21"/>
              </w:rPr>
              <w:t>17</w:t>
            </w:r>
          </w:p>
        </w:tc>
        <w:tc>
          <w:tcPr>
            <w:tcW w:w="1446" w:type="dxa"/>
            <w:vAlign w:val="center"/>
          </w:tcPr>
          <w:p>
            <w:pPr>
              <w:pStyle w:val="17"/>
              <w:spacing w:line="360" w:lineRule="auto"/>
              <w:jc w:val="center"/>
              <w:rPr>
                <w:b w:val="0"/>
                <w:sz w:val="21"/>
                <w:szCs w:val="21"/>
              </w:rPr>
            </w:pPr>
            <w:r>
              <w:rPr>
                <w:rFonts w:hint="eastAsia"/>
                <w:b w:val="0"/>
                <w:sz w:val="21"/>
                <w:szCs w:val="21"/>
              </w:rPr>
              <w:t>付款方式</w:t>
            </w:r>
          </w:p>
        </w:tc>
        <w:tc>
          <w:tcPr>
            <w:tcW w:w="8093" w:type="dxa"/>
            <w:vAlign w:val="center"/>
          </w:tcPr>
          <w:p>
            <w:pPr>
              <w:spacing w:line="500" w:lineRule="exact"/>
              <w:rPr>
                <w:rFonts w:hint="eastAsia"/>
              </w:rPr>
            </w:pPr>
            <w:r>
              <w:rPr>
                <w:rFonts w:hint="eastAsia"/>
                <w:lang w:eastAsia="zh-CN"/>
              </w:rPr>
              <w:t>预付款支付工程总造价的</w:t>
            </w:r>
            <w:r>
              <w:rPr>
                <w:rFonts w:hint="eastAsia"/>
                <w:lang w:val="en-US" w:eastAsia="zh-CN"/>
              </w:rPr>
              <w:t>30%，</w:t>
            </w:r>
            <w:r>
              <w:rPr>
                <w:rFonts w:hint="eastAsia"/>
              </w:rPr>
              <w:t>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500" w:lineRule="exact"/>
              <w:rPr>
                <w:u w:val="single"/>
              </w:rPr>
            </w:pPr>
            <w:r>
              <w:rPr>
                <w:rFonts w:hint="eastAsia"/>
              </w:rPr>
              <w:t>进度款支付方式：</w:t>
            </w:r>
            <w:r>
              <w:rPr>
                <w:rFonts w:hint="eastAsia"/>
                <w:u w:val="single"/>
              </w:rPr>
              <w:t>对公账户口银行转账。</w:t>
            </w:r>
          </w:p>
        </w:tc>
      </w:tr>
    </w:tbl>
    <w:p>
      <w:pPr>
        <w:spacing w:line="360" w:lineRule="exact"/>
        <w:ind w:firstLine="211" w:firstLineChars="98"/>
        <w:jc w:val="center"/>
        <w:outlineLvl w:val="2"/>
        <w:rPr>
          <w:rFonts w:ascii="宋体" w:hAnsi="宋体" w:cs="Courier New"/>
          <w:b/>
          <w:bCs/>
          <w:spacing w:val="2"/>
          <w:sz w:val="24"/>
        </w:rPr>
      </w:pPr>
      <w:r>
        <w:rPr>
          <w:rFonts w:ascii="宋体" w:hAnsi="宋体" w:cs="Courier New"/>
          <w:b/>
          <w:bCs/>
          <w:spacing w:val="2"/>
        </w:rPr>
        <w:br w:type="page"/>
      </w:r>
      <w:bookmarkStart w:id="39" w:name="_Toc14103"/>
      <w:r>
        <w:rPr>
          <w:rFonts w:hint="eastAsia" w:ascii="宋体" w:hAnsi="宋体" w:cs="Courier New"/>
          <w:b/>
          <w:bCs/>
          <w:spacing w:val="2"/>
          <w:sz w:val="24"/>
        </w:rPr>
        <w:t>一、总 则</w:t>
      </w:r>
      <w:bookmarkEnd w:id="39"/>
    </w:p>
    <w:p>
      <w:pPr>
        <w:spacing w:line="400" w:lineRule="exact"/>
        <w:rPr>
          <w:rFonts w:ascii="宋体" w:hAnsi="宋体" w:cs="Courier New"/>
          <w:b/>
          <w:bCs/>
          <w:spacing w:val="2"/>
        </w:rPr>
      </w:pPr>
      <w:r>
        <w:rPr>
          <w:rFonts w:hint="eastAsia" w:ascii="宋体" w:hAnsi="宋体" w:cs="Courier New"/>
          <w:b/>
          <w:bCs/>
          <w:spacing w:val="2"/>
        </w:rPr>
        <w:t>L</w:t>
      </w:r>
      <w:r>
        <w:rPr>
          <w:rFonts w:hint="eastAsia" w:ascii="宋体" w:hAnsi="宋体" w:cs="Courier New"/>
          <w:b/>
          <w:bCs/>
          <w:spacing w:val="2"/>
          <w:lang w:eastAsia="zh-CN"/>
        </w:rPr>
        <w:t>.</w:t>
      </w:r>
      <w:r>
        <w:rPr>
          <w:rFonts w:hint="eastAsia" w:ascii="宋体" w:hAnsi="宋体" w:cs="Courier New"/>
          <w:b/>
          <w:bCs/>
          <w:spacing w:val="2"/>
        </w:rPr>
        <w:t>工程说明</w:t>
      </w:r>
    </w:p>
    <w:p>
      <w:pPr>
        <w:spacing w:line="400" w:lineRule="exact"/>
        <w:ind w:firstLine="405" w:firstLineChars="193"/>
        <w:rPr>
          <w:rFonts w:ascii="宋体" w:hAnsi="宋体"/>
        </w:rPr>
      </w:pPr>
      <w:r>
        <w:rPr>
          <w:rFonts w:hint="eastAsia" w:ascii="宋体" w:hAnsi="宋体"/>
        </w:rPr>
        <w:t>1</w:t>
      </w:r>
      <w:r>
        <w:rPr>
          <w:rFonts w:ascii="宋体" w:hAnsi="宋体"/>
        </w:rPr>
        <w:t>.</w:t>
      </w:r>
      <w:r>
        <w:rPr>
          <w:rFonts w:hint="eastAsia" w:ascii="宋体" w:hAnsi="宋体"/>
        </w:rPr>
        <w:t>1工程的说明见</w:t>
      </w:r>
      <w:r>
        <w:rPr>
          <w:rFonts w:hint="eastAsia" w:ascii="宋体" w:hAnsi="宋体"/>
          <w:lang w:eastAsia="zh-CN"/>
        </w:rPr>
        <w:t>磋商</w:t>
      </w:r>
      <w:r>
        <w:rPr>
          <w:rFonts w:hint="eastAsia" w:ascii="宋体" w:hAnsi="宋体"/>
        </w:rPr>
        <w:t>须知前附表（以下称“前附表”）第1项所述。</w:t>
      </w:r>
    </w:p>
    <w:p>
      <w:pPr>
        <w:spacing w:line="400" w:lineRule="exact"/>
        <w:ind w:firstLine="405" w:firstLineChars="193"/>
        <w:rPr>
          <w:rFonts w:ascii="宋体" w:hAnsi="宋体"/>
        </w:rPr>
      </w:pPr>
      <w:r>
        <w:rPr>
          <w:rFonts w:ascii="宋体" w:hAnsi="宋体"/>
        </w:rPr>
        <w:t xml:space="preserve">1.2 </w:t>
      </w:r>
      <w:r>
        <w:rPr>
          <w:rFonts w:hint="eastAsia" w:ascii="宋体" w:hAnsi="宋体"/>
        </w:rPr>
        <w:t>工程概况：</w:t>
      </w:r>
      <w:r>
        <w:rPr>
          <w:rFonts w:hint="eastAsia" w:ascii="宋体" w:hAnsi="宋体"/>
          <w:lang w:eastAsia="zh-CN"/>
        </w:rPr>
        <w:t>桂平市下湾镇圩镇基础设施配套建设项目</w:t>
      </w:r>
      <w:r>
        <w:rPr>
          <w:rFonts w:hint="eastAsia"/>
          <w:bCs/>
        </w:rPr>
        <w:t>一项</w:t>
      </w:r>
      <w:r>
        <w:rPr>
          <w:rFonts w:hint="eastAsia"/>
          <w:szCs w:val="21"/>
        </w:rPr>
        <w:t>；详见竞争性磋商文件。</w:t>
      </w:r>
    </w:p>
    <w:p>
      <w:pPr>
        <w:spacing w:line="400" w:lineRule="exact"/>
        <w:ind w:firstLine="819" w:firstLineChars="390"/>
        <w:rPr>
          <w:rFonts w:ascii="宋体" w:hAnsi="宋体"/>
        </w:rPr>
      </w:pPr>
      <w:r>
        <w:rPr>
          <w:rFonts w:hint="eastAsia" w:ascii="宋体" w:hAnsi="宋体"/>
        </w:rPr>
        <w:t>要求工期为：</w:t>
      </w:r>
      <w:r>
        <w:rPr>
          <w:rFonts w:hint="eastAsia" w:ascii="宋体" w:hAnsi="宋体"/>
          <w:lang w:val="en-US" w:eastAsia="zh-CN"/>
        </w:rPr>
        <w:t>60日历天</w:t>
      </w:r>
      <w:r>
        <w:rPr>
          <w:rFonts w:hint="eastAsia" w:ascii="宋体" w:hAnsi="宋体"/>
        </w:rPr>
        <w:t>。</w:t>
      </w:r>
    </w:p>
    <w:p>
      <w:pPr>
        <w:spacing w:line="400" w:lineRule="exact"/>
        <w:rPr>
          <w:rFonts w:ascii="宋体" w:hAnsi="宋体" w:cs="Courier New"/>
          <w:b/>
          <w:bCs/>
          <w:spacing w:val="2"/>
        </w:rPr>
      </w:pPr>
      <w:r>
        <w:rPr>
          <w:rFonts w:hint="eastAsia" w:ascii="宋体" w:hAnsi="宋体" w:cs="Courier New"/>
          <w:b/>
          <w:bCs/>
          <w:spacing w:val="2"/>
        </w:rPr>
        <w:t>2</w:t>
      </w:r>
      <w:r>
        <w:rPr>
          <w:rFonts w:hint="eastAsia" w:ascii="宋体" w:hAnsi="宋体" w:cs="Courier New"/>
          <w:b/>
          <w:bCs/>
          <w:spacing w:val="2"/>
          <w:lang w:eastAsia="zh-CN"/>
        </w:rPr>
        <w:t>.</w:t>
      </w:r>
      <w:r>
        <w:rPr>
          <w:rFonts w:hint="eastAsia" w:ascii="宋体" w:hAnsi="宋体" w:cs="Courier New"/>
          <w:b/>
          <w:bCs/>
          <w:spacing w:val="2"/>
        </w:rPr>
        <w:t>资金来源及落实情况</w:t>
      </w:r>
    </w:p>
    <w:p>
      <w:pPr>
        <w:spacing w:line="400" w:lineRule="exact"/>
        <w:ind w:firstLine="417" w:firstLineChars="195"/>
        <w:rPr>
          <w:rFonts w:ascii="宋体" w:hAnsi="宋体" w:cs="Courier New"/>
          <w:spacing w:val="2"/>
        </w:rPr>
      </w:pPr>
      <w:r>
        <w:rPr>
          <w:rFonts w:hint="eastAsia" w:ascii="宋体" w:hAnsi="宋体" w:cs="Courier New"/>
          <w:spacing w:val="2"/>
        </w:rPr>
        <w:t>本工程的资金来源为</w:t>
      </w:r>
      <w:r>
        <w:rPr>
          <w:rFonts w:hint="eastAsia" w:ascii="宋体" w:hAnsi="宋体" w:cs="Courier New"/>
          <w:spacing w:val="2"/>
          <w:u w:val="single"/>
          <w:lang w:eastAsia="zh-CN"/>
        </w:rPr>
        <w:t>上级</w:t>
      </w:r>
      <w:r>
        <w:rPr>
          <w:rFonts w:hint="eastAsia" w:ascii="宋体" w:hAnsi="宋体" w:cs="Courier New"/>
          <w:spacing w:val="2"/>
          <w:u w:val="single"/>
        </w:rPr>
        <w:t>资金</w:t>
      </w:r>
      <w:r>
        <w:rPr>
          <w:rFonts w:hint="eastAsia" w:ascii="宋体" w:hAnsi="宋体" w:cs="Courier New"/>
          <w:spacing w:val="2"/>
        </w:rPr>
        <w:t>，资金已落实，并将资金用于本工程合同项下的合格支付。</w:t>
      </w:r>
    </w:p>
    <w:p>
      <w:pPr>
        <w:spacing w:line="400" w:lineRule="exact"/>
        <w:rPr>
          <w:rFonts w:ascii="宋体" w:hAnsi="宋体" w:cs="Courier New"/>
          <w:b/>
          <w:bCs/>
          <w:spacing w:val="2"/>
        </w:rPr>
      </w:pPr>
      <w:r>
        <w:rPr>
          <w:rFonts w:hint="eastAsia" w:ascii="宋体" w:hAnsi="宋体" w:cs="Courier New"/>
          <w:b/>
          <w:bCs/>
          <w:spacing w:val="2"/>
        </w:rPr>
        <w:t>3</w:t>
      </w:r>
      <w:r>
        <w:rPr>
          <w:rFonts w:hint="eastAsia" w:ascii="宋体" w:hAnsi="宋体" w:cs="Courier New"/>
          <w:b/>
          <w:bCs/>
          <w:spacing w:val="2"/>
          <w:lang w:eastAsia="zh-CN"/>
        </w:rPr>
        <w:t>.磋商</w:t>
      </w:r>
      <w:r>
        <w:rPr>
          <w:rFonts w:hint="eastAsia" w:ascii="宋体" w:hAnsi="宋体" w:cs="Courier New"/>
          <w:b/>
          <w:bCs/>
          <w:spacing w:val="2"/>
        </w:rPr>
        <w:t>人资质与合格条件的要求</w:t>
      </w:r>
    </w:p>
    <w:p>
      <w:pPr>
        <w:spacing w:line="400" w:lineRule="exact"/>
        <w:ind w:firstLine="405" w:firstLineChars="193"/>
        <w:rPr>
          <w:rFonts w:ascii="宋体" w:hAnsi="宋体" w:cs="Courier New"/>
          <w:spacing w:val="2"/>
        </w:rPr>
      </w:pPr>
      <w:r>
        <w:rPr>
          <w:rFonts w:hint="eastAsia" w:ascii="宋体" w:hAnsi="宋体"/>
        </w:rPr>
        <w:t>有资格获得本合同的</w:t>
      </w:r>
      <w:r>
        <w:rPr>
          <w:rFonts w:hint="eastAsia" w:ascii="宋体" w:hAnsi="宋体"/>
          <w:lang w:eastAsia="zh-CN"/>
        </w:rPr>
        <w:t>磋商</w:t>
      </w:r>
      <w:r>
        <w:rPr>
          <w:rFonts w:hint="eastAsia" w:ascii="宋体" w:hAnsi="宋体"/>
        </w:rPr>
        <w:t>人，至少应满足本须知</w:t>
      </w:r>
      <w:r>
        <w:rPr>
          <w:rFonts w:hint="eastAsia" w:ascii="宋体" w:hAnsi="宋体"/>
          <w:u w:val="single"/>
        </w:rPr>
        <w:t>前附表第3项</w:t>
      </w:r>
      <w:r>
        <w:rPr>
          <w:rFonts w:hint="eastAsia" w:ascii="宋体" w:hAnsi="宋体"/>
        </w:rPr>
        <w:t>所列的最低资格标准。</w:t>
      </w:r>
    </w:p>
    <w:p>
      <w:pPr>
        <w:spacing w:line="400" w:lineRule="exact"/>
        <w:rPr>
          <w:rFonts w:ascii="宋体" w:hAnsi="宋体" w:cs="Courier New"/>
          <w:b/>
          <w:bCs/>
          <w:spacing w:val="2"/>
        </w:rPr>
      </w:pPr>
      <w:r>
        <w:rPr>
          <w:rFonts w:hint="eastAsia" w:ascii="宋体" w:hAnsi="宋体" w:cs="Courier New"/>
          <w:b/>
          <w:bCs/>
          <w:spacing w:val="2"/>
        </w:rPr>
        <w:t>4</w:t>
      </w:r>
      <w:r>
        <w:rPr>
          <w:rFonts w:hint="eastAsia" w:ascii="宋体" w:hAnsi="宋体" w:cs="Courier New"/>
          <w:b/>
          <w:bCs/>
          <w:spacing w:val="2"/>
          <w:lang w:eastAsia="zh-CN"/>
        </w:rPr>
        <w:t>.磋商</w:t>
      </w:r>
      <w:r>
        <w:rPr>
          <w:rFonts w:hint="eastAsia" w:ascii="宋体" w:hAnsi="宋体" w:cs="Courier New"/>
          <w:b/>
          <w:bCs/>
          <w:spacing w:val="2"/>
        </w:rPr>
        <w:t>范围</w:t>
      </w:r>
    </w:p>
    <w:p>
      <w:pPr>
        <w:spacing w:line="400" w:lineRule="exact"/>
        <w:ind w:firstLine="417" w:firstLineChars="195"/>
        <w:rPr>
          <w:rFonts w:ascii="宋体" w:hAnsi="宋体" w:cs="Courier New"/>
          <w:spacing w:val="2"/>
        </w:rPr>
      </w:pPr>
      <w:r>
        <w:rPr>
          <w:rFonts w:hint="eastAsia" w:ascii="宋体" w:hAnsi="宋体" w:cs="Courier New"/>
          <w:spacing w:val="2"/>
        </w:rPr>
        <w:t>按照本竞争性磋商条件书第四卷所提供工程量清单要求。</w:t>
      </w:r>
    </w:p>
    <w:p>
      <w:pPr>
        <w:spacing w:line="400" w:lineRule="exact"/>
        <w:rPr>
          <w:rFonts w:ascii="宋体" w:hAnsi="宋体" w:cs="Courier New"/>
          <w:b/>
          <w:bCs/>
          <w:spacing w:val="2"/>
        </w:rPr>
      </w:pPr>
      <w:r>
        <w:rPr>
          <w:rFonts w:hint="eastAsia" w:ascii="宋体" w:hAnsi="宋体" w:cs="Courier New"/>
          <w:b/>
          <w:bCs/>
          <w:spacing w:val="2"/>
        </w:rPr>
        <w:t>5</w:t>
      </w:r>
      <w:r>
        <w:rPr>
          <w:rFonts w:hint="eastAsia" w:ascii="宋体" w:hAnsi="宋体" w:cs="Courier New"/>
          <w:b/>
          <w:bCs/>
          <w:spacing w:val="2"/>
          <w:lang w:eastAsia="zh-CN"/>
        </w:rPr>
        <w:t>.磋商</w:t>
      </w:r>
      <w:r>
        <w:rPr>
          <w:rFonts w:hint="eastAsia" w:ascii="宋体" w:hAnsi="宋体" w:cs="Courier New"/>
          <w:b/>
          <w:bCs/>
          <w:spacing w:val="2"/>
        </w:rPr>
        <w:t>费用</w:t>
      </w:r>
    </w:p>
    <w:p>
      <w:pPr>
        <w:pStyle w:val="9"/>
        <w:spacing w:line="400" w:lineRule="exact"/>
        <w:ind w:firstLine="417" w:firstLineChars="195"/>
      </w:pPr>
      <w:r>
        <w:rPr>
          <w:rFonts w:hint="eastAsia"/>
          <w:lang w:eastAsia="zh-CN"/>
        </w:rPr>
        <w:t>磋商</w:t>
      </w:r>
      <w:r>
        <w:rPr>
          <w:rFonts w:hint="eastAsia"/>
        </w:rPr>
        <w:t>人应向采购代理机构购买竞争性磋商文件并承担其编制</w:t>
      </w:r>
      <w:r>
        <w:rPr>
          <w:rFonts w:hint="eastAsia"/>
          <w:lang w:eastAsia="zh-CN"/>
        </w:rPr>
        <w:t>磋商</w:t>
      </w:r>
      <w:r>
        <w:rPr>
          <w:rFonts w:hint="eastAsia"/>
        </w:rPr>
        <w:t>文件与递交</w:t>
      </w:r>
      <w:r>
        <w:rPr>
          <w:rFonts w:hint="eastAsia"/>
          <w:lang w:eastAsia="zh-CN"/>
        </w:rPr>
        <w:t>磋商</w:t>
      </w:r>
      <w:r>
        <w:rPr>
          <w:rFonts w:hint="eastAsia"/>
        </w:rPr>
        <w:t>文件所涉及的一切费用。不管</w:t>
      </w:r>
      <w:r>
        <w:rPr>
          <w:rFonts w:hint="eastAsia"/>
          <w:lang w:eastAsia="zh-CN"/>
        </w:rPr>
        <w:t>磋商</w:t>
      </w:r>
      <w:r>
        <w:rPr>
          <w:rFonts w:hint="eastAsia"/>
        </w:rPr>
        <w:t>结果如何，采购代理机构对上述费用不负任何责任。</w:t>
      </w:r>
    </w:p>
    <w:p>
      <w:pPr>
        <w:pStyle w:val="9"/>
        <w:spacing w:line="400" w:lineRule="exact"/>
        <w:ind w:firstLine="0" w:firstLineChars="0"/>
      </w:pPr>
      <w:r>
        <w:rPr>
          <w:rFonts w:hint="eastAsia"/>
          <w:b/>
          <w:bCs/>
        </w:rPr>
        <w:t>6</w:t>
      </w:r>
      <w:r>
        <w:rPr>
          <w:rFonts w:hint="eastAsia"/>
          <w:b/>
          <w:bCs/>
          <w:lang w:eastAsia="zh-CN"/>
        </w:rPr>
        <w:t>.</w:t>
      </w:r>
      <w:r>
        <w:rPr>
          <w:rFonts w:hint="eastAsia"/>
          <w:b/>
          <w:bCs/>
        </w:rPr>
        <w:t>现场考察</w:t>
      </w:r>
    </w:p>
    <w:p>
      <w:pPr>
        <w:pStyle w:val="12"/>
        <w:spacing w:line="400" w:lineRule="exact"/>
        <w:ind w:firstLine="420"/>
        <w:rPr>
          <w:rFonts w:hAnsi="宋体"/>
        </w:rPr>
      </w:pPr>
      <w:r>
        <w:rPr>
          <w:rFonts w:hint="eastAsia" w:hAnsi="宋体"/>
        </w:rPr>
        <w:t>建议</w:t>
      </w:r>
      <w:r>
        <w:rPr>
          <w:rFonts w:hint="eastAsia" w:hAnsi="宋体"/>
          <w:lang w:eastAsia="zh-CN"/>
        </w:rPr>
        <w:t>磋商</w:t>
      </w:r>
      <w:r>
        <w:rPr>
          <w:rFonts w:hint="eastAsia" w:hAnsi="宋体"/>
        </w:rPr>
        <w:t>人按本项目的内容对工程现场和其周围环境进行考察和检查，以获取有关编制</w:t>
      </w:r>
      <w:r>
        <w:rPr>
          <w:rFonts w:hint="eastAsia" w:hAnsi="宋体"/>
          <w:lang w:eastAsia="zh-CN"/>
        </w:rPr>
        <w:t>磋商</w:t>
      </w:r>
      <w:r>
        <w:rPr>
          <w:rFonts w:hint="eastAsia" w:hAnsi="宋体"/>
        </w:rPr>
        <w:t>文件和签署实施工程合同所需的各种资料。</w:t>
      </w:r>
      <w:r>
        <w:rPr>
          <w:rFonts w:hint="eastAsia" w:hAnsi="宋体"/>
          <w:lang w:eastAsia="zh-CN"/>
        </w:rPr>
        <w:t>磋商</w:t>
      </w:r>
      <w:r>
        <w:rPr>
          <w:rFonts w:hint="eastAsia" w:hAnsi="宋体"/>
        </w:rPr>
        <w:t>人应承担现场考察的责任和风险。考察现场的费用由</w:t>
      </w:r>
      <w:r>
        <w:rPr>
          <w:rFonts w:hint="eastAsia" w:hAnsi="宋体"/>
          <w:lang w:eastAsia="zh-CN"/>
        </w:rPr>
        <w:t>磋商</w:t>
      </w:r>
      <w:r>
        <w:rPr>
          <w:rFonts w:hint="eastAsia" w:hAnsi="宋体"/>
        </w:rPr>
        <w:t>人自己承担。</w:t>
      </w:r>
    </w:p>
    <w:p>
      <w:pPr>
        <w:spacing w:line="420" w:lineRule="exact"/>
        <w:jc w:val="center"/>
        <w:outlineLvl w:val="2"/>
        <w:rPr>
          <w:rFonts w:ascii="宋体" w:hAnsi="宋体" w:cs="Courier New"/>
          <w:b/>
          <w:bCs/>
          <w:spacing w:val="2"/>
          <w:sz w:val="24"/>
        </w:rPr>
      </w:pPr>
      <w:bookmarkStart w:id="40" w:name="_Toc5465"/>
      <w:r>
        <w:rPr>
          <w:rFonts w:hint="eastAsia" w:ascii="宋体" w:hAnsi="宋体" w:cs="Courier New"/>
          <w:b/>
          <w:bCs/>
          <w:spacing w:val="2"/>
          <w:sz w:val="24"/>
        </w:rPr>
        <w:t>二、竞争性磋商文件</w:t>
      </w:r>
      <w:bookmarkEnd w:id="40"/>
    </w:p>
    <w:p>
      <w:pPr>
        <w:spacing w:line="420" w:lineRule="exact"/>
        <w:rPr>
          <w:rFonts w:ascii="宋体" w:hAnsi="宋体" w:cs="Courier New"/>
          <w:b/>
          <w:bCs/>
          <w:spacing w:val="2"/>
        </w:rPr>
      </w:pPr>
      <w:r>
        <w:rPr>
          <w:rFonts w:hint="eastAsia" w:ascii="宋体" w:hAnsi="宋体" w:cs="Courier New"/>
          <w:b/>
          <w:bCs/>
          <w:spacing w:val="2"/>
        </w:rPr>
        <w:t>7</w:t>
      </w:r>
      <w:r>
        <w:rPr>
          <w:rFonts w:hint="eastAsia" w:ascii="宋体" w:hAnsi="宋体" w:cs="Courier New"/>
          <w:b/>
          <w:bCs/>
          <w:spacing w:val="2"/>
          <w:lang w:eastAsia="zh-CN"/>
        </w:rPr>
        <w:t>.</w:t>
      </w:r>
      <w:r>
        <w:rPr>
          <w:rFonts w:hint="eastAsia" w:ascii="宋体" w:hAnsi="宋体" w:cs="Courier New"/>
          <w:b/>
          <w:bCs/>
          <w:spacing w:val="2"/>
        </w:rPr>
        <w:t>竞争性磋商条件书的组成</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1本合同的竞争性磋商条件书包括下列文件及所有按本须知第9条发出的补充通知和第15条所述的补遗文件。</w:t>
      </w:r>
    </w:p>
    <w:p>
      <w:pPr>
        <w:spacing w:line="420" w:lineRule="exact"/>
        <w:ind w:firstLine="417" w:firstLineChars="195"/>
        <w:rPr>
          <w:rFonts w:ascii="宋体" w:hAnsi="宋体" w:cs="Courier New"/>
          <w:spacing w:val="2"/>
        </w:rPr>
      </w:pPr>
      <w:r>
        <w:rPr>
          <w:rFonts w:hint="eastAsia" w:ascii="宋体" w:hAnsi="宋体" w:cs="Courier New"/>
          <w:spacing w:val="2"/>
        </w:rPr>
        <w:t>竞争性磋商条件书包括下列内容：</w:t>
      </w:r>
    </w:p>
    <w:p>
      <w:pPr>
        <w:spacing w:line="420" w:lineRule="exact"/>
        <w:rPr>
          <w:rFonts w:ascii="宋体" w:hAnsi="宋体" w:cs="Courier New"/>
          <w:b/>
          <w:bCs/>
          <w:spacing w:val="2"/>
        </w:rPr>
      </w:pPr>
      <w:r>
        <w:rPr>
          <w:rFonts w:hint="eastAsia" w:ascii="宋体" w:hAnsi="宋体" w:cs="Courier New"/>
          <w:b/>
          <w:bCs/>
          <w:spacing w:val="2"/>
        </w:rPr>
        <w:t xml:space="preserve">第一卷  </w:t>
      </w:r>
      <w:r>
        <w:rPr>
          <w:rFonts w:hint="eastAsia" w:ascii="宋体" w:hAnsi="宋体" w:cs="Courier New"/>
          <w:b/>
          <w:bCs/>
          <w:spacing w:val="2"/>
          <w:lang w:eastAsia="zh-CN"/>
        </w:rPr>
        <w:t>磋商</w:t>
      </w:r>
      <w:r>
        <w:rPr>
          <w:rFonts w:hint="eastAsia" w:ascii="宋体" w:hAnsi="宋体" w:cs="Courier New"/>
          <w:b/>
          <w:bCs/>
          <w:spacing w:val="2"/>
        </w:rPr>
        <w:t>须知、合同条件及合同格式</w:t>
      </w:r>
    </w:p>
    <w:p>
      <w:pPr>
        <w:spacing w:line="420" w:lineRule="exact"/>
        <w:ind w:firstLine="417" w:firstLineChars="195"/>
        <w:rPr>
          <w:rFonts w:ascii="宋体" w:hAnsi="宋体" w:cs="Courier New"/>
          <w:spacing w:val="2"/>
        </w:rPr>
      </w:pPr>
      <w:r>
        <w:rPr>
          <w:rFonts w:hint="eastAsia" w:ascii="宋体" w:hAnsi="宋体" w:cs="Courier New"/>
          <w:spacing w:val="2"/>
        </w:rPr>
        <w:t xml:space="preserve">第一章 </w:t>
      </w:r>
      <w:r>
        <w:rPr>
          <w:rFonts w:hint="eastAsia" w:ascii="宋体" w:hAnsi="宋体" w:cs="Courier New"/>
          <w:spacing w:val="2"/>
          <w:lang w:eastAsia="zh-CN"/>
        </w:rPr>
        <w:t>磋商</w:t>
      </w:r>
      <w:r>
        <w:rPr>
          <w:rFonts w:hint="eastAsia" w:ascii="宋体" w:hAnsi="宋体" w:cs="Courier New"/>
          <w:spacing w:val="2"/>
        </w:rPr>
        <w:t>须知前附表和</w:t>
      </w:r>
      <w:r>
        <w:rPr>
          <w:rFonts w:hint="eastAsia" w:ascii="宋体" w:hAnsi="宋体" w:cs="Courier New"/>
          <w:spacing w:val="2"/>
          <w:lang w:eastAsia="zh-CN"/>
        </w:rPr>
        <w:t>磋商</w:t>
      </w:r>
      <w:r>
        <w:rPr>
          <w:rFonts w:hint="eastAsia" w:ascii="宋体" w:hAnsi="宋体" w:cs="Courier New"/>
          <w:spacing w:val="2"/>
        </w:rPr>
        <w:t>须知</w:t>
      </w:r>
      <w:bookmarkStart w:id="710" w:name="_GoBack"/>
      <w:bookmarkEnd w:id="710"/>
    </w:p>
    <w:p>
      <w:pPr>
        <w:spacing w:line="420" w:lineRule="exact"/>
        <w:ind w:firstLine="417" w:firstLineChars="195"/>
        <w:rPr>
          <w:rFonts w:ascii="宋体" w:hAnsi="宋体" w:cs="Courier New"/>
          <w:spacing w:val="2"/>
        </w:rPr>
      </w:pPr>
      <w:r>
        <w:rPr>
          <w:rFonts w:hint="eastAsia" w:ascii="宋体" w:hAnsi="宋体" w:cs="Courier New"/>
          <w:spacing w:val="2"/>
        </w:rPr>
        <w:t>第二章 合同格式</w:t>
      </w:r>
    </w:p>
    <w:p>
      <w:pPr>
        <w:spacing w:line="420" w:lineRule="exact"/>
        <w:rPr>
          <w:rFonts w:ascii="宋体" w:hAnsi="宋体" w:cs="Courier New"/>
          <w:b/>
          <w:bCs/>
          <w:spacing w:val="2"/>
        </w:rPr>
      </w:pPr>
      <w:r>
        <w:rPr>
          <w:rFonts w:hint="eastAsia" w:ascii="宋体" w:hAnsi="宋体" w:cs="Courier New"/>
          <w:b/>
          <w:bCs/>
          <w:spacing w:val="2"/>
        </w:rPr>
        <w:t>第二卷 技术规范</w:t>
      </w:r>
    </w:p>
    <w:p>
      <w:pPr>
        <w:spacing w:line="420" w:lineRule="exact"/>
        <w:ind w:firstLine="417" w:firstLineChars="195"/>
        <w:rPr>
          <w:rFonts w:ascii="宋体" w:hAnsi="宋体" w:cs="Courier New"/>
          <w:spacing w:val="2"/>
        </w:rPr>
      </w:pPr>
      <w:r>
        <w:rPr>
          <w:rFonts w:hint="eastAsia" w:ascii="宋体" w:hAnsi="宋体" w:cs="Courier New"/>
          <w:spacing w:val="2"/>
        </w:rPr>
        <w:t>第三章 技术规范</w:t>
      </w:r>
    </w:p>
    <w:p>
      <w:pPr>
        <w:spacing w:line="420" w:lineRule="exact"/>
        <w:rPr>
          <w:rFonts w:ascii="宋体" w:hAnsi="宋体" w:cs="Courier New"/>
          <w:b/>
          <w:bCs/>
          <w:spacing w:val="2"/>
        </w:rPr>
      </w:pPr>
      <w:r>
        <w:rPr>
          <w:rFonts w:hint="eastAsia" w:ascii="宋体" w:hAnsi="宋体" w:cs="Courier New"/>
          <w:b/>
          <w:bCs/>
          <w:spacing w:val="2"/>
        </w:rPr>
        <w:t xml:space="preserve">第三卷  </w:t>
      </w:r>
      <w:r>
        <w:rPr>
          <w:rFonts w:hint="eastAsia" w:ascii="宋体" w:hAnsi="宋体" w:cs="Courier New"/>
          <w:b/>
          <w:bCs/>
          <w:spacing w:val="2"/>
          <w:lang w:eastAsia="zh-CN"/>
        </w:rPr>
        <w:t>磋商</w:t>
      </w:r>
      <w:r>
        <w:rPr>
          <w:rFonts w:hint="eastAsia" w:ascii="宋体" w:hAnsi="宋体" w:cs="Courier New"/>
          <w:b/>
          <w:bCs/>
          <w:spacing w:val="2"/>
        </w:rPr>
        <w:t>文件格式</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人应认真审阅竞争性磋商条件书中所有的</w:t>
      </w:r>
      <w:r>
        <w:rPr>
          <w:rFonts w:hint="eastAsia" w:ascii="宋体" w:hAnsi="宋体" w:cs="Courier New"/>
          <w:spacing w:val="2"/>
          <w:lang w:eastAsia="zh-CN"/>
        </w:rPr>
        <w:t>磋商</w:t>
      </w:r>
      <w:r>
        <w:rPr>
          <w:rFonts w:hint="eastAsia" w:ascii="宋体" w:hAnsi="宋体" w:cs="Courier New"/>
          <w:spacing w:val="2"/>
        </w:rPr>
        <w:t>须知、合同条件、规定格式、技术规范或技术要求及施工图纸。如果</w:t>
      </w:r>
      <w:r>
        <w:rPr>
          <w:rFonts w:hint="eastAsia" w:ascii="宋体" w:hAnsi="宋体" w:cs="Courier New"/>
          <w:spacing w:val="2"/>
          <w:lang w:eastAsia="zh-CN"/>
        </w:rPr>
        <w:t>磋商</w:t>
      </w:r>
      <w:r>
        <w:rPr>
          <w:rFonts w:hint="eastAsia" w:ascii="宋体" w:hAnsi="宋体" w:cs="Courier New"/>
          <w:spacing w:val="2"/>
        </w:rPr>
        <w:t>人编制的</w:t>
      </w:r>
      <w:r>
        <w:rPr>
          <w:rFonts w:hint="eastAsia" w:ascii="宋体" w:hAnsi="宋体" w:cs="Courier New"/>
          <w:spacing w:val="2"/>
          <w:lang w:eastAsia="zh-CN"/>
        </w:rPr>
        <w:t>磋商</w:t>
      </w:r>
      <w:r>
        <w:rPr>
          <w:rFonts w:hint="eastAsia" w:ascii="宋体" w:hAnsi="宋体" w:cs="Courier New"/>
          <w:spacing w:val="2"/>
        </w:rPr>
        <w:t>文件不能符合竞争性磋商条件书的要求，责任由</w:t>
      </w:r>
      <w:r>
        <w:rPr>
          <w:rFonts w:hint="eastAsia" w:ascii="宋体" w:hAnsi="宋体" w:cs="Courier New"/>
          <w:spacing w:val="2"/>
          <w:lang w:eastAsia="zh-CN"/>
        </w:rPr>
        <w:t>磋商</w:t>
      </w:r>
      <w:r>
        <w:rPr>
          <w:rFonts w:hint="eastAsia" w:ascii="宋体" w:hAnsi="宋体" w:cs="Courier New"/>
          <w:spacing w:val="2"/>
        </w:rPr>
        <w:t>人自负。实质上不响应竞争性磋商条件书要求的</w:t>
      </w:r>
      <w:r>
        <w:rPr>
          <w:rFonts w:hint="eastAsia" w:ascii="宋体" w:hAnsi="宋体" w:cs="Courier New"/>
          <w:spacing w:val="2"/>
          <w:lang w:eastAsia="zh-CN"/>
        </w:rPr>
        <w:t>磋商</w:t>
      </w:r>
      <w:r>
        <w:rPr>
          <w:rFonts w:hint="eastAsia" w:ascii="宋体" w:hAnsi="宋体" w:cs="Courier New"/>
          <w:spacing w:val="2"/>
        </w:rPr>
        <w:t>文件将被采购代理机构拒绝。</w:t>
      </w:r>
    </w:p>
    <w:p>
      <w:pPr>
        <w:spacing w:line="420" w:lineRule="exact"/>
        <w:rPr>
          <w:rFonts w:ascii="宋体" w:hAnsi="宋体" w:cs="Courier New"/>
          <w:b/>
          <w:bCs/>
          <w:spacing w:val="2"/>
        </w:rPr>
      </w:pPr>
      <w:r>
        <w:rPr>
          <w:rFonts w:hint="eastAsia" w:ascii="宋体" w:hAnsi="宋体" w:cs="Courier New"/>
          <w:b/>
          <w:bCs/>
          <w:spacing w:val="2"/>
        </w:rPr>
        <w:t>8</w:t>
      </w:r>
      <w:r>
        <w:rPr>
          <w:rFonts w:hint="eastAsia" w:ascii="宋体" w:hAnsi="宋体" w:cs="Courier New"/>
          <w:b/>
          <w:bCs/>
          <w:spacing w:val="2"/>
          <w:lang w:eastAsia="zh-CN"/>
        </w:rPr>
        <w:t>.</w:t>
      </w:r>
      <w:r>
        <w:rPr>
          <w:rFonts w:hint="eastAsia" w:ascii="宋体" w:hAnsi="宋体" w:cs="Courier New"/>
          <w:b/>
          <w:bCs/>
          <w:spacing w:val="2"/>
        </w:rPr>
        <w:t>竞争性磋商条件书的解释</w:t>
      </w:r>
    </w:p>
    <w:p>
      <w:pPr>
        <w:spacing w:line="42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人在收到竞争性磋商条件书后，若有问题需要澄清，应于收到竞争性磋商条件书后2日内，以书面形式（包括书面文字、传真、电报等，下同）向采购代理机构提出，采购代理机构将以书面形式予以解答，答复将送给所有获得竞争性磋商条件书的</w:t>
      </w:r>
      <w:r>
        <w:rPr>
          <w:rFonts w:hint="eastAsia" w:ascii="宋体" w:hAnsi="宋体" w:cs="Courier New"/>
          <w:spacing w:val="2"/>
          <w:lang w:eastAsia="zh-CN"/>
        </w:rPr>
        <w:t>磋商</w:t>
      </w:r>
      <w:r>
        <w:rPr>
          <w:rFonts w:hint="eastAsia" w:ascii="宋体" w:hAnsi="宋体" w:cs="Courier New"/>
          <w:spacing w:val="2"/>
        </w:rPr>
        <w:t>人。</w:t>
      </w:r>
    </w:p>
    <w:p>
      <w:pPr>
        <w:spacing w:line="420" w:lineRule="exact"/>
        <w:rPr>
          <w:rFonts w:ascii="宋体" w:hAnsi="宋体" w:cs="Courier New"/>
          <w:b/>
          <w:bCs/>
          <w:spacing w:val="2"/>
        </w:rPr>
      </w:pPr>
      <w:r>
        <w:rPr>
          <w:rFonts w:hint="eastAsia" w:ascii="宋体" w:hAnsi="宋体" w:cs="Courier New"/>
          <w:b/>
          <w:bCs/>
          <w:spacing w:val="2"/>
        </w:rPr>
        <w:t>9</w:t>
      </w:r>
      <w:r>
        <w:rPr>
          <w:rFonts w:hint="eastAsia" w:ascii="宋体" w:hAnsi="宋体" w:cs="Courier New"/>
          <w:b/>
          <w:bCs/>
          <w:spacing w:val="2"/>
          <w:lang w:eastAsia="zh-CN"/>
        </w:rPr>
        <w:t>.</w:t>
      </w:r>
      <w:r>
        <w:rPr>
          <w:rFonts w:hint="eastAsia" w:ascii="宋体" w:hAnsi="宋体" w:cs="Courier New"/>
          <w:b/>
          <w:bCs/>
          <w:spacing w:val="2"/>
        </w:rPr>
        <w:t>竞争性磋商条件书的修改</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1在</w:t>
      </w:r>
      <w:r>
        <w:rPr>
          <w:rFonts w:hint="eastAsia" w:ascii="宋体" w:hAnsi="宋体" w:cs="Courier New"/>
          <w:spacing w:val="2"/>
          <w:lang w:eastAsia="zh-CN"/>
        </w:rPr>
        <w:t>磋商</w:t>
      </w:r>
      <w:r>
        <w:rPr>
          <w:rFonts w:hint="eastAsia" w:ascii="宋体" w:hAnsi="宋体" w:cs="Courier New"/>
          <w:spacing w:val="2"/>
        </w:rPr>
        <w:t>截止三个工作日前，采购人可能会以补充通知的方式修改竞争性磋商条件书，补充通知将以书面方式发给所有获得竞争性磋商条件书的</w:t>
      </w:r>
      <w:r>
        <w:rPr>
          <w:rFonts w:hint="eastAsia" w:ascii="宋体" w:hAnsi="宋体" w:cs="Courier New"/>
          <w:spacing w:val="2"/>
          <w:lang w:eastAsia="zh-CN"/>
        </w:rPr>
        <w:t>磋商</w:t>
      </w:r>
      <w:r>
        <w:rPr>
          <w:rFonts w:hint="eastAsia" w:ascii="宋体" w:hAnsi="宋体" w:cs="Courier New"/>
          <w:spacing w:val="2"/>
        </w:rPr>
        <w:t>人，补充通知作为竞争性磋商条件书的组成部分，对</w:t>
      </w:r>
      <w:r>
        <w:rPr>
          <w:rFonts w:hint="eastAsia" w:ascii="宋体" w:hAnsi="宋体" w:cs="Courier New"/>
          <w:spacing w:val="2"/>
          <w:lang w:eastAsia="zh-CN"/>
        </w:rPr>
        <w:t>磋商</w:t>
      </w:r>
      <w:r>
        <w:rPr>
          <w:rFonts w:hint="eastAsia" w:ascii="宋体" w:hAnsi="宋体" w:cs="Courier New"/>
          <w:spacing w:val="2"/>
        </w:rPr>
        <w:t>人起约束作用。</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2 为使</w:t>
      </w:r>
      <w:r>
        <w:rPr>
          <w:rFonts w:hint="eastAsia" w:ascii="宋体" w:hAnsi="宋体" w:cs="Courier New"/>
          <w:spacing w:val="2"/>
          <w:lang w:eastAsia="zh-CN"/>
        </w:rPr>
        <w:t>磋商</w:t>
      </w:r>
      <w:r>
        <w:rPr>
          <w:rFonts w:hint="eastAsia" w:ascii="宋体" w:hAnsi="宋体" w:cs="Courier New"/>
          <w:spacing w:val="2"/>
        </w:rPr>
        <w:t>人在编制</w:t>
      </w:r>
      <w:r>
        <w:rPr>
          <w:rFonts w:hint="eastAsia" w:ascii="宋体" w:hAnsi="宋体" w:cs="Courier New"/>
          <w:spacing w:val="2"/>
          <w:lang w:eastAsia="zh-CN"/>
        </w:rPr>
        <w:t>磋商</w:t>
      </w:r>
      <w:r>
        <w:rPr>
          <w:rFonts w:hint="eastAsia" w:ascii="宋体" w:hAnsi="宋体" w:cs="Courier New"/>
          <w:spacing w:val="2"/>
        </w:rPr>
        <w:t>文件时把补充通知的内容考虑进去，采购代理机构必须在</w:t>
      </w:r>
      <w:r>
        <w:rPr>
          <w:rFonts w:hint="eastAsia" w:ascii="宋体" w:hAnsi="宋体" w:cs="Courier New"/>
          <w:spacing w:val="2"/>
          <w:lang w:eastAsia="zh-CN"/>
        </w:rPr>
        <w:t>磋商</w:t>
      </w:r>
      <w:r>
        <w:rPr>
          <w:rFonts w:hint="eastAsia" w:ascii="宋体" w:hAnsi="宋体" w:cs="Courier New"/>
          <w:spacing w:val="2"/>
        </w:rPr>
        <w:t>截止三个工作日前，以书面形式通知所有获得竞争性磋商条件书的</w:t>
      </w:r>
      <w:r>
        <w:rPr>
          <w:rFonts w:hint="eastAsia" w:ascii="宋体" w:hAnsi="宋体" w:cs="Courier New"/>
          <w:spacing w:val="2"/>
          <w:lang w:eastAsia="zh-CN"/>
        </w:rPr>
        <w:t>磋商</w:t>
      </w:r>
      <w:r>
        <w:rPr>
          <w:rFonts w:hint="eastAsia" w:ascii="宋体" w:hAnsi="宋体" w:cs="Courier New"/>
          <w:spacing w:val="2"/>
        </w:rPr>
        <w:t>人。采购代理机构可酌情延长递交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17" w:firstLineChars="195"/>
        <w:rPr>
          <w:rFonts w:ascii="宋体" w:hAnsi="宋体" w:cs="Courier New"/>
          <w:spacing w:val="2"/>
        </w:rPr>
      </w:pPr>
      <w:r>
        <w:rPr>
          <w:rFonts w:hint="eastAsia" w:ascii="宋体" w:hAnsi="宋体" w:cs="Courier New"/>
          <w:spacing w:val="2"/>
        </w:rPr>
        <w:t>9.3如果竞争性磋商条件书原定的编制</w:t>
      </w:r>
      <w:r>
        <w:rPr>
          <w:rFonts w:hint="eastAsia" w:ascii="宋体" w:hAnsi="宋体" w:cs="Courier New"/>
          <w:spacing w:val="2"/>
          <w:lang w:eastAsia="zh-CN"/>
        </w:rPr>
        <w:t>磋商</w:t>
      </w:r>
      <w:r>
        <w:rPr>
          <w:rFonts w:hint="eastAsia" w:ascii="宋体" w:hAnsi="宋体" w:cs="Courier New"/>
          <w:spacing w:val="2"/>
        </w:rPr>
        <w:t>文件的时间没有考虑因竞争性磋商条件书修改而引起</w:t>
      </w:r>
      <w:r>
        <w:rPr>
          <w:rFonts w:hint="eastAsia" w:ascii="宋体" w:hAnsi="宋体" w:cs="Courier New"/>
          <w:spacing w:val="2"/>
          <w:lang w:eastAsia="zh-CN"/>
        </w:rPr>
        <w:t>磋商</w:t>
      </w:r>
      <w:r>
        <w:rPr>
          <w:rFonts w:hint="eastAsia" w:ascii="宋体" w:hAnsi="宋体" w:cs="Courier New"/>
          <w:spacing w:val="2"/>
        </w:rPr>
        <w:t>文件修改必须的时间，采购代理机构可酌情延长递交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78" w:firstLineChars="195"/>
        <w:jc w:val="center"/>
        <w:outlineLvl w:val="2"/>
        <w:rPr>
          <w:rFonts w:ascii="宋体" w:hAnsi="宋体" w:cs="Courier New"/>
          <w:b/>
          <w:bCs/>
          <w:spacing w:val="2"/>
          <w:sz w:val="24"/>
        </w:rPr>
      </w:pPr>
      <w:bookmarkStart w:id="41" w:name="_Toc32000"/>
      <w:r>
        <w:rPr>
          <w:rFonts w:hint="eastAsia" w:ascii="宋体" w:hAnsi="宋体" w:cs="Courier New"/>
          <w:b/>
          <w:bCs/>
          <w:spacing w:val="2"/>
          <w:sz w:val="24"/>
        </w:rPr>
        <w:t>三、</w:t>
      </w:r>
      <w:r>
        <w:rPr>
          <w:rFonts w:hint="eastAsia" w:ascii="宋体" w:hAnsi="宋体" w:cs="Courier New"/>
          <w:b/>
          <w:bCs/>
          <w:spacing w:val="2"/>
          <w:sz w:val="24"/>
          <w:lang w:eastAsia="zh-CN"/>
        </w:rPr>
        <w:t>磋商</w:t>
      </w:r>
      <w:r>
        <w:rPr>
          <w:rFonts w:hint="eastAsia" w:ascii="宋体" w:hAnsi="宋体" w:cs="Courier New"/>
          <w:b/>
          <w:bCs/>
          <w:spacing w:val="2"/>
          <w:sz w:val="24"/>
        </w:rPr>
        <w:t>报价说明</w:t>
      </w:r>
      <w:bookmarkEnd w:id="41"/>
    </w:p>
    <w:p>
      <w:pPr>
        <w:spacing w:line="420" w:lineRule="exact"/>
        <w:rPr>
          <w:rFonts w:ascii="宋体" w:hAnsi="宋体" w:cs="Courier New"/>
          <w:b/>
          <w:bCs/>
          <w:spacing w:val="2"/>
        </w:rPr>
      </w:pPr>
      <w:r>
        <w:rPr>
          <w:rFonts w:ascii="宋体" w:hAnsi="宋体" w:cs="Courier New"/>
          <w:b/>
          <w:bCs/>
          <w:spacing w:val="2"/>
        </w:rPr>
        <w:t>10</w:t>
      </w:r>
      <w:r>
        <w:rPr>
          <w:rFonts w:hint="eastAsia" w:ascii="宋体" w:hAnsi="宋体" w:cs="Courier New"/>
          <w:b/>
          <w:bCs/>
          <w:spacing w:val="2"/>
          <w:lang w:eastAsia="zh-CN"/>
        </w:rPr>
        <w:t>.磋商</w:t>
      </w:r>
      <w:r>
        <w:rPr>
          <w:rFonts w:hint="eastAsia" w:ascii="宋体" w:hAnsi="宋体" w:cs="Courier New"/>
          <w:b/>
          <w:bCs/>
          <w:spacing w:val="2"/>
        </w:rPr>
        <w:t>价格</w:t>
      </w:r>
    </w:p>
    <w:p>
      <w:pPr>
        <w:spacing w:line="400" w:lineRule="exact"/>
        <w:ind w:firstLine="407" w:firstLineChars="194"/>
        <w:rPr>
          <w:rFonts w:ascii="宋体" w:hAnsi="宋体"/>
          <w:b/>
          <w:bCs/>
        </w:rPr>
      </w:pPr>
      <w:r>
        <w:rPr>
          <w:rFonts w:hint="eastAsia" w:ascii="宋体" w:hAnsi="宋体"/>
        </w:rPr>
        <w:t>10.1</w:t>
      </w:r>
      <w:r>
        <w:rPr>
          <w:rFonts w:hint="eastAsia" w:ascii="宋体" w:hAnsi="宋体"/>
          <w:b/>
        </w:rPr>
        <w:t>本工程的报价方式为工程量清单报价，合同承包方式为总价包干。</w:t>
      </w:r>
    </w:p>
    <w:p>
      <w:pPr>
        <w:spacing w:line="360" w:lineRule="auto"/>
        <w:ind w:firstLine="407" w:firstLineChars="194"/>
        <w:rPr>
          <w:rFonts w:ascii="宋体" w:hAnsi="宋体"/>
          <w:szCs w:val="21"/>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2施工过程中主要建材信息价</w:t>
      </w:r>
      <w:r>
        <w:t>除上级有关文件规定之外，本工程合同期内</w:t>
      </w:r>
      <w:r>
        <w:rPr>
          <w:rFonts w:hint="eastAsia"/>
        </w:rPr>
        <w:t>单价</w:t>
      </w:r>
      <w:r>
        <w:t>不可调价</w:t>
      </w:r>
      <w:r>
        <w:rPr>
          <w:rFonts w:hint="eastAsia"/>
        </w:rPr>
        <w:t>。</w:t>
      </w:r>
    </w:p>
    <w:p>
      <w:pPr>
        <w:pStyle w:val="12"/>
        <w:spacing w:line="360" w:lineRule="auto"/>
        <w:ind w:firstLine="407" w:firstLineChars="194"/>
        <w:rPr>
          <w:rFonts w:hAnsi="宋体"/>
          <w:szCs w:val="21"/>
        </w:rPr>
      </w:pPr>
      <w:r>
        <w:rPr>
          <w:rFonts w:hint="eastAsia" w:hAnsi="宋体"/>
        </w:rPr>
        <w:t>10</w:t>
      </w:r>
      <w:r>
        <w:rPr>
          <w:rFonts w:hAnsi="宋体"/>
        </w:rPr>
        <w:t>.</w:t>
      </w:r>
      <w:r>
        <w:rPr>
          <w:rFonts w:hint="eastAsia" w:hAnsi="宋体"/>
        </w:rPr>
        <w:t>1</w:t>
      </w:r>
      <w:r>
        <w:rPr>
          <w:rFonts w:hAnsi="宋体"/>
        </w:rPr>
        <w:t>.3</w:t>
      </w:r>
      <w:r>
        <w:rPr>
          <w:rFonts w:hint="eastAsia" w:hAnsi="宋体"/>
          <w:szCs w:val="21"/>
        </w:rPr>
        <w:t>本合同实施期间因设计变更引起工程项目、工程量变化的，其工程量按实际发生并经监理工程师及发包人签证认可，变更合同价款按下列方法进行：</w:t>
      </w:r>
    </w:p>
    <w:p>
      <w:pPr>
        <w:pStyle w:val="12"/>
        <w:spacing w:line="360" w:lineRule="auto"/>
        <w:ind w:firstLine="420" w:firstLineChars="200"/>
        <w:rPr>
          <w:rFonts w:hAnsi="宋体"/>
          <w:szCs w:val="21"/>
        </w:rPr>
      </w:pPr>
      <w:r>
        <w:rPr>
          <w:rFonts w:hint="eastAsia" w:hAnsi="宋体"/>
          <w:szCs w:val="21"/>
        </w:rPr>
        <w:t>（1）合同中已有适用于变更工程的价格，按合同已有的价格变更合同价款；</w:t>
      </w:r>
    </w:p>
    <w:p>
      <w:pPr>
        <w:pStyle w:val="12"/>
        <w:spacing w:line="360" w:lineRule="auto"/>
        <w:ind w:firstLine="420" w:firstLineChars="200"/>
        <w:rPr>
          <w:rFonts w:hAnsi="宋体"/>
          <w:b/>
          <w:bCs/>
          <w:szCs w:val="21"/>
        </w:rPr>
      </w:pPr>
      <w:r>
        <w:rPr>
          <w:rFonts w:hint="eastAsia" w:hAnsi="宋体"/>
          <w:szCs w:val="21"/>
        </w:rPr>
        <w:t>（2）合同中只有类似于变更工程的价格，可以参照类似价格变更合同价款；</w:t>
      </w:r>
    </w:p>
    <w:p>
      <w:pPr>
        <w:spacing w:line="360" w:lineRule="auto"/>
        <w:ind w:firstLine="420" w:firstLineChars="200"/>
        <w:rPr>
          <w:rFonts w:ascii="宋体" w:hAnsi="宋体"/>
          <w:szCs w:val="21"/>
        </w:rPr>
      </w:pPr>
      <w:r>
        <w:rPr>
          <w:rFonts w:hint="eastAsia" w:ascii="宋体" w:hAnsi="宋体"/>
          <w:szCs w:val="21"/>
        </w:rPr>
        <w:t>（3）合同中没有适用或类似于变更工程的价格，则有定额的套定额计算（土石方除外），执行本工程</w:t>
      </w:r>
      <w:r>
        <w:rPr>
          <w:rFonts w:hint="eastAsia" w:ascii="宋体" w:hAnsi="宋体"/>
          <w:szCs w:val="21"/>
          <w:lang w:eastAsia="zh-CN"/>
        </w:rPr>
        <w:t>磋商</w:t>
      </w:r>
      <w:r>
        <w:rPr>
          <w:rFonts w:hint="eastAsia" w:ascii="宋体" w:hAnsi="宋体"/>
          <w:szCs w:val="21"/>
        </w:rPr>
        <w:t>报价的计算及结算依据，其中材料价格有信息价的按《贵港市建设工程造价信息》20</w:t>
      </w:r>
      <w:r>
        <w:rPr>
          <w:rFonts w:hint="eastAsia" w:ascii="宋体" w:hAnsi="宋体"/>
          <w:szCs w:val="21"/>
          <w:lang w:val="en-US" w:eastAsia="zh-CN"/>
        </w:rPr>
        <w:t>20</w:t>
      </w:r>
      <w:r>
        <w:rPr>
          <w:rFonts w:hint="eastAsia" w:ascii="宋体" w:hAnsi="宋体"/>
          <w:szCs w:val="21"/>
        </w:rPr>
        <w:t>年第</w:t>
      </w:r>
      <w:r>
        <w:rPr>
          <w:rFonts w:hint="eastAsia" w:ascii="宋体" w:hAnsi="宋体"/>
          <w:szCs w:val="21"/>
          <w:lang w:val="en-US" w:eastAsia="zh-CN"/>
        </w:rPr>
        <w:t>05</w:t>
      </w:r>
      <w:r>
        <w:rPr>
          <w:rFonts w:hint="eastAsia" w:ascii="宋体" w:hAnsi="宋体"/>
          <w:szCs w:val="21"/>
        </w:rPr>
        <w:t>期信息价进行计算，无信息的按市场价；新增项目无定额可套的，由发包人、承包人及监理根据市场价格协商确定。</w:t>
      </w:r>
    </w:p>
    <w:p>
      <w:pPr>
        <w:spacing w:line="360" w:lineRule="auto"/>
        <w:ind w:firstLine="480"/>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 xml:space="preserve">.4 </w:t>
      </w:r>
      <w:r>
        <w:rPr>
          <w:rFonts w:hint="eastAsia" w:ascii="宋体" w:hAnsi="宋体"/>
          <w:lang w:eastAsia="zh-CN"/>
        </w:rPr>
        <w:t>磋商</w:t>
      </w:r>
      <w:r>
        <w:rPr>
          <w:rFonts w:hint="eastAsia" w:ascii="宋体" w:hAnsi="宋体"/>
        </w:rPr>
        <w:t>单位应认真填写工程预算中所列的所有各细目的单价和总额价，填写工程量清单时应注意：</w:t>
      </w:r>
    </w:p>
    <w:p>
      <w:pPr>
        <w:spacing w:line="360" w:lineRule="auto"/>
        <w:ind w:firstLine="420" w:firstLineChars="200"/>
        <w:rPr>
          <w:rFonts w:ascii="宋体" w:hAnsi="宋体"/>
        </w:rPr>
      </w:pPr>
      <w:r>
        <w:rPr>
          <w:rFonts w:hint="eastAsia" w:ascii="宋体" w:hAnsi="宋体"/>
        </w:rPr>
        <w:t>（1）有工程数量的应报单价和总额。</w:t>
      </w:r>
    </w:p>
    <w:p>
      <w:pPr>
        <w:spacing w:line="360" w:lineRule="auto"/>
        <w:ind w:firstLine="420" w:firstLineChars="200"/>
        <w:rPr>
          <w:rFonts w:ascii="宋体" w:hAnsi="宋体"/>
        </w:rPr>
      </w:pPr>
      <w:r>
        <w:rPr>
          <w:rFonts w:hint="eastAsia" w:ascii="宋体" w:hAnsi="宋体"/>
        </w:rPr>
        <w:t>（2）无工程数量的项目不报价。</w:t>
      </w:r>
    </w:p>
    <w:p>
      <w:pPr>
        <w:spacing w:line="360" w:lineRule="auto"/>
        <w:ind w:left="210" w:leftChars="100" w:firstLine="210" w:firstLineChars="100"/>
        <w:rPr>
          <w:rFonts w:ascii="宋体" w:hAnsi="宋体"/>
        </w:rPr>
      </w:pPr>
      <w:r>
        <w:rPr>
          <w:rFonts w:hint="eastAsia" w:ascii="宋体" w:hAnsi="宋体"/>
        </w:rPr>
        <w:t>（3）</w:t>
      </w:r>
      <w:r>
        <w:rPr>
          <w:rFonts w:hint="eastAsia" w:ascii="宋体" w:hAnsi="宋体"/>
          <w:lang w:eastAsia="zh-CN"/>
        </w:rPr>
        <w:t>磋商</w:t>
      </w:r>
      <w:r>
        <w:rPr>
          <w:rFonts w:hint="eastAsia" w:ascii="宋体" w:hAnsi="宋体"/>
        </w:rPr>
        <w:t>时，采购单位要求报价的细目，</w:t>
      </w:r>
      <w:r>
        <w:rPr>
          <w:rFonts w:hint="eastAsia" w:ascii="宋体" w:hAnsi="宋体"/>
          <w:lang w:eastAsia="zh-CN"/>
        </w:rPr>
        <w:t>磋商</w:t>
      </w:r>
      <w:r>
        <w:rPr>
          <w:rFonts w:hint="eastAsia" w:ascii="宋体" w:hAnsi="宋体"/>
        </w:rPr>
        <w:t>人没有填入单价或总额价的细目，其费用应视为已分配在工程量清单的其它单价或总额价中，承包人必须按监理工程师的指令完成工程量清单中未填入单价或总额价的工程细目，但不能得到支付与结算。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firstLine="435"/>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5采购单位所提供的施工图纸，应认为已包括完成本工程的所有项目。凡施工图纸所示工程所必不可少的附属工程、相关工程、衔接与后续工程所需的费用，</w:t>
      </w:r>
      <w:r>
        <w:rPr>
          <w:rFonts w:hint="eastAsia" w:ascii="宋体" w:hAnsi="宋体"/>
          <w:lang w:eastAsia="zh-CN"/>
        </w:rPr>
        <w:t>磋商</w:t>
      </w:r>
      <w:r>
        <w:rPr>
          <w:rFonts w:hint="eastAsia" w:ascii="宋体" w:hAnsi="宋体"/>
        </w:rPr>
        <w:t>单位应计入相关项目的报价中。</w:t>
      </w:r>
    </w:p>
    <w:p>
      <w:pPr>
        <w:spacing w:line="360" w:lineRule="auto"/>
        <w:ind w:firstLine="435"/>
        <w:rPr>
          <w:rFonts w:ascii="宋体" w:hAnsi="宋体"/>
        </w:rPr>
      </w:pPr>
      <w:r>
        <w:rPr>
          <w:rFonts w:hint="eastAsia" w:ascii="宋体" w:hAnsi="宋体"/>
          <w:szCs w:val="21"/>
        </w:rPr>
        <w:t>10</w:t>
      </w:r>
      <w:r>
        <w:rPr>
          <w:rFonts w:ascii="宋体" w:hAnsi="宋体"/>
          <w:szCs w:val="21"/>
        </w:rPr>
        <w:t>.1.</w:t>
      </w:r>
      <w:r>
        <w:rPr>
          <w:rFonts w:hint="eastAsia" w:ascii="宋体" w:hAnsi="宋体"/>
          <w:szCs w:val="21"/>
        </w:rPr>
        <w:t>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w:t>
      </w:r>
      <w:r>
        <w:rPr>
          <w:rFonts w:hint="eastAsia" w:ascii="宋体" w:hAnsi="宋体"/>
          <w:szCs w:val="21"/>
          <w:lang w:eastAsia="zh-CN"/>
        </w:rPr>
        <w:t>磋商</w:t>
      </w:r>
      <w:r>
        <w:rPr>
          <w:rFonts w:hint="eastAsia" w:ascii="宋体" w:hAnsi="宋体"/>
          <w:szCs w:val="21"/>
        </w:rPr>
        <w:t>价中自行考虑。</w:t>
      </w:r>
    </w:p>
    <w:p>
      <w:pPr>
        <w:spacing w:line="360" w:lineRule="auto"/>
        <w:ind w:firstLine="420" w:firstLineChars="200"/>
        <w:rPr>
          <w:rFonts w:ascii="宋体" w:hAnsi="宋体"/>
          <w:b/>
        </w:rPr>
      </w:pPr>
      <w:r>
        <w:rPr>
          <w:rFonts w:hint="eastAsia" w:ascii="宋体" w:hAnsi="宋体"/>
        </w:rPr>
        <w:t>10.1.7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pPr>
        <w:rPr>
          <w:szCs w:val="21"/>
        </w:rPr>
      </w:pPr>
      <w:r>
        <w:rPr>
          <w:rFonts w:hint="eastAsia" w:ascii="宋体" w:hAnsi="宋体"/>
          <w:b/>
        </w:rPr>
        <w:t xml:space="preserve">   10.1.8</w:t>
      </w:r>
      <w:r>
        <w:rPr>
          <w:rFonts w:hint="eastAsia" w:ascii="宋体" w:hAnsi="宋体"/>
          <w:b/>
          <w:bCs/>
          <w:szCs w:val="21"/>
        </w:rPr>
        <w:t>预算控制价：人民币</w:t>
      </w:r>
      <w:r>
        <w:rPr>
          <w:rFonts w:hint="eastAsia" w:ascii="宋体" w:hAnsi="宋体"/>
          <w:b/>
          <w:bCs/>
          <w:szCs w:val="21"/>
          <w:lang w:eastAsia="zh-CN"/>
        </w:rPr>
        <w:t>壹佰陆拾叁万叁仟柒佰伍拾柒元零柒分（￥1633757.07）</w:t>
      </w:r>
      <w:r>
        <w:rPr>
          <w:rFonts w:hint="eastAsia" w:ascii="宋体" w:hAnsi="宋体"/>
          <w:bCs/>
          <w:szCs w:val="21"/>
        </w:rPr>
        <w:t>。</w:t>
      </w:r>
    </w:p>
    <w:p>
      <w:pPr>
        <w:spacing w:line="360" w:lineRule="auto"/>
        <w:ind w:firstLine="422" w:firstLineChars="200"/>
        <w:rPr>
          <w:rFonts w:ascii="宋体" w:hAnsi="宋体"/>
          <w:b/>
        </w:rPr>
      </w:pPr>
      <w:r>
        <w:rPr>
          <w:rFonts w:hint="eastAsia" w:ascii="宋体" w:hAnsi="宋体"/>
          <w:b/>
          <w:lang w:eastAsia="zh-CN"/>
        </w:rPr>
        <w:t>磋商</w:t>
      </w:r>
      <w:r>
        <w:rPr>
          <w:rFonts w:hint="eastAsia" w:ascii="宋体" w:hAnsi="宋体"/>
          <w:b/>
        </w:rPr>
        <w:t>人须提前做好相关准备并按时递交</w:t>
      </w:r>
      <w:r>
        <w:rPr>
          <w:rFonts w:hint="eastAsia" w:ascii="宋体" w:hAnsi="宋体"/>
          <w:b/>
          <w:lang w:eastAsia="zh-CN"/>
        </w:rPr>
        <w:t>磋商</w:t>
      </w:r>
      <w:r>
        <w:rPr>
          <w:rFonts w:hint="eastAsia" w:ascii="宋体" w:hAnsi="宋体"/>
          <w:b/>
        </w:rPr>
        <w:t>文件，报价高于采购人工程预算控制价的</w:t>
      </w:r>
      <w:r>
        <w:rPr>
          <w:rFonts w:hint="eastAsia" w:ascii="宋体" w:hAnsi="宋体"/>
          <w:b/>
          <w:lang w:eastAsia="zh-CN"/>
        </w:rPr>
        <w:t>磋商</w:t>
      </w:r>
      <w:r>
        <w:rPr>
          <w:rFonts w:hint="eastAsia" w:ascii="宋体" w:hAnsi="宋体"/>
          <w:b/>
        </w:rPr>
        <w:t>文件将被拒绝。</w:t>
      </w:r>
    </w:p>
    <w:p>
      <w:pPr>
        <w:spacing w:line="360" w:lineRule="auto"/>
        <w:ind w:firstLine="424" w:firstLineChars="202"/>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2工程计价参考依据：</w:t>
      </w:r>
    </w:p>
    <w:p>
      <w:pPr>
        <w:spacing w:line="360" w:lineRule="auto"/>
        <w:ind w:firstLine="420" w:firstLineChars="200"/>
        <w:rPr>
          <w:rFonts w:hint="eastAsia" w:ascii="宋体" w:hAnsi="宋体"/>
          <w:szCs w:val="21"/>
        </w:rPr>
      </w:pPr>
      <w:r>
        <w:rPr>
          <w:rFonts w:hint="eastAsia" w:ascii="宋体" w:hAnsi="宋体"/>
          <w:szCs w:val="21"/>
        </w:rPr>
        <w:t>1.《建设工程工程量清单计价规范》广西壮族自治区实施细则(GB50500-2013)。</w:t>
      </w:r>
    </w:p>
    <w:p>
      <w:pPr>
        <w:spacing w:line="360" w:lineRule="auto"/>
        <w:ind w:firstLine="420" w:firstLineChars="200"/>
        <w:rPr>
          <w:rFonts w:hint="eastAsia" w:ascii="宋体" w:hAnsi="宋体"/>
          <w:szCs w:val="21"/>
        </w:rPr>
      </w:pPr>
      <w:r>
        <w:rPr>
          <w:rFonts w:hint="eastAsia" w:ascii="宋体" w:hAnsi="宋体"/>
          <w:szCs w:val="21"/>
        </w:rPr>
        <w:t>2.GB50854～50862-2013《建设工程工程量清单计算规范广西壮族自治区实施细则》（修订本）。</w:t>
      </w:r>
    </w:p>
    <w:p>
      <w:pPr>
        <w:spacing w:line="360" w:lineRule="auto"/>
        <w:ind w:firstLine="420" w:firstLineChars="200"/>
        <w:rPr>
          <w:rFonts w:hint="eastAsia" w:ascii="宋体" w:hAnsi="宋体"/>
          <w:szCs w:val="21"/>
        </w:rPr>
      </w:pPr>
      <w:r>
        <w:rPr>
          <w:rFonts w:hint="eastAsia" w:ascii="宋体" w:hAnsi="宋体"/>
          <w:szCs w:val="21"/>
        </w:rPr>
        <w:t>3.2013 年版《广西壮族自治区建筑装饰装修工程消耗量定额》、2014 年《广西壮族自治区市政工程消耗量定额》、2015 年版《广西壮族自治区安装工程消耗量定额》以相关及配套的费用定额。</w:t>
      </w:r>
    </w:p>
    <w:p>
      <w:pPr>
        <w:spacing w:line="360" w:lineRule="auto"/>
        <w:ind w:firstLine="420" w:firstLineChars="200"/>
        <w:rPr>
          <w:rFonts w:hint="eastAsia" w:ascii="宋体" w:hAnsi="宋体"/>
          <w:szCs w:val="21"/>
        </w:rPr>
      </w:pPr>
      <w:r>
        <w:rPr>
          <w:rFonts w:hint="eastAsia" w:ascii="宋体" w:hAnsi="宋体"/>
          <w:szCs w:val="21"/>
        </w:rPr>
        <w:t>4.《广西壮族自治区建筑装饰装修工程人工材料配合比机械台班基期价》(2013 年)。</w:t>
      </w:r>
    </w:p>
    <w:p>
      <w:pPr>
        <w:spacing w:line="360" w:lineRule="auto"/>
        <w:ind w:firstLine="420" w:firstLineChars="200"/>
        <w:rPr>
          <w:rFonts w:hint="eastAsia" w:ascii="宋体" w:hAnsi="宋体"/>
          <w:szCs w:val="21"/>
        </w:rPr>
      </w:pPr>
      <w:r>
        <w:rPr>
          <w:rFonts w:hint="eastAsia" w:ascii="宋体" w:hAnsi="宋体"/>
          <w:szCs w:val="21"/>
        </w:rPr>
        <w:t>5.自治区住房城乡建设厅关于颁布 2016 年《广西壮族自治区建设工程费用定额》的通知(桂建标[2016]16 号)，工程管理费及利润取中值。</w:t>
      </w:r>
    </w:p>
    <w:p>
      <w:pPr>
        <w:spacing w:line="360" w:lineRule="auto"/>
        <w:ind w:firstLine="420" w:firstLineChars="200"/>
        <w:rPr>
          <w:rFonts w:hint="eastAsia" w:ascii="宋体" w:hAnsi="宋体"/>
          <w:szCs w:val="21"/>
        </w:rPr>
      </w:pPr>
      <w:r>
        <w:rPr>
          <w:rFonts w:hint="eastAsia" w:ascii="宋体" w:hAnsi="宋体"/>
          <w:szCs w:val="21"/>
        </w:rPr>
        <w:t>6.《关于调整建设工程定额人工费及有关费率的通知》（桂建标[2018]年 19 号）。</w:t>
      </w:r>
    </w:p>
    <w:p>
      <w:pPr>
        <w:spacing w:line="360" w:lineRule="auto"/>
        <w:ind w:firstLine="420" w:firstLineChars="200"/>
        <w:rPr>
          <w:rFonts w:hint="eastAsia" w:ascii="宋体" w:hAnsi="宋体"/>
          <w:szCs w:val="21"/>
        </w:rPr>
      </w:pPr>
      <w:r>
        <w:rPr>
          <w:rFonts w:hint="eastAsia" w:ascii="宋体" w:hAnsi="宋体"/>
          <w:szCs w:val="21"/>
        </w:rPr>
        <w:t>7.《关于调整建设工程检验试验费和检验试验配合费计取方式的通知》（桂建标字【2009】7 号）及桂建标【2013】47 号。</w:t>
      </w:r>
    </w:p>
    <w:p>
      <w:pPr>
        <w:spacing w:line="360" w:lineRule="auto"/>
        <w:ind w:firstLine="420" w:firstLineChars="200"/>
        <w:rPr>
          <w:rFonts w:hint="eastAsia" w:ascii="宋体" w:hAnsi="宋体"/>
          <w:szCs w:val="21"/>
        </w:rPr>
      </w:pPr>
      <w:r>
        <w:rPr>
          <w:rFonts w:hint="eastAsia" w:ascii="宋体" w:hAnsi="宋体"/>
          <w:szCs w:val="21"/>
        </w:rPr>
        <w:t>8.广西壮族自治区人民政府关于印发广西壮族自治区建筑安装工程劳动保险费管理办法的通知（桂政发〔2012〕42 号）等其他现行文件。</w:t>
      </w:r>
    </w:p>
    <w:p>
      <w:pPr>
        <w:spacing w:line="360" w:lineRule="auto"/>
        <w:ind w:firstLine="420" w:firstLineChars="200"/>
        <w:rPr>
          <w:rFonts w:hint="eastAsia" w:ascii="宋体" w:hAnsi="宋体"/>
          <w:szCs w:val="21"/>
        </w:rPr>
      </w:pPr>
      <w:r>
        <w:rPr>
          <w:rFonts w:hint="eastAsia" w:ascii="宋体" w:hAnsi="宋体"/>
          <w:szCs w:val="21"/>
        </w:rPr>
        <w:t>9.《关于建筑业实施营业税改增值税后广西壮族自治区建设工程计价依据调整的通知》桂建标[2016]17 号、《关于营改增后价格信息发布工作调整的通知》桂造价[2016]7 号。</w:t>
      </w:r>
    </w:p>
    <w:p>
      <w:pPr>
        <w:spacing w:line="360" w:lineRule="auto"/>
        <w:ind w:firstLine="420" w:firstLineChars="200"/>
        <w:rPr>
          <w:rFonts w:hint="eastAsia" w:ascii="宋体" w:hAnsi="宋体"/>
          <w:szCs w:val="21"/>
        </w:rPr>
      </w:pPr>
      <w:r>
        <w:rPr>
          <w:rFonts w:hint="eastAsia" w:ascii="宋体" w:hAnsi="宋体"/>
          <w:szCs w:val="21"/>
        </w:rPr>
        <w:t>10.《关于调整增值税税率的通知》（财税[2018]32 号）。</w:t>
      </w:r>
    </w:p>
    <w:p>
      <w:pPr>
        <w:spacing w:line="360" w:lineRule="auto"/>
        <w:ind w:firstLine="420" w:firstLineChars="200"/>
        <w:rPr>
          <w:rFonts w:hint="eastAsia" w:ascii="宋体" w:hAnsi="宋体"/>
          <w:szCs w:val="21"/>
        </w:rPr>
      </w:pPr>
      <w:r>
        <w:rPr>
          <w:rFonts w:hint="eastAsia" w:ascii="宋体" w:hAnsi="宋体"/>
          <w:szCs w:val="21"/>
        </w:rPr>
        <w:t>11.自治区住房城乡建设厅关于调整建设工程计价增值税税率的通知(桂建标〔2018〕14 号)。</w:t>
      </w:r>
    </w:p>
    <w:p>
      <w:pPr>
        <w:spacing w:line="360" w:lineRule="auto"/>
        <w:ind w:firstLine="420" w:firstLineChars="200"/>
        <w:rPr>
          <w:rFonts w:hint="eastAsia" w:ascii="宋体" w:hAnsi="宋体"/>
          <w:szCs w:val="21"/>
        </w:rPr>
      </w:pPr>
      <w:r>
        <w:rPr>
          <w:rFonts w:hint="eastAsia" w:ascii="宋体" w:hAnsi="宋体"/>
          <w:szCs w:val="21"/>
        </w:rPr>
        <w:t>12.桂造价[2018]6 号-关于规范铝合金门窗、塑钢门窗、幕墙计价及相应信息价发布的通知。</w:t>
      </w:r>
    </w:p>
    <w:p>
      <w:pPr>
        <w:spacing w:line="360" w:lineRule="auto"/>
        <w:ind w:firstLine="420" w:firstLineChars="200"/>
        <w:rPr>
          <w:rFonts w:ascii="宋体" w:hAnsi="宋体"/>
        </w:rPr>
      </w:pPr>
      <w:r>
        <w:rPr>
          <w:rFonts w:hint="eastAsia" w:ascii="宋体" w:hAnsi="宋体"/>
          <w:szCs w:val="21"/>
        </w:rPr>
        <w:t>13.桂造价[2019]10 号-关于调整除税价计算适用增值税税率的通知。</w:t>
      </w:r>
      <w:r>
        <w:rPr>
          <w:rFonts w:hint="eastAsia" w:ascii="宋体" w:hAnsi="宋体"/>
        </w:rPr>
        <w:t xml:space="preserve"> 10</w:t>
      </w:r>
      <w:r>
        <w:rPr>
          <w:rFonts w:ascii="宋体" w:hAnsi="宋体"/>
        </w:rPr>
        <w:t>.</w:t>
      </w:r>
      <w:r>
        <w:rPr>
          <w:rFonts w:hint="eastAsia" w:ascii="宋体" w:hAnsi="宋体"/>
        </w:rPr>
        <w:t>2</w:t>
      </w:r>
      <w:r>
        <w:rPr>
          <w:rFonts w:ascii="宋体" w:hAnsi="宋体"/>
        </w:rPr>
        <w:t>.</w:t>
      </w:r>
      <w:r>
        <w:rPr>
          <w:rFonts w:hint="eastAsia" w:ascii="宋体" w:hAnsi="宋体"/>
        </w:rPr>
        <w:t>5</w:t>
      </w:r>
      <w:r>
        <w:rPr>
          <w:rFonts w:hint="eastAsia" w:ascii="宋体" w:hAnsi="宋体" w:cs="Courier New"/>
          <w:spacing w:val="2"/>
          <w:u w:val="single"/>
        </w:rPr>
        <w:t>本工程施工期间的水电费由施工方承担</w:t>
      </w:r>
      <w:r>
        <w:rPr>
          <w:rFonts w:hint="eastAsia" w:ascii="宋体" w:hAnsi="宋体" w:cs="Courier New"/>
          <w:spacing w:val="2"/>
        </w:rPr>
        <w:t>。</w:t>
      </w:r>
    </w:p>
    <w:p>
      <w:pPr>
        <w:spacing w:line="360" w:lineRule="auto"/>
        <w:ind w:firstLine="424" w:firstLineChars="202"/>
        <w:rPr>
          <w:rFonts w:ascii="宋体" w:hAnsi="宋体"/>
        </w:rPr>
      </w:pPr>
      <w:r>
        <w:rPr>
          <w:rFonts w:hint="eastAsia" w:ascii="宋体" w:hAnsi="宋体"/>
        </w:rPr>
        <w:t>10</w:t>
      </w:r>
      <w:r>
        <w:rPr>
          <w:rFonts w:ascii="宋体" w:hAnsi="宋体"/>
        </w:rPr>
        <w:t>.</w:t>
      </w:r>
      <w:r>
        <w:rPr>
          <w:rFonts w:hint="eastAsia" w:ascii="宋体" w:hAnsi="宋体"/>
        </w:rPr>
        <w:t>3</w:t>
      </w:r>
      <w:r>
        <w:rPr>
          <w:rFonts w:hint="eastAsia" w:ascii="宋体" w:hAnsi="宋体"/>
          <w:lang w:eastAsia="zh-CN"/>
        </w:rPr>
        <w:t>磋商</w:t>
      </w:r>
      <w:r>
        <w:rPr>
          <w:rFonts w:hint="eastAsia" w:ascii="宋体" w:hAnsi="宋体"/>
        </w:rPr>
        <w:t>货币</w:t>
      </w:r>
    </w:p>
    <w:p>
      <w:pPr>
        <w:spacing w:line="360" w:lineRule="auto"/>
        <w:ind w:firstLine="480"/>
        <w:rPr>
          <w:rFonts w:ascii="宋体" w:hAnsi="宋体"/>
        </w:rPr>
      </w:pPr>
      <w:r>
        <w:rPr>
          <w:rFonts w:hint="eastAsia" w:ascii="宋体" w:hAnsi="宋体"/>
          <w:lang w:eastAsia="zh-CN"/>
        </w:rPr>
        <w:t>磋商</w:t>
      </w:r>
      <w:r>
        <w:rPr>
          <w:rFonts w:hint="eastAsia" w:ascii="宋体" w:hAnsi="宋体"/>
        </w:rPr>
        <w:t>文件报价中的单价和合价全部采用人民币表示。</w:t>
      </w:r>
    </w:p>
    <w:p>
      <w:pPr>
        <w:spacing w:line="360" w:lineRule="auto"/>
        <w:ind w:firstLine="480"/>
        <w:rPr>
          <w:rFonts w:ascii="宋体" w:hAnsi="宋体"/>
        </w:rPr>
      </w:pPr>
      <w:r>
        <w:rPr>
          <w:rFonts w:hint="eastAsia" w:ascii="宋体" w:hAnsi="宋体"/>
        </w:rPr>
        <w:t>10.4本项目有二次报价，如二次报价总价有变动，请在二次报价函中列明变动的</w:t>
      </w:r>
      <w:r>
        <w:rPr>
          <w:rFonts w:hint="eastAsia" w:ascii="宋体" w:hAnsi="宋体" w:cs="Courier New"/>
          <w:spacing w:val="2"/>
        </w:rPr>
        <w:t>项目编码、项目名称、项目特征、计</w:t>
      </w:r>
      <w:r>
        <w:rPr>
          <w:rFonts w:hint="eastAsia" w:ascii="宋体" w:hAnsi="宋体"/>
        </w:rPr>
        <w:t>量单位、工程数量、单价。</w:t>
      </w:r>
      <w:r>
        <w:rPr>
          <w:rFonts w:ascii="宋体" w:hAnsi="宋体"/>
        </w:rPr>
        <w:t>如有必要，可以增加附页，作为</w:t>
      </w:r>
      <w:r>
        <w:rPr>
          <w:rFonts w:hint="eastAsia" w:ascii="宋体" w:hAnsi="宋体"/>
        </w:rPr>
        <w:t>应答</w:t>
      </w:r>
      <w:r>
        <w:rPr>
          <w:rFonts w:ascii="宋体" w:hAnsi="宋体"/>
        </w:rPr>
        <w:t>文件的组成部分</w:t>
      </w:r>
      <w:r>
        <w:rPr>
          <w:rFonts w:hint="eastAsia" w:ascii="宋体" w:hAnsi="宋体"/>
        </w:rPr>
        <w:t>并加盖单位公章或授权委托人签字，否则视为无效</w:t>
      </w:r>
      <w:r>
        <w:rPr>
          <w:rFonts w:hint="eastAsia" w:ascii="宋体" w:hAnsi="宋体"/>
          <w:lang w:eastAsia="zh-CN"/>
        </w:rPr>
        <w:t>磋商</w:t>
      </w:r>
      <w:r>
        <w:rPr>
          <w:rFonts w:hint="eastAsia" w:ascii="宋体" w:hAnsi="宋体"/>
        </w:rPr>
        <w:t>。</w:t>
      </w:r>
    </w:p>
    <w:p>
      <w:pPr>
        <w:spacing w:line="360" w:lineRule="auto"/>
        <w:ind w:firstLine="480"/>
        <w:jc w:val="center"/>
        <w:rPr>
          <w:rFonts w:ascii="宋体" w:hAnsi="宋体" w:cs="Courier New"/>
          <w:b/>
          <w:bCs/>
          <w:spacing w:val="2"/>
          <w:sz w:val="24"/>
        </w:rPr>
      </w:pPr>
      <w:r>
        <w:rPr>
          <w:rFonts w:hint="eastAsia" w:ascii="宋体" w:hAnsi="宋体" w:cs="Courier New"/>
          <w:b/>
          <w:bCs/>
          <w:spacing w:val="2"/>
          <w:sz w:val="24"/>
        </w:rPr>
        <w:t>四、</w:t>
      </w:r>
      <w:r>
        <w:rPr>
          <w:rFonts w:hint="eastAsia" w:ascii="宋体" w:hAnsi="宋体" w:cs="Courier New"/>
          <w:b/>
          <w:bCs/>
          <w:spacing w:val="2"/>
          <w:sz w:val="24"/>
          <w:lang w:eastAsia="zh-CN"/>
        </w:rPr>
        <w:t>磋商</w:t>
      </w:r>
      <w:r>
        <w:rPr>
          <w:rFonts w:hint="eastAsia" w:ascii="宋体" w:hAnsi="宋体" w:cs="Courier New"/>
          <w:b/>
          <w:bCs/>
          <w:spacing w:val="2"/>
          <w:sz w:val="24"/>
        </w:rPr>
        <w:t>文件的编制</w:t>
      </w:r>
    </w:p>
    <w:p>
      <w:pPr>
        <w:spacing w:line="460" w:lineRule="exact"/>
        <w:rPr>
          <w:rFonts w:ascii="宋体" w:hAnsi="宋体" w:cs="Courier New"/>
          <w:b/>
          <w:bCs/>
          <w:spacing w:val="2"/>
        </w:rPr>
      </w:pPr>
      <w:r>
        <w:rPr>
          <w:rFonts w:hint="eastAsia" w:ascii="宋体" w:hAnsi="宋体" w:cs="Courier New"/>
          <w:b/>
          <w:bCs/>
          <w:spacing w:val="2"/>
        </w:rPr>
        <w:t>11</w:t>
      </w:r>
      <w:r>
        <w:rPr>
          <w:rFonts w:hint="eastAsia" w:ascii="宋体" w:hAnsi="宋体" w:cs="Courier New"/>
          <w:b/>
          <w:bCs/>
          <w:spacing w:val="2"/>
          <w:lang w:eastAsia="zh-CN"/>
        </w:rPr>
        <w:t>.磋商</w:t>
      </w:r>
      <w:r>
        <w:rPr>
          <w:rFonts w:hint="eastAsia" w:ascii="宋体" w:hAnsi="宋体" w:cs="Courier New"/>
          <w:b/>
          <w:bCs/>
          <w:spacing w:val="2"/>
        </w:rPr>
        <w:t>文件的语言</w:t>
      </w:r>
    </w:p>
    <w:p>
      <w:pPr>
        <w:spacing w:line="46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文件及</w:t>
      </w:r>
      <w:r>
        <w:rPr>
          <w:rFonts w:hint="eastAsia" w:ascii="宋体" w:hAnsi="宋体" w:cs="Courier New"/>
          <w:spacing w:val="2"/>
          <w:lang w:eastAsia="zh-CN"/>
        </w:rPr>
        <w:t>磋商</w:t>
      </w:r>
      <w:r>
        <w:rPr>
          <w:rFonts w:hint="eastAsia" w:ascii="宋体" w:hAnsi="宋体" w:cs="Courier New"/>
          <w:spacing w:val="2"/>
        </w:rPr>
        <w:t>人与采购人之间往来的与</w:t>
      </w:r>
      <w:r>
        <w:rPr>
          <w:rFonts w:hint="eastAsia" w:ascii="宋体" w:hAnsi="宋体" w:cs="Courier New"/>
          <w:spacing w:val="2"/>
          <w:lang w:eastAsia="zh-CN"/>
        </w:rPr>
        <w:t>磋商</w:t>
      </w:r>
      <w:r>
        <w:rPr>
          <w:rFonts w:hint="eastAsia" w:ascii="宋体" w:hAnsi="宋体" w:cs="Courier New"/>
          <w:spacing w:val="2"/>
        </w:rPr>
        <w:t>有关的通知、函件和文件均应使用</w:t>
      </w:r>
      <w:r>
        <w:rPr>
          <w:rFonts w:hint="eastAsia" w:ascii="宋体" w:hAnsi="宋体" w:cs="Courier New"/>
          <w:bCs/>
          <w:spacing w:val="2"/>
        </w:rPr>
        <w:t>中文</w:t>
      </w:r>
      <w:r>
        <w:rPr>
          <w:rFonts w:hint="eastAsia" w:ascii="宋体" w:hAnsi="宋体" w:cs="Courier New"/>
          <w:spacing w:val="2"/>
        </w:rPr>
        <w:t>。</w:t>
      </w:r>
    </w:p>
    <w:p>
      <w:pPr>
        <w:spacing w:line="460" w:lineRule="exact"/>
        <w:rPr>
          <w:rFonts w:ascii="宋体" w:hAnsi="宋体" w:cs="Courier New"/>
          <w:b/>
          <w:bCs/>
          <w:spacing w:val="2"/>
        </w:rPr>
      </w:pPr>
      <w:r>
        <w:rPr>
          <w:rFonts w:hint="eastAsia" w:ascii="宋体" w:hAnsi="宋体" w:cs="Courier New"/>
          <w:b/>
          <w:bCs/>
          <w:spacing w:val="2"/>
        </w:rPr>
        <w:t>12</w:t>
      </w:r>
      <w:r>
        <w:rPr>
          <w:rFonts w:hint="eastAsia" w:ascii="宋体" w:hAnsi="宋体" w:cs="Courier New"/>
          <w:b/>
          <w:bCs/>
          <w:spacing w:val="2"/>
          <w:lang w:eastAsia="zh-CN"/>
        </w:rPr>
        <w:t>.磋商</w:t>
      </w:r>
      <w:r>
        <w:rPr>
          <w:rFonts w:hint="eastAsia" w:ascii="宋体" w:hAnsi="宋体" w:cs="Courier New"/>
          <w:b/>
          <w:bCs/>
          <w:spacing w:val="2"/>
        </w:rPr>
        <w:t>文件的组成</w:t>
      </w:r>
    </w:p>
    <w:p>
      <w:pPr>
        <w:spacing w:line="460" w:lineRule="exact"/>
        <w:ind w:firstLine="417" w:firstLineChars="195"/>
        <w:rPr>
          <w:rFonts w:ascii="宋体" w:hAnsi="宋体" w:cs="Courier New"/>
          <w:spacing w:val="2"/>
        </w:rPr>
      </w:pPr>
      <w:r>
        <w:rPr>
          <w:rFonts w:hint="eastAsia" w:ascii="宋体" w:hAnsi="宋体" w:cs="Courier New"/>
          <w:spacing w:val="2"/>
        </w:rPr>
        <w:t>12.1</w:t>
      </w:r>
      <w:r>
        <w:rPr>
          <w:rFonts w:hint="eastAsia" w:ascii="宋体" w:hAnsi="宋体" w:cs="Courier New"/>
          <w:spacing w:val="2"/>
          <w:lang w:eastAsia="zh-CN"/>
        </w:rPr>
        <w:t>磋商</w:t>
      </w:r>
      <w:r>
        <w:rPr>
          <w:rFonts w:hint="eastAsia" w:ascii="宋体" w:hAnsi="宋体" w:cs="Courier New"/>
          <w:spacing w:val="2"/>
        </w:rPr>
        <w:t>人的</w:t>
      </w:r>
      <w:r>
        <w:rPr>
          <w:rFonts w:hint="eastAsia" w:ascii="宋体" w:hAnsi="宋体" w:cs="Courier New"/>
          <w:spacing w:val="2"/>
          <w:lang w:eastAsia="zh-CN"/>
        </w:rPr>
        <w:t>磋商</w:t>
      </w:r>
      <w:r>
        <w:rPr>
          <w:rFonts w:hint="eastAsia" w:ascii="宋体" w:hAnsi="宋体" w:cs="Courier New"/>
          <w:spacing w:val="2"/>
        </w:rPr>
        <w:t>文件应包括下列内容：</w:t>
      </w:r>
    </w:p>
    <w:p>
      <w:pPr>
        <w:spacing w:line="360" w:lineRule="auto"/>
        <w:ind w:left="480"/>
        <w:rPr>
          <w:rFonts w:ascii="宋体" w:hAnsi="宋体"/>
        </w:rPr>
      </w:pPr>
      <w:r>
        <w:rPr>
          <w:rFonts w:hint="eastAsia" w:ascii="宋体" w:hAnsi="宋体"/>
        </w:rPr>
        <w:t>12.1.1资格审查部分</w:t>
      </w:r>
      <w:r>
        <w:rPr>
          <w:rFonts w:hint="eastAsia" w:ascii="宋体" w:hAnsi="宋体"/>
          <w:b/>
        </w:rPr>
        <w:t>（以下必须提供，并加盖单位公章）</w:t>
      </w:r>
    </w:p>
    <w:p>
      <w:pPr>
        <w:spacing w:line="360" w:lineRule="auto"/>
        <w:ind w:firstLine="478" w:firstLineChars="228"/>
        <w:rPr>
          <w:rFonts w:ascii="宋体" w:hAnsi="宋体"/>
        </w:rPr>
      </w:pPr>
      <w:r>
        <w:rPr>
          <w:rFonts w:hint="eastAsia"/>
        </w:rPr>
        <w:t>（1）</w:t>
      </w:r>
      <w:r>
        <w:rPr>
          <w:rFonts w:hint="eastAsia" w:ascii="宋体" w:hAnsi="宋体"/>
        </w:rPr>
        <w:t>法定代表人身份证明书及法定代表人有效的身份证正反面复印件；（法定代表人参加时必须提供)</w:t>
      </w:r>
    </w:p>
    <w:p>
      <w:pPr>
        <w:spacing w:line="360" w:lineRule="auto"/>
        <w:ind w:firstLine="478" w:firstLineChars="228"/>
        <w:rPr>
          <w:rFonts w:ascii="宋体" w:hAnsi="宋体"/>
        </w:rPr>
      </w:pPr>
      <w:r>
        <w:rPr>
          <w:rFonts w:hint="eastAsia" w:ascii="宋体" w:hAnsi="宋体"/>
        </w:rPr>
        <w:t>（2）授权委托书原件及委托代理人有效的身份证正反面复印件；</w:t>
      </w:r>
      <w:r>
        <w:rPr>
          <w:rFonts w:hint="eastAsia"/>
        </w:rPr>
        <w:t>（委托代理时必须提供</w:t>
      </w:r>
      <w:r>
        <w:rPr>
          <w:rFonts w:hint="eastAsia" w:ascii="宋体" w:hAnsi="宋体"/>
        </w:rPr>
        <w:t>)</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人基本情况表；</w:t>
      </w:r>
    </w:p>
    <w:p>
      <w:pPr>
        <w:spacing w:line="360" w:lineRule="auto"/>
        <w:ind w:firstLine="478" w:firstLineChars="228"/>
        <w:rPr>
          <w:rFonts w:ascii="宋体" w:hAnsi="宋体"/>
        </w:rPr>
      </w:pPr>
      <w:r>
        <w:rPr>
          <w:rFonts w:hint="eastAsia" w:ascii="宋体" w:hAnsi="宋体"/>
        </w:rPr>
        <w:t>附有效的营业执照副本、有效的资质证书副本、有效的组织机构代码证副本（如按国家规定三证合一的，不用提供）、有效的企业安全生产许可证副本复印件；</w:t>
      </w:r>
      <w:r>
        <w:rPr>
          <w:rFonts w:hint="eastAsia" w:ascii="宋体" w:hAnsi="宋体"/>
          <w:lang w:eastAsia="zh-CN"/>
        </w:rPr>
        <w:t>磋商</w:t>
      </w:r>
      <w:r>
        <w:rPr>
          <w:rFonts w:hint="eastAsia" w:ascii="宋体" w:hAnsi="宋体"/>
        </w:rPr>
        <w:t>人不得为失信被执行人（通过“信用中国”网站（</w:t>
      </w:r>
      <w:r>
        <w:fldChar w:fldCharType="begin"/>
      </w:r>
      <w:r>
        <w:instrText xml:space="preserve"> HYPERLINK "http://www.creditchina.gov.cn/" </w:instrText>
      </w:r>
      <w:r>
        <w:fldChar w:fldCharType="separate"/>
      </w:r>
      <w:r>
        <w:rPr>
          <w:rFonts w:hint="eastAsia" w:ascii="宋体" w:hAnsi="宋体"/>
        </w:rPr>
        <w:t>www.creditchina.gov.cn</w:t>
      </w:r>
      <w:r>
        <w:rPr>
          <w:rFonts w:hint="eastAsia" w:ascii="宋体" w:hAnsi="宋体"/>
        </w:rPr>
        <w:fldChar w:fldCharType="end"/>
      </w:r>
      <w:r>
        <w:rPr>
          <w:rFonts w:hint="eastAsia" w:ascii="宋体" w:hAnsi="宋体"/>
        </w:rPr>
        <w:t>）查询的结果资料；</w:t>
      </w:r>
    </w:p>
    <w:p>
      <w:pPr>
        <w:spacing w:line="360" w:lineRule="auto"/>
        <w:ind w:firstLine="478" w:firstLineChars="228"/>
        <w:rPr>
          <w:rFonts w:ascii="宋体" w:hAnsi="宋体"/>
        </w:rPr>
      </w:pPr>
      <w:r>
        <w:rPr>
          <w:rFonts w:hint="eastAsia" w:ascii="宋体" w:hAnsi="宋体"/>
        </w:rPr>
        <w:t>（4）拟担任本工程项目负责人（注册建造师）简历表；</w:t>
      </w:r>
    </w:p>
    <w:p>
      <w:pPr>
        <w:spacing w:line="360" w:lineRule="auto"/>
        <w:ind w:firstLine="478" w:firstLineChars="228"/>
        <w:rPr>
          <w:rFonts w:ascii="宋体" w:hAnsi="宋体"/>
        </w:rPr>
      </w:pPr>
      <w:r>
        <w:rPr>
          <w:rFonts w:hint="eastAsia" w:ascii="宋体" w:hAnsi="宋体"/>
        </w:rPr>
        <w:t>附拟担任本工程项目负责人（注册建造师）有效的</w:t>
      </w:r>
      <w:r>
        <w:rPr>
          <w:rFonts w:hint="eastAsia" w:ascii="宋体" w:hAnsi="宋体" w:cs="宋体"/>
        </w:rPr>
        <w:t>市政公用工程</w:t>
      </w:r>
      <w:r>
        <w:rPr>
          <w:rFonts w:hint="eastAsia" w:ascii="宋体" w:hAnsi="宋体"/>
        </w:rPr>
        <w:t>专业贰级注册建造师资质证书及其安全生产考核合格证复印件；</w:t>
      </w:r>
    </w:p>
    <w:p>
      <w:pPr>
        <w:spacing w:line="360" w:lineRule="auto"/>
        <w:ind w:firstLine="478" w:firstLineChars="228"/>
        <w:rPr>
          <w:rFonts w:ascii="宋体" w:hAnsi="宋体"/>
        </w:rPr>
      </w:pPr>
      <w:r>
        <w:rPr>
          <w:rFonts w:hint="eastAsia" w:ascii="宋体" w:hAnsi="宋体"/>
        </w:rPr>
        <w:t>（5）农民工工资保障金的交纳与使用承诺书（按桂劳社发[2009]50号文的规定执行）执行；</w:t>
      </w:r>
    </w:p>
    <w:p>
      <w:pPr>
        <w:spacing w:line="360" w:lineRule="auto"/>
        <w:ind w:firstLine="478" w:firstLineChars="228"/>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依法缴纳在册正式员工的社保费的凭证或者《依法缴纳或依法免缴社保费证明》并加盖单位公章；(必须提交)；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依法缴纳税收复印件并加盖单位公章（税费凭证复印件并加盖单位公章或者依法缴纳税费或依法免缴税费的证明复印件并加盖单位公章）；(必须提交)；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val="en-US" w:eastAsia="zh-CN"/>
        </w:rPr>
        <w:t>2019</w:t>
      </w:r>
      <w:r>
        <w:rPr>
          <w:rFonts w:hint="eastAsia" w:ascii="宋体" w:hAnsi="宋体"/>
        </w:rPr>
        <w:t>年度</w:t>
      </w:r>
      <w:r>
        <w:rPr>
          <w:rFonts w:ascii="宋体" w:hAnsi="宋体"/>
        </w:rPr>
        <w:t>财务报表复印件并加盖单位公章； (必须提交)；</w:t>
      </w:r>
    </w:p>
    <w:p>
      <w:pPr>
        <w:spacing w:line="360" w:lineRule="auto"/>
        <w:ind w:firstLine="420" w:firstLineChars="200"/>
        <w:rPr>
          <w:rFonts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）按本竞争性磋商条件书规定提交的其它资料。</w:t>
      </w:r>
    </w:p>
    <w:p>
      <w:pPr>
        <w:spacing w:line="360" w:lineRule="auto"/>
        <w:ind w:firstLine="480"/>
        <w:rPr>
          <w:rFonts w:ascii="宋体" w:hAnsi="宋体"/>
        </w:rPr>
      </w:pPr>
      <w:r>
        <w:rPr>
          <w:rFonts w:hint="eastAsia" w:ascii="宋体" w:hAnsi="宋体"/>
        </w:rPr>
        <w:t>12.1.</w:t>
      </w:r>
      <w:r>
        <w:rPr>
          <w:rFonts w:ascii="宋体" w:hAnsi="宋体"/>
        </w:rPr>
        <w:t xml:space="preserve">2 </w:t>
      </w:r>
      <w:r>
        <w:rPr>
          <w:rFonts w:hint="eastAsia" w:ascii="宋体" w:hAnsi="宋体"/>
        </w:rPr>
        <w:t>商务标部分</w:t>
      </w:r>
      <w:r>
        <w:rPr>
          <w:rFonts w:hint="eastAsia" w:ascii="宋体" w:hAnsi="宋体"/>
          <w:b/>
        </w:rPr>
        <w:t>（以下必须提供，并加盖单位公章）</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1</w:t>
      </w:r>
      <w:r>
        <w:rPr>
          <w:rFonts w:hint="eastAsia" w:ascii="宋体" w:hAnsi="宋体"/>
        </w:rPr>
        <w:t>）</w:t>
      </w:r>
      <w:r>
        <w:rPr>
          <w:rFonts w:hint="eastAsia" w:ascii="宋体" w:hAnsi="宋体"/>
          <w:lang w:eastAsia="zh-CN"/>
        </w:rPr>
        <w:t>磋商</w:t>
      </w:r>
      <w:r>
        <w:rPr>
          <w:rFonts w:hint="eastAsia" w:ascii="宋体" w:hAnsi="宋体"/>
        </w:rPr>
        <w:t>函；</w:t>
      </w:r>
    </w:p>
    <w:p>
      <w:pPr>
        <w:spacing w:line="360" w:lineRule="auto"/>
        <w:ind w:firstLine="478" w:firstLineChars="228"/>
        <w:rPr>
          <w:rFonts w:ascii="宋体" w:hAnsi="宋体"/>
        </w:rPr>
      </w:pPr>
      <w:r>
        <w:rPr>
          <w:rFonts w:hint="eastAsia" w:ascii="宋体" w:hAnsi="宋体"/>
        </w:rPr>
        <w:t>（2）</w:t>
      </w:r>
      <w:r>
        <w:rPr>
          <w:rFonts w:hint="eastAsia" w:ascii="宋体" w:hAnsi="宋体"/>
          <w:lang w:eastAsia="zh-CN"/>
        </w:rPr>
        <w:t>磋商</w:t>
      </w:r>
      <w:r>
        <w:rPr>
          <w:rFonts w:hint="eastAsia" w:ascii="宋体" w:hAnsi="宋体"/>
        </w:rPr>
        <w:t>函附录；</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报价总表；</w:t>
      </w:r>
    </w:p>
    <w:p>
      <w:pPr>
        <w:spacing w:line="360" w:lineRule="auto"/>
        <w:ind w:left="480"/>
        <w:rPr>
          <w:rFonts w:ascii="宋体" w:hAnsi="宋体"/>
        </w:rPr>
      </w:pPr>
      <w:r>
        <w:rPr>
          <w:rFonts w:hint="eastAsia" w:ascii="宋体" w:hAnsi="宋体"/>
        </w:rPr>
        <w:t>（4）工程预算书。</w:t>
      </w:r>
    </w:p>
    <w:p>
      <w:pPr>
        <w:spacing w:line="360" w:lineRule="auto"/>
        <w:ind w:firstLine="478" w:firstLineChars="228"/>
        <w:rPr>
          <w:rFonts w:ascii="宋体" w:hAnsi="宋体"/>
        </w:rPr>
      </w:pPr>
      <w:r>
        <w:rPr>
          <w:rFonts w:hint="eastAsia" w:ascii="宋体" w:hAnsi="宋体"/>
        </w:rPr>
        <w:t>12.1.3技术标部分</w:t>
      </w:r>
    </w:p>
    <w:p>
      <w:pPr>
        <w:spacing w:line="360" w:lineRule="auto"/>
        <w:ind w:firstLine="478" w:firstLineChars="228"/>
        <w:rPr>
          <w:rFonts w:ascii="宋体" w:hAnsi="宋体"/>
        </w:rPr>
      </w:pPr>
      <w:r>
        <w:rPr>
          <w:rFonts w:hint="eastAsia" w:ascii="宋体" w:hAnsi="宋体"/>
        </w:rPr>
        <w:t>(1)施工组织设计；</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(2) 项目管理机构配备情况表；</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附安全员、施工员、预算员等其他相关人员的上岗证和安全员安全生产考核合格证复印件；</w:t>
      </w:r>
    </w:p>
    <w:p>
      <w:pPr>
        <w:spacing w:line="360" w:lineRule="auto"/>
        <w:ind w:firstLine="478" w:firstLineChars="228"/>
        <w:rPr>
          <w:rFonts w:ascii="宋体" w:hAnsi="宋体"/>
        </w:rPr>
      </w:pPr>
      <w:r>
        <w:rPr>
          <w:rFonts w:hint="eastAsia" w:ascii="宋体" w:hAnsi="宋体"/>
        </w:rPr>
        <w:t>（3）按本竞争性磋商文件规定提交的其它资料。</w:t>
      </w:r>
    </w:p>
    <w:p>
      <w:pPr>
        <w:spacing w:line="460" w:lineRule="exact"/>
        <w:ind w:firstLine="417" w:firstLineChars="195"/>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人必须使用竞争性磋商条件书第三卷提供的</w:t>
      </w:r>
      <w:r>
        <w:rPr>
          <w:rFonts w:hint="eastAsia" w:ascii="宋体" w:hAnsi="宋体" w:cs="Courier New"/>
          <w:spacing w:val="2"/>
          <w:lang w:eastAsia="zh-CN"/>
        </w:rPr>
        <w:t>磋商</w:t>
      </w:r>
      <w:r>
        <w:rPr>
          <w:rFonts w:hint="eastAsia" w:ascii="宋体" w:hAnsi="宋体" w:cs="Courier New"/>
          <w:spacing w:val="2"/>
        </w:rPr>
        <w:t>文件格式和顺序另行编制</w:t>
      </w:r>
      <w:r>
        <w:rPr>
          <w:rFonts w:hint="eastAsia" w:ascii="宋体" w:hAnsi="宋体" w:cs="Courier New"/>
          <w:spacing w:val="2"/>
          <w:lang w:eastAsia="zh-CN"/>
        </w:rPr>
        <w:t>磋商</w:t>
      </w:r>
      <w:r>
        <w:rPr>
          <w:rFonts w:hint="eastAsia" w:ascii="宋体" w:hAnsi="宋体" w:cs="Courier New"/>
          <w:spacing w:val="2"/>
        </w:rPr>
        <w:t>文件，但表格可以按同样格式扩展。</w:t>
      </w:r>
    </w:p>
    <w:p>
      <w:pPr>
        <w:spacing w:line="460" w:lineRule="exact"/>
        <w:rPr>
          <w:rFonts w:ascii="宋体" w:hAnsi="宋体" w:cs="Courier New"/>
          <w:b/>
          <w:bCs/>
          <w:spacing w:val="2"/>
        </w:rPr>
      </w:pPr>
      <w:r>
        <w:rPr>
          <w:rFonts w:hint="eastAsia" w:ascii="宋体" w:hAnsi="宋体" w:cs="Courier New"/>
          <w:b/>
          <w:bCs/>
          <w:spacing w:val="2"/>
        </w:rPr>
        <w:t>13</w:t>
      </w:r>
      <w:r>
        <w:rPr>
          <w:rFonts w:hint="eastAsia" w:ascii="宋体" w:hAnsi="宋体" w:cs="Courier New"/>
          <w:b/>
          <w:bCs/>
          <w:spacing w:val="2"/>
          <w:lang w:eastAsia="zh-CN"/>
        </w:rPr>
        <w:t>.磋商</w:t>
      </w:r>
      <w:r>
        <w:rPr>
          <w:rFonts w:hint="eastAsia" w:ascii="宋体" w:hAnsi="宋体" w:cs="Courier New"/>
          <w:b/>
          <w:bCs/>
          <w:spacing w:val="2"/>
        </w:rPr>
        <w:t>有效期</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w:t>
      </w:r>
      <w:r>
        <w:rPr>
          <w:rFonts w:hint="eastAsia" w:ascii="宋体" w:hAnsi="宋体"/>
          <w:lang w:eastAsia="zh-CN"/>
        </w:rPr>
        <w:t>磋商</w:t>
      </w:r>
      <w:r>
        <w:rPr>
          <w:rFonts w:hint="eastAsia" w:ascii="宋体" w:hAnsi="宋体"/>
        </w:rPr>
        <w:t>文件有效期详见本须知</w:t>
      </w:r>
      <w:r>
        <w:rPr>
          <w:rFonts w:hint="eastAsia" w:ascii="宋体" w:hAnsi="宋体"/>
          <w:u w:val="single"/>
        </w:rPr>
        <w:t>前附表第4项</w:t>
      </w:r>
      <w:r>
        <w:rPr>
          <w:rFonts w:hint="eastAsia" w:ascii="宋体" w:hAnsi="宋体"/>
        </w:rPr>
        <w:t>规定。</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2在原定</w:t>
      </w:r>
      <w:r>
        <w:rPr>
          <w:rFonts w:hint="eastAsia" w:ascii="宋体" w:hAnsi="宋体" w:cs="Courier New"/>
          <w:spacing w:val="2"/>
          <w:lang w:eastAsia="zh-CN"/>
        </w:rPr>
        <w:t>磋商</w:t>
      </w:r>
      <w:r>
        <w:rPr>
          <w:rFonts w:hint="eastAsia" w:ascii="宋体" w:hAnsi="宋体" w:cs="Courier New"/>
          <w:spacing w:val="2"/>
        </w:rPr>
        <w:t>有效期满之前，如果出现特殊情况，采购人可以书面形式向</w:t>
      </w:r>
      <w:r>
        <w:rPr>
          <w:rFonts w:hint="eastAsia" w:ascii="宋体" w:hAnsi="宋体" w:cs="Courier New"/>
          <w:spacing w:val="2"/>
          <w:lang w:eastAsia="zh-CN"/>
        </w:rPr>
        <w:t>磋商</w:t>
      </w:r>
      <w:r>
        <w:rPr>
          <w:rFonts w:hint="eastAsia" w:ascii="宋体" w:hAnsi="宋体" w:cs="Courier New"/>
          <w:spacing w:val="2"/>
        </w:rPr>
        <w:t>人提出延长</w:t>
      </w:r>
      <w:r>
        <w:rPr>
          <w:rFonts w:hint="eastAsia" w:ascii="宋体" w:hAnsi="宋体" w:cs="Courier New"/>
          <w:spacing w:val="2"/>
          <w:lang w:eastAsia="zh-CN"/>
        </w:rPr>
        <w:t>磋商</w:t>
      </w:r>
      <w:r>
        <w:rPr>
          <w:rFonts w:hint="eastAsia" w:ascii="宋体" w:hAnsi="宋体" w:cs="Courier New"/>
          <w:spacing w:val="2"/>
        </w:rPr>
        <w:t>有效期的要求。</w:t>
      </w:r>
      <w:r>
        <w:rPr>
          <w:rFonts w:hint="eastAsia" w:ascii="宋体" w:hAnsi="宋体" w:cs="Courier New"/>
          <w:spacing w:val="2"/>
          <w:lang w:eastAsia="zh-CN"/>
        </w:rPr>
        <w:t>磋商</w:t>
      </w:r>
      <w:r>
        <w:rPr>
          <w:rFonts w:hint="eastAsia" w:ascii="宋体" w:hAnsi="宋体" w:cs="Courier New"/>
          <w:spacing w:val="2"/>
        </w:rPr>
        <w:t>人须以书面形式予以答复，</w:t>
      </w:r>
      <w:r>
        <w:rPr>
          <w:rFonts w:hint="eastAsia" w:ascii="宋体" w:hAnsi="宋体" w:cs="Courier New"/>
          <w:spacing w:val="2"/>
          <w:lang w:eastAsia="zh-CN"/>
        </w:rPr>
        <w:t>磋商</w:t>
      </w:r>
      <w:r>
        <w:rPr>
          <w:rFonts w:hint="eastAsia" w:ascii="宋体" w:hAnsi="宋体" w:cs="Courier New"/>
          <w:spacing w:val="2"/>
        </w:rPr>
        <w:t>人可以拒绝这种要求。同意延长</w:t>
      </w:r>
      <w:r>
        <w:rPr>
          <w:rFonts w:hint="eastAsia" w:ascii="宋体" w:hAnsi="宋体" w:cs="Courier New"/>
          <w:spacing w:val="2"/>
          <w:lang w:eastAsia="zh-CN"/>
        </w:rPr>
        <w:t>磋商</w:t>
      </w:r>
      <w:r>
        <w:rPr>
          <w:rFonts w:hint="eastAsia" w:ascii="宋体" w:hAnsi="宋体" w:cs="Courier New"/>
          <w:spacing w:val="2"/>
        </w:rPr>
        <w:t>有效期的</w:t>
      </w:r>
      <w:r>
        <w:rPr>
          <w:rFonts w:hint="eastAsia" w:ascii="宋体" w:hAnsi="宋体" w:cs="Courier New"/>
          <w:spacing w:val="2"/>
          <w:lang w:eastAsia="zh-CN"/>
        </w:rPr>
        <w:t>磋商</w:t>
      </w:r>
      <w:r>
        <w:rPr>
          <w:rFonts w:hint="eastAsia" w:ascii="宋体" w:hAnsi="宋体" w:cs="Courier New"/>
          <w:spacing w:val="2"/>
        </w:rPr>
        <w:t>人不允许修改其</w:t>
      </w:r>
      <w:r>
        <w:rPr>
          <w:rFonts w:hint="eastAsia" w:ascii="宋体" w:hAnsi="宋体" w:cs="Courier New"/>
          <w:spacing w:val="2"/>
          <w:lang w:eastAsia="zh-CN"/>
        </w:rPr>
        <w:t>磋商</w:t>
      </w:r>
      <w:r>
        <w:rPr>
          <w:rFonts w:hint="eastAsia" w:ascii="宋体" w:hAnsi="宋体" w:cs="Courier New"/>
          <w:spacing w:val="2"/>
        </w:rPr>
        <w:t>文件，在延长期内本须知第14条的规定仍然适用。</w:t>
      </w:r>
    </w:p>
    <w:p>
      <w:pPr>
        <w:spacing w:line="460" w:lineRule="exact"/>
        <w:rPr>
          <w:rFonts w:hint="eastAsia" w:ascii="宋体" w:hAnsi="宋体" w:eastAsia="宋体" w:cs="Courier New"/>
          <w:b/>
          <w:bCs/>
          <w:spacing w:val="2"/>
          <w:lang w:val="en-US" w:eastAsia="zh-CN"/>
        </w:rPr>
      </w:pPr>
      <w:r>
        <w:rPr>
          <w:rFonts w:hint="eastAsia" w:ascii="宋体" w:hAnsi="宋体" w:cs="Courier New"/>
          <w:b/>
          <w:bCs/>
          <w:spacing w:val="2"/>
        </w:rPr>
        <w:t>14</w:t>
      </w:r>
      <w:r>
        <w:rPr>
          <w:rFonts w:hint="eastAsia" w:ascii="宋体" w:hAnsi="宋体" w:cs="Courier New"/>
          <w:b/>
          <w:bCs/>
          <w:spacing w:val="2"/>
          <w:lang w:eastAsia="zh-CN"/>
        </w:rPr>
        <w:t>.磋商</w:t>
      </w:r>
      <w:r>
        <w:rPr>
          <w:rFonts w:hint="eastAsia" w:ascii="宋体" w:hAnsi="宋体" w:cs="Courier New"/>
          <w:b/>
          <w:bCs/>
          <w:spacing w:val="2"/>
        </w:rPr>
        <w:t>保证金</w:t>
      </w:r>
      <w:r>
        <w:rPr>
          <w:rFonts w:hint="eastAsia" w:ascii="宋体" w:hAnsi="宋体" w:cs="Courier New"/>
          <w:b/>
          <w:bCs/>
          <w:spacing w:val="2"/>
          <w:lang w:val="en-US" w:eastAsia="zh-CN"/>
        </w:rPr>
        <w:t>:</w:t>
      </w:r>
      <w:r>
        <w:rPr>
          <w:rFonts w:hint="eastAsia" w:ascii="宋体" w:hAnsi="宋体" w:cs="Courier New"/>
          <w:b w:val="0"/>
          <w:bCs w:val="0"/>
          <w:spacing w:val="2"/>
          <w:lang w:val="en-US" w:eastAsia="zh-CN"/>
        </w:rPr>
        <w:t>无</w:t>
      </w:r>
    </w:p>
    <w:p>
      <w:pPr>
        <w:spacing w:line="460" w:lineRule="exact"/>
        <w:rPr>
          <w:rFonts w:ascii="宋体" w:hAnsi="宋体" w:cs="Courier New"/>
          <w:b/>
          <w:bCs/>
          <w:spacing w:val="2"/>
        </w:rPr>
      </w:pPr>
      <w:r>
        <w:rPr>
          <w:rFonts w:hint="eastAsia" w:ascii="宋体" w:hAnsi="宋体" w:cs="Courier New"/>
          <w:b/>
          <w:bCs/>
          <w:spacing w:val="2"/>
        </w:rPr>
        <w:t>15</w:t>
      </w:r>
      <w:r>
        <w:rPr>
          <w:rFonts w:hint="eastAsia" w:ascii="宋体" w:hAnsi="宋体" w:cs="Courier New"/>
          <w:b/>
          <w:bCs/>
          <w:spacing w:val="2"/>
          <w:lang w:eastAsia="zh-CN"/>
        </w:rPr>
        <w:t>.</w:t>
      </w:r>
      <w:r>
        <w:rPr>
          <w:rFonts w:hint="eastAsia" w:ascii="宋体" w:hAnsi="宋体" w:cs="Courier New"/>
          <w:b/>
          <w:bCs/>
          <w:spacing w:val="2"/>
        </w:rPr>
        <w:t>勘察现场和</w:t>
      </w:r>
      <w:r>
        <w:rPr>
          <w:rFonts w:hint="eastAsia" w:ascii="宋体" w:hAnsi="宋体" w:cs="Courier New"/>
          <w:b/>
          <w:bCs/>
          <w:spacing w:val="2"/>
          <w:lang w:eastAsia="zh-CN"/>
        </w:rPr>
        <w:t>磋商</w:t>
      </w:r>
      <w:r>
        <w:rPr>
          <w:rFonts w:hint="eastAsia" w:ascii="宋体" w:hAnsi="宋体" w:cs="Courier New"/>
          <w:b/>
          <w:bCs/>
          <w:spacing w:val="2"/>
        </w:rPr>
        <w:t>答疑</w:t>
      </w:r>
    </w:p>
    <w:p>
      <w:pPr>
        <w:spacing w:line="460" w:lineRule="exact"/>
        <w:ind w:firstLine="417" w:firstLineChars="195"/>
        <w:rPr>
          <w:rFonts w:ascii="宋体" w:hAnsi="宋体" w:cs="Courier New"/>
          <w:spacing w:val="2"/>
        </w:rPr>
      </w:pPr>
      <w:r>
        <w:rPr>
          <w:rFonts w:hint="eastAsia" w:ascii="宋体" w:hAnsi="宋体" w:cs="Courier New"/>
          <w:spacing w:val="2"/>
        </w:rPr>
        <w:t>15.1 建议</w:t>
      </w:r>
      <w:r>
        <w:rPr>
          <w:rFonts w:hint="eastAsia" w:ascii="宋体" w:hAnsi="宋体" w:cs="Courier New"/>
          <w:spacing w:val="2"/>
          <w:lang w:eastAsia="zh-CN"/>
        </w:rPr>
        <w:t>磋商</w:t>
      </w:r>
      <w:r>
        <w:rPr>
          <w:rFonts w:hint="eastAsia" w:ascii="宋体" w:hAnsi="宋体" w:cs="Courier New"/>
          <w:spacing w:val="2"/>
        </w:rPr>
        <w:t>人自行考虑对本工程现场和其周围环境进行考察和检查，以获取有关编制</w:t>
      </w:r>
      <w:r>
        <w:rPr>
          <w:rFonts w:hint="eastAsia" w:ascii="宋体" w:hAnsi="宋体" w:cs="Courier New"/>
          <w:spacing w:val="2"/>
          <w:lang w:eastAsia="zh-CN"/>
        </w:rPr>
        <w:t>磋商</w:t>
      </w:r>
      <w:r>
        <w:rPr>
          <w:rFonts w:hint="eastAsia" w:ascii="宋体" w:hAnsi="宋体" w:cs="Courier New"/>
          <w:spacing w:val="2"/>
        </w:rPr>
        <w:t>文件和签署实施工程合同所需的各种资料。</w:t>
      </w:r>
      <w:r>
        <w:rPr>
          <w:rFonts w:hint="eastAsia" w:ascii="宋体" w:hAnsi="宋体" w:cs="Courier New"/>
          <w:spacing w:val="2"/>
          <w:lang w:eastAsia="zh-CN"/>
        </w:rPr>
        <w:t>磋商</w:t>
      </w:r>
      <w:r>
        <w:rPr>
          <w:rFonts w:hint="eastAsia" w:ascii="宋体" w:hAnsi="宋体" w:cs="Courier New"/>
          <w:spacing w:val="2"/>
        </w:rPr>
        <w:t>人应承担现场考察的责任和风险。考察现场的费用由</w:t>
      </w:r>
      <w:r>
        <w:rPr>
          <w:rFonts w:hint="eastAsia" w:ascii="宋体" w:hAnsi="宋体" w:cs="Courier New"/>
          <w:spacing w:val="2"/>
          <w:lang w:eastAsia="zh-CN"/>
        </w:rPr>
        <w:t>磋商</w:t>
      </w:r>
      <w:r>
        <w:rPr>
          <w:rFonts w:hint="eastAsia" w:ascii="宋体" w:hAnsi="宋体" w:cs="Courier New"/>
          <w:spacing w:val="2"/>
        </w:rPr>
        <w:t>人自己承担。</w:t>
      </w:r>
    </w:p>
    <w:p>
      <w:pPr>
        <w:spacing w:line="460" w:lineRule="exact"/>
        <w:ind w:firstLine="417" w:firstLineChars="195"/>
        <w:rPr>
          <w:rFonts w:ascii="宋体" w:hAnsi="宋体" w:cs="Courier New"/>
          <w:spacing w:val="2"/>
        </w:rPr>
      </w:pPr>
      <w:r>
        <w:rPr>
          <w:rFonts w:hint="eastAsia" w:ascii="宋体" w:hAnsi="宋体" w:cs="Courier New"/>
          <w:spacing w:val="2"/>
        </w:rPr>
        <w:t>15.2采购人向</w:t>
      </w:r>
      <w:r>
        <w:rPr>
          <w:rFonts w:hint="eastAsia" w:ascii="宋体" w:hAnsi="宋体" w:cs="Courier New"/>
          <w:spacing w:val="2"/>
          <w:lang w:eastAsia="zh-CN"/>
        </w:rPr>
        <w:t>磋商</w:t>
      </w:r>
      <w:r>
        <w:rPr>
          <w:rFonts w:hint="eastAsia" w:ascii="宋体" w:hAnsi="宋体" w:cs="Courier New"/>
          <w:spacing w:val="2"/>
        </w:rPr>
        <w:t>人提供的有关施工现场的资料和数据，是采购人现有的能使</w:t>
      </w:r>
      <w:r>
        <w:rPr>
          <w:rFonts w:hint="eastAsia" w:ascii="宋体" w:hAnsi="宋体" w:cs="Courier New"/>
          <w:spacing w:val="2"/>
          <w:lang w:eastAsia="zh-CN"/>
        </w:rPr>
        <w:t>磋商</w:t>
      </w:r>
      <w:r>
        <w:rPr>
          <w:rFonts w:hint="eastAsia" w:ascii="宋体" w:hAnsi="宋体" w:cs="Courier New"/>
          <w:spacing w:val="2"/>
        </w:rPr>
        <w:t>人利用的资料。采购人对</w:t>
      </w:r>
      <w:r>
        <w:rPr>
          <w:rFonts w:hint="eastAsia" w:ascii="宋体" w:hAnsi="宋体" w:cs="Courier New"/>
          <w:spacing w:val="2"/>
          <w:lang w:eastAsia="zh-CN"/>
        </w:rPr>
        <w:t>磋商</w:t>
      </w:r>
      <w:r>
        <w:rPr>
          <w:rFonts w:hint="eastAsia" w:ascii="宋体" w:hAnsi="宋体" w:cs="Courier New"/>
          <w:spacing w:val="2"/>
        </w:rPr>
        <w:t>人由此而作出的推论、理解和结论概不负责。</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w:t>
      </w:r>
      <w:r>
        <w:rPr>
          <w:rFonts w:hint="eastAsia" w:ascii="宋体" w:hAnsi="宋体" w:cs="Courier New"/>
          <w:spacing w:val="2"/>
          <w:lang w:eastAsia="zh-CN"/>
        </w:rPr>
        <w:t>磋商</w:t>
      </w:r>
      <w:r>
        <w:rPr>
          <w:rFonts w:hint="eastAsia" w:ascii="宋体" w:hAnsi="宋体" w:cs="Courier New"/>
          <w:spacing w:val="2"/>
        </w:rPr>
        <w:t>人提出的与</w:t>
      </w:r>
      <w:r>
        <w:rPr>
          <w:rFonts w:hint="eastAsia" w:ascii="宋体" w:hAnsi="宋体" w:cs="Courier New"/>
          <w:spacing w:val="2"/>
          <w:lang w:eastAsia="zh-CN"/>
        </w:rPr>
        <w:t>磋商</w:t>
      </w:r>
      <w:r>
        <w:rPr>
          <w:rFonts w:hint="eastAsia" w:ascii="宋体" w:hAnsi="宋体" w:cs="Courier New"/>
          <w:spacing w:val="2"/>
        </w:rPr>
        <w:t>有关的任何问题须在收到竞争性磋商条件书和施工图纸后2天内，以书面形式送达采购代理机构，采购代理机构将通过“补遗文件”的形式予以答复。如果</w:t>
      </w:r>
      <w:r>
        <w:rPr>
          <w:rFonts w:hint="eastAsia" w:ascii="宋体" w:hAnsi="宋体" w:cs="Courier New"/>
          <w:spacing w:val="2"/>
          <w:lang w:eastAsia="zh-CN"/>
        </w:rPr>
        <w:t>磋商</w:t>
      </w:r>
      <w:r>
        <w:rPr>
          <w:rFonts w:hint="eastAsia" w:ascii="宋体" w:hAnsi="宋体" w:cs="Courier New"/>
          <w:spacing w:val="2"/>
        </w:rPr>
        <w:t>人在规定的时间内提出的问题未得到采购代理机构的书面解答的，应立即以书面形式报告相关管理部门，否则，将视为提出的问题不再需要答复。</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4采购补遗文件包括所有问题和答复，将迅速提供给所有获得竞争性磋商条件书的</w:t>
      </w:r>
      <w:r>
        <w:rPr>
          <w:rFonts w:hint="eastAsia" w:ascii="宋体" w:hAnsi="宋体" w:cs="Courier New"/>
          <w:spacing w:val="2"/>
          <w:lang w:eastAsia="zh-CN"/>
        </w:rPr>
        <w:t>磋商</w:t>
      </w:r>
      <w:r>
        <w:rPr>
          <w:rFonts w:hint="eastAsia" w:ascii="宋体" w:hAnsi="宋体" w:cs="Courier New"/>
          <w:spacing w:val="2"/>
        </w:rPr>
        <w:t>人。</w:t>
      </w:r>
      <w:r>
        <w:rPr>
          <w:rFonts w:hint="eastAsia" w:ascii="宋体" w:hAnsi="宋体" w:cs="Courier New"/>
          <w:spacing w:val="2"/>
          <w:lang w:eastAsia="zh-CN"/>
        </w:rPr>
        <w:t>磋商</w:t>
      </w:r>
      <w:r>
        <w:rPr>
          <w:rFonts w:hint="eastAsia" w:ascii="宋体" w:hAnsi="宋体" w:cs="Courier New"/>
          <w:spacing w:val="2"/>
        </w:rPr>
        <w:t>人须在前附表第6项所列的时间和地点领取采购补遗文件。</w:t>
      </w:r>
    </w:p>
    <w:p>
      <w:pPr>
        <w:spacing w:line="460" w:lineRule="exact"/>
        <w:rPr>
          <w:rFonts w:ascii="宋体" w:hAnsi="宋体" w:cs="Courier New"/>
          <w:b/>
          <w:bCs/>
          <w:spacing w:val="2"/>
        </w:rPr>
      </w:pPr>
      <w:r>
        <w:rPr>
          <w:rFonts w:hint="eastAsia" w:ascii="宋体" w:hAnsi="宋体" w:cs="Courier New"/>
          <w:b/>
          <w:bCs/>
          <w:spacing w:val="2"/>
        </w:rPr>
        <w:t>16</w:t>
      </w:r>
      <w:r>
        <w:rPr>
          <w:rFonts w:hint="eastAsia" w:ascii="宋体" w:hAnsi="宋体" w:cs="Courier New"/>
          <w:b/>
          <w:bCs/>
          <w:spacing w:val="2"/>
          <w:lang w:eastAsia="zh-CN"/>
        </w:rPr>
        <w:t>.磋商</w:t>
      </w:r>
      <w:r>
        <w:rPr>
          <w:rFonts w:hint="eastAsia" w:ascii="宋体" w:hAnsi="宋体" w:cs="Courier New"/>
          <w:b/>
          <w:bCs/>
          <w:spacing w:val="2"/>
        </w:rPr>
        <w:t>文件的份数和签署</w:t>
      </w:r>
    </w:p>
    <w:p>
      <w:pPr>
        <w:spacing w:line="460" w:lineRule="exact"/>
        <w:ind w:firstLine="417" w:firstLineChars="195"/>
        <w:rPr>
          <w:rFonts w:ascii="宋体" w:hAnsi="宋体" w:cs="Courier New"/>
          <w:spacing w:val="2"/>
        </w:rPr>
      </w:pPr>
      <w:r>
        <w:rPr>
          <w:rFonts w:hint="eastAsia" w:ascii="宋体" w:hAnsi="宋体" w:cs="Courier New"/>
          <w:spacing w:val="2"/>
        </w:rPr>
        <w:t>16</w:t>
      </w:r>
      <w:r>
        <w:rPr>
          <w:rFonts w:ascii="宋体" w:hAnsi="宋体" w:cs="Courier New"/>
          <w:spacing w:val="2"/>
        </w:rPr>
        <w:t>.</w:t>
      </w:r>
      <w:r>
        <w:rPr>
          <w:rFonts w:hint="eastAsia" w:ascii="宋体" w:hAnsi="宋体" w:cs="Courier New"/>
          <w:spacing w:val="2"/>
        </w:rPr>
        <w:t>l</w:t>
      </w:r>
      <w:r>
        <w:rPr>
          <w:rFonts w:hint="eastAsia" w:ascii="宋体" w:hAnsi="宋体" w:cs="Courier New"/>
          <w:spacing w:val="2"/>
          <w:lang w:eastAsia="zh-CN"/>
        </w:rPr>
        <w:t>磋商</w:t>
      </w:r>
      <w:r>
        <w:rPr>
          <w:rFonts w:hint="eastAsia" w:ascii="宋体" w:hAnsi="宋体" w:cs="Courier New"/>
          <w:spacing w:val="2"/>
        </w:rPr>
        <w:t>人按本须知第12条的规定，编制一份</w:t>
      </w:r>
      <w:r>
        <w:rPr>
          <w:rFonts w:hint="eastAsia" w:ascii="宋体" w:hAnsi="宋体" w:cs="Courier New"/>
          <w:spacing w:val="2"/>
          <w:lang w:eastAsia="zh-CN"/>
        </w:rPr>
        <w:t>磋商</w:t>
      </w:r>
      <w:r>
        <w:rPr>
          <w:rFonts w:hint="eastAsia" w:ascii="宋体" w:hAnsi="宋体" w:cs="Courier New"/>
          <w:spacing w:val="2"/>
        </w:rPr>
        <w:t>文件“</w:t>
      </w:r>
      <w:r>
        <w:rPr>
          <w:rFonts w:hint="eastAsia" w:ascii="宋体" w:hAnsi="宋体" w:cs="Courier New"/>
          <w:b/>
          <w:bCs/>
          <w:spacing w:val="2"/>
        </w:rPr>
        <w:t>正本</w:t>
      </w:r>
      <w:r>
        <w:rPr>
          <w:rFonts w:hint="eastAsia" w:ascii="宋体" w:hAnsi="宋体" w:cs="Courier New"/>
          <w:spacing w:val="2"/>
        </w:rPr>
        <w:t>”和前附表第7项所述份数的“</w:t>
      </w:r>
      <w:r>
        <w:rPr>
          <w:rFonts w:hint="eastAsia" w:ascii="宋体" w:hAnsi="宋体" w:cs="Courier New"/>
          <w:b/>
          <w:bCs/>
          <w:spacing w:val="2"/>
        </w:rPr>
        <w:t>副本</w:t>
      </w:r>
      <w:r>
        <w:rPr>
          <w:rFonts w:hint="eastAsia" w:ascii="宋体" w:hAnsi="宋体" w:cs="Courier New"/>
          <w:spacing w:val="2"/>
        </w:rPr>
        <w:t>”。</w:t>
      </w:r>
      <w:r>
        <w:rPr>
          <w:rFonts w:hint="eastAsia" w:ascii="宋体" w:hAnsi="宋体" w:cs="Courier New"/>
          <w:spacing w:val="2"/>
          <w:lang w:eastAsia="zh-CN"/>
        </w:rPr>
        <w:t>磋商</w:t>
      </w:r>
      <w:r>
        <w:rPr>
          <w:rFonts w:hint="eastAsia" w:ascii="宋体" w:hAnsi="宋体" w:cs="Courier New"/>
          <w:spacing w:val="2"/>
        </w:rPr>
        <w:t>文件正本和副本如有不一致之处，以正本为准。</w:t>
      </w:r>
    </w:p>
    <w:p>
      <w:pPr>
        <w:spacing w:line="460" w:lineRule="exact"/>
        <w:ind w:firstLine="417" w:firstLineChars="195"/>
        <w:rPr>
          <w:rFonts w:ascii="宋体" w:hAnsi="宋体" w:cs="Courier New"/>
          <w:spacing w:val="2"/>
        </w:rPr>
      </w:pPr>
      <w:r>
        <w:rPr>
          <w:rFonts w:hint="eastAsia" w:ascii="宋体" w:hAnsi="宋体" w:cs="Courier New"/>
          <w:spacing w:val="2"/>
        </w:rPr>
        <w:t>16.2</w:t>
      </w:r>
      <w:r>
        <w:rPr>
          <w:rFonts w:hint="eastAsia" w:ascii="宋体" w:hAnsi="宋体" w:cs="Courier New"/>
          <w:spacing w:val="2"/>
          <w:lang w:eastAsia="zh-CN"/>
        </w:rPr>
        <w:t>磋商</w:t>
      </w:r>
      <w:r>
        <w:rPr>
          <w:rFonts w:hint="eastAsia" w:ascii="宋体" w:hAnsi="宋体" w:cs="Courier New"/>
          <w:spacing w:val="2"/>
        </w:rPr>
        <w:t>文件正本与副本均应使用不能擦去的墨水打印或书写，由</w:t>
      </w:r>
      <w:r>
        <w:rPr>
          <w:rFonts w:hint="eastAsia" w:ascii="宋体" w:hAnsi="宋体" w:cs="Courier New"/>
          <w:spacing w:val="2"/>
          <w:lang w:eastAsia="zh-CN"/>
        </w:rPr>
        <w:t>磋商</w:t>
      </w:r>
      <w:r>
        <w:rPr>
          <w:rFonts w:hint="eastAsia" w:ascii="宋体" w:hAnsi="宋体" w:cs="Courier New"/>
          <w:spacing w:val="2"/>
        </w:rPr>
        <w:t>人法定代表人或其授权委托人亲自签署并加盖单位公章或法定代表人印鉴。</w:t>
      </w:r>
    </w:p>
    <w:p>
      <w:pPr>
        <w:spacing w:line="460" w:lineRule="exact"/>
        <w:ind w:firstLine="417" w:firstLineChars="195"/>
        <w:rPr>
          <w:rFonts w:ascii="宋体" w:hAnsi="宋体" w:cs="Courier New"/>
          <w:spacing w:val="2"/>
        </w:rPr>
      </w:pPr>
      <w:r>
        <w:rPr>
          <w:rFonts w:hint="eastAsia" w:ascii="宋体" w:hAnsi="宋体" w:cs="Courier New"/>
          <w:spacing w:val="2"/>
        </w:rPr>
        <w:t>16.3全套</w:t>
      </w:r>
      <w:r>
        <w:rPr>
          <w:rFonts w:hint="eastAsia" w:ascii="宋体" w:hAnsi="宋体" w:cs="Courier New"/>
          <w:spacing w:val="2"/>
          <w:lang w:eastAsia="zh-CN"/>
        </w:rPr>
        <w:t>磋商</w:t>
      </w:r>
      <w:r>
        <w:rPr>
          <w:rFonts w:hint="eastAsia" w:ascii="宋体" w:hAnsi="宋体" w:cs="Courier New"/>
          <w:spacing w:val="2"/>
        </w:rPr>
        <w:t>文件应无涂改和行间插字，除非这些删改是根据采购人指示进行的，或者是</w:t>
      </w:r>
      <w:r>
        <w:rPr>
          <w:rFonts w:hint="eastAsia" w:ascii="宋体" w:hAnsi="宋体" w:cs="Courier New"/>
          <w:spacing w:val="2"/>
          <w:lang w:eastAsia="zh-CN"/>
        </w:rPr>
        <w:t>磋商</w:t>
      </w:r>
      <w:r>
        <w:rPr>
          <w:rFonts w:hint="eastAsia" w:ascii="宋体" w:hAnsi="宋体" w:cs="Courier New"/>
          <w:spacing w:val="2"/>
        </w:rPr>
        <w:t>人造成的必须修改的错误，但修改处应由</w:t>
      </w:r>
      <w:r>
        <w:rPr>
          <w:rFonts w:hint="eastAsia" w:ascii="宋体" w:hAnsi="宋体" w:cs="Courier New"/>
          <w:spacing w:val="2"/>
          <w:lang w:eastAsia="zh-CN"/>
        </w:rPr>
        <w:t>磋商</w:t>
      </w:r>
      <w:r>
        <w:rPr>
          <w:rFonts w:hint="eastAsia" w:ascii="宋体" w:hAnsi="宋体" w:cs="Courier New"/>
          <w:spacing w:val="2"/>
        </w:rPr>
        <w:t>文件签字人签字证明并加盖印鉴，否则修改无效。</w:t>
      </w:r>
    </w:p>
    <w:p>
      <w:pPr>
        <w:spacing w:line="460" w:lineRule="exact"/>
        <w:ind w:firstLine="478" w:firstLineChars="195"/>
        <w:jc w:val="center"/>
        <w:outlineLvl w:val="2"/>
        <w:rPr>
          <w:rFonts w:ascii="宋体" w:hAnsi="宋体" w:cs="Courier New"/>
          <w:b/>
          <w:bCs/>
          <w:spacing w:val="2"/>
          <w:sz w:val="24"/>
        </w:rPr>
      </w:pPr>
      <w:bookmarkStart w:id="42" w:name="_Toc29044"/>
      <w:r>
        <w:rPr>
          <w:rFonts w:hint="eastAsia" w:ascii="宋体" w:hAnsi="宋体" w:cs="Courier New"/>
          <w:b/>
          <w:bCs/>
          <w:spacing w:val="2"/>
          <w:sz w:val="24"/>
        </w:rPr>
        <w:t>五、</w:t>
      </w:r>
      <w:r>
        <w:rPr>
          <w:rFonts w:hint="eastAsia" w:ascii="宋体" w:hAnsi="宋体" w:cs="Courier New"/>
          <w:b/>
          <w:bCs/>
          <w:spacing w:val="2"/>
          <w:sz w:val="24"/>
          <w:lang w:eastAsia="zh-CN"/>
        </w:rPr>
        <w:t>磋商</w:t>
      </w:r>
      <w:r>
        <w:rPr>
          <w:rFonts w:hint="eastAsia" w:ascii="宋体" w:hAnsi="宋体" w:cs="Courier New"/>
          <w:b/>
          <w:bCs/>
          <w:spacing w:val="2"/>
          <w:sz w:val="24"/>
        </w:rPr>
        <w:t>文件的递交</w:t>
      </w:r>
      <w:bookmarkEnd w:id="42"/>
    </w:p>
    <w:p>
      <w:pPr>
        <w:spacing w:line="460" w:lineRule="exact"/>
        <w:rPr>
          <w:rFonts w:ascii="宋体" w:hAnsi="宋体" w:cs="Courier New"/>
          <w:b/>
          <w:bCs/>
          <w:spacing w:val="2"/>
        </w:rPr>
      </w:pPr>
      <w:r>
        <w:rPr>
          <w:rFonts w:hint="eastAsia" w:ascii="宋体" w:hAnsi="宋体" w:cs="Courier New"/>
          <w:b/>
          <w:bCs/>
          <w:spacing w:val="2"/>
        </w:rPr>
        <w:t>17</w:t>
      </w:r>
      <w:r>
        <w:rPr>
          <w:rFonts w:hint="eastAsia" w:ascii="宋体" w:hAnsi="宋体" w:cs="Courier New"/>
          <w:b/>
          <w:bCs/>
          <w:spacing w:val="2"/>
          <w:lang w:eastAsia="zh-CN"/>
        </w:rPr>
        <w:t>.磋商</w:t>
      </w:r>
      <w:r>
        <w:rPr>
          <w:rFonts w:hint="eastAsia" w:ascii="宋体" w:hAnsi="宋体" w:cs="Courier New"/>
          <w:b/>
          <w:bCs/>
          <w:spacing w:val="2"/>
        </w:rPr>
        <w:t>文件的密封、装订与标志</w:t>
      </w:r>
    </w:p>
    <w:p>
      <w:pPr>
        <w:spacing w:line="460" w:lineRule="exact"/>
        <w:ind w:firstLine="420"/>
        <w:rPr>
          <w:rFonts w:ascii="宋体" w:hAnsi="宋体"/>
          <w:spacing w:val="2"/>
        </w:rPr>
      </w:pPr>
      <w:r>
        <w:rPr>
          <w:rFonts w:hint="eastAsia" w:ascii="宋体"/>
        </w:rPr>
        <w:t>17</w:t>
      </w:r>
      <w:r>
        <w:rPr>
          <w:rFonts w:ascii="宋体"/>
        </w:rPr>
        <w:t xml:space="preserve">.1 </w:t>
      </w:r>
      <w:r>
        <w:rPr>
          <w:rFonts w:hint="eastAsia" w:ascii="宋体"/>
          <w:lang w:eastAsia="zh-CN"/>
        </w:rPr>
        <w:t>磋商</w:t>
      </w:r>
      <w:r>
        <w:rPr>
          <w:rFonts w:hint="eastAsia" w:ascii="宋体"/>
        </w:rPr>
        <w:t>文件装</w:t>
      </w:r>
      <w:r>
        <w:rPr>
          <w:rFonts w:hint="eastAsia" w:ascii="宋体" w:hAnsi="宋体"/>
          <w:spacing w:val="2"/>
        </w:rPr>
        <w:t>订要求：</w:t>
      </w:r>
      <w:r>
        <w:rPr>
          <w:rFonts w:hint="eastAsia" w:ascii="宋体" w:hAnsi="宋体"/>
          <w:szCs w:val="21"/>
          <w:lang w:eastAsia="zh-CN"/>
        </w:rPr>
        <w:t>磋商</w:t>
      </w:r>
      <w:r>
        <w:rPr>
          <w:rFonts w:hint="eastAsia" w:ascii="宋体"/>
          <w:szCs w:val="21"/>
        </w:rPr>
        <w:t>人应将</w:t>
      </w:r>
      <w:r>
        <w:rPr>
          <w:rFonts w:hint="eastAsia" w:ascii="宋体"/>
          <w:szCs w:val="21"/>
          <w:lang w:eastAsia="zh-CN"/>
        </w:rPr>
        <w:t>磋商</w:t>
      </w:r>
      <w:r>
        <w:rPr>
          <w:rFonts w:hint="eastAsia" w:ascii="宋体"/>
          <w:szCs w:val="21"/>
        </w:rPr>
        <w:t>文件装订成册并在</w:t>
      </w:r>
      <w:r>
        <w:rPr>
          <w:rFonts w:hint="eastAsia" w:ascii="宋体"/>
          <w:szCs w:val="21"/>
          <w:lang w:eastAsia="zh-CN"/>
        </w:rPr>
        <w:t>磋商</w:t>
      </w:r>
      <w:r>
        <w:rPr>
          <w:rFonts w:hint="eastAsia" w:ascii="宋体"/>
          <w:szCs w:val="21"/>
        </w:rPr>
        <w:t>文件目录里面显示页码，</w:t>
      </w:r>
      <w:r>
        <w:rPr>
          <w:rFonts w:hint="eastAsia" w:ascii="宋体" w:hAnsi="宋体"/>
          <w:szCs w:val="21"/>
        </w:rPr>
        <w:t>应</w:t>
      </w:r>
      <w:r>
        <w:rPr>
          <w:rFonts w:hint="eastAsia" w:ascii="宋体" w:hAnsi="宋体"/>
          <w:spacing w:val="2"/>
          <w:szCs w:val="21"/>
        </w:rPr>
        <w:t>将</w:t>
      </w:r>
      <w:r>
        <w:rPr>
          <w:rFonts w:hint="eastAsia" w:ascii="宋体" w:hAnsi="宋体"/>
          <w:spacing w:val="2"/>
          <w:szCs w:val="21"/>
          <w:lang w:eastAsia="zh-CN"/>
        </w:rPr>
        <w:t>磋商</w:t>
      </w:r>
      <w:r>
        <w:rPr>
          <w:rFonts w:hint="eastAsia" w:ascii="宋体" w:hAnsi="宋体"/>
          <w:spacing w:val="2"/>
          <w:szCs w:val="21"/>
        </w:rPr>
        <w:t>文件“正本”和“副本”共同密封在一个包封袋中。包封上必须加盖</w:t>
      </w:r>
      <w:r>
        <w:rPr>
          <w:rFonts w:hint="eastAsia" w:ascii="宋体" w:hAnsi="宋体"/>
          <w:spacing w:val="2"/>
          <w:szCs w:val="21"/>
          <w:lang w:eastAsia="zh-CN"/>
        </w:rPr>
        <w:t>磋商</w:t>
      </w:r>
      <w:r>
        <w:rPr>
          <w:rFonts w:hint="eastAsia" w:ascii="宋体" w:hAnsi="宋体"/>
          <w:spacing w:val="2"/>
          <w:szCs w:val="21"/>
        </w:rPr>
        <w:t>单位法人公章，并</w:t>
      </w:r>
      <w:r>
        <w:rPr>
          <w:rFonts w:hint="eastAsia" w:ascii="宋体" w:hAnsi="宋体"/>
          <w:spacing w:val="2"/>
        </w:rPr>
        <w:t xml:space="preserve">由法定代表人或其授权委托代理人签字或盖章（印鉴）。 </w:t>
      </w:r>
    </w:p>
    <w:p>
      <w:pPr>
        <w:spacing w:line="460" w:lineRule="exact"/>
        <w:ind w:firstLine="420"/>
        <w:rPr>
          <w:rFonts w:ascii="宋体" w:hAnsi="宋体"/>
          <w:spacing w:val="2"/>
        </w:rPr>
      </w:pPr>
      <w:r>
        <w:rPr>
          <w:rFonts w:hint="eastAsia" w:ascii="宋体" w:hAnsi="宋体"/>
          <w:spacing w:val="2"/>
        </w:rPr>
        <w:t xml:space="preserve">17.2 </w:t>
      </w:r>
      <w:r>
        <w:rPr>
          <w:rFonts w:hint="eastAsia" w:ascii="宋体" w:hAnsi="宋体"/>
          <w:spacing w:val="2"/>
          <w:lang w:eastAsia="zh-CN"/>
        </w:rPr>
        <w:t>磋商</w:t>
      </w:r>
      <w:r>
        <w:rPr>
          <w:rFonts w:hint="eastAsia" w:ascii="宋体" w:hAnsi="宋体"/>
          <w:spacing w:val="2"/>
        </w:rPr>
        <w:t>人应按</w:t>
      </w:r>
      <w:r>
        <w:rPr>
          <w:rFonts w:hint="eastAsia" w:ascii="宋体" w:hAnsi="宋体"/>
          <w:spacing w:val="2"/>
          <w:lang w:eastAsia="zh-CN"/>
        </w:rPr>
        <w:t>磋商</w:t>
      </w:r>
      <w:r>
        <w:rPr>
          <w:rFonts w:hint="eastAsia" w:ascii="宋体" w:hAnsi="宋体"/>
          <w:spacing w:val="2"/>
        </w:rPr>
        <w:t>须知前附表中规定的正本和副本的数量提交</w:t>
      </w:r>
      <w:r>
        <w:rPr>
          <w:rFonts w:hint="eastAsia" w:ascii="宋体" w:hAnsi="宋体"/>
          <w:spacing w:val="2"/>
          <w:lang w:eastAsia="zh-CN"/>
        </w:rPr>
        <w:t>磋商</w:t>
      </w:r>
      <w:r>
        <w:rPr>
          <w:rFonts w:hint="eastAsia" w:ascii="宋体" w:hAnsi="宋体"/>
          <w:spacing w:val="2"/>
        </w:rPr>
        <w:t>文件。</w:t>
      </w:r>
    </w:p>
    <w:p>
      <w:pPr>
        <w:spacing w:line="460" w:lineRule="exact"/>
        <w:ind w:firstLine="420"/>
        <w:rPr>
          <w:rFonts w:ascii="宋体" w:hAnsi="宋体"/>
          <w:spacing w:val="2"/>
        </w:rPr>
      </w:pPr>
      <w:r>
        <w:rPr>
          <w:rFonts w:ascii="宋体" w:hAnsi="宋体"/>
          <w:spacing w:val="2"/>
        </w:rPr>
        <w:t>1</w:t>
      </w:r>
      <w:r>
        <w:rPr>
          <w:rFonts w:hint="eastAsia" w:ascii="宋体" w:hAnsi="宋体"/>
          <w:spacing w:val="2"/>
        </w:rPr>
        <w:t>7</w:t>
      </w:r>
      <w:r>
        <w:rPr>
          <w:rFonts w:ascii="宋体" w:hAnsi="宋体"/>
          <w:spacing w:val="2"/>
        </w:rPr>
        <w:t>.</w:t>
      </w:r>
      <w:r>
        <w:rPr>
          <w:rFonts w:hint="eastAsia" w:ascii="宋体" w:hAnsi="宋体"/>
          <w:spacing w:val="2"/>
        </w:rPr>
        <w:t>3 外层</w:t>
      </w:r>
      <w:r>
        <w:rPr>
          <w:rFonts w:hint="eastAsia" w:ascii="宋体" w:hAnsi="宋体"/>
          <w:spacing w:val="2"/>
          <w:lang w:eastAsia="zh-CN"/>
        </w:rPr>
        <w:t>磋商</w:t>
      </w:r>
      <w:r>
        <w:rPr>
          <w:rFonts w:hint="eastAsia" w:ascii="宋体" w:hAnsi="宋体"/>
          <w:spacing w:val="2"/>
        </w:rPr>
        <w:t>文件密封袋上注明：</w:t>
      </w:r>
    </w:p>
    <w:p>
      <w:pPr>
        <w:numPr>
          <w:ilvl w:val="0"/>
          <w:numId w:val="1"/>
        </w:numPr>
        <w:spacing w:line="400" w:lineRule="exact"/>
        <w:rPr>
          <w:rFonts w:ascii="宋体"/>
        </w:rPr>
      </w:pPr>
      <w:r>
        <w:rPr>
          <w:rFonts w:hint="eastAsia" w:ascii="宋体"/>
        </w:rPr>
        <w:t>项目名称；</w:t>
      </w:r>
    </w:p>
    <w:p>
      <w:pPr>
        <w:numPr>
          <w:ilvl w:val="0"/>
          <w:numId w:val="1"/>
        </w:numPr>
        <w:spacing w:line="400" w:lineRule="exact"/>
        <w:rPr>
          <w:rFonts w:ascii="宋体"/>
        </w:rPr>
      </w:pPr>
      <w:r>
        <w:rPr>
          <w:rFonts w:hint="eastAsia" w:ascii="宋体"/>
        </w:rPr>
        <w:t>项目编号；</w:t>
      </w:r>
    </w:p>
    <w:p>
      <w:pPr>
        <w:numPr>
          <w:ilvl w:val="0"/>
          <w:numId w:val="1"/>
        </w:numPr>
        <w:spacing w:line="400" w:lineRule="exact"/>
        <w:rPr>
          <w:rFonts w:ascii="宋体"/>
        </w:rPr>
      </w:pPr>
      <w:r>
        <w:rPr>
          <w:rFonts w:hint="eastAsia" w:ascii="宋体"/>
          <w:lang w:eastAsia="zh-CN"/>
        </w:rPr>
        <w:t>磋商</w:t>
      </w:r>
      <w:r>
        <w:rPr>
          <w:rFonts w:hint="eastAsia" w:ascii="宋体"/>
        </w:rPr>
        <w:t>人名称；</w:t>
      </w:r>
    </w:p>
    <w:p>
      <w:pPr>
        <w:numPr>
          <w:ilvl w:val="0"/>
          <w:numId w:val="1"/>
        </w:numPr>
        <w:spacing w:line="400" w:lineRule="exact"/>
        <w:rPr>
          <w:rFonts w:ascii="宋体"/>
        </w:rPr>
      </w:pPr>
      <w:r>
        <w:rPr>
          <w:rFonts w:hint="eastAsia" w:ascii="宋体"/>
        </w:rPr>
        <w:t>法定代表人或委托代理人名称；</w:t>
      </w:r>
    </w:p>
    <w:p>
      <w:pPr>
        <w:numPr>
          <w:ilvl w:val="0"/>
          <w:numId w:val="1"/>
        </w:numPr>
        <w:spacing w:line="440" w:lineRule="exact"/>
        <w:rPr>
          <w:rFonts w:ascii="宋体"/>
        </w:rPr>
      </w:pPr>
      <w:r>
        <w:rPr>
          <w:rFonts w:hint="eastAsia" w:ascii="宋体"/>
        </w:rPr>
        <w:t>年月日时分开标，此时间以前不得开封。</w:t>
      </w:r>
    </w:p>
    <w:p>
      <w:pPr>
        <w:spacing w:line="440" w:lineRule="exact"/>
        <w:ind w:firstLine="420"/>
        <w:rPr>
          <w:rFonts w:ascii="宋体" w:hAnsi="宋体"/>
          <w:spacing w:val="2"/>
        </w:rPr>
      </w:pPr>
      <w:r>
        <w:rPr>
          <w:rFonts w:ascii="宋体"/>
        </w:rPr>
        <w:t>1</w:t>
      </w:r>
      <w:r>
        <w:rPr>
          <w:rFonts w:hint="eastAsia" w:ascii="宋体"/>
        </w:rPr>
        <w:t>7</w:t>
      </w:r>
      <w:r>
        <w:rPr>
          <w:rFonts w:ascii="宋体"/>
        </w:rPr>
        <w:t>.</w:t>
      </w:r>
      <w:r>
        <w:rPr>
          <w:rFonts w:hint="eastAsia" w:ascii="宋体"/>
        </w:rPr>
        <w:t>4  如果</w:t>
      </w:r>
      <w:r>
        <w:rPr>
          <w:rFonts w:hint="eastAsia" w:ascii="宋体"/>
          <w:lang w:eastAsia="zh-CN"/>
        </w:rPr>
        <w:t>磋商</w:t>
      </w:r>
      <w:r>
        <w:rPr>
          <w:rFonts w:hint="eastAsia" w:ascii="宋体"/>
        </w:rPr>
        <w:t>人提交的</w:t>
      </w:r>
      <w:r>
        <w:rPr>
          <w:rFonts w:hint="eastAsia" w:ascii="宋体"/>
          <w:lang w:eastAsia="zh-CN"/>
        </w:rPr>
        <w:t>磋商</w:t>
      </w:r>
      <w:r>
        <w:rPr>
          <w:rFonts w:hint="eastAsia" w:ascii="宋体" w:hAnsi="宋体"/>
          <w:spacing w:val="2"/>
        </w:rPr>
        <w:t>文件没有按上述第17</w:t>
      </w:r>
      <w:r>
        <w:rPr>
          <w:rFonts w:ascii="宋体" w:hAnsi="宋体"/>
          <w:spacing w:val="2"/>
        </w:rPr>
        <w:t>.1</w:t>
      </w:r>
      <w:r>
        <w:rPr>
          <w:rFonts w:hint="eastAsia" w:ascii="宋体" w:hAnsi="宋体"/>
          <w:spacing w:val="2"/>
        </w:rPr>
        <w:t>、17</w:t>
      </w:r>
      <w:r>
        <w:rPr>
          <w:rFonts w:ascii="宋体" w:hAnsi="宋体"/>
          <w:spacing w:val="2"/>
        </w:rPr>
        <w:t>.2</w:t>
      </w:r>
      <w:r>
        <w:rPr>
          <w:rFonts w:hint="eastAsia" w:ascii="宋体" w:hAnsi="宋体"/>
          <w:spacing w:val="2"/>
        </w:rPr>
        <w:t>、17.3的规定装订和加写标记及密封，采购代理机构将不承担</w:t>
      </w:r>
      <w:r>
        <w:rPr>
          <w:rFonts w:hint="eastAsia" w:ascii="宋体" w:hAnsi="宋体"/>
          <w:spacing w:val="2"/>
          <w:lang w:eastAsia="zh-CN"/>
        </w:rPr>
        <w:t>磋商</w:t>
      </w:r>
      <w:r>
        <w:rPr>
          <w:rFonts w:hint="eastAsia" w:ascii="宋体" w:hAnsi="宋体"/>
          <w:spacing w:val="2"/>
        </w:rPr>
        <w:t>文件提前开封的责任。对由此造成提前开封的</w:t>
      </w:r>
      <w:r>
        <w:rPr>
          <w:rFonts w:hint="eastAsia" w:ascii="宋体" w:hAnsi="宋体"/>
          <w:spacing w:val="2"/>
          <w:lang w:eastAsia="zh-CN"/>
        </w:rPr>
        <w:t>磋商</w:t>
      </w:r>
      <w:r>
        <w:rPr>
          <w:rFonts w:hint="eastAsia" w:ascii="宋体" w:hAnsi="宋体"/>
          <w:spacing w:val="2"/>
        </w:rPr>
        <w:t>文件将予以拒绝，并退还给</w:t>
      </w:r>
      <w:r>
        <w:rPr>
          <w:rFonts w:hint="eastAsia" w:ascii="宋体" w:hAnsi="宋体"/>
          <w:spacing w:val="2"/>
          <w:lang w:eastAsia="zh-CN"/>
        </w:rPr>
        <w:t>磋商</w:t>
      </w:r>
      <w:r>
        <w:rPr>
          <w:rFonts w:hint="eastAsia" w:ascii="宋体" w:hAnsi="宋体"/>
          <w:spacing w:val="2"/>
        </w:rPr>
        <w:t>人。</w:t>
      </w:r>
    </w:p>
    <w:p>
      <w:pPr>
        <w:spacing w:line="460" w:lineRule="exact"/>
        <w:ind w:firstLine="417" w:firstLineChars="195"/>
        <w:rPr>
          <w:rFonts w:ascii="宋体" w:hAnsi="宋体" w:cs="Courier New"/>
          <w:spacing w:val="2"/>
        </w:rPr>
      </w:pPr>
      <w:r>
        <w:rPr>
          <w:rFonts w:hint="eastAsia" w:ascii="宋体" w:hAnsi="宋体" w:cs="Courier New"/>
          <w:spacing w:val="2"/>
        </w:rPr>
        <w:t>17.5</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u w:val="single"/>
        </w:rPr>
        <w:t>前附表第8项</w:t>
      </w:r>
      <w:r>
        <w:rPr>
          <w:rFonts w:hint="eastAsia" w:ascii="宋体" w:hAnsi="宋体" w:cs="Courier New"/>
          <w:spacing w:val="2"/>
        </w:rPr>
        <w:t>所述的单位和地址。</w:t>
      </w:r>
    </w:p>
    <w:p>
      <w:pPr>
        <w:spacing w:line="460" w:lineRule="exact"/>
        <w:rPr>
          <w:rFonts w:ascii="宋体" w:hAnsi="宋体" w:cs="Courier New"/>
          <w:b/>
          <w:bCs/>
          <w:spacing w:val="2"/>
        </w:rPr>
      </w:pPr>
      <w:r>
        <w:rPr>
          <w:rFonts w:hint="eastAsia" w:ascii="宋体" w:hAnsi="宋体" w:cs="Courier New"/>
          <w:b/>
          <w:bCs/>
          <w:spacing w:val="2"/>
        </w:rPr>
        <w:t>18</w:t>
      </w:r>
      <w:r>
        <w:rPr>
          <w:rFonts w:hint="eastAsia" w:ascii="宋体" w:hAnsi="宋体" w:cs="Courier New"/>
          <w:b/>
          <w:bCs/>
          <w:spacing w:val="2"/>
          <w:lang w:eastAsia="zh-CN"/>
        </w:rPr>
        <w:t>.磋商</w:t>
      </w:r>
      <w:r>
        <w:rPr>
          <w:rFonts w:hint="eastAsia" w:ascii="宋体" w:hAnsi="宋体" w:cs="Courier New"/>
          <w:b/>
          <w:bCs/>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18.1</w:t>
      </w:r>
      <w:r>
        <w:rPr>
          <w:rFonts w:hint="eastAsia" w:ascii="宋体" w:hAnsi="宋体" w:cs="Courier New"/>
          <w:spacing w:val="2"/>
          <w:lang w:eastAsia="zh-CN"/>
        </w:rPr>
        <w:t>磋商</w:t>
      </w:r>
      <w:r>
        <w:rPr>
          <w:rFonts w:hint="eastAsia" w:ascii="宋体" w:hAnsi="宋体" w:cs="Courier New"/>
          <w:spacing w:val="2"/>
        </w:rPr>
        <w:t>人应在前附表第9项规定的日期和时间之前将</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lang w:eastAsia="zh-CN"/>
        </w:rPr>
        <w:t>桂平市</w:t>
      </w:r>
      <w:r>
        <w:rPr>
          <w:rFonts w:hint="eastAsia" w:ascii="宋体" w:hAnsi="宋体" w:cs="Courier New"/>
          <w:spacing w:val="2"/>
        </w:rPr>
        <w:t>公共资源交易服务中心，由</w:t>
      </w:r>
      <w:r>
        <w:rPr>
          <w:rFonts w:hint="eastAsia" w:ascii="宋体" w:hAnsi="宋体" w:cs="Courier New"/>
          <w:spacing w:val="2"/>
          <w:u w:val="single"/>
        </w:rPr>
        <w:t>工作人员</w:t>
      </w:r>
      <w:r>
        <w:rPr>
          <w:rFonts w:hint="eastAsia" w:ascii="宋体" w:hAnsi="宋体" w:cs="Courier New"/>
          <w:spacing w:val="2"/>
        </w:rPr>
        <w:t>签收</w:t>
      </w:r>
      <w:r>
        <w:rPr>
          <w:rFonts w:hint="eastAsia" w:ascii="宋体" w:hAnsi="宋体" w:cs="Courier New"/>
          <w:b/>
          <w:spacing w:val="2"/>
        </w:rPr>
        <w:t>，</w:t>
      </w:r>
      <w:r>
        <w:rPr>
          <w:rFonts w:hint="eastAsia" w:ascii="宋体" w:hAnsi="宋体" w:cs="Courier New"/>
          <w:spacing w:val="2"/>
        </w:rPr>
        <w:t>凡逾期送达的</w:t>
      </w:r>
      <w:r>
        <w:rPr>
          <w:rFonts w:hint="eastAsia" w:ascii="宋体" w:hAnsi="宋体" w:cs="Courier New"/>
          <w:spacing w:val="2"/>
          <w:lang w:eastAsia="zh-CN"/>
        </w:rPr>
        <w:t>磋商</w:t>
      </w:r>
      <w:r>
        <w:rPr>
          <w:rFonts w:hint="eastAsia" w:ascii="宋体" w:hAnsi="宋体" w:cs="Courier New"/>
          <w:spacing w:val="2"/>
        </w:rPr>
        <w:t>文件将视为无效</w:t>
      </w:r>
      <w:r>
        <w:rPr>
          <w:rFonts w:hint="eastAsia" w:ascii="宋体" w:hAnsi="宋体" w:cs="Courier New"/>
          <w:spacing w:val="2"/>
          <w:lang w:eastAsia="zh-CN"/>
        </w:rPr>
        <w:t>磋商</w:t>
      </w:r>
      <w:r>
        <w:rPr>
          <w:rFonts w:hint="eastAsia" w:ascii="宋体" w:hAnsi="宋体" w:cs="Courier New"/>
          <w:spacing w:val="2"/>
        </w:rPr>
        <w:t>文件处理。</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2采购代理机构可以按本须知第9条规定以补充通知方式，酌情延长递交</w:t>
      </w:r>
      <w:r>
        <w:rPr>
          <w:rFonts w:hint="eastAsia" w:ascii="宋体" w:hAnsi="宋体" w:cs="Courier New"/>
          <w:spacing w:val="2"/>
          <w:lang w:eastAsia="zh-CN"/>
        </w:rPr>
        <w:t>磋商</w:t>
      </w:r>
      <w:r>
        <w:rPr>
          <w:rFonts w:hint="eastAsia" w:ascii="宋体" w:hAnsi="宋体" w:cs="Courier New"/>
          <w:spacing w:val="2"/>
        </w:rPr>
        <w:t>文件的截止日期。在上述情况下，采购代理机构与</w:t>
      </w:r>
      <w:r>
        <w:rPr>
          <w:rFonts w:hint="eastAsia" w:ascii="宋体" w:hAnsi="宋体" w:cs="Courier New"/>
          <w:spacing w:val="2"/>
          <w:lang w:eastAsia="zh-CN"/>
        </w:rPr>
        <w:t>磋商</w:t>
      </w:r>
      <w:r>
        <w:rPr>
          <w:rFonts w:hint="eastAsia" w:ascii="宋体" w:hAnsi="宋体" w:cs="Courier New"/>
          <w:spacing w:val="2"/>
        </w:rPr>
        <w:t>人在</w:t>
      </w:r>
      <w:r>
        <w:rPr>
          <w:rFonts w:hint="eastAsia" w:ascii="宋体" w:hAnsi="宋体" w:cs="Courier New"/>
          <w:spacing w:val="2"/>
          <w:lang w:eastAsia="zh-CN"/>
        </w:rPr>
        <w:t>磋商</w:t>
      </w:r>
      <w:r>
        <w:rPr>
          <w:rFonts w:hint="eastAsia" w:ascii="宋体" w:hAnsi="宋体" w:cs="Courier New"/>
          <w:spacing w:val="2"/>
        </w:rPr>
        <w:t>截止期以前拥有的全部权力、责任和义务，将适用于延长后新的</w:t>
      </w:r>
      <w:r>
        <w:rPr>
          <w:rFonts w:hint="eastAsia" w:ascii="宋体" w:hAnsi="宋体" w:cs="Courier New"/>
          <w:spacing w:val="2"/>
          <w:lang w:eastAsia="zh-CN"/>
        </w:rPr>
        <w:t>磋商</w:t>
      </w:r>
      <w:r>
        <w:rPr>
          <w:rFonts w:hint="eastAsia" w:ascii="宋体" w:hAnsi="宋体" w:cs="Courier New"/>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3 采购代理机构在</w:t>
      </w:r>
      <w:r>
        <w:rPr>
          <w:rFonts w:hint="eastAsia" w:ascii="宋体" w:hAnsi="宋体" w:cs="Courier New"/>
          <w:spacing w:val="2"/>
          <w:lang w:eastAsia="zh-CN"/>
        </w:rPr>
        <w:t>磋商</w:t>
      </w:r>
      <w:r>
        <w:rPr>
          <w:rFonts w:hint="eastAsia" w:ascii="宋体" w:hAnsi="宋体" w:cs="Courier New"/>
          <w:spacing w:val="2"/>
        </w:rPr>
        <w:t>截止期以后收到的</w:t>
      </w:r>
      <w:r>
        <w:rPr>
          <w:rFonts w:hint="eastAsia" w:ascii="宋体" w:hAnsi="宋体" w:cs="Courier New"/>
          <w:spacing w:val="2"/>
          <w:lang w:eastAsia="zh-CN"/>
        </w:rPr>
        <w:t>磋商</w:t>
      </w:r>
      <w:r>
        <w:rPr>
          <w:rFonts w:hint="eastAsia" w:ascii="宋体" w:hAnsi="宋体" w:cs="Courier New"/>
          <w:spacing w:val="2"/>
        </w:rPr>
        <w:t>文件将予以拒绝，并原封退给</w:t>
      </w:r>
      <w:r>
        <w:rPr>
          <w:rFonts w:hint="eastAsia" w:ascii="宋体" w:hAnsi="宋体" w:cs="Courier New"/>
          <w:spacing w:val="2"/>
          <w:lang w:eastAsia="zh-CN"/>
        </w:rPr>
        <w:t>磋商</w:t>
      </w:r>
      <w:r>
        <w:rPr>
          <w:rFonts w:hint="eastAsia" w:ascii="宋体" w:hAnsi="宋体" w:cs="Courier New"/>
          <w:spacing w:val="2"/>
        </w:rPr>
        <w:t>人。</w:t>
      </w:r>
    </w:p>
    <w:p>
      <w:pPr>
        <w:spacing w:line="460" w:lineRule="exact"/>
        <w:rPr>
          <w:rFonts w:ascii="宋体" w:hAnsi="宋体" w:cs="Courier New"/>
          <w:b/>
          <w:bCs/>
          <w:spacing w:val="2"/>
        </w:rPr>
      </w:pPr>
      <w:r>
        <w:rPr>
          <w:rFonts w:hint="eastAsia" w:ascii="宋体" w:hAnsi="宋体" w:cs="Courier New"/>
          <w:b/>
          <w:bCs/>
          <w:spacing w:val="2"/>
        </w:rPr>
        <w:t>19</w:t>
      </w:r>
      <w:r>
        <w:rPr>
          <w:rFonts w:hint="eastAsia" w:ascii="宋体" w:hAnsi="宋体" w:cs="Courier New"/>
          <w:b/>
          <w:bCs/>
          <w:spacing w:val="2"/>
          <w:lang w:eastAsia="zh-CN"/>
        </w:rPr>
        <w:t>.磋商</w:t>
      </w:r>
      <w:r>
        <w:rPr>
          <w:rFonts w:hint="eastAsia" w:ascii="宋体" w:hAnsi="宋体" w:cs="Courier New"/>
          <w:b/>
          <w:bCs/>
          <w:spacing w:val="2"/>
        </w:rPr>
        <w:t>文件的撤回</w:t>
      </w:r>
    </w:p>
    <w:p>
      <w:pPr>
        <w:spacing w:line="460" w:lineRule="exact"/>
        <w:ind w:firstLine="417" w:firstLineChars="195"/>
        <w:rPr>
          <w:rFonts w:ascii="宋体" w:hAnsi="宋体" w:cs="Courier New"/>
          <w:spacing w:val="2"/>
        </w:rPr>
      </w:pPr>
      <w:r>
        <w:rPr>
          <w:rFonts w:hint="eastAsia" w:ascii="宋体" w:hAnsi="宋体" w:cs="Courier New"/>
          <w:spacing w:val="2"/>
        </w:rPr>
        <w:t xml:space="preserve">19.1 </w:t>
      </w:r>
      <w:r>
        <w:rPr>
          <w:rFonts w:hint="eastAsia" w:ascii="宋体" w:hAnsi="宋体" w:cs="Courier New"/>
          <w:spacing w:val="2"/>
          <w:lang w:eastAsia="zh-CN"/>
        </w:rPr>
        <w:t>磋商</w:t>
      </w:r>
      <w:r>
        <w:rPr>
          <w:rFonts w:hint="eastAsia" w:ascii="宋体" w:hAnsi="宋体" w:cs="Courier New"/>
          <w:spacing w:val="2"/>
        </w:rPr>
        <w:t>人可以在递交</w:t>
      </w:r>
      <w:r>
        <w:rPr>
          <w:rFonts w:hint="eastAsia" w:ascii="宋体" w:hAnsi="宋体" w:cs="Courier New"/>
          <w:spacing w:val="2"/>
          <w:lang w:eastAsia="zh-CN"/>
        </w:rPr>
        <w:t>磋商</w:t>
      </w:r>
      <w:r>
        <w:rPr>
          <w:rFonts w:hint="eastAsia" w:ascii="宋体" w:hAnsi="宋体" w:cs="Courier New"/>
          <w:spacing w:val="2"/>
        </w:rPr>
        <w:t>文件以后，在规定的</w:t>
      </w:r>
      <w:r>
        <w:rPr>
          <w:rFonts w:hint="eastAsia" w:ascii="宋体" w:hAnsi="宋体" w:cs="Courier New"/>
          <w:spacing w:val="2"/>
          <w:lang w:eastAsia="zh-CN"/>
        </w:rPr>
        <w:t>磋商</w:t>
      </w:r>
      <w:r>
        <w:rPr>
          <w:rFonts w:hint="eastAsia" w:ascii="宋体" w:hAnsi="宋体" w:cs="Courier New"/>
          <w:spacing w:val="2"/>
        </w:rPr>
        <w:t>截止时间之前，以书面形式向采购代理机构递交撤回其</w:t>
      </w:r>
      <w:r>
        <w:rPr>
          <w:rFonts w:hint="eastAsia" w:ascii="宋体" w:hAnsi="宋体" w:cs="Courier New"/>
          <w:spacing w:val="2"/>
          <w:lang w:eastAsia="zh-CN"/>
        </w:rPr>
        <w:t>磋商</w:t>
      </w:r>
      <w:r>
        <w:rPr>
          <w:rFonts w:hint="eastAsia" w:ascii="宋体" w:hAnsi="宋体" w:cs="Courier New"/>
          <w:spacing w:val="2"/>
        </w:rPr>
        <w:t>文件的通知。</w:t>
      </w:r>
    </w:p>
    <w:p>
      <w:pPr>
        <w:spacing w:line="460" w:lineRule="exact"/>
        <w:ind w:firstLine="417" w:firstLineChars="195"/>
        <w:rPr>
          <w:rFonts w:ascii="宋体" w:hAnsi="宋体" w:cs="Courier New"/>
          <w:spacing w:val="2"/>
        </w:rPr>
      </w:pPr>
      <w:r>
        <w:rPr>
          <w:rFonts w:hint="eastAsia" w:ascii="宋体" w:hAnsi="宋体" w:cs="Courier New"/>
          <w:spacing w:val="2"/>
        </w:rPr>
        <w:t>19.2根据本须知第13.1条的规定，在</w:t>
      </w:r>
      <w:r>
        <w:rPr>
          <w:rFonts w:hint="eastAsia" w:ascii="宋体" w:hAnsi="宋体" w:cs="Courier New"/>
          <w:spacing w:val="2"/>
          <w:lang w:eastAsia="zh-CN"/>
        </w:rPr>
        <w:t>磋商</w:t>
      </w:r>
      <w:r>
        <w:rPr>
          <w:rFonts w:hint="eastAsia" w:ascii="宋体" w:hAnsi="宋体" w:cs="Courier New"/>
          <w:spacing w:val="2"/>
        </w:rPr>
        <w:t>有效期内，</w:t>
      </w:r>
      <w:r>
        <w:rPr>
          <w:rFonts w:hint="eastAsia" w:ascii="宋体" w:hAnsi="宋体" w:cs="Courier New"/>
          <w:spacing w:val="2"/>
          <w:lang w:eastAsia="zh-CN"/>
        </w:rPr>
        <w:t>磋商</w:t>
      </w:r>
      <w:r>
        <w:rPr>
          <w:rFonts w:hint="eastAsia" w:ascii="宋体" w:hAnsi="宋体" w:cs="Courier New"/>
          <w:spacing w:val="2"/>
        </w:rPr>
        <w:t>人不能撤回</w:t>
      </w:r>
      <w:r>
        <w:rPr>
          <w:rFonts w:hint="eastAsia" w:ascii="宋体" w:hAnsi="宋体" w:cs="Courier New"/>
          <w:spacing w:val="2"/>
          <w:lang w:eastAsia="zh-CN"/>
        </w:rPr>
        <w:t>磋商</w:t>
      </w:r>
      <w:r>
        <w:rPr>
          <w:rFonts w:hint="eastAsia" w:ascii="宋体" w:hAnsi="宋体" w:cs="Courier New"/>
          <w:spacing w:val="2"/>
        </w:rPr>
        <w:t>文件。</w:t>
      </w:r>
    </w:p>
    <w:p>
      <w:pPr>
        <w:spacing w:line="460" w:lineRule="exact"/>
        <w:ind w:firstLine="478" w:firstLineChars="195"/>
        <w:jc w:val="center"/>
        <w:outlineLvl w:val="2"/>
        <w:rPr>
          <w:rFonts w:ascii="宋体" w:hAnsi="宋体" w:cs="Courier New"/>
          <w:b/>
          <w:bCs/>
          <w:spacing w:val="2"/>
          <w:sz w:val="24"/>
        </w:rPr>
      </w:pPr>
      <w:bookmarkStart w:id="43" w:name="_Toc14796"/>
      <w:r>
        <w:rPr>
          <w:rFonts w:hint="eastAsia" w:ascii="宋体" w:hAnsi="宋体" w:cs="Courier New"/>
          <w:b/>
          <w:bCs/>
          <w:spacing w:val="2"/>
          <w:sz w:val="24"/>
        </w:rPr>
        <w:t>六、开标</w:t>
      </w:r>
      <w:bookmarkEnd w:id="43"/>
    </w:p>
    <w:p>
      <w:pPr>
        <w:spacing w:line="460" w:lineRule="exact"/>
        <w:rPr>
          <w:rFonts w:ascii="宋体" w:hAnsi="宋体" w:cs="Courier New"/>
          <w:b/>
          <w:bCs/>
          <w:spacing w:val="2"/>
        </w:rPr>
      </w:pPr>
      <w:r>
        <w:rPr>
          <w:rFonts w:hint="eastAsia" w:ascii="宋体" w:hAnsi="宋体" w:cs="Courier New"/>
          <w:b/>
          <w:bCs/>
          <w:spacing w:val="2"/>
        </w:rPr>
        <w:t>20</w:t>
      </w:r>
      <w:r>
        <w:rPr>
          <w:rFonts w:hint="eastAsia" w:ascii="宋体" w:hAnsi="宋体" w:cs="Courier New"/>
          <w:b/>
          <w:bCs/>
          <w:spacing w:val="2"/>
          <w:lang w:eastAsia="zh-CN"/>
        </w:rPr>
        <w:t>.</w:t>
      </w:r>
      <w:r>
        <w:rPr>
          <w:rFonts w:hint="eastAsia" w:ascii="宋体" w:hAnsi="宋体" w:cs="Courier New"/>
          <w:b/>
          <w:bCs/>
          <w:spacing w:val="2"/>
        </w:rPr>
        <w:t>开标</w:t>
      </w:r>
    </w:p>
    <w:p>
      <w:pPr>
        <w:spacing w:line="460" w:lineRule="exact"/>
        <w:ind w:firstLine="417" w:firstLineChars="195"/>
        <w:rPr>
          <w:rFonts w:ascii="宋体" w:hAnsi="宋体" w:cs="Courier New"/>
          <w:spacing w:val="2"/>
        </w:rPr>
      </w:pPr>
      <w:r>
        <w:rPr>
          <w:rFonts w:hint="eastAsia" w:ascii="宋体" w:hAnsi="宋体" w:cs="Courier New"/>
          <w:spacing w:val="2"/>
        </w:rPr>
        <w:t>20.l采购代理机构将于前附表第10项规定的时间和地点举行开标会议，参加开标的</w:t>
      </w:r>
      <w:r>
        <w:rPr>
          <w:rFonts w:hint="eastAsia" w:ascii="宋体" w:hAnsi="宋体" w:cs="Courier New"/>
          <w:spacing w:val="2"/>
          <w:lang w:eastAsia="zh-CN"/>
        </w:rPr>
        <w:t>磋商</w:t>
      </w:r>
      <w:r>
        <w:rPr>
          <w:rFonts w:hint="eastAsia" w:ascii="宋体" w:hAnsi="宋体" w:cs="Courier New"/>
          <w:spacing w:val="2"/>
        </w:rPr>
        <w:t>人法定代表人或授权委托代理人应签名报到，以证明其出席开标会议，并携带有效证明材料[法定代表人出席须携带法定代表人身份证明书、法人代表身份证原件、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spacing w:val="2"/>
        </w:rPr>
        <w:t>；被授权人出席须携带</w:t>
      </w:r>
      <w:r>
        <w:rPr>
          <w:rFonts w:hint="eastAsia"/>
          <w:shd w:val="clear" w:color="auto" w:fill="FFFFFF"/>
        </w:rPr>
        <w:t>有效的营业执照副本复印件、</w:t>
      </w:r>
      <w:r>
        <w:rPr>
          <w:rFonts w:hint="eastAsia" w:ascii="宋体" w:hAnsi="宋体" w:cs="Courier New"/>
          <w:spacing w:val="2"/>
        </w:rPr>
        <w:t>授权委托书原件、委托代理人身份证原件前往，以证实其资格。</w:t>
      </w:r>
    </w:p>
    <w:p>
      <w:pPr>
        <w:spacing w:line="460" w:lineRule="exact"/>
        <w:ind w:firstLine="417" w:firstLineChars="195"/>
        <w:rPr>
          <w:rFonts w:ascii="宋体" w:hAnsi="宋体" w:cs="Courier New"/>
          <w:spacing w:val="2"/>
        </w:rPr>
      </w:pPr>
      <w:r>
        <w:rPr>
          <w:rFonts w:hint="eastAsia" w:ascii="宋体" w:hAnsi="宋体" w:cs="Courier New"/>
          <w:spacing w:val="2"/>
        </w:rPr>
        <w:t>20</w:t>
      </w:r>
      <w:r>
        <w:rPr>
          <w:rFonts w:ascii="宋体" w:hAnsi="宋体" w:cs="Courier New"/>
          <w:spacing w:val="2"/>
        </w:rPr>
        <w:t>.</w:t>
      </w:r>
      <w:r>
        <w:rPr>
          <w:rFonts w:hint="eastAsia" w:ascii="宋体" w:hAnsi="宋体" w:cs="Courier New"/>
          <w:spacing w:val="2"/>
        </w:rPr>
        <w:t>2开标会议由采购代理机构组织并主持，在采购人代表及监督人员监督下，对</w:t>
      </w:r>
      <w:r>
        <w:rPr>
          <w:rFonts w:hint="eastAsia" w:ascii="宋体" w:hAnsi="宋体" w:cs="Courier New"/>
          <w:spacing w:val="2"/>
          <w:lang w:eastAsia="zh-CN"/>
        </w:rPr>
        <w:t>磋商</w:t>
      </w:r>
      <w:r>
        <w:rPr>
          <w:rFonts w:hint="eastAsia" w:ascii="宋体" w:hAnsi="宋体" w:cs="Courier New"/>
          <w:spacing w:val="2"/>
        </w:rPr>
        <w:t>文件进行检查，确认它们是否完整，文件签署是否正确，以及是否按本须知编制。但按规定提交了合格撤回通知的</w:t>
      </w:r>
      <w:r>
        <w:rPr>
          <w:rFonts w:hint="eastAsia" w:ascii="宋体" w:hAnsi="宋体" w:cs="Courier New"/>
          <w:spacing w:val="2"/>
          <w:lang w:eastAsia="zh-CN"/>
        </w:rPr>
        <w:t>磋商</w:t>
      </w:r>
      <w:r>
        <w:rPr>
          <w:rFonts w:hint="eastAsia" w:ascii="宋体" w:hAnsi="宋体" w:cs="Courier New"/>
          <w:spacing w:val="2"/>
        </w:rPr>
        <w:t>文件不予开封。</w:t>
      </w:r>
    </w:p>
    <w:p>
      <w:pPr>
        <w:spacing w:line="460" w:lineRule="exact"/>
        <w:ind w:firstLine="419" w:firstLineChars="196"/>
        <w:rPr>
          <w:rFonts w:ascii="宋体" w:hAnsi="宋体" w:cs="Courier New"/>
          <w:bCs/>
          <w:spacing w:val="2"/>
        </w:rPr>
      </w:pPr>
      <w:r>
        <w:rPr>
          <w:rFonts w:hint="eastAsia" w:ascii="宋体" w:hAnsi="宋体" w:cs="Courier New"/>
          <w:bCs/>
          <w:spacing w:val="2"/>
        </w:rPr>
        <w:t>20.3开标程序</w:t>
      </w:r>
    </w:p>
    <w:p>
      <w:pPr>
        <w:spacing w:line="400" w:lineRule="exact"/>
        <w:ind w:firstLine="428" w:firstLineChars="200"/>
        <w:rPr>
          <w:rFonts w:ascii="宋体" w:hAnsi="宋体" w:cs="Courier New"/>
          <w:bCs/>
          <w:spacing w:val="2"/>
        </w:rPr>
      </w:pPr>
      <w:r>
        <w:rPr>
          <w:rFonts w:ascii="宋体" w:hAnsi="宋体" w:cs="Courier New"/>
          <w:bCs/>
          <w:spacing w:val="2"/>
        </w:rPr>
        <w:t>(</w:t>
      </w:r>
      <w:r>
        <w:rPr>
          <w:rFonts w:hint="eastAsia" w:ascii="宋体" w:hAnsi="宋体" w:cs="Courier New"/>
          <w:bCs/>
          <w:spacing w:val="2"/>
        </w:rPr>
        <w:t>1</w:t>
      </w:r>
      <w:r>
        <w:rPr>
          <w:rFonts w:ascii="宋体" w:hAnsi="宋体" w:cs="Courier New"/>
          <w:bCs/>
          <w:spacing w:val="2"/>
        </w:rPr>
        <w:t xml:space="preserve">) </w:t>
      </w:r>
      <w:r>
        <w:rPr>
          <w:rFonts w:hint="eastAsia" w:ascii="宋体" w:hAnsi="宋体" w:cs="Courier New"/>
          <w:bCs/>
          <w:spacing w:val="2"/>
        </w:rPr>
        <w:t>采购代理机构</w:t>
      </w:r>
      <w:r>
        <w:rPr>
          <w:rFonts w:ascii="宋体" w:hAnsi="宋体" w:cs="Courier New"/>
          <w:bCs/>
          <w:spacing w:val="2"/>
        </w:rPr>
        <w:t>主持人宣布开标会议开始；</w:t>
      </w:r>
    </w:p>
    <w:p>
      <w:pPr>
        <w:spacing w:line="400" w:lineRule="exact"/>
        <w:ind w:firstLine="417" w:firstLineChars="195"/>
        <w:rPr>
          <w:rFonts w:ascii="宋体" w:hAnsi="宋体" w:cs="Courier New"/>
          <w:bCs/>
          <w:spacing w:val="2"/>
        </w:rPr>
      </w:pPr>
      <w:r>
        <w:rPr>
          <w:rFonts w:ascii="宋体" w:hAnsi="宋体" w:cs="Courier New"/>
          <w:bCs/>
          <w:spacing w:val="2"/>
        </w:rPr>
        <w:t>(2) 介绍参加开标会议人员名单；</w:t>
      </w:r>
    </w:p>
    <w:p>
      <w:pPr>
        <w:spacing w:line="400" w:lineRule="exact"/>
        <w:ind w:firstLine="417" w:firstLineChars="195"/>
        <w:rPr>
          <w:rFonts w:hint="eastAsia" w:ascii="宋体" w:hAnsi="宋体" w:eastAsia="宋体" w:cs="Courier New"/>
          <w:bCs/>
          <w:spacing w:val="2"/>
          <w:lang w:eastAsia="zh-CN"/>
        </w:rPr>
      </w:pPr>
      <w:r>
        <w:rPr>
          <w:rFonts w:ascii="宋体" w:hAnsi="宋体" w:cs="Courier New"/>
          <w:bCs/>
          <w:spacing w:val="2"/>
        </w:rPr>
        <w:t>(3)</w:t>
      </w:r>
      <w:r>
        <w:rPr>
          <w:rFonts w:hint="eastAsia" w:ascii="宋体" w:hAnsi="宋体" w:cs="Courier New"/>
          <w:bCs/>
          <w:spacing w:val="2"/>
        </w:rPr>
        <w:t xml:space="preserve"> 检验参加开</w:t>
      </w:r>
      <w:r>
        <w:rPr>
          <w:rFonts w:hint="eastAsia" w:ascii="宋体" w:hAnsi="宋体" w:cs="Courier New"/>
          <w:spacing w:val="2"/>
        </w:rPr>
        <w:t>标会议</w:t>
      </w:r>
      <w:r>
        <w:rPr>
          <w:rFonts w:hint="eastAsia" w:ascii="宋体" w:hAnsi="宋体" w:cs="Courier New"/>
          <w:bCs/>
          <w:spacing w:val="2"/>
        </w:rPr>
        <w:t>的各</w:t>
      </w:r>
      <w:r>
        <w:rPr>
          <w:rFonts w:hint="eastAsia" w:ascii="宋体" w:hAnsi="宋体" w:cs="Courier New"/>
          <w:bCs/>
          <w:spacing w:val="2"/>
          <w:lang w:eastAsia="zh-CN"/>
        </w:rPr>
        <w:t>磋商</w:t>
      </w:r>
      <w:r>
        <w:rPr>
          <w:rFonts w:hint="eastAsia" w:ascii="宋体" w:hAnsi="宋体" w:cs="Courier New"/>
          <w:bCs/>
          <w:spacing w:val="2"/>
        </w:rPr>
        <w:t>人的材料</w:t>
      </w:r>
      <w:r>
        <w:rPr>
          <w:rFonts w:hint="eastAsia" w:ascii="宋体" w:hAnsi="宋体" w:cs="Courier New"/>
          <w:spacing w:val="2"/>
        </w:rPr>
        <w:t>[</w:t>
      </w:r>
      <w:r>
        <w:rPr>
          <w:rFonts w:hint="eastAsia" w:ascii="宋体" w:hAnsi="宋体" w:cs="Courier New"/>
          <w:bCs/>
          <w:spacing w:val="2"/>
        </w:rPr>
        <w:t>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bCs/>
          <w:spacing w:val="2"/>
        </w:rPr>
        <w:t>；被授权人出席须携带</w:t>
      </w:r>
      <w:r>
        <w:rPr>
          <w:rFonts w:hint="eastAsia"/>
          <w:shd w:val="clear" w:color="auto" w:fill="FFFFFF"/>
        </w:rPr>
        <w:t>有效的营业执照副本复印件、</w:t>
      </w:r>
      <w:r>
        <w:rPr>
          <w:rFonts w:hint="eastAsia" w:ascii="宋体" w:hAnsi="宋体" w:cs="Courier New"/>
          <w:bCs/>
          <w:spacing w:val="2"/>
        </w:rPr>
        <w:t>授权委托书原件、委托代理人身份证原件，若上述材料未提供或提供不全或无效的竞争性磋商响应文件按无效标处理，开标后退回其竞争性磋商响应文件</w:t>
      </w:r>
      <w:r>
        <w:rPr>
          <w:rFonts w:hint="eastAsia" w:ascii="宋体" w:hAnsi="宋体" w:cs="Courier New"/>
          <w:bCs/>
          <w:spacing w:val="2"/>
          <w:lang w:eastAsia="zh-CN"/>
        </w:rPr>
        <w:t>，</w:t>
      </w:r>
      <w:r>
        <w:rPr>
          <w:rFonts w:hint="eastAsia" w:ascii="宋体" w:hAnsi="宋体" w:cs="Courier New"/>
          <w:bCs/>
          <w:spacing w:val="2"/>
        </w:rPr>
        <w:t>并当众宣布核查结果</w:t>
      </w:r>
      <w:r>
        <w:rPr>
          <w:rFonts w:hint="eastAsia" w:ascii="宋体" w:hAnsi="宋体" w:cs="Courier New"/>
          <w:bCs/>
          <w:spacing w:val="2"/>
          <w:lang w:eastAsia="zh-CN"/>
        </w:rPr>
        <w:t>。</w:t>
      </w:r>
    </w:p>
    <w:p>
      <w:pPr>
        <w:spacing w:line="440" w:lineRule="exact"/>
        <w:ind w:firstLine="428" w:firstLineChars="200"/>
        <w:rPr>
          <w:rFonts w:ascii="宋体" w:hAnsi="宋体" w:cs="Courier New"/>
          <w:spacing w:val="2"/>
        </w:rPr>
      </w:pPr>
      <w:r>
        <w:rPr>
          <w:rFonts w:hint="eastAsia" w:ascii="宋体" w:hAnsi="宋体" w:cs="Courier New"/>
          <w:bCs/>
          <w:spacing w:val="2"/>
        </w:rPr>
        <w:t>(4)</w:t>
      </w:r>
      <w:r>
        <w:rPr>
          <w:rFonts w:hint="eastAsia" w:ascii="宋体" w:hAnsi="宋体" w:cs="Courier New"/>
          <w:spacing w:val="2"/>
        </w:rPr>
        <w:t>采购人当众宣布核查结果，并宣读有效</w:t>
      </w:r>
      <w:r>
        <w:rPr>
          <w:rFonts w:hint="eastAsia" w:ascii="宋体" w:hAnsi="宋体" w:cs="Courier New"/>
          <w:spacing w:val="2"/>
          <w:lang w:eastAsia="zh-CN"/>
        </w:rPr>
        <w:t>磋商</w:t>
      </w:r>
      <w:r>
        <w:rPr>
          <w:rFonts w:hint="eastAsia" w:ascii="宋体" w:hAnsi="宋体" w:cs="Courier New"/>
          <w:spacing w:val="2"/>
        </w:rPr>
        <w:t>的</w:t>
      </w:r>
      <w:r>
        <w:rPr>
          <w:rFonts w:hint="eastAsia" w:ascii="宋体" w:hAnsi="宋体" w:cs="Courier New"/>
          <w:spacing w:val="2"/>
          <w:lang w:eastAsia="zh-CN"/>
        </w:rPr>
        <w:t>磋商</w:t>
      </w:r>
      <w:r>
        <w:rPr>
          <w:rFonts w:hint="eastAsia" w:ascii="宋体" w:hAnsi="宋体" w:cs="Courier New"/>
          <w:spacing w:val="2"/>
        </w:rPr>
        <w:t>人名称以及采购人认为需要宣布的其他内容；</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5</w:t>
      </w:r>
      <w:r>
        <w:rPr>
          <w:rFonts w:ascii="宋体" w:hAnsi="宋体" w:cs="Courier New"/>
          <w:bCs/>
          <w:spacing w:val="2"/>
        </w:rPr>
        <w:t>) 由各</w:t>
      </w:r>
      <w:r>
        <w:rPr>
          <w:rFonts w:hint="eastAsia" w:ascii="宋体" w:hAnsi="宋体" w:cs="Courier New"/>
          <w:bCs/>
          <w:spacing w:val="2"/>
          <w:lang w:eastAsia="zh-CN"/>
        </w:rPr>
        <w:t>磋商</w:t>
      </w:r>
      <w:r>
        <w:rPr>
          <w:rFonts w:ascii="宋体" w:hAnsi="宋体" w:cs="Courier New"/>
          <w:bCs/>
          <w:spacing w:val="2"/>
        </w:rPr>
        <w:t>单位代表交叉检验各</w:t>
      </w:r>
      <w:r>
        <w:rPr>
          <w:rFonts w:hint="eastAsia" w:ascii="宋体" w:hAnsi="宋体" w:cs="Courier New"/>
          <w:bCs/>
          <w:spacing w:val="2"/>
          <w:lang w:eastAsia="zh-CN"/>
        </w:rPr>
        <w:t>磋商</w:t>
      </w:r>
      <w:r>
        <w:rPr>
          <w:rFonts w:ascii="宋体" w:hAnsi="宋体" w:cs="Courier New"/>
          <w:bCs/>
          <w:spacing w:val="2"/>
        </w:rPr>
        <w:t>文件密封的完整性；</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6</w:t>
      </w:r>
      <w:r>
        <w:rPr>
          <w:rFonts w:ascii="宋体" w:hAnsi="宋体" w:cs="Courier New"/>
          <w:bCs/>
          <w:spacing w:val="2"/>
        </w:rPr>
        <w:t>) 宣布磋商与评标期间的有关事项；</w:t>
      </w:r>
    </w:p>
    <w:p>
      <w:pPr>
        <w:spacing w:line="400" w:lineRule="exact"/>
        <w:ind w:firstLine="417" w:firstLineChars="195"/>
        <w:rPr>
          <w:rFonts w:ascii="宋体" w:hAnsi="宋体"/>
          <w:b/>
          <w:bCs/>
          <w:sz w:val="24"/>
        </w:rPr>
      </w:pPr>
      <w:r>
        <w:rPr>
          <w:rFonts w:ascii="宋体" w:hAnsi="宋体" w:cs="Courier New"/>
          <w:bCs/>
          <w:spacing w:val="2"/>
        </w:rPr>
        <w:t>(</w:t>
      </w:r>
      <w:r>
        <w:rPr>
          <w:rFonts w:hint="eastAsia" w:ascii="宋体" w:hAnsi="宋体" w:cs="Courier New"/>
          <w:bCs/>
          <w:spacing w:val="2"/>
        </w:rPr>
        <w:t>7</w:t>
      </w:r>
      <w:r>
        <w:rPr>
          <w:rFonts w:ascii="宋体" w:hAnsi="宋体" w:cs="Courier New"/>
          <w:bCs/>
          <w:spacing w:val="2"/>
        </w:rPr>
        <w:t>)开标会议结束</w:t>
      </w:r>
      <w:r>
        <w:rPr>
          <w:rFonts w:hint="eastAsia" w:ascii="宋体" w:hAnsi="宋体" w:cs="Courier New"/>
          <w:bCs/>
          <w:spacing w:val="2"/>
        </w:rPr>
        <w:t>；</w:t>
      </w:r>
    </w:p>
    <w:p>
      <w:pPr>
        <w:spacing w:line="400" w:lineRule="exact"/>
        <w:ind w:firstLine="470" w:firstLineChars="195"/>
        <w:jc w:val="center"/>
        <w:outlineLvl w:val="2"/>
        <w:rPr>
          <w:rFonts w:ascii="宋体" w:hAnsi="宋体"/>
          <w:b/>
          <w:bCs/>
          <w:sz w:val="24"/>
        </w:rPr>
      </w:pPr>
      <w:bookmarkStart w:id="44" w:name="_Toc14297"/>
      <w:r>
        <w:rPr>
          <w:rFonts w:hint="eastAsia" w:ascii="宋体" w:hAnsi="宋体"/>
          <w:b/>
          <w:bCs/>
          <w:sz w:val="24"/>
        </w:rPr>
        <w:t>七、评标</w:t>
      </w:r>
      <w:bookmarkEnd w:id="44"/>
    </w:p>
    <w:p>
      <w:pPr>
        <w:spacing w:line="400" w:lineRule="exact"/>
        <w:rPr>
          <w:rFonts w:ascii="宋体" w:hAnsi="宋体"/>
          <w:b/>
          <w:bCs/>
        </w:rPr>
      </w:pPr>
      <w:r>
        <w:rPr>
          <w:rFonts w:hint="eastAsia" w:ascii="宋体" w:hAnsi="宋体"/>
          <w:b/>
          <w:bCs/>
        </w:rPr>
        <w:t>21</w:t>
      </w:r>
      <w:r>
        <w:rPr>
          <w:rFonts w:hint="eastAsia" w:ascii="宋体" w:hAnsi="宋体"/>
          <w:b/>
          <w:bCs/>
          <w:lang w:eastAsia="zh-CN"/>
        </w:rPr>
        <w:t>.</w:t>
      </w:r>
      <w:r>
        <w:rPr>
          <w:rFonts w:hint="eastAsia" w:ascii="宋体" w:hAnsi="宋体"/>
          <w:b/>
          <w:bCs/>
        </w:rPr>
        <w:t>评标内容的保密</w:t>
      </w:r>
    </w:p>
    <w:p>
      <w:pPr>
        <w:spacing w:line="400" w:lineRule="exact"/>
        <w:ind w:firstLine="409" w:firstLineChars="195"/>
        <w:rPr>
          <w:rFonts w:ascii="宋体" w:hAnsi="宋体"/>
        </w:rPr>
      </w:pPr>
      <w:r>
        <w:rPr>
          <w:rFonts w:hint="eastAsia" w:ascii="宋体" w:hAnsi="宋体"/>
        </w:rPr>
        <w:t>21</w:t>
      </w:r>
      <w:r>
        <w:rPr>
          <w:rFonts w:ascii="宋体" w:hAnsi="宋体"/>
        </w:rPr>
        <w:t>.</w:t>
      </w:r>
      <w:r>
        <w:rPr>
          <w:rFonts w:hint="eastAsia" w:ascii="宋体" w:hAnsi="宋体"/>
        </w:rPr>
        <w:t>1公开开标后，直到宣布授予成交人合同为止，凡属于审查、澄清、评价和比较</w:t>
      </w:r>
      <w:r>
        <w:rPr>
          <w:rFonts w:hint="eastAsia" w:ascii="宋体" w:hAnsi="宋体"/>
          <w:lang w:eastAsia="zh-CN"/>
        </w:rPr>
        <w:t>磋商</w:t>
      </w:r>
      <w:r>
        <w:rPr>
          <w:rFonts w:hint="eastAsia" w:ascii="宋体" w:hAnsi="宋体"/>
        </w:rPr>
        <w:t>的有关资料及有关授予合同的信息，都不应向</w:t>
      </w:r>
      <w:r>
        <w:rPr>
          <w:rFonts w:hint="eastAsia" w:ascii="宋体" w:hAnsi="宋体"/>
          <w:lang w:eastAsia="zh-CN"/>
        </w:rPr>
        <w:t>磋商</w:t>
      </w:r>
      <w:r>
        <w:rPr>
          <w:rFonts w:hint="eastAsia" w:ascii="宋体" w:hAnsi="宋体"/>
        </w:rPr>
        <w:t>人或与评标无关的其他人泄露。</w:t>
      </w:r>
    </w:p>
    <w:p>
      <w:pPr>
        <w:spacing w:line="400" w:lineRule="exact"/>
        <w:ind w:firstLine="409" w:firstLineChars="195"/>
        <w:rPr>
          <w:rFonts w:ascii="宋体" w:hAnsi="宋体"/>
        </w:rPr>
      </w:pPr>
      <w:r>
        <w:rPr>
          <w:rFonts w:hint="eastAsia" w:ascii="宋体" w:hAnsi="宋体"/>
        </w:rPr>
        <w:t>21.2在</w:t>
      </w:r>
      <w:r>
        <w:rPr>
          <w:rFonts w:hint="eastAsia" w:ascii="宋体" w:hAnsi="宋体"/>
          <w:lang w:eastAsia="zh-CN"/>
        </w:rPr>
        <w:t>磋商</w:t>
      </w:r>
      <w:r>
        <w:rPr>
          <w:rFonts w:hint="eastAsia" w:ascii="宋体" w:hAnsi="宋体"/>
        </w:rPr>
        <w:t>文件的审查、澄清、评价和比较以及授予合同的过程中，</w:t>
      </w:r>
      <w:r>
        <w:rPr>
          <w:rFonts w:hint="eastAsia" w:ascii="宋体" w:hAnsi="宋体"/>
          <w:lang w:eastAsia="zh-CN"/>
        </w:rPr>
        <w:t>磋商</w:t>
      </w:r>
      <w:r>
        <w:rPr>
          <w:rFonts w:hint="eastAsia" w:ascii="宋体" w:hAnsi="宋体"/>
        </w:rPr>
        <w:t>人对采购人和评标委员会或磋商小组成员施加影响的任何行为，都将导致被取消</w:t>
      </w:r>
      <w:r>
        <w:rPr>
          <w:rFonts w:hint="eastAsia" w:ascii="宋体" w:hAnsi="宋体"/>
          <w:lang w:eastAsia="zh-CN"/>
        </w:rPr>
        <w:t>磋商</w:t>
      </w:r>
      <w:r>
        <w:rPr>
          <w:rFonts w:hint="eastAsia" w:ascii="宋体" w:hAnsi="宋体"/>
        </w:rPr>
        <w:t>资格。</w:t>
      </w:r>
    </w:p>
    <w:p>
      <w:pPr>
        <w:spacing w:line="400" w:lineRule="exact"/>
        <w:rPr>
          <w:rFonts w:ascii="宋体" w:hAnsi="宋体"/>
          <w:b/>
          <w:bCs/>
        </w:rPr>
      </w:pPr>
      <w:r>
        <w:rPr>
          <w:rFonts w:hint="eastAsia" w:ascii="宋体" w:hAnsi="宋体"/>
          <w:b/>
          <w:bCs/>
        </w:rPr>
        <w:t>2</w:t>
      </w:r>
      <w:r>
        <w:rPr>
          <w:rFonts w:hint="eastAsia" w:ascii="宋体" w:hAnsi="宋体"/>
          <w:b/>
          <w:bCs/>
          <w:lang w:val="en-US" w:eastAsia="zh-CN"/>
        </w:rPr>
        <w:t>2.</w:t>
      </w:r>
      <w:r>
        <w:rPr>
          <w:rFonts w:hint="eastAsia" w:ascii="宋体" w:hAnsi="宋体"/>
          <w:b/>
          <w:bCs/>
        </w:rPr>
        <w:t>资格审查</w:t>
      </w:r>
    </w:p>
    <w:p>
      <w:pPr>
        <w:spacing w:line="400" w:lineRule="exact"/>
        <w:ind w:firstLine="409" w:firstLineChars="195"/>
        <w:rPr>
          <w:rFonts w:ascii="宋体" w:hAnsi="宋体"/>
        </w:rPr>
      </w:pPr>
      <w:r>
        <w:rPr>
          <w:rFonts w:hint="eastAsia" w:ascii="宋体" w:hAnsi="宋体"/>
        </w:rPr>
        <w:t>22.1本工程采用资格后审的方式进行资格审查，参加本次</w:t>
      </w:r>
      <w:r>
        <w:rPr>
          <w:rFonts w:hint="eastAsia" w:ascii="宋体" w:hAnsi="宋体"/>
          <w:lang w:eastAsia="zh-CN"/>
        </w:rPr>
        <w:t>磋商</w:t>
      </w:r>
      <w:r>
        <w:rPr>
          <w:rFonts w:hint="eastAsia" w:ascii="宋体" w:hAnsi="宋体"/>
        </w:rPr>
        <w:t>的单位均要通过资格后审才能获得</w:t>
      </w:r>
      <w:r>
        <w:rPr>
          <w:rFonts w:hint="eastAsia" w:ascii="宋体" w:hAnsi="宋体"/>
          <w:lang w:eastAsia="zh-CN"/>
        </w:rPr>
        <w:t>磋商</w:t>
      </w:r>
      <w:r>
        <w:rPr>
          <w:rFonts w:hint="eastAsia" w:ascii="宋体" w:hAnsi="宋体"/>
        </w:rPr>
        <w:t>资格，资格审查的要求如下：</w:t>
      </w:r>
    </w:p>
    <w:p>
      <w:pPr>
        <w:spacing w:line="400" w:lineRule="exact"/>
        <w:ind w:firstLine="409" w:firstLineChars="195"/>
        <w:rPr>
          <w:rFonts w:ascii="宋体" w:hAnsi="宋体"/>
        </w:rPr>
      </w:pPr>
      <w:r>
        <w:rPr>
          <w:rFonts w:hint="eastAsia"/>
        </w:rPr>
        <w:t>按</w:t>
      </w:r>
      <w:r>
        <w:rPr>
          <w:rFonts w:hint="eastAsia" w:ascii="宋体" w:hAnsi="宋体" w:cs="Courier New"/>
          <w:spacing w:val="2"/>
        </w:rPr>
        <w:t>本须知第</w:t>
      </w:r>
      <w:r>
        <w:rPr>
          <w:rFonts w:hint="eastAsia"/>
        </w:rPr>
        <w:t>12.1.1</w:t>
      </w:r>
      <w:r>
        <w:rPr>
          <w:rFonts w:hint="eastAsia" w:ascii="宋体" w:hAnsi="宋体" w:cs="Courier New"/>
          <w:spacing w:val="2"/>
        </w:rPr>
        <w:t>条规定</w:t>
      </w:r>
      <w:r>
        <w:rPr>
          <w:rFonts w:hint="eastAsia"/>
        </w:rPr>
        <w:t>的资格审查内容</w:t>
      </w:r>
      <w:r>
        <w:rPr>
          <w:rFonts w:hint="eastAsia" w:ascii="宋体" w:hAnsi="宋体" w:cs="Courier New"/>
          <w:spacing w:val="2"/>
        </w:rPr>
        <w:t>，任何一项无效或</w:t>
      </w:r>
      <w:r>
        <w:rPr>
          <w:rFonts w:hint="eastAsia" w:ascii="宋体" w:hAnsi="宋体"/>
        </w:rPr>
        <w:t>缺任何一项均会被视为资格审查不合格。</w:t>
      </w:r>
    </w:p>
    <w:p>
      <w:pPr>
        <w:spacing w:line="400" w:lineRule="exact"/>
        <w:ind w:firstLine="424" w:firstLineChars="201"/>
        <w:rPr>
          <w:rFonts w:ascii="宋体" w:hAnsi="宋体"/>
        </w:rPr>
      </w:pPr>
      <w:r>
        <w:rPr>
          <w:rFonts w:hint="eastAsia" w:ascii="宋体" w:hAnsi="宋体"/>
          <w:b/>
          <w:bCs/>
        </w:rPr>
        <w:t>22.2</w:t>
      </w:r>
      <w:r>
        <w:rPr>
          <w:rFonts w:hint="eastAsia" w:ascii="宋体" w:hAnsi="宋体"/>
        </w:rPr>
        <w:t>上述资格审查所要求提交的文件均必须于本项目截标前与</w:t>
      </w:r>
      <w:r>
        <w:rPr>
          <w:rFonts w:hint="eastAsia" w:ascii="宋体" w:hAnsi="宋体"/>
          <w:lang w:eastAsia="zh-CN"/>
        </w:rPr>
        <w:t>磋商</w:t>
      </w:r>
      <w:r>
        <w:rPr>
          <w:rFonts w:hint="eastAsia" w:ascii="宋体" w:hAnsi="宋体"/>
        </w:rPr>
        <w:t>文件同时提交完备（加盖公章），如提供的材料不完备或未按规定加盖单位公章的，将被当作资格审查不合格而取消</w:t>
      </w:r>
      <w:r>
        <w:rPr>
          <w:rFonts w:hint="eastAsia" w:ascii="宋体" w:hAnsi="宋体"/>
          <w:lang w:eastAsia="zh-CN"/>
        </w:rPr>
        <w:t>磋商</w:t>
      </w:r>
      <w:r>
        <w:rPr>
          <w:rFonts w:hint="eastAsia" w:ascii="宋体" w:hAnsi="宋体"/>
        </w:rPr>
        <w:t>资格。资格审查过程中，磋商小组对</w:t>
      </w:r>
      <w:r>
        <w:rPr>
          <w:rFonts w:hint="eastAsia" w:ascii="宋体" w:hAnsi="宋体"/>
          <w:lang w:eastAsia="zh-CN"/>
        </w:rPr>
        <w:t>磋商</w:t>
      </w:r>
      <w:r>
        <w:rPr>
          <w:rFonts w:hint="eastAsia" w:ascii="宋体" w:hAnsi="宋体"/>
        </w:rPr>
        <w:t>人资格有疑问的，有权要求</w:t>
      </w:r>
      <w:r>
        <w:rPr>
          <w:rFonts w:hint="eastAsia" w:ascii="宋体" w:hAnsi="宋体"/>
          <w:lang w:eastAsia="zh-CN"/>
        </w:rPr>
        <w:t>磋商</w:t>
      </w:r>
      <w:r>
        <w:rPr>
          <w:rFonts w:hint="eastAsia" w:ascii="宋体" w:hAnsi="宋体"/>
        </w:rPr>
        <w:t>人提供有关证件的原件核对，如</w:t>
      </w:r>
      <w:r>
        <w:rPr>
          <w:rFonts w:hint="eastAsia" w:ascii="宋体" w:hAnsi="宋体"/>
          <w:lang w:eastAsia="zh-CN"/>
        </w:rPr>
        <w:t>磋商</w:t>
      </w:r>
      <w:r>
        <w:rPr>
          <w:rFonts w:hint="eastAsia" w:ascii="宋体" w:hAnsi="宋体"/>
        </w:rPr>
        <w:t>人无法在规定时间内（不超过30分钟）提供原件核对或原件与复印件不一致的，将判定为资格审查不合格，作无效</w:t>
      </w:r>
      <w:r>
        <w:rPr>
          <w:rFonts w:hint="eastAsia" w:ascii="宋体" w:hAnsi="宋体"/>
          <w:lang w:eastAsia="zh-CN"/>
        </w:rPr>
        <w:t>磋商</w:t>
      </w:r>
      <w:r>
        <w:rPr>
          <w:rFonts w:hint="eastAsia" w:ascii="宋体" w:hAnsi="宋体"/>
        </w:rPr>
        <w:t>处理。</w:t>
      </w:r>
    </w:p>
    <w:p>
      <w:pPr>
        <w:spacing w:line="400" w:lineRule="exact"/>
        <w:rPr>
          <w:rFonts w:ascii="宋体" w:hAnsi="宋体"/>
          <w:b/>
          <w:bCs/>
        </w:rPr>
      </w:pPr>
      <w:r>
        <w:rPr>
          <w:rFonts w:hint="eastAsia" w:ascii="宋体" w:hAnsi="宋体"/>
          <w:b/>
          <w:bCs/>
        </w:rPr>
        <w:t>23</w:t>
      </w:r>
      <w:r>
        <w:rPr>
          <w:rFonts w:hint="eastAsia" w:ascii="宋体" w:hAnsi="宋体"/>
          <w:b/>
          <w:bCs/>
          <w:lang w:eastAsia="zh-CN"/>
        </w:rPr>
        <w:t>.</w:t>
      </w:r>
      <w:r>
        <w:rPr>
          <w:rFonts w:ascii="宋体" w:hAnsi="宋体"/>
          <w:b/>
          <w:bCs/>
        </w:rPr>
        <w:t>磋商</w:t>
      </w:r>
      <w:r>
        <w:rPr>
          <w:rFonts w:hint="eastAsia" w:ascii="宋体" w:hAnsi="宋体"/>
          <w:b/>
          <w:bCs/>
        </w:rPr>
        <w:t>：</w:t>
      </w:r>
    </w:p>
    <w:p>
      <w:pPr>
        <w:spacing w:line="400" w:lineRule="exact"/>
        <w:ind w:firstLine="420" w:firstLineChars="200"/>
        <w:rPr>
          <w:rFonts w:ascii="宋体" w:hAnsi="宋体"/>
          <w:szCs w:val="21"/>
        </w:rPr>
      </w:pPr>
      <w:r>
        <w:rPr>
          <w:rFonts w:hint="eastAsia" w:ascii="宋体" w:hAnsi="宋体"/>
          <w:szCs w:val="21"/>
        </w:rPr>
        <w:t>23．1</w:t>
      </w:r>
      <w:r>
        <w:rPr>
          <w:rFonts w:ascii="宋体" w:hAnsi="宋体"/>
          <w:szCs w:val="21"/>
        </w:rPr>
        <w:t>出席评审的有关人员</w:t>
      </w:r>
      <w:r>
        <w:rPr>
          <w:rFonts w:hint="eastAsia" w:ascii="宋体" w:hAnsi="宋体"/>
          <w:szCs w:val="21"/>
        </w:rPr>
        <w:t>为磋商小</w:t>
      </w:r>
      <w:r>
        <w:rPr>
          <w:rFonts w:ascii="宋体" w:hAnsi="宋体"/>
          <w:szCs w:val="21"/>
        </w:rPr>
        <w:t>组成员。</w:t>
      </w:r>
      <w:r>
        <w:rPr>
          <w:rFonts w:hint="eastAsia" w:ascii="宋体" w:hAnsi="宋体"/>
          <w:szCs w:val="21"/>
          <w:lang w:eastAsia="zh-CN"/>
        </w:rPr>
        <w:t>磋商</w:t>
      </w:r>
      <w:r>
        <w:rPr>
          <w:rFonts w:ascii="宋体" w:hAnsi="宋体"/>
          <w:szCs w:val="21"/>
        </w:rPr>
        <w:t>单位的</w:t>
      </w:r>
      <w:r>
        <w:rPr>
          <w:rFonts w:hint="eastAsia" w:ascii="宋体" w:hAnsi="宋体" w:cs="Courier New"/>
          <w:bCs/>
          <w:spacing w:val="2"/>
          <w:lang w:eastAsia="zh-CN"/>
        </w:rPr>
        <w:t>磋商</w:t>
      </w:r>
      <w:r>
        <w:rPr>
          <w:rFonts w:ascii="宋体" w:hAnsi="宋体" w:cs="Courier New"/>
          <w:bCs/>
          <w:spacing w:val="2"/>
        </w:rPr>
        <w:t>文件</w:t>
      </w:r>
      <w:r>
        <w:rPr>
          <w:rFonts w:hint="eastAsia" w:ascii="宋体" w:hAnsi="宋体" w:cs="Courier New"/>
          <w:bCs/>
          <w:spacing w:val="2"/>
        </w:rPr>
        <w:t>及</w:t>
      </w:r>
      <w:r>
        <w:rPr>
          <w:rFonts w:ascii="宋体" w:hAnsi="宋体"/>
          <w:szCs w:val="21"/>
        </w:rPr>
        <w:t>所有</w:t>
      </w:r>
      <w:r>
        <w:rPr>
          <w:rFonts w:hint="eastAsia" w:ascii="宋体" w:hAnsi="宋体"/>
          <w:szCs w:val="21"/>
        </w:rPr>
        <w:t>应答文件</w:t>
      </w:r>
      <w:r>
        <w:rPr>
          <w:rFonts w:ascii="宋体" w:hAnsi="宋体"/>
          <w:szCs w:val="21"/>
        </w:rPr>
        <w:t>须经磋商小组成员和监督人员同时验证后方能拆封，任何个人不得私自拆封</w:t>
      </w:r>
      <w:r>
        <w:rPr>
          <w:rFonts w:hint="eastAsia" w:ascii="宋体" w:hAnsi="宋体"/>
          <w:szCs w:val="21"/>
        </w:rPr>
        <w:t>，</w:t>
      </w:r>
      <w:r>
        <w:rPr>
          <w:rFonts w:ascii="宋体" w:hAnsi="宋体" w:cs="Courier New"/>
          <w:bCs/>
          <w:spacing w:val="2"/>
        </w:rPr>
        <w:t>对未按规定密封和逾期送达的</w:t>
      </w:r>
      <w:r>
        <w:rPr>
          <w:rFonts w:hint="eastAsia" w:ascii="宋体" w:hAnsi="宋体" w:cs="Courier New"/>
          <w:bCs/>
          <w:spacing w:val="2"/>
          <w:lang w:eastAsia="zh-CN"/>
        </w:rPr>
        <w:t>磋商</w:t>
      </w:r>
      <w:r>
        <w:rPr>
          <w:rFonts w:ascii="宋体" w:hAnsi="宋体" w:cs="Courier New"/>
          <w:bCs/>
          <w:spacing w:val="2"/>
        </w:rPr>
        <w:t>文件不予启封</w:t>
      </w:r>
      <w:r>
        <w:rPr>
          <w:rFonts w:hint="eastAsia" w:ascii="宋体" w:hAnsi="宋体" w:cs="Courier New"/>
          <w:bCs/>
          <w:spacing w:val="2"/>
        </w:rPr>
        <w:t>。</w:t>
      </w:r>
      <w:r>
        <w:rPr>
          <w:rFonts w:ascii="宋体" w:hAnsi="宋体" w:cs="Courier New"/>
          <w:bCs/>
          <w:spacing w:val="2"/>
        </w:rPr>
        <w:t>采购代理机构和</w:t>
      </w:r>
      <w:r>
        <w:rPr>
          <w:rFonts w:hint="eastAsia" w:ascii="宋体" w:hAnsi="宋体" w:cs="Courier New"/>
          <w:bCs/>
          <w:spacing w:val="2"/>
        </w:rPr>
        <w:t>采购人代表</w:t>
      </w:r>
      <w:r>
        <w:rPr>
          <w:rFonts w:ascii="宋体" w:hAnsi="宋体" w:cs="Courier New"/>
          <w:bCs/>
          <w:spacing w:val="2"/>
        </w:rPr>
        <w:t>一同检验已开封的</w:t>
      </w:r>
      <w:r>
        <w:rPr>
          <w:rFonts w:hint="eastAsia" w:ascii="宋体" w:hAnsi="宋体" w:cs="Courier New"/>
          <w:bCs/>
          <w:spacing w:val="2"/>
          <w:lang w:eastAsia="zh-CN"/>
        </w:rPr>
        <w:t>磋商</w:t>
      </w:r>
      <w:r>
        <w:rPr>
          <w:rFonts w:ascii="宋体" w:hAnsi="宋体" w:cs="Courier New"/>
          <w:bCs/>
          <w:spacing w:val="2"/>
        </w:rPr>
        <w:t>文件是否符合竞争性磋商条件书有关规定，是否完整，文件签署是否正确</w:t>
      </w:r>
      <w:r>
        <w:rPr>
          <w:rFonts w:hint="eastAsia" w:ascii="宋体" w:hAnsi="宋体" w:cs="Courier New"/>
          <w:bCs/>
          <w:spacing w:val="2"/>
        </w:rPr>
        <w:t>。</w:t>
      </w:r>
    </w:p>
    <w:p>
      <w:pPr>
        <w:spacing w:line="400" w:lineRule="exact"/>
        <w:ind w:firstLine="420" w:firstLineChars="200"/>
        <w:rPr>
          <w:rFonts w:ascii="宋体" w:hAnsi="宋体"/>
          <w:szCs w:val="21"/>
        </w:rPr>
      </w:pPr>
      <w:r>
        <w:rPr>
          <w:rFonts w:hint="eastAsia" w:ascii="宋体" w:hAnsi="宋体"/>
          <w:szCs w:val="21"/>
        </w:rPr>
        <w:t>23．2</w:t>
      </w:r>
      <w:r>
        <w:rPr>
          <w:rFonts w:ascii="宋体" w:hAnsi="宋体"/>
          <w:szCs w:val="21"/>
        </w:rPr>
        <w:t>磋商时，</w:t>
      </w:r>
      <w:r>
        <w:rPr>
          <w:rFonts w:hint="eastAsia" w:ascii="宋体" w:hAnsi="宋体"/>
          <w:szCs w:val="21"/>
          <w:lang w:eastAsia="zh-CN"/>
        </w:rPr>
        <w:t>磋商</w:t>
      </w:r>
      <w:r>
        <w:rPr>
          <w:rFonts w:ascii="宋体" w:hAnsi="宋体"/>
          <w:szCs w:val="21"/>
        </w:rPr>
        <w:t>单位的法人代表或委托代理人必须参加磋商。</w:t>
      </w:r>
    </w:p>
    <w:p>
      <w:pPr>
        <w:spacing w:line="400" w:lineRule="exact"/>
        <w:ind w:firstLine="420" w:firstLineChars="200"/>
        <w:rPr>
          <w:rFonts w:ascii="宋体" w:hAnsi="宋体"/>
          <w:szCs w:val="21"/>
        </w:rPr>
      </w:pPr>
      <w:r>
        <w:rPr>
          <w:rFonts w:hint="eastAsia" w:ascii="宋体" w:hAnsi="宋体"/>
          <w:szCs w:val="21"/>
        </w:rPr>
        <w:t>23．3</w:t>
      </w:r>
      <w:r>
        <w:rPr>
          <w:rFonts w:ascii="宋体" w:hAnsi="宋体"/>
          <w:szCs w:val="21"/>
        </w:rPr>
        <w:t>磋商小组通过</w:t>
      </w:r>
      <w:r>
        <w:rPr>
          <w:rFonts w:hint="eastAsia" w:ascii="宋体" w:hAnsi="宋体"/>
          <w:szCs w:val="21"/>
        </w:rPr>
        <w:t>对各</w:t>
      </w:r>
      <w:r>
        <w:rPr>
          <w:rFonts w:hint="eastAsia" w:ascii="宋体" w:hAnsi="宋体"/>
          <w:szCs w:val="21"/>
          <w:lang w:eastAsia="zh-CN"/>
        </w:rPr>
        <w:t>磋商</w:t>
      </w:r>
      <w:r>
        <w:rPr>
          <w:rFonts w:hint="eastAsia" w:ascii="宋体" w:hAnsi="宋体"/>
          <w:szCs w:val="21"/>
        </w:rPr>
        <w:t>单位的</w:t>
      </w:r>
      <w:r>
        <w:rPr>
          <w:rFonts w:hint="eastAsia" w:ascii="宋体" w:hAnsi="宋体"/>
          <w:szCs w:val="21"/>
          <w:lang w:eastAsia="zh-CN"/>
        </w:rPr>
        <w:t>磋商</w:t>
      </w:r>
      <w:r>
        <w:rPr>
          <w:rFonts w:hint="eastAsia" w:ascii="宋体" w:hAnsi="宋体"/>
          <w:szCs w:val="21"/>
        </w:rPr>
        <w:t>文件进行</w:t>
      </w:r>
      <w:r>
        <w:rPr>
          <w:rFonts w:ascii="宋体" w:hAnsi="宋体"/>
          <w:szCs w:val="21"/>
        </w:rPr>
        <w:t>审查后，列出与各</w:t>
      </w:r>
      <w:r>
        <w:rPr>
          <w:rFonts w:hint="eastAsia" w:ascii="宋体" w:hAnsi="宋体"/>
          <w:szCs w:val="21"/>
          <w:lang w:eastAsia="zh-CN"/>
        </w:rPr>
        <w:t>磋商</w:t>
      </w:r>
      <w:r>
        <w:rPr>
          <w:rFonts w:ascii="宋体" w:hAnsi="宋体"/>
          <w:szCs w:val="21"/>
        </w:rPr>
        <w:t>单位磋商的提纲，依次与</w:t>
      </w:r>
      <w:r>
        <w:rPr>
          <w:rFonts w:hint="eastAsia" w:ascii="宋体" w:hAnsi="宋体"/>
          <w:szCs w:val="21"/>
          <w:lang w:eastAsia="zh-CN"/>
        </w:rPr>
        <w:t>磋商</w:t>
      </w:r>
      <w:r>
        <w:rPr>
          <w:rFonts w:ascii="宋体" w:hAnsi="宋体"/>
          <w:szCs w:val="21"/>
        </w:rPr>
        <w:t>单位进行磋商。磋商小组对</w:t>
      </w:r>
      <w:r>
        <w:rPr>
          <w:rFonts w:hint="eastAsia" w:ascii="宋体" w:hAnsi="宋体"/>
          <w:szCs w:val="21"/>
          <w:lang w:eastAsia="zh-CN"/>
        </w:rPr>
        <w:t>磋商</w:t>
      </w:r>
      <w:r>
        <w:rPr>
          <w:rFonts w:ascii="宋体" w:hAnsi="宋体"/>
          <w:szCs w:val="21"/>
        </w:rPr>
        <w:t>单位提出疑问，</w:t>
      </w:r>
      <w:r>
        <w:rPr>
          <w:rFonts w:hint="eastAsia" w:ascii="宋体" w:hAnsi="宋体"/>
          <w:szCs w:val="21"/>
        </w:rPr>
        <w:t>磋商文件有实质性变动的，磋商小组应当以书面形式通知所有参加磋商的</w:t>
      </w:r>
      <w:r>
        <w:rPr>
          <w:rFonts w:hint="eastAsia" w:ascii="宋体" w:hAnsi="宋体"/>
          <w:szCs w:val="21"/>
          <w:lang w:eastAsia="zh-CN"/>
        </w:rPr>
        <w:t>磋商</w:t>
      </w:r>
      <w:r>
        <w:rPr>
          <w:rFonts w:ascii="宋体" w:hAnsi="宋体"/>
          <w:szCs w:val="21"/>
        </w:rPr>
        <w:t>单位</w:t>
      </w:r>
      <w:r>
        <w:rPr>
          <w:rFonts w:hint="eastAsia" w:ascii="宋体" w:hAnsi="宋体"/>
          <w:szCs w:val="21"/>
        </w:rPr>
        <w:t>。</w:t>
      </w:r>
      <w:r>
        <w:rPr>
          <w:rFonts w:hint="eastAsia" w:ascii="宋体" w:hAnsi="宋体"/>
          <w:szCs w:val="21"/>
          <w:lang w:eastAsia="zh-CN"/>
        </w:rPr>
        <w:t>磋商</w:t>
      </w:r>
      <w:r>
        <w:rPr>
          <w:rFonts w:ascii="宋体" w:hAnsi="宋体"/>
          <w:szCs w:val="21"/>
        </w:rPr>
        <w:t>单位做出答复，并提交书面应答文件（将作为合同的组成部分）。</w:t>
      </w:r>
    </w:p>
    <w:p>
      <w:pPr>
        <w:spacing w:line="400" w:lineRule="exact"/>
        <w:ind w:firstLine="420" w:firstLineChars="200"/>
        <w:rPr>
          <w:rFonts w:ascii="宋体" w:hAnsi="宋体"/>
          <w:szCs w:val="21"/>
        </w:rPr>
      </w:pPr>
      <w:r>
        <w:rPr>
          <w:rFonts w:hint="eastAsia" w:ascii="宋体" w:hAnsi="宋体"/>
          <w:szCs w:val="21"/>
        </w:rPr>
        <w:t>23．4</w:t>
      </w:r>
      <w:r>
        <w:rPr>
          <w:rFonts w:ascii="宋体" w:hAnsi="宋体"/>
          <w:szCs w:val="21"/>
        </w:rPr>
        <w:t>磋商小组将根据</w:t>
      </w:r>
      <w:r>
        <w:rPr>
          <w:rFonts w:hint="eastAsia" w:ascii="宋体" w:hAnsi="宋体"/>
          <w:szCs w:val="21"/>
          <w:lang w:eastAsia="zh-CN"/>
        </w:rPr>
        <w:t>磋商</w:t>
      </w:r>
      <w:r>
        <w:rPr>
          <w:rFonts w:ascii="宋体" w:hAnsi="宋体"/>
          <w:szCs w:val="21"/>
        </w:rPr>
        <w:t>单位的</w:t>
      </w:r>
      <w:r>
        <w:rPr>
          <w:rFonts w:hint="eastAsia" w:ascii="宋体" w:hAnsi="宋体"/>
          <w:szCs w:val="21"/>
          <w:lang w:eastAsia="zh-CN"/>
        </w:rPr>
        <w:t>磋商</w:t>
      </w:r>
      <w:r>
        <w:rPr>
          <w:rFonts w:ascii="宋体" w:hAnsi="宋体"/>
          <w:szCs w:val="21"/>
        </w:rPr>
        <w:t>文件、</w:t>
      </w:r>
      <w:r>
        <w:rPr>
          <w:rFonts w:hint="eastAsia" w:ascii="宋体" w:hAnsi="宋体"/>
          <w:szCs w:val="21"/>
        </w:rPr>
        <w:t>磋商应答文件</w:t>
      </w:r>
      <w:r>
        <w:rPr>
          <w:rFonts w:ascii="宋体" w:hAnsi="宋体"/>
          <w:szCs w:val="21"/>
        </w:rPr>
        <w:t>尚未明晰或需要进一步了解的细节向</w:t>
      </w:r>
      <w:r>
        <w:rPr>
          <w:rFonts w:hint="eastAsia" w:ascii="宋体" w:hAnsi="宋体"/>
          <w:szCs w:val="21"/>
          <w:lang w:eastAsia="zh-CN"/>
        </w:rPr>
        <w:t>磋商</w:t>
      </w:r>
      <w:r>
        <w:rPr>
          <w:rFonts w:ascii="宋体" w:hAnsi="宋体"/>
          <w:szCs w:val="21"/>
        </w:rPr>
        <w:t>单位询问，必要时要求</w:t>
      </w:r>
      <w:r>
        <w:rPr>
          <w:rFonts w:hint="eastAsia" w:ascii="宋体" w:hAnsi="宋体"/>
          <w:szCs w:val="21"/>
          <w:lang w:eastAsia="zh-CN"/>
        </w:rPr>
        <w:t>磋商</w:t>
      </w:r>
      <w:r>
        <w:rPr>
          <w:rFonts w:ascii="宋体" w:hAnsi="宋体"/>
          <w:szCs w:val="21"/>
        </w:rPr>
        <w:t>单位对其</w:t>
      </w:r>
      <w:r>
        <w:rPr>
          <w:rFonts w:hint="eastAsia" w:ascii="宋体" w:hAnsi="宋体"/>
          <w:szCs w:val="21"/>
          <w:lang w:eastAsia="zh-CN"/>
        </w:rPr>
        <w:t>磋商</w:t>
      </w:r>
      <w:r>
        <w:rPr>
          <w:rFonts w:ascii="宋体" w:hAnsi="宋体"/>
          <w:szCs w:val="21"/>
        </w:rPr>
        <w:t>内容、补充方案或修改意见做出书面澄清。</w:t>
      </w:r>
    </w:p>
    <w:p>
      <w:pPr>
        <w:spacing w:line="400" w:lineRule="exact"/>
        <w:ind w:firstLine="420" w:firstLineChars="200"/>
        <w:rPr>
          <w:rFonts w:ascii="宋体" w:hAnsi="宋体"/>
          <w:szCs w:val="21"/>
        </w:rPr>
      </w:pPr>
      <w:r>
        <w:rPr>
          <w:rFonts w:hint="eastAsia" w:ascii="宋体" w:hAnsi="宋体"/>
          <w:szCs w:val="21"/>
        </w:rPr>
        <w:t>23．5</w:t>
      </w:r>
      <w:r>
        <w:rPr>
          <w:rFonts w:ascii="宋体" w:hAnsi="宋体"/>
          <w:szCs w:val="21"/>
        </w:rPr>
        <w:t>重</w:t>
      </w:r>
      <w:r>
        <w:rPr>
          <w:rFonts w:hint="eastAsia" w:ascii="宋体" w:hAnsi="宋体"/>
          <w:szCs w:val="21"/>
        </w:rPr>
        <w:t>新</w:t>
      </w:r>
      <w:r>
        <w:rPr>
          <w:rFonts w:ascii="宋体" w:hAnsi="宋体"/>
          <w:szCs w:val="21"/>
        </w:rPr>
        <w:t>磋商：双方对修改后的应答文件进行磋商。如需要该程序可循环，直至达成磋商结果。</w:t>
      </w:r>
    </w:p>
    <w:p>
      <w:pPr>
        <w:spacing w:line="400" w:lineRule="exact"/>
        <w:ind w:firstLine="411" w:firstLineChars="196"/>
        <w:rPr>
          <w:rFonts w:ascii="宋体" w:hAnsi="宋体"/>
          <w:szCs w:val="21"/>
        </w:rPr>
      </w:pPr>
      <w:r>
        <w:rPr>
          <w:rFonts w:hint="eastAsia" w:ascii="宋体" w:hAnsi="宋体"/>
          <w:szCs w:val="21"/>
        </w:rPr>
        <w:t xml:space="preserve">23．6 </w:t>
      </w:r>
      <w:r>
        <w:rPr>
          <w:rFonts w:ascii="宋体" w:hAnsi="宋体"/>
          <w:szCs w:val="21"/>
        </w:rPr>
        <w:t>磋商原则</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.1、必须公平、公正、客观，不带任何倾向性和启发性；</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 xml:space="preserve">.2、磋商人员不得向外界透露任何与磋商有关的内容； </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.3、任何单位和个人不得干扰、影响磋商的正常进行；</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.4、磋商人员不得私下与</w:t>
      </w:r>
      <w:r>
        <w:rPr>
          <w:rFonts w:hint="eastAsia" w:ascii="宋体" w:hAnsi="宋体"/>
          <w:szCs w:val="21"/>
          <w:lang w:eastAsia="zh-CN"/>
        </w:rPr>
        <w:t>磋商</w:t>
      </w:r>
      <w:r>
        <w:rPr>
          <w:rFonts w:ascii="宋体" w:hAnsi="宋体"/>
          <w:szCs w:val="21"/>
        </w:rPr>
        <w:t>单位接触。</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eastAsia="zh-CN"/>
        </w:rPr>
        <w:t>磋商</w:t>
      </w:r>
      <w:r>
        <w:rPr>
          <w:rFonts w:hint="eastAsia" w:ascii="宋体" w:hAnsi="宋体"/>
          <w:szCs w:val="21"/>
        </w:rPr>
        <w:t>文件有下列情况之一者将视为</w:t>
      </w:r>
      <w:r>
        <w:rPr>
          <w:rFonts w:hint="eastAsia" w:ascii="宋体" w:hAnsi="宋体"/>
          <w:szCs w:val="21"/>
          <w:lang w:eastAsia="zh-CN"/>
        </w:rPr>
        <w:t>磋商</w:t>
      </w:r>
      <w:r>
        <w:rPr>
          <w:rFonts w:hint="eastAsia" w:ascii="宋体" w:hAnsi="宋体"/>
          <w:szCs w:val="21"/>
        </w:rPr>
        <w:t>无效：</w:t>
      </w:r>
    </w:p>
    <w:p>
      <w:pPr>
        <w:spacing w:line="400" w:lineRule="exact"/>
        <w:ind w:firstLine="420" w:firstLineChars="200"/>
        <w:rPr>
          <w:rFonts w:ascii="宋体" w:hAnsi="宋体"/>
          <w:szCs w:val="21"/>
        </w:rPr>
      </w:pPr>
      <w:r>
        <w:rPr>
          <w:rFonts w:hint="eastAsia" w:ascii="宋体" w:hAnsi="宋体"/>
          <w:szCs w:val="21"/>
        </w:rPr>
        <w:t xml:space="preserve">23．7.1 </w:t>
      </w:r>
      <w:r>
        <w:rPr>
          <w:rFonts w:hint="eastAsia" w:ascii="宋体" w:hAnsi="宋体"/>
          <w:szCs w:val="21"/>
          <w:lang w:eastAsia="zh-CN"/>
        </w:rPr>
        <w:t>磋商</w:t>
      </w:r>
      <w:r>
        <w:rPr>
          <w:rFonts w:hint="eastAsia" w:ascii="宋体" w:hAnsi="宋体"/>
          <w:szCs w:val="21"/>
        </w:rPr>
        <w:t>文件未按条件书的规定进行装订、密封；</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rPr>
        <w:t>2</w:t>
      </w:r>
      <w:r>
        <w:rPr>
          <w:rFonts w:hint="eastAsia" w:ascii="宋体" w:hAnsi="宋体"/>
          <w:szCs w:val="21"/>
          <w:lang w:eastAsia="zh-CN"/>
        </w:rPr>
        <w:t>磋商</w:t>
      </w:r>
      <w:r>
        <w:rPr>
          <w:rFonts w:hint="eastAsia" w:ascii="宋体" w:hAnsi="宋体"/>
          <w:szCs w:val="21"/>
        </w:rPr>
        <w:t>单位法定代表人或其委托代理人未签字；</w:t>
      </w:r>
    </w:p>
    <w:p>
      <w:pPr>
        <w:spacing w:line="400" w:lineRule="exact"/>
        <w:ind w:firstLine="420" w:firstLineChars="200"/>
        <w:rPr>
          <w:rFonts w:ascii="宋体" w:hAnsi="宋体"/>
          <w:szCs w:val="21"/>
        </w:rPr>
      </w:pPr>
      <w:r>
        <w:rPr>
          <w:rFonts w:hint="eastAsia" w:ascii="宋体" w:hAnsi="宋体"/>
          <w:szCs w:val="21"/>
        </w:rPr>
        <w:t xml:space="preserve">23．7.3 </w:t>
      </w:r>
      <w:r>
        <w:rPr>
          <w:rFonts w:hint="eastAsia" w:ascii="宋体" w:hAnsi="宋体"/>
          <w:szCs w:val="21"/>
          <w:lang w:eastAsia="zh-CN"/>
        </w:rPr>
        <w:t>磋商</w:t>
      </w:r>
      <w:r>
        <w:rPr>
          <w:rFonts w:hint="eastAsia" w:ascii="宋体" w:hAnsi="宋体"/>
          <w:szCs w:val="21"/>
        </w:rPr>
        <w:t>单位未加盖单位公章；</w:t>
      </w:r>
    </w:p>
    <w:p>
      <w:pPr>
        <w:spacing w:line="400" w:lineRule="exact"/>
        <w:ind w:firstLine="420" w:firstLineChars="200"/>
        <w:rPr>
          <w:rFonts w:ascii="宋体" w:hAnsi="宋体"/>
          <w:szCs w:val="21"/>
        </w:rPr>
      </w:pPr>
      <w:r>
        <w:rPr>
          <w:rFonts w:hint="eastAsia" w:ascii="宋体" w:hAnsi="宋体"/>
          <w:szCs w:val="21"/>
        </w:rPr>
        <w:t>23．7.4未按规定的格式填写或者字迹模糊、辨认不清；</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5</w:t>
      </w:r>
      <w:r>
        <w:rPr>
          <w:rFonts w:hint="eastAsia" w:ascii="宋体" w:hAnsi="宋体"/>
          <w:szCs w:val="21"/>
          <w:lang w:eastAsia="zh-CN"/>
        </w:rPr>
        <w:t>磋商</w:t>
      </w:r>
      <w:r>
        <w:rPr>
          <w:rFonts w:hint="eastAsia" w:ascii="宋体" w:hAnsi="宋体"/>
          <w:szCs w:val="21"/>
        </w:rPr>
        <w:t>人法定代表人或授权代表未按时参加开标会议的；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6</w:t>
      </w:r>
      <w:r>
        <w:rPr>
          <w:rFonts w:hint="eastAsia" w:ascii="宋体" w:hAnsi="宋体"/>
          <w:szCs w:val="21"/>
        </w:rPr>
        <w:t>开标会上</w:t>
      </w:r>
      <w:r>
        <w:rPr>
          <w:rFonts w:hint="eastAsia" w:ascii="宋体" w:hAnsi="宋体"/>
          <w:szCs w:val="21"/>
          <w:lang w:eastAsia="zh-CN"/>
        </w:rPr>
        <w:t>磋商</w:t>
      </w:r>
      <w:r>
        <w:rPr>
          <w:rFonts w:hint="eastAsia" w:ascii="宋体" w:hAnsi="宋体"/>
          <w:szCs w:val="21"/>
        </w:rPr>
        <w:t>人未能按采购文件要求提交资格证件的；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7</w:t>
      </w:r>
      <w:r>
        <w:rPr>
          <w:rFonts w:hint="eastAsia" w:ascii="宋体" w:hAnsi="宋体"/>
          <w:szCs w:val="21"/>
          <w:lang w:eastAsia="zh-CN"/>
        </w:rPr>
        <w:t>磋商</w:t>
      </w:r>
      <w:r>
        <w:rPr>
          <w:rFonts w:hint="eastAsia" w:ascii="宋体" w:hAnsi="宋体"/>
          <w:szCs w:val="21"/>
        </w:rPr>
        <w:t>截止时间以后送达的</w:t>
      </w:r>
      <w:r>
        <w:rPr>
          <w:rFonts w:hint="eastAsia" w:ascii="宋体" w:hAnsi="宋体"/>
          <w:szCs w:val="21"/>
          <w:lang w:eastAsia="zh-CN"/>
        </w:rPr>
        <w:t>磋商</w:t>
      </w:r>
      <w:r>
        <w:rPr>
          <w:rFonts w:hint="eastAsia" w:ascii="宋体" w:hAnsi="宋体"/>
          <w:szCs w:val="21"/>
        </w:rPr>
        <w:t>文件；</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8</w:t>
      </w:r>
      <w:r>
        <w:rPr>
          <w:rFonts w:hint="eastAsia" w:ascii="宋体" w:hAnsi="宋体"/>
          <w:szCs w:val="21"/>
          <w:lang w:eastAsia="zh-CN"/>
        </w:rPr>
        <w:t>磋商</w:t>
      </w:r>
      <w:r>
        <w:rPr>
          <w:rFonts w:hint="eastAsia" w:ascii="宋体" w:hAnsi="宋体"/>
          <w:szCs w:val="21"/>
        </w:rPr>
        <w:t>文件内容不真实；</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lang w:val="en-US" w:eastAsia="zh-CN"/>
        </w:rPr>
        <w:t>9</w:t>
      </w:r>
      <w:r>
        <w:rPr>
          <w:rFonts w:hint="eastAsia" w:ascii="宋体" w:hAnsi="宋体"/>
          <w:szCs w:val="21"/>
          <w:lang w:eastAsia="zh-CN"/>
        </w:rPr>
        <w:t>磋商</w:t>
      </w:r>
      <w:r>
        <w:rPr>
          <w:rFonts w:hint="eastAsia" w:ascii="宋体" w:hAnsi="宋体"/>
          <w:szCs w:val="21"/>
        </w:rPr>
        <w:t>文件不满足</w:t>
      </w:r>
      <w:r>
        <w:rPr>
          <w:rFonts w:hint="eastAsia" w:ascii="宋体" w:hAnsi="宋体"/>
          <w:szCs w:val="21"/>
          <w:lang w:eastAsia="zh-CN"/>
        </w:rPr>
        <w:t>磋商</w:t>
      </w:r>
      <w:r>
        <w:rPr>
          <w:rFonts w:hint="eastAsia" w:ascii="宋体" w:hAnsi="宋体"/>
          <w:szCs w:val="21"/>
        </w:rPr>
        <w:t>人最低资质等级、营业执照和项目经理要求；</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10</w:t>
      </w:r>
      <w:r>
        <w:rPr>
          <w:rFonts w:hint="eastAsia" w:ascii="宋体" w:hAnsi="宋体"/>
          <w:szCs w:val="21"/>
          <w:lang w:eastAsia="zh-CN"/>
        </w:rPr>
        <w:t>磋商</w:t>
      </w:r>
      <w:r>
        <w:rPr>
          <w:rFonts w:hint="eastAsia" w:ascii="宋体" w:hAnsi="宋体"/>
          <w:szCs w:val="21"/>
        </w:rPr>
        <w:t>人不按要求对农民工工资保证金的交纳与使用承诺的；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11</w:t>
      </w:r>
      <w:r>
        <w:rPr>
          <w:rFonts w:hint="eastAsia" w:ascii="宋体" w:hAnsi="宋体"/>
          <w:szCs w:val="21"/>
        </w:rPr>
        <w:t>不符合法律法规规定及竞争性磋商文件其他实质性要求的。</w:t>
      </w:r>
    </w:p>
    <w:p>
      <w:pPr>
        <w:spacing w:line="400" w:lineRule="exact"/>
        <w:rPr>
          <w:rFonts w:ascii="宋体" w:hAnsi="宋体"/>
          <w:b/>
          <w:bCs/>
        </w:rPr>
      </w:pPr>
      <w:r>
        <w:rPr>
          <w:rFonts w:hint="eastAsia" w:ascii="宋体" w:hAnsi="宋体"/>
          <w:b/>
          <w:bCs/>
        </w:rPr>
        <w:t>24</w:t>
      </w:r>
      <w:r>
        <w:rPr>
          <w:rFonts w:hint="eastAsia" w:ascii="宋体" w:hAnsi="宋体"/>
          <w:b/>
          <w:bCs/>
          <w:lang w:eastAsia="zh-CN"/>
        </w:rPr>
        <w:t>.磋商</w:t>
      </w:r>
      <w:r>
        <w:rPr>
          <w:rFonts w:hint="eastAsia" w:ascii="宋体" w:hAnsi="宋体"/>
          <w:b/>
          <w:bCs/>
        </w:rPr>
        <w:t>文件的符合性鉴定</w:t>
      </w:r>
    </w:p>
    <w:p>
      <w:pPr>
        <w:spacing w:line="400" w:lineRule="exact"/>
        <w:ind w:firstLine="409" w:firstLineChars="195"/>
        <w:rPr>
          <w:rFonts w:ascii="宋体" w:hAnsi="宋体"/>
        </w:rPr>
      </w:pPr>
      <w:r>
        <w:rPr>
          <w:rFonts w:hint="eastAsia" w:ascii="宋体" w:hAnsi="宋体"/>
        </w:rPr>
        <w:t>24</w:t>
      </w:r>
      <w:r>
        <w:rPr>
          <w:rFonts w:ascii="宋体" w:hAnsi="宋体"/>
        </w:rPr>
        <w:t>.</w:t>
      </w:r>
      <w:r>
        <w:rPr>
          <w:rFonts w:hint="eastAsia" w:ascii="宋体" w:hAnsi="宋体"/>
        </w:rPr>
        <w:t>1在磋商之后详细评标之前，磋商小组将首先审定每份</w:t>
      </w:r>
      <w:r>
        <w:rPr>
          <w:rFonts w:hint="eastAsia" w:ascii="宋体" w:hAnsi="宋体"/>
          <w:lang w:eastAsia="zh-CN"/>
        </w:rPr>
        <w:t>磋商</w:t>
      </w:r>
      <w:r>
        <w:rPr>
          <w:rFonts w:hint="eastAsia" w:ascii="宋体" w:hAnsi="宋体"/>
        </w:rPr>
        <w:t>文件是否在实质上响应了竞争性磋商条件书的要求。</w:t>
      </w:r>
    </w:p>
    <w:p>
      <w:pPr>
        <w:spacing w:line="400" w:lineRule="exact"/>
        <w:ind w:firstLine="409" w:firstLineChars="195"/>
        <w:rPr>
          <w:rFonts w:ascii="宋体" w:hAnsi="宋体"/>
        </w:rPr>
      </w:pPr>
      <w:r>
        <w:rPr>
          <w:rFonts w:hint="eastAsia" w:ascii="宋体" w:hAnsi="宋体"/>
        </w:rPr>
        <w:t>24.2就本条款而言，实质上响应要求的</w:t>
      </w:r>
      <w:r>
        <w:rPr>
          <w:rFonts w:hint="eastAsia" w:ascii="宋体" w:hAnsi="宋体"/>
          <w:lang w:eastAsia="zh-CN"/>
        </w:rPr>
        <w:t>磋商</w:t>
      </w:r>
      <w:r>
        <w:rPr>
          <w:rFonts w:hint="eastAsia" w:ascii="宋体" w:hAnsi="宋体"/>
        </w:rPr>
        <w:t>文件，应该与竞争性磋商条件书的所规定的工程发包范围、质量标准及运用产生实质性影响；或者对合同中规定的采购人的权利及</w:t>
      </w:r>
      <w:r>
        <w:rPr>
          <w:rFonts w:hint="eastAsia" w:ascii="宋体" w:hAnsi="宋体"/>
          <w:lang w:eastAsia="zh-CN"/>
        </w:rPr>
        <w:t>磋商</w:t>
      </w:r>
      <w:r>
        <w:rPr>
          <w:rFonts w:hint="eastAsia" w:ascii="宋体" w:hAnsi="宋体"/>
        </w:rPr>
        <w:t>人的责任造成实质性限制。</w:t>
      </w:r>
    </w:p>
    <w:p>
      <w:pPr>
        <w:spacing w:line="400" w:lineRule="exact"/>
        <w:rPr>
          <w:rFonts w:ascii="宋体" w:hAnsi="宋体"/>
          <w:b/>
          <w:bCs/>
        </w:rPr>
      </w:pPr>
      <w:r>
        <w:rPr>
          <w:rFonts w:hint="eastAsia" w:ascii="宋体" w:hAnsi="宋体"/>
          <w:b/>
          <w:bCs/>
        </w:rPr>
        <w:t>25</w:t>
      </w:r>
      <w:r>
        <w:rPr>
          <w:rFonts w:hint="eastAsia" w:ascii="宋体" w:hAnsi="宋体"/>
          <w:b/>
          <w:bCs/>
          <w:lang w:eastAsia="zh-CN"/>
        </w:rPr>
        <w:t>.磋商</w:t>
      </w:r>
      <w:r>
        <w:rPr>
          <w:rFonts w:hint="eastAsia" w:ascii="宋体" w:hAnsi="宋体"/>
          <w:b/>
          <w:bCs/>
        </w:rPr>
        <w:t>文件的澄清</w:t>
      </w:r>
    </w:p>
    <w:p>
      <w:pPr>
        <w:spacing w:line="400" w:lineRule="exact"/>
        <w:ind w:firstLine="409" w:firstLineChars="195"/>
        <w:rPr>
          <w:rFonts w:ascii="宋体" w:hAnsi="宋体"/>
        </w:rPr>
      </w:pPr>
      <w:r>
        <w:rPr>
          <w:rFonts w:hint="eastAsia" w:ascii="宋体" w:hAnsi="宋体"/>
        </w:rPr>
        <w:t>为了有助于</w:t>
      </w:r>
      <w:r>
        <w:rPr>
          <w:rFonts w:hint="eastAsia" w:ascii="宋体" w:hAnsi="宋体"/>
          <w:lang w:eastAsia="zh-CN"/>
        </w:rPr>
        <w:t>磋商</w:t>
      </w:r>
      <w:r>
        <w:rPr>
          <w:rFonts w:hint="eastAsia" w:ascii="宋体" w:hAnsi="宋体"/>
        </w:rPr>
        <w:t>文件的审查、评价和比较，磋商小组可以个别地要求</w:t>
      </w:r>
      <w:r>
        <w:rPr>
          <w:rFonts w:hint="eastAsia" w:ascii="宋体" w:hAnsi="宋体"/>
          <w:lang w:eastAsia="zh-CN"/>
        </w:rPr>
        <w:t>磋商</w:t>
      </w:r>
      <w:r>
        <w:rPr>
          <w:rFonts w:hint="eastAsia" w:ascii="宋体" w:hAnsi="宋体"/>
        </w:rPr>
        <w:t>人澄清其</w:t>
      </w:r>
      <w:r>
        <w:rPr>
          <w:rFonts w:hint="eastAsia" w:ascii="宋体" w:hAnsi="宋体"/>
          <w:lang w:eastAsia="zh-CN"/>
        </w:rPr>
        <w:t>磋商</w:t>
      </w:r>
      <w:r>
        <w:rPr>
          <w:rFonts w:hint="eastAsia" w:ascii="宋体" w:hAnsi="宋体"/>
        </w:rPr>
        <w:t>文件。有关澄清的要求与答复，应以书面形式进行。</w:t>
      </w:r>
    </w:p>
    <w:p>
      <w:pPr>
        <w:spacing w:line="400" w:lineRule="exact"/>
        <w:rPr>
          <w:rFonts w:ascii="宋体" w:hAnsi="宋体"/>
          <w:b/>
          <w:bCs/>
        </w:rPr>
      </w:pPr>
      <w:r>
        <w:rPr>
          <w:rFonts w:hint="eastAsia" w:ascii="宋体" w:hAnsi="宋体"/>
          <w:b/>
          <w:bCs/>
        </w:rPr>
        <w:t>26</w:t>
      </w:r>
      <w:r>
        <w:rPr>
          <w:rFonts w:hint="eastAsia" w:ascii="宋体" w:hAnsi="宋体"/>
          <w:b/>
          <w:bCs/>
          <w:lang w:eastAsia="zh-CN"/>
        </w:rPr>
        <w:t>.</w:t>
      </w:r>
      <w:r>
        <w:rPr>
          <w:rFonts w:hint="eastAsia" w:ascii="宋体" w:hAnsi="宋体"/>
          <w:b/>
          <w:bCs/>
        </w:rPr>
        <w:t>错误的修正</w:t>
      </w:r>
    </w:p>
    <w:p>
      <w:pPr>
        <w:spacing w:line="400" w:lineRule="exact"/>
        <w:ind w:firstLine="409" w:firstLineChars="195"/>
        <w:rPr>
          <w:rFonts w:ascii="宋体" w:hAnsi="宋体"/>
        </w:rPr>
      </w:pPr>
      <w:r>
        <w:rPr>
          <w:rFonts w:hint="eastAsia" w:ascii="宋体" w:hAnsi="宋体"/>
        </w:rPr>
        <w:t>26.1磋商小组将对确定为实质上响应竞争性磋商条件书要求的</w:t>
      </w:r>
      <w:r>
        <w:rPr>
          <w:rFonts w:hint="eastAsia" w:ascii="宋体" w:hAnsi="宋体"/>
          <w:lang w:eastAsia="zh-CN"/>
        </w:rPr>
        <w:t>磋商</w:t>
      </w:r>
      <w:r>
        <w:rPr>
          <w:rFonts w:hint="eastAsia" w:ascii="宋体" w:hAnsi="宋体"/>
        </w:rPr>
        <w:t>文件进行校核，看其是否有计算上或累计上的算术错误，修正错误的原则如下：</w:t>
      </w:r>
    </w:p>
    <w:p>
      <w:pPr>
        <w:spacing w:line="400" w:lineRule="exact"/>
        <w:ind w:firstLine="409" w:firstLineChars="195"/>
        <w:rPr>
          <w:rFonts w:ascii="宋体" w:hAnsi="宋体"/>
        </w:rPr>
      </w:pPr>
      <w:r>
        <w:rPr>
          <w:rFonts w:hint="eastAsia" w:ascii="宋体" w:hAnsi="宋体"/>
        </w:rPr>
        <w:t>26.1</w:t>
      </w:r>
      <w:r>
        <w:rPr>
          <w:rFonts w:ascii="宋体" w:hAnsi="宋体"/>
        </w:rPr>
        <w:t>.</w:t>
      </w:r>
      <w:r>
        <w:rPr>
          <w:rFonts w:hint="eastAsia" w:ascii="宋体" w:hAnsi="宋体"/>
        </w:rPr>
        <w:t>1如果用阿拉伯数字表示的数额与用汉语文字表示的数额（人民币大写）不一致时，以汉语文字数额（人民币大写）为准。</w:t>
      </w:r>
    </w:p>
    <w:p>
      <w:pPr>
        <w:spacing w:line="400" w:lineRule="exact"/>
        <w:ind w:firstLine="409" w:firstLineChars="195"/>
        <w:rPr>
          <w:rFonts w:ascii="宋体" w:hAnsi="宋体"/>
        </w:rPr>
      </w:pPr>
      <w:r>
        <w:rPr>
          <w:rFonts w:hint="eastAsia" w:ascii="宋体" w:hAnsi="宋体"/>
        </w:rPr>
        <w:t>26</w:t>
      </w:r>
      <w:r>
        <w:rPr>
          <w:rFonts w:ascii="宋体" w:hAnsi="宋体"/>
        </w:rPr>
        <w:t>.</w:t>
      </w:r>
      <w:r>
        <w:rPr>
          <w:rFonts w:hint="eastAsia" w:ascii="宋体" w:hAnsi="宋体"/>
        </w:rPr>
        <w:t>1</w:t>
      </w:r>
      <w:r>
        <w:rPr>
          <w:rFonts w:ascii="宋体" w:hAnsi="宋体"/>
        </w:rPr>
        <w:t>.</w:t>
      </w:r>
      <w:r>
        <w:rPr>
          <w:rFonts w:hint="eastAsia" w:ascii="宋体" w:hAnsi="宋体"/>
        </w:rPr>
        <w:t>2 当单价与工程量的乘积与合价之间不一致时，以标出的单价为准。除非评标委员会或磋商小组认为有明显的小数点错位，此时应以标出的合价为准，并修改单价。</w:t>
      </w:r>
    </w:p>
    <w:p>
      <w:pPr>
        <w:spacing w:line="460" w:lineRule="exact"/>
        <w:ind w:firstLine="409" w:firstLineChars="195"/>
        <w:rPr>
          <w:rFonts w:ascii="宋体" w:hAnsi="宋体"/>
        </w:rPr>
      </w:pPr>
      <w:r>
        <w:rPr>
          <w:rFonts w:hint="eastAsia" w:ascii="宋体" w:hAnsi="宋体"/>
        </w:rPr>
        <w:t>26.2按上述修改错误的方法，调整</w:t>
      </w:r>
      <w:r>
        <w:rPr>
          <w:rFonts w:hint="eastAsia" w:ascii="宋体" w:hAnsi="宋体"/>
          <w:lang w:eastAsia="zh-CN"/>
        </w:rPr>
        <w:t>磋商</w:t>
      </w:r>
      <w:r>
        <w:rPr>
          <w:rFonts w:hint="eastAsia" w:ascii="宋体" w:hAnsi="宋体"/>
        </w:rPr>
        <w:t>书中的</w:t>
      </w:r>
      <w:r>
        <w:rPr>
          <w:rFonts w:hint="eastAsia" w:ascii="宋体" w:hAnsi="宋体"/>
          <w:lang w:eastAsia="zh-CN"/>
        </w:rPr>
        <w:t>磋商</w:t>
      </w:r>
      <w:r>
        <w:rPr>
          <w:rFonts w:hint="eastAsia" w:ascii="宋体" w:hAnsi="宋体"/>
        </w:rPr>
        <w:t>报价。经</w:t>
      </w:r>
      <w:r>
        <w:rPr>
          <w:rFonts w:hint="eastAsia" w:ascii="宋体" w:hAnsi="宋体"/>
          <w:lang w:eastAsia="zh-CN"/>
        </w:rPr>
        <w:t>磋商</w:t>
      </w:r>
      <w:r>
        <w:rPr>
          <w:rFonts w:hint="eastAsia" w:ascii="宋体" w:hAnsi="宋体"/>
        </w:rPr>
        <w:t>人确认同意后，调整后的报价对</w:t>
      </w:r>
      <w:r>
        <w:rPr>
          <w:rFonts w:hint="eastAsia" w:ascii="宋体" w:hAnsi="宋体"/>
          <w:lang w:eastAsia="zh-CN"/>
        </w:rPr>
        <w:t>磋商</w:t>
      </w:r>
      <w:r>
        <w:rPr>
          <w:rFonts w:hint="eastAsia" w:ascii="宋体" w:hAnsi="宋体"/>
        </w:rPr>
        <w:t>人起约束作用。如果</w:t>
      </w:r>
      <w:r>
        <w:rPr>
          <w:rFonts w:hint="eastAsia" w:ascii="宋体" w:hAnsi="宋体"/>
          <w:lang w:eastAsia="zh-CN"/>
        </w:rPr>
        <w:t>磋商</w:t>
      </w:r>
      <w:r>
        <w:rPr>
          <w:rFonts w:hint="eastAsia" w:ascii="宋体" w:hAnsi="宋体"/>
        </w:rPr>
        <w:t>人不接受修正后的</w:t>
      </w:r>
      <w:r>
        <w:rPr>
          <w:rFonts w:hint="eastAsia" w:ascii="宋体" w:hAnsi="宋体"/>
          <w:lang w:eastAsia="zh-CN"/>
        </w:rPr>
        <w:t>磋商</w:t>
      </w:r>
      <w:r>
        <w:rPr>
          <w:rFonts w:hint="eastAsia" w:ascii="宋体" w:hAnsi="宋体"/>
        </w:rPr>
        <w:t>报价则其</w:t>
      </w:r>
      <w:r>
        <w:rPr>
          <w:rFonts w:hint="eastAsia" w:ascii="宋体" w:hAnsi="宋体"/>
          <w:lang w:eastAsia="zh-CN"/>
        </w:rPr>
        <w:t>磋商</w:t>
      </w:r>
      <w:r>
        <w:rPr>
          <w:rFonts w:hint="eastAsia" w:ascii="宋体" w:hAnsi="宋体"/>
        </w:rPr>
        <w:t>将被拒绝，视为无效</w:t>
      </w:r>
      <w:r>
        <w:rPr>
          <w:rFonts w:hint="eastAsia" w:ascii="宋体" w:hAnsi="宋体"/>
          <w:lang w:eastAsia="zh-CN"/>
        </w:rPr>
        <w:t>磋商</w:t>
      </w:r>
      <w:r>
        <w:rPr>
          <w:rFonts w:hint="eastAsia" w:ascii="宋体" w:hAnsi="宋体"/>
        </w:rPr>
        <w:t>。</w:t>
      </w:r>
    </w:p>
    <w:p>
      <w:pPr>
        <w:spacing w:line="460" w:lineRule="exact"/>
        <w:ind w:firstLine="409" w:firstLineChars="195"/>
        <w:rPr>
          <w:rFonts w:ascii="宋体" w:hAnsi="宋体"/>
        </w:rPr>
      </w:pPr>
      <w:r>
        <w:rPr>
          <w:rFonts w:hint="eastAsia" w:ascii="宋体" w:hAnsi="宋体"/>
        </w:rPr>
        <w:t xml:space="preserve">26.3 </w:t>
      </w:r>
      <w:r>
        <w:rPr>
          <w:rFonts w:hint="eastAsia" w:ascii="宋体" w:hAnsi="宋体"/>
          <w:lang w:eastAsia="zh-CN"/>
        </w:rPr>
        <w:t>磋商</w:t>
      </w:r>
      <w:r>
        <w:rPr>
          <w:rFonts w:hint="eastAsia" w:ascii="宋体" w:hAnsi="宋体"/>
        </w:rPr>
        <w:t>文件正本与</w:t>
      </w:r>
      <w:r>
        <w:rPr>
          <w:rFonts w:hint="eastAsia" w:ascii="宋体" w:hAnsi="宋体"/>
          <w:lang w:eastAsia="zh-CN"/>
        </w:rPr>
        <w:t>磋商</w:t>
      </w:r>
      <w:r>
        <w:rPr>
          <w:rFonts w:hint="eastAsia" w:ascii="宋体" w:hAnsi="宋体"/>
        </w:rPr>
        <w:t>文件副本不符的以正本为准。</w:t>
      </w:r>
    </w:p>
    <w:p>
      <w:pPr>
        <w:spacing w:line="460" w:lineRule="exact"/>
        <w:rPr>
          <w:rFonts w:ascii="宋体" w:hAnsi="宋体"/>
          <w:b/>
          <w:bCs/>
        </w:rPr>
      </w:pPr>
      <w:r>
        <w:rPr>
          <w:rFonts w:hint="eastAsia" w:ascii="宋体" w:hAnsi="宋体"/>
          <w:b/>
          <w:bCs/>
        </w:rPr>
        <w:t>27</w:t>
      </w:r>
      <w:r>
        <w:rPr>
          <w:rFonts w:hint="eastAsia" w:ascii="宋体" w:hAnsi="宋体"/>
          <w:b/>
          <w:bCs/>
          <w:lang w:eastAsia="zh-CN"/>
        </w:rPr>
        <w:t>.磋商</w:t>
      </w:r>
      <w:r>
        <w:rPr>
          <w:rFonts w:hint="eastAsia" w:ascii="宋体" w:hAnsi="宋体"/>
          <w:b/>
          <w:bCs/>
        </w:rPr>
        <w:t>文件的评价与比较</w:t>
      </w:r>
    </w:p>
    <w:p>
      <w:pPr>
        <w:spacing w:line="460" w:lineRule="exact"/>
        <w:ind w:firstLine="409" w:firstLineChars="195"/>
        <w:rPr>
          <w:rFonts w:ascii="宋体" w:hAnsi="宋体"/>
        </w:rPr>
      </w:pPr>
      <w:r>
        <w:rPr>
          <w:rFonts w:hint="eastAsia" w:ascii="宋体" w:hAnsi="宋体"/>
        </w:rPr>
        <w:t>27.1磋商小组将仅对依照本须知</w:t>
      </w:r>
      <w:r>
        <w:rPr>
          <w:rFonts w:hint="eastAsia"/>
        </w:rPr>
        <w:t>第22条及第24条</w:t>
      </w:r>
      <w:r>
        <w:rPr>
          <w:rFonts w:hint="eastAsia" w:ascii="宋体" w:hAnsi="宋体"/>
        </w:rPr>
        <w:t>确定为实质上响应竞争性磋商条件书要求（即符合性鉴定合格）的</w:t>
      </w:r>
      <w:r>
        <w:rPr>
          <w:rFonts w:hint="eastAsia" w:ascii="宋体" w:hAnsi="宋体"/>
          <w:lang w:eastAsia="zh-CN"/>
        </w:rPr>
        <w:t>磋商</w:t>
      </w:r>
      <w:r>
        <w:rPr>
          <w:rFonts w:hint="eastAsia" w:ascii="宋体" w:hAnsi="宋体"/>
        </w:rPr>
        <w:t>文件进行评价与比较。</w:t>
      </w:r>
    </w:p>
    <w:p>
      <w:pPr>
        <w:spacing w:line="460" w:lineRule="exact"/>
        <w:ind w:firstLine="409" w:firstLineChars="195"/>
        <w:rPr>
          <w:rFonts w:ascii="宋体" w:hAnsi="宋体"/>
        </w:rPr>
      </w:pPr>
      <w:r>
        <w:rPr>
          <w:rFonts w:hint="eastAsia" w:ascii="宋体" w:hAnsi="宋体"/>
        </w:rPr>
        <w:t>27.2 磋商小组将依照本须知第26条对通过符合性鉴定的</w:t>
      </w:r>
      <w:r>
        <w:rPr>
          <w:rFonts w:hint="eastAsia" w:ascii="宋体" w:hAnsi="宋体"/>
          <w:lang w:eastAsia="zh-CN"/>
        </w:rPr>
        <w:t>磋商</w:t>
      </w:r>
      <w:r>
        <w:rPr>
          <w:rFonts w:hint="eastAsia" w:ascii="宋体" w:hAnsi="宋体"/>
        </w:rPr>
        <w:t>文件的</w:t>
      </w:r>
      <w:r>
        <w:rPr>
          <w:rFonts w:hint="eastAsia" w:ascii="宋体" w:hAnsi="宋体"/>
          <w:lang w:eastAsia="zh-CN"/>
        </w:rPr>
        <w:t>磋商</w:t>
      </w:r>
      <w:r>
        <w:rPr>
          <w:rFonts w:hint="eastAsia" w:ascii="宋体" w:hAnsi="宋体"/>
        </w:rPr>
        <w:t>报价进行校核与修正。</w:t>
      </w:r>
    </w:p>
    <w:p>
      <w:pPr>
        <w:spacing w:line="460" w:lineRule="exact"/>
        <w:ind w:firstLine="409" w:firstLineChars="195"/>
        <w:rPr>
          <w:rFonts w:hAnsi="宋体"/>
          <w:bCs/>
          <w:szCs w:val="21"/>
        </w:rPr>
      </w:pPr>
      <w:r>
        <w:rPr>
          <w:rFonts w:hint="eastAsia" w:ascii="宋体" w:hAnsi="宋体"/>
        </w:rPr>
        <w:t xml:space="preserve">27.3 </w:t>
      </w:r>
      <w:r>
        <w:rPr>
          <w:rFonts w:hint="eastAsia" w:hAnsi="宋体"/>
          <w:bCs/>
          <w:szCs w:val="21"/>
        </w:rPr>
        <w:t>确定磋商采购结果的原则：</w:t>
      </w:r>
      <w:r>
        <w:rPr>
          <w:rFonts w:hint="eastAsia" w:hAnsi="宋体"/>
          <w:szCs w:val="21"/>
        </w:rPr>
        <w:t>采用综合评分法</w:t>
      </w:r>
      <w:r>
        <w:rPr>
          <w:rFonts w:hint="eastAsia" w:hAnsi="宋体"/>
          <w:bCs/>
          <w:szCs w:val="21"/>
        </w:rPr>
        <w:t>。</w:t>
      </w:r>
    </w:p>
    <w:p>
      <w:pPr>
        <w:spacing w:line="460" w:lineRule="exact"/>
        <w:jc w:val="center"/>
        <w:outlineLvl w:val="2"/>
        <w:rPr>
          <w:rFonts w:ascii="宋体" w:hAnsi="宋体"/>
          <w:b/>
          <w:bCs/>
          <w:sz w:val="24"/>
        </w:rPr>
      </w:pPr>
      <w:bookmarkStart w:id="45" w:name="_Toc8166"/>
      <w:r>
        <w:rPr>
          <w:rFonts w:hint="eastAsia" w:ascii="宋体" w:hAnsi="宋体"/>
          <w:b/>
          <w:bCs/>
          <w:sz w:val="24"/>
        </w:rPr>
        <w:t>八、授予合同</w:t>
      </w:r>
      <w:bookmarkEnd w:id="45"/>
    </w:p>
    <w:p>
      <w:pPr>
        <w:spacing w:line="460" w:lineRule="exact"/>
        <w:rPr>
          <w:rFonts w:ascii="宋体" w:hAnsi="宋体"/>
          <w:b/>
          <w:bCs/>
        </w:rPr>
      </w:pPr>
      <w:r>
        <w:rPr>
          <w:rFonts w:hint="eastAsia" w:ascii="宋体" w:hAnsi="宋体"/>
          <w:b/>
          <w:bCs/>
        </w:rPr>
        <w:t>29</w:t>
      </w:r>
      <w:r>
        <w:rPr>
          <w:rFonts w:hint="eastAsia" w:ascii="宋体" w:hAnsi="宋体"/>
          <w:b/>
          <w:bCs/>
          <w:lang w:eastAsia="zh-CN"/>
        </w:rPr>
        <w:t>.</w:t>
      </w:r>
      <w:r>
        <w:rPr>
          <w:rFonts w:hint="eastAsia" w:ascii="宋体" w:hAnsi="宋体"/>
          <w:b/>
          <w:bCs/>
        </w:rPr>
        <w:t>合同授予标准</w:t>
      </w:r>
    </w:p>
    <w:p>
      <w:pPr>
        <w:spacing w:line="460" w:lineRule="exact"/>
        <w:ind w:firstLine="409" w:firstLineChars="195"/>
        <w:rPr>
          <w:rFonts w:ascii="宋体" w:hAnsi="宋体"/>
        </w:rPr>
      </w:pPr>
      <w:r>
        <w:rPr>
          <w:rFonts w:hint="eastAsia" w:ascii="宋体" w:hAnsi="宋体"/>
        </w:rPr>
        <w:t>采购人将把本合同授予其</w:t>
      </w:r>
      <w:r>
        <w:rPr>
          <w:rFonts w:hint="eastAsia" w:ascii="宋体" w:hAnsi="宋体"/>
          <w:lang w:eastAsia="zh-CN"/>
        </w:rPr>
        <w:t>磋商</w:t>
      </w:r>
      <w:r>
        <w:rPr>
          <w:rFonts w:hint="eastAsia" w:ascii="宋体" w:hAnsi="宋体"/>
        </w:rPr>
        <w:t>文件实质上响应竞争性磋商条件书要求和按本须知第27条规定评选出的</w:t>
      </w:r>
      <w:r>
        <w:rPr>
          <w:rFonts w:hint="eastAsia" w:ascii="宋体" w:hAnsi="宋体"/>
          <w:lang w:eastAsia="zh-CN"/>
        </w:rPr>
        <w:t>磋商</w:t>
      </w:r>
      <w:r>
        <w:rPr>
          <w:rFonts w:hint="eastAsia" w:ascii="宋体" w:hAnsi="宋体"/>
        </w:rPr>
        <w:t>人，确定为成交的成交人必须具有实施本工程合同的能力和资源。</w:t>
      </w:r>
    </w:p>
    <w:p>
      <w:pPr>
        <w:pStyle w:val="12"/>
        <w:spacing w:line="360" w:lineRule="auto"/>
        <w:rPr>
          <w:rFonts w:hAnsi="宋体"/>
          <w:b/>
          <w:bCs/>
        </w:rPr>
      </w:pPr>
      <w:r>
        <w:rPr>
          <w:rFonts w:hint="eastAsia" w:hAnsi="宋体"/>
          <w:b/>
          <w:bCs/>
        </w:rPr>
        <w:t>30</w:t>
      </w:r>
      <w:r>
        <w:rPr>
          <w:rFonts w:hint="eastAsia" w:hAnsi="宋体"/>
          <w:b/>
          <w:bCs/>
          <w:lang w:eastAsia="zh-CN"/>
        </w:rPr>
        <w:t>.</w:t>
      </w:r>
      <w:r>
        <w:rPr>
          <w:rFonts w:hint="eastAsia" w:hAnsi="宋体"/>
          <w:b/>
          <w:bCs/>
        </w:rPr>
        <w:t>评标结果公示</w:t>
      </w:r>
    </w:p>
    <w:p>
      <w:pPr>
        <w:pStyle w:val="12"/>
        <w:spacing w:line="360" w:lineRule="auto"/>
        <w:ind w:firstLine="424" w:firstLineChars="202"/>
        <w:rPr>
          <w:rFonts w:hAnsi="宋体"/>
        </w:rPr>
      </w:pPr>
      <w:r>
        <w:rPr>
          <w:rFonts w:hint="eastAsia" w:hAnsi="宋体"/>
        </w:rPr>
        <w:t>30.1采购代理机构在评标工作完成后2个工作日内将评标结果送采购人,采购人确认后，成交结果将在</w:t>
      </w:r>
      <w:r>
        <w:rPr>
          <w:rFonts w:hint="eastAsia" w:hAnsi="宋体"/>
          <w:lang w:eastAsia="zh-CN"/>
        </w:rPr>
        <w:t>磋商</w:t>
      </w:r>
      <w:r>
        <w:rPr>
          <w:rFonts w:hint="eastAsia" w:hAnsi="宋体"/>
        </w:rPr>
        <w:t>公告发布媒体上公告。</w:t>
      </w:r>
    </w:p>
    <w:p>
      <w:pPr>
        <w:pStyle w:val="12"/>
        <w:spacing w:line="360" w:lineRule="auto"/>
        <w:ind w:firstLine="424" w:firstLineChars="202"/>
        <w:rPr>
          <w:rFonts w:hAnsi="宋体"/>
          <w:bCs/>
        </w:rPr>
      </w:pPr>
      <w:r>
        <w:rPr>
          <w:rFonts w:hint="eastAsia" w:hAnsi="宋体"/>
        </w:rPr>
        <w:t>30.2</w:t>
      </w:r>
      <w:r>
        <w:rPr>
          <w:rFonts w:hint="eastAsia" w:hAnsi="宋体"/>
          <w:lang w:eastAsia="zh-CN"/>
        </w:rPr>
        <w:t>磋商</w:t>
      </w:r>
      <w:r>
        <w:rPr>
          <w:rFonts w:hint="eastAsia" w:hAnsi="宋体"/>
        </w:rPr>
        <w:t>人如对评标结果有异议，在公示期可</w:t>
      </w:r>
      <w:r>
        <w:rPr>
          <w:rFonts w:hint="eastAsia" w:hAnsi="宋体"/>
          <w:bCs/>
        </w:rPr>
        <w:t>以书面形式向采购代理机构提出质疑。采购代理机构应当在收到</w:t>
      </w:r>
      <w:r>
        <w:rPr>
          <w:rFonts w:hint="eastAsia" w:hAnsi="宋体"/>
          <w:bCs/>
          <w:lang w:eastAsia="zh-CN"/>
        </w:rPr>
        <w:t>磋商</w:t>
      </w:r>
      <w:r>
        <w:rPr>
          <w:rFonts w:hint="eastAsia" w:hAnsi="宋体"/>
          <w:bCs/>
        </w:rPr>
        <w:t>人的书面质疑后七个工作日内做出答复，但答复的内容不得涉及商业秘密。</w:t>
      </w:r>
    </w:p>
    <w:p>
      <w:pPr>
        <w:pStyle w:val="12"/>
        <w:spacing w:line="360" w:lineRule="auto"/>
        <w:ind w:firstLine="424" w:firstLineChars="202"/>
        <w:rPr>
          <w:rFonts w:hAnsi="宋体"/>
        </w:rPr>
      </w:pPr>
      <w:r>
        <w:rPr>
          <w:rFonts w:hint="eastAsia" w:hAnsi="宋体"/>
        </w:rPr>
        <w:t>30.3质疑</w:t>
      </w:r>
      <w:r>
        <w:rPr>
          <w:rFonts w:hint="eastAsia" w:hAnsi="宋体"/>
          <w:lang w:eastAsia="zh-CN"/>
        </w:rPr>
        <w:t>磋商</w:t>
      </w:r>
      <w:r>
        <w:rPr>
          <w:rFonts w:hint="eastAsia" w:hAnsi="宋体"/>
        </w:rPr>
        <w:t>人必须首先经过质疑程序，在对采购代理机构的答复不满意或者采购代理机构未在规定的时间内做出答复的，可以在答复期满后十五个工作日内书面向相关部门投诉。</w:t>
      </w:r>
    </w:p>
    <w:p>
      <w:pPr>
        <w:spacing w:line="460" w:lineRule="exact"/>
        <w:rPr>
          <w:rFonts w:ascii="宋体" w:hAnsi="宋体"/>
          <w:b/>
          <w:bCs/>
        </w:rPr>
      </w:pPr>
      <w:r>
        <w:rPr>
          <w:rFonts w:hint="eastAsia" w:ascii="宋体" w:hAnsi="宋体"/>
          <w:b/>
          <w:bCs/>
        </w:rPr>
        <w:t>31</w:t>
      </w:r>
      <w:r>
        <w:rPr>
          <w:rFonts w:hint="eastAsia" w:ascii="宋体" w:hAnsi="宋体"/>
          <w:b/>
          <w:bCs/>
          <w:lang w:eastAsia="zh-CN"/>
        </w:rPr>
        <w:t>.</w:t>
      </w:r>
      <w:r>
        <w:rPr>
          <w:rFonts w:hint="eastAsia" w:ascii="宋体" w:hAnsi="宋体"/>
          <w:b/>
          <w:bCs/>
        </w:rPr>
        <w:t>成交通知书</w:t>
      </w:r>
    </w:p>
    <w:p>
      <w:pPr>
        <w:adjustRightInd w:val="0"/>
        <w:spacing w:line="360" w:lineRule="auto"/>
        <w:ind w:firstLine="424" w:firstLineChars="202"/>
        <w:rPr>
          <w:rFonts w:ascii="宋体" w:hAnsi="宋体"/>
          <w:szCs w:val="20"/>
        </w:rPr>
      </w:pPr>
      <w:r>
        <w:rPr>
          <w:rFonts w:ascii="宋体" w:hAnsi="宋体"/>
        </w:rPr>
        <w:t>3</w:t>
      </w:r>
      <w:r>
        <w:rPr>
          <w:rFonts w:hint="eastAsia" w:ascii="宋体" w:hAnsi="宋体"/>
        </w:rPr>
        <w:t>1</w:t>
      </w:r>
      <w:r>
        <w:rPr>
          <w:rFonts w:ascii="宋体" w:hAnsi="宋体"/>
        </w:rPr>
        <w:t>.1采购代理机构和采购人在公示期</w:t>
      </w:r>
      <w:r>
        <w:rPr>
          <w:rFonts w:hint="eastAsia" w:ascii="宋体" w:hAnsi="宋体"/>
        </w:rPr>
        <w:t>同时</w:t>
      </w:r>
      <w:r>
        <w:rPr>
          <w:rFonts w:ascii="宋体" w:hAnsi="宋体"/>
        </w:rPr>
        <w:t>可向成交人发出成交通知。</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.2 </w:t>
      </w:r>
      <w:r>
        <w:rPr>
          <w:rFonts w:hint="eastAsia" w:ascii="宋体" w:hAnsi="宋体"/>
        </w:rPr>
        <w:t>确定出成交的</w:t>
      </w:r>
      <w:r>
        <w:rPr>
          <w:rFonts w:hint="eastAsia" w:ascii="宋体" w:hAnsi="宋体"/>
          <w:lang w:eastAsia="zh-CN"/>
        </w:rPr>
        <w:t>磋商</w:t>
      </w:r>
      <w:r>
        <w:rPr>
          <w:rFonts w:hint="eastAsia" w:ascii="宋体" w:hAnsi="宋体"/>
        </w:rPr>
        <w:t>人后，在</w:t>
      </w:r>
      <w:r>
        <w:rPr>
          <w:rFonts w:hint="eastAsia" w:ascii="宋体" w:hAnsi="宋体"/>
          <w:lang w:eastAsia="zh-CN"/>
        </w:rPr>
        <w:t>磋商</w:t>
      </w:r>
      <w:r>
        <w:rPr>
          <w:rFonts w:hint="eastAsia" w:ascii="宋体" w:hAnsi="宋体"/>
        </w:rPr>
        <w:t>有效期截止前，采购人将以书面形式通知成交的</w:t>
      </w:r>
      <w:r>
        <w:rPr>
          <w:rFonts w:hint="eastAsia" w:ascii="宋体" w:hAnsi="宋体"/>
          <w:lang w:eastAsia="zh-CN"/>
        </w:rPr>
        <w:t>磋商</w:t>
      </w:r>
      <w:r>
        <w:rPr>
          <w:rFonts w:hint="eastAsia" w:ascii="宋体" w:hAnsi="宋体"/>
        </w:rPr>
        <w:t>人其</w:t>
      </w:r>
      <w:r>
        <w:rPr>
          <w:rFonts w:hint="eastAsia" w:ascii="宋体" w:hAnsi="宋体"/>
          <w:lang w:eastAsia="zh-CN"/>
        </w:rPr>
        <w:t>磋商</w:t>
      </w:r>
      <w:r>
        <w:rPr>
          <w:rFonts w:hint="eastAsia" w:ascii="宋体" w:hAnsi="宋体"/>
        </w:rPr>
        <w:t>被接受。在该通知书（以下合同条件中称“成交通知书”）中给出采购人对成交的</w:t>
      </w:r>
      <w:r>
        <w:rPr>
          <w:rFonts w:hint="eastAsia" w:ascii="宋体" w:hAnsi="宋体"/>
          <w:lang w:eastAsia="zh-CN"/>
        </w:rPr>
        <w:t>磋商</w:t>
      </w:r>
      <w:r>
        <w:rPr>
          <w:rFonts w:hint="eastAsia" w:ascii="宋体" w:hAnsi="宋体"/>
        </w:rPr>
        <w:t>人按本合同施工、竣工和保修工程的成交标价（以下合同条件中称为“合同价格”），以及工期、质量和有关合同签订的日期、地点。</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.3</w:t>
      </w:r>
      <w:r>
        <w:rPr>
          <w:rFonts w:hint="eastAsia" w:ascii="宋体" w:hAnsi="宋体"/>
        </w:rPr>
        <w:t xml:space="preserve"> 成交通知书为合同的组成部分。</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.4 </w:t>
      </w:r>
      <w:r>
        <w:rPr>
          <w:rFonts w:hint="eastAsia" w:ascii="宋体" w:hAnsi="宋体"/>
        </w:rPr>
        <w:t>采购代理机构应及时将未成交的结果通知其他</w:t>
      </w:r>
      <w:r>
        <w:rPr>
          <w:rFonts w:hint="eastAsia" w:ascii="宋体" w:hAnsi="宋体"/>
          <w:lang w:eastAsia="zh-CN"/>
        </w:rPr>
        <w:t>磋商</w:t>
      </w:r>
      <w:r>
        <w:rPr>
          <w:rFonts w:hint="eastAsia" w:ascii="宋体" w:hAnsi="宋体"/>
        </w:rPr>
        <w:t>人。</w:t>
      </w:r>
    </w:p>
    <w:p>
      <w:pPr>
        <w:spacing w:line="460" w:lineRule="exact"/>
        <w:rPr>
          <w:rFonts w:ascii="宋体" w:hAnsi="宋体"/>
          <w:b/>
          <w:bCs/>
        </w:rPr>
      </w:pPr>
      <w:r>
        <w:rPr>
          <w:rFonts w:hint="eastAsia" w:ascii="宋体" w:hAnsi="宋体"/>
          <w:b/>
          <w:bCs/>
        </w:rPr>
        <w:t>32</w:t>
      </w:r>
      <w:r>
        <w:rPr>
          <w:rFonts w:hint="eastAsia" w:ascii="宋体" w:hAnsi="宋体"/>
          <w:b/>
          <w:bCs/>
          <w:lang w:eastAsia="zh-CN"/>
        </w:rPr>
        <w:t>.</w:t>
      </w:r>
      <w:r>
        <w:rPr>
          <w:rFonts w:hint="eastAsia" w:ascii="宋体" w:hAnsi="宋体"/>
          <w:b/>
          <w:bCs/>
        </w:rPr>
        <w:t>合同协议书的签署</w:t>
      </w:r>
    </w:p>
    <w:p>
      <w:pPr>
        <w:spacing w:line="460" w:lineRule="exact"/>
        <w:ind w:firstLine="424" w:firstLineChars="202"/>
        <w:rPr>
          <w:rFonts w:ascii="宋体" w:hAnsi="宋体"/>
        </w:rPr>
      </w:pPr>
      <w:r>
        <w:rPr>
          <w:rFonts w:hint="eastAsia" w:ascii="宋体" w:hAnsi="宋体"/>
        </w:rPr>
        <w:t>32.1成交人应按成交通知书中规定的日期、时间和地点，由法定代表人或授权代表前往与采购人进行签订合同。</w:t>
      </w:r>
    </w:p>
    <w:p>
      <w:pPr>
        <w:spacing w:line="360" w:lineRule="auto"/>
        <w:rPr>
          <w:rFonts w:ascii="宋体" w:hAnsi="宋体"/>
        </w:rPr>
      </w:pPr>
      <w:r>
        <w:rPr>
          <w:rFonts w:hint="eastAsia" w:ascii="宋体" w:hAnsi="宋体"/>
          <w:b/>
          <w:bCs/>
        </w:rPr>
        <w:t>33</w:t>
      </w:r>
      <w:r>
        <w:rPr>
          <w:rFonts w:hint="eastAsia" w:ascii="宋体" w:hAnsi="宋体"/>
          <w:lang w:eastAsia="zh-CN"/>
        </w:rPr>
        <w:t>.</w:t>
      </w:r>
      <w:r>
        <w:rPr>
          <w:rFonts w:hint="eastAsia" w:ascii="宋体" w:hAnsi="宋体"/>
        </w:rPr>
        <w:t>如果成交人不按本须知第31</w:t>
      </w:r>
      <w:r>
        <w:rPr>
          <w:rFonts w:ascii="宋体" w:hAnsi="宋体"/>
        </w:rPr>
        <w:t>.1</w:t>
      </w:r>
      <w:r>
        <w:rPr>
          <w:rFonts w:hint="eastAsia" w:ascii="宋体" w:hAnsi="宋体"/>
        </w:rPr>
        <w:t>条的规定执行，采购人将有充分的理由废除授标。</w:t>
      </w:r>
    </w:p>
    <w:p>
      <w:pPr>
        <w:spacing w:line="360" w:lineRule="auto"/>
        <w:rPr>
          <w:rFonts w:ascii="宋体" w:hAnsi="宋体"/>
        </w:rPr>
      </w:pPr>
      <w:r>
        <w:rPr>
          <w:rFonts w:hint="eastAsia" w:ascii="宋体" w:hAnsi="宋体"/>
          <w:b/>
          <w:bCs/>
        </w:rPr>
        <w:t>34</w:t>
      </w:r>
      <w:r>
        <w:rPr>
          <w:rFonts w:hint="eastAsia" w:ascii="宋体" w:hAnsi="宋体"/>
          <w:lang w:eastAsia="zh-CN"/>
        </w:rPr>
        <w:t>.</w:t>
      </w:r>
      <w:r>
        <w:rPr>
          <w:rFonts w:hint="eastAsia" w:ascii="宋体" w:hAnsi="宋体"/>
        </w:rPr>
        <w:t>如</w:t>
      </w:r>
      <w:r>
        <w:rPr>
          <w:rFonts w:hint="eastAsia" w:ascii="宋体" w:hAnsi="宋体"/>
          <w:lang w:eastAsia="zh-CN"/>
        </w:rPr>
        <w:t>磋商</w:t>
      </w:r>
      <w:r>
        <w:rPr>
          <w:rFonts w:hint="eastAsia" w:ascii="宋体" w:hAnsi="宋体"/>
        </w:rPr>
        <w:t>人成交后不按时、足额将农民工工资保证金存入指定账户的，采购人将取消其成交资格。</w:t>
      </w:r>
    </w:p>
    <w:p>
      <w:pPr>
        <w:pStyle w:val="5"/>
        <w:jc w:val="center"/>
        <w:rPr>
          <w:rFonts w:hint="default"/>
          <w:b w:val="0"/>
        </w:rPr>
      </w:pPr>
      <w:bookmarkStart w:id="46" w:name="_Toc19147"/>
      <w:bookmarkStart w:id="47" w:name="_Toc143566676"/>
      <w:r>
        <w:rPr>
          <w:sz w:val="21"/>
        </w:rPr>
        <w:t>九、其他事项</w:t>
      </w:r>
      <w:bookmarkEnd w:id="46"/>
      <w:bookmarkEnd w:id="47"/>
    </w:p>
    <w:p>
      <w:pPr>
        <w:pStyle w:val="12"/>
        <w:spacing w:line="440" w:lineRule="exact"/>
        <w:rPr>
          <w:rFonts w:hAnsi="宋体"/>
          <w:b/>
        </w:rPr>
      </w:pPr>
      <w:r>
        <w:rPr>
          <w:rFonts w:hint="eastAsia" w:hAnsi="宋体"/>
          <w:b/>
        </w:rPr>
        <w:t>35.代理服务费</w:t>
      </w:r>
    </w:p>
    <w:p>
      <w:pPr>
        <w:pStyle w:val="12"/>
        <w:spacing w:line="440" w:lineRule="exact"/>
        <w:ind w:firstLine="420"/>
        <w:rPr>
          <w:rFonts w:hAnsi="宋体"/>
          <w:szCs w:val="21"/>
        </w:rPr>
      </w:pPr>
      <w:r>
        <w:rPr>
          <w:rFonts w:hint="eastAsia" w:hAnsi="宋体"/>
          <w:szCs w:val="21"/>
        </w:rPr>
        <w:t>35.1签订合同前，成交人向大华建设项目管理有限公司一次付清代理服务费，其金额详见本须知前附表第15项规定。否则，将视之为违约。</w:t>
      </w:r>
    </w:p>
    <w:p>
      <w:pPr>
        <w:pStyle w:val="12"/>
        <w:spacing w:line="440" w:lineRule="exact"/>
        <w:rPr>
          <w:rFonts w:hAnsi="宋体"/>
          <w:b/>
          <w:szCs w:val="21"/>
        </w:rPr>
      </w:pPr>
      <w:r>
        <w:rPr>
          <w:rFonts w:hint="eastAsia" w:hAnsi="宋体"/>
          <w:b/>
          <w:szCs w:val="21"/>
        </w:rPr>
        <w:t>36.解释权</w:t>
      </w:r>
    </w:p>
    <w:p>
      <w:pPr>
        <w:pStyle w:val="12"/>
        <w:spacing w:line="440" w:lineRule="exact"/>
        <w:ind w:firstLine="420"/>
        <w:rPr>
          <w:rFonts w:hAnsi="宋体"/>
        </w:rPr>
      </w:pPr>
      <w:r>
        <w:rPr>
          <w:rFonts w:hint="eastAsia" w:hAnsi="宋体"/>
        </w:rPr>
        <w:t>36.1本条件书是根据国家有关法律、法规以及政府采购管理有关规定和参照国际惯例编制，解释权属本采购代理机构。</w:t>
      </w:r>
      <w:r>
        <w:rPr>
          <w:rFonts w:hAnsi="宋体"/>
        </w:rPr>
        <w:br w:type="page"/>
      </w:r>
    </w:p>
    <w:p>
      <w:pPr>
        <w:spacing w:line="420" w:lineRule="exact"/>
        <w:ind w:firstLine="2891" w:firstLineChars="800"/>
        <w:outlineLvl w:val="1"/>
        <w:rPr>
          <w:rFonts w:ascii="宋体" w:hAnsi="宋体" w:cs="Courier New"/>
          <w:b/>
          <w:bCs/>
          <w:sz w:val="36"/>
        </w:rPr>
      </w:pPr>
      <w:bookmarkStart w:id="48" w:name="_Toc17384"/>
      <w:r>
        <w:rPr>
          <w:rFonts w:hint="eastAsia" w:hAnsi="宋体" w:cs="Courier New"/>
          <w:b/>
          <w:bCs/>
          <w:sz w:val="36"/>
        </w:rPr>
        <w:t xml:space="preserve">第三章   </w:t>
      </w:r>
      <w:r>
        <w:rPr>
          <w:rFonts w:hint="eastAsia" w:ascii="宋体" w:hAnsi="宋体" w:cs="Courier New"/>
          <w:b/>
          <w:bCs/>
          <w:sz w:val="36"/>
        </w:rPr>
        <w:t>合同格式</w:t>
      </w:r>
      <w:bookmarkEnd w:id="48"/>
    </w:p>
    <w:p>
      <w:pPr>
        <w:pStyle w:val="12"/>
        <w:ind w:firstLine="420" w:firstLineChars="200"/>
        <w:rPr>
          <w:rFonts w:hAnsi="宋体"/>
        </w:rPr>
      </w:pPr>
    </w:p>
    <w:p>
      <w:pPr>
        <w:jc w:val="left"/>
        <w:rPr>
          <w:rFonts w:ascii="宋体" w:hAnsi="宋体"/>
          <w:bCs/>
          <w:sz w:val="32"/>
          <w:szCs w:val="32"/>
        </w:rPr>
      </w:pPr>
      <w:r>
        <w:rPr>
          <w:rFonts w:ascii="宋体" w:hAnsi="宋体"/>
          <w:bCs/>
          <w:sz w:val="32"/>
          <w:szCs w:val="32"/>
        </w:rPr>
        <w:t>（GF—2013—</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jc w:val="center"/>
        <w:rPr>
          <w:rFonts w:ascii="宋体" w:hAnsi="宋体"/>
          <w:b/>
          <w:sz w:val="52"/>
          <w:szCs w:val="52"/>
        </w:rPr>
      </w:pPr>
    </w:p>
    <w:p>
      <w:pPr>
        <w:jc w:val="center"/>
        <w:rPr>
          <w:rFonts w:ascii="宋体" w:hAnsi="宋体"/>
          <w:b/>
          <w:sz w:val="72"/>
          <w:szCs w:val="72"/>
        </w:rPr>
      </w:pPr>
    </w:p>
    <w:p>
      <w:pPr>
        <w:rPr>
          <w:rFonts w:ascii="宋体" w:hAnsi="宋体"/>
          <w:b/>
          <w:szCs w:val="28"/>
        </w:rPr>
      </w:pPr>
    </w:p>
    <w:p>
      <w:pPr>
        <w:rPr>
          <w:rFonts w:ascii="宋体" w:hAnsi="宋体"/>
          <w:b/>
          <w:szCs w:val="28"/>
        </w:rPr>
      </w:pPr>
    </w:p>
    <w:p>
      <w:pPr>
        <w:rPr>
          <w:rFonts w:ascii="宋体" w:hAnsi="宋体"/>
          <w:b/>
          <w:szCs w:val="28"/>
        </w:rPr>
      </w:pPr>
    </w:p>
    <w:p>
      <w:pPr>
        <w:ind w:right="2719" w:rightChars="1295" w:firstLine="1890" w:firstLineChars="900"/>
        <w:rPr>
          <w:rFonts w:ascii="宋体" w:hAnsi="宋体"/>
          <w:b/>
          <w:sz w:val="32"/>
          <w:szCs w:val="28"/>
        </w:rPr>
      </w:pPr>
      <w:r>
        <w:rPr>
          <w:rFonts w:ascii="宋体" w:hAnsi="宋体"/>
        </w:rPr>
        <w:pict>
          <v:shape id="Text Box 2" o:spid="_x0000_s1027" o:spt="202" type="#_x0000_t202" style="position:absolute;left:0pt;margin-left:312.6pt;margin-top:9.45pt;height:36pt;width:57pt;z-index:102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c0tcdgAAAAJAQAADwAAAAAA&#10;AAABACAAAAAiAAAAZHJzL2Rvd25yZXYueG1sUEsBAhQAFAAAAAgAh07iQE/3fmbaAQAAvQMAAA4A&#10;AAAAAAAAAQAgAAAAJwEAAGRycy9lMm9Eb2MueG1sUEsFBgAAAAAGAAYAWQEAAHM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rPr>
        <w:t>住房和城乡建设部</w:t>
      </w:r>
    </w:p>
    <w:p>
      <w:pPr>
        <w:ind w:right="2719" w:rightChars="1295" w:firstLine="1911" w:firstLineChars="595"/>
        <w:rPr>
          <w:rFonts w:ascii="宋体" w:hAnsi="宋体"/>
          <w:b/>
          <w:sz w:val="32"/>
          <w:szCs w:val="28"/>
        </w:rPr>
      </w:pPr>
      <w:r>
        <w:rPr>
          <w:rFonts w:ascii="宋体" w:hAnsi="宋体"/>
          <w:b/>
          <w:sz w:val="32"/>
          <w:szCs w:val="28"/>
        </w:rPr>
        <w:t>国家工商行政管理总局</w:t>
      </w:r>
    </w:p>
    <w:p>
      <w:pPr>
        <w:rPr>
          <w:rFonts w:ascii="宋体" w:hAnsi="宋体"/>
          <w:b/>
        </w:rPr>
      </w:pPr>
    </w:p>
    <w:p>
      <w:pPr>
        <w:pStyle w:val="25"/>
        <w:spacing w:before="0" w:after="0"/>
        <w:jc w:val="center"/>
        <w:rPr>
          <w:rFonts w:ascii="宋体" w:hAnsi="宋体"/>
        </w:rPr>
      </w:pPr>
      <w:r>
        <w:rPr>
          <w:rFonts w:ascii="宋体" w:hAnsi="宋体"/>
          <w:b w:val="0"/>
        </w:rPr>
        <w:br w:type="page"/>
      </w:r>
      <w:bookmarkStart w:id="49" w:name="_Toc17419"/>
      <w:bookmarkStart w:id="50" w:name="_Toc296890982"/>
      <w:bookmarkStart w:id="51" w:name="_Toc296503025"/>
      <w:r>
        <w:rPr>
          <w:rFonts w:ascii="宋体" w:hAnsi="宋体"/>
          <w:lang w:val="zh-CN"/>
        </w:rPr>
        <w:t>目录</w:t>
      </w:r>
      <w:bookmarkEnd w:id="49"/>
    </w:p>
    <w:p>
      <w:pPr>
        <w:pStyle w:val="11"/>
        <w:tabs>
          <w:tab w:val="right" w:leader="dot" w:pos="8810"/>
        </w:tabs>
        <w:ind w:firstLine="366" w:firstLineChars="150"/>
        <w:rPr>
          <w:b/>
          <w:szCs w:val="21"/>
        </w:rPr>
      </w:pPr>
      <w:r>
        <w:rPr>
          <w:rFonts w:hint="eastAsia"/>
          <w:szCs w:val="21"/>
        </w:rPr>
        <w:fldChar w:fldCharType="begin"/>
      </w:r>
      <w:r>
        <w:rPr>
          <w:szCs w:val="21"/>
        </w:rPr>
        <w:instrText xml:space="preserve"> TOC \o "1-5" \h \z \u </w:instrText>
      </w:r>
      <w:r>
        <w:rPr>
          <w:rFonts w:hint="eastAsia"/>
          <w:szCs w:val="21"/>
        </w:rPr>
        <w:fldChar w:fldCharType="separate"/>
      </w:r>
      <w:r>
        <w:fldChar w:fldCharType="begin"/>
      </w:r>
      <w:r>
        <w:instrText xml:space="preserve"> HYPERLINK \l "_Toc351203480" </w:instrText>
      </w:r>
      <w:r>
        <w:fldChar w:fldCharType="separate"/>
      </w:r>
      <w:r>
        <w:rPr>
          <w:rStyle w:val="23"/>
          <w:b/>
          <w:color w:val="auto"/>
        </w:rPr>
        <w:t>第一部分 合同协议书</w:t>
      </w:r>
      <w:r>
        <w:rPr>
          <w:rStyle w:val="23"/>
          <w:b/>
          <w:color w:val="auto"/>
        </w:rPr>
        <w:fldChar w:fldCharType="end"/>
      </w:r>
    </w:p>
    <w:p>
      <w:pPr>
        <w:pStyle w:val="11"/>
        <w:tabs>
          <w:tab w:val="right" w:leader="dot" w:pos="8810"/>
        </w:tabs>
        <w:ind w:firstLine="241" w:firstLineChars="99"/>
        <w:rPr>
          <w:b/>
          <w:szCs w:val="21"/>
        </w:rPr>
      </w:pPr>
      <w:r>
        <w:fldChar w:fldCharType="begin"/>
      </w:r>
      <w:r>
        <w:instrText xml:space="preserve"> HYPERLINK \l "_Toc351203494" </w:instrText>
      </w:r>
      <w:r>
        <w:fldChar w:fldCharType="separate"/>
      </w:r>
      <w:r>
        <w:rPr>
          <w:rStyle w:val="23"/>
          <w:b/>
          <w:color w:val="auto"/>
        </w:rPr>
        <w:t>第二部分 通用合同条款</w:t>
      </w:r>
      <w:r>
        <w:rPr>
          <w:rStyle w:val="23"/>
          <w:b/>
          <w:color w:val="auto"/>
        </w:rPr>
        <w:fldChar w:fldCharType="end"/>
      </w:r>
    </w:p>
    <w:p>
      <w:pPr>
        <w:pStyle w:val="11"/>
        <w:tabs>
          <w:tab w:val="right" w:leader="dot" w:pos="8810"/>
        </w:tabs>
        <w:ind w:firstLine="244" w:firstLineChars="100"/>
        <w:rPr>
          <w:szCs w:val="21"/>
        </w:rPr>
      </w:pPr>
      <w:r>
        <w:fldChar w:fldCharType="begin"/>
      </w:r>
      <w:r>
        <w:instrText xml:space="preserve"> HYPERLINK \l "_Toc351203632" </w:instrText>
      </w:r>
      <w:r>
        <w:fldChar w:fldCharType="separate"/>
      </w:r>
      <w:r>
        <w:rPr>
          <w:rStyle w:val="23"/>
          <w:b/>
          <w:color w:val="auto"/>
        </w:rPr>
        <w:t>第三部分 专用合同条款</w:t>
      </w:r>
      <w:r>
        <w:rPr>
          <w:rStyle w:val="23"/>
          <w:b/>
          <w:color w:val="auto"/>
        </w:rPr>
        <w:fldChar w:fldCharType="end"/>
      </w:r>
    </w:p>
    <w:p>
      <w:pPr>
        <w:pStyle w:val="5"/>
        <w:jc w:val="center"/>
        <w:rPr>
          <w:rFonts w:hint="default"/>
          <w:sz w:val="28"/>
          <w:szCs w:val="28"/>
        </w:rPr>
        <w:sectPr>
          <w:headerReference r:id="rId3" w:type="first"/>
          <w:footerReference r:id="rId5" w:type="first"/>
          <w:footerReference r:id="rId4" w:type="default"/>
          <w:pgSz w:w="11906" w:h="16838"/>
          <w:pgMar w:top="1134" w:right="987" w:bottom="1134" w:left="964" w:header="851" w:footer="992" w:gutter="0"/>
          <w:pgNumType w:start="0"/>
          <w:cols w:space="720" w:num="1"/>
          <w:titlePg/>
          <w:docGrid w:type="lines" w:linePitch="312" w:charSpace="0"/>
        </w:sectPr>
      </w:pPr>
      <w:r>
        <w:rPr>
          <w:sz w:val="21"/>
          <w:szCs w:val="21"/>
        </w:rPr>
        <w:fldChar w:fldCharType="end"/>
      </w:r>
      <w:bookmarkStart w:id="52" w:name="_Toc351203480"/>
    </w:p>
    <w:p>
      <w:pPr>
        <w:pStyle w:val="5"/>
        <w:jc w:val="center"/>
        <w:rPr>
          <w:rFonts w:hint="default"/>
          <w:b w:val="0"/>
          <w:sz w:val="21"/>
          <w:szCs w:val="21"/>
        </w:rPr>
      </w:pPr>
      <w:bookmarkStart w:id="53" w:name="_Toc369269530"/>
      <w:bookmarkStart w:id="54" w:name="_Toc374949334"/>
      <w:bookmarkStart w:id="55" w:name="_Toc23635"/>
      <w:r>
        <w:rPr>
          <w:sz w:val="21"/>
          <w:szCs w:val="21"/>
        </w:rPr>
        <w:t>第一部分 合同协议书</w:t>
      </w:r>
      <w:bookmarkEnd w:id="50"/>
      <w:bookmarkEnd w:id="51"/>
      <w:bookmarkEnd w:id="52"/>
      <w:bookmarkEnd w:id="53"/>
      <w:bookmarkEnd w:id="54"/>
      <w:bookmarkEnd w:id="55"/>
    </w:p>
    <w:p>
      <w:pPr>
        <w:spacing w:line="440" w:lineRule="exact"/>
        <w:rPr>
          <w:rFonts w:ascii="宋体" w:hAnsi="宋体"/>
          <w:b/>
          <w:szCs w:val="21"/>
          <w:u w:val="single"/>
        </w:rPr>
      </w:pPr>
      <w:r>
        <w:rPr>
          <w:rFonts w:ascii="宋体" w:hAnsi="宋体"/>
          <w:b/>
          <w:szCs w:val="21"/>
        </w:rPr>
        <w:t>发包人（全称）：</w:t>
      </w:r>
      <w:r>
        <w:rPr>
          <w:rFonts w:ascii="宋体" w:hAnsi="宋体"/>
          <w:b/>
          <w:szCs w:val="21"/>
          <w:u w:val="single"/>
        </w:rPr>
        <w:t>         </w:t>
      </w:r>
    </w:p>
    <w:p>
      <w:pPr>
        <w:spacing w:line="440" w:lineRule="exact"/>
        <w:rPr>
          <w:rFonts w:ascii="宋体" w:hAnsi="宋体"/>
          <w:b/>
          <w:szCs w:val="21"/>
          <w:u w:val="single"/>
        </w:rPr>
      </w:pPr>
      <w:r>
        <w:rPr>
          <w:rFonts w:ascii="宋体" w:hAnsi="宋体"/>
          <w:b/>
          <w:szCs w:val="21"/>
        </w:rPr>
        <w:t>承包人（全称）：</w:t>
      </w:r>
      <w:r>
        <w:rPr>
          <w:rFonts w:ascii="宋体" w:hAnsi="宋体"/>
          <w:b/>
          <w:szCs w:val="21"/>
          <w:u w:val="single"/>
        </w:rPr>
        <w:t>     </w:t>
      </w:r>
    </w:p>
    <w:p>
      <w:pPr>
        <w:spacing w:line="440" w:lineRule="exact"/>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根据《中华人民共和国合同法》、《中华人民共和国建筑法》及有关法律规定，遵循平等、自愿、公平和诚实信用的原则，双方就工程施工及有关事项协商一致</w:t>
      </w:r>
      <w:r>
        <w:rPr>
          <w:rFonts w:hint="eastAsia" w:ascii="宋体" w:hAnsi="宋体"/>
          <w:szCs w:val="21"/>
        </w:rPr>
        <w:t>，</w:t>
      </w:r>
      <w:r>
        <w:rPr>
          <w:rFonts w:ascii="宋体" w:hAnsi="宋体"/>
          <w:szCs w:val="21"/>
        </w:rPr>
        <w:t>共同达成如下协议：</w:t>
      </w:r>
    </w:p>
    <w:p>
      <w:pPr>
        <w:pStyle w:val="6"/>
        <w:spacing w:line="440" w:lineRule="exact"/>
        <w:rPr>
          <w:rFonts w:ascii="宋体" w:hAnsi="宋体" w:eastAsia="宋体"/>
          <w:bCs/>
          <w:sz w:val="21"/>
          <w:szCs w:val="21"/>
        </w:rPr>
      </w:pPr>
      <w:bookmarkStart w:id="56" w:name="_Toc351203481"/>
      <w:r>
        <w:rPr>
          <w:rFonts w:ascii="宋体" w:hAnsi="宋体" w:eastAsia="宋体"/>
          <w:b/>
          <w:sz w:val="21"/>
          <w:szCs w:val="21"/>
        </w:rPr>
        <w:t>一、工程概况</w:t>
      </w:r>
      <w:bookmarkEnd w:id="56"/>
    </w:p>
    <w:p>
      <w:pPr>
        <w:spacing w:line="440" w:lineRule="exact"/>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2.工程地点：</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3.工程立项批准文号：</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ascii="宋体" w:hAnsi="宋体"/>
          <w:bCs/>
          <w:szCs w:val="21"/>
        </w:rPr>
        <w:t>4.资金来源：</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bCs/>
          <w:szCs w:val="21"/>
        </w:rPr>
        <w:t>5.工程内容：</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440" w:lineRule="exact"/>
        <w:ind w:firstLine="411" w:firstLineChars="196"/>
        <w:rPr>
          <w:rFonts w:ascii="宋体" w:hAnsi="宋体"/>
          <w:szCs w:val="21"/>
        </w:rPr>
      </w:pPr>
      <w:r>
        <w:rPr>
          <w:rFonts w:hint="eastAsia" w:ascii="宋体" w:hAnsi="宋体"/>
          <w:bCs/>
          <w:szCs w:val="21"/>
        </w:rPr>
        <w:t>6</w:t>
      </w:r>
      <w:r>
        <w:rPr>
          <w:rFonts w:ascii="宋体" w:hAnsi="宋体"/>
          <w:bCs/>
          <w:szCs w:val="21"/>
        </w:rPr>
        <w:t>.工程承包范围：</w:t>
      </w:r>
      <w:r>
        <w:rPr>
          <w:rFonts w:ascii="宋体" w:hAnsi="宋体"/>
          <w:szCs w:val="21"/>
          <w:u w:val="single"/>
        </w:rPr>
        <w:t></w:t>
      </w:r>
      <w:r>
        <w:rPr>
          <w:rFonts w:ascii="宋体" w:hAnsi="宋体"/>
          <w:szCs w:val="21"/>
        </w:rPr>
        <w:t>。</w:t>
      </w:r>
    </w:p>
    <w:p>
      <w:pPr>
        <w:pStyle w:val="6"/>
        <w:spacing w:line="440" w:lineRule="exact"/>
        <w:rPr>
          <w:rFonts w:ascii="宋体" w:hAnsi="宋体" w:eastAsia="宋体"/>
          <w:b/>
          <w:sz w:val="21"/>
          <w:szCs w:val="21"/>
        </w:rPr>
      </w:pPr>
      <w:bookmarkStart w:id="57" w:name="_Toc351203482"/>
      <w:r>
        <w:rPr>
          <w:rFonts w:ascii="宋体" w:hAnsi="宋体" w:eastAsia="宋体"/>
          <w:b/>
          <w:sz w:val="21"/>
          <w:szCs w:val="21"/>
        </w:rPr>
        <w:t>二、合同工期</w:t>
      </w:r>
      <w:bookmarkEnd w:id="57"/>
    </w:p>
    <w:p>
      <w:pPr>
        <w:spacing w:line="440" w:lineRule="exact"/>
        <w:ind w:firstLine="459"/>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pPr>
        <w:pStyle w:val="6"/>
        <w:spacing w:line="440" w:lineRule="exact"/>
        <w:rPr>
          <w:rFonts w:ascii="宋体" w:hAnsi="宋体" w:eastAsia="宋体"/>
          <w:bCs/>
          <w:sz w:val="21"/>
          <w:szCs w:val="21"/>
        </w:rPr>
      </w:pPr>
      <w:bookmarkStart w:id="58" w:name="_Toc351203483"/>
      <w:r>
        <w:rPr>
          <w:rFonts w:ascii="宋体" w:hAnsi="宋体" w:eastAsia="宋体"/>
          <w:b/>
          <w:sz w:val="21"/>
          <w:szCs w:val="21"/>
        </w:rPr>
        <w:t>三、质量标准</w:t>
      </w:r>
      <w:bookmarkEnd w:id="58"/>
    </w:p>
    <w:p>
      <w:pPr>
        <w:spacing w:line="440" w:lineRule="exact"/>
        <w:ind w:firstLine="459"/>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pPr>
        <w:pStyle w:val="6"/>
        <w:spacing w:line="440" w:lineRule="exact"/>
        <w:rPr>
          <w:rFonts w:ascii="宋体" w:hAnsi="宋体" w:eastAsia="宋体"/>
          <w:bCs/>
          <w:sz w:val="21"/>
          <w:szCs w:val="21"/>
        </w:rPr>
      </w:pPr>
      <w:bookmarkStart w:id="59" w:name="_Toc351203484"/>
      <w:r>
        <w:rPr>
          <w:rFonts w:ascii="宋体" w:hAnsi="宋体" w:eastAsia="宋体"/>
          <w:b/>
          <w:sz w:val="21"/>
          <w:szCs w:val="21"/>
        </w:rPr>
        <w:t>四、签约合同价与合同价格形式</w:t>
      </w:r>
      <w:bookmarkEnd w:id="59"/>
      <w:r>
        <w:rPr>
          <w:rFonts w:ascii="宋体" w:hAnsi="宋体" w:eastAsia="宋体"/>
          <w:b/>
          <w:sz w:val="21"/>
          <w:szCs w:val="21"/>
        </w:rPr>
        <w:tab/>
      </w:r>
    </w:p>
    <w:p>
      <w:pPr>
        <w:spacing w:line="440" w:lineRule="exact"/>
        <w:ind w:firstLine="420" w:firstLineChars="200"/>
        <w:rPr>
          <w:rFonts w:ascii="宋体" w:hAnsi="宋体"/>
          <w:szCs w:val="21"/>
        </w:rPr>
      </w:pPr>
      <w:r>
        <w:rPr>
          <w:rFonts w:ascii="宋体" w:hAnsi="宋体"/>
          <w:szCs w:val="21"/>
        </w:rPr>
        <w:t>1.签约合同价为：</w:t>
      </w:r>
    </w:p>
    <w:p>
      <w:pPr>
        <w:spacing w:line="440" w:lineRule="exact"/>
        <w:ind w:firstLine="525" w:firstLineChars="250"/>
        <w:rPr>
          <w:rFonts w:ascii="宋体" w:hAnsi="宋体"/>
          <w:szCs w:val="21"/>
        </w:rPr>
      </w:pPr>
      <w:r>
        <w:rPr>
          <w:rFonts w:ascii="宋体" w:hAnsi="宋体"/>
          <w:szCs w:val="21"/>
        </w:rPr>
        <w:t>人民币（大写）(¥元)；</w:t>
      </w:r>
    </w:p>
    <w:p>
      <w:pPr>
        <w:spacing w:line="440" w:lineRule="exact"/>
        <w:ind w:firstLine="420" w:firstLineChars="200"/>
        <w:rPr>
          <w:rFonts w:ascii="宋体" w:hAnsi="宋体"/>
          <w:szCs w:val="21"/>
        </w:rPr>
      </w:pPr>
      <w:r>
        <w:rPr>
          <w:rFonts w:ascii="宋体" w:hAnsi="宋体"/>
          <w:szCs w:val="21"/>
        </w:rPr>
        <w:t>其中：</w:t>
      </w:r>
    </w:p>
    <w:p>
      <w:pPr>
        <w:spacing w:line="440" w:lineRule="exact"/>
        <w:ind w:firstLine="420" w:firstLineChars="200"/>
        <w:rPr>
          <w:rFonts w:ascii="宋体" w:hAnsi="宋体"/>
          <w:szCs w:val="21"/>
        </w:rPr>
      </w:pPr>
      <w:r>
        <w:rPr>
          <w:rFonts w:ascii="宋体" w:hAnsi="宋体"/>
          <w:szCs w:val="21"/>
        </w:rPr>
        <w:t>（1）安全文明施工费：</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（2）材料和工程设备暂估价金额：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（3）专业工程暂估价金额：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（4）暂列金额：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2.合同价格形式：</w:t>
      </w:r>
      <w:r>
        <w:rPr>
          <w:rFonts w:ascii="宋体" w:hAnsi="宋体"/>
          <w:szCs w:val="21"/>
          <w:u w:val="single"/>
        </w:rPr>
        <w:t>           </w:t>
      </w:r>
      <w:r>
        <w:rPr>
          <w:rFonts w:ascii="宋体" w:hAnsi="宋体"/>
          <w:szCs w:val="21"/>
        </w:rPr>
        <w:t>。</w:t>
      </w:r>
    </w:p>
    <w:p>
      <w:pPr>
        <w:pStyle w:val="6"/>
        <w:spacing w:line="440" w:lineRule="exact"/>
        <w:rPr>
          <w:rFonts w:ascii="宋体" w:hAnsi="宋体" w:eastAsia="宋体"/>
          <w:b/>
          <w:sz w:val="21"/>
          <w:szCs w:val="21"/>
        </w:rPr>
      </w:pPr>
      <w:bookmarkStart w:id="60" w:name="_Toc351203485"/>
      <w:r>
        <w:rPr>
          <w:rFonts w:ascii="宋体" w:hAnsi="宋体" w:eastAsia="宋体"/>
          <w:b/>
          <w:sz w:val="21"/>
          <w:szCs w:val="21"/>
        </w:rPr>
        <w:t>五、</w:t>
      </w:r>
      <w:bookmarkEnd w:id="60"/>
      <w:r>
        <w:rPr>
          <w:rFonts w:ascii="宋体" w:hAnsi="宋体" w:eastAsia="宋体"/>
          <w:b/>
          <w:sz w:val="21"/>
          <w:szCs w:val="21"/>
        </w:rPr>
        <w:t>项目经理</w:t>
      </w:r>
    </w:p>
    <w:p>
      <w:pPr>
        <w:spacing w:line="440" w:lineRule="exact"/>
        <w:ind w:firstLine="420" w:firstLineChars="200"/>
        <w:rPr>
          <w:rFonts w:ascii="宋体" w:hAnsi="宋体"/>
          <w:szCs w:val="21"/>
        </w:rPr>
      </w:pPr>
      <w:r>
        <w:rPr>
          <w:rFonts w:ascii="宋体" w:hAnsi="宋体"/>
          <w:szCs w:val="21"/>
        </w:rPr>
        <w:t>承包人项目经理：</w:t>
      </w:r>
      <w:r>
        <w:rPr>
          <w:rFonts w:ascii="宋体" w:hAnsi="宋体"/>
          <w:szCs w:val="21"/>
          <w:u w:val="single"/>
        </w:rPr>
        <w:t>         </w:t>
      </w:r>
      <w:r>
        <w:rPr>
          <w:rFonts w:ascii="宋体" w:hAnsi="宋体"/>
          <w:szCs w:val="21"/>
        </w:rPr>
        <w:t>。</w:t>
      </w:r>
    </w:p>
    <w:p>
      <w:pPr>
        <w:pStyle w:val="6"/>
        <w:spacing w:line="440" w:lineRule="exact"/>
        <w:rPr>
          <w:rFonts w:ascii="宋体" w:hAnsi="宋体" w:eastAsia="宋体"/>
          <w:bCs/>
          <w:sz w:val="21"/>
          <w:szCs w:val="21"/>
        </w:rPr>
      </w:pPr>
      <w:bookmarkStart w:id="61" w:name="_Toc351203486"/>
      <w:r>
        <w:rPr>
          <w:rFonts w:ascii="宋体" w:hAnsi="宋体" w:eastAsia="宋体"/>
          <w:b/>
          <w:sz w:val="21"/>
          <w:szCs w:val="21"/>
        </w:rPr>
        <w:t>六、合同文件构成</w:t>
      </w:r>
      <w:bookmarkEnd w:id="61"/>
    </w:p>
    <w:p>
      <w:pPr>
        <w:spacing w:line="44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（6）图纸；</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pStyle w:val="6"/>
        <w:spacing w:line="440" w:lineRule="exact"/>
        <w:rPr>
          <w:rFonts w:ascii="宋体" w:hAnsi="宋体" w:eastAsia="宋体"/>
          <w:b/>
          <w:bCs/>
          <w:sz w:val="21"/>
          <w:szCs w:val="21"/>
        </w:rPr>
      </w:pPr>
      <w:bookmarkStart w:id="62" w:name="_Toc351203487"/>
      <w:r>
        <w:rPr>
          <w:rFonts w:ascii="宋体" w:hAnsi="宋体" w:eastAsia="宋体"/>
          <w:b/>
          <w:sz w:val="21"/>
          <w:szCs w:val="21"/>
        </w:rPr>
        <w:t>七、承诺</w:t>
      </w:r>
      <w:bookmarkEnd w:id="62"/>
    </w:p>
    <w:p>
      <w:pPr>
        <w:spacing w:line="44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440" w:lineRule="exact"/>
        <w:rPr>
          <w:rFonts w:ascii="宋体" w:hAnsi="宋体"/>
          <w:bCs/>
          <w:szCs w:val="21"/>
        </w:rPr>
      </w:pPr>
      <w:bookmarkStart w:id="63" w:name="_Toc351203488"/>
      <w:r>
        <w:rPr>
          <w:rFonts w:ascii="宋体" w:hAnsi="宋体"/>
          <w:b/>
          <w:szCs w:val="21"/>
        </w:rPr>
        <w:t>八、词语含义</w:t>
      </w:r>
      <w:bookmarkEnd w:id="63"/>
    </w:p>
    <w:p>
      <w:pPr>
        <w:spacing w:line="44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pPr>
        <w:pStyle w:val="6"/>
        <w:spacing w:line="440" w:lineRule="exact"/>
        <w:rPr>
          <w:rFonts w:ascii="宋体" w:hAnsi="宋体" w:eastAsia="宋体"/>
          <w:bCs/>
          <w:sz w:val="21"/>
          <w:szCs w:val="21"/>
        </w:rPr>
      </w:pPr>
      <w:bookmarkStart w:id="64" w:name="_Toc351203489"/>
      <w:r>
        <w:rPr>
          <w:rFonts w:ascii="宋体" w:hAnsi="宋体" w:eastAsia="宋体"/>
          <w:b/>
          <w:sz w:val="21"/>
          <w:szCs w:val="21"/>
        </w:rPr>
        <w:t>九、签订时间</w:t>
      </w:r>
      <w:bookmarkEnd w:id="64"/>
    </w:p>
    <w:p>
      <w:pPr>
        <w:spacing w:line="440" w:lineRule="exact"/>
        <w:ind w:firstLine="420" w:firstLineChars="200"/>
        <w:rPr>
          <w:rFonts w:ascii="宋体" w:hAnsi="宋体"/>
          <w:bCs/>
          <w:szCs w:val="21"/>
        </w:rPr>
      </w:pPr>
      <w:r>
        <w:rPr>
          <w:rFonts w:ascii="宋体" w:hAnsi="宋体"/>
          <w:bCs/>
          <w:szCs w:val="21"/>
        </w:rPr>
        <w:t>本合同于年月日签订。</w:t>
      </w:r>
    </w:p>
    <w:p>
      <w:pPr>
        <w:pStyle w:val="6"/>
        <w:spacing w:line="440" w:lineRule="exact"/>
        <w:rPr>
          <w:rFonts w:ascii="宋体" w:hAnsi="宋体" w:eastAsia="宋体"/>
          <w:bCs/>
          <w:sz w:val="21"/>
          <w:szCs w:val="21"/>
        </w:rPr>
      </w:pPr>
      <w:bookmarkStart w:id="65" w:name="_Toc351203490"/>
      <w:r>
        <w:rPr>
          <w:rFonts w:ascii="宋体" w:hAnsi="宋体" w:eastAsia="宋体"/>
          <w:b/>
          <w:sz w:val="21"/>
          <w:szCs w:val="21"/>
        </w:rPr>
        <w:t>十、签订地点</w:t>
      </w:r>
      <w:bookmarkEnd w:id="65"/>
    </w:p>
    <w:p>
      <w:pPr>
        <w:spacing w:line="440" w:lineRule="exact"/>
        <w:ind w:firstLine="420" w:firstLineChars="200"/>
        <w:rPr>
          <w:rFonts w:ascii="宋体" w:hAnsi="宋体"/>
          <w:bCs/>
          <w:szCs w:val="21"/>
        </w:rPr>
      </w:pPr>
      <w:r>
        <w:rPr>
          <w:rFonts w:ascii="宋体" w:hAnsi="宋体"/>
          <w:bCs/>
          <w:szCs w:val="21"/>
        </w:rPr>
        <w:t>本合同在签订。</w:t>
      </w:r>
    </w:p>
    <w:p>
      <w:pPr>
        <w:pStyle w:val="6"/>
        <w:spacing w:line="440" w:lineRule="exact"/>
        <w:rPr>
          <w:rFonts w:ascii="宋体" w:hAnsi="宋体" w:eastAsia="宋体"/>
          <w:bCs/>
          <w:sz w:val="21"/>
          <w:szCs w:val="21"/>
        </w:rPr>
      </w:pPr>
      <w:bookmarkStart w:id="66" w:name="_Toc351203491"/>
      <w:r>
        <w:rPr>
          <w:rFonts w:ascii="宋体" w:hAnsi="宋体" w:eastAsia="宋体"/>
          <w:b/>
          <w:sz w:val="21"/>
          <w:szCs w:val="21"/>
        </w:rPr>
        <w:t>十一、补充协议</w:t>
      </w:r>
      <w:bookmarkEnd w:id="66"/>
    </w:p>
    <w:p>
      <w:pPr>
        <w:spacing w:line="44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pStyle w:val="6"/>
        <w:spacing w:line="440" w:lineRule="exact"/>
        <w:rPr>
          <w:rFonts w:ascii="宋体" w:hAnsi="宋体" w:eastAsia="宋体"/>
          <w:bCs/>
          <w:sz w:val="21"/>
          <w:szCs w:val="21"/>
        </w:rPr>
      </w:pPr>
      <w:bookmarkStart w:id="67" w:name="_Toc351203492"/>
      <w:r>
        <w:rPr>
          <w:rFonts w:ascii="宋体" w:hAnsi="宋体" w:eastAsia="宋体"/>
          <w:b/>
          <w:sz w:val="21"/>
          <w:szCs w:val="21"/>
        </w:rPr>
        <w:t>十二、合同生效</w:t>
      </w:r>
      <w:bookmarkEnd w:id="67"/>
    </w:p>
    <w:p>
      <w:pPr>
        <w:spacing w:line="440" w:lineRule="exact"/>
        <w:ind w:firstLine="420" w:firstLineChars="200"/>
        <w:rPr>
          <w:rFonts w:ascii="宋体" w:hAnsi="宋体"/>
          <w:bCs/>
          <w:szCs w:val="21"/>
        </w:rPr>
      </w:pPr>
      <w:r>
        <w:rPr>
          <w:rFonts w:ascii="宋体" w:hAnsi="宋体"/>
          <w:bCs/>
          <w:szCs w:val="21"/>
        </w:rPr>
        <w:t>本合同自生效。</w:t>
      </w:r>
    </w:p>
    <w:p>
      <w:pPr>
        <w:pStyle w:val="6"/>
        <w:spacing w:line="440" w:lineRule="exact"/>
        <w:rPr>
          <w:rFonts w:ascii="宋体" w:hAnsi="宋体" w:eastAsia="宋体"/>
          <w:bCs/>
          <w:sz w:val="21"/>
          <w:szCs w:val="21"/>
        </w:rPr>
      </w:pPr>
      <w:bookmarkStart w:id="68" w:name="_Toc351203493"/>
      <w:r>
        <w:rPr>
          <w:rFonts w:ascii="宋体" w:hAnsi="宋体" w:eastAsia="宋体"/>
          <w:b/>
          <w:sz w:val="21"/>
          <w:szCs w:val="21"/>
        </w:rPr>
        <w:t>十三、合同份数</w:t>
      </w:r>
      <w:bookmarkEnd w:id="68"/>
    </w:p>
    <w:p>
      <w:pPr>
        <w:spacing w:line="440" w:lineRule="exact"/>
        <w:ind w:firstLine="420" w:firstLineChars="200"/>
        <w:rPr>
          <w:rFonts w:ascii="宋体" w:hAnsi="宋体"/>
          <w:bCs/>
          <w:szCs w:val="21"/>
        </w:rPr>
      </w:pPr>
      <w:r>
        <w:rPr>
          <w:rFonts w:ascii="宋体" w:hAnsi="宋体"/>
          <w:bCs/>
          <w:szCs w:val="21"/>
        </w:rPr>
        <w:t>本合同一式份，均具有同等法律效力，发包人执份，承包人执份。</w:t>
      </w:r>
    </w:p>
    <w:p>
      <w:pPr>
        <w:spacing w:line="440" w:lineRule="exact"/>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(公章)承包人</w:t>
      </w:r>
      <w:r>
        <w:rPr>
          <w:rFonts w:hint="eastAsia" w:ascii="宋体" w:hAnsi="宋体"/>
          <w:szCs w:val="21"/>
        </w:rPr>
        <w:t xml:space="preserve">：  </w:t>
      </w:r>
      <w:r>
        <w:rPr>
          <w:rFonts w:ascii="宋体" w:hAnsi="宋体"/>
          <w:szCs w:val="21"/>
        </w:rPr>
        <w:t>(公章)</w:t>
      </w:r>
    </w:p>
    <w:p>
      <w:pPr>
        <w:spacing w:line="440" w:lineRule="exact"/>
        <w:rPr>
          <w:rFonts w:ascii="宋体" w:hAnsi="宋体"/>
          <w:szCs w:val="21"/>
          <w:u w:val="single"/>
        </w:rPr>
      </w:pPr>
    </w:p>
    <w:p>
      <w:pPr>
        <w:spacing w:line="440" w:lineRule="exact"/>
        <w:rPr>
          <w:rFonts w:ascii="宋体" w:hAnsi="宋体"/>
          <w:szCs w:val="21"/>
        </w:rPr>
      </w:pPr>
      <w:r>
        <w:rPr>
          <w:rFonts w:hint="eastAsia" w:ascii="宋体" w:hAnsi="宋体"/>
          <w:szCs w:val="21"/>
        </w:rPr>
        <w:t>法定代表人或其委托代理人：  法定代表人或其委托代理人：</w:t>
      </w:r>
    </w:p>
    <w:p>
      <w:pPr>
        <w:spacing w:line="440" w:lineRule="exact"/>
        <w:rPr>
          <w:rFonts w:ascii="宋体" w:hAnsi="宋体"/>
          <w:szCs w:val="21"/>
        </w:rPr>
      </w:pPr>
      <w:r>
        <w:rPr>
          <w:rFonts w:hint="eastAsia" w:ascii="宋体" w:hAnsi="宋体"/>
          <w:szCs w:val="21"/>
        </w:rPr>
        <w:t>（签字）                    （签字）</w:t>
      </w:r>
    </w:p>
    <w:p>
      <w:pPr>
        <w:spacing w:line="440" w:lineRule="exact"/>
        <w:rPr>
          <w:rFonts w:ascii="宋体" w:hAnsi="宋体"/>
          <w:szCs w:val="21"/>
          <w:u w:val="single"/>
        </w:rPr>
      </w:pPr>
    </w:p>
    <w:p>
      <w:pPr>
        <w:tabs>
          <w:tab w:val="left" w:pos="4410"/>
        </w:tabs>
        <w:spacing w:line="440" w:lineRule="exact"/>
        <w:rPr>
          <w:rFonts w:ascii="宋体" w:hAnsi="宋体"/>
          <w:szCs w:val="21"/>
        </w:rPr>
      </w:pPr>
      <w:r>
        <w:rPr>
          <w:rFonts w:hint="eastAsia" w:ascii="宋体" w:hAnsi="宋体"/>
          <w:szCs w:val="21"/>
        </w:rPr>
        <w:t>组织机构代码：</w:t>
      </w:r>
      <w:r>
        <w:rPr>
          <w:rFonts w:ascii="宋体" w:hAnsi="宋体"/>
          <w:szCs w:val="21"/>
          <w:u w:val="single"/>
        </w:rPr>
        <w:t xml:space="preserve">      </w:t>
      </w:r>
      <w:r>
        <w:rPr>
          <w:rFonts w:hint="eastAsia" w:ascii="宋体" w:hAnsi="宋体"/>
          <w:szCs w:val="21"/>
        </w:rPr>
        <w:t xml:space="preserve"> 组织机构代码：</w:t>
      </w:r>
      <w:r>
        <w:rPr>
          <w:rFonts w:ascii="宋体" w:hAnsi="宋体"/>
          <w:szCs w:val="21"/>
          <w:u w:val="single"/>
        </w:rPr>
        <w:t xml:space="preserve">   </w:t>
      </w:r>
    </w:p>
    <w:p>
      <w:pPr>
        <w:spacing w:line="440" w:lineRule="exac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440" w:lineRule="exac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邮政编码：</w:t>
      </w:r>
      <w:r>
        <w:rPr>
          <w:rFonts w:ascii="宋体" w:hAnsi="宋体"/>
          <w:szCs w:val="21"/>
          <w:u w:val="single"/>
        </w:rPr>
        <w:t xml:space="preserve">   </w:t>
      </w:r>
    </w:p>
    <w:p>
      <w:pPr>
        <w:spacing w:line="440" w:lineRule="exact"/>
        <w:rPr>
          <w:rFonts w:ascii="宋体" w:hAnsi="宋体"/>
          <w:szCs w:val="21"/>
        </w:rPr>
      </w:pPr>
      <w:r>
        <w:rPr>
          <w:rFonts w:ascii="宋体" w:hAnsi="宋体"/>
          <w:szCs w:val="21"/>
        </w:rPr>
        <w:t>法定代表人：</w:t>
      </w:r>
      <w:r>
        <w:rPr>
          <w:rFonts w:ascii="宋体" w:hAnsi="宋体"/>
          <w:szCs w:val="21"/>
          <w:u w:val="single"/>
        </w:rPr>
        <w:t></w:t>
      </w:r>
      <w:r>
        <w:rPr>
          <w:rFonts w:ascii="宋体" w:hAnsi="宋体"/>
          <w:szCs w:val="21"/>
        </w:rPr>
        <w:t>法定代表人：</w:t>
      </w:r>
      <w:r>
        <w:rPr>
          <w:rFonts w:ascii="宋体" w:hAnsi="宋体"/>
          <w:szCs w:val="21"/>
          <w:u w:val="single"/>
        </w:rPr>
        <w:t></w:t>
      </w:r>
    </w:p>
    <w:p>
      <w:pPr>
        <w:spacing w:line="44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委托代理人：</w:t>
      </w:r>
      <w:r>
        <w:rPr>
          <w:rFonts w:ascii="宋体" w:hAnsi="宋体"/>
          <w:szCs w:val="21"/>
          <w:u w:val="single"/>
        </w:rPr>
        <w:t xml:space="preserve">  </w:t>
      </w:r>
    </w:p>
    <w:p>
      <w:pPr>
        <w:spacing w:line="440" w:lineRule="exact"/>
        <w:rPr>
          <w:rFonts w:ascii="宋体" w:hAnsi="宋体"/>
          <w:szCs w:val="21"/>
        </w:rPr>
      </w:pPr>
      <w:r>
        <w:rPr>
          <w:rFonts w:ascii="宋体" w:hAnsi="宋体"/>
          <w:szCs w:val="21"/>
        </w:rPr>
        <w:t>电  话：</w:t>
      </w:r>
      <w:r>
        <w:rPr>
          <w:rFonts w:ascii="宋体" w:hAnsi="宋体"/>
          <w:szCs w:val="21"/>
          <w:u w:val="single"/>
        </w:rPr>
        <w:t></w:t>
      </w:r>
      <w:r>
        <w:rPr>
          <w:rFonts w:ascii="宋体" w:hAnsi="宋体"/>
          <w:szCs w:val="21"/>
        </w:rPr>
        <w:t>电  话：</w:t>
      </w:r>
      <w:r>
        <w:rPr>
          <w:rFonts w:ascii="宋体" w:hAnsi="宋体"/>
          <w:szCs w:val="21"/>
          <w:u w:val="single"/>
        </w:rPr>
        <w:t></w:t>
      </w:r>
    </w:p>
    <w:p>
      <w:pPr>
        <w:spacing w:line="440" w:lineRule="exac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传  真：</w:t>
      </w:r>
      <w:r>
        <w:rPr>
          <w:rFonts w:ascii="宋体" w:hAnsi="宋体"/>
          <w:szCs w:val="21"/>
          <w:u w:val="single"/>
        </w:rPr>
        <w:t xml:space="preserve">   </w:t>
      </w:r>
    </w:p>
    <w:p>
      <w:pPr>
        <w:spacing w:line="440" w:lineRule="exact"/>
        <w:rPr>
          <w:rFonts w:ascii="宋体" w:hAnsi="宋体"/>
          <w:szCs w:val="21"/>
        </w:rPr>
      </w:pPr>
      <w:r>
        <w:rPr>
          <w:rFonts w:ascii="宋体" w:hAnsi="宋体"/>
          <w:szCs w:val="21"/>
        </w:rPr>
        <w:t>电子信箱：电子信箱：</w:t>
      </w:r>
      <w:r>
        <w:rPr>
          <w:rFonts w:ascii="宋体" w:hAnsi="宋体"/>
          <w:szCs w:val="21"/>
          <w:u w:val="single"/>
        </w:rPr>
        <w:t xml:space="preserve">   </w:t>
      </w:r>
    </w:p>
    <w:p>
      <w:pPr>
        <w:spacing w:line="44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开户银行：</w:t>
      </w:r>
      <w:r>
        <w:rPr>
          <w:rFonts w:ascii="宋体" w:hAnsi="宋体"/>
          <w:szCs w:val="21"/>
          <w:u w:val="single"/>
        </w:rPr>
        <w:t xml:space="preserve">   </w:t>
      </w:r>
    </w:p>
    <w:p>
      <w:pPr>
        <w:spacing w:line="440" w:lineRule="exact"/>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pStyle w:val="5"/>
        <w:jc w:val="center"/>
        <w:rPr>
          <w:rFonts w:hint="default"/>
          <w:sz w:val="44"/>
          <w:szCs w:val="44"/>
        </w:rPr>
      </w:pPr>
      <w:r>
        <w:rPr>
          <w:sz w:val="21"/>
          <w:szCs w:val="21"/>
        </w:rPr>
        <w:br w:type="page"/>
      </w:r>
      <w:bookmarkStart w:id="69" w:name="_Toc374949335"/>
      <w:bookmarkStart w:id="70" w:name="_Toc351203494"/>
      <w:bookmarkStart w:id="71" w:name="_Toc369269531"/>
      <w:bookmarkStart w:id="72" w:name="_Toc9029"/>
      <w:r>
        <w:rPr>
          <w:sz w:val="44"/>
          <w:szCs w:val="44"/>
        </w:rPr>
        <w:t>第二部分 通用合同条款</w:t>
      </w:r>
      <w:bookmarkEnd w:id="69"/>
      <w:bookmarkEnd w:id="70"/>
      <w:bookmarkEnd w:id="71"/>
      <w:bookmarkEnd w:id="72"/>
      <w:bookmarkStart w:id="73" w:name="_Toc337558727"/>
    </w:p>
    <w:p/>
    <w:p>
      <w:pPr>
        <w:spacing w:line="400" w:lineRule="exact"/>
        <w:ind w:firstLine="422" w:firstLineChars="200"/>
        <w:jc w:val="center"/>
        <w:rPr>
          <w:b/>
          <w:sz w:val="24"/>
        </w:rPr>
      </w:pPr>
      <w:r>
        <w:rPr>
          <w:rFonts w:hint="eastAsia" w:hAnsi="宋体"/>
          <w:b/>
          <w:kern w:val="0"/>
          <w:szCs w:val="21"/>
        </w:rPr>
        <w:t>采用《</w:t>
      </w:r>
      <w:r>
        <w:rPr>
          <w:rFonts w:hAnsi="宋体"/>
          <w:b/>
          <w:kern w:val="0"/>
          <w:szCs w:val="21"/>
        </w:rPr>
        <w:t>建设工程施工合同（示范文本）</w:t>
      </w:r>
      <w:r>
        <w:rPr>
          <w:rFonts w:hint="eastAsia" w:hAnsi="宋体"/>
          <w:b/>
          <w:kern w:val="0"/>
          <w:szCs w:val="21"/>
        </w:rPr>
        <w:t>》</w:t>
      </w:r>
      <w:r>
        <w:rPr>
          <w:rFonts w:hAnsi="宋体"/>
          <w:b/>
          <w:kern w:val="0"/>
          <w:szCs w:val="21"/>
        </w:rPr>
        <w:t>（GF—2013—</w:t>
      </w:r>
      <w:r>
        <w:rPr>
          <w:rFonts w:hint="eastAsia" w:hAnsi="宋体"/>
          <w:b/>
          <w:kern w:val="0"/>
          <w:szCs w:val="21"/>
        </w:rPr>
        <w:t>0201）。</w:t>
      </w:r>
    </w:p>
    <w:p/>
    <w:p/>
    <w:bookmarkEnd w:id="73"/>
    <w:p>
      <w:pPr>
        <w:spacing w:line="400" w:lineRule="exact"/>
        <w:ind w:firstLine="643" w:firstLineChars="200"/>
        <w:jc w:val="center"/>
        <w:rPr>
          <w:b/>
          <w:sz w:val="32"/>
          <w:szCs w:val="32"/>
        </w:rPr>
      </w:pPr>
      <w:bookmarkStart w:id="74" w:name="_Toc374949336"/>
      <w:bookmarkStart w:id="75" w:name="_Toc351203632"/>
      <w:bookmarkStart w:id="76" w:name="_Toc369269532"/>
      <w:r>
        <w:rPr>
          <w:b/>
          <w:sz w:val="32"/>
          <w:szCs w:val="32"/>
        </w:rPr>
        <w:t>第三部分 专用合同条款</w:t>
      </w:r>
      <w:bookmarkEnd w:id="74"/>
      <w:bookmarkEnd w:id="75"/>
      <w:bookmarkEnd w:id="76"/>
    </w:p>
    <w:p>
      <w:pPr>
        <w:pStyle w:val="6"/>
        <w:rPr>
          <w:rFonts w:ascii="宋体" w:hAnsi="宋体" w:eastAsia="宋体"/>
          <w:b/>
          <w:sz w:val="21"/>
          <w:szCs w:val="21"/>
        </w:rPr>
      </w:pPr>
      <w:bookmarkStart w:id="77" w:name="_Toc351203633"/>
      <w:r>
        <w:rPr>
          <w:rFonts w:ascii="宋体" w:hAnsi="宋体" w:eastAsia="宋体"/>
          <w:b/>
          <w:sz w:val="21"/>
          <w:szCs w:val="21"/>
        </w:rPr>
        <w:t>1</w:t>
      </w:r>
      <w:bookmarkStart w:id="78" w:name="_Toc296346657"/>
      <w:bookmarkStart w:id="79" w:name="_Toc296347155"/>
      <w:bookmarkStart w:id="80" w:name="_Toc296891196"/>
      <w:bookmarkStart w:id="81" w:name="_Toc296503156"/>
      <w:bookmarkStart w:id="82" w:name="_Toc296944495"/>
      <w:bookmarkStart w:id="83" w:name="_Toc296890984"/>
      <w:bookmarkStart w:id="84" w:name="_Toc297120456"/>
      <w:bookmarkStart w:id="85" w:name="_Toc292559361"/>
      <w:bookmarkStart w:id="86" w:name="_Toc297048342"/>
      <w:bookmarkStart w:id="87" w:name="_Toc292559866"/>
      <w:r>
        <w:rPr>
          <w:rFonts w:ascii="宋体" w:hAnsi="宋体" w:eastAsia="宋体"/>
          <w:b/>
          <w:sz w:val="21"/>
          <w:szCs w:val="21"/>
        </w:rPr>
        <w:t>. 一般约定</w:t>
      </w:r>
      <w:bookmarkEnd w:id="77"/>
    </w:p>
    <w:bookmarkEnd w:id="78"/>
    <w:bookmarkEnd w:id="79"/>
    <w:bookmarkEnd w:id="80"/>
    <w:bookmarkEnd w:id="81"/>
    <w:bookmarkEnd w:id="82"/>
    <w:bookmarkEnd w:id="83"/>
    <w:bookmarkEnd w:id="84"/>
    <w:bookmarkEnd w:id="85"/>
    <w:bookmarkEnd w:id="86"/>
    <w:bookmarkEnd w:id="87"/>
    <w:p>
      <w:pPr>
        <w:spacing w:after="120" w:line="320" w:lineRule="exact"/>
        <w:ind w:firstLine="420" w:firstLineChars="200"/>
        <w:rPr>
          <w:rFonts w:ascii="宋体" w:hAnsi="宋体"/>
          <w:szCs w:val="21"/>
        </w:rPr>
      </w:pPr>
      <w:r>
        <w:rPr>
          <w:rFonts w:ascii="宋体" w:hAnsi="宋体"/>
          <w:szCs w:val="21"/>
        </w:rPr>
        <w:t>1.1 词语定义</w:t>
      </w:r>
    </w:p>
    <w:p>
      <w:pPr>
        <w:spacing w:line="320" w:lineRule="exact"/>
        <w:ind w:firstLine="420" w:firstLineChars="200"/>
        <w:rPr>
          <w:rFonts w:ascii="宋体" w:hAnsi="宋体"/>
          <w:kern w:val="0"/>
          <w:szCs w:val="21"/>
        </w:rPr>
      </w:pPr>
      <w:r>
        <w:rPr>
          <w:rFonts w:ascii="宋体" w:hAnsi="宋体"/>
          <w:kern w:val="0"/>
          <w:szCs w:val="21"/>
        </w:rPr>
        <w:t>1.1.1合同</w:t>
      </w:r>
    </w:p>
    <w:p>
      <w:pPr>
        <w:spacing w:line="320" w:lineRule="exact"/>
        <w:ind w:firstLine="420" w:firstLineChars="200"/>
        <w:rPr>
          <w:rFonts w:ascii="宋体" w:hAnsi="宋体"/>
          <w:kern w:val="0"/>
          <w:szCs w:val="21"/>
        </w:rPr>
      </w:pPr>
      <w:r>
        <w:rPr>
          <w:rFonts w:ascii="宋体" w:hAnsi="宋体"/>
          <w:kern w:val="0"/>
          <w:szCs w:val="21"/>
        </w:rPr>
        <w:t>1.1.1.10其他合同文件包括：</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 合同当事人及其他相关方</w:t>
      </w:r>
    </w:p>
    <w:p>
      <w:pPr>
        <w:spacing w:line="320" w:lineRule="exact"/>
        <w:ind w:firstLine="420" w:firstLineChars="200"/>
        <w:rPr>
          <w:rFonts w:ascii="宋体" w:hAnsi="宋体"/>
          <w:szCs w:val="21"/>
        </w:rPr>
      </w:pPr>
      <w:r>
        <w:rPr>
          <w:rFonts w:ascii="宋体" w:hAnsi="宋体"/>
          <w:szCs w:val="21"/>
        </w:rPr>
        <w:t>1.1.2.4监理人：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1.1.2.5 设计人：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1.1.3 工程和设备</w:t>
      </w:r>
    </w:p>
    <w:p>
      <w:pPr>
        <w:spacing w:line="320" w:lineRule="exact"/>
        <w:ind w:firstLine="420" w:firstLineChars="200"/>
        <w:rPr>
          <w:rFonts w:ascii="宋体" w:hAnsi="宋体"/>
          <w:szCs w:val="21"/>
        </w:rPr>
      </w:pPr>
      <w:r>
        <w:rPr>
          <w:rFonts w:ascii="宋体" w:hAnsi="宋体"/>
          <w:szCs w:val="21"/>
        </w:rPr>
        <w:t>1.1.3.7 作为施工现场组成部分的其他场所包括：</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     </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kern w:val="0"/>
          <w:szCs w:val="21"/>
        </w:rPr>
        <w:t>1.1.3.10 临时占地包括：</w:t>
      </w:r>
      <w:r>
        <w:rPr>
          <w:rFonts w:ascii="宋体" w:hAnsi="宋体"/>
          <w:szCs w:val="21"/>
          <w:u w:val="single"/>
        </w:rPr>
        <w:t xml:space="preserve">              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 xml:space="preserve">1.3法律 </w:t>
      </w:r>
    </w:p>
    <w:p>
      <w:pPr>
        <w:autoSpaceDE w:val="0"/>
        <w:autoSpaceDN w:val="0"/>
        <w:adjustRightInd w:val="0"/>
        <w:spacing w:line="320" w:lineRule="exact"/>
        <w:ind w:left="596" w:leftChars="284"/>
        <w:jc w:val="left"/>
        <w:rPr>
          <w:rFonts w:ascii="宋体" w:hAnsi="宋体"/>
          <w:szCs w:val="21"/>
        </w:rPr>
      </w:pPr>
      <w:r>
        <w:rPr>
          <w:rFonts w:ascii="宋体" w:hAnsi="宋体"/>
          <w:szCs w:val="21"/>
        </w:rPr>
        <w:t>适用于合同的其他规范性文件：。</w:t>
      </w:r>
    </w:p>
    <w:p>
      <w:pPr>
        <w:spacing w:after="120" w:line="320" w:lineRule="exact"/>
        <w:ind w:firstLine="420" w:firstLineChars="200"/>
        <w:rPr>
          <w:rFonts w:ascii="宋体" w:hAnsi="宋体"/>
          <w:szCs w:val="21"/>
        </w:rPr>
      </w:pPr>
      <w:r>
        <w:rPr>
          <w:rFonts w:ascii="宋体" w:hAnsi="宋体"/>
          <w:szCs w:val="21"/>
        </w:rPr>
        <w:t>1.4 标准和规范</w:t>
      </w:r>
    </w:p>
    <w:p>
      <w:pPr>
        <w:spacing w:line="320" w:lineRule="exact"/>
        <w:ind w:left="596" w:leftChars="284"/>
        <w:rPr>
          <w:rFonts w:ascii="宋体" w:hAnsi="宋体"/>
          <w:szCs w:val="21"/>
        </w:rPr>
      </w:pPr>
      <w:r>
        <w:rPr>
          <w:rFonts w:ascii="宋体" w:hAnsi="宋体"/>
          <w:szCs w:val="21"/>
        </w:rPr>
        <w:t>1.4.1适用于工程的标准规范包括：</w:t>
      </w:r>
      <w:r>
        <w:rPr>
          <w:rFonts w:ascii="宋体" w:hAnsi="宋体"/>
          <w:szCs w:val="21"/>
          <w:u w:val="single"/>
        </w:rPr>
        <w:t>  </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1.4.2 发包人提供国外标准、规范的名称：；</w:t>
      </w:r>
    </w:p>
    <w:p>
      <w:pPr>
        <w:spacing w:line="320" w:lineRule="exact"/>
        <w:ind w:firstLine="420" w:firstLineChars="200"/>
        <w:rPr>
          <w:rFonts w:ascii="宋体" w:hAnsi="宋体"/>
          <w:kern w:val="0"/>
          <w:szCs w:val="21"/>
        </w:rPr>
      </w:pPr>
      <w:r>
        <w:rPr>
          <w:rFonts w:ascii="宋体" w:hAnsi="宋体"/>
          <w:kern w:val="0"/>
          <w:szCs w:val="21"/>
        </w:rPr>
        <w:t>发包人提供国外标准、规范的份数：；</w:t>
      </w:r>
    </w:p>
    <w:p>
      <w:pPr>
        <w:spacing w:line="320" w:lineRule="exact"/>
        <w:ind w:firstLine="420" w:firstLineChars="200"/>
        <w:rPr>
          <w:rFonts w:ascii="宋体" w:hAnsi="宋体"/>
          <w:szCs w:val="21"/>
        </w:rPr>
      </w:pPr>
      <w:r>
        <w:rPr>
          <w:rFonts w:ascii="宋体" w:hAnsi="宋体"/>
          <w:kern w:val="0"/>
          <w:szCs w:val="21"/>
        </w:rPr>
        <w:t>发包人提供国外标准、规范的名称：。</w:t>
      </w:r>
    </w:p>
    <w:p>
      <w:pPr>
        <w:spacing w:line="320" w:lineRule="exact"/>
        <w:ind w:left="596" w:leftChars="284"/>
        <w:rPr>
          <w:rFonts w:ascii="宋体" w:hAnsi="宋体"/>
          <w:szCs w:val="21"/>
        </w:rPr>
      </w:pPr>
      <w:r>
        <w:rPr>
          <w:rFonts w:ascii="宋体" w:hAnsi="宋体"/>
          <w:szCs w:val="21"/>
        </w:rPr>
        <w:t>1.4.3发包人对工程的技术标准和功能要求的特殊要求：。</w:t>
      </w:r>
    </w:p>
    <w:p>
      <w:pPr>
        <w:spacing w:after="120" w:line="320" w:lineRule="exact"/>
        <w:ind w:firstLine="420" w:firstLineChars="200"/>
        <w:rPr>
          <w:rFonts w:ascii="宋体" w:hAnsi="宋体"/>
          <w:szCs w:val="21"/>
        </w:rPr>
      </w:pPr>
      <w:r>
        <w:rPr>
          <w:rFonts w:ascii="宋体" w:hAnsi="宋体"/>
          <w:szCs w:val="21"/>
        </w:rPr>
        <w:t>1.5 合同文件的优先顺序</w:t>
      </w:r>
    </w:p>
    <w:p>
      <w:pPr>
        <w:spacing w:line="320" w:lineRule="exact"/>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1.6 图纸和承包人文件</w:t>
      </w:r>
      <w:r>
        <w:rPr>
          <w:rFonts w:ascii="宋体" w:hAnsi="宋体"/>
          <w:szCs w:val="21"/>
        </w:rPr>
        <w:tab/>
      </w:r>
    </w:p>
    <w:p>
      <w:pPr>
        <w:spacing w:line="320" w:lineRule="exact"/>
        <w:ind w:firstLine="420" w:firstLineChars="200"/>
        <w:rPr>
          <w:rFonts w:ascii="宋体" w:hAnsi="宋体"/>
          <w:szCs w:val="21"/>
        </w:rPr>
      </w:pPr>
      <w:r>
        <w:rPr>
          <w:rFonts w:ascii="宋体" w:hAnsi="宋体"/>
          <w:szCs w:val="21"/>
        </w:rPr>
        <w:t>1.6.1 图纸的提供</w:t>
      </w:r>
    </w:p>
    <w:p>
      <w:pPr>
        <w:spacing w:line="320" w:lineRule="exact"/>
        <w:ind w:firstLine="420" w:firstLineChars="20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1.6.4 承包人文件</w:t>
      </w:r>
    </w:p>
    <w:p>
      <w:pPr>
        <w:spacing w:line="320" w:lineRule="exact"/>
        <w:ind w:left="596" w:leftChars="284"/>
        <w:jc w:val="left"/>
        <w:rPr>
          <w:rFonts w:ascii="宋体" w:hAnsi="宋体"/>
          <w:szCs w:val="21"/>
        </w:rPr>
      </w:pPr>
      <w:r>
        <w:rPr>
          <w:rFonts w:ascii="宋体" w:hAnsi="宋体"/>
          <w:szCs w:val="21"/>
        </w:rPr>
        <w:t>需要由承包人提供的文件，包括：</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1.6.5 现场图纸准备</w:t>
      </w:r>
    </w:p>
    <w:p>
      <w:pPr>
        <w:spacing w:line="320" w:lineRule="exact"/>
        <w:ind w:firstLine="420" w:firstLineChars="20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1.7 联络</w:t>
      </w:r>
    </w:p>
    <w:p>
      <w:pPr>
        <w:spacing w:line="320" w:lineRule="exact"/>
        <w:ind w:firstLine="420" w:firstLineChars="20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1.7.2 发包人接收文件的地点：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1.10 交通运输</w:t>
      </w:r>
    </w:p>
    <w:p>
      <w:pPr>
        <w:spacing w:line="320" w:lineRule="exact"/>
        <w:ind w:firstLine="420" w:firstLineChars="200"/>
        <w:rPr>
          <w:rFonts w:ascii="宋体" w:hAnsi="宋体"/>
          <w:szCs w:val="21"/>
        </w:rPr>
      </w:pPr>
      <w:r>
        <w:rPr>
          <w:rFonts w:ascii="宋体" w:hAnsi="宋体"/>
          <w:szCs w:val="21"/>
        </w:rPr>
        <w:t>1</w:t>
      </w:r>
      <w:bookmarkStart w:id="88" w:name="_Toc312677986"/>
      <w:bookmarkStart w:id="89" w:name="_Toc318581155"/>
      <w:bookmarkStart w:id="90" w:name="_Toc303539100"/>
      <w:bookmarkStart w:id="91" w:name="_Toc300934943"/>
      <w:bookmarkStart w:id="92" w:name="_Toc304295521"/>
      <w:r>
        <w:rPr>
          <w:rFonts w:ascii="宋体" w:hAnsi="宋体"/>
          <w:szCs w:val="21"/>
        </w:rPr>
        <w:t>.10.1 出入现场的权利</w:t>
      </w:r>
    </w:p>
    <w:p>
      <w:pPr>
        <w:spacing w:line="320" w:lineRule="exact"/>
        <w:ind w:left="596" w:leftChars="284"/>
        <w:rPr>
          <w:rFonts w:ascii="宋体" w:hAnsi="宋体"/>
          <w:szCs w:val="21"/>
        </w:rPr>
      </w:pPr>
      <w:r>
        <w:rPr>
          <w:rFonts w:ascii="宋体" w:hAnsi="宋体"/>
          <w:szCs w:val="21"/>
        </w:rPr>
        <w:t>关于出入现场的权利的约定：</w:t>
      </w:r>
      <w:r>
        <w:rPr>
          <w:rFonts w:ascii="宋体" w:hAnsi="宋体"/>
          <w:szCs w:val="21"/>
          <w:u w:val="single"/>
        </w:rPr>
        <w:t></w:t>
      </w:r>
      <w:r>
        <w:rPr>
          <w:rFonts w:ascii="宋体" w:hAnsi="宋体"/>
          <w:szCs w:val="21"/>
        </w:rPr>
        <w:t>。</w:t>
      </w:r>
    </w:p>
    <w:bookmarkEnd w:id="88"/>
    <w:bookmarkEnd w:id="89"/>
    <w:bookmarkEnd w:id="90"/>
    <w:bookmarkEnd w:id="91"/>
    <w:bookmarkEnd w:id="92"/>
    <w:p>
      <w:pPr>
        <w:spacing w:line="320" w:lineRule="exact"/>
        <w:ind w:firstLine="420" w:firstLineChars="200"/>
        <w:jc w:val="left"/>
        <w:rPr>
          <w:rFonts w:ascii="宋体" w:hAnsi="宋体"/>
          <w:szCs w:val="21"/>
        </w:rPr>
      </w:pPr>
      <w:r>
        <w:rPr>
          <w:rFonts w:ascii="宋体" w:hAnsi="宋体"/>
          <w:szCs w:val="21"/>
        </w:rPr>
        <w:t>1</w:t>
      </w:r>
      <w:bookmarkStart w:id="93" w:name="_Toc300934944"/>
      <w:bookmarkStart w:id="94" w:name="_Toc318581156"/>
      <w:bookmarkStart w:id="95" w:name="_Toc312677987"/>
      <w:bookmarkStart w:id="96" w:name="_Toc303539101"/>
      <w:bookmarkStart w:id="97" w:name="_Toc304295522"/>
      <w:r>
        <w:rPr>
          <w:rFonts w:ascii="宋体" w:hAnsi="宋体"/>
          <w:szCs w:val="21"/>
        </w:rPr>
        <w:t>.10.3 场内交通</w:t>
      </w:r>
    </w:p>
    <w:p>
      <w:pPr>
        <w:spacing w:line="320" w:lineRule="exact"/>
        <w:ind w:firstLine="420" w:firstLineChars="20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w:t>
      </w:r>
      <w:r>
        <w:rPr>
          <w:rFonts w:ascii="宋体" w:hAnsi="宋体"/>
          <w:szCs w:val="21"/>
        </w:rPr>
        <w:t>。</w:t>
      </w:r>
      <w:bookmarkEnd w:id="93"/>
      <w:bookmarkEnd w:id="94"/>
      <w:bookmarkEnd w:id="95"/>
      <w:bookmarkEnd w:id="96"/>
      <w:bookmarkEnd w:id="97"/>
      <w:bookmarkStart w:id="98" w:name="_Toc318581157"/>
    </w:p>
    <w:p>
      <w:pPr>
        <w:spacing w:line="320" w:lineRule="exact"/>
        <w:ind w:firstLine="420" w:firstLineChars="200"/>
        <w:jc w:val="left"/>
        <w:rPr>
          <w:rFonts w:ascii="宋体" w:hAnsi="宋体"/>
          <w:szCs w:val="21"/>
        </w:rPr>
      </w:pPr>
      <w:r>
        <w:rPr>
          <w:rFonts w:ascii="宋体" w:hAnsi="宋体"/>
          <w:szCs w:val="21"/>
        </w:rPr>
        <w:t>1.10.4超大件和超重件的运输</w:t>
      </w:r>
    </w:p>
    <w:p>
      <w:pPr>
        <w:spacing w:line="320" w:lineRule="exact"/>
        <w:ind w:firstLine="420" w:firstLineChars="200"/>
        <w:jc w:val="left"/>
        <w:rPr>
          <w:rFonts w:ascii="宋体" w:hAnsi="宋体"/>
          <w:szCs w:val="21"/>
        </w:rPr>
      </w:pPr>
      <w:r>
        <w:rPr>
          <w:rFonts w:ascii="宋体" w:hAnsi="宋体"/>
          <w:szCs w:val="21"/>
        </w:rPr>
        <w:t>运输超大件或超重件所需的道路和桥梁临时加固改造费用和其他有关费用由承担。</w:t>
      </w:r>
    </w:p>
    <w:bookmarkEnd w:id="98"/>
    <w:p>
      <w:pPr>
        <w:spacing w:after="120" w:line="320" w:lineRule="exact"/>
        <w:ind w:firstLine="420" w:firstLineChars="200"/>
        <w:rPr>
          <w:rFonts w:ascii="宋体" w:hAnsi="宋体"/>
          <w:szCs w:val="21"/>
        </w:rPr>
      </w:pPr>
      <w:r>
        <w:rPr>
          <w:rFonts w:ascii="宋体" w:hAnsi="宋体"/>
          <w:szCs w:val="21"/>
        </w:rPr>
        <w:t>1.11 知识产权</w:t>
      </w:r>
    </w:p>
    <w:p>
      <w:pPr>
        <w:spacing w:line="320" w:lineRule="exact"/>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关于承包人提供的上述文件的使用限制的要求：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kern w:val="0"/>
          <w:szCs w:val="21"/>
        </w:rPr>
      </w:pPr>
      <w:r>
        <w:rPr>
          <w:rFonts w:ascii="宋体" w:hAnsi="宋体"/>
          <w:szCs w:val="21"/>
        </w:rPr>
        <w:t>1.11.4 承包人在施工过程中所采用的专利、专有技术、技术秘密的使用费的承担方式：</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1.13工程量清单错误的修正</w:t>
      </w:r>
    </w:p>
    <w:p>
      <w:pPr>
        <w:spacing w:line="320" w:lineRule="exact"/>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是</w:t>
      </w:r>
      <w:r>
        <w:rPr>
          <w:rFonts w:ascii="宋体" w:hAnsi="宋体"/>
          <w:szCs w:val="21"/>
          <w:u w:val="single"/>
        </w:rPr>
        <w:t xml:space="preserve">   </w:t>
      </w:r>
      <w:r>
        <w:rPr>
          <w:rFonts w:ascii="宋体" w:hAnsi="宋体"/>
          <w:kern w:val="0"/>
          <w:szCs w:val="21"/>
        </w:rPr>
        <w:t>。</w:t>
      </w:r>
    </w:p>
    <w:p>
      <w:pPr>
        <w:spacing w:line="320" w:lineRule="exact"/>
        <w:ind w:firstLine="420" w:firstLineChars="200"/>
        <w:rPr>
          <w:rFonts w:ascii="宋体" w:hAnsi="宋体"/>
          <w:szCs w:val="21"/>
        </w:rPr>
      </w:pPr>
      <w:r>
        <w:rPr>
          <w:rFonts w:ascii="宋体" w:hAnsi="宋体"/>
          <w:szCs w:val="21"/>
        </w:rPr>
        <w:t>允许调整合同价格的工程量偏差范围：</w:t>
      </w:r>
      <w:r>
        <w:rPr>
          <w:rFonts w:ascii="宋体" w:hAnsi="宋体"/>
          <w:szCs w:val="21"/>
          <w:u w:val="single"/>
        </w:rPr>
        <w:t xml:space="preserve">   </w:t>
      </w:r>
      <w:r>
        <w:rPr>
          <w:rFonts w:ascii="宋体" w:hAnsi="宋体"/>
          <w:kern w:val="0"/>
          <w:szCs w:val="21"/>
        </w:rPr>
        <w:t>。</w:t>
      </w:r>
    </w:p>
    <w:p>
      <w:pPr>
        <w:pStyle w:val="6"/>
        <w:spacing w:line="320" w:lineRule="exact"/>
        <w:rPr>
          <w:rFonts w:ascii="宋体" w:hAnsi="宋体" w:eastAsia="宋体"/>
          <w:b/>
          <w:sz w:val="21"/>
          <w:szCs w:val="21"/>
        </w:rPr>
      </w:pPr>
      <w:bookmarkStart w:id="99" w:name="_Toc351203634"/>
      <w:r>
        <w:rPr>
          <w:rFonts w:ascii="宋体" w:hAnsi="宋体" w:eastAsia="宋体"/>
          <w:b/>
          <w:sz w:val="21"/>
          <w:szCs w:val="21"/>
        </w:rPr>
        <w:t>2</w:t>
      </w:r>
      <w:bookmarkStart w:id="100" w:name="_Toc296891197"/>
      <w:bookmarkStart w:id="101" w:name="_Toc297120457"/>
      <w:bookmarkStart w:id="102" w:name="_Toc296890985"/>
      <w:bookmarkStart w:id="103" w:name="_Toc297048343"/>
      <w:bookmarkStart w:id="104" w:name="_Toc296503157"/>
      <w:bookmarkStart w:id="105" w:name="_Toc292559867"/>
      <w:bookmarkStart w:id="106" w:name="_Toc296347156"/>
      <w:bookmarkStart w:id="107" w:name="_Toc292559362"/>
      <w:bookmarkStart w:id="108" w:name="_Toc296346658"/>
      <w:bookmarkStart w:id="109" w:name="_Toc296944496"/>
      <w:r>
        <w:rPr>
          <w:rFonts w:ascii="宋体" w:hAnsi="宋体" w:eastAsia="宋体"/>
          <w:b/>
          <w:sz w:val="21"/>
          <w:szCs w:val="21"/>
        </w:rPr>
        <w:t>. 发包人</w:t>
      </w:r>
      <w:bookmarkEnd w:id="99"/>
    </w:p>
    <w:bookmarkEnd w:id="100"/>
    <w:bookmarkEnd w:id="101"/>
    <w:bookmarkEnd w:id="102"/>
    <w:bookmarkEnd w:id="103"/>
    <w:bookmarkEnd w:id="104"/>
    <w:bookmarkEnd w:id="105"/>
    <w:bookmarkEnd w:id="106"/>
    <w:bookmarkEnd w:id="107"/>
    <w:bookmarkEnd w:id="108"/>
    <w:bookmarkEnd w:id="109"/>
    <w:p>
      <w:pPr>
        <w:spacing w:after="120" w:line="320" w:lineRule="exact"/>
        <w:ind w:firstLine="420" w:firstLineChars="200"/>
        <w:rPr>
          <w:rFonts w:ascii="宋体" w:hAnsi="宋体"/>
          <w:szCs w:val="21"/>
        </w:rPr>
      </w:pPr>
      <w:r>
        <w:rPr>
          <w:rFonts w:ascii="宋体" w:hAnsi="宋体"/>
          <w:szCs w:val="21"/>
        </w:rPr>
        <w:t>2.2 发包人代表</w:t>
      </w:r>
    </w:p>
    <w:p>
      <w:pPr>
        <w:spacing w:line="320" w:lineRule="exact"/>
        <w:ind w:firstLine="420" w:firstLineChars="200"/>
        <w:rPr>
          <w:rFonts w:ascii="宋体" w:hAnsi="宋体"/>
          <w:szCs w:val="21"/>
        </w:rPr>
      </w:pPr>
      <w:r>
        <w:rPr>
          <w:rFonts w:ascii="宋体" w:hAnsi="宋体"/>
          <w:szCs w:val="21"/>
        </w:rPr>
        <w:t>发包人代表：</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b/>
          <w:szCs w:val="21"/>
        </w:rPr>
      </w:pPr>
      <w:r>
        <w:rPr>
          <w:rFonts w:ascii="宋体" w:hAnsi="宋体"/>
          <w:szCs w:val="21"/>
        </w:rPr>
        <w:t>发包人对发包人代表的授权范围如下：。</w:t>
      </w:r>
    </w:p>
    <w:p>
      <w:pPr>
        <w:spacing w:after="120" w:line="320" w:lineRule="exact"/>
        <w:ind w:firstLine="420" w:firstLineChars="200"/>
        <w:rPr>
          <w:rFonts w:ascii="宋体" w:hAnsi="宋体"/>
          <w:szCs w:val="21"/>
        </w:rPr>
      </w:pPr>
      <w:r>
        <w:rPr>
          <w:rFonts w:ascii="宋体" w:hAnsi="宋体"/>
          <w:szCs w:val="21"/>
        </w:rPr>
        <w:t>2.4 施工现场、施工条件和基础资料的提供</w:t>
      </w:r>
    </w:p>
    <w:p>
      <w:pPr>
        <w:spacing w:line="320" w:lineRule="exact"/>
        <w:ind w:firstLine="420" w:firstLineChars="200"/>
        <w:rPr>
          <w:rFonts w:ascii="宋体" w:hAnsi="宋体"/>
          <w:szCs w:val="21"/>
        </w:rPr>
      </w:pPr>
      <w:r>
        <w:rPr>
          <w:rFonts w:ascii="宋体" w:hAnsi="宋体"/>
          <w:szCs w:val="21"/>
        </w:rPr>
        <w:t>2.4.1 提供施工现场</w:t>
      </w:r>
    </w:p>
    <w:p>
      <w:pPr>
        <w:spacing w:line="320" w:lineRule="exact"/>
        <w:ind w:firstLine="420" w:firstLineChars="200"/>
        <w:jc w:val="left"/>
        <w:rPr>
          <w:rFonts w:ascii="宋体" w:hAnsi="宋体"/>
          <w:szCs w:val="21"/>
        </w:rPr>
      </w:pPr>
      <w:r>
        <w:rPr>
          <w:rFonts w:ascii="宋体" w:hAnsi="宋体"/>
          <w:szCs w:val="21"/>
        </w:rPr>
        <w:t>关于发包人移交施工现场的期限要求：</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2.4.2 提供施工条件</w:t>
      </w:r>
    </w:p>
    <w:p>
      <w:pPr>
        <w:spacing w:line="320" w:lineRule="exact"/>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p>
    <w:p>
      <w:pPr>
        <w:spacing w:after="120" w:line="320" w:lineRule="exact"/>
        <w:ind w:firstLine="420" w:firstLineChars="200"/>
        <w:rPr>
          <w:rFonts w:ascii="宋体" w:hAnsi="宋体"/>
          <w:szCs w:val="21"/>
        </w:rPr>
      </w:pPr>
      <w:r>
        <w:rPr>
          <w:rFonts w:ascii="宋体" w:hAnsi="宋体"/>
          <w:szCs w:val="21"/>
        </w:rPr>
        <w:t>2.5 资金来源证明及支付担保</w:t>
      </w:r>
    </w:p>
    <w:p>
      <w:pPr>
        <w:spacing w:line="320" w:lineRule="exact"/>
        <w:ind w:firstLine="420" w:firstLineChars="20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发包人是否提供支付担保：</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发包人提供支付担保的形式：</w:t>
      </w:r>
      <w:r>
        <w:rPr>
          <w:rFonts w:ascii="宋体" w:hAnsi="宋体"/>
          <w:szCs w:val="21"/>
          <w:u w:val="single"/>
        </w:rPr>
        <w:t>              </w:t>
      </w:r>
      <w:r>
        <w:rPr>
          <w:rFonts w:ascii="宋体" w:hAnsi="宋体"/>
          <w:szCs w:val="21"/>
        </w:rPr>
        <w:t>。</w:t>
      </w:r>
    </w:p>
    <w:p>
      <w:pPr>
        <w:pStyle w:val="6"/>
        <w:spacing w:line="320" w:lineRule="exact"/>
        <w:rPr>
          <w:rFonts w:ascii="宋体" w:hAnsi="宋体" w:eastAsia="宋体"/>
          <w:b/>
          <w:sz w:val="21"/>
          <w:szCs w:val="21"/>
        </w:rPr>
      </w:pPr>
      <w:bookmarkStart w:id="110" w:name="_Toc351203635"/>
      <w:r>
        <w:rPr>
          <w:rFonts w:ascii="宋体" w:hAnsi="宋体" w:eastAsia="宋体"/>
          <w:b/>
          <w:sz w:val="21"/>
          <w:szCs w:val="21"/>
        </w:rPr>
        <w:t>3</w:t>
      </w:r>
      <w:bookmarkStart w:id="111" w:name="_Toc296503158"/>
      <w:bookmarkStart w:id="112" w:name="_Toc296944497"/>
      <w:bookmarkStart w:id="113" w:name="_Toc296346659"/>
      <w:bookmarkStart w:id="114" w:name="_Toc297048344"/>
      <w:bookmarkStart w:id="115" w:name="_Toc292559363"/>
      <w:bookmarkStart w:id="116" w:name="_Toc292559868"/>
      <w:bookmarkStart w:id="117" w:name="_Toc297120458"/>
      <w:bookmarkStart w:id="118" w:name="_Toc296891198"/>
      <w:bookmarkStart w:id="119" w:name="_Toc296890986"/>
      <w:bookmarkStart w:id="120" w:name="_Toc296347157"/>
      <w:r>
        <w:rPr>
          <w:rFonts w:ascii="宋体" w:hAnsi="宋体" w:eastAsia="宋体"/>
          <w:b/>
          <w:sz w:val="21"/>
          <w:szCs w:val="21"/>
        </w:rPr>
        <w:t>. 承包人</w:t>
      </w:r>
      <w:bookmarkEnd w:id="110"/>
    </w:p>
    <w:bookmarkEnd w:id="111"/>
    <w:bookmarkEnd w:id="112"/>
    <w:bookmarkEnd w:id="113"/>
    <w:bookmarkEnd w:id="114"/>
    <w:bookmarkEnd w:id="115"/>
    <w:bookmarkEnd w:id="116"/>
    <w:bookmarkEnd w:id="117"/>
    <w:bookmarkEnd w:id="118"/>
    <w:bookmarkEnd w:id="119"/>
    <w:bookmarkEnd w:id="120"/>
    <w:p>
      <w:pPr>
        <w:spacing w:after="120" w:line="320" w:lineRule="exact"/>
        <w:ind w:firstLine="420" w:firstLineChars="200"/>
        <w:rPr>
          <w:rFonts w:ascii="宋体" w:hAnsi="宋体"/>
          <w:szCs w:val="21"/>
        </w:rPr>
      </w:pPr>
      <w:r>
        <w:rPr>
          <w:rFonts w:ascii="宋体" w:hAnsi="宋体"/>
          <w:szCs w:val="21"/>
        </w:rPr>
        <w:t>3.1 承包人的一般义务</w:t>
      </w:r>
    </w:p>
    <w:p>
      <w:pPr>
        <w:spacing w:line="320" w:lineRule="exact"/>
        <w:ind w:firstLine="420" w:firstLineChars="200"/>
        <w:jc w:val="left"/>
        <w:rPr>
          <w:rFonts w:ascii="宋体" w:hAnsi="宋体"/>
          <w:szCs w:val="21"/>
        </w:rPr>
      </w:pPr>
      <w:r>
        <w:rPr>
          <w:rFonts w:ascii="宋体" w:hAnsi="宋体"/>
          <w:kern w:val="0"/>
          <w:szCs w:val="21"/>
        </w:rPr>
        <w:t>（5）</w:t>
      </w:r>
      <w:r>
        <w:rPr>
          <w:rFonts w:ascii="宋体" w:hAnsi="宋体"/>
          <w:szCs w:val="21"/>
        </w:rPr>
        <w:t>承包人提交的竣工资料的内容：。</w:t>
      </w:r>
    </w:p>
    <w:p>
      <w:pPr>
        <w:spacing w:line="320" w:lineRule="exact"/>
        <w:ind w:firstLine="420" w:firstLineChars="200"/>
        <w:jc w:val="left"/>
        <w:rPr>
          <w:rFonts w:ascii="宋体" w:hAnsi="宋体"/>
          <w:szCs w:val="21"/>
        </w:rPr>
      </w:pPr>
      <w:r>
        <w:rPr>
          <w:rFonts w:ascii="宋体" w:hAnsi="宋体"/>
          <w:szCs w:val="21"/>
        </w:rPr>
        <w:t>承包人需要提交的竣工资料套数：。</w:t>
      </w:r>
    </w:p>
    <w:p>
      <w:pPr>
        <w:spacing w:line="320" w:lineRule="exact"/>
        <w:ind w:left="638" w:leftChars="304"/>
        <w:jc w:val="left"/>
        <w:rPr>
          <w:rFonts w:ascii="宋体" w:hAnsi="宋体"/>
          <w:szCs w:val="21"/>
        </w:rPr>
      </w:pPr>
      <w:r>
        <w:rPr>
          <w:rFonts w:ascii="宋体" w:hAnsi="宋体"/>
          <w:szCs w:val="21"/>
        </w:rPr>
        <w:t>承包人提交的竣工资料的费用承担：。</w:t>
      </w:r>
    </w:p>
    <w:p>
      <w:pPr>
        <w:spacing w:line="320" w:lineRule="exact"/>
        <w:ind w:left="638" w:leftChars="304"/>
        <w:jc w:val="left"/>
        <w:rPr>
          <w:rFonts w:ascii="宋体" w:hAnsi="宋体"/>
          <w:szCs w:val="21"/>
        </w:rPr>
      </w:pPr>
      <w:r>
        <w:rPr>
          <w:rFonts w:ascii="宋体" w:hAnsi="宋体"/>
          <w:szCs w:val="21"/>
        </w:rPr>
        <w:t>承包人提交的竣工资料移交时间：。</w:t>
      </w:r>
    </w:p>
    <w:p>
      <w:pPr>
        <w:spacing w:line="320" w:lineRule="exact"/>
        <w:ind w:firstLine="420" w:firstLineChars="200"/>
        <w:jc w:val="left"/>
        <w:rPr>
          <w:rFonts w:ascii="宋体" w:hAnsi="宋体"/>
          <w:szCs w:val="21"/>
        </w:rPr>
      </w:pPr>
      <w:r>
        <w:rPr>
          <w:rFonts w:ascii="宋体" w:hAnsi="宋体"/>
          <w:szCs w:val="21"/>
        </w:rPr>
        <w:t>承包人提交的竣工资料形式要求：。</w:t>
      </w:r>
    </w:p>
    <w:p>
      <w:pPr>
        <w:spacing w:line="320" w:lineRule="exact"/>
        <w:ind w:firstLine="420" w:firstLineChars="200"/>
        <w:rPr>
          <w:rFonts w:ascii="宋体" w:hAnsi="宋体"/>
          <w:szCs w:val="21"/>
        </w:rPr>
      </w:pPr>
      <w:r>
        <w:rPr>
          <w:rFonts w:ascii="宋体" w:hAnsi="宋体"/>
          <w:kern w:val="0"/>
          <w:szCs w:val="21"/>
        </w:rPr>
        <w:t>（6）承包人应履行的其他义务：</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3.2 项目经理</w:t>
      </w:r>
    </w:p>
    <w:p>
      <w:pPr>
        <w:spacing w:line="320" w:lineRule="exact"/>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szCs w:val="21"/>
        </w:rPr>
        <w:t>。</w:t>
      </w:r>
    </w:p>
    <w:p>
      <w:pPr>
        <w:spacing w:line="320" w:lineRule="exact"/>
        <w:ind w:firstLine="420" w:firstLineChars="200"/>
        <w:rPr>
          <w:rFonts w:ascii="宋体" w:hAnsi="宋体"/>
          <w:szCs w:val="21"/>
          <w:u w:val="single"/>
        </w:rPr>
      </w:pPr>
      <w:r>
        <w:rPr>
          <w:rFonts w:ascii="宋体" w:hAnsi="宋体"/>
          <w:kern w:val="0"/>
          <w:szCs w:val="21"/>
        </w:rPr>
        <w:t>项目经理未经批准，擅自离开施工现场的违约责任：</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 xml:space="preserve">    </w:t>
      </w:r>
      <w:r>
        <w:rPr>
          <w:rFonts w:ascii="宋体" w:hAnsi="宋体"/>
          <w:szCs w:val="21"/>
        </w:rPr>
        <w:t>。</w:t>
      </w:r>
    </w:p>
    <w:p>
      <w:pPr>
        <w:spacing w:line="320" w:lineRule="exact"/>
        <w:rPr>
          <w:rFonts w:ascii="宋体" w:hAnsi="宋体"/>
          <w:szCs w:val="21"/>
        </w:rPr>
      </w:pPr>
      <w:r>
        <w:rPr>
          <w:rFonts w:ascii="宋体" w:hAnsi="宋体"/>
          <w:szCs w:val="21"/>
        </w:rPr>
        <w:t xml:space="preserve">    3.2.4 承包人无正当理由拒绝更换项目经理的违约责任：</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3.3 承包人人员</w:t>
      </w:r>
    </w:p>
    <w:p>
      <w:pPr>
        <w:spacing w:line="320" w:lineRule="exact"/>
        <w:ind w:firstLine="420" w:firstLineChars="200"/>
        <w:rPr>
          <w:rFonts w:ascii="宋体" w:hAnsi="宋体"/>
          <w:szCs w:val="21"/>
        </w:rPr>
      </w:pPr>
      <w:r>
        <w:rPr>
          <w:rFonts w:ascii="宋体" w:hAnsi="宋体"/>
          <w:szCs w:val="21"/>
        </w:rPr>
        <w:t>3.3.1 承包人提交项目管理机构及施工现场管理人员安排报告的期限：。</w:t>
      </w:r>
    </w:p>
    <w:p>
      <w:pPr>
        <w:spacing w:line="320" w:lineRule="exact"/>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3.3.4 承包人主要施工管理人员离开施工现场的批准要求：。</w:t>
      </w:r>
    </w:p>
    <w:p>
      <w:pPr>
        <w:spacing w:line="320" w:lineRule="exact"/>
        <w:ind w:firstLine="420" w:firstLineChars="200"/>
        <w:rPr>
          <w:rFonts w:ascii="宋体" w:hAnsi="宋体"/>
          <w:szCs w:val="21"/>
        </w:rPr>
      </w:pPr>
      <w:r>
        <w:rPr>
          <w:rFonts w:ascii="宋体" w:hAnsi="宋体"/>
          <w:szCs w:val="21"/>
        </w:rPr>
        <w:t>3.3.5承包人擅自更换主要施工管理人员的违约责任：。</w:t>
      </w:r>
    </w:p>
    <w:p>
      <w:pPr>
        <w:spacing w:line="320" w:lineRule="exact"/>
        <w:ind w:firstLine="420" w:firstLineChars="200"/>
        <w:rPr>
          <w:rFonts w:ascii="宋体" w:hAnsi="宋体"/>
          <w:szCs w:val="21"/>
        </w:rPr>
      </w:pPr>
      <w:r>
        <w:rPr>
          <w:rFonts w:ascii="宋体" w:hAnsi="宋体"/>
          <w:szCs w:val="21"/>
        </w:rPr>
        <w:t>承包人主要施工管理人员擅自离开施工现场的违约责任：。</w:t>
      </w:r>
    </w:p>
    <w:p>
      <w:pPr>
        <w:spacing w:after="120" w:line="320" w:lineRule="exact"/>
        <w:ind w:firstLine="420" w:firstLineChars="200"/>
        <w:rPr>
          <w:rFonts w:ascii="宋体" w:hAnsi="宋体"/>
          <w:szCs w:val="21"/>
        </w:rPr>
      </w:pPr>
      <w:r>
        <w:rPr>
          <w:rFonts w:ascii="宋体" w:hAnsi="宋体"/>
          <w:szCs w:val="21"/>
        </w:rPr>
        <w:t>3</w:t>
      </w:r>
      <w:bookmarkStart w:id="121" w:name="_Toc297120459"/>
      <w:bookmarkStart w:id="122" w:name="_Toc296891199"/>
      <w:bookmarkStart w:id="123" w:name="_Toc296890987"/>
      <w:bookmarkStart w:id="124" w:name="_Toc303539102"/>
      <w:bookmarkStart w:id="125" w:name="_Toc292559364"/>
      <w:bookmarkStart w:id="126" w:name="_Toc296347158"/>
      <w:bookmarkStart w:id="127" w:name="_Toc297216151"/>
      <w:bookmarkStart w:id="128" w:name="_Toc296346660"/>
      <w:bookmarkStart w:id="129" w:name="_Toc296944498"/>
      <w:bookmarkStart w:id="130" w:name="_Toc297123492"/>
      <w:bookmarkStart w:id="131" w:name="_Toc304295523"/>
      <w:bookmarkStart w:id="132" w:name="_Toc297048345"/>
      <w:bookmarkStart w:id="133" w:name="_Toc292559869"/>
      <w:bookmarkStart w:id="134" w:name="_Toc296503159"/>
      <w:bookmarkStart w:id="135" w:name="_Toc300934945"/>
      <w:bookmarkStart w:id="136" w:name="_Toc312677988"/>
      <w:r>
        <w:rPr>
          <w:rFonts w:ascii="宋体" w:hAnsi="宋体"/>
          <w:szCs w:val="21"/>
        </w:rPr>
        <w:t>.5 分包</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spacing w:line="320" w:lineRule="exact"/>
        <w:ind w:firstLine="420" w:firstLineChars="200"/>
        <w:rPr>
          <w:rFonts w:ascii="宋体" w:hAnsi="宋体"/>
          <w:szCs w:val="21"/>
        </w:rPr>
      </w:pPr>
      <w:r>
        <w:rPr>
          <w:rFonts w:ascii="宋体" w:hAnsi="宋体"/>
          <w:szCs w:val="21"/>
        </w:rPr>
        <w:t>3</w:t>
      </w:r>
      <w:bookmarkStart w:id="137" w:name="_Toc296347159"/>
      <w:bookmarkStart w:id="138" w:name="_Toc304295524"/>
      <w:bookmarkStart w:id="139" w:name="_Toc296346661"/>
      <w:bookmarkStart w:id="140" w:name="_Toc297048346"/>
      <w:bookmarkStart w:id="141" w:name="_Toc296891200"/>
      <w:bookmarkStart w:id="142" w:name="_Toc297120460"/>
      <w:bookmarkStart w:id="143" w:name="_Toc292559870"/>
      <w:bookmarkStart w:id="144" w:name="_Toc297123493"/>
      <w:bookmarkStart w:id="145" w:name="_Toc296944499"/>
      <w:bookmarkStart w:id="146" w:name="_Toc296503160"/>
      <w:bookmarkStart w:id="147" w:name="_Toc303539103"/>
      <w:bookmarkStart w:id="148" w:name="_Toc297216152"/>
      <w:bookmarkStart w:id="149" w:name="_Toc296890988"/>
      <w:bookmarkStart w:id="150" w:name="_Toc300934946"/>
      <w:bookmarkStart w:id="151" w:name="_Toc292559365"/>
      <w:bookmarkStart w:id="152" w:name="_Toc312677989"/>
      <w:bookmarkStart w:id="153" w:name="_Toc318581158"/>
      <w:r>
        <w:rPr>
          <w:rFonts w:ascii="宋体" w:hAnsi="宋体"/>
          <w:szCs w:val="21"/>
        </w:rPr>
        <w:t>.5.1 分包的一般约定</w:t>
      </w:r>
    </w:p>
    <w:p>
      <w:pPr>
        <w:spacing w:line="320" w:lineRule="exact"/>
        <w:ind w:firstLine="420" w:firstLineChars="200"/>
        <w:jc w:val="left"/>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szCs w:val="21"/>
        </w:rPr>
        <w:t>。</w:t>
      </w:r>
    </w:p>
    <w:p>
      <w:pPr>
        <w:spacing w:line="320" w:lineRule="exact"/>
        <w:ind w:firstLine="420" w:firstLineChars="200"/>
        <w:jc w:val="left"/>
        <w:rPr>
          <w:rFonts w:ascii="宋体" w:hAnsi="宋体"/>
          <w:szCs w:val="21"/>
          <w:u w:val="single"/>
        </w:rPr>
      </w:pPr>
      <w:r>
        <w:rPr>
          <w:rFonts w:ascii="宋体" w:hAnsi="宋体"/>
          <w:szCs w:val="21"/>
        </w:rPr>
        <w:t>主体结构、关键性工作的范围：。</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4" w:name="_Toc303539104"/>
      <w:bookmarkStart w:id="155" w:name="_Toc297216153"/>
      <w:bookmarkStart w:id="156" w:name="_Toc297123494"/>
      <w:bookmarkStart w:id="157" w:name="_Toc296944500"/>
      <w:bookmarkStart w:id="158" w:name="_Toc300934947"/>
      <w:bookmarkStart w:id="159" w:name="_Toc304295525"/>
      <w:bookmarkStart w:id="160" w:name="_Toc297120461"/>
      <w:bookmarkStart w:id="161" w:name="_Toc297048347"/>
      <w:bookmarkStart w:id="162" w:name="_Toc296347160"/>
      <w:bookmarkStart w:id="163" w:name="_Toc296346662"/>
      <w:bookmarkStart w:id="164" w:name="_Toc296891201"/>
      <w:bookmarkStart w:id="165" w:name="_Toc296890989"/>
      <w:bookmarkStart w:id="166" w:name="_Toc296503161"/>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pacing w:line="320" w:lineRule="exact"/>
        <w:rPr>
          <w:rFonts w:ascii="宋体" w:hAnsi="宋体"/>
          <w:szCs w:val="21"/>
        </w:rPr>
      </w:pPr>
      <w:r>
        <w:rPr>
          <w:rFonts w:ascii="宋体" w:hAnsi="宋体"/>
          <w:szCs w:val="21"/>
        </w:rPr>
        <w:t xml:space="preserve">    3</w:t>
      </w:r>
      <w:bookmarkStart w:id="167" w:name="_Toc318581159"/>
      <w:bookmarkStart w:id="168" w:name="_Toc312677990"/>
      <w:r>
        <w:rPr>
          <w:rFonts w:ascii="宋体" w:hAnsi="宋体"/>
          <w:szCs w:val="21"/>
        </w:rPr>
        <w:t>.5.2分包的确定</w:t>
      </w:r>
    </w:p>
    <w:p>
      <w:pPr>
        <w:spacing w:line="320" w:lineRule="exact"/>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其他关于分包的约定：。</w:t>
      </w:r>
    </w:p>
    <w:p>
      <w:pPr>
        <w:spacing w:line="320" w:lineRule="exact"/>
        <w:ind w:firstLine="420" w:firstLineChars="200"/>
        <w:rPr>
          <w:rFonts w:ascii="宋体" w:hAnsi="宋体"/>
          <w:szCs w:val="21"/>
        </w:rPr>
      </w:pPr>
      <w:r>
        <w:rPr>
          <w:rFonts w:ascii="宋体" w:hAnsi="宋体"/>
          <w:szCs w:val="21"/>
        </w:rPr>
        <w:t>3.5.4 分包合同价款</w:t>
      </w:r>
    </w:p>
    <w:p>
      <w:pPr>
        <w:spacing w:line="320" w:lineRule="exact"/>
        <w:ind w:firstLine="420" w:firstLineChars="20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szCs w:val="21"/>
        </w:rPr>
        <w:t>。</w:t>
      </w:r>
    </w:p>
    <w:bookmarkEnd w:id="167"/>
    <w:bookmarkEnd w:id="168"/>
    <w:p>
      <w:pPr>
        <w:spacing w:after="120" w:line="320" w:lineRule="exact"/>
        <w:ind w:firstLine="420" w:firstLineChars="200"/>
        <w:rPr>
          <w:rFonts w:ascii="宋体" w:hAnsi="宋体"/>
          <w:szCs w:val="21"/>
        </w:rPr>
      </w:pPr>
      <w:r>
        <w:rPr>
          <w:rFonts w:ascii="宋体" w:hAnsi="宋体"/>
          <w:szCs w:val="21"/>
        </w:rPr>
        <w:t>3.6 工程照管与成品、半成品保护</w:t>
      </w:r>
    </w:p>
    <w:p>
      <w:pPr>
        <w:spacing w:before="120" w:after="120" w:line="320" w:lineRule="exact"/>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p>
    <w:p>
      <w:pPr>
        <w:spacing w:after="120" w:line="320" w:lineRule="exact"/>
        <w:ind w:firstLine="420" w:firstLineChars="200"/>
        <w:rPr>
          <w:rFonts w:ascii="宋体" w:hAnsi="宋体"/>
          <w:szCs w:val="21"/>
        </w:rPr>
      </w:pPr>
      <w:r>
        <w:rPr>
          <w:rFonts w:ascii="宋体" w:hAnsi="宋体"/>
          <w:szCs w:val="21"/>
        </w:rPr>
        <w:t>3.7 履约担保</w:t>
      </w:r>
    </w:p>
    <w:p>
      <w:pPr>
        <w:spacing w:line="320" w:lineRule="exact"/>
        <w:ind w:firstLine="420" w:firstLineChars="200"/>
        <w:jc w:val="left"/>
        <w:rPr>
          <w:rFonts w:ascii="宋体" w:hAnsi="宋体"/>
          <w:szCs w:val="21"/>
        </w:rPr>
      </w:pPr>
      <w:r>
        <w:rPr>
          <w:rFonts w:hint="eastAsia" w:ascii="宋体" w:hAnsi="宋体"/>
          <w:szCs w:val="21"/>
        </w:rPr>
        <w:t>承包人是否提供履约担保：</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承包人提供履约担保的形式</w:t>
      </w:r>
      <w:r>
        <w:rPr>
          <w:rFonts w:hint="eastAsia" w:ascii="宋体" w:hAnsi="宋体"/>
          <w:szCs w:val="21"/>
        </w:rPr>
        <w:t>、金额及期限的</w:t>
      </w:r>
      <w:r>
        <w:rPr>
          <w:rFonts w:ascii="宋体" w:hAnsi="宋体"/>
          <w:szCs w:val="21"/>
        </w:rPr>
        <w:t>：。</w:t>
      </w:r>
    </w:p>
    <w:p>
      <w:pPr>
        <w:pStyle w:val="6"/>
        <w:spacing w:line="320" w:lineRule="exact"/>
        <w:rPr>
          <w:rFonts w:ascii="宋体" w:hAnsi="宋体" w:eastAsia="宋体"/>
          <w:b/>
          <w:sz w:val="21"/>
          <w:szCs w:val="21"/>
        </w:rPr>
      </w:pPr>
      <w:bookmarkStart w:id="169" w:name="_Toc351203636"/>
      <w:r>
        <w:rPr>
          <w:rFonts w:ascii="宋体" w:hAnsi="宋体" w:eastAsia="宋体"/>
          <w:b/>
          <w:sz w:val="21"/>
          <w:szCs w:val="21"/>
        </w:rPr>
        <w:t>4</w:t>
      </w:r>
      <w:bookmarkStart w:id="170" w:name="_Toc292559871"/>
      <w:bookmarkStart w:id="171" w:name="_Toc267251413"/>
      <w:bookmarkStart w:id="172" w:name="_Toc296346663"/>
      <w:bookmarkStart w:id="173" w:name="_Toc296347161"/>
      <w:bookmarkStart w:id="174" w:name="_Toc296891202"/>
      <w:bookmarkStart w:id="175" w:name="_Toc292559366"/>
      <w:bookmarkStart w:id="176" w:name="_Toc296890990"/>
      <w:bookmarkStart w:id="177" w:name="_Toc297048348"/>
      <w:bookmarkStart w:id="178" w:name="_Toc296503162"/>
      <w:bookmarkStart w:id="179" w:name="_Toc296944501"/>
      <w:bookmarkStart w:id="180" w:name="_Toc297120462"/>
      <w:r>
        <w:rPr>
          <w:rFonts w:ascii="宋体" w:hAnsi="宋体" w:eastAsia="宋体"/>
          <w:b/>
          <w:sz w:val="21"/>
          <w:szCs w:val="21"/>
        </w:rPr>
        <w:t>. 监</w:t>
      </w:r>
      <w:bookmarkEnd w:id="170"/>
      <w:bookmarkEnd w:id="171"/>
      <w:bookmarkEnd w:id="172"/>
      <w:bookmarkEnd w:id="173"/>
      <w:bookmarkEnd w:id="174"/>
      <w:bookmarkEnd w:id="175"/>
      <w:bookmarkEnd w:id="176"/>
      <w:bookmarkEnd w:id="177"/>
      <w:bookmarkEnd w:id="178"/>
      <w:bookmarkEnd w:id="179"/>
      <w:bookmarkEnd w:id="180"/>
      <w:r>
        <w:rPr>
          <w:rFonts w:ascii="宋体" w:hAnsi="宋体" w:eastAsia="宋体"/>
          <w:b/>
          <w:sz w:val="21"/>
          <w:szCs w:val="21"/>
        </w:rPr>
        <w:t>理人</w:t>
      </w:r>
      <w:bookmarkEnd w:id="169"/>
    </w:p>
    <w:p>
      <w:pPr>
        <w:spacing w:after="120" w:line="320" w:lineRule="exact"/>
        <w:ind w:firstLine="420" w:firstLineChars="200"/>
        <w:rPr>
          <w:rFonts w:ascii="宋体" w:hAnsi="宋体"/>
          <w:szCs w:val="21"/>
        </w:rPr>
      </w:pPr>
      <w:r>
        <w:rPr>
          <w:rFonts w:ascii="宋体" w:hAnsi="宋体"/>
          <w:szCs w:val="21"/>
        </w:rPr>
        <w:t>4.1监理人的一般规定</w:t>
      </w:r>
    </w:p>
    <w:p>
      <w:pPr>
        <w:spacing w:line="320" w:lineRule="exact"/>
        <w:ind w:firstLine="420" w:firstLineChars="200"/>
        <w:jc w:val="left"/>
        <w:rPr>
          <w:rFonts w:ascii="宋体" w:hAnsi="宋体"/>
          <w:szCs w:val="21"/>
        </w:rPr>
      </w:pPr>
      <w:r>
        <w:rPr>
          <w:rFonts w:ascii="宋体" w:hAnsi="宋体"/>
          <w:szCs w:val="21"/>
        </w:rPr>
        <w:t>关于监理人的监理内容：。</w:t>
      </w:r>
    </w:p>
    <w:p>
      <w:pPr>
        <w:spacing w:line="320" w:lineRule="exact"/>
        <w:ind w:firstLine="420" w:firstLineChars="200"/>
        <w:jc w:val="left"/>
        <w:rPr>
          <w:rFonts w:ascii="宋体" w:hAnsi="宋体"/>
          <w:szCs w:val="21"/>
        </w:rPr>
      </w:pPr>
      <w:r>
        <w:rPr>
          <w:rFonts w:ascii="宋体" w:hAnsi="宋体"/>
          <w:szCs w:val="21"/>
        </w:rPr>
        <w:t xml:space="preserve">关于监理人的监理权限：。 </w:t>
      </w:r>
    </w:p>
    <w:p>
      <w:pPr>
        <w:spacing w:line="320" w:lineRule="exact"/>
        <w:ind w:firstLine="420" w:firstLineChars="200"/>
        <w:rPr>
          <w:rFonts w:ascii="宋体" w:hAnsi="宋体"/>
          <w:szCs w:val="21"/>
        </w:rPr>
      </w:pPr>
      <w:r>
        <w:rPr>
          <w:rFonts w:ascii="宋体" w:hAnsi="宋体"/>
          <w:szCs w:val="21"/>
        </w:rPr>
        <w:t>关于监理人在施工现场的办公场所、生活场所的提供和费用承担的约定：。</w:t>
      </w:r>
    </w:p>
    <w:p>
      <w:pPr>
        <w:spacing w:after="120" w:line="320" w:lineRule="exact"/>
        <w:ind w:firstLine="420" w:firstLineChars="200"/>
        <w:rPr>
          <w:rFonts w:ascii="宋体" w:hAnsi="宋体"/>
          <w:szCs w:val="21"/>
        </w:rPr>
      </w:pPr>
      <w:r>
        <w:rPr>
          <w:rFonts w:ascii="宋体" w:hAnsi="宋体"/>
          <w:szCs w:val="21"/>
        </w:rPr>
        <w:t>4.2 监理人员</w:t>
      </w:r>
    </w:p>
    <w:p>
      <w:pPr>
        <w:spacing w:line="320" w:lineRule="exact"/>
        <w:ind w:firstLine="420" w:firstLineChars="200"/>
        <w:rPr>
          <w:rFonts w:ascii="宋体" w:hAnsi="宋体"/>
          <w:szCs w:val="21"/>
        </w:rPr>
      </w:pPr>
      <w:r>
        <w:rPr>
          <w:rFonts w:ascii="宋体" w:hAnsi="宋体"/>
          <w:szCs w:val="21"/>
        </w:rPr>
        <w:t>总监理工程师：</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4.4 商定或确定</w:t>
      </w:r>
    </w:p>
    <w:p>
      <w:pPr>
        <w:spacing w:line="320" w:lineRule="exact"/>
        <w:ind w:firstLine="420" w:firstLineChars="200"/>
        <w:rPr>
          <w:rFonts w:ascii="宋体" w:hAnsi="宋体"/>
          <w:szCs w:val="21"/>
        </w:rPr>
      </w:pPr>
      <w:bookmarkStart w:id="181"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w:t>
      </w:r>
      <w:r>
        <w:rPr>
          <w:rFonts w:ascii="宋体" w:hAnsi="宋体"/>
          <w:szCs w:val="21"/>
        </w:rPr>
        <w:t>。</w:t>
      </w:r>
    </w:p>
    <w:p>
      <w:pPr>
        <w:pStyle w:val="6"/>
        <w:spacing w:line="320" w:lineRule="exact"/>
        <w:rPr>
          <w:rFonts w:ascii="宋体" w:hAnsi="宋体" w:eastAsia="宋体"/>
          <w:b/>
          <w:sz w:val="21"/>
          <w:szCs w:val="21"/>
        </w:rPr>
      </w:pPr>
      <w:bookmarkStart w:id="182" w:name="_Toc351203637"/>
      <w:r>
        <w:rPr>
          <w:rFonts w:ascii="宋体" w:hAnsi="宋体" w:eastAsia="宋体"/>
          <w:b/>
          <w:sz w:val="21"/>
          <w:szCs w:val="21"/>
        </w:rPr>
        <w:t>5</w:t>
      </w:r>
      <w:bookmarkEnd w:id="181"/>
      <w:bookmarkStart w:id="183" w:name="_Toc297120463"/>
      <w:bookmarkStart w:id="184" w:name="_Toc292559872"/>
      <w:bookmarkStart w:id="185" w:name="_Toc296890991"/>
      <w:bookmarkStart w:id="186" w:name="_Toc297048349"/>
      <w:bookmarkStart w:id="187" w:name="_Toc296503163"/>
      <w:bookmarkStart w:id="188" w:name="_Toc296346664"/>
      <w:bookmarkStart w:id="189" w:name="_Toc292559367"/>
      <w:bookmarkStart w:id="190" w:name="_Toc296347162"/>
      <w:bookmarkStart w:id="191" w:name="_Toc296891203"/>
      <w:bookmarkStart w:id="192" w:name="_Toc296944502"/>
      <w:r>
        <w:rPr>
          <w:rFonts w:ascii="宋体" w:hAnsi="宋体" w:eastAsia="宋体"/>
          <w:b/>
          <w:sz w:val="21"/>
          <w:szCs w:val="21"/>
        </w:rPr>
        <w:t>. 工程质量</w:t>
      </w:r>
      <w:bookmarkEnd w:id="182"/>
    </w:p>
    <w:p>
      <w:pPr>
        <w:spacing w:after="120" w:line="320" w:lineRule="exact"/>
        <w:ind w:firstLine="420" w:firstLineChars="200"/>
        <w:rPr>
          <w:rFonts w:ascii="宋体" w:hAnsi="宋体"/>
          <w:szCs w:val="21"/>
        </w:rPr>
      </w:pPr>
      <w:r>
        <w:rPr>
          <w:rFonts w:ascii="宋体" w:hAnsi="宋体"/>
          <w:szCs w:val="21"/>
        </w:rPr>
        <w:t>5.1 质量要求</w:t>
      </w:r>
    </w:p>
    <w:p>
      <w:pPr>
        <w:spacing w:line="320" w:lineRule="exact"/>
        <w:ind w:firstLine="420" w:firstLineChars="200"/>
        <w:jc w:val="left"/>
        <w:rPr>
          <w:rFonts w:ascii="宋体" w:hAnsi="宋体"/>
          <w:szCs w:val="21"/>
        </w:rPr>
      </w:pPr>
      <w:r>
        <w:rPr>
          <w:rFonts w:ascii="宋体" w:hAnsi="宋体"/>
          <w:szCs w:val="21"/>
        </w:rPr>
        <w:t>5</w:t>
      </w:r>
      <w:bookmarkStart w:id="193" w:name="_Toc297216155"/>
      <w:bookmarkStart w:id="194" w:name="_Toc303539106"/>
      <w:bookmarkStart w:id="195" w:name="_Toc300934949"/>
      <w:bookmarkStart w:id="196" w:name="_Toc304295527"/>
      <w:bookmarkStart w:id="197" w:name="_Toc297123496"/>
      <w:bookmarkStart w:id="198" w:name="_Toc312677997"/>
      <w:bookmarkStart w:id="199" w:name="_Toc318581164"/>
      <w:r>
        <w:rPr>
          <w:rFonts w:ascii="宋体" w:hAnsi="宋体"/>
          <w:szCs w:val="21"/>
        </w:rPr>
        <w:t>.1.1 特殊质量标准和要求</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关于工程奖项的约定：。</w:t>
      </w:r>
    </w:p>
    <w:p>
      <w:pPr>
        <w:spacing w:after="120" w:line="320" w:lineRule="exact"/>
        <w:ind w:firstLine="420" w:firstLineChars="200"/>
        <w:rPr>
          <w:rFonts w:ascii="宋体" w:hAnsi="宋体"/>
          <w:szCs w:val="21"/>
        </w:rPr>
      </w:pPr>
      <w:r>
        <w:rPr>
          <w:rFonts w:ascii="宋体" w:hAnsi="宋体"/>
          <w:szCs w:val="21"/>
        </w:rPr>
        <w:t>5.3 隐蔽工程检查</w:t>
      </w:r>
    </w:p>
    <w:p>
      <w:pPr>
        <w:spacing w:line="320" w:lineRule="exact"/>
        <w:ind w:firstLine="420" w:firstLineChars="200"/>
        <w:jc w:val="left"/>
        <w:rPr>
          <w:rFonts w:ascii="宋体" w:hAnsi="宋体"/>
          <w:szCs w:val="21"/>
        </w:rPr>
      </w:pPr>
      <w:r>
        <w:rPr>
          <w:rFonts w:ascii="宋体" w:hAnsi="宋体"/>
          <w:szCs w:val="21"/>
        </w:rPr>
        <w:t>5.3.2承包人提前通知监理人隐蔽工程检查的期限的约定：。</w:t>
      </w:r>
    </w:p>
    <w:p>
      <w:pPr>
        <w:spacing w:line="320" w:lineRule="exact"/>
        <w:ind w:firstLine="420" w:firstLineChars="200"/>
        <w:jc w:val="left"/>
        <w:rPr>
          <w:rFonts w:ascii="宋体" w:hAnsi="宋体"/>
          <w:szCs w:val="21"/>
        </w:rPr>
      </w:pPr>
      <w:r>
        <w:rPr>
          <w:rFonts w:ascii="宋体" w:hAnsi="宋体"/>
          <w:szCs w:val="21"/>
        </w:rPr>
        <w:t>监理人不能按时进行检查时，应提前小时提交书面延期要求。</w:t>
      </w:r>
    </w:p>
    <w:p>
      <w:pPr>
        <w:spacing w:line="320" w:lineRule="exact"/>
        <w:ind w:firstLine="420" w:firstLineChars="200"/>
        <w:jc w:val="left"/>
        <w:rPr>
          <w:rFonts w:ascii="宋体" w:hAnsi="宋体"/>
          <w:szCs w:val="21"/>
        </w:rPr>
      </w:pPr>
      <w:r>
        <w:rPr>
          <w:rFonts w:ascii="宋体" w:hAnsi="宋体"/>
          <w:szCs w:val="21"/>
        </w:rPr>
        <w:t>关于延期最长不得超过：小时。</w:t>
      </w:r>
    </w:p>
    <w:p>
      <w:pPr>
        <w:pStyle w:val="6"/>
        <w:spacing w:line="320" w:lineRule="exact"/>
        <w:rPr>
          <w:rFonts w:ascii="宋体" w:hAnsi="宋体" w:eastAsia="宋体"/>
          <w:b/>
          <w:sz w:val="21"/>
          <w:szCs w:val="21"/>
        </w:rPr>
      </w:pPr>
      <w:bookmarkStart w:id="200" w:name="_Toc351203638"/>
      <w:r>
        <w:rPr>
          <w:rFonts w:ascii="宋体" w:hAnsi="宋体" w:eastAsia="宋体"/>
          <w:b/>
          <w:sz w:val="21"/>
          <w:szCs w:val="21"/>
        </w:rPr>
        <w:t>6. 安全文明施工与环境保护</w:t>
      </w:r>
      <w:bookmarkEnd w:id="200"/>
    </w:p>
    <w:p>
      <w:pPr>
        <w:spacing w:after="120" w:line="320" w:lineRule="exact"/>
        <w:ind w:firstLine="420" w:firstLineChars="200"/>
        <w:rPr>
          <w:rFonts w:ascii="宋体" w:hAnsi="宋体"/>
          <w:szCs w:val="21"/>
        </w:rPr>
      </w:pPr>
      <w:r>
        <w:rPr>
          <w:rFonts w:ascii="宋体" w:hAnsi="宋体"/>
          <w:szCs w:val="21"/>
        </w:rPr>
        <w:t>6.1安全文明施工</w:t>
      </w:r>
    </w:p>
    <w:p>
      <w:pPr>
        <w:spacing w:line="320" w:lineRule="exact"/>
        <w:ind w:firstLine="420" w:firstLineChars="200"/>
        <w:jc w:val="left"/>
        <w:rPr>
          <w:rFonts w:ascii="宋体" w:hAnsi="宋体"/>
          <w:szCs w:val="21"/>
        </w:rPr>
      </w:pPr>
      <w:r>
        <w:rPr>
          <w:rFonts w:ascii="宋体" w:hAnsi="宋体"/>
          <w:szCs w:val="21"/>
        </w:rPr>
        <w:t>6.1.1 项目安全生产的达标目标及相应事项的约定：。</w:t>
      </w:r>
    </w:p>
    <w:p>
      <w:pPr>
        <w:spacing w:line="320" w:lineRule="exact"/>
        <w:ind w:firstLine="420" w:firstLineChars="200"/>
        <w:jc w:val="left"/>
        <w:rPr>
          <w:rFonts w:ascii="宋体" w:hAnsi="宋体"/>
          <w:szCs w:val="21"/>
        </w:rPr>
      </w:pPr>
      <w:r>
        <w:rPr>
          <w:rFonts w:ascii="宋体" w:hAnsi="宋体"/>
          <w:szCs w:val="21"/>
        </w:rPr>
        <w:t>6.1.4 关于治安保卫的特别约定：。</w:t>
      </w:r>
    </w:p>
    <w:p>
      <w:pPr>
        <w:spacing w:line="320" w:lineRule="exact"/>
        <w:ind w:firstLine="420" w:firstLineChars="200"/>
        <w:jc w:val="left"/>
        <w:rPr>
          <w:rFonts w:ascii="宋体" w:hAnsi="宋体"/>
          <w:szCs w:val="21"/>
        </w:rPr>
      </w:pPr>
      <w:r>
        <w:rPr>
          <w:rFonts w:ascii="宋体" w:hAnsi="宋体"/>
          <w:szCs w:val="21"/>
        </w:rPr>
        <w:t>关于编制施工场地治安管理计划的约定：。</w:t>
      </w:r>
    </w:p>
    <w:p>
      <w:pPr>
        <w:spacing w:line="320" w:lineRule="exact"/>
        <w:ind w:firstLine="420" w:firstLineChars="200"/>
        <w:jc w:val="left"/>
        <w:rPr>
          <w:rFonts w:ascii="宋体" w:hAnsi="宋体"/>
          <w:szCs w:val="21"/>
        </w:rPr>
      </w:pPr>
      <w:r>
        <w:rPr>
          <w:rFonts w:hint="eastAsia" w:ascii="宋体" w:hAnsi="宋体"/>
          <w:szCs w:val="21"/>
        </w:rPr>
        <w:t>6.1.5 文明施工</w:t>
      </w:r>
    </w:p>
    <w:p>
      <w:pPr>
        <w:spacing w:line="320" w:lineRule="exact"/>
        <w:ind w:firstLine="420" w:firstLineChars="200"/>
        <w:jc w:val="left"/>
        <w:rPr>
          <w:rFonts w:ascii="宋体" w:hAnsi="宋体"/>
          <w:szCs w:val="21"/>
        </w:rPr>
      </w:pPr>
      <w:r>
        <w:rPr>
          <w:rFonts w:hint="eastAsia" w:ascii="宋体" w:hAnsi="宋体"/>
          <w:szCs w:val="21"/>
        </w:rPr>
        <w:t>合同当事人对文明施工的要求：。</w:t>
      </w:r>
    </w:p>
    <w:p>
      <w:pPr>
        <w:spacing w:line="320" w:lineRule="exact"/>
        <w:ind w:firstLine="420" w:firstLineChars="200"/>
        <w:jc w:val="left"/>
        <w:rPr>
          <w:rFonts w:ascii="宋体" w:hAnsi="宋体"/>
          <w:szCs w:val="21"/>
        </w:rPr>
      </w:pPr>
      <w:r>
        <w:rPr>
          <w:rFonts w:ascii="宋体" w:hAnsi="宋体"/>
          <w:szCs w:val="21"/>
        </w:rPr>
        <w:t>6.1.6 关于安全文明施工费支付比例和支付期限的约定：。</w:t>
      </w:r>
    </w:p>
    <w:bookmarkEnd w:id="193"/>
    <w:bookmarkEnd w:id="194"/>
    <w:bookmarkEnd w:id="195"/>
    <w:bookmarkEnd w:id="196"/>
    <w:bookmarkEnd w:id="197"/>
    <w:bookmarkEnd w:id="198"/>
    <w:bookmarkEnd w:id="199"/>
    <w:p>
      <w:pPr>
        <w:pStyle w:val="6"/>
        <w:spacing w:line="320" w:lineRule="exact"/>
        <w:rPr>
          <w:rFonts w:ascii="宋体" w:hAnsi="宋体" w:eastAsia="宋体"/>
          <w:b/>
          <w:sz w:val="21"/>
          <w:szCs w:val="21"/>
        </w:rPr>
      </w:pPr>
      <w:bookmarkStart w:id="201" w:name="_Toc351203639"/>
      <w:r>
        <w:rPr>
          <w:rFonts w:ascii="宋体" w:hAnsi="宋体" w:eastAsia="宋体"/>
          <w:b/>
          <w:sz w:val="21"/>
          <w:szCs w:val="21"/>
        </w:rPr>
        <w:t>7. 工期和进度</w:t>
      </w:r>
      <w:bookmarkEnd w:id="201"/>
    </w:p>
    <w:p>
      <w:pPr>
        <w:spacing w:after="120" w:line="320" w:lineRule="exact"/>
        <w:ind w:firstLine="420" w:firstLineChars="200"/>
        <w:rPr>
          <w:rFonts w:ascii="宋体" w:hAnsi="宋体"/>
          <w:szCs w:val="21"/>
        </w:rPr>
      </w:pPr>
      <w:r>
        <w:rPr>
          <w:rFonts w:ascii="宋体" w:hAnsi="宋体"/>
          <w:szCs w:val="21"/>
        </w:rPr>
        <w:t>7.1 施工组织设计</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承包人提交详细施工组织设计的期限的约定：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p>
    <w:p>
      <w:pPr>
        <w:spacing w:after="120" w:line="320" w:lineRule="exact"/>
        <w:ind w:firstLine="420" w:firstLineChars="200"/>
        <w:rPr>
          <w:rFonts w:ascii="宋体" w:hAnsi="宋体"/>
          <w:szCs w:val="21"/>
        </w:rPr>
      </w:pPr>
      <w:r>
        <w:rPr>
          <w:rFonts w:ascii="宋体" w:hAnsi="宋体"/>
          <w:szCs w:val="21"/>
        </w:rPr>
        <w:t>7</w:t>
      </w:r>
      <w:bookmarkStart w:id="202" w:name="_Toc300934966"/>
      <w:bookmarkStart w:id="203" w:name="_Toc297216173"/>
      <w:bookmarkStart w:id="204" w:name="_Toc297123514"/>
      <w:bookmarkStart w:id="205" w:name="_Toc312677479"/>
      <w:bookmarkStart w:id="206" w:name="_Toc312678005"/>
      <w:bookmarkStart w:id="207" w:name="_Toc304295541"/>
      <w:bookmarkStart w:id="208" w:name="_Toc303539123"/>
      <w:r>
        <w:rPr>
          <w:rFonts w:ascii="宋体" w:hAnsi="宋体"/>
          <w:szCs w:val="21"/>
        </w:rPr>
        <w:t>.2 施工进度计划</w:t>
      </w:r>
    </w:p>
    <w:p>
      <w:pPr>
        <w:spacing w:line="320" w:lineRule="exact"/>
        <w:ind w:firstLine="420" w:firstLineChars="200"/>
        <w:jc w:val="left"/>
        <w:rPr>
          <w:rFonts w:ascii="宋体" w:hAnsi="宋体"/>
          <w:szCs w:val="21"/>
        </w:rPr>
      </w:pPr>
      <w:r>
        <w:rPr>
          <w:rFonts w:ascii="宋体" w:hAnsi="宋体"/>
          <w:szCs w:val="21"/>
        </w:rPr>
        <w:t>7.2.2 施工进度计划的修订</w:t>
      </w:r>
    </w:p>
    <w:p>
      <w:pPr>
        <w:spacing w:line="320" w:lineRule="exact"/>
        <w:ind w:firstLine="420" w:firstLineChars="200"/>
        <w:jc w:val="left"/>
        <w:rPr>
          <w:rFonts w:ascii="宋体" w:hAnsi="宋体"/>
          <w:szCs w:val="21"/>
        </w:rPr>
      </w:pPr>
      <w:r>
        <w:rPr>
          <w:rFonts w:ascii="宋体" w:hAnsi="宋体"/>
          <w:szCs w:val="21"/>
        </w:rPr>
        <w:t>发包人和监理人在收到修订的施工进度计划后确认或提出修改意见的期限：。</w:t>
      </w:r>
    </w:p>
    <w:p>
      <w:pPr>
        <w:spacing w:after="120" w:line="320" w:lineRule="exact"/>
        <w:ind w:firstLine="420" w:firstLineChars="200"/>
        <w:rPr>
          <w:rFonts w:ascii="宋体" w:hAnsi="宋体"/>
          <w:szCs w:val="21"/>
        </w:rPr>
      </w:pPr>
      <w:r>
        <w:rPr>
          <w:rFonts w:ascii="宋体" w:hAnsi="宋体"/>
          <w:szCs w:val="21"/>
        </w:rPr>
        <w:t>7.3 开工</w:t>
      </w:r>
    </w:p>
    <w:p>
      <w:pPr>
        <w:spacing w:line="320" w:lineRule="exact"/>
        <w:ind w:firstLine="420" w:firstLineChars="200"/>
        <w:jc w:val="left"/>
        <w:rPr>
          <w:rFonts w:ascii="宋体" w:hAnsi="宋体"/>
          <w:szCs w:val="21"/>
        </w:rPr>
      </w:pPr>
      <w:r>
        <w:rPr>
          <w:rFonts w:ascii="宋体" w:hAnsi="宋体"/>
          <w:szCs w:val="21"/>
        </w:rPr>
        <w:t>7.3.1 开工准备</w:t>
      </w:r>
    </w:p>
    <w:p>
      <w:pPr>
        <w:spacing w:line="320" w:lineRule="exact"/>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rPr>
        <w:t>。</w:t>
      </w:r>
    </w:p>
    <w:p>
      <w:pPr>
        <w:spacing w:line="320" w:lineRule="exact"/>
        <w:ind w:firstLine="645"/>
        <w:jc w:val="left"/>
        <w:rPr>
          <w:rFonts w:ascii="宋体" w:hAnsi="宋体"/>
          <w:szCs w:val="21"/>
        </w:rPr>
      </w:pPr>
      <w:r>
        <w:rPr>
          <w:rFonts w:ascii="宋体" w:hAnsi="宋体"/>
          <w:szCs w:val="21"/>
        </w:rPr>
        <w:t>关于发包人应完成的其他开工准备工作及期限：。</w:t>
      </w:r>
    </w:p>
    <w:p>
      <w:pPr>
        <w:spacing w:line="320" w:lineRule="exact"/>
        <w:ind w:firstLine="420" w:firstLineChars="200"/>
        <w:jc w:val="left"/>
        <w:rPr>
          <w:rFonts w:ascii="宋体" w:hAnsi="宋体"/>
          <w:szCs w:val="21"/>
        </w:rPr>
      </w:pPr>
      <w:r>
        <w:rPr>
          <w:rFonts w:ascii="宋体" w:hAnsi="宋体"/>
          <w:szCs w:val="21"/>
        </w:rPr>
        <w:t>关于承包人应完成的其他开工准备工作及期限：。</w:t>
      </w:r>
    </w:p>
    <w:p>
      <w:pPr>
        <w:spacing w:line="320" w:lineRule="exact"/>
        <w:ind w:firstLine="420" w:firstLineChars="200"/>
        <w:jc w:val="left"/>
        <w:rPr>
          <w:rFonts w:ascii="宋体" w:hAnsi="宋体"/>
          <w:szCs w:val="21"/>
        </w:rPr>
      </w:pPr>
      <w:r>
        <w:rPr>
          <w:rFonts w:ascii="宋体" w:hAnsi="宋体"/>
          <w:szCs w:val="21"/>
        </w:rPr>
        <w:t>7.3.2开工通知</w:t>
      </w:r>
    </w:p>
    <w:p>
      <w:pPr>
        <w:spacing w:line="320" w:lineRule="exact"/>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202"/>
    <w:bookmarkEnd w:id="203"/>
    <w:bookmarkEnd w:id="204"/>
    <w:bookmarkEnd w:id="205"/>
    <w:bookmarkEnd w:id="206"/>
    <w:bookmarkEnd w:id="207"/>
    <w:bookmarkEnd w:id="208"/>
    <w:p>
      <w:pPr>
        <w:spacing w:after="120" w:line="320" w:lineRule="exact"/>
        <w:ind w:firstLine="420" w:firstLineChars="200"/>
        <w:rPr>
          <w:rFonts w:ascii="宋体" w:hAnsi="宋体"/>
          <w:szCs w:val="21"/>
        </w:rPr>
      </w:pPr>
      <w:r>
        <w:rPr>
          <w:rFonts w:ascii="宋体" w:hAnsi="宋体"/>
          <w:szCs w:val="21"/>
        </w:rPr>
        <w:t>7.4 测量放线</w:t>
      </w:r>
    </w:p>
    <w:p>
      <w:pPr>
        <w:spacing w:line="320" w:lineRule="exact"/>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p>
    <w:p>
      <w:pPr>
        <w:spacing w:after="120" w:line="320" w:lineRule="exact"/>
        <w:ind w:firstLine="420" w:firstLineChars="200"/>
        <w:rPr>
          <w:rFonts w:ascii="宋体" w:hAnsi="宋体"/>
          <w:szCs w:val="21"/>
        </w:rPr>
      </w:pPr>
      <w:r>
        <w:rPr>
          <w:rFonts w:ascii="宋体" w:hAnsi="宋体"/>
          <w:szCs w:val="21"/>
        </w:rPr>
        <w:t>7</w:t>
      </w:r>
      <w:bookmarkStart w:id="209" w:name="_Toc312677484"/>
      <w:bookmarkStart w:id="210" w:name="_Toc297123516"/>
      <w:bookmarkStart w:id="211" w:name="_Toc304295546"/>
      <w:bookmarkStart w:id="212" w:name="_Toc300934968"/>
      <w:bookmarkStart w:id="213" w:name="_Toc312678010"/>
      <w:bookmarkStart w:id="214" w:name="_Toc303539125"/>
      <w:bookmarkStart w:id="215" w:name="_Toc297216175"/>
      <w:r>
        <w:rPr>
          <w:rFonts w:ascii="宋体" w:hAnsi="宋体"/>
          <w:szCs w:val="21"/>
        </w:rPr>
        <w:t>.5 工期延误</w:t>
      </w:r>
    </w:p>
    <w:bookmarkEnd w:id="209"/>
    <w:bookmarkEnd w:id="210"/>
    <w:bookmarkEnd w:id="211"/>
    <w:bookmarkEnd w:id="212"/>
    <w:bookmarkEnd w:id="213"/>
    <w:bookmarkEnd w:id="214"/>
    <w:bookmarkEnd w:id="215"/>
    <w:p>
      <w:pPr>
        <w:spacing w:line="320" w:lineRule="exact"/>
        <w:ind w:firstLine="420" w:firstLineChars="200"/>
        <w:jc w:val="left"/>
        <w:rPr>
          <w:rFonts w:ascii="宋体" w:hAnsi="宋体"/>
          <w:szCs w:val="21"/>
        </w:rPr>
      </w:pPr>
      <w:r>
        <w:rPr>
          <w:rFonts w:ascii="宋体" w:hAnsi="宋体"/>
          <w:szCs w:val="21"/>
        </w:rPr>
        <w:t>7.5.1 因发包人原因导致工期延误</w:t>
      </w:r>
    </w:p>
    <w:p>
      <w:pPr>
        <w:spacing w:line="320" w:lineRule="exact"/>
        <w:jc w:val="left"/>
        <w:rPr>
          <w:rFonts w:ascii="宋体" w:hAnsi="宋体"/>
          <w:szCs w:val="21"/>
        </w:rPr>
      </w:pPr>
      <w:r>
        <w:rPr>
          <w:rFonts w:ascii="宋体" w:hAnsi="宋体"/>
          <w:szCs w:val="21"/>
        </w:rPr>
        <w:t>（7）因发包人原因导致工期延误的其他情形：</w:t>
      </w:r>
      <w:r>
        <w:rPr>
          <w:rFonts w:hint="eastAsia" w:ascii="宋体" w:hAnsi="宋体"/>
          <w:szCs w:val="21"/>
          <w:u w:val="single"/>
        </w:rPr>
        <w:t xml:space="preserve">无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7</w:t>
      </w:r>
      <w:bookmarkStart w:id="216" w:name="_Toc318581169"/>
      <w:bookmarkStart w:id="217" w:name="_Toc312677486"/>
      <w:bookmarkStart w:id="218" w:name="_Toc312678012"/>
      <w:bookmarkStart w:id="219" w:name="_Toc297123518"/>
      <w:bookmarkStart w:id="220" w:name="_Toc303539127"/>
      <w:bookmarkStart w:id="221" w:name="_Toc297216177"/>
      <w:bookmarkStart w:id="222" w:name="_Toc304295548"/>
      <w:bookmarkStart w:id="223" w:name="_Toc300934970"/>
      <w:r>
        <w:rPr>
          <w:rFonts w:ascii="宋体" w:hAnsi="宋体"/>
          <w:szCs w:val="21"/>
        </w:rPr>
        <w:t>.5.2 因承包人原因导致工期延误</w:t>
      </w:r>
    </w:p>
    <w:bookmarkEnd w:id="216"/>
    <w:bookmarkEnd w:id="217"/>
    <w:bookmarkEnd w:id="218"/>
    <w:p>
      <w:pPr>
        <w:spacing w:line="320" w:lineRule="exact"/>
        <w:ind w:firstLine="420" w:firstLineChars="200"/>
        <w:jc w:val="left"/>
        <w:rPr>
          <w:rFonts w:ascii="宋体" w:hAnsi="宋体"/>
          <w:szCs w:val="21"/>
          <w:u w:val="single"/>
        </w:rPr>
      </w:pPr>
      <w:r>
        <w:rPr>
          <w:rFonts w:ascii="宋体" w:hAnsi="宋体"/>
          <w:szCs w:val="21"/>
        </w:rPr>
        <w:t>因</w:t>
      </w:r>
      <w:bookmarkStart w:id="224" w:name="_Toc312678013"/>
      <w:bookmarkStart w:id="225" w:name="_Toc312677487"/>
      <w:bookmarkStart w:id="226" w:name="_Toc318581170"/>
      <w:r>
        <w:rPr>
          <w:rFonts w:ascii="宋体" w:hAnsi="宋体"/>
          <w:szCs w:val="21"/>
        </w:rPr>
        <w:t>承包人原因造成工期延误，逾期竣工违约金的计算方法为：</w:t>
      </w:r>
    </w:p>
    <w:p>
      <w:pPr>
        <w:spacing w:line="320" w:lineRule="exact"/>
        <w:jc w:val="left"/>
        <w:rPr>
          <w:rFonts w:ascii="宋体" w:hAnsi="宋体"/>
          <w:szCs w:val="21"/>
        </w:rPr>
      </w:pPr>
      <w:r>
        <w:rPr>
          <w:rFonts w:ascii="宋体" w:hAnsi="宋体" w:cs="宋体"/>
          <w:b/>
          <w:bCs/>
          <w:u w:val="single"/>
        </w:rPr>
        <w:t>承包人不能按合同约定的时间竣工，承包人应承担违约责任。应向发包人支付误期赔偿费（每天赔偿金额为</w:t>
      </w:r>
      <w:r>
        <w:rPr>
          <w:rFonts w:hint="eastAsia" w:ascii="宋体" w:hAnsi="宋体" w:cs="宋体"/>
          <w:b/>
          <w:bCs/>
          <w:u w:val="single"/>
        </w:rPr>
        <w:t>人民币3000元</w:t>
      </w:r>
      <w:r>
        <w:rPr>
          <w:rFonts w:ascii="宋体" w:hAnsi="宋体" w:cs="宋体"/>
          <w:b/>
          <w:bCs/>
          <w:u w:val="single"/>
        </w:rPr>
        <w:t>），误期时间从规定竣工日期起</w:t>
      </w:r>
      <w:r>
        <w:rPr>
          <w:rFonts w:hint="eastAsia" w:ascii="宋体" w:hAnsi="宋体" w:cs="宋体"/>
          <w:b/>
          <w:bCs/>
          <w:u w:val="single"/>
        </w:rPr>
        <w:t>，如</w:t>
      </w:r>
      <w:r>
        <w:rPr>
          <w:rFonts w:ascii="宋体" w:hAnsi="宋体" w:cs="宋体"/>
          <w:b/>
          <w:bCs/>
          <w:u w:val="single"/>
        </w:rPr>
        <w:t>工期延误</w:t>
      </w:r>
      <w:r>
        <w:rPr>
          <w:rFonts w:hint="eastAsia" w:ascii="宋体" w:hAnsi="宋体" w:cs="宋体"/>
          <w:b/>
          <w:bCs/>
          <w:u w:val="single"/>
        </w:rPr>
        <w:t>超过10天，发包人有权终止合同</w:t>
      </w:r>
      <w:r>
        <w:rPr>
          <w:rFonts w:ascii="宋体" w:hAnsi="宋体"/>
          <w:szCs w:val="21"/>
        </w:rPr>
        <w:t>。</w:t>
      </w:r>
      <w:bookmarkEnd w:id="219"/>
      <w:bookmarkEnd w:id="220"/>
      <w:bookmarkEnd w:id="221"/>
      <w:bookmarkEnd w:id="222"/>
      <w:bookmarkEnd w:id="223"/>
      <w:bookmarkEnd w:id="224"/>
      <w:bookmarkEnd w:id="225"/>
    </w:p>
    <w:bookmarkEnd w:id="226"/>
    <w:p>
      <w:pPr>
        <w:spacing w:line="320" w:lineRule="exact"/>
        <w:ind w:firstLine="420" w:firstLineChars="200"/>
        <w:jc w:val="left"/>
        <w:rPr>
          <w:rFonts w:ascii="宋体" w:hAnsi="宋体"/>
          <w:szCs w:val="21"/>
        </w:rPr>
      </w:pPr>
      <w:r>
        <w:rPr>
          <w:rFonts w:ascii="宋体" w:hAnsi="宋体"/>
          <w:szCs w:val="21"/>
        </w:rPr>
        <w:t>因承包人原因造成工期延误，逾</w:t>
      </w:r>
      <w:bookmarkStart w:id="227" w:name="_Toc312678014"/>
      <w:bookmarkStart w:id="228" w:name="_Toc318581171"/>
      <w:r>
        <w:rPr>
          <w:rFonts w:ascii="宋体" w:hAnsi="宋体"/>
          <w:szCs w:val="21"/>
        </w:rPr>
        <w:t>期竣工违约金的上限：。</w:t>
      </w:r>
    </w:p>
    <w:bookmarkEnd w:id="227"/>
    <w:bookmarkEnd w:id="228"/>
    <w:p>
      <w:pPr>
        <w:spacing w:after="120" w:line="320" w:lineRule="exact"/>
        <w:ind w:firstLine="420" w:firstLineChars="200"/>
        <w:rPr>
          <w:rFonts w:ascii="宋体" w:hAnsi="宋体"/>
          <w:szCs w:val="21"/>
        </w:rPr>
      </w:pPr>
      <w:r>
        <w:rPr>
          <w:rFonts w:ascii="宋体" w:hAnsi="宋体"/>
          <w:szCs w:val="21"/>
        </w:rPr>
        <w:t>7</w:t>
      </w:r>
      <w:bookmarkStart w:id="229" w:name="_Toc297123519"/>
      <w:bookmarkStart w:id="230" w:name="_Toc300934971"/>
      <w:bookmarkStart w:id="231" w:name="_Toc304295549"/>
      <w:bookmarkStart w:id="232" w:name="_Toc303539128"/>
      <w:bookmarkStart w:id="233" w:name="_Toc312678015"/>
      <w:bookmarkStart w:id="234" w:name="_Toc297216178"/>
      <w:r>
        <w:rPr>
          <w:rFonts w:ascii="宋体" w:hAnsi="宋体"/>
          <w:szCs w:val="21"/>
        </w:rPr>
        <w:t>.6 不</w:t>
      </w:r>
      <w:bookmarkEnd w:id="229"/>
      <w:bookmarkEnd w:id="230"/>
      <w:bookmarkEnd w:id="231"/>
      <w:bookmarkEnd w:id="232"/>
      <w:bookmarkEnd w:id="233"/>
      <w:bookmarkEnd w:id="234"/>
      <w:r>
        <w:rPr>
          <w:rFonts w:ascii="宋体" w:hAnsi="宋体"/>
          <w:szCs w:val="21"/>
        </w:rPr>
        <w:t>利物质条件</w:t>
      </w:r>
    </w:p>
    <w:p>
      <w:pPr>
        <w:spacing w:line="320" w:lineRule="exact"/>
        <w:ind w:firstLine="420" w:firstLineChars="200"/>
        <w:jc w:val="left"/>
        <w:rPr>
          <w:rFonts w:ascii="宋体" w:hAnsi="宋体"/>
          <w:szCs w:val="21"/>
        </w:rPr>
      </w:pPr>
      <w:bookmarkStart w:id="235" w:name="_Toc297123520"/>
      <w:bookmarkStart w:id="236" w:name="_Toc304295550"/>
      <w:bookmarkStart w:id="237" w:name="_Toc318581172"/>
      <w:bookmarkStart w:id="238" w:name="_Toc297216179"/>
      <w:bookmarkStart w:id="239" w:name="_Toc312678016"/>
      <w:bookmarkStart w:id="240" w:name="_Toc303539129"/>
      <w:bookmarkStart w:id="241" w:name="_Toc300934972"/>
      <w:r>
        <w:rPr>
          <w:rFonts w:ascii="宋体" w:hAnsi="宋体"/>
          <w:szCs w:val="21"/>
        </w:rPr>
        <w:t>不利物质条件的其他情形和有关约定：。</w:t>
      </w:r>
    </w:p>
    <w:bookmarkEnd w:id="235"/>
    <w:bookmarkEnd w:id="236"/>
    <w:bookmarkEnd w:id="237"/>
    <w:bookmarkEnd w:id="238"/>
    <w:bookmarkEnd w:id="239"/>
    <w:bookmarkEnd w:id="240"/>
    <w:bookmarkEnd w:id="241"/>
    <w:p>
      <w:pPr>
        <w:spacing w:after="120" w:line="320" w:lineRule="exact"/>
        <w:ind w:firstLine="420" w:firstLineChars="200"/>
        <w:rPr>
          <w:rFonts w:ascii="宋体" w:hAnsi="宋体"/>
          <w:szCs w:val="21"/>
        </w:rPr>
      </w:pPr>
      <w:r>
        <w:rPr>
          <w:rFonts w:ascii="宋体" w:hAnsi="宋体"/>
          <w:szCs w:val="21"/>
        </w:rPr>
        <w:t>7</w:t>
      </w:r>
      <w:bookmarkStart w:id="242" w:name="_Toc303539130"/>
      <w:bookmarkStart w:id="243" w:name="_Toc304295551"/>
      <w:bookmarkStart w:id="244" w:name="_Toc312678017"/>
      <w:bookmarkStart w:id="245" w:name="_Toc300934973"/>
      <w:bookmarkStart w:id="246" w:name="_Toc297123521"/>
      <w:bookmarkStart w:id="247" w:name="_Toc297216180"/>
      <w:r>
        <w:rPr>
          <w:rFonts w:ascii="宋体" w:hAnsi="宋体"/>
          <w:szCs w:val="21"/>
        </w:rPr>
        <w:t>.7异常恶劣的气候条件</w:t>
      </w:r>
    </w:p>
    <w:bookmarkEnd w:id="242"/>
    <w:bookmarkEnd w:id="243"/>
    <w:bookmarkEnd w:id="244"/>
    <w:bookmarkEnd w:id="245"/>
    <w:bookmarkEnd w:id="246"/>
    <w:bookmarkEnd w:id="247"/>
    <w:p>
      <w:pPr>
        <w:spacing w:line="320" w:lineRule="exact"/>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20" w:lineRule="exact"/>
        <w:ind w:firstLine="420" w:firstLineChars="200"/>
        <w:jc w:val="left"/>
        <w:rPr>
          <w:rFonts w:ascii="宋体" w:hAnsi="宋体"/>
          <w:szCs w:val="21"/>
        </w:rPr>
      </w:pPr>
      <w:r>
        <w:rPr>
          <w:rFonts w:ascii="宋体" w:hAnsi="宋体"/>
          <w:szCs w:val="21"/>
        </w:rPr>
        <w:t>（1）；</w:t>
      </w:r>
    </w:p>
    <w:p>
      <w:pPr>
        <w:spacing w:line="320" w:lineRule="exact"/>
        <w:ind w:firstLine="420" w:firstLineChars="200"/>
        <w:jc w:val="left"/>
        <w:rPr>
          <w:rFonts w:ascii="宋体" w:hAnsi="宋体"/>
          <w:szCs w:val="21"/>
        </w:rPr>
      </w:pPr>
      <w:r>
        <w:rPr>
          <w:rFonts w:ascii="宋体" w:hAnsi="宋体"/>
          <w:szCs w:val="21"/>
        </w:rPr>
        <w:t>（2）；</w:t>
      </w:r>
    </w:p>
    <w:p>
      <w:pPr>
        <w:spacing w:line="320" w:lineRule="exact"/>
        <w:ind w:firstLine="420" w:firstLineChars="200"/>
        <w:jc w:val="left"/>
        <w:rPr>
          <w:rFonts w:ascii="宋体" w:hAnsi="宋体"/>
          <w:szCs w:val="21"/>
        </w:rPr>
      </w:pPr>
      <w:r>
        <w:rPr>
          <w:rFonts w:ascii="宋体" w:hAnsi="宋体"/>
          <w:szCs w:val="21"/>
        </w:rPr>
        <w:t>（3）。</w:t>
      </w:r>
    </w:p>
    <w:p>
      <w:pPr>
        <w:spacing w:after="120" w:line="320" w:lineRule="exact"/>
        <w:ind w:firstLine="420" w:firstLineChars="200"/>
        <w:rPr>
          <w:rFonts w:ascii="宋体" w:hAnsi="宋体"/>
          <w:szCs w:val="21"/>
        </w:rPr>
      </w:pPr>
      <w:r>
        <w:rPr>
          <w:rFonts w:ascii="宋体" w:hAnsi="宋体"/>
          <w:szCs w:val="21"/>
        </w:rPr>
        <w:t>7.9 提前竣工的奖励</w:t>
      </w:r>
    </w:p>
    <w:p>
      <w:pPr>
        <w:spacing w:line="320" w:lineRule="exact"/>
        <w:ind w:firstLine="420" w:firstLineChars="200"/>
        <w:jc w:val="left"/>
        <w:rPr>
          <w:rFonts w:ascii="宋体" w:hAnsi="宋体"/>
          <w:szCs w:val="21"/>
        </w:rPr>
      </w:pPr>
      <w:r>
        <w:rPr>
          <w:rFonts w:ascii="宋体" w:hAnsi="宋体"/>
          <w:szCs w:val="21"/>
        </w:rPr>
        <w:t>7.9.2提前竣工的奖励：。</w:t>
      </w:r>
    </w:p>
    <w:p>
      <w:pPr>
        <w:pStyle w:val="6"/>
        <w:spacing w:line="320" w:lineRule="exact"/>
        <w:rPr>
          <w:rFonts w:ascii="宋体" w:hAnsi="宋体" w:eastAsia="宋体"/>
          <w:b/>
          <w:sz w:val="21"/>
          <w:szCs w:val="21"/>
        </w:rPr>
      </w:pPr>
      <w:bookmarkStart w:id="248" w:name="_Toc351203640"/>
      <w:r>
        <w:rPr>
          <w:rFonts w:ascii="宋体" w:hAnsi="宋体" w:eastAsia="宋体"/>
          <w:b/>
          <w:sz w:val="21"/>
          <w:szCs w:val="21"/>
        </w:rPr>
        <w:t>8. 材料与设备</w:t>
      </w:r>
      <w:bookmarkEnd w:id="248"/>
    </w:p>
    <w:bookmarkEnd w:id="183"/>
    <w:bookmarkEnd w:id="184"/>
    <w:bookmarkEnd w:id="185"/>
    <w:bookmarkEnd w:id="186"/>
    <w:bookmarkEnd w:id="187"/>
    <w:bookmarkEnd w:id="188"/>
    <w:bookmarkEnd w:id="189"/>
    <w:bookmarkEnd w:id="190"/>
    <w:bookmarkEnd w:id="191"/>
    <w:bookmarkEnd w:id="192"/>
    <w:p>
      <w:pPr>
        <w:spacing w:after="120" w:line="320" w:lineRule="exact"/>
        <w:ind w:firstLine="420" w:firstLineChars="200"/>
        <w:rPr>
          <w:rFonts w:ascii="宋体" w:hAnsi="宋体"/>
          <w:szCs w:val="21"/>
        </w:rPr>
      </w:pPr>
      <w:r>
        <w:rPr>
          <w:rFonts w:ascii="宋体" w:hAnsi="宋体"/>
          <w:szCs w:val="21"/>
        </w:rPr>
        <w:t>8</w:t>
      </w:r>
      <w:bookmarkStart w:id="249" w:name="_Toc292559372"/>
      <w:bookmarkStart w:id="250" w:name="_Toc297216186"/>
      <w:bookmarkStart w:id="251" w:name="_Toc296890995"/>
      <w:bookmarkStart w:id="252" w:name="_Toc297123527"/>
      <w:bookmarkStart w:id="253" w:name="_Toc312678019"/>
      <w:bookmarkStart w:id="254" w:name="_Toc297120467"/>
      <w:bookmarkStart w:id="255" w:name="_Toc300934979"/>
      <w:bookmarkStart w:id="256" w:name="_Toc296503167"/>
      <w:bookmarkStart w:id="257" w:name="_Toc292559877"/>
      <w:bookmarkStart w:id="258" w:name="_Toc296891207"/>
      <w:bookmarkStart w:id="259" w:name="_Toc280868654"/>
      <w:bookmarkStart w:id="260" w:name="_Toc296944506"/>
      <w:bookmarkStart w:id="261" w:name="_Toc297048353"/>
      <w:bookmarkStart w:id="262" w:name="_Toc303539136"/>
      <w:bookmarkStart w:id="263" w:name="_Toc296346668"/>
      <w:bookmarkStart w:id="264" w:name="_Toc296347166"/>
      <w:bookmarkStart w:id="265" w:name="_Toc304295556"/>
      <w:bookmarkStart w:id="266" w:name="_Toc312677493"/>
      <w:bookmarkStart w:id="267" w:name="_Toc267251424"/>
      <w:bookmarkStart w:id="268" w:name="_Toc280868655"/>
      <w:bookmarkStart w:id="269" w:name="_Toc280868656"/>
      <w:r>
        <w:rPr>
          <w:rFonts w:ascii="宋体" w:hAnsi="宋体"/>
          <w:szCs w:val="21"/>
        </w:rPr>
        <w:t>.4材料与工程设备的保管与使用</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spacing w:line="320" w:lineRule="exact"/>
        <w:ind w:firstLine="420" w:firstLineChars="200"/>
        <w:jc w:val="left"/>
        <w:rPr>
          <w:rFonts w:ascii="宋体" w:hAnsi="宋体"/>
          <w:szCs w:val="21"/>
        </w:rPr>
      </w:pPr>
      <w:r>
        <w:rPr>
          <w:rFonts w:ascii="宋体" w:hAnsi="宋体"/>
          <w:szCs w:val="21"/>
        </w:rPr>
        <w:t>8</w:t>
      </w:r>
      <w:bookmarkStart w:id="270" w:name="_Toc292559373"/>
      <w:bookmarkStart w:id="271" w:name="_Toc292559878"/>
      <w:bookmarkStart w:id="272" w:name="_Toc297216187"/>
      <w:bookmarkStart w:id="273" w:name="_Toc296944507"/>
      <w:bookmarkStart w:id="274" w:name="_Toc304295557"/>
      <w:bookmarkStart w:id="275" w:name="_Toc296890996"/>
      <w:bookmarkStart w:id="276" w:name="_Toc312677494"/>
      <w:bookmarkStart w:id="277" w:name="_Toc312678020"/>
      <w:bookmarkStart w:id="278" w:name="_Toc318581173"/>
      <w:bookmarkStart w:id="279" w:name="_Toc296347167"/>
      <w:bookmarkStart w:id="280" w:name="_Toc297048354"/>
      <w:bookmarkStart w:id="281" w:name="_Toc296346669"/>
      <w:bookmarkStart w:id="282" w:name="_Toc296891208"/>
      <w:bookmarkStart w:id="283" w:name="_Toc300934980"/>
      <w:bookmarkStart w:id="284" w:name="_Toc296503168"/>
      <w:bookmarkStart w:id="285" w:name="_Toc297123528"/>
      <w:bookmarkStart w:id="286" w:name="_Toc297120468"/>
      <w:bookmarkStart w:id="287" w:name="_Toc303539137"/>
      <w:r>
        <w:rPr>
          <w:rFonts w:ascii="宋体" w:hAnsi="宋体"/>
          <w:szCs w:val="21"/>
        </w:rPr>
        <w:t>.4.1发包人供应的材料设备的保管费用的承担：。</w:t>
      </w:r>
      <w:bookmarkEnd w:id="270"/>
      <w:bookmarkEnd w:id="271"/>
    </w:p>
    <w:p>
      <w:pPr>
        <w:spacing w:after="120" w:line="320" w:lineRule="exact"/>
        <w:ind w:firstLine="420" w:firstLineChars="200"/>
        <w:rPr>
          <w:rFonts w:ascii="宋体" w:hAnsi="宋体"/>
          <w:szCs w:val="21"/>
        </w:rPr>
      </w:pPr>
      <w:r>
        <w:rPr>
          <w:rFonts w:ascii="宋体" w:hAnsi="宋体"/>
          <w:szCs w:val="21"/>
        </w:rPr>
        <w:t>8.6 样品</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8.6.1样品的报送</w:t>
      </w:r>
      <w:r>
        <w:rPr>
          <w:rFonts w:hint="eastAsia" w:ascii="宋体" w:hAnsi="宋体"/>
          <w:kern w:val="0"/>
          <w:szCs w:val="21"/>
        </w:rPr>
        <w:t>与封存</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需要承包人报送样品的材料或工程设备，样品的种类、名称、规格、数量要求：</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8.8 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关于修建临时设施费用承担的约定：。</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Pr>
        <w:pStyle w:val="6"/>
        <w:spacing w:line="320" w:lineRule="exact"/>
        <w:rPr>
          <w:rFonts w:ascii="宋体" w:hAnsi="宋体" w:eastAsia="宋体"/>
          <w:b/>
          <w:sz w:val="21"/>
          <w:szCs w:val="21"/>
        </w:rPr>
      </w:pPr>
      <w:bookmarkStart w:id="288" w:name="_Toc351203641"/>
      <w:r>
        <w:rPr>
          <w:rFonts w:ascii="宋体" w:hAnsi="宋体" w:eastAsia="宋体"/>
          <w:b/>
          <w:sz w:val="21"/>
          <w:szCs w:val="21"/>
        </w:rPr>
        <w:t>9</w:t>
      </w:r>
      <w:bookmarkEnd w:id="267"/>
      <w:bookmarkEnd w:id="268"/>
      <w:bookmarkEnd w:id="269"/>
      <w:bookmarkStart w:id="289" w:name="_Toc312678021"/>
      <w:bookmarkStart w:id="290" w:name="_Toc304295559"/>
      <w:bookmarkStart w:id="291" w:name="_Toc300934982"/>
      <w:bookmarkStart w:id="292" w:name="_Toc312677495"/>
      <w:bookmarkStart w:id="293" w:name="_Toc297216192"/>
      <w:bookmarkStart w:id="294" w:name="_Toc297123533"/>
      <w:bookmarkStart w:id="295" w:name="_Toc303539139"/>
      <w:bookmarkStart w:id="296" w:name="_Toc296891213"/>
      <w:bookmarkStart w:id="297" w:name="_Toc267251428"/>
      <w:bookmarkStart w:id="298" w:name="_Toc296944512"/>
      <w:bookmarkStart w:id="299" w:name="_Toc267251427"/>
      <w:bookmarkStart w:id="300" w:name="_Toc296503173"/>
      <w:bookmarkStart w:id="301" w:name="_Toc296891001"/>
      <w:bookmarkStart w:id="302" w:name="_Toc296346674"/>
      <w:bookmarkStart w:id="303" w:name="_Toc297048359"/>
      <w:bookmarkStart w:id="304" w:name="_Toc292559378"/>
      <w:bookmarkStart w:id="305" w:name="_Toc296347172"/>
      <w:bookmarkStart w:id="306" w:name="_Toc297120473"/>
      <w:bookmarkStart w:id="307" w:name="_Toc292559883"/>
      <w:r>
        <w:rPr>
          <w:rFonts w:ascii="宋体" w:hAnsi="宋体" w:eastAsia="宋体"/>
          <w:b/>
          <w:sz w:val="21"/>
          <w:szCs w:val="21"/>
        </w:rPr>
        <w:t>. 试验与检验</w:t>
      </w:r>
      <w:bookmarkEnd w:id="288"/>
    </w:p>
    <w:bookmarkEnd w:id="289"/>
    <w:bookmarkEnd w:id="290"/>
    <w:bookmarkEnd w:id="291"/>
    <w:bookmarkEnd w:id="292"/>
    <w:bookmarkEnd w:id="293"/>
    <w:bookmarkEnd w:id="294"/>
    <w:bookmarkEnd w:id="295"/>
    <w:p>
      <w:pPr>
        <w:spacing w:after="120" w:line="320" w:lineRule="exact"/>
        <w:ind w:firstLine="420" w:firstLineChars="200"/>
        <w:rPr>
          <w:rFonts w:ascii="宋体" w:hAnsi="宋体"/>
          <w:szCs w:val="21"/>
        </w:rPr>
      </w:pPr>
      <w:r>
        <w:rPr>
          <w:rFonts w:ascii="宋体" w:hAnsi="宋体"/>
          <w:szCs w:val="21"/>
        </w:rPr>
        <w:t>9</w:t>
      </w:r>
      <w:bookmarkStart w:id="308" w:name="_Toc300934983"/>
      <w:bookmarkStart w:id="309" w:name="_Toc303539140"/>
      <w:bookmarkStart w:id="310" w:name="_Toc312677496"/>
      <w:bookmarkStart w:id="311" w:name="_Toc312678022"/>
      <w:bookmarkStart w:id="312" w:name="_Toc297123534"/>
      <w:bookmarkStart w:id="313" w:name="_Toc297216193"/>
      <w:bookmarkStart w:id="314" w:name="_Toc304295560"/>
      <w:r>
        <w:rPr>
          <w:rFonts w:ascii="宋体" w:hAnsi="宋体"/>
          <w:szCs w:val="21"/>
        </w:rPr>
        <w:t>.1试验设备与试验人员</w:t>
      </w:r>
    </w:p>
    <w:bookmarkEnd w:id="308"/>
    <w:bookmarkEnd w:id="309"/>
    <w:bookmarkEnd w:id="310"/>
    <w:bookmarkEnd w:id="311"/>
    <w:bookmarkEnd w:id="312"/>
    <w:bookmarkEnd w:id="313"/>
    <w:bookmarkEnd w:id="314"/>
    <w:p>
      <w:pPr>
        <w:spacing w:line="320" w:lineRule="exact"/>
        <w:ind w:firstLine="420" w:firstLineChars="200"/>
        <w:jc w:val="left"/>
        <w:rPr>
          <w:rFonts w:ascii="宋体" w:hAnsi="宋体"/>
          <w:szCs w:val="21"/>
        </w:rPr>
      </w:pPr>
      <w:r>
        <w:rPr>
          <w:rFonts w:ascii="宋体" w:hAnsi="宋体"/>
          <w:szCs w:val="21"/>
        </w:rPr>
        <w:t>9</w:t>
      </w:r>
      <w:bookmarkStart w:id="315" w:name="_Toc303539141"/>
      <w:bookmarkStart w:id="316" w:name="_Toc312678023"/>
      <w:bookmarkStart w:id="317" w:name="_Toc300934984"/>
      <w:bookmarkStart w:id="318" w:name="_Toc304295561"/>
      <w:bookmarkStart w:id="319" w:name="_Toc297216194"/>
      <w:bookmarkStart w:id="320" w:name="_Toc312677497"/>
      <w:bookmarkStart w:id="321" w:name="_Toc297123535"/>
      <w:bookmarkStart w:id="322" w:name="_Toc318581174"/>
      <w:r>
        <w:rPr>
          <w:rFonts w:ascii="宋体" w:hAnsi="宋体"/>
          <w:szCs w:val="21"/>
        </w:rPr>
        <w:t>.1.2 试验设备</w:t>
      </w:r>
    </w:p>
    <w:p>
      <w:pPr>
        <w:spacing w:line="320" w:lineRule="exact"/>
        <w:ind w:firstLine="420" w:firstLineChars="200"/>
        <w:jc w:val="left"/>
        <w:rPr>
          <w:rFonts w:ascii="宋体" w:hAnsi="宋体"/>
          <w:szCs w:val="21"/>
        </w:rPr>
      </w:pPr>
      <w:r>
        <w:rPr>
          <w:rFonts w:ascii="宋体" w:hAnsi="宋体"/>
          <w:szCs w:val="21"/>
        </w:rPr>
        <w:t>施工现场需要配置的试验场所：</w:t>
      </w:r>
      <w:bookmarkEnd w:id="315"/>
      <w:bookmarkEnd w:id="316"/>
      <w:bookmarkEnd w:id="317"/>
      <w:bookmarkEnd w:id="318"/>
      <w:bookmarkEnd w:id="319"/>
      <w:bookmarkEnd w:id="320"/>
      <w:bookmarkEnd w:id="321"/>
      <w:bookmarkStart w:id="323" w:name="_Toc297216195"/>
      <w:bookmarkStart w:id="324" w:name="_Toc312678024"/>
      <w:bookmarkStart w:id="325" w:name="_Toc297123536"/>
      <w:bookmarkStart w:id="326" w:name="_Toc304295562"/>
      <w:bookmarkStart w:id="327" w:name="_Toc300934985"/>
      <w:bookmarkStart w:id="328" w:name="_Toc312677498"/>
      <w:bookmarkStart w:id="329" w:name="_Toc303539142"/>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施工现场需要配备的试验设备：。</w:t>
      </w:r>
    </w:p>
    <w:p>
      <w:pPr>
        <w:spacing w:line="320" w:lineRule="exact"/>
        <w:ind w:firstLine="420" w:firstLineChars="200"/>
        <w:jc w:val="left"/>
        <w:rPr>
          <w:rFonts w:ascii="宋体" w:hAnsi="宋体"/>
          <w:szCs w:val="21"/>
        </w:rPr>
      </w:pPr>
      <w:r>
        <w:rPr>
          <w:rFonts w:ascii="宋体" w:hAnsi="宋体"/>
          <w:szCs w:val="21"/>
        </w:rPr>
        <w:t>施工现场需要具备的其他试验条件：。</w:t>
      </w:r>
    </w:p>
    <w:p>
      <w:pPr>
        <w:spacing w:after="120" w:line="320" w:lineRule="exact"/>
        <w:ind w:firstLine="420" w:firstLineChars="200"/>
        <w:rPr>
          <w:rFonts w:ascii="宋体" w:hAnsi="宋体"/>
          <w:szCs w:val="21"/>
        </w:rPr>
      </w:pPr>
      <w:r>
        <w:rPr>
          <w:rFonts w:ascii="宋体" w:hAnsi="宋体"/>
          <w:szCs w:val="21"/>
        </w:rPr>
        <w:t>9.4 现场工艺试验</w:t>
      </w:r>
    </w:p>
    <w:p>
      <w:pPr>
        <w:spacing w:line="320" w:lineRule="exact"/>
        <w:ind w:firstLine="420" w:firstLineChars="200"/>
        <w:jc w:val="left"/>
        <w:rPr>
          <w:rFonts w:ascii="宋体" w:hAnsi="宋体"/>
          <w:szCs w:val="21"/>
        </w:rPr>
      </w:pPr>
      <w:r>
        <w:rPr>
          <w:rFonts w:ascii="宋体" w:hAnsi="宋体"/>
          <w:szCs w:val="21"/>
        </w:rPr>
        <w:t>现场工艺试验的有关约定：。</w:t>
      </w:r>
    </w:p>
    <w:bookmarkEnd w:id="322"/>
    <w:bookmarkEnd w:id="323"/>
    <w:bookmarkEnd w:id="324"/>
    <w:bookmarkEnd w:id="325"/>
    <w:bookmarkEnd w:id="326"/>
    <w:bookmarkEnd w:id="327"/>
    <w:bookmarkEnd w:id="328"/>
    <w:bookmarkEnd w:id="329"/>
    <w:p>
      <w:pPr>
        <w:pStyle w:val="6"/>
        <w:spacing w:line="320" w:lineRule="exact"/>
        <w:rPr>
          <w:rFonts w:ascii="宋体" w:hAnsi="宋体" w:eastAsia="宋体"/>
          <w:b/>
          <w:sz w:val="21"/>
          <w:szCs w:val="21"/>
        </w:rPr>
      </w:pPr>
      <w:bookmarkStart w:id="330" w:name="_Toc351203642"/>
      <w:r>
        <w:rPr>
          <w:rFonts w:ascii="宋体" w:hAnsi="宋体" w:eastAsia="宋体"/>
          <w:b/>
          <w:sz w:val="21"/>
          <w:szCs w:val="21"/>
        </w:rPr>
        <w:t>1</w:t>
      </w:r>
      <w:bookmarkEnd w:id="296"/>
      <w:bookmarkEnd w:id="297"/>
      <w:bookmarkEnd w:id="298"/>
      <w:bookmarkEnd w:id="299"/>
      <w:bookmarkEnd w:id="300"/>
      <w:bookmarkEnd w:id="301"/>
      <w:bookmarkEnd w:id="302"/>
      <w:bookmarkEnd w:id="303"/>
      <w:bookmarkEnd w:id="304"/>
      <w:bookmarkEnd w:id="305"/>
      <w:bookmarkEnd w:id="306"/>
      <w:bookmarkEnd w:id="307"/>
      <w:bookmarkStart w:id="331" w:name="_Toc292559398"/>
      <w:bookmarkStart w:id="332" w:name="_Toc297120493"/>
      <w:bookmarkStart w:id="333" w:name="_Toc297048379"/>
      <w:bookmarkStart w:id="334" w:name="_Toc296347192"/>
      <w:bookmarkStart w:id="335" w:name="_Toc300934989"/>
      <w:bookmarkStart w:id="336" w:name="_Toc297123540"/>
      <w:bookmarkStart w:id="337" w:name="_Toc303539146"/>
      <w:bookmarkStart w:id="338" w:name="_Toc297216199"/>
      <w:bookmarkStart w:id="339" w:name="_Toc304295566"/>
      <w:bookmarkStart w:id="340" w:name="_Toc296346694"/>
      <w:bookmarkStart w:id="341" w:name="_Toc296891021"/>
      <w:bookmarkStart w:id="342" w:name="_Toc296891233"/>
      <w:bookmarkStart w:id="343" w:name="_Toc292559903"/>
      <w:bookmarkStart w:id="344" w:name="_Toc296503193"/>
      <w:bookmarkStart w:id="345" w:name="_Toc296944532"/>
      <w:bookmarkStart w:id="346" w:name="_Toc312677499"/>
      <w:bookmarkStart w:id="347" w:name="_Toc312678025"/>
      <w:bookmarkStart w:id="348" w:name="_Toc267251437"/>
      <w:bookmarkStart w:id="349" w:name="_Toc267251441"/>
      <w:bookmarkStart w:id="350" w:name="_Toc267251440"/>
      <w:bookmarkStart w:id="351" w:name="_Toc267251433"/>
      <w:bookmarkStart w:id="352" w:name="_Toc267251439"/>
      <w:bookmarkStart w:id="353" w:name="_Toc267251435"/>
      <w:bookmarkStart w:id="354" w:name="_Toc267251442"/>
      <w:r>
        <w:rPr>
          <w:rFonts w:ascii="宋体" w:hAnsi="宋体" w:eastAsia="宋体"/>
          <w:b/>
          <w:sz w:val="21"/>
          <w:szCs w:val="21"/>
        </w:rPr>
        <w:t>0. 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End w:id="346"/>
    <w:bookmarkEnd w:id="347"/>
    <w:p>
      <w:pPr>
        <w:spacing w:after="120" w:line="320" w:lineRule="exact"/>
        <w:ind w:firstLine="420" w:firstLineChars="200"/>
        <w:rPr>
          <w:rFonts w:ascii="宋体" w:hAnsi="宋体"/>
          <w:szCs w:val="21"/>
        </w:rPr>
      </w:pPr>
      <w:r>
        <w:rPr>
          <w:rFonts w:ascii="宋体" w:hAnsi="宋体"/>
          <w:szCs w:val="21"/>
        </w:rPr>
        <w:t>1</w:t>
      </w:r>
      <w:bookmarkStart w:id="355" w:name="_Toc296346695"/>
      <w:bookmarkStart w:id="356" w:name="_Toc312678026"/>
      <w:bookmarkStart w:id="357" w:name="_Toc296944533"/>
      <w:bookmarkStart w:id="358" w:name="_Toc296347193"/>
      <w:bookmarkStart w:id="359" w:name="_Toc297123541"/>
      <w:bookmarkStart w:id="360" w:name="_Toc292559399"/>
      <w:bookmarkStart w:id="361" w:name="_Toc296891234"/>
      <w:bookmarkStart w:id="362" w:name="_Toc312677500"/>
      <w:bookmarkStart w:id="363" w:name="_Toc297120494"/>
      <w:bookmarkStart w:id="364" w:name="_Toc296891022"/>
      <w:bookmarkStart w:id="365" w:name="_Toc296503194"/>
      <w:bookmarkStart w:id="366" w:name="_Toc292559904"/>
      <w:bookmarkStart w:id="367" w:name="_Toc297216200"/>
      <w:bookmarkStart w:id="368" w:name="_Toc300934990"/>
      <w:bookmarkStart w:id="369" w:name="_Toc304295567"/>
      <w:bookmarkStart w:id="370" w:name="_Toc297048380"/>
      <w:bookmarkStart w:id="371" w:name="_Toc303539147"/>
      <w:r>
        <w:rPr>
          <w:rFonts w:ascii="宋体" w:hAnsi="宋体"/>
          <w:szCs w:val="21"/>
        </w:rPr>
        <w:t>0.1变更的范围</w:t>
      </w:r>
    </w:p>
    <w:p>
      <w:pPr>
        <w:spacing w:line="320" w:lineRule="exact"/>
        <w:ind w:firstLine="600"/>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工程设计、工程估价及其他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10.4 变更估价</w:t>
      </w:r>
    </w:p>
    <w:p>
      <w:pPr>
        <w:spacing w:line="320" w:lineRule="exact"/>
        <w:ind w:firstLine="420" w:firstLineChars="200"/>
        <w:jc w:val="left"/>
        <w:rPr>
          <w:rFonts w:ascii="宋体" w:hAnsi="宋体"/>
          <w:szCs w:val="21"/>
        </w:rPr>
      </w:pPr>
      <w:r>
        <w:rPr>
          <w:rFonts w:hint="eastAsia" w:ascii="宋体" w:hAnsi="宋体"/>
          <w:szCs w:val="21"/>
        </w:rPr>
        <w:t>10.4.1 变更估价原则</w:t>
      </w:r>
    </w:p>
    <w:p>
      <w:pPr>
        <w:spacing w:line="320" w:lineRule="exact"/>
        <w:ind w:firstLine="420" w:firstLineChars="200"/>
        <w:jc w:val="left"/>
        <w:rPr>
          <w:rFonts w:ascii="宋体" w:hAnsi="宋体"/>
          <w:szCs w:val="21"/>
          <w:u w:val="single"/>
        </w:rPr>
      </w:pPr>
      <w:r>
        <w:rPr>
          <w:rFonts w:hint="eastAsia" w:ascii="宋体" w:hAnsi="宋体"/>
          <w:szCs w:val="21"/>
        </w:rPr>
        <w:t>10.4.1.1</w:t>
      </w:r>
      <w:r>
        <w:rPr>
          <w:rFonts w:ascii="宋体" w:hAnsi="宋体"/>
          <w:szCs w:val="21"/>
        </w:rPr>
        <w:t xml:space="preserve">关于变更估价的约定: </w:t>
      </w:r>
      <w:r>
        <w:rPr>
          <w:rFonts w:hint="eastAsia" w:ascii="宋体" w:hAnsi="宋体"/>
          <w:szCs w:val="21"/>
          <w:u w:val="single"/>
        </w:rPr>
        <w:t>承包人在工程变更确定后14天内，提出变更工程价款的报告，经工程师确认后调整合同价款。变更合同</w:t>
      </w:r>
    </w:p>
    <w:p>
      <w:pPr>
        <w:spacing w:line="320" w:lineRule="exact"/>
        <w:ind w:firstLine="600"/>
        <w:jc w:val="left"/>
        <w:rPr>
          <w:rFonts w:ascii="宋体" w:hAnsi="宋体"/>
          <w:szCs w:val="21"/>
          <w:u w:val="single"/>
        </w:rPr>
      </w:pPr>
      <w:r>
        <w:rPr>
          <w:rFonts w:hint="eastAsia" w:ascii="宋体" w:hAnsi="宋体"/>
          <w:szCs w:val="21"/>
          <w:u w:val="single"/>
        </w:rPr>
        <w:t>价款按下列方法进行：</w:t>
      </w:r>
    </w:p>
    <w:p>
      <w:pPr>
        <w:spacing w:line="320" w:lineRule="exact"/>
        <w:ind w:firstLine="600"/>
        <w:jc w:val="left"/>
        <w:rPr>
          <w:rFonts w:ascii="宋体" w:hAnsi="宋体"/>
          <w:szCs w:val="21"/>
          <w:u w:val="single"/>
        </w:rPr>
      </w:pPr>
      <w:r>
        <w:rPr>
          <w:rFonts w:hint="eastAsia" w:ascii="宋体" w:hAnsi="宋体"/>
          <w:szCs w:val="21"/>
          <w:u w:val="single"/>
        </w:rPr>
        <w:t>（1）合同中已有适用于变更工程的价格，按合同已有的价格变更合同价款；</w:t>
      </w:r>
    </w:p>
    <w:p>
      <w:pPr>
        <w:spacing w:line="320" w:lineRule="exact"/>
        <w:ind w:firstLine="600"/>
        <w:jc w:val="left"/>
        <w:rPr>
          <w:rFonts w:ascii="宋体" w:hAnsi="宋体"/>
          <w:b/>
          <w:bCs/>
          <w:szCs w:val="21"/>
          <w:u w:val="single"/>
        </w:rPr>
      </w:pPr>
      <w:r>
        <w:rPr>
          <w:rFonts w:hint="eastAsia" w:ascii="宋体" w:hAnsi="宋体"/>
          <w:szCs w:val="21"/>
          <w:u w:val="single"/>
        </w:rPr>
        <w:t>（2）合同中只有类似于变更工程的价格，可以参照类似价格变更合同价款；</w:t>
      </w:r>
    </w:p>
    <w:p>
      <w:pPr>
        <w:spacing w:line="320" w:lineRule="exact"/>
        <w:ind w:firstLine="600"/>
        <w:jc w:val="left"/>
        <w:rPr>
          <w:rFonts w:ascii="宋体" w:hAnsi="宋体"/>
          <w:szCs w:val="21"/>
          <w:u w:val="single"/>
        </w:rPr>
      </w:pPr>
      <w:r>
        <w:rPr>
          <w:rFonts w:hint="eastAsia" w:ascii="宋体" w:hAnsi="宋体"/>
          <w:szCs w:val="21"/>
          <w:u w:val="single"/>
        </w:rPr>
        <w:t>（3）合同中没有适用或类似于变更工程的价格，则有定额的套定额计算（土石方除外），执行本工程</w:t>
      </w:r>
      <w:r>
        <w:rPr>
          <w:rFonts w:hint="eastAsia" w:ascii="宋体" w:hAnsi="宋体"/>
          <w:szCs w:val="21"/>
          <w:u w:val="single"/>
          <w:lang w:eastAsia="zh-CN"/>
        </w:rPr>
        <w:t>磋商</w:t>
      </w:r>
      <w:r>
        <w:rPr>
          <w:rFonts w:hint="eastAsia" w:ascii="宋体" w:hAnsi="宋体"/>
          <w:szCs w:val="21"/>
          <w:u w:val="single"/>
        </w:rPr>
        <w:t>报价的计算及结算依据，其中材料价格有信息价的按《贵港市建设工程造价信息》20</w:t>
      </w:r>
      <w:r>
        <w:rPr>
          <w:rFonts w:hint="eastAsia" w:ascii="宋体" w:hAnsi="宋体"/>
          <w:szCs w:val="21"/>
          <w:u w:val="single"/>
          <w:lang w:val="en-US" w:eastAsia="zh-CN"/>
        </w:rPr>
        <w:t>20</w:t>
      </w:r>
      <w:r>
        <w:rPr>
          <w:rFonts w:hint="eastAsia" w:ascii="宋体" w:hAnsi="宋体"/>
          <w:szCs w:val="21"/>
          <w:u w:val="single"/>
        </w:rPr>
        <w:t>年第</w:t>
      </w:r>
      <w:r>
        <w:rPr>
          <w:rFonts w:hint="eastAsia" w:ascii="宋体" w:hAnsi="宋体"/>
          <w:szCs w:val="21"/>
          <w:u w:val="single"/>
          <w:lang w:val="en-US" w:eastAsia="zh-CN"/>
        </w:rPr>
        <w:t>05</w:t>
      </w:r>
      <w:r>
        <w:rPr>
          <w:rFonts w:hint="eastAsia" w:ascii="宋体" w:hAnsi="宋体"/>
          <w:szCs w:val="21"/>
          <w:u w:val="single"/>
        </w:rPr>
        <w:t>期信息价进行计算，无信息的按市场价；新增项目无定额可套的，由发包人、承包人及监理根据市场价格协商确定。</w:t>
      </w:r>
    </w:p>
    <w:p>
      <w:pPr>
        <w:spacing w:line="320" w:lineRule="exact"/>
        <w:ind w:firstLine="600"/>
        <w:jc w:val="left"/>
        <w:rPr>
          <w:rFonts w:ascii="宋体" w:hAnsi="宋体"/>
          <w:szCs w:val="21"/>
          <w:u w:val="single"/>
        </w:rPr>
      </w:pPr>
      <w:r>
        <w:rPr>
          <w:rFonts w:hint="eastAsia" w:ascii="宋体" w:hAnsi="宋体"/>
          <w:szCs w:val="21"/>
        </w:rPr>
        <w:t>10.4.1.2</w:t>
      </w:r>
      <w:r>
        <w:rPr>
          <w:rFonts w:hint="eastAsia" w:ascii="宋体" w:hAnsi="宋体"/>
          <w:szCs w:val="21"/>
          <w:u w:val="single"/>
        </w:rPr>
        <w:t>承包人在双方确定变更后14天内不向工程师提出变更工程价款报告时，视为该项变更不涉及合同价款的变更。</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3工程师应在收到变更工程价款报告之日起14天内予以确认，工程师无正当理由不确认时，自变更工程价款报告送达之日起14天后视为变更工程价款报告已被确认。</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4工程师不同意承包人提出的变更价款，按本通用条款第37条关于争议的约定处理。</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5工程师确认增加的工程变更价款作为追加合同价款，与工程款同期支付。</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6因承包人自身原因导致的工程变更，承包人无权要求追加合同价款。</w:t>
      </w:r>
    </w:p>
    <w:p>
      <w:pPr>
        <w:spacing w:after="120" w:line="320" w:lineRule="exact"/>
        <w:ind w:firstLine="525" w:firstLineChars="250"/>
        <w:rPr>
          <w:rFonts w:ascii="宋体" w:hAnsi="宋体"/>
          <w:szCs w:val="21"/>
        </w:rPr>
      </w:pPr>
      <w:r>
        <w:rPr>
          <w:rFonts w:ascii="宋体" w:hAnsi="宋体"/>
          <w:szCs w:val="21"/>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297120497"/>
      <w:bookmarkStart w:id="373" w:name="_Toc296891237"/>
      <w:bookmarkStart w:id="374" w:name="_Toc300934993"/>
      <w:bookmarkStart w:id="375" w:name="_Toc296346698"/>
      <w:bookmarkStart w:id="376" w:name="_Toc296347196"/>
      <w:bookmarkStart w:id="377" w:name="_Toc296944536"/>
      <w:bookmarkStart w:id="378" w:name="_Toc296891025"/>
      <w:bookmarkStart w:id="379" w:name="_Toc297216203"/>
      <w:bookmarkStart w:id="380" w:name="_Toc297123544"/>
      <w:bookmarkStart w:id="381" w:name="_Toc297048383"/>
      <w:bookmarkStart w:id="382" w:name="_Toc292559907"/>
      <w:bookmarkStart w:id="383" w:name="_Toc303539150"/>
      <w:bookmarkStart w:id="384" w:name="_Toc296503197"/>
      <w:bookmarkStart w:id="385" w:name="_Toc292559402"/>
      <w:bookmarkStart w:id="386" w:name="_Toc312678029"/>
      <w:bookmarkStart w:id="387" w:name="_Toc312677503"/>
      <w:bookmarkStart w:id="388" w:name="_Toc304295570"/>
      <w:r>
        <w:rPr>
          <w:rFonts w:ascii="宋体" w:hAnsi="宋体"/>
          <w:szCs w:val="21"/>
        </w:rPr>
        <w:t>0.5承</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9" w:name="_Toc296503203"/>
      <w:bookmarkStart w:id="390" w:name="_Toc292559408"/>
      <w:bookmarkStart w:id="391" w:name="_Toc296891243"/>
      <w:bookmarkStart w:id="392" w:name="_Toc297120503"/>
      <w:bookmarkStart w:id="393" w:name="_Toc297123545"/>
      <w:bookmarkStart w:id="394" w:name="_Toc297048389"/>
      <w:bookmarkStart w:id="395" w:name="_Toc296346704"/>
      <w:bookmarkStart w:id="396" w:name="_Toc303539151"/>
      <w:bookmarkStart w:id="397" w:name="_Toc296347202"/>
      <w:bookmarkStart w:id="398" w:name="_Toc300934994"/>
      <w:bookmarkStart w:id="399" w:name="_Toc297216204"/>
      <w:bookmarkStart w:id="400" w:name="_Toc296944542"/>
      <w:bookmarkStart w:id="401" w:name="_Toc292559913"/>
      <w:bookmarkStart w:id="402" w:name="_Toc296891031"/>
      <w:r>
        <w:rPr>
          <w:rFonts w:ascii="宋体" w:hAnsi="宋体"/>
          <w:szCs w:val="21"/>
        </w:rPr>
        <w:t>包人的合理化建议</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320" w:lineRule="exact"/>
        <w:ind w:firstLine="420" w:firstLineChars="200"/>
        <w:jc w:val="left"/>
        <w:rPr>
          <w:rFonts w:ascii="宋体" w:hAnsi="宋体"/>
          <w:szCs w:val="21"/>
        </w:rPr>
      </w:pPr>
      <w:r>
        <w:rPr>
          <w:rFonts w:ascii="宋体" w:hAnsi="宋体"/>
          <w:szCs w:val="21"/>
        </w:rPr>
        <w:t>监理人审查承包人合理化建议的期限：。</w:t>
      </w:r>
    </w:p>
    <w:p>
      <w:pPr>
        <w:spacing w:line="320" w:lineRule="exact"/>
        <w:ind w:firstLine="420" w:firstLineChars="200"/>
        <w:jc w:val="left"/>
        <w:rPr>
          <w:rFonts w:ascii="宋体" w:hAnsi="宋体"/>
          <w:szCs w:val="21"/>
        </w:rPr>
      </w:pPr>
      <w:r>
        <w:rPr>
          <w:rFonts w:ascii="宋体" w:hAnsi="宋体"/>
          <w:szCs w:val="21"/>
        </w:rPr>
        <w:t>发包人审批承包人合理化建议的期限：。</w:t>
      </w:r>
    </w:p>
    <w:p>
      <w:pPr>
        <w:spacing w:line="320" w:lineRule="exact"/>
        <w:ind w:left="361" w:leftChars="172"/>
        <w:jc w:val="left"/>
        <w:rPr>
          <w:rFonts w:ascii="宋体" w:hAnsi="宋体"/>
          <w:szCs w:val="21"/>
          <w:u w:val="single"/>
        </w:rPr>
      </w:pPr>
      <w:r>
        <w:rPr>
          <w:rFonts w:ascii="宋体" w:hAnsi="宋体"/>
          <w:szCs w:val="21"/>
        </w:rPr>
        <w:t>承</w:t>
      </w:r>
      <w:bookmarkStart w:id="403" w:name="_Toc296503204"/>
      <w:bookmarkStart w:id="404" w:name="_Toc296944543"/>
      <w:bookmarkStart w:id="405" w:name="_Toc296891244"/>
      <w:bookmarkStart w:id="406" w:name="_Toc312677504"/>
      <w:bookmarkStart w:id="407" w:name="_Toc297216205"/>
      <w:bookmarkStart w:id="408" w:name="_Toc303539152"/>
      <w:bookmarkStart w:id="409" w:name="_Toc297123546"/>
      <w:bookmarkStart w:id="410" w:name="_Toc297120504"/>
      <w:bookmarkStart w:id="411" w:name="_Toc296346705"/>
      <w:bookmarkStart w:id="412" w:name="_Toc292559409"/>
      <w:bookmarkStart w:id="413" w:name="_Toc304295571"/>
      <w:bookmarkStart w:id="414" w:name="_Toc300934995"/>
      <w:bookmarkStart w:id="415" w:name="_Toc292559914"/>
      <w:bookmarkStart w:id="416" w:name="_Toc296347203"/>
      <w:bookmarkStart w:id="417" w:name="_Toc312678030"/>
      <w:bookmarkStart w:id="418" w:name="_Toc297048390"/>
      <w:bookmarkStart w:id="419" w:name="_Toc296891032"/>
      <w:bookmarkStart w:id="420" w:name="_Toc318581175"/>
      <w:r>
        <w:rPr>
          <w:rFonts w:ascii="宋体" w:hAnsi="宋体"/>
          <w:szCs w:val="21"/>
        </w:rPr>
        <w:t>包人提出的合理化建议降低了合同价格或者提高了工程经济效益的奖励的方法和金额为：。</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spacing w:after="120" w:line="320" w:lineRule="exact"/>
        <w:ind w:firstLine="420" w:firstLineChars="200"/>
        <w:rPr>
          <w:rFonts w:ascii="宋体" w:hAnsi="宋体"/>
          <w:szCs w:val="21"/>
        </w:rPr>
      </w:pPr>
      <w:r>
        <w:rPr>
          <w:rFonts w:ascii="宋体" w:hAnsi="宋体"/>
          <w:szCs w:val="21"/>
        </w:rPr>
        <w:t>1</w:t>
      </w:r>
      <w:bookmarkStart w:id="421" w:name="_Toc296347198"/>
      <w:bookmarkStart w:id="422" w:name="_Toc312677507"/>
      <w:bookmarkStart w:id="423" w:name="_Toc296503199"/>
      <w:bookmarkStart w:id="424" w:name="_Toc300934997"/>
      <w:bookmarkStart w:id="425" w:name="_Toc297120499"/>
      <w:bookmarkStart w:id="426" w:name="_Toc296944538"/>
      <w:bookmarkStart w:id="427" w:name="_Toc303539154"/>
      <w:bookmarkStart w:id="428" w:name="_Toc312678033"/>
      <w:bookmarkStart w:id="429" w:name="_Toc296891239"/>
      <w:bookmarkStart w:id="430" w:name="_Toc297123548"/>
      <w:bookmarkStart w:id="431" w:name="_Toc296346700"/>
      <w:bookmarkStart w:id="432" w:name="_Toc296891027"/>
      <w:bookmarkStart w:id="433" w:name="_Toc297216207"/>
      <w:bookmarkStart w:id="434" w:name="_Toc304295574"/>
      <w:bookmarkStart w:id="435" w:name="_Toc292559404"/>
      <w:bookmarkStart w:id="436" w:name="_Toc297048385"/>
      <w:bookmarkStart w:id="437" w:name="_Toc292559909"/>
      <w:r>
        <w:rPr>
          <w:rFonts w:ascii="宋体" w:hAnsi="宋体"/>
          <w:szCs w:val="21"/>
        </w:rPr>
        <w:t>0.7 暂估价</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20" w:lineRule="exact"/>
        <w:ind w:firstLine="420" w:firstLineChars="200"/>
        <w:jc w:val="left"/>
        <w:rPr>
          <w:rFonts w:ascii="宋体" w:hAnsi="宋体"/>
          <w:szCs w:val="21"/>
        </w:rPr>
      </w:pPr>
      <w:r>
        <w:rPr>
          <w:rFonts w:ascii="宋体" w:hAnsi="宋体"/>
          <w:kern w:val="0"/>
          <w:szCs w:val="21"/>
        </w:rPr>
        <w:t>暂</w:t>
      </w:r>
      <w:bookmarkStart w:id="438" w:name="_Toc312677508"/>
      <w:bookmarkStart w:id="439" w:name="_Toc312678034"/>
      <w:bookmarkStart w:id="440"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438"/>
    <w:bookmarkEnd w:id="439"/>
    <w:bookmarkEnd w:id="440"/>
    <w:p>
      <w:pPr>
        <w:spacing w:line="320" w:lineRule="exact"/>
        <w:ind w:firstLine="420" w:firstLineChars="200"/>
        <w:jc w:val="left"/>
        <w:rPr>
          <w:rFonts w:ascii="宋体" w:hAnsi="宋体"/>
          <w:szCs w:val="21"/>
        </w:rPr>
      </w:pPr>
      <w:r>
        <w:rPr>
          <w:rFonts w:ascii="宋体" w:hAnsi="宋体"/>
          <w:szCs w:val="21"/>
        </w:rPr>
        <w:t>1</w:t>
      </w:r>
      <w:bookmarkStart w:id="441" w:name="_Toc312678035"/>
      <w:bookmarkStart w:id="442" w:name="_Toc312677509"/>
      <w:bookmarkStart w:id="443" w:name="_Toc318581177"/>
      <w:r>
        <w:rPr>
          <w:rFonts w:ascii="宋体" w:hAnsi="宋体"/>
          <w:szCs w:val="21"/>
        </w:rPr>
        <w:t>0.7.1 依法必须招标的暂估价项目</w:t>
      </w:r>
    </w:p>
    <w:bookmarkEnd w:id="441"/>
    <w:bookmarkEnd w:id="442"/>
    <w:bookmarkEnd w:id="443"/>
    <w:p>
      <w:pPr>
        <w:spacing w:line="320" w:lineRule="exact"/>
        <w:ind w:firstLine="420" w:firstLineChars="200"/>
        <w:jc w:val="left"/>
        <w:rPr>
          <w:rFonts w:ascii="宋体" w:hAnsi="宋体"/>
          <w:szCs w:val="21"/>
        </w:rPr>
      </w:pPr>
      <w:r>
        <w:rPr>
          <w:rFonts w:ascii="宋体" w:hAnsi="宋体"/>
          <w:szCs w:val="21"/>
        </w:rPr>
        <w:t>对于依法必须招标的暂估价项目的确认和批准采取第种方式确定。</w:t>
      </w:r>
    </w:p>
    <w:p>
      <w:pPr>
        <w:spacing w:line="320" w:lineRule="exact"/>
        <w:ind w:firstLine="420" w:firstLineChars="200"/>
        <w:jc w:val="left"/>
        <w:rPr>
          <w:rFonts w:ascii="宋体" w:hAnsi="宋体"/>
          <w:szCs w:val="21"/>
        </w:rPr>
      </w:pPr>
      <w:r>
        <w:rPr>
          <w:rFonts w:ascii="宋体" w:hAnsi="宋体"/>
          <w:szCs w:val="21"/>
        </w:rPr>
        <w:t>10.7.2 不属于依法必须招标的暂估价项目</w:t>
      </w:r>
    </w:p>
    <w:p>
      <w:pPr>
        <w:spacing w:line="320" w:lineRule="exact"/>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pPr>
        <w:spacing w:line="320" w:lineRule="exact"/>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20" w:lineRule="exact"/>
        <w:ind w:firstLine="420" w:firstLineChars="200"/>
        <w:jc w:val="left"/>
        <w:rPr>
          <w:rFonts w:ascii="宋体" w:hAnsi="宋体"/>
          <w:szCs w:val="21"/>
        </w:rPr>
      </w:pPr>
      <w:r>
        <w:rPr>
          <w:rFonts w:ascii="宋体" w:hAnsi="宋体"/>
          <w:szCs w:val="21"/>
        </w:rPr>
        <w:t>承包人直接实施的暂估价项目的约定：。</w:t>
      </w:r>
    </w:p>
    <w:p>
      <w:pPr>
        <w:spacing w:after="120" w:line="320" w:lineRule="exact"/>
        <w:ind w:firstLine="420" w:firstLineChars="200"/>
        <w:rPr>
          <w:rFonts w:ascii="宋体" w:hAnsi="宋体"/>
          <w:szCs w:val="21"/>
        </w:rPr>
      </w:pPr>
      <w:r>
        <w:rPr>
          <w:rFonts w:ascii="宋体" w:hAnsi="宋体"/>
          <w:szCs w:val="21"/>
        </w:rPr>
        <w:t>10.8 暂列金额</w:t>
      </w:r>
    </w:p>
    <w:p>
      <w:pPr>
        <w:autoSpaceDE w:val="0"/>
        <w:autoSpaceDN w:val="0"/>
        <w:adjustRightInd w:val="0"/>
        <w:spacing w:line="320" w:lineRule="exact"/>
        <w:ind w:firstLine="420" w:firstLineChars="200"/>
        <w:jc w:val="left"/>
        <w:rPr>
          <w:rFonts w:ascii="宋体" w:hAnsi="宋体"/>
          <w:kern w:val="0"/>
          <w:szCs w:val="21"/>
        </w:rPr>
      </w:pPr>
      <w:r>
        <w:rPr>
          <w:rFonts w:hint="eastAsia" w:ascii="宋体" w:hAnsi="宋体"/>
          <w:kern w:val="0"/>
          <w:szCs w:val="21"/>
        </w:rPr>
        <w:t>合同当事人关于暂列金额使用的约定：。</w:t>
      </w:r>
    </w:p>
    <w:p>
      <w:pPr>
        <w:pStyle w:val="6"/>
        <w:spacing w:line="320" w:lineRule="exact"/>
        <w:rPr>
          <w:rFonts w:ascii="宋体" w:hAnsi="宋体" w:eastAsia="宋体"/>
          <w:b/>
          <w:sz w:val="21"/>
          <w:szCs w:val="21"/>
        </w:rPr>
      </w:pPr>
      <w:bookmarkStart w:id="444" w:name="_Toc351203643"/>
      <w:r>
        <w:rPr>
          <w:rFonts w:ascii="宋体" w:hAnsi="宋体" w:eastAsia="宋体"/>
          <w:b/>
          <w:sz w:val="21"/>
          <w:szCs w:val="21"/>
        </w:rPr>
        <w:t>11. 价格调整</w:t>
      </w:r>
      <w:bookmarkEnd w:id="444"/>
    </w:p>
    <w:p>
      <w:pPr>
        <w:spacing w:after="120" w:line="320" w:lineRule="exact"/>
        <w:ind w:firstLine="420" w:firstLineChars="200"/>
        <w:rPr>
          <w:rFonts w:ascii="宋体" w:hAnsi="宋体"/>
          <w:szCs w:val="21"/>
        </w:rPr>
      </w:pPr>
      <w:bookmarkStart w:id="445" w:name="_Toc303539157"/>
      <w:bookmarkStart w:id="446" w:name="_Toc297123550"/>
      <w:bookmarkStart w:id="447" w:name="_Toc312678039"/>
      <w:bookmarkStart w:id="448" w:name="_Toc300935000"/>
      <w:bookmarkStart w:id="449" w:name="_Toc297048387"/>
      <w:bookmarkStart w:id="450" w:name="_Toc296891029"/>
      <w:bookmarkStart w:id="451" w:name="_Toc296346702"/>
      <w:bookmarkStart w:id="452" w:name="_Toc292559406"/>
      <w:bookmarkStart w:id="453" w:name="_Toc297120501"/>
      <w:bookmarkStart w:id="454" w:name="_Toc292559911"/>
      <w:bookmarkStart w:id="455" w:name="_Toc296503201"/>
      <w:bookmarkStart w:id="456" w:name="_Toc304295577"/>
      <w:bookmarkStart w:id="457" w:name="_Toc296347200"/>
      <w:bookmarkStart w:id="458" w:name="_Toc296891241"/>
      <w:bookmarkStart w:id="459" w:name="_Toc296944540"/>
      <w:bookmarkStart w:id="460" w:name="_Toc297216209"/>
      <w:r>
        <w:rPr>
          <w:rFonts w:ascii="宋体" w:hAnsi="宋体"/>
          <w:szCs w:val="21"/>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spacing w:line="320" w:lineRule="exact"/>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因市场价格波动调整合同价格，采用以下第种方式对合同价格进行调整：</w:t>
      </w:r>
    </w:p>
    <w:p>
      <w:pPr>
        <w:spacing w:line="320" w:lineRule="exact"/>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u w:val="single"/>
        </w:rPr>
      </w:pPr>
      <w:r>
        <w:rPr>
          <w:rFonts w:ascii="宋体" w:hAnsi="宋体"/>
          <w:szCs w:val="21"/>
        </w:rPr>
        <w:t xml:space="preserve">关于各可调因子、定值和变值权重，以及基本价格指数及其来源的约定：；  </w:t>
      </w:r>
    </w:p>
    <w:p>
      <w:pPr>
        <w:spacing w:line="320" w:lineRule="exact"/>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rPr>
      </w:pPr>
      <w:r>
        <w:rPr>
          <w:rFonts w:ascii="宋体" w:hAnsi="宋体"/>
          <w:szCs w:val="21"/>
        </w:rPr>
        <w:t>（2）关于基准价格的约定：。</w:t>
      </w:r>
    </w:p>
    <w:p>
      <w:pPr>
        <w:spacing w:line="320" w:lineRule="exact"/>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hint="eastAsia" w:ascii="宋体" w:hAnsi="宋体"/>
          <w:szCs w:val="21"/>
          <w:u w:val="single"/>
        </w:rPr>
        <w:t>5</w:t>
      </w:r>
      <w:r>
        <w:rPr>
          <w:rFonts w:ascii="宋体" w:hAnsi="宋体"/>
          <w:szCs w:val="21"/>
        </w:rPr>
        <w:t>%时，或材料单价跌幅以已标价工程量清单或预算书中载明材料单价为基础超过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hint="eastAsia" w:ascii="宋体" w:hAnsi="宋体"/>
          <w:szCs w:val="21"/>
          <w:u w:val="single"/>
        </w:rPr>
        <w:t>5</w:t>
      </w:r>
      <w:r>
        <w:rPr>
          <w:rFonts w:ascii="宋体" w:hAnsi="宋体"/>
          <w:szCs w:val="21"/>
        </w:rPr>
        <w:t>%时，材料单价涨幅以已标价工程量清单或预算书中载明材料单价为基础超过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u w:val="single"/>
        </w:rPr>
      </w:pPr>
      <w:r>
        <w:rPr>
          <w:rFonts w:ascii="宋体" w:hAnsi="宋体"/>
          <w:szCs w:val="21"/>
        </w:rPr>
        <w:t>第3种方式：其他价格调整方式：。</w:t>
      </w:r>
    </w:p>
    <w:bookmarkEnd w:id="348"/>
    <w:bookmarkEnd w:id="349"/>
    <w:bookmarkEnd w:id="350"/>
    <w:bookmarkEnd w:id="351"/>
    <w:bookmarkEnd w:id="352"/>
    <w:bookmarkEnd w:id="353"/>
    <w:p>
      <w:pPr>
        <w:pStyle w:val="6"/>
        <w:spacing w:line="320" w:lineRule="exact"/>
        <w:rPr>
          <w:rFonts w:ascii="宋体" w:hAnsi="宋体" w:eastAsia="宋体"/>
          <w:b/>
          <w:sz w:val="21"/>
          <w:szCs w:val="21"/>
        </w:rPr>
      </w:pPr>
      <w:bookmarkStart w:id="461" w:name="_Toc297120505"/>
      <w:bookmarkStart w:id="462" w:name="_Toc296347204"/>
      <w:bookmarkStart w:id="463" w:name="_Toc296503205"/>
      <w:bookmarkStart w:id="464" w:name="_Toc292559410"/>
      <w:bookmarkStart w:id="465" w:name="_Toc296891245"/>
      <w:bookmarkStart w:id="466" w:name="_Toc297048391"/>
      <w:bookmarkStart w:id="467" w:name="_Toc296891033"/>
      <w:bookmarkStart w:id="468" w:name="_Toc296944544"/>
      <w:bookmarkStart w:id="469" w:name="_Toc292559915"/>
      <w:bookmarkStart w:id="470" w:name="_Toc296346706"/>
      <w:bookmarkStart w:id="471" w:name="_Toc351203644"/>
      <w:bookmarkStart w:id="472" w:name="_Toc300935002"/>
      <w:bookmarkStart w:id="473" w:name="_Toc303539159"/>
      <w:bookmarkStart w:id="474" w:name="_Toc304295579"/>
      <w:bookmarkStart w:id="475" w:name="_Toc312678040"/>
      <w:bookmarkStart w:id="476" w:name="_Toc297123552"/>
      <w:bookmarkStart w:id="477" w:name="_Toc297216211"/>
      <w:r>
        <w:rPr>
          <w:rFonts w:ascii="宋体" w:hAnsi="宋体" w:eastAsia="宋体"/>
          <w:b/>
          <w:sz w:val="21"/>
          <w:szCs w:val="21"/>
        </w:rPr>
        <w:t xml:space="preserve">12. </w:t>
      </w:r>
      <w:bookmarkEnd w:id="461"/>
      <w:bookmarkEnd w:id="462"/>
      <w:bookmarkEnd w:id="463"/>
      <w:bookmarkEnd w:id="464"/>
      <w:bookmarkEnd w:id="465"/>
      <w:bookmarkEnd w:id="466"/>
      <w:bookmarkEnd w:id="467"/>
      <w:bookmarkEnd w:id="468"/>
      <w:bookmarkEnd w:id="469"/>
      <w:bookmarkEnd w:id="470"/>
      <w:r>
        <w:rPr>
          <w:rFonts w:ascii="宋体" w:hAnsi="宋体" w:eastAsia="宋体"/>
          <w:b/>
          <w:sz w:val="21"/>
          <w:szCs w:val="21"/>
        </w:rPr>
        <w:t>合同价格、计量与支付</w:t>
      </w:r>
      <w:bookmarkEnd w:id="471"/>
    </w:p>
    <w:bookmarkEnd w:id="472"/>
    <w:bookmarkEnd w:id="473"/>
    <w:bookmarkEnd w:id="474"/>
    <w:bookmarkEnd w:id="475"/>
    <w:bookmarkEnd w:id="476"/>
    <w:bookmarkEnd w:id="477"/>
    <w:p>
      <w:pPr>
        <w:spacing w:after="120" w:line="320" w:lineRule="exact"/>
        <w:ind w:firstLine="420" w:firstLineChars="200"/>
        <w:rPr>
          <w:rFonts w:ascii="宋体" w:hAnsi="宋体"/>
          <w:szCs w:val="21"/>
        </w:rPr>
      </w:pPr>
      <w:bookmarkStart w:id="478" w:name="_Toc292559411"/>
      <w:bookmarkStart w:id="479" w:name="_Toc292559916"/>
      <w:bookmarkStart w:id="480" w:name="_Toc267251461"/>
      <w:bookmarkStart w:id="481" w:name="_Toc296346707"/>
      <w:bookmarkStart w:id="482" w:name="_Toc297048392"/>
      <w:bookmarkStart w:id="483" w:name="_Toc296944545"/>
      <w:bookmarkStart w:id="484" w:name="_Toc296503206"/>
      <w:bookmarkStart w:id="485" w:name="_Toc296891034"/>
      <w:bookmarkStart w:id="486" w:name="_Toc296891246"/>
      <w:bookmarkStart w:id="487" w:name="_Toc296347205"/>
      <w:bookmarkStart w:id="488" w:name="_Toc297120506"/>
      <w:bookmarkStart w:id="489" w:name="_Toc300935003"/>
      <w:bookmarkStart w:id="490" w:name="_Toc303539160"/>
      <w:bookmarkStart w:id="491" w:name="_Toc312678041"/>
      <w:bookmarkStart w:id="492" w:name="_Toc297123553"/>
      <w:bookmarkStart w:id="493" w:name="_Toc297216212"/>
      <w:bookmarkStart w:id="494" w:name="_Toc304295580"/>
      <w:r>
        <w:rPr>
          <w:rFonts w:ascii="宋体" w:hAnsi="宋体"/>
          <w:szCs w:val="21"/>
        </w:rPr>
        <w:t>12.1 合</w:t>
      </w:r>
      <w:bookmarkEnd w:id="478"/>
      <w:bookmarkEnd w:id="479"/>
      <w:bookmarkEnd w:id="480"/>
      <w:r>
        <w:rPr>
          <w:rFonts w:ascii="宋体" w:hAnsi="宋体"/>
          <w:szCs w:val="21"/>
        </w:rPr>
        <w:t>同价</w:t>
      </w:r>
      <w:bookmarkEnd w:id="481"/>
      <w:bookmarkEnd w:id="482"/>
      <w:bookmarkEnd w:id="483"/>
      <w:bookmarkEnd w:id="484"/>
      <w:bookmarkEnd w:id="485"/>
      <w:bookmarkEnd w:id="486"/>
      <w:bookmarkEnd w:id="487"/>
      <w:bookmarkEnd w:id="488"/>
      <w:r>
        <w:rPr>
          <w:rFonts w:ascii="宋体" w:hAnsi="宋体"/>
          <w:szCs w:val="21"/>
        </w:rPr>
        <w:t>格形式</w:t>
      </w:r>
    </w:p>
    <w:bookmarkEnd w:id="489"/>
    <w:bookmarkEnd w:id="490"/>
    <w:bookmarkEnd w:id="491"/>
    <w:bookmarkEnd w:id="492"/>
    <w:bookmarkEnd w:id="493"/>
    <w:bookmarkEnd w:id="494"/>
    <w:p>
      <w:pPr>
        <w:spacing w:line="320" w:lineRule="exact"/>
        <w:ind w:firstLine="420" w:firstLineChars="200"/>
        <w:jc w:val="left"/>
        <w:rPr>
          <w:rFonts w:ascii="宋体" w:hAnsi="宋体"/>
          <w:szCs w:val="21"/>
        </w:rPr>
      </w:pPr>
      <w:r>
        <w:rPr>
          <w:rFonts w:ascii="宋体" w:hAnsi="宋体"/>
          <w:szCs w:val="21"/>
        </w:rPr>
        <w:t>1、单价合同。</w:t>
      </w:r>
    </w:p>
    <w:p>
      <w:pPr>
        <w:spacing w:line="320" w:lineRule="exact"/>
        <w:ind w:firstLine="420" w:firstLineChars="200"/>
        <w:jc w:val="left"/>
        <w:rPr>
          <w:rFonts w:ascii="宋体" w:hAnsi="宋体"/>
          <w:szCs w:val="21"/>
        </w:rPr>
      </w:pPr>
      <w:r>
        <w:rPr>
          <w:rFonts w:ascii="宋体" w:hAnsi="宋体"/>
          <w:szCs w:val="21"/>
        </w:rPr>
        <w:t>综合单价包含的风险范围：。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p>
    <w:p>
      <w:pPr>
        <w:spacing w:line="320" w:lineRule="exact"/>
        <w:ind w:firstLine="420" w:firstLineChars="200"/>
        <w:jc w:val="left"/>
        <w:rPr>
          <w:rFonts w:ascii="宋体" w:hAnsi="宋体"/>
          <w:szCs w:val="21"/>
        </w:rPr>
      </w:pPr>
      <w:r>
        <w:rPr>
          <w:rFonts w:ascii="宋体" w:hAnsi="宋体"/>
          <w:szCs w:val="21"/>
        </w:rPr>
        <w:t>2、总价合同。</w:t>
      </w:r>
      <w:r>
        <w:rPr>
          <w:rFonts w:hint="eastAsia" w:ascii="宋体" w:hAnsi="宋体"/>
          <w:szCs w:val="21"/>
        </w:rPr>
        <w:t>本工程采用</w:t>
      </w:r>
      <w:r>
        <w:rPr>
          <w:rFonts w:hint="eastAsia" w:ascii="宋体" w:hAnsi="宋体"/>
          <w:szCs w:val="21"/>
          <w:u w:val="single"/>
        </w:rPr>
        <w:t>总价</w:t>
      </w:r>
      <w:r>
        <w:rPr>
          <w:rFonts w:hint="eastAsia" w:ascii="宋体" w:hAnsi="宋体"/>
          <w:szCs w:val="21"/>
        </w:rPr>
        <w:t>合同。</w:t>
      </w:r>
    </w:p>
    <w:p>
      <w:pPr>
        <w:spacing w:line="320" w:lineRule="exact"/>
        <w:ind w:firstLine="420" w:firstLineChars="200"/>
        <w:jc w:val="left"/>
        <w:rPr>
          <w:rFonts w:ascii="宋体" w:hAnsi="宋体"/>
          <w:szCs w:val="21"/>
        </w:rPr>
      </w:pPr>
      <w:r>
        <w:rPr>
          <w:rFonts w:ascii="宋体" w:hAnsi="宋体"/>
          <w:szCs w:val="21"/>
        </w:rPr>
        <w:t>总价包含的风险范围：。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本合同实施期间因设计变更引起工程项目、工程量变化的，其工程量按实际发生并经监理工程师及发包人签证认可，变更合同价款按下列方法进行：①合同中已有适用于变更工程的价格，按合同已有的价格变更合同价款；②合同中只有类似于变更工程的价格，可以参照类似价格变更合同价款；③合同中没有适用或类似于变更工程的价格，则有定额的套定额计算（土石方除外），执行本工程报价的计算及结算依据计算，其中材料价格有信息价的按施工期间的信息价进行计算，无信息的按市场价；新增项目无定额可套的，由发包人、承包人根据市场价格协商确定。 </w:t>
      </w:r>
    </w:p>
    <w:p>
      <w:pPr>
        <w:spacing w:line="320" w:lineRule="exact"/>
        <w:ind w:firstLine="420" w:firstLineChars="200"/>
        <w:jc w:val="left"/>
        <w:rPr>
          <w:rFonts w:ascii="宋体" w:hAnsi="宋体"/>
          <w:szCs w:val="21"/>
        </w:rPr>
      </w:pPr>
      <w:r>
        <w:rPr>
          <w:rFonts w:ascii="宋体" w:hAnsi="宋体"/>
          <w:szCs w:val="21"/>
        </w:rPr>
        <w:t>3、其他价格方式：。</w:t>
      </w:r>
    </w:p>
    <w:p>
      <w:pPr>
        <w:spacing w:after="120" w:line="320" w:lineRule="exact"/>
        <w:ind w:firstLine="420" w:firstLineChars="200"/>
        <w:rPr>
          <w:rFonts w:ascii="宋体" w:hAnsi="宋体"/>
          <w:szCs w:val="21"/>
        </w:rPr>
      </w:pPr>
      <w:bookmarkStart w:id="495" w:name="_Toc304295581"/>
      <w:bookmarkStart w:id="496" w:name="_Toc297123554"/>
      <w:bookmarkStart w:id="497" w:name="_Toc300935004"/>
      <w:bookmarkStart w:id="498" w:name="_Toc297216213"/>
      <w:bookmarkStart w:id="499" w:name="_Toc312678042"/>
      <w:bookmarkStart w:id="500" w:name="_Toc303539161"/>
      <w:bookmarkStart w:id="501" w:name="_Toc296346708"/>
      <w:bookmarkStart w:id="502" w:name="_Toc296891035"/>
      <w:bookmarkStart w:id="503" w:name="_Toc296347206"/>
      <w:bookmarkStart w:id="504" w:name="_Toc296503207"/>
      <w:bookmarkStart w:id="505" w:name="_Toc296891247"/>
      <w:bookmarkStart w:id="506" w:name="_Toc292559917"/>
      <w:bookmarkStart w:id="507" w:name="_Toc297120507"/>
      <w:bookmarkStart w:id="508" w:name="_Toc296944546"/>
      <w:bookmarkStart w:id="509" w:name="_Toc292559412"/>
      <w:bookmarkStart w:id="510" w:name="_Toc297048393"/>
      <w:r>
        <w:rPr>
          <w:rFonts w:ascii="宋体" w:hAnsi="宋体"/>
          <w:szCs w:val="21"/>
        </w:rPr>
        <w:t>12.2 预付款</w:t>
      </w:r>
    </w:p>
    <w:bookmarkEnd w:id="495"/>
    <w:bookmarkEnd w:id="496"/>
    <w:bookmarkEnd w:id="497"/>
    <w:bookmarkEnd w:id="498"/>
    <w:bookmarkEnd w:id="499"/>
    <w:bookmarkEnd w:id="500"/>
    <w:p>
      <w:pPr>
        <w:spacing w:line="320" w:lineRule="exact"/>
        <w:ind w:firstLine="420" w:firstLineChars="200"/>
        <w:jc w:val="left"/>
        <w:rPr>
          <w:rFonts w:ascii="宋体" w:hAnsi="宋体"/>
          <w:szCs w:val="21"/>
        </w:rPr>
      </w:pPr>
      <w:r>
        <w:rPr>
          <w:rFonts w:ascii="宋体" w:hAnsi="宋体"/>
          <w:szCs w:val="21"/>
        </w:rPr>
        <w:t>12.2.1 预付款的支付</w:t>
      </w:r>
    </w:p>
    <w:p>
      <w:pPr>
        <w:spacing w:line="320" w:lineRule="exact"/>
        <w:ind w:firstLine="420" w:firstLineChars="200"/>
        <w:jc w:val="left"/>
        <w:rPr>
          <w:rFonts w:ascii="宋体" w:hAnsi="宋体"/>
          <w:szCs w:val="21"/>
        </w:rPr>
      </w:pPr>
      <w:r>
        <w:rPr>
          <w:rFonts w:ascii="宋体" w:hAnsi="宋体"/>
          <w:szCs w:val="21"/>
        </w:rPr>
        <w:t>预付款支付比例或金额：。</w:t>
      </w:r>
    </w:p>
    <w:p>
      <w:pPr>
        <w:spacing w:line="320" w:lineRule="exact"/>
        <w:ind w:firstLine="420" w:firstLineChars="200"/>
        <w:jc w:val="left"/>
        <w:rPr>
          <w:rFonts w:ascii="宋体" w:hAnsi="宋体"/>
          <w:szCs w:val="21"/>
        </w:rPr>
      </w:pPr>
      <w:r>
        <w:rPr>
          <w:rFonts w:ascii="宋体" w:hAnsi="宋体"/>
          <w:szCs w:val="21"/>
        </w:rPr>
        <w:t>预付款支付期限：。</w:t>
      </w:r>
    </w:p>
    <w:p>
      <w:pPr>
        <w:spacing w:line="320" w:lineRule="exact"/>
        <w:ind w:firstLine="420" w:firstLineChars="200"/>
        <w:jc w:val="left"/>
        <w:rPr>
          <w:rFonts w:ascii="宋体" w:hAnsi="宋体"/>
          <w:szCs w:val="21"/>
        </w:rPr>
      </w:pPr>
      <w:r>
        <w:rPr>
          <w:rFonts w:ascii="宋体" w:hAnsi="宋体"/>
          <w:szCs w:val="21"/>
        </w:rPr>
        <w:t>预付款扣回的方式：。</w:t>
      </w:r>
    </w:p>
    <w:p>
      <w:pPr>
        <w:spacing w:line="320" w:lineRule="exact"/>
        <w:ind w:firstLine="420" w:firstLineChars="200"/>
        <w:jc w:val="left"/>
        <w:rPr>
          <w:rFonts w:ascii="宋体" w:hAnsi="宋体"/>
          <w:szCs w:val="21"/>
        </w:rPr>
      </w:pPr>
      <w:r>
        <w:rPr>
          <w:rFonts w:ascii="宋体" w:hAnsi="宋体"/>
          <w:szCs w:val="21"/>
        </w:rPr>
        <w:t>12.2.2 预付款担保</w:t>
      </w:r>
    </w:p>
    <w:p>
      <w:pPr>
        <w:spacing w:line="320" w:lineRule="exact"/>
        <w:ind w:firstLine="420" w:firstLineChars="200"/>
        <w:jc w:val="left"/>
        <w:rPr>
          <w:rFonts w:ascii="宋体" w:hAnsi="宋体"/>
          <w:szCs w:val="21"/>
        </w:rPr>
      </w:pPr>
      <w:r>
        <w:rPr>
          <w:rFonts w:ascii="宋体" w:hAnsi="宋体"/>
          <w:szCs w:val="21"/>
        </w:rPr>
        <w:t>承包人提交预付款担保的期限：。</w:t>
      </w:r>
    </w:p>
    <w:p>
      <w:pPr>
        <w:spacing w:line="320" w:lineRule="exact"/>
        <w:ind w:firstLine="420" w:firstLineChars="200"/>
        <w:jc w:val="left"/>
        <w:rPr>
          <w:rFonts w:ascii="宋体" w:hAnsi="宋体"/>
          <w:szCs w:val="21"/>
        </w:rPr>
      </w:pPr>
      <w:r>
        <w:rPr>
          <w:rFonts w:ascii="宋体" w:hAnsi="宋体"/>
          <w:szCs w:val="21"/>
        </w:rPr>
        <w:t>预付款担保的形式为：。</w:t>
      </w:r>
    </w:p>
    <w:bookmarkEnd w:id="501"/>
    <w:bookmarkEnd w:id="502"/>
    <w:bookmarkEnd w:id="503"/>
    <w:bookmarkEnd w:id="504"/>
    <w:bookmarkEnd w:id="505"/>
    <w:bookmarkEnd w:id="506"/>
    <w:bookmarkEnd w:id="507"/>
    <w:bookmarkEnd w:id="508"/>
    <w:bookmarkEnd w:id="509"/>
    <w:bookmarkEnd w:id="510"/>
    <w:p>
      <w:pPr>
        <w:spacing w:after="120" w:line="320" w:lineRule="exact"/>
        <w:ind w:firstLine="420" w:firstLineChars="200"/>
        <w:rPr>
          <w:rFonts w:ascii="宋体" w:hAnsi="宋体"/>
          <w:szCs w:val="21"/>
        </w:rPr>
      </w:pPr>
      <w:r>
        <w:rPr>
          <w:rFonts w:ascii="宋体" w:hAnsi="宋体"/>
          <w:szCs w:val="21"/>
        </w:rPr>
        <w:t>12.3 计量</w:t>
      </w:r>
    </w:p>
    <w:p>
      <w:pPr>
        <w:spacing w:line="320" w:lineRule="exact"/>
        <w:ind w:firstLine="420" w:firstLineChars="200"/>
        <w:jc w:val="left"/>
        <w:rPr>
          <w:rFonts w:ascii="宋体" w:hAnsi="宋体"/>
          <w:szCs w:val="21"/>
        </w:rPr>
      </w:pPr>
      <w:r>
        <w:rPr>
          <w:rFonts w:ascii="宋体" w:hAnsi="宋体"/>
          <w:szCs w:val="21"/>
        </w:rPr>
        <w:t>12.3.1 计量原则</w:t>
      </w:r>
    </w:p>
    <w:p>
      <w:pPr>
        <w:spacing w:line="320" w:lineRule="exact"/>
        <w:ind w:firstLine="420" w:firstLineChars="200"/>
        <w:jc w:val="left"/>
        <w:rPr>
          <w:rFonts w:ascii="宋体" w:hAnsi="宋体"/>
          <w:szCs w:val="21"/>
        </w:rPr>
      </w:pPr>
      <w:r>
        <w:rPr>
          <w:rFonts w:ascii="宋体" w:hAnsi="宋体"/>
          <w:szCs w:val="21"/>
        </w:rPr>
        <w:t>工程量计算规则：。</w:t>
      </w:r>
    </w:p>
    <w:p>
      <w:pPr>
        <w:spacing w:line="320" w:lineRule="exact"/>
        <w:ind w:firstLine="420" w:firstLineChars="200"/>
        <w:jc w:val="left"/>
        <w:rPr>
          <w:rFonts w:ascii="宋体" w:hAnsi="宋体"/>
          <w:szCs w:val="21"/>
        </w:rPr>
      </w:pPr>
      <w:r>
        <w:rPr>
          <w:rFonts w:ascii="宋体" w:hAnsi="宋体"/>
          <w:szCs w:val="21"/>
        </w:rPr>
        <w:t>12.3.2 计量周期</w:t>
      </w:r>
    </w:p>
    <w:p>
      <w:pPr>
        <w:spacing w:line="320" w:lineRule="exact"/>
        <w:ind w:firstLine="420" w:firstLineChars="200"/>
        <w:jc w:val="left"/>
        <w:rPr>
          <w:rFonts w:ascii="宋体" w:hAnsi="宋体"/>
          <w:szCs w:val="21"/>
        </w:rPr>
      </w:pPr>
      <w:r>
        <w:rPr>
          <w:rFonts w:ascii="宋体" w:hAnsi="宋体"/>
          <w:szCs w:val="21"/>
        </w:rPr>
        <w:t>关于计量周期的约定：。</w:t>
      </w:r>
    </w:p>
    <w:p>
      <w:pPr>
        <w:spacing w:line="320" w:lineRule="exact"/>
        <w:ind w:firstLine="420" w:firstLineChars="200"/>
        <w:jc w:val="left"/>
        <w:rPr>
          <w:rFonts w:ascii="宋体" w:hAnsi="宋体"/>
          <w:szCs w:val="21"/>
        </w:rPr>
      </w:pPr>
      <w:r>
        <w:rPr>
          <w:rFonts w:ascii="宋体" w:hAnsi="宋体"/>
          <w:szCs w:val="21"/>
        </w:rPr>
        <w:t>12.3.3 单价合同的计量</w:t>
      </w:r>
    </w:p>
    <w:p>
      <w:pPr>
        <w:spacing w:line="320" w:lineRule="exact"/>
        <w:ind w:firstLine="420" w:firstLineChars="200"/>
        <w:jc w:val="left"/>
        <w:rPr>
          <w:rFonts w:ascii="宋体" w:hAnsi="宋体"/>
          <w:szCs w:val="21"/>
        </w:rPr>
      </w:pPr>
      <w:r>
        <w:rPr>
          <w:rFonts w:ascii="宋体" w:hAnsi="宋体"/>
          <w:szCs w:val="21"/>
        </w:rPr>
        <w:t>关于单价合同计量的约定：。</w:t>
      </w:r>
    </w:p>
    <w:p>
      <w:pPr>
        <w:spacing w:line="320" w:lineRule="exact"/>
        <w:ind w:firstLine="420" w:firstLineChars="200"/>
        <w:jc w:val="left"/>
        <w:rPr>
          <w:rFonts w:ascii="宋体" w:hAnsi="宋体"/>
          <w:szCs w:val="21"/>
        </w:rPr>
      </w:pPr>
      <w:r>
        <w:rPr>
          <w:rFonts w:ascii="宋体" w:hAnsi="宋体"/>
          <w:szCs w:val="21"/>
        </w:rPr>
        <w:t>12.3.4 总价合同的计量</w:t>
      </w:r>
    </w:p>
    <w:p>
      <w:pPr>
        <w:spacing w:line="320" w:lineRule="exact"/>
        <w:ind w:firstLine="420" w:firstLineChars="200"/>
        <w:jc w:val="left"/>
        <w:rPr>
          <w:rFonts w:ascii="宋体" w:hAnsi="宋体"/>
          <w:szCs w:val="21"/>
        </w:rPr>
      </w:pPr>
      <w:r>
        <w:rPr>
          <w:rFonts w:ascii="宋体" w:hAnsi="宋体"/>
          <w:szCs w:val="21"/>
        </w:rPr>
        <w:t>关于总价合同计量的约定：。</w:t>
      </w:r>
    </w:p>
    <w:p>
      <w:pPr>
        <w:spacing w:line="320" w:lineRule="exact"/>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12.3.6 其他价格形式合同的计量</w:t>
      </w:r>
    </w:p>
    <w:p>
      <w:pPr>
        <w:spacing w:line="320" w:lineRule="exact"/>
        <w:ind w:firstLine="420" w:firstLineChars="200"/>
        <w:jc w:val="left"/>
        <w:rPr>
          <w:rFonts w:ascii="宋体" w:hAnsi="宋体"/>
          <w:szCs w:val="21"/>
        </w:rPr>
      </w:pPr>
      <w:r>
        <w:rPr>
          <w:rFonts w:ascii="宋体" w:hAnsi="宋体"/>
          <w:szCs w:val="21"/>
        </w:rPr>
        <w:t>其他价格形式的计量方式和程序：。</w:t>
      </w:r>
    </w:p>
    <w:p>
      <w:pPr>
        <w:spacing w:after="120" w:line="320" w:lineRule="exact"/>
        <w:ind w:firstLine="420" w:firstLineChars="200"/>
        <w:rPr>
          <w:rFonts w:ascii="宋体" w:hAnsi="宋体"/>
          <w:szCs w:val="21"/>
        </w:rPr>
      </w:pPr>
      <w:r>
        <w:rPr>
          <w:rFonts w:ascii="宋体" w:hAnsi="宋体"/>
          <w:szCs w:val="21"/>
        </w:rPr>
        <w:t>12.4 工程进度款支付</w:t>
      </w:r>
    </w:p>
    <w:p>
      <w:pPr>
        <w:spacing w:line="400" w:lineRule="exact"/>
        <w:ind w:firstLine="420" w:firstLineChars="200"/>
        <w:jc w:val="left"/>
        <w:rPr>
          <w:rFonts w:ascii="宋体" w:hAnsi="宋体"/>
          <w:szCs w:val="21"/>
        </w:rPr>
      </w:pPr>
      <w:bookmarkStart w:id="511" w:name="_Toc297216215"/>
      <w:bookmarkStart w:id="512" w:name="_Toc296891039"/>
      <w:bookmarkStart w:id="513" w:name="_Toc292559921"/>
      <w:bookmarkStart w:id="514" w:name="_Toc292559416"/>
      <w:bookmarkStart w:id="515" w:name="_Toc297123556"/>
      <w:bookmarkStart w:id="516" w:name="_Toc300935006"/>
      <w:bookmarkStart w:id="517" w:name="_Toc297048397"/>
      <w:bookmarkStart w:id="518" w:name="_Toc296347210"/>
      <w:bookmarkStart w:id="519" w:name="_Toc296891251"/>
      <w:bookmarkStart w:id="520" w:name="_Toc296944550"/>
      <w:bookmarkStart w:id="521" w:name="_Toc297120511"/>
      <w:bookmarkStart w:id="522" w:name="_Toc303539163"/>
      <w:bookmarkStart w:id="523" w:name="_Toc296346712"/>
      <w:bookmarkStart w:id="524" w:name="_Toc296503211"/>
      <w:r>
        <w:rPr>
          <w:rFonts w:ascii="宋体" w:hAnsi="宋体"/>
          <w:szCs w:val="21"/>
        </w:rPr>
        <w:t>12.4.1 付款周期</w:t>
      </w:r>
    </w:p>
    <w:p>
      <w:pPr>
        <w:spacing w:line="400" w:lineRule="exact"/>
        <w:ind w:firstLine="420" w:firstLineChars="200"/>
        <w:jc w:val="left"/>
        <w:rPr>
          <w:u w:val="single"/>
        </w:rPr>
      </w:pPr>
      <w:r>
        <w:t>关于付款周期的约定</w:t>
      </w:r>
      <w:r>
        <w:rPr>
          <w:rFonts w:hint="eastAsia"/>
        </w:rPr>
        <w:t>：预付款支付工程总造价的30%，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400" w:lineRule="exact"/>
        <w:ind w:firstLine="420" w:firstLineChars="200"/>
        <w:jc w:val="left"/>
        <w:rPr>
          <w:rFonts w:ascii="宋体" w:hAnsi="宋体"/>
          <w:szCs w:val="21"/>
        </w:rPr>
      </w:pPr>
      <w:r>
        <w:rPr>
          <w:rFonts w:hint="eastAsia"/>
          <w:u w:val="single"/>
        </w:rPr>
        <w:t>进度款支付方式：对公账户口银行转账。</w:t>
      </w:r>
    </w:p>
    <w:p>
      <w:pPr>
        <w:spacing w:line="320" w:lineRule="exact"/>
        <w:ind w:firstLine="420" w:firstLineChars="200"/>
        <w:jc w:val="left"/>
        <w:rPr>
          <w:rFonts w:ascii="宋体" w:hAnsi="宋体"/>
          <w:szCs w:val="21"/>
        </w:rPr>
      </w:pPr>
      <w:r>
        <w:rPr>
          <w:rFonts w:ascii="宋体" w:hAnsi="宋体"/>
          <w:szCs w:val="21"/>
        </w:rPr>
        <w:t>12.4.2 进度付款申请单的编制</w:t>
      </w:r>
    </w:p>
    <w:p>
      <w:pPr>
        <w:spacing w:line="320" w:lineRule="exact"/>
        <w:ind w:firstLine="420" w:firstLineChars="200"/>
        <w:jc w:val="left"/>
        <w:rPr>
          <w:rFonts w:ascii="宋体" w:hAnsi="宋体"/>
          <w:szCs w:val="21"/>
          <w:u w:val="single"/>
        </w:rPr>
      </w:pPr>
      <w:r>
        <w:rPr>
          <w:rFonts w:ascii="宋体" w:hAnsi="宋体"/>
          <w:szCs w:val="21"/>
        </w:rPr>
        <w:t>关于进度付款申请单编制的约定：。</w:t>
      </w:r>
    </w:p>
    <w:p>
      <w:pPr>
        <w:spacing w:line="320" w:lineRule="exact"/>
        <w:ind w:firstLine="420" w:firstLineChars="200"/>
        <w:jc w:val="left"/>
        <w:rPr>
          <w:rFonts w:ascii="宋体" w:hAnsi="宋体"/>
          <w:szCs w:val="21"/>
        </w:rPr>
      </w:pPr>
      <w:r>
        <w:rPr>
          <w:rFonts w:ascii="宋体" w:hAnsi="宋体"/>
          <w:szCs w:val="21"/>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宋体" w:hAnsi="宋体"/>
          <w:szCs w:val="21"/>
        </w:rPr>
        <w:t>2.4.3 进度付款申请单的提交</w:t>
      </w:r>
    </w:p>
    <w:p>
      <w:pPr>
        <w:pStyle w:val="12"/>
        <w:spacing w:line="320" w:lineRule="exact"/>
        <w:rPr>
          <w:b/>
          <w:bCs/>
          <w:szCs w:val="21"/>
        </w:rPr>
      </w:pPr>
      <w:r>
        <w:rPr>
          <w:rFonts w:hAnsi="宋体"/>
          <w:szCs w:val="21"/>
        </w:rPr>
        <w:t>（1）单价合同进度付款申请单提交的约定</w:t>
      </w:r>
      <w:r>
        <w:rPr>
          <w:rFonts w:hint="eastAsia" w:hAnsi="宋体"/>
          <w:szCs w:val="21"/>
        </w:rPr>
        <w:t>：</w:t>
      </w:r>
      <w:r>
        <w:rPr>
          <w:rFonts w:hAnsi="宋体"/>
          <w:szCs w:val="21"/>
        </w:rPr>
        <w:t>。</w:t>
      </w:r>
    </w:p>
    <w:p>
      <w:pPr>
        <w:spacing w:line="320" w:lineRule="exact"/>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（3）其他价格形式合同进度付款申请单提交的约定：。</w:t>
      </w:r>
    </w:p>
    <w:p>
      <w:pPr>
        <w:spacing w:line="320" w:lineRule="exact"/>
        <w:ind w:firstLine="420" w:firstLineChars="200"/>
        <w:jc w:val="left"/>
        <w:rPr>
          <w:rFonts w:ascii="宋体" w:hAnsi="宋体"/>
          <w:szCs w:val="21"/>
        </w:rPr>
      </w:pPr>
      <w:r>
        <w:rPr>
          <w:rFonts w:ascii="宋体" w:hAnsi="宋体"/>
          <w:szCs w:val="21"/>
        </w:rPr>
        <w:t>12.4.4 进度款审核和支付</w:t>
      </w:r>
    </w:p>
    <w:p>
      <w:pPr>
        <w:spacing w:line="320" w:lineRule="exact"/>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14日</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发包人完成审批并签发进度款支付证书的期限：</w:t>
      </w:r>
      <w:r>
        <w:rPr>
          <w:rFonts w:hint="eastAsia" w:ascii="宋体" w:hAnsi="宋体"/>
          <w:szCs w:val="21"/>
          <w:u w:val="single"/>
        </w:rPr>
        <w:t>14天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（2）发包人支付进度款的期限：。</w:t>
      </w:r>
    </w:p>
    <w:p>
      <w:pPr>
        <w:spacing w:line="320" w:lineRule="exact"/>
        <w:ind w:firstLine="525" w:firstLineChars="250"/>
        <w:jc w:val="left"/>
        <w:rPr>
          <w:rFonts w:ascii="宋体" w:hAnsi="宋体"/>
          <w:szCs w:val="21"/>
          <w:u w:val="single"/>
        </w:rPr>
      </w:pPr>
      <w:r>
        <w:rPr>
          <w:rFonts w:ascii="宋体" w:hAnsi="宋体"/>
          <w:szCs w:val="21"/>
        </w:rPr>
        <w:t>发包人逾期支付进度款的违约金的计算方式：。</w:t>
      </w:r>
    </w:p>
    <w:p>
      <w:pPr>
        <w:spacing w:line="320" w:lineRule="exact"/>
        <w:ind w:firstLine="525" w:firstLineChars="250"/>
        <w:jc w:val="left"/>
        <w:rPr>
          <w:rFonts w:ascii="宋体" w:hAnsi="宋体"/>
          <w:szCs w:val="21"/>
        </w:rPr>
      </w:pPr>
      <w:r>
        <w:rPr>
          <w:rFonts w:ascii="宋体" w:hAnsi="宋体"/>
          <w:szCs w:val="21"/>
        </w:rPr>
        <w:t>12.4.6 支付分解表的编制</w:t>
      </w:r>
    </w:p>
    <w:p>
      <w:pPr>
        <w:spacing w:line="320" w:lineRule="exact"/>
        <w:ind w:firstLine="420" w:firstLineChars="200"/>
        <w:jc w:val="left"/>
        <w:rPr>
          <w:rFonts w:ascii="宋体" w:hAnsi="宋体"/>
          <w:szCs w:val="21"/>
        </w:rPr>
      </w:pPr>
      <w:r>
        <w:rPr>
          <w:rFonts w:ascii="宋体" w:hAnsi="宋体"/>
          <w:szCs w:val="21"/>
        </w:rPr>
        <w:t>2、总价合同支付分解表的编制与审批：。</w:t>
      </w:r>
    </w:p>
    <w:p>
      <w:pPr>
        <w:spacing w:line="320" w:lineRule="exact"/>
        <w:ind w:firstLine="420" w:firstLineChars="200"/>
        <w:jc w:val="left"/>
        <w:rPr>
          <w:rFonts w:ascii="宋体" w:hAnsi="宋体"/>
          <w:szCs w:val="21"/>
          <w:u w:val="single"/>
        </w:rPr>
      </w:pPr>
      <w:r>
        <w:rPr>
          <w:rFonts w:ascii="宋体" w:hAnsi="宋体"/>
          <w:szCs w:val="21"/>
        </w:rPr>
        <w:t>3、单价合同的总价项目支付分解表的编制与审批：。</w:t>
      </w:r>
    </w:p>
    <w:bookmarkEnd w:id="354"/>
    <w:p>
      <w:pPr>
        <w:pStyle w:val="6"/>
        <w:spacing w:line="320" w:lineRule="exact"/>
        <w:rPr>
          <w:rFonts w:ascii="宋体" w:hAnsi="宋体" w:eastAsia="宋体"/>
          <w:b/>
          <w:sz w:val="21"/>
          <w:szCs w:val="21"/>
        </w:rPr>
      </w:pPr>
      <w:bookmarkStart w:id="525" w:name="_Toc351203645"/>
      <w:bookmarkStart w:id="526" w:name="_Toc304295593"/>
      <w:bookmarkStart w:id="527" w:name="_Toc296346720"/>
      <w:bookmarkStart w:id="528" w:name="_Toc296503219"/>
      <w:bookmarkStart w:id="529" w:name="_Toc296891259"/>
      <w:bookmarkStart w:id="530" w:name="_Toc297120519"/>
      <w:bookmarkStart w:id="531" w:name="_Toc300935015"/>
      <w:bookmarkStart w:id="532" w:name="_Toc297048405"/>
      <w:bookmarkStart w:id="533" w:name="_Toc296347218"/>
      <w:bookmarkStart w:id="534" w:name="_Toc312678053"/>
      <w:bookmarkStart w:id="535" w:name="_Toc296891047"/>
      <w:bookmarkStart w:id="536" w:name="_Toc292559424"/>
      <w:bookmarkStart w:id="537" w:name="_Toc296944558"/>
      <w:bookmarkStart w:id="538" w:name="_Toc297123564"/>
      <w:bookmarkStart w:id="539" w:name="_Toc297216223"/>
      <w:bookmarkStart w:id="540" w:name="_Toc292559929"/>
      <w:bookmarkStart w:id="541" w:name="_Toc303539172"/>
      <w:r>
        <w:rPr>
          <w:rFonts w:ascii="宋体" w:hAnsi="宋体" w:eastAsia="宋体"/>
          <w:b/>
          <w:sz w:val="21"/>
          <w:szCs w:val="21"/>
        </w:rPr>
        <w:t>13.验收和工程试车</w:t>
      </w:r>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after="120" w:line="320" w:lineRule="exact"/>
        <w:ind w:firstLine="420" w:firstLineChars="200"/>
        <w:rPr>
          <w:rFonts w:ascii="宋体" w:hAnsi="宋体"/>
          <w:szCs w:val="21"/>
        </w:rPr>
      </w:pPr>
      <w:r>
        <w:rPr>
          <w:rFonts w:ascii="宋体" w:hAnsi="宋体"/>
          <w:szCs w:val="21"/>
        </w:rPr>
        <w:t>13.1 分部分项工程验收</w:t>
      </w:r>
    </w:p>
    <w:p>
      <w:pPr>
        <w:spacing w:line="320" w:lineRule="exact"/>
        <w:ind w:firstLine="420" w:firstLineChars="200"/>
        <w:jc w:val="left"/>
        <w:rPr>
          <w:rFonts w:ascii="宋体" w:hAnsi="宋体"/>
          <w:szCs w:val="21"/>
        </w:rPr>
      </w:pPr>
      <w:r>
        <w:rPr>
          <w:rFonts w:ascii="宋体" w:hAnsi="宋体"/>
          <w:szCs w:val="21"/>
        </w:rPr>
        <w:t>13.1.2监理人不能按时进行验收时，应提前小时提交书面延期要求。</w:t>
      </w:r>
    </w:p>
    <w:p>
      <w:pPr>
        <w:spacing w:line="320" w:lineRule="exact"/>
        <w:ind w:firstLine="420" w:firstLineChars="200"/>
        <w:jc w:val="left"/>
        <w:rPr>
          <w:rFonts w:ascii="宋体" w:hAnsi="宋体"/>
          <w:b/>
          <w:szCs w:val="21"/>
        </w:rPr>
      </w:pPr>
      <w:r>
        <w:rPr>
          <w:rFonts w:ascii="宋体" w:hAnsi="宋体"/>
          <w:szCs w:val="21"/>
        </w:rPr>
        <w:t>关于延期最长不得超过：小时。</w:t>
      </w:r>
    </w:p>
    <w:p>
      <w:pPr>
        <w:spacing w:after="120" w:line="320" w:lineRule="exact"/>
        <w:ind w:firstLine="420" w:firstLineChars="200"/>
        <w:rPr>
          <w:rFonts w:ascii="宋体" w:hAnsi="宋体"/>
          <w:szCs w:val="21"/>
        </w:rPr>
      </w:pPr>
      <w:bookmarkStart w:id="542" w:name="_Toc296944562"/>
      <w:bookmarkStart w:id="543" w:name="_Toc304295596"/>
      <w:bookmarkStart w:id="544" w:name="_Toc296347222"/>
      <w:bookmarkStart w:id="545" w:name="_Toc297123565"/>
      <w:bookmarkStart w:id="546" w:name="_Toc296346724"/>
      <w:bookmarkStart w:id="547" w:name="_Toc296503223"/>
      <w:bookmarkStart w:id="548" w:name="_Toc292559933"/>
      <w:bookmarkStart w:id="549" w:name="_Toc296891263"/>
      <w:bookmarkStart w:id="550" w:name="_Toc296891051"/>
      <w:bookmarkStart w:id="551" w:name="_Toc292559428"/>
      <w:bookmarkStart w:id="552" w:name="_Toc297048409"/>
      <w:bookmarkStart w:id="553" w:name="_Toc312678056"/>
      <w:bookmarkStart w:id="554" w:name="_Toc303539173"/>
      <w:bookmarkStart w:id="555" w:name="_Toc297120523"/>
      <w:bookmarkStart w:id="556" w:name="_Toc297216224"/>
      <w:bookmarkStart w:id="557" w:name="_Toc300935016"/>
      <w:bookmarkStart w:id="558" w:name="_Toc267251476"/>
      <w:bookmarkStart w:id="559" w:name="_Toc267251472"/>
      <w:bookmarkStart w:id="560" w:name="_Toc267251471"/>
      <w:bookmarkStart w:id="561" w:name="_Toc267251475"/>
      <w:bookmarkStart w:id="562" w:name="_Toc267251470"/>
      <w:bookmarkStart w:id="563" w:name="_Toc267251473"/>
      <w:bookmarkStart w:id="564" w:name="_Toc267251474"/>
      <w:r>
        <w:rPr>
          <w:rFonts w:ascii="宋体" w:hAnsi="宋体"/>
          <w:szCs w:val="21"/>
        </w:rPr>
        <w:t>13.2 竣工验收</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320" w:lineRule="exact"/>
        <w:ind w:firstLine="420" w:firstLineChars="200"/>
        <w:jc w:val="left"/>
        <w:rPr>
          <w:rFonts w:ascii="宋体" w:hAnsi="宋体"/>
          <w:szCs w:val="21"/>
        </w:rPr>
      </w:pPr>
      <w:bookmarkStart w:id="565" w:name="_Toc280868704"/>
      <w:bookmarkStart w:id="566" w:name="_Toc280868705"/>
      <w:bookmarkStart w:id="567" w:name="_Toc280868706"/>
      <w:bookmarkStart w:id="568" w:name="_Toc280868707"/>
      <w:bookmarkStart w:id="569" w:name="_Toc280868708"/>
      <w:bookmarkStart w:id="570" w:name="_Toc280868709"/>
      <w:r>
        <w:rPr>
          <w:rFonts w:ascii="宋体" w:hAnsi="宋体"/>
          <w:szCs w:val="21"/>
        </w:rPr>
        <w:t>13.2.2竣工验收程序</w:t>
      </w:r>
    </w:p>
    <w:bookmarkEnd w:id="565"/>
    <w:p>
      <w:pPr>
        <w:spacing w:line="320" w:lineRule="exact"/>
        <w:ind w:firstLine="420" w:firstLineChars="200"/>
        <w:jc w:val="left"/>
        <w:rPr>
          <w:rFonts w:ascii="宋体" w:hAnsi="宋体"/>
          <w:szCs w:val="21"/>
        </w:rPr>
      </w:pPr>
      <w:r>
        <w:rPr>
          <w:rFonts w:ascii="宋体" w:hAnsi="宋体"/>
          <w:kern w:val="0"/>
          <w:szCs w:val="21"/>
        </w:rPr>
        <w:t>关于竣工验收程序的约定：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ascii="宋体" w:hAnsi="宋体"/>
          <w:szCs w:val="21"/>
        </w:rPr>
        <w:t>。</w:t>
      </w:r>
    </w:p>
    <w:bookmarkEnd w:id="566"/>
    <w:p>
      <w:pPr>
        <w:spacing w:line="320" w:lineRule="exact"/>
        <w:ind w:firstLine="420" w:firstLineChars="200"/>
        <w:jc w:val="left"/>
        <w:rPr>
          <w:rFonts w:ascii="宋体" w:hAnsi="宋体"/>
          <w:szCs w:val="21"/>
        </w:rPr>
      </w:pPr>
      <w:r>
        <w:rPr>
          <w:rFonts w:ascii="宋体" w:hAnsi="宋体"/>
          <w:szCs w:val="21"/>
        </w:rPr>
        <w:t>13.2.5移交、接收全部与部分工程</w:t>
      </w:r>
    </w:p>
    <w:bookmarkEnd w:id="567"/>
    <w:p>
      <w:pPr>
        <w:spacing w:line="32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rPr>
        <w:t>。</w:t>
      </w:r>
    </w:p>
    <w:p>
      <w:pPr>
        <w:spacing w:line="320" w:lineRule="exact"/>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rPr>
        <w:t>。</w:t>
      </w:r>
    </w:p>
    <w:bookmarkEnd w:id="568"/>
    <w:p>
      <w:pPr>
        <w:spacing w:line="320" w:lineRule="exact"/>
        <w:ind w:firstLine="420" w:firstLineChars="200"/>
        <w:jc w:val="left"/>
        <w:rPr>
          <w:rFonts w:ascii="宋体" w:hAnsi="宋体"/>
          <w:szCs w:val="21"/>
        </w:rPr>
      </w:pPr>
      <w:r>
        <w:rPr>
          <w:rFonts w:ascii="宋体" w:hAnsi="宋体"/>
          <w:szCs w:val="21"/>
        </w:rPr>
        <w:t>承包人未按时移交工程的，违约金的计算方法为：。</w:t>
      </w:r>
    </w:p>
    <w:p>
      <w:pPr>
        <w:spacing w:after="120" w:line="320" w:lineRule="exact"/>
        <w:ind w:firstLine="420" w:firstLineChars="200"/>
        <w:rPr>
          <w:rFonts w:ascii="宋体" w:hAnsi="宋体"/>
          <w:szCs w:val="21"/>
        </w:rPr>
      </w:pPr>
      <w:r>
        <w:rPr>
          <w:rFonts w:ascii="宋体" w:hAnsi="宋体"/>
          <w:szCs w:val="21"/>
        </w:rPr>
        <w:t>13.3 工程试车</w:t>
      </w:r>
    </w:p>
    <w:bookmarkEnd w:id="569"/>
    <w:p>
      <w:pPr>
        <w:spacing w:line="320" w:lineRule="exact"/>
        <w:ind w:firstLine="420" w:firstLineChars="200"/>
        <w:jc w:val="left"/>
        <w:rPr>
          <w:rFonts w:ascii="宋体" w:hAnsi="宋体"/>
          <w:kern w:val="0"/>
          <w:szCs w:val="21"/>
        </w:rPr>
      </w:pPr>
      <w:r>
        <w:rPr>
          <w:rFonts w:ascii="宋体" w:hAnsi="宋体"/>
          <w:kern w:val="0"/>
          <w:szCs w:val="21"/>
        </w:rPr>
        <w:t>13.3.1 试车程序</w:t>
      </w:r>
    </w:p>
    <w:p>
      <w:pPr>
        <w:spacing w:line="320" w:lineRule="exact"/>
        <w:ind w:firstLine="420" w:firstLineChars="200"/>
        <w:jc w:val="left"/>
        <w:rPr>
          <w:rFonts w:ascii="宋体" w:hAnsi="宋体"/>
          <w:kern w:val="0"/>
          <w:szCs w:val="21"/>
        </w:rPr>
      </w:pPr>
      <w:r>
        <w:rPr>
          <w:rFonts w:ascii="宋体" w:hAnsi="宋体"/>
          <w:kern w:val="0"/>
          <w:szCs w:val="21"/>
        </w:rPr>
        <w:t>工程试车内容：</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（1）单机无负荷试车费用由承担；</w:t>
      </w:r>
    </w:p>
    <w:p>
      <w:pPr>
        <w:spacing w:line="320" w:lineRule="exact"/>
        <w:ind w:firstLine="420" w:firstLineChars="200"/>
        <w:jc w:val="left"/>
        <w:rPr>
          <w:rFonts w:ascii="宋体" w:hAnsi="宋体"/>
          <w:kern w:val="0"/>
          <w:szCs w:val="21"/>
        </w:rPr>
      </w:pPr>
      <w:r>
        <w:rPr>
          <w:rFonts w:ascii="宋体" w:hAnsi="宋体"/>
          <w:kern w:val="0"/>
          <w:szCs w:val="21"/>
        </w:rPr>
        <w:t>（2）无负荷联动试车费用由承担。</w:t>
      </w:r>
    </w:p>
    <w:p>
      <w:pPr>
        <w:spacing w:line="320" w:lineRule="exact"/>
        <w:ind w:firstLine="420" w:firstLineChars="200"/>
        <w:jc w:val="left"/>
        <w:rPr>
          <w:rFonts w:ascii="宋体" w:hAnsi="宋体"/>
          <w:kern w:val="0"/>
          <w:szCs w:val="21"/>
        </w:rPr>
      </w:pPr>
      <w:r>
        <w:rPr>
          <w:rFonts w:ascii="宋体" w:hAnsi="宋体"/>
          <w:kern w:val="0"/>
          <w:szCs w:val="21"/>
        </w:rPr>
        <w:t>13.3.3 投料试车</w:t>
      </w:r>
    </w:p>
    <w:p>
      <w:pPr>
        <w:spacing w:line="320" w:lineRule="exact"/>
        <w:ind w:firstLine="420" w:firstLineChars="200"/>
        <w:jc w:val="left"/>
        <w:rPr>
          <w:rFonts w:ascii="宋体" w:hAnsi="宋体"/>
          <w:kern w:val="0"/>
          <w:szCs w:val="21"/>
        </w:rPr>
      </w:pPr>
      <w:r>
        <w:rPr>
          <w:rFonts w:hint="eastAsia" w:ascii="宋体" w:hAnsi="宋体"/>
          <w:kern w:val="0"/>
          <w:szCs w:val="21"/>
        </w:rPr>
        <w:t>关于投料试车相关事项的约定：</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13.6 竣工退场</w:t>
      </w:r>
    </w:p>
    <w:p>
      <w:pPr>
        <w:spacing w:line="320" w:lineRule="exact"/>
        <w:ind w:firstLine="420" w:firstLineChars="200"/>
        <w:jc w:val="left"/>
        <w:rPr>
          <w:rFonts w:ascii="宋体" w:hAnsi="宋体"/>
          <w:kern w:val="0"/>
          <w:szCs w:val="21"/>
        </w:rPr>
      </w:pPr>
      <w:r>
        <w:rPr>
          <w:rFonts w:ascii="宋体" w:hAnsi="宋体"/>
          <w:kern w:val="0"/>
          <w:szCs w:val="21"/>
        </w:rPr>
        <w:t>13.6.1 竣工退场</w:t>
      </w:r>
    </w:p>
    <w:p>
      <w:pPr>
        <w:spacing w:line="320" w:lineRule="exact"/>
        <w:ind w:firstLine="420" w:firstLineChars="200"/>
        <w:jc w:val="left"/>
        <w:rPr>
          <w:rFonts w:ascii="宋体" w:hAnsi="宋体"/>
          <w:kern w:val="0"/>
          <w:szCs w:val="21"/>
        </w:rPr>
      </w:pPr>
      <w:r>
        <w:rPr>
          <w:rFonts w:ascii="宋体" w:hAnsi="宋体"/>
          <w:kern w:val="0"/>
          <w:szCs w:val="21"/>
        </w:rPr>
        <w:t>承包人完成竣工退场的期限：。</w:t>
      </w:r>
    </w:p>
    <w:p>
      <w:pPr>
        <w:pStyle w:val="6"/>
        <w:spacing w:line="320" w:lineRule="exact"/>
        <w:rPr>
          <w:rFonts w:ascii="宋体" w:hAnsi="宋体" w:eastAsia="宋体"/>
          <w:b/>
          <w:sz w:val="21"/>
          <w:szCs w:val="21"/>
        </w:rPr>
      </w:pPr>
      <w:bookmarkStart w:id="571" w:name="_Toc351203646"/>
      <w:r>
        <w:rPr>
          <w:rFonts w:ascii="宋体" w:hAnsi="宋体" w:eastAsia="宋体"/>
          <w:b/>
          <w:sz w:val="21"/>
          <w:szCs w:val="21"/>
        </w:rPr>
        <w:t>14. 竣工结算</w:t>
      </w:r>
      <w:bookmarkEnd w:id="571"/>
    </w:p>
    <w:p>
      <w:pPr>
        <w:spacing w:after="120" w:line="320" w:lineRule="exact"/>
        <w:ind w:firstLine="420" w:firstLineChars="200"/>
        <w:rPr>
          <w:rFonts w:ascii="宋体" w:hAnsi="宋体"/>
          <w:szCs w:val="21"/>
        </w:rPr>
      </w:pPr>
      <w:r>
        <w:rPr>
          <w:rFonts w:ascii="宋体" w:hAnsi="宋体"/>
          <w:szCs w:val="21"/>
        </w:rPr>
        <w:t>14.1 竣工付款申请</w:t>
      </w:r>
    </w:p>
    <w:p>
      <w:pPr>
        <w:spacing w:line="320" w:lineRule="exact"/>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竣工付款申请单应包括的内容：。</w:t>
      </w:r>
    </w:p>
    <w:p>
      <w:pPr>
        <w:spacing w:after="120" w:line="320" w:lineRule="exact"/>
        <w:ind w:firstLine="420" w:firstLineChars="200"/>
        <w:rPr>
          <w:rFonts w:ascii="宋体" w:hAnsi="宋体"/>
          <w:szCs w:val="21"/>
        </w:rPr>
      </w:pPr>
      <w:r>
        <w:rPr>
          <w:rFonts w:ascii="宋体" w:hAnsi="宋体"/>
          <w:szCs w:val="21"/>
        </w:rPr>
        <w:t>14.2 竣工结算审核</w:t>
      </w:r>
    </w:p>
    <w:p>
      <w:pPr>
        <w:spacing w:line="320" w:lineRule="exact"/>
        <w:ind w:firstLine="420" w:firstLineChars="200"/>
        <w:jc w:val="left"/>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u w:val="single"/>
        </w:rPr>
      </w:pPr>
      <w:r>
        <w:rPr>
          <w:rFonts w:hint="eastAsia" w:ascii="宋体" w:hAnsi="宋体"/>
          <w:szCs w:val="21"/>
        </w:rPr>
        <w:t>关于竣工付款证书异议部分复核的方式和程序：</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14.4 最终结清</w:t>
      </w:r>
    </w:p>
    <w:p>
      <w:pPr>
        <w:spacing w:line="320" w:lineRule="exact"/>
        <w:ind w:firstLine="420" w:firstLineChars="200"/>
        <w:jc w:val="left"/>
        <w:rPr>
          <w:rFonts w:ascii="宋体" w:hAnsi="宋体"/>
          <w:kern w:val="0"/>
          <w:szCs w:val="21"/>
        </w:rPr>
      </w:pPr>
      <w:r>
        <w:rPr>
          <w:rFonts w:ascii="宋体" w:hAnsi="宋体"/>
          <w:kern w:val="0"/>
          <w:szCs w:val="21"/>
        </w:rPr>
        <w:t>14.4.1 最终结清申请单</w:t>
      </w:r>
    </w:p>
    <w:p>
      <w:pPr>
        <w:spacing w:line="320" w:lineRule="exact"/>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rPr>
        <w:t xml:space="preserve">。 </w:t>
      </w:r>
    </w:p>
    <w:p>
      <w:pPr>
        <w:spacing w:line="320" w:lineRule="exact"/>
        <w:ind w:firstLine="420" w:firstLineChars="200"/>
        <w:jc w:val="left"/>
        <w:rPr>
          <w:rFonts w:ascii="宋体" w:hAnsi="宋体"/>
          <w:szCs w:val="21"/>
        </w:rPr>
      </w:pPr>
      <w:r>
        <w:rPr>
          <w:rFonts w:ascii="宋体" w:hAnsi="宋体"/>
          <w:szCs w:val="21"/>
        </w:rPr>
        <w:t>14.4.2 最终结清证书和支付</w:t>
      </w:r>
    </w:p>
    <w:p>
      <w:pPr>
        <w:spacing w:line="320" w:lineRule="exact"/>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p>
    <w:p>
      <w:pPr>
        <w:spacing w:line="320" w:lineRule="exact"/>
        <w:ind w:firstLine="420" w:firstLineChars="200"/>
        <w:jc w:val="left"/>
        <w:rPr>
          <w:rFonts w:ascii="宋体" w:hAnsi="宋体"/>
          <w:szCs w:val="21"/>
        </w:rPr>
      </w:pPr>
      <w:r>
        <w:rPr>
          <w:rFonts w:ascii="宋体" w:hAnsi="宋体"/>
          <w:szCs w:val="21"/>
        </w:rPr>
        <w:t>（2）发包人完成支付的期限：。</w:t>
      </w:r>
    </w:p>
    <w:bookmarkEnd w:id="558"/>
    <w:bookmarkEnd w:id="559"/>
    <w:bookmarkEnd w:id="560"/>
    <w:bookmarkEnd w:id="561"/>
    <w:bookmarkEnd w:id="562"/>
    <w:bookmarkEnd w:id="563"/>
    <w:bookmarkEnd w:id="564"/>
    <w:bookmarkEnd w:id="570"/>
    <w:p>
      <w:pPr>
        <w:pStyle w:val="6"/>
        <w:spacing w:line="320" w:lineRule="exact"/>
        <w:rPr>
          <w:rFonts w:ascii="宋体" w:hAnsi="宋体" w:eastAsia="宋体"/>
          <w:b/>
          <w:sz w:val="21"/>
          <w:szCs w:val="21"/>
        </w:rPr>
      </w:pPr>
      <w:bookmarkStart w:id="572" w:name="_Toc351203647"/>
      <w:bookmarkStart w:id="573" w:name="_Toc267251483"/>
      <w:bookmarkStart w:id="574" w:name="_Toc267251484"/>
      <w:bookmarkStart w:id="575" w:name="_Toc267251482"/>
      <w:bookmarkStart w:id="576" w:name="_Toc267251485"/>
      <w:bookmarkStart w:id="577" w:name="_Toc267251490"/>
      <w:bookmarkStart w:id="578" w:name="_Toc267251486"/>
      <w:bookmarkStart w:id="579" w:name="_Toc267251489"/>
      <w:bookmarkStart w:id="580" w:name="_Toc267251488"/>
      <w:bookmarkStart w:id="581" w:name="_Toc267251494"/>
      <w:bookmarkStart w:id="582" w:name="_Toc267251502"/>
      <w:bookmarkStart w:id="583" w:name="_Toc267251496"/>
      <w:bookmarkStart w:id="584" w:name="_Toc267251495"/>
      <w:bookmarkStart w:id="585" w:name="_Toc267251491"/>
      <w:bookmarkStart w:id="586" w:name="_Toc267251499"/>
      <w:bookmarkStart w:id="587" w:name="_Toc267251501"/>
      <w:bookmarkStart w:id="588" w:name="_Toc267251503"/>
      <w:bookmarkStart w:id="589" w:name="_Toc267251492"/>
      <w:bookmarkStart w:id="590" w:name="_Toc267251498"/>
      <w:bookmarkStart w:id="591" w:name="_Toc267251497"/>
      <w:bookmarkStart w:id="592" w:name="_Toc267251493"/>
      <w:bookmarkStart w:id="593" w:name="_Toc267251506"/>
      <w:bookmarkStart w:id="594" w:name="_Toc267251504"/>
      <w:bookmarkStart w:id="595" w:name="_Toc267251507"/>
      <w:bookmarkStart w:id="596" w:name="_Toc267251508"/>
      <w:bookmarkStart w:id="597" w:name="_Toc267251511"/>
      <w:bookmarkStart w:id="598" w:name="_Toc267251510"/>
      <w:bookmarkStart w:id="599" w:name="_Toc267251509"/>
      <w:bookmarkStart w:id="600" w:name="_Toc267251513"/>
      <w:bookmarkStart w:id="601" w:name="_Toc267251515"/>
      <w:bookmarkStart w:id="602" w:name="_Toc267251514"/>
      <w:r>
        <w:rPr>
          <w:rFonts w:ascii="宋体" w:hAnsi="宋体" w:eastAsia="宋体"/>
          <w:b/>
          <w:sz w:val="21"/>
          <w:szCs w:val="21"/>
        </w:rPr>
        <w:t>15. 缺陷责任期与保修</w:t>
      </w:r>
      <w:bookmarkEnd w:id="572"/>
    </w:p>
    <w:p>
      <w:pPr>
        <w:spacing w:after="120" w:line="320" w:lineRule="exact"/>
        <w:ind w:firstLine="420" w:firstLineChars="200"/>
        <w:rPr>
          <w:rFonts w:ascii="宋体" w:hAnsi="宋体"/>
          <w:szCs w:val="21"/>
        </w:rPr>
      </w:pPr>
      <w:r>
        <w:rPr>
          <w:rFonts w:ascii="宋体" w:hAnsi="宋体"/>
          <w:szCs w:val="21"/>
        </w:rPr>
        <w:t>15.2缺陷责任期</w:t>
      </w:r>
      <w:bookmarkEnd w:id="573"/>
    </w:p>
    <w:p>
      <w:pPr>
        <w:spacing w:line="320" w:lineRule="exact"/>
        <w:ind w:firstLine="420" w:firstLineChars="200"/>
        <w:jc w:val="left"/>
        <w:rPr>
          <w:rFonts w:ascii="宋体" w:hAnsi="宋体"/>
          <w:szCs w:val="21"/>
        </w:rPr>
      </w:pPr>
      <w:r>
        <w:rPr>
          <w:rFonts w:ascii="宋体" w:hAnsi="宋体"/>
          <w:szCs w:val="21"/>
        </w:rPr>
        <w:t>缺陷责任期的具体期限：</w:t>
      </w:r>
      <w:r>
        <w:rPr>
          <w:rFonts w:hint="eastAsia" w:ascii="宋体" w:hAnsi="宋体"/>
          <w:szCs w:val="21"/>
          <w:u w:val="single"/>
        </w:rPr>
        <w:t>24个月</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15.3 质量保证金</w:t>
      </w:r>
    </w:p>
    <w:p>
      <w:pPr>
        <w:spacing w:line="320" w:lineRule="exact"/>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 xml:space="preserve">15.3.1 </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p>
    <w:p>
      <w:pPr>
        <w:spacing w:line="320" w:lineRule="exact"/>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 xml:space="preserve">（1）质量保证金保函，保证金额为：； </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u w:val="single"/>
        </w:rPr>
        <w:t xml:space="preserve">   3</w:t>
      </w:r>
      <w:r>
        <w:rPr>
          <w:rFonts w:ascii="宋体" w:hAnsi="宋体"/>
          <w:kern w:val="0"/>
          <w:szCs w:val="21"/>
          <w:u w:val="single"/>
        </w:rPr>
        <w:t>%</w:t>
      </w:r>
      <w:r>
        <w:rPr>
          <w:rFonts w:ascii="宋体" w:hAnsi="宋体"/>
          <w:kern w:val="0"/>
          <w:szCs w:val="21"/>
        </w:rPr>
        <w:t>的工程款；</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p>
    <w:p>
      <w:pPr>
        <w:spacing w:line="320" w:lineRule="exact"/>
        <w:ind w:firstLine="420" w:firstLineChars="200"/>
        <w:jc w:val="left"/>
        <w:rPr>
          <w:rFonts w:ascii="宋体" w:hAnsi="宋体"/>
          <w:szCs w:val="21"/>
        </w:rPr>
      </w:pPr>
      <w:r>
        <w:rPr>
          <w:rFonts w:ascii="宋体" w:hAnsi="宋体"/>
          <w:szCs w:val="21"/>
        </w:rPr>
        <w:t xml:space="preserve">15.3.2 质量保证金的扣留 </w:t>
      </w:r>
    </w:p>
    <w:p>
      <w:pPr>
        <w:spacing w:line="320" w:lineRule="exact"/>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（1）</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（3）其他扣留方式:。</w:t>
      </w:r>
    </w:p>
    <w:p>
      <w:pPr>
        <w:spacing w:line="320" w:lineRule="exact"/>
        <w:ind w:firstLine="420" w:firstLineChars="200"/>
        <w:jc w:val="left"/>
        <w:rPr>
          <w:rFonts w:ascii="宋体" w:hAnsi="宋体"/>
          <w:szCs w:val="21"/>
        </w:rPr>
      </w:pPr>
      <w:r>
        <w:rPr>
          <w:rFonts w:ascii="宋体" w:hAnsi="宋体"/>
          <w:szCs w:val="21"/>
        </w:rPr>
        <w:t>关于质量保证金的补充约定：</w:t>
      </w:r>
      <w:r>
        <w:rPr>
          <w:rFonts w:ascii="宋体" w:hAnsi="宋体"/>
          <w:kern w:val="0"/>
          <w:szCs w:val="21"/>
        </w:rPr>
        <w:t>。</w:t>
      </w:r>
    </w:p>
    <w:bookmarkEnd w:id="574"/>
    <w:bookmarkEnd w:id="575"/>
    <w:p>
      <w:pPr>
        <w:spacing w:after="120" w:line="320" w:lineRule="exact"/>
        <w:ind w:firstLine="420" w:firstLineChars="200"/>
        <w:rPr>
          <w:rFonts w:ascii="宋体" w:hAnsi="宋体"/>
          <w:szCs w:val="21"/>
        </w:rPr>
      </w:pPr>
      <w:r>
        <w:rPr>
          <w:rFonts w:ascii="宋体" w:hAnsi="宋体"/>
          <w:szCs w:val="21"/>
        </w:rPr>
        <w:t>15.4保修</w:t>
      </w:r>
    </w:p>
    <w:bookmarkEnd w:id="576"/>
    <w:p>
      <w:pPr>
        <w:spacing w:line="320" w:lineRule="exact"/>
        <w:ind w:firstLine="409" w:firstLineChars="195"/>
        <w:jc w:val="left"/>
        <w:rPr>
          <w:rFonts w:ascii="宋体" w:hAnsi="宋体"/>
          <w:szCs w:val="21"/>
        </w:rPr>
      </w:pPr>
      <w:r>
        <w:rPr>
          <w:rFonts w:ascii="宋体" w:hAnsi="宋体"/>
          <w:szCs w:val="21"/>
        </w:rPr>
        <w:t>15.4.1 保修责任</w:t>
      </w:r>
    </w:p>
    <w:p>
      <w:pPr>
        <w:spacing w:line="320" w:lineRule="exact"/>
        <w:ind w:firstLine="409" w:firstLineChars="195"/>
        <w:jc w:val="left"/>
        <w:rPr>
          <w:rFonts w:ascii="宋体" w:hAnsi="宋体"/>
          <w:kern w:val="0"/>
          <w:szCs w:val="21"/>
        </w:rPr>
      </w:pPr>
      <w:r>
        <w:rPr>
          <w:rFonts w:ascii="宋体" w:hAnsi="宋体"/>
          <w:szCs w:val="21"/>
        </w:rPr>
        <w:t>工程保修期为：</w:t>
      </w:r>
      <w:r>
        <w:rPr>
          <w:rFonts w:hint="eastAsia" w:ascii="宋体" w:hAnsi="宋体"/>
          <w:kern w:val="0"/>
          <w:szCs w:val="21"/>
          <w:u w:val="single"/>
        </w:rPr>
        <w:t>1年</w:t>
      </w:r>
      <w:r>
        <w:rPr>
          <w:rFonts w:ascii="宋体" w:hAnsi="宋体"/>
          <w:kern w:val="0"/>
          <w:szCs w:val="21"/>
        </w:rPr>
        <w:t>。</w:t>
      </w:r>
    </w:p>
    <w:p>
      <w:pPr>
        <w:spacing w:line="320" w:lineRule="exact"/>
        <w:ind w:firstLine="409" w:firstLineChars="195"/>
        <w:jc w:val="left"/>
        <w:rPr>
          <w:rFonts w:ascii="宋体" w:hAnsi="宋体"/>
          <w:szCs w:val="21"/>
        </w:rPr>
      </w:pPr>
      <w:r>
        <w:rPr>
          <w:rFonts w:ascii="宋体" w:hAnsi="宋体"/>
          <w:szCs w:val="21"/>
        </w:rPr>
        <w:t>15.4.3 修复通知</w:t>
      </w:r>
    </w:p>
    <w:p>
      <w:pPr>
        <w:spacing w:line="320" w:lineRule="exact"/>
        <w:ind w:firstLine="409" w:firstLineChars="195"/>
        <w:jc w:val="left"/>
        <w:rPr>
          <w:rFonts w:ascii="宋体" w:hAnsi="宋体"/>
          <w:kern w:val="0"/>
          <w:szCs w:val="21"/>
        </w:rPr>
      </w:pPr>
      <w:r>
        <w:rPr>
          <w:rFonts w:ascii="宋体" w:hAnsi="宋体"/>
          <w:kern w:val="0"/>
          <w:szCs w:val="21"/>
        </w:rPr>
        <w:t>承包人收到保修通知并到达工程现场的合理时间：。</w:t>
      </w:r>
    </w:p>
    <w:bookmarkEnd w:id="577"/>
    <w:bookmarkEnd w:id="578"/>
    <w:bookmarkEnd w:id="579"/>
    <w:bookmarkEnd w:id="580"/>
    <w:p>
      <w:pPr>
        <w:pStyle w:val="6"/>
        <w:spacing w:line="320" w:lineRule="exact"/>
        <w:rPr>
          <w:rFonts w:ascii="宋体" w:hAnsi="宋体" w:eastAsia="宋体"/>
          <w:b/>
          <w:sz w:val="21"/>
          <w:szCs w:val="21"/>
        </w:rPr>
      </w:pPr>
      <w:bookmarkStart w:id="603" w:name="_Toc351203648"/>
      <w:bookmarkStart w:id="604" w:name="_Toc280868717"/>
      <w:bookmarkStart w:id="605" w:name="_Toc280868718"/>
      <w:r>
        <w:rPr>
          <w:rFonts w:ascii="宋体" w:hAnsi="宋体" w:eastAsia="宋体"/>
          <w:b/>
          <w:sz w:val="21"/>
          <w:szCs w:val="21"/>
        </w:rPr>
        <w:t>16. 违约</w:t>
      </w:r>
      <w:bookmarkEnd w:id="603"/>
    </w:p>
    <w:p>
      <w:pPr>
        <w:spacing w:after="120" w:line="320" w:lineRule="exact"/>
        <w:ind w:firstLine="420" w:firstLineChars="200"/>
        <w:rPr>
          <w:rFonts w:ascii="宋体" w:hAnsi="宋体"/>
          <w:szCs w:val="21"/>
        </w:rPr>
      </w:pPr>
      <w:r>
        <w:rPr>
          <w:rFonts w:ascii="宋体" w:hAnsi="宋体"/>
          <w:szCs w:val="21"/>
        </w:rPr>
        <w:t>16.1 发包人违约</w:t>
      </w:r>
    </w:p>
    <w:p>
      <w:pPr>
        <w:spacing w:line="320" w:lineRule="exact"/>
        <w:ind w:firstLine="420" w:firstLineChars="200"/>
        <w:jc w:val="left"/>
        <w:rPr>
          <w:rFonts w:ascii="宋体" w:hAnsi="宋体"/>
          <w:szCs w:val="21"/>
        </w:rPr>
      </w:pPr>
      <w:r>
        <w:rPr>
          <w:rFonts w:ascii="宋体" w:hAnsi="宋体"/>
          <w:szCs w:val="21"/>
        </w:rPr>
        <w:t>16.1.1发包人违约的情形</w:t>
      </w:r>
    </w:p>
    <w:p>
      <w:pPr>
        <w:spacing w:line="320" w:lineRule="exact"/>
        <w:ind w:firstLine="420" w:firstLineChars="200"/>
        <w:jc w:val="left"/>
        <w:rPr>
          <w:rFonts w:ascii="宋体" w:hAnsi="宋体"/>
          <w:kern w:val="0"/>
          <w:szCs w:val="21"/>
        </w:rPr>
      </w:pPr>
      <w:r>
        <w:rPr>
          <w:rFonts w:ascii="宋体" w:hAnsi="宋体"/>
          <w:kern w:val="0"/>
          <w:szCs w:val="21"/>
        </w:rPr>
        <w:t>发包人违约的其他情形：。</w:t>
      </w:r>
    </w:p>
    <w:p>
      <w:pPr>
        <w:spacing w:line="320" w:lineRule="exact"/>
        <w:ind w:left="1050" w:hanging="1050" w:hangingChars="500"/>
        <w:jc w:val="left"/>
        <w:rPr>
          <w:rFonts w:ascii="宋体" w:hAnsi="宋体"/>
          <w:kern w:val="0"/>
          <w:szCs w:val="21"/>
        </w:rPr>
      </w:pPr>
      <w:r>
        <w:rPr>
          <w:rFonts w:ascii="宋体" w:hAnsi="宋体"/>
          <w:kern w:val="0"/>
          <w:szCs w:val="21"/>
        </w:rPr>
        <w:t xml:space="preserve">    16.1.2 发包人违约的责任</w:t>
      </w:r>
    </w:p>
    <w:p>
      <w:pPr>
        <w:spacing w:line="320" w:lineRule="exact"/>
        <w:ind w:firstLine="420" w:firstLineChars="200"/>
        <w:jc w:val="left"/>
        <w:rPr>
          <w:rFonts w:ascii="宋体" w:hAnsi="宋体"/>
          <w:kern w:val="0"/>
          <w:szCs w:val="21"/>
        </w:rPr>
      </w:pPr>
      <w:r>
        <w:rPr>
          <w:rFonts w:ascii="宋体" w:hAnsi="宋体"/>
          <w:kern w:val="0"/>
          <w:szCs w:val="21"/>
        </w:rPr>
        <w:t>发包人违约责任的承担方式和计算方法：</w:t>
      </w:r>
    </w:p>
    <w:p>
      <w:pPr>
        <w:spacing w:line="320" w:lineRule="exact"/>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p>
    <w:p>
      <w:pPr>
        <w:spacing w:line="320" w:lineRule="exact"/>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p>
    <w:p>
      <w:pPr>
        <w:spacing w:line="320" w:lineRule="exact"/>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p>
    <w:p>
      <w:pPr>
        <w:spacing w:line="320" w:lineRule="exact"/>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p>
    <w:p>
      <w:pPr>
        <w:spacing w:line="320" w:lineRule="exact"/>
        <w:ind w:firstLine="420" w:firstLineChars="200"/>
        <w:jc w:val="left"/>
        <w:rPr>
          <w:rFonts w:ascii="宋体" w:hAnsi="宋体"/>
          <w:kern w:val="0"/>
          <w:szCs w:val="21"/>
        </w:rPr>
      </w:pPr>
      <w:r>
        <w:rPr>
          <w:rFonts w:ascii="宋体" w:hAnsi="宋体"/>
          <w:kern w:val="0"/>
          <w:szCs w:val="21"/>
        </w:rPr>
        <w:t>（5）因发包人违反合同约定造成暂停施工的违约责任：。</w:t>
      </w:r>
    </w:p>
    <w:p>
      <w:pPr>
        <w:spacing w:line="320" w:lineRule="exact"/>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p>
    <w:p>
      <w:pPr>
        <w:spacing w:line="320" w:lineRule="exact"/>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约定暂停施工满天后发包人仍不纠正其违约行为并致使合同目的不能实现的，承包人有权解除合同。</w:t>
      </w:r>
    </w:p>
    <w:p>
      <w:pPr>
        <w:spacing w:after="120" w:line="320" w:lineRule="exact"/>
        <w:ind w:firstLine="420" w:firstLineChars="200"/>
        <w:rPr>
          <w:rFonts w:ascii="宋体" w:hAnsi="宋体"/>
          <w:szCs w:val="21"/>
        </w:rPr>
      </w:pPr>
      <w:r>
        <w:rPr>
          <w:rFonts w:ascii="宋体" w:hAnsi="宋体"/>
          <w:szCs w:val="21"/>
        </w:rPr>
        <w:t>16.2 承包人违约</w:t>
      </w:r>
    </w:p>
    <w:p>
      <w:pPr>
        <w:spacing w:line="320" w:lineRule="exact"/>
        <w:ind w:firstLine="420" w:firstLineChars="200"/>
        <w:jc w:val="left"/>
        <w:rPr>
          <w:rFonts w:ascii="宋体" w:hAnsi="宋体"/>
          <w:kern w:val="0"/>
          <w:szCs w:val="21"/>
        </w:rPr>
      </w:pPr>
      <w:r>
        <w:rPr>
          <w:rFonts w:ascii="宋体" w:hAnsi="宋体"/>
          <w:kern w:val="0"/>
          <w:szCs w:val="21"/>
        </w:rPr>
        <w:t>16.2.1 承包人违约的情形</w:t>
      </w:r>
    </w:p>
    <w:p>
      <w:pPr>
        <w:spacing w:line="320" w:lineRule="exact"/>
        <w:ind w:firstLine="420" w:firstLineChars="200"/>
        <w:jc w:val="left"/>
        <w:rPr>
          <w:rFonts w:ascii="宋体" w:hAnsi="宋体"/>
          <w:kern w:val="0"/>
          <w:szCs w:val="21"/>
        </w:rPr>
      </w:pPr>
      <w:r>
        <w:rPr>
          <w:rFonts w:ascii="宋体" w:hAnsi="宋体"/>
          <w:kern w:val="0"/>
          <w:szCs w:val="21"/>
        </w:rPr>
        <w:t>承包人违约的其他情形：。</w:t>
      </w:r>
    </w:p>
    <w:p>
      <w:pPr>
        <w:spacing w:line="320" w:lineRule="exact"/>
        <w:ind w:firstLine="420" w:firstLineChars="200"/>
        <w:jc w:val="left"/>
        <w:rPr>
          <w:rFonts w:ascii="宋体" w:hAnsi="宋体"/>
          <w:kern w:val="0"/>
          <w:szCs w:val="21"/>
        </w:rPr>
      </w:pPr>
      <w:r>
        <w:rPr>
          <w:rFonts w:ascii="宋体" w:hAnsi="宋体"/>
          <w:kern w:val="0"/>
          <w:szCs w:val="21"/>
        </w:rPr>
        <w:t>16.2.2承包人违约的责任</w:t>
      </w:r>
    </w:p>
    <w:p>
      <w:pPr>
        <w:spacing w:line="320" w:lineRule="exact"/>
        <w:ind w:firstLine="420" w:firstLineChars="200"/>
        <w:jc w:val="left"/>
        <w:rPr>
          <w:rFonts w:ascii="宋体" w:hAnsi="宋体"/>
          <w:kern w:val="0"/>
          <w:szCs w:val="21"/>
          <w:u w:val="single"/>
        </w:rPr>
      </w:pPr>
      <w:r>
        <w:rPr>
          <w:rFonts w:ascii="宋体" w:hAnsi="宋体"/>
          <w:kern w:val="0"/>
          <w:szCs w:val="21"/>
        </w:rPr>
        <w:t>承包人违约责任的承担方式和计算方法：。</w:t>
      </w:r>
    </w:p>
    <w:p>
      <w:pPr>
        <w:spacing w:line="320" w:lineRule="exact"/>
        <w:ind w:firstLine="420" w:firstLineChars="200"/>
        <w:jc w:val="left"/>
        <w:rPr>
          <w:rFonts w:ascii="宋体" w:hAnsi="宋体"/>
          <w:szCs w:val="21"/>
        </w:rPr>
      </w:pPr>
      <w:r>
        <w:rPr>
          <w:rFonts w:ascii="宋体" w:hAnsi="宋体"/>
          <w:szCs w:val="21"/>
        </w:rPr>
        <w:t>16.2.3 因承包人违约解除合同</w:t>
      </w:r>
    </w:p>
    <w:p>
      <w:pPr>
        <w:spacing w:before="120" w:after="120" w:line="320" w:lineRule="exact"/>
        <w:ind w:firstLine="420" w:firstLineChars="200"/>
        <w:rPr>
          <w:rFonts w:ascii="宋体" w:hAnsi="宋体"/>
          <w:kern w:val="0"/>
          <w:szCs w:val="21"/>
        </w:rPr>
      </w:pPr>
      <w:r>
        <w:rPr>
          <w:rFonts w:ascii="宋体" w:hAnsi="宋体"/>
          <w:kern w:val="0"/>
          <w:szCs w:val="21"/>
        </w:rPr>
        <w:t>关于承包人违约解除合同的特别约定：。</w:t>
      </w:r>
    </w:p>
    <w:p>
      <w:pPr>
        <w:spacing w:before="120" w:after="120" w:line="320" w:lineRule="exact"/>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ascii="宋体" w:hAnsi="宋体"/>
          <w:kern w:val="0"/>
          <w:szCs w:val="21"/>
        </w:rPr>
        <w:t>。</w:t>
      </w:r>
    </w:p>
    <w:p>
      <w:pPr>
        <w:pStyle w:val="6"/>
        <w:spacing w:line="320" w:lineRule="exact"/>
        <w:rPr>
          <w:rFonts w:ascii="宋体" w:hAnsi="宋体" w:eastAsia="宋体"/>
          <w:b/>
          <w:sz w:val="21"/>
          <w:szCs w:val="21"/>
        </w:rPr>
      </w:pPr>
      <w:bookmarkStart w:id="606" w:name="_Toc351203649"/>
      <w:r>
        <w:rPr>
          <w:rFonts w:ascii="宋体" w:hAnsi="宋体" w:eastAsia="宋体"/>
          <w:b/>
          <w:sz w:val="21"/>
          <w:szCs w:val="21"/>
        </w:rPr>
        <w:t>17. 不可抗力</w:t>
      </w:r>
      <w:bookmarkEnd w:id="604"/>
      <w:bookmarkEnd w:id="606"/>
    </w:p>
    <w:p>
      <w:pPr>
        <w:spacing w:after="120" w:line="320" w:lineRule="exact"/>
        <w:ind w:firstLine="420" w:firstLineChars="200"/>
        <w:rPr>
          <w:rFonts w:ascii="宋体" w:hAnsi="宋体"/>
          <w:szCs w:val="21"/>
        </w:rPr>
      </w:pPr>
      <w:r>
        <w:rPr>
          <w:rFonts w:ascii="宋体" w:hAnsi="宋体"/>
          <w:szCs w:val="21"/>
        </w:rPr>
        <w:t>17.1 不可抗力的确认</w:t>
      </w:r>
    </w:p>
    <w:p>
      <w:pPr>
        <w:spacing w:line="320" w:lineRule="exact"/>
        <w:ind w:firstLine="420" w:firstLineChars="200"/>
        <w:jc w:val="left"/>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17.4 因不可抗力解除合同</w:t>
      </w:r>
    </w:p>
    <w:p>
      <w:pPr>
        <w:spacing w:line="320" w:lineRule="exact"/>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pPr>
        <w:pStyle w:val="6"/>
        <w:spacing w:line="320" w:lineRule="exact"/>
        <w:rPr>
          <w:rFonts w:ascii="宋体" w:hAnsi="宋体" w:eastAsia="宋体"/>
          <w:b/>
          <w:sz w:val="21"/>
          <w:szCs w:val="21"/>
        </w:rPr>
      </w:pPr>
      <w:bookmarkStart w:id="607" w:name="_Toc351203650"/>
      <w:r>
        <w:rPr>
          <w:rFonts w:ascii="宋体" w:hAnsi="宋体" w:eastAsia="宋体"/>
          <w:b/>
          <w:sz w:val="21"/>
          <w:szCs w:val="21"/>
        </w:rPr>
        <w:t>18. 保险</w:t>
      </w:r>
      <w:bookmarkEnd w:id="607"/>
    </w:p>
    <w:bookmarkEnd w:id="605"/>
    <w:p>
      <w:pPr>
        <w:spacing w:after="120" w:line="320" w:lineRule="exact"/>
        <w:ind w:firstLine="420" w:firstLineChars="200"/>
        <w:rPr>
          <w:rFonts w:ascii="宋体" w:hAnsi="宋体"/>
          <w:szCs w:val="21"/>
        </w:rPr>
      </w:pPr>
      <w:r>
        <w:rPr>
          <w:rFonts w:ascii="宋体" w:hAnsi="宋体"/>
          <w:szCs w:val="21"/>
        </w:rPr>
        <w:t>18.1 工程保险</w:t>
      </w:r>
    </w:p>
    <w:p>
      <w:pPr>
        <w:spacing w:line="320" w:lineRule="exact"/>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18.3 其他保险</w:t>
      </w:r>
    </w:p>
    <w:p>
      <w:pPr>
        <w:spacing w:line="320" w:lineRule="exact"/>
        <w:ind w:firstLine="420" w:firstLineChars="200"/>
        <w:jc w:val="left"/>
        <w:rPr>
          <w:rFonts w:ascii="宋体" w:hAnsi="宋体"/>
          <w:kern w:val="0"/>
          <w:szCs w:val="21"/>
        </w:rPr>
      </w:pPr>
      <w:r>
        <w:rPr>
          <w:rFonts w:ascii="宋体" w:hAnsi="宋体"/>
          <w:szCs w:val="21"/>
        </w:rPr>
        <w:t>关于其他保险的约定：</w:t>
      </w:r>
      <w:r>
        <w:rPr>
          <w:rFonts w:ascii="宋体" w:hAnsi="宋体"/>
          <w:kern w:val="0"/>
          <w:szCs w:val="21"/>
        </w:rPr>
        <w:t>。</w:t>
      </w:r>
    </w:p>
    <w:p>
      <w:pPr>
        <w:spacing w:line="320" w:lineRule="exact"/>
        <w:ind w:firstLine="420" w:firstLineChars="200"/>
        <w:jc w:val="left"/>
        <w:rPr>
          <w:rFonts w:ascii="宋体" w:hAnsi="宋体"/>
          <w:kern w:val="0"/>
          <w:szCs w:val="21"/>
        </w:rPr>
      </w:pPr>
      <w:r>
        <w:rPr>
          <w:rFonts w:ascii="宋体" w:hAnsi="宋体"/>
          <w:szCs w:val="21"/>
        </w:rPr>
        <w:t>承包人是否应为其施工设备等办理财产保险：。</w:t>
      </w:r>
    </w:p>
    <w:p>
      <w:pPr>
        <w:spacing w:after="120" w:line="320" w:lineRule="exact"/>
        <w:ind w:firstLine="420" w:firstLineChars="200"/>
        <w:rPr>
          <w:rFonts w:ascii="宋体" w:hAnsi="宋体"/>
          <w:szCs w:val="21"/>
        </w:rPr>
      </w:pPr>
      <w:r>
        <w:rPr>
          <w:rFonts w:ascii="宋体" w:hAnsi="宋体"/>
          <w:szCs w:val="21"/>
        </w:rPr>
        <w:t>18.7 通知义务</w:t>
      </w:r>
    </w:p>
    <w:p>
      <w:pPr>
        <w:spacing w:line="320" w:lineRule="exact"/>
        <w:ind w:firstLine="420" w:firstLineChars="200"/>
        <w:jc w:val="left"/>
        <w:rPr>
          <w:rFonts w:ascii="宋体" w:hAnsi="宋体"/>
          <w:szCs w:val="21"/>
        </w:rPr>
      </w:pPr>
      <w:r>
        <w:rPr>
          <w:rFonts w:ascii="宋体" w:hAnsi="宋体"/>
          <w:kern w:val="0"/>
          <w:szCs w:val="21"/>
        </w:rPr>
        <w:t>关于变更保险合同时的通知义务的约定：</w:t>
      </w:r>
      <w:r>
        <w:rPr>
          <w:rFonts w:ascii="宋体" w:hAnsi="宋体"/>
          <w:szCs w:val="21"/>
        </w:rPr>
        <w:t>。</w:t>
      </w:r>
    </w:p>
    <w:bookmarkEnd w:id="581"/>
    <w:bookmarkEnd w:id="582"/>
    <w:bookmarkEnd w:id="583"/>
    <w:bookmarkEnd w:id="584"/>
    <w:bookmarkEnd w:id="585"/>
    <w:bookmarkEnd w:id="586"/>
    <w:bookmarkEnd w:id="587"/>
    <w:bookmarkEnd w:id="588"/>
    <w:bookmarkEnd w:id="589"/>
    <w:bookmarkEnd w:id="590"/>
    <w:bookmarkEnd w:id="591"/>
    <w:bookmarkEnd w:id="592"/>
    <w:p>
      <w:pPr>
        <w:pStyle w:val="6"/>
        <w:spacing w:line="320" w:lineRule="exact"/>
        <w:rPr>
          <w:rFonts w:ascii="宋体" w:hAnsi="宋体" w:eastAsia="宋体"/>
          <w:b/>
          <w:sz w:val="21"/>
          <w:szCs w:val="21"/>
        </w:rPr>
      </w:pPr>
      <w:bookmarkStart w:id="608" w:name="_Toc351203651"/>
      <w:r>
        <w:rPr>
          <w:rFonts w:ascii="宋体" w:hAnsi="宋体" w:eastAsia="宋体"/>
          <w:b/>
          <w:sz w:val="21"/>
          <w:szCs w:val="21"/>
        </w:rPr>
        <w:t>20. 争议解决</w:t>
      </w:r>
      <w:bookmarkEnd w:id="608"/>
    </w:p>
    <w:bookmarkEnd w:id="593"/>
    <w:bookmarkEnd w:id="594"/>
    <w:p>
      <w:pPr>
        <w:spacing w:after="120" w:line="320" w:lineRule="exact"/>
        <w:ind w:firstLine="420" w:firstLineChars="200"/>
        <w:rPr>
          <w:rFonts w:ascii="宋体" w:hAnsi="宋体"/>
          <w:szCs w:val="21"/>
        </w:rPr>
      </w:pPr>
      <w:r>
        <w:rPr>
          <w:rFonts w:ascii="宋体" w:hAnsi="宋体"/>
          <w:szCs w:val="21"/>
        </w:rPr>
        <w:t>20.3 争</w:t>
      </w:r>
      <w:bookmarkEnd w:id="595"/>
      <w:r>
        <w:rPr>
          <w:rFonts w:ascii="宋体" w:hAnsi="宋体"/>
          <w:szCs w:val="21"/>
        </w:rPr>
        <w:t>议评审</w:t>
      </w:r>
    </w:p>
    <w:p>
      <w:pPr>
        <w:spacing w:line="320" w:lineRule="exact"/>
        <w:ind w:left="149" w:leftChars="71" w:firstLine="315" w:firstLineChars="150"/>
        <w:jc w:val="left"/>
        <w:rPr>
          <w:rFonts w:ascii="宋体" w:hAnsi="宋体"/>
          <w:szCs w:val="21"/>
        </w:rPr>
      </w:pPr>
      <w:r>
        <w:rPr>
          <w:rFonts w:ascii="宋体" w:hAnsi="宋体"/>
          <w:szCs w:val="21"/>
        </w:rPr>
        <w:t>合同当事人是否同意将工程争议提交争议评审小组决</w:t>
      </w:r>
      <w:r>
        <w:rPr>
          <w:rFonts w:hint="eastAsia" w:ascii="宋体" w:hAnsi="宋体"/>
          <w:szCs w:val="21"/>
        </w:rPr>
        <w:t xml:space="preserve">定： 。 </w:t>
      </w:r>
    </w:p>
    <w:p>
      <w:pPr>
        <w:spacing w:line="320" w:lineRule="exact"/>
        <w:ind w:firstLine="420" w:firstLineChars="200"/>
        <w:jc w:val="left"/>
        <w:rPr>
          <w:rFonts w:ascii="宋体" w:hAnsi="宋体"/>
          <w:szCs w:val="21"/>
        </w:rPr>
      </w:pPr>
      <w:r>
        <w:rPr>
          <w:rFonts w:ascii="宋体" w:hAnsi="宋体"/>
          <w:szCs w:val="21"/>
        </w:rPr>
        <w:t>20.3.1 争议评审小组的确定</w:t>
      </w:r>
    </w:p>
    <w:p>
      <w:pPr>
        <w:spacing w:line="320" w:lineRule="exact"/>
        <w:ind w:firstLine="420" w:firstLineChars="200"/>
        <w:jc w:val="left"/>
        <w:rPr>
          <w:rFonts w:ascii="宋体" w:hAnsi="宋体"/>
          <w:szCs w:val="21"/>
          <w:u w:val="single"/>
        </w:rPr>
      </w:pPr>
      <w:r>
        <w:rPr>
          <w:rFonts w:ascii="宋体" w:hAnsi="宋体"/>
          <w:szCs w:val="21"/>
        </w:rPr>
        <w:t>争议评审小组成员的确定：。</w:t>
      </w:r>
    </w:p>
    <w:p>
      <w:pPr>
        <w:spacing w:line="320" w:lineRule="exact"/>
        <w:ind w:firstLine="420" w:firstLineChars="200"/>
        <w:jc w:val="left"/>
        <w:rPr>
          <w:rFonts w:ascii="宋体" w:hAnsi="宋体"/>
          <w:szCs w:val="21"/>
        </w:rPr>
      </w:pPr>
      <w:r>
        <w:rPr>
          <w:rFonts w:ascii="宋体" w:hAnsi="宋体"/>
          <w:szCs w:val="21"/>
        </w:rPr>
        <w:t>选定争议评审员的期限：。</w:t>
      </w:r>
    </w:p>
    <w:p>
      <w:pPr>
        <w:spacing w:line="320" w:lineRule="exact"/>
        <w:ind w:firstLine="420" w:firstLineChars="200"/>
        <w:jc w:val="left"/>
        <w:rPr>
          <w:rFonts w:ascii="宋体" w:hAnsi="宋体"/>
          <w:szCs w:val="21"/>
        </w:rPr>
      </w:pPr>
      <w:r>
        <w:rPr>
          <w:rFonts w:ascii="宋体" w:hAnsi="宋体"/>
          <w:szCs w:val="21"/>
        </w:rPr>
        <w:t>争议评审小组成员的报酬承担方式：。</w:t>
      </w:r>
    </w:p>
    <w:p>
      <w:pPr>
        <w:spacing w:line="320" w:lineRule="exact"/>
        <w:ind w:firstLine="420" w:firstLineChars="200"/>
        <w:jc w:val="left"/>
        <w:rPr>
          <w:rFonts w:ascii="宋体" w:hAnsi="宋体"/>
          <w:szCs w:val="21"/>
        </w:rPr>
      </w:pPr>
      <w:r>
        <w:rPr>
          <w:rFonts w:ascii="宋体" w:hAnsi="宋体"/>
          <w:szCs w:val="21"/>
        </w:rPr>
        <w:t>其他事项的约定：。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20.3.2 争议评审小组的决定</w:t>
      </w:r>
    </w:p>
    <w:p>
      <w:pPr>
        <w:spacing w:line="320" w:lineRule="exact"/>
        <w:ind w:firstLine="420" w:firstLineChars="200"/>
        <w:jc w:val="left"/>
        <w:rPr>
          <w:rFonts w:ascii="宋体" w:hAnsi="宋体"/>
          <w:szCs w:val="21"/>
        </w:rPr>
      </w:pPr>
      <w:r>
        <w:rPr>
          <w:rFonts w:ascii="宋体" w:hAnsi="宋体"/>
          <w:szCs w:val="21"/>
        </w:rPr>
        <w:t>合同当事人关于本项的约定：。</w:t>
      </w:r>
    </w:p>
    <w:p>
      <w:pPr>
        <w:spacing w:after="120" w:line="320" w:lineRule="exact"/>
        <w:ind w:firstLine="420" w:firstLineChars="200"/>
        <w:rPr>
          <w:rFonts w:ascii="宋体" w:hAnsi="宋体"/>
          <w:szCs w:val="21"/>
        </w:rPr>
      </w:pPr>
      <w:r>
        <w:rPr>
          <w:rFonts w:ascii="宋体" w:hAnsi="宋体"/>
          <w:szCs w:val="21"/>
        </w:rPr>
        <w:t>20.4仲裁或诉讼</w:t>
      </w:r>
      <w:bookmarkEnd w:id="596"/>
    </w:p>
    <w:p>
      <w:pPr>
        <w:spacing w:after="120" w:line="320" w:lineRule="exact"/>
        <w:ind w:firstLine="420" w:firstLineChars="200"/>
        <w:rPr>
          <w:rFonts w:ascii="宋体" w:hAnsi="宋体"/>
          <w:szCs w:val="21"/>
        </w:rPr>
      </w:pPr>
      <w:r>
        <w:rPr>
          <w:rFonts w:ascii="宋体" w:hAnsi="宋体"/>
          <w:szCs w:val="21"/>
        </w:rPr>
        <w:t>因合同及合同有关事项发生的争议，按下列第种方式</w:t>
      </w:r>
      <w:r>
        <w:rPr>
          <w:rFonts w:hint="eastAsia" w:ascii="宋体" w:hAnsi="宋体"/>
          <w:szCs w:val="21"/>
        </w:rPr>
        <w:t>解</w:t>
      </w:r>
      <w:r>
        <w:rPr>
          <w:rFonts w:ascii="宋体" w:hAnsi="宋体"/>
          <w:szCs w:val="21"/>
        </w:rPr>
        <w:t>决：</w:t>
      </w:r>
    </w:p>
    <w:p>
      <w:pPr>
        <w:spacing w:line="320" w:lineRule="exact"/>
        <w:ind w:firstLine="420" w:firstLineChars="200"/>
        <w:jc w:val="left"/>
        <w:rPr>
          <w:rFonts w:ascii="宋体" w:hAnsi="宋体"/>
          <w:szCs w:val="21"/>
        </w:rPr>
      </w:pPr>
      <w:r>
        <w:rPr>
          <w:rFonts w:ascii="宋体" w:hAnsi="宋体"/>
          <w:szCs w:val="21"/>
        </w:rPr>
        <w:t>（1）向</w:t>
      </w:r>
      <w:r>
        <w:rPr>
          <w:rFonts w:hint="eastAsia" w:ascii="宋体" w:hAnsi="宋体"/>
          <w:szCs w:val="21"/>
          <w:u w:val="single"/>
        </w:rPr>
        <w:t>项目当地</w:t>
      </w:r>
      <w:r>
        <w:rPr>
          <w:rFonts w:ascii="宋体" w:hAnsi="宋体"/>
          <w:szCs w:val="21"/>
        </w:rPr>
        <w:t>仲裁委员会申请仲裁；</w:t>
      </w:r>
    </w:p>
    <w:p>
      <w:pPr>
        <w:spacing w:line="320" w:lineRule="exact"/>
        <w:ind w:firstLine="420" w:firstLineChars="200"/>
        <w:jc w:val="left"/>
        <w:rPr>
          <w:rFonts w:ascii="宋体" w:hAnsi="宋体"/>
          <w:szCs w:val="21"/>
        </w:rPr>
      </w:pPr>
      <w:r>
        <w:rPr>
          <w:rFonts w:ascii="宋体" w:hAnsi="宋体"/>
          <w:szCs w:val="21"/>
        </w:rPr>
        <w:t>（2）向</w:t>
      </w:r>
      <w:r>
        <w:rPr>
          <w:rFonts w:hint="eastAsia" w:ascii="宋体" w:hAnsi="宋体"/>
          <w:szCs w:val="21"/>
          <w:u w:val="single"/>
        </w:rPr>
        <w:t>项目当地</w:t>
      </w:r>
      <w:r>
        <w:rPr>
          <w:rFonts w:ascii="宋体" w:hAnsi="宋体"/>
          <w:szCs w:val="21"/>
        </w:rPr>
        <w:t>人民法院起诉。</w:t>
      </w:r>
      <w:bookmarkEnd w:id="597"/>
      <w:bookmarkEnd w:id="598"/>
      <w:bookmarkEnd w:id="599"/>
      <w:bookmarkEnd w:id="600"/>
      <w:bookmarkEnd w:id="601"/>
      <w:bookmarkEnd w:id="602"/>
    </w:p>
    <w:p>
      <w:pPr>
        <w:spacing w:line="360" w:lineRule="auto"/>
        <w:jc w:val="left"/>
        <w:rPr>
          <w:rFonts w:ascii="宋体" w:hAnsi="宋体"/>
          <w:b/>
          <w:szCs w:val="21"/>
        </w:rPr>
      </w:pPr>
      <w:r>
        <w:rPr>
          <w:rFonts w:ascii="宋体" w:hAnsi="宋体"/>
          <w:szCs w:val="21"/>
        </w:rPr>
        <w:br w:type="page"/>
      </w:r>
      <w:bookmarkStart w:id="609" w:name="_Toc351203652"/>
      <w:r>
        <w:rPr>
          <w:rFonts w:ascii="宋体" w:hAnsi="宋体"/>
          <w:b/>
          <w:szCs w:val="21"/>
        </w:rPr>
        <w:t>附件</w:t>
      </w:r>
      <w:bookmarkEnd w:id="609"/>
    </w:p>
    <w:p>
      <w:pPr>
        <w:spacing w:line="360" w:lineRule="auto"/>
        <w:jc w:val="left"/>
        <w:rPr>
          <w:rFonts w:ascii="宋体" w:hAnsi="宋体"/>
          <w:szCs w:val="21"/>
        </w:rPr>
      </w:pPr>
      <w:r>
        <w:rPr>
          <w:rFonts w:hint="eastAsia" w:ascii="宋体" w:hAnsi="宋体"/>
          <w:szCs w:val="21"/>
        </w:rPr>
        <w:t>协议书附件：</w:t>
      </w:r>
    </w:p>
    <w:p>
      <w:pPr>
        <w:spacing w:line="360" w:lineRule="auto"/>
        <w:jc w:val="left"/>
        <w:rPr>
          <w:rFonts w:ascii="宋体" w:hAnsi="宋体"/>
          <w:szCs w:val="21"/>
        </w:rPr>
      </w:pPr>
      <w:r>
        <w:rPr>
          <w:rFonts w:ascii="宋体" w:hAnsi="宋体"/>
          <w:szCs w:val="21"/>
        </w:rPr>
        <w:t>附件1：承包人承揽工程项目一览表</w:t>
      </w:r>
    </w:p>
    <w:p>
      <w:pPr>
        <w:spacing w:line="360" w:lineRule="auto"/>
        <w:jc w:val="left"/>
        <w:rPr>
          <w:rFonts w:ascii="宋体" w:hAnsi="宋体"/>
          <w:szCs w:val="21"/>
        </w:rPr>
      </w:pPr>
      <w:r>
        <w:rPr>
          <w:rFonts w:hint="eastAsia" w:ascii="宋体" w:hAnsi="宋体"/>
          <w:szCs w:val="21"/>
        </w:rPr>
        <w:t>专用合同条款附件：</w:t>
      </w:r>
    </w:p>
    <w:p>
      <w:pPr>
        <w:spacing w:line="360" w:lineRule="auto"/>
        <w:jc w:val="left"/>
        <w:rPr>
          <w:rFonts w:ascii="宋体" w:hAnsi="宋体"/>
          <w:szCs w:val="21"/>
        </w:rPr>
      </w:pPr>
      <w:r>
        <w:rPr>
          <w:rFonts w:ascii="宋体" w:hAnsi="宋体"/>
          <w:szCs w:val="21"/>
        </w:rPr>
        <w:t>附件2：发包人供应材料设备一览表</w:t>
      </w:r>
    </w:p>
    <w:p>
      <w:pPr>
        <w:spacing w:line="360" w:lineRule="auto"/>
        <w:jc w:val="left"/>
        <w:rPr>
          <w:rFonts w:ascii="宋体" w:hAnsi="宋体"/>
          <w:szCs w:val="21"/>
        </w:rPr>
      </w:pPr>
      <w:r>
        <w:rPr>
          <w:rFonts w:ascii="宋体" w:hAnsi="宋体"/>
          <w:szCs w:val="21"/>
        </w:rPr>
        <w:t>附件3：工程质量保修书</w:t>
      </w:r>
    </w:p>
    <w:p>
      <w:pPr>
        <w:spacing w:line="360" w:lineRule="auto"/>
        <w:jc w:val="left"/>
        <w:rPr>
          <w:rFonts w:ascii="宋体" w:hAnsi="宋体"/>
          <w:szCs w:val="21"/>
        </w:rPr>
      </w:pPr>
      <w:r>
        <w:rPr>
          <w:rFonts w:ascii="宋体" w:hAnsi="宋体"/>
          <w:szCs w:val="21"/>
        </w:rPr>
        <w:t>附件4：主要建设工程文件目录</w:t>
      </w:r>
    </w:p>
    <w:p>
      <w:pPr>
        <w:spacing w:line="360" w:lineRule="auto"/>
        <w:jc w:val="left"/>
        <w:rPr>
          <w:rFonts w:ascii="宋体" w:hAnsi="宋体"/>
          <w:szCs w:val="21"/>
        </w:rPr>
      </w:pPr>
      <w:r>
        <w:rPr>
          <w:rFonts w:ascii="宋体" w:hAnsi="宋体"/>
          <w:szCs w:val="21"/>
        </w:rPr>
        <w:t>附件5：承包人用于本工程施工的机械设备表</w:t>
      </w:r>
    </w:p>
    <w:p>
      <w:pPr>
        <w:spacing w:line="360" w:lineRule="auto"/>
        <w:jc w:val="left"/>
        <w:rPr>
          <w:rFonts w:ascii="宋体" w:hAnsi="宋体"/>
          <w:szCs w:val="21"/>
        </w:rPr>
      </w:pPr>
      <w:r>
        <w:rPr>
          <w:rFonts w:ascii="宋体" w:hAnsi="宋体"/>
          <w:szCs w:val="21"/>
        </w:rPr>
        <w:t>附件6：承包人主要施工管理人员表</w:t>
      </w:r>
    </w:p>
    <w:p>
      <w:pPr>
        <w:spacing w:line="360" w:lineRule="auto"/>
        <w:jc w:val="left"/>
        <w:rPr>
          <w:rFonts w:ascii="宋体" w:hAnsi="宋体"/>
          <w:szCs w:val="21"/>
        </w:rPr>
      </w:pPr>
      <w:r>
        <w:rPr>
          <w:rFonts w:ascii="宋体" w:hAnsi="宋体"/>
          <w:szCs w:val="21"/>
        </w:rPr>
        <w:t>附件7：分包人主要施工管理人员表</w:t>
      </w:r>
    </w:p>
    <w:p>
      <w:pPr>
        <w:spacing w:line="360" w:lineRule="auto"/>
        <w:jc w:val="left"/>
        <w:rPr>
          <w:rFonts w:ascii="宋体" w:hAnsi="宋体"/>
          <w:szCs w:val="21"/>
        </w:rPr>
      </w:pPr>
      <w:r>
        <w:rPr>
          <w:rFonts w:ascii="宋体" w:hAnsi="宋体"/>
          <w:szCs w:val="21"/>
        </w:rPr>
        <w:t>附件8：履约担保格式</w:t>
      </w:r>
    </w:p>
    <w:p>
      <w:pPr>
        <w:spacing w:line="360" w:lineRule="auto"/>
        <w:jc w:val="left"/>
        <w:rPr>
          <w:rFonts w:ascii="宋体" w:hAnsi="宋体"/>
          <w:szCs w:val="21"/>
        </w:rPr>
      </w:pPr>
      <w:r>
        <w:rPr>
          <w:rFonts w:ascii="宋体" w:hAnsi="宋体"/>
          <w:szCs w:val="21"/>
        </w:rPr>
        <w:t>附件9：预付款担保格式</w:t>
      </w:r>
    </w:p>
    <w:p>
      <w:pPr>
        <w:spacing w:line="360" w:lineRule="auto"/>
        <w:jc w:val="left"/>
        <w:rPr>
          <w:rFonts w:ascii="宋体" w:hAnsi="宋体"/>
          <w:szCs w:val="21"/>
        </w:rPr>
      </w:pPr>
      <w:r>
        <w:rPr>
          <w:rFonts w:ascii="宋体" w:hAnsi="宋体"/>
          <w:szCs w:val="21"/>
        </w:rPr>
        <w:t>附件10：支付担保格式</w:t>
      </w:r>
    </w:p>
    <w:p>
      <w:pPr>
        <w:spacing w:line="360" w:lineRule="auto"/>
        <w:jc w:val="left"/>
        <w:rPr>
          <w:rFonts w:ascii="宋体" w:hAnsi="宋体"/>
          <w:szCs w:val="21"/>
        </w:rPr>
        <w:sectPr>
          <w:pgSz w:w="11906" w:h="16838"/>
          <w:pgMar w:top="1418" w:right="1555" w:bottom="1418" w:left="1531" w:header="851" w:footer="992" w:gutter="0"/>
          <w:cols w:space="720" w:num="1"/>
          <w:titlePg/>
          <w:docGrid w:type="lines" w:linePitch="312" w:charSpace="0"/>
        </w:sectPr>
      </w:pPr>
      <w:r>
        <w:rPr>
          <w:rFonts w:ascii="宋体" w:hAnsi="宋体"/>
          <w:szCs w:val="21"/>
        </w:rPr>
        <w:t>附件11：暂估价一览表</w:t>
      </w:r>
    </w:p>
    <w:p>
      <w:pPr>
        <w:spacing w:beforeLines="50" w:afterLines="50" w:line="440" w:lineRule="exact"/>
        <w:jc w:val="left"/>
        <w:rPr>
          <w:rFonts w:ascii="宋体" w:hAnsi="宋体"/>
          <w:szCs w:val="21"/>
        </w:rPr>
      </w:pPr>
      <w:r>
        <w:rPr>
          <w:rFonts w:hint="eastAsia" w:ascii="宋体" w:hAnsi="宋体"/>
          <w:szCs w:val="21"/>
        </w:rPr>
        <w:t>附件1：</w:t>
      </w:r>
    </w:p>
    <w:p>
      <w:pPr>
        <w:spacing w:beforeLines="50" w:afterLines="50" w:line="440" w:lineRule="exact"/>
        <w:jc w:val="center"/>
        <w:rPr>
          <w:rFonts w:ascii="宋体" w:hAnsi="宋体"/>
          <w:szCs w:val="21"/>
        </w:rPr>
      </w:pPr>
      <w:r>
        <w:rPr>
          <w:rFonts w:ascii="宋体" w:hAnsi="宋体"/>
          <w:szCs w:val="21"/>
        </w:rPr>
        <w:t>承包人承揽工程项目一览表</w:t>
      </w:r>
    </w:p>
    <w:tbl>
      <w:tblPr>
        <w:tblStyle w:val="2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单位工程名称</w:t>
            </w:r>
          </w:p>
        </w:tc>
        <w:tc>
          <w:tcPr>
            <w:tcW w:w="1843"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建设规模</w:t>
            </w:r>
          </w:p>
        </w:tc>
        <w:tc>
          <w:tcPr>
            <w:tcW w:w="1417"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建筑面积(平方米)</w:t>
            </w:r>
          </w:p>
        </w:tc>
        <w:tc>
          <w:tcPr>
            <w:tcW w:w="2410"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结构</w:t>
            </w:r>
            <w:r>
              <w:rPr>
                <w:rFonts w:hint="eastAsia" w:ascii="宋体" w:hAnsi="宋体"/>
                <w:sz w:val="24"/>
              </w:rPr>
              <w:t>形式</w:t>
            </w:r>
          </w:p>
        </w:tc>
        <w:tc>
          <w:tcPr>
            <w:tcW w:w="850"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层数</w:t>
            </w:r>
          </w:p>
        </w:tc>
        <w:tc>
          <w:tcPr>
            <w:tcW w:w="1560"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生产能力</w:t>
            </w:r>
          </w:p>
        </w:tc>
        <w:tc>
          <w:tcPr>
            <w:tcW w:w="2126"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设备安装内容</w:t>
            </w:r>
          </w:p>
        </w:tc>
        <w:tc>
          <w:tcPr>
            <w:tcW w:w="1417"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合同价格（元）</w:t>
            </w:r>
          </w:p>
        </w:tc>
        <w:tc>
          <w:tcPr>
            <w:tcW w:w="851"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开工日期</w:t>
            </w:r>
          </w:p>
        </w:tc>
        <w:tc>
          <w:tcPr>
            <w:tcW w:w="850"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843"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241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56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2126"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line="440" w:lineRule="exact"/>
              <w:ind w:left="63" w:right="63"/>
              <w:rPr>
                <w:rFonts w:ascii="宋体" w:hAnsi="宋体"/>
                <w:szCs w:val="21"/>
              </w:rPr>
            </w:pPr>
          </w:p>
        </w:tc>
        <w:tc>
          <w:tcPr>
            <w:tcW w:w="1843"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2410"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560" w:type="dxa"/>
            <w:vAlign w:val="center"/>
          </w:tcPr>
          <w:p>
            <w:pPr>
              <w:pStyle w:val="2"/>
              <w:keepNext/>
              <w:spacing w:line="440" w:lineRule="exact"/>
              <w:ind w:left="63" w:right="63"/>
              <w:rPr>
                <w:rFonts w:ascii="宋体" w:hAnsi="宋体"/>
                <w:szCs w:val="21"/>
              </w:rPr>
            </w:pPr>
          </w:p>
        </w:tc>
        <w:tc>
          <w:tcPr>
            <w:tcW w:w="2126"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line="440" w:lineRule="exact"/>
              <w:ind w:left="63" w:right="63"/>
              <w:rPr>
                <w:rFonts w:ascii="宋体" w:hAnsi="宋体"/>
                <w:szCs w:val="21"/>
              </w:rPr>
            </w:pPr>
          </w:p>
        </w:tc>
        <w:tc>
          <w:tcPr>
            <w:tcW w:w="1843"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2410"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560" w:type="dxa"/>
            <w:vAlign w:val="center"/>
          </w:tcPr>
          <w:p>
            <w:pPr>
              <w:pStyle w:val="2"/>
              <w:keepNext/>
              <w:spacing w:line="440" w:lineRule="exact"/>
              <w:ind w:left="63" w:right="63"/>
              <w:rPr>
                <w:rFonts w:ascii="宋体" w:hAnsi="宋体"/>
                <w:szCs w:val="21"/>
              </w:rPr>
            </w:pPr>
          </w:p>
        </w:tc>
        <w:tc>
          <w:tcPr>
            <w:tcW w:w="2126"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line="440" w:lineRule="exact"/>
              <w:ind w:left="63" w:right="63"/>
              <w:rPr>
                <w:rFonts w:ascii="宋体" w:hAnsi="宋体"/>
                <w:szCs w:val="21"/>
              </w:rPr>
            </w:pPr>
          </w:p>
        </w:tc>
        <w:tc>
          <w:tcPr>
            <w:tcW w:w="1843"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2410"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560" w:type="dxa"/>
            <w:vAlign w:val="center"/>
          </w:tcPr>
          <w:p>
            <w:pPr>
              <w:pStyle w:val="2"/>
              <w:keepNext/>
              <w:spacing w:line="440" w:lineRule="exact"/>
              <w:ind w:left="63" w:right="63"/>
              <w:rPr>
                <w:rFonts w:ascii="宋体" w:hAnsi="宋体"/>
                <w:szCs w:val="21"/>
              </w:rPr>
            </w:pPr>
          </w:p>
        </w:tc>
        <w:tc>
          <w:tcPr>
            <w:tcW w:w="2126"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spacing w:line="440" w:lineRule="exact"/>
              <w:ind w:left="63" w:right="63"/>
              <w:rPr>
                <w:rFonts w:ascii="宋体" w:hAnsi="宋体"/>
                <w:szCs w:val="21"/>
              </w:rPr>
            </w:pPr>
          </w:p>
        </w:tc>
        <w:tc>
          <w:tcPr>
            <w:tcW w:w="1843"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2410"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560" w:type="dxa"/>
            <w:tcBorders>
              <w:top w:val="nil"/>
            </w:tcBorders>
            <w:vAlign w:val="center"/>
          </w:tcPr>
          <w:p>
            <w:pPr>
              <w:pStyle w:val="2"/>
              <w:keepNext/>
              <w:spacing w:line="440" w:lineRule="exact"/>
              <w:ind w:left="63" w:right="63"/>
              <w:rPr>
                <w:rFonts w:ascii="宋体" w:hAnsi="宋体"/>
                <w:szCs w:val="21"/>
              </w:rPr>
            </w:pPr>
          </w:p>
        </w:tc>
        <w:tc>
          <w:tcPr>
            <w:tcW w:w="2126" w:type="dxa"/>
            <w:tcBorders>
              <w:top w:val="nil"/>
            </w:tcBorders>
            <w:vAlign w:val="center"/>
          </w:tcPr>
          <w:p>
            <w:pPr>
              <w:pStyle w:val="2"/>
              <w:keepNext/>
              <w:spacing w:line="440" w:lineRule="exact"/>
              <w:ind w:left="63" w:right="63"/>
              <w:rPr>
                <w:rFonts w:ascii="宋体" w:hAnsi="宋体"/>
                <w:szCs w:val="21"/>
              </w:rPr>
            </w:pPr>
          </w:p>
        </w:tc>
        <w:tc>
          <w:tcPr>
            <w:tcW w:w="1417"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spacing w:line="440" w:lineRule="exact"/>
              <w:ind w:left="63" w:right="63"/>
              <w:rPr>
                <w:rFonts w:ascii="宋体" w:hAnsi="宋体"/>
                <w:szCs w:val="21"/>
              </w:rPr>
            </w:pPr>
          </w:p>
        </w:tc>
        <w:tc>
          <w:tcPr>
            <w:tcW w:w="1843"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2410"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560" w:type="dxa"/>
            <w:vAlign w:val="center"/>
          </w:tcPr>
          <w:p>
            <w:pPr>
              <w:pStyle w:val="2"/>
              <w:keepNext/>
              <w:spacing w:line="440" w:lineRule="exact"/>
              <w:ind w:left="63" w:right="63"/>
              <w:rPr>
                <w:rFonts w:ascii="宋体" w:hAnsi="宋体"/>
                <w:szCs w:val="21"/>
              </w:rPr>
            </w:pPr>
          </w:p>
        </w:tc>
        <w:tc>
          <w:tcPr>
            <w:tcW w:w="2126" w:type="dxa"/>
            <w:vAlign w:val="center"/>
          </w:tcPr>
          <w:p>
            <w:pPr>
              <w:pStyle w:val="2"/>
              <w:keepNext/>
              <w:spacing w:line="440" w:lineRule="exact"/>
              <w:ind w:left="63" w:right="63"/>
              <w:rPr>
                <w:rFonts w:ascii="宋体" w:hAnsi="宋体"/>
                <w:szCs w:val="21"/>
              </w:rPr>
            </w:pPr>
          </w:p>
        </w:tc>
        <w:tc>
          <w:tcPr>
            <w:tcW w:w="1417"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r>
    </w:tbl>
    <w:p>
      <w:pPr>
        <w:spacing w:line="440" w:lineRule="exact"/>
        <w:rPr>
          <w:rFonts w:ascii="宋体" w:hAnsi="宋体"/>
          <w:b/>
          <w:szCs w:val="21"/>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szCs w:val="21"/>
        </w:rPr>
      </w:pPr>
      <w:r>
        <w:rPr>
          <w:rFonts w:ascii="宋体" w:hAnsi="宋体"/>
          <w:szCs w:val="21"/>
        </w:rPr>
        <w:t>附</w:t>
      </w:r>
      <w:bookmarkStart w:id="610" w:name="_Toc296891053"/>
      <w:bookmarkStart w:id="611" w:name="_Toc296944564"/>
      <w:bookmarkStart w:id="612" w:name="_Toc296347224"/>
      <w:bookmarkStart w:id="613" w:name="_Toc296891265"/>
      <w:bookmarkStart w:id="614" w:name="_Toc296346726"/>
      <w:bookmarkStart w:id="615" w:name="_Toc296503225"/>
      <w:bookmarkStart w:id="616" w:name="_Toc267261692"/>
      <w:r>
        <w:rPr>
          <w:rFonts w:ascii="宋体" w:hAnsi="宋体"/>
          <w:szCs w:val="21"/>
        </w:rPr>
        <w:t>件2：</w:t>
      </w:r>
    </w:p>
    <w:bookmarkEnd w:id="610"/>
    <w:bookmarkEnd w:id="611"/>
    <w:bookmarkEnd w:id="612"/>
    <w:bookmarkEnd w:id="613"/>
    <w:bookmarkEnd w:id="614"/>
    <w:bookmarkEnd w:id="615"/>
    <w:bookmarkEnd w:id="616"/>
    <w:p>
      <w:pPr>
        <w:spacing w:beforeLines="50" w:afterLines="50" w:line="440" w:lineRule="exact"/>
        <w:jc w:val="center"/>
        <w:rPr>
          <w:rFonts w:ascii="宋体" w:hAnsi="宋体"/>
          <w:szCs w:val="21"/>
        </w:rPr>
      </w:pPr>
      <w:r>
        <w:rPr>
          <w:rFonts w:ascii="宋体" w:hAnsi="宋体"/>
          <w:szCs w:val="21"/>
        </w:rPr>
        <w:t>发包人供应材料设备一览表</w:t>
      </w:r>
    </w:p>
    <w:tbl>
      <w:tblPr>
        <w:tblStyle w:val="20"/>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序号</w:t>
            </w:r>
          </w:p>
        </w:tc>
        <w:tc>
          <w:tcPr>
            <w:tcW w:w="1276"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材料、</w:t>
            </w:r>
          </w:p>
          <w:p>
            <w:pPr>
              <w:pStyle w:val="2"/>
              <w:keepNext/>
              <w:spacing w:line="440" w:lineRule="exact"/>
              <w:ind w:right="63"/>
              <w:rPr>
                <w:rFonts w:ascii="宋体" w:hAnsi="宋体"/>
                <w:sz w:val="24"/>
              </w:rPr>
            </w:pPr>
            <w:r>
              <w:rPr>
                <w:rFonts w:ascii="宋体" w:hAnsi="宋体"/>
                <w:sz w:val="24"/>
              </w:rPr>
              <w:t>设备品种</w:t>
            </w:r>
          </w:p>
        </w:tc>
        <w:tc>
          <w:tcPr>
            <w:tcW w:w="1418"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规格型号</w:t>
            </w:r>
          </w:p>
        </w:tc>
        <w:tc>
          <w:tcPr>
            <w:tcW w:w="940"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单位</w:t>
            </w:r>
          </w:p>
        </w:tc>
        <w:tc>
          <w:tcPr>
            <w:tcW w:w="851"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数量</w:t>
            </w:r>
          </w:p>
        </w:tc>
        <w:tc>
          <w:tcPr>
            <w:tcW w:w="1044"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单价</w:t>
            </w:r>
            <w:r>
              <w:rPr>
                <w:rFonts w:hint="eastAsia" w:ascii="宋体" w:hAnsi="宋体"/>
                <w:sz w:val="24"/>
              </w:rPr>
              <w:t>（元）</w:t>
            </w:r>
          </w:p>
        </w:tc>
        <w:tc>
          <w:tcPr>
            <w:tcW w:w="992"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质量等级</w:t>
            </w:r>
          </w:p>
        </w:tc>
        <w:tc>
          <w:tcPr>
            <w:tcW w:w="851"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供应时间</w:t>
            </w:r>
          </w:p>
        </w:tc>
        <w:tc>
          <w:tcPr>
            <w:tcW w:w="1487"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送达地点</w:t>
            </w:r>
          </w:p>
        </w:tc>
        <w:tc>
          <w:tcPr>
            <w:tcW w:w="992" w:type="dxa"/>
            <w:tcBorders>
              <w:top w:val="single" w:color="auto" w:sz="12" w:space="0"/>
              <w:bottom w:val="double" w:color="auto" w:sz="6" w:space="0"/>
            </w:tcBorders>
            <w:vAlign w:val="center"/>
          </w:tcPr>
          <w:p>
            <w:pPr>
              <w:pStyle w:val="2"/>
              <w:keepNext/>
              <w:spacing w:line="440" w:lineRule="exact"/>
              <w:ind w:left="63" w:right="63"/>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94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044"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87"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2"/>
              <w:keepNext/>
              <w:spacing w:line="440" w:lineRule="exact"/>
              <w:ind w:left="63" w:right="63"/>
              <w:rPr>
                <w:rFonts w:ascii="宋体" w:hAnsi="宋体"/>
                <w:szCs w:val="21"/>
              </w:rPr>
            </w:pPr>
          </w:p>
        </w:tc>
        <w:tc>
          <w:tcPr>
            <w:tcW w:w="1276" w:type="dxa"/>
            <w:tcBorders>
              <w:top w:val="nil"/>
            </w:tcBorders>
            <w:vAlign w:val="center"/>
          </w:tcPr>
          <w:p>
            <w:pPr>
              <w:pStyle w:val="2"/>
              <w:keepNext/>
              <w:spacing w:line="440" w:lineRule="exact"/>
              <w:ind w:left="63" w:right="63"/>
              <w:rPr>
                <w:rFonts w:ascii="宋体" w:hAnsi="宋体"/>
                <w:szCs w:val="21"/>
              </w:rPr>
            </w:pPr>
          </w:p>
        </w:tc>
        <w:tc>
          <w:tcPr>
            <w:tcW w:w="1418" w:type="dxa"/>
            <w:tcBorders>
              <w:top w:val="nil"/>
            </w:tcBorders>
            <w:vAlign w:val="center"/>
          </w:tcPr>
          <w:p>
            <w:pPr>
              <w:pStyle w:val="2"/>
              <w:keepNext/>
              <w:spacing w:line="440" w:lineRule="exact"/>
              <w:ind w:left="63" w:right="63"/>
              <w:rPr>
                <w:rFonts w:ascii="宋体" w:hAnsi="宋体"/>
                <w:szCs w:val="21"/>
              </w:rPr>
            </w:pPr>
          </w:p>
        </w:tc>
        <w:tc>
          <w:tcPr>
            <w:tcW w:w="940"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1044" w:type="dxa"/>
            <w:tcBorders>
              <w:top w:val="nil"/>
            </w:tcBorders>
            <w:vAlign w:val="center"/>
          </w:tcPr>
          <w:p>
            <w:pPr>
              <w:pStyle w:val="2"/>
              <w:keepNext/>
              <w:spacing w:line="440" w:lineRule="exact"/>
              <w:ind w:left="63" w:right="63"/>
              <w:rPr>
                <w:rFonts w:ascii="宋体" w:hAnsi="宋体"/>
                <w:szCs w:val="21"/>
              </w:rPr>
            </w:pPr>
          </w:p>
        </w:tc>
        <w:tc>
          <w:tcPr>
            <w:tcW w:w="992" w:type="dxa"/>
            <w:tcBorders>
              <w:top w:val="nil"/>
            </w:tcBorders>
            <w:vAlign w:val="center"/>
          </w:tcPr>
          <w:p>
            <w:pPr>
              <w:pStyle w:val="2"/>
              <w:keepNext/>
              <w:spacing w:line="440" w:lineRule="exact"/>
              <w:ind w:left="63" w:right="63"/>
              <w:rPr>
                <w:rFonts w:ascii="宋体" w:hAnsi="宋体"/>
                <w:szCs w:val="21"/>
              </w:rPr>
            </w:pPr>
          </w:p>
        </w:tc>
        <w:tc>
          <w:tcPr>
            <w:tcW w:w="851" w:type="dxa"/>
            <w:tcBorders>
              <w:top w:val="nil"/>
            </w:tcBorders>
            <w:vAlign w:val="center"/>
          </w:tcPr>
          <w:p>
            <w:pPr>
              <w:pStyle w:val="2"/>
              <w:keepNext/>
              <w:spacing w:line="440" w:lineRule="exact"/>
              <w:ind w:left="63" w:right="63"/>
              <w:rPr>
                <w:rFonts w:ascii="宋体" w:hAnsi="宋体"/>
                <w:szCs w:val="21"/>
              </w:rPr>
            </w:pPr>
          </w:p>
        </w:tc>
        <w:tc>
          <w:tcPr>
            <w:tcW w:w="1487" w:type="dxa"/>
            <w:tcBorders>
              <w:top w:val="nil"/>
            </w:tcBorders>
            <w:vAlign w:val="center"/>
          </w:tcPr>
          <w:p>
            <w:pPr>
              <w:pStyle w:val="2"/>
              <w:keepNext/>
              <w:spacing w:line="440" w:lineRule="exact"/>
              <w:ind w:left="63" w:right="63"/>
              <w:rPr>
                <w:rFonts w:ascii="宋体" w:hAnsi="宋体"/>
                <w:szCs w:val="21"/>
              </w:rPr>
            </w:pPr>
          </w:p>
        </w:tc>
        <w:tc>
          <w:tcPr>
            <w:tcW w:w="992"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940"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044"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c>
          <w:tcPr>
            <w:tcW w:w="851" w:type="dxa"/>
            <w:vAlign w:val="center"/>
          </w:tcPr>
          <w:p>
            <w:pPr>
              <w:pStyle w:val="2"/>
              <w:keepNext/>
              <w:spacing w:line="440" w:lineRule="exact"/>
              <w:ind w:left="63" w:right="63"/>
              <w:rPr>
                <w:rFonts w:ascii="宋体" w:hAnsi="宋体"/>
                <w:szCs w:val="21"/>
              </w:rPr>
            </w:pPr>
          </w:p>
        </w:tc>
        <w:tc>
          <w:tcPr>
            <w:tcW w:w="1487" w:type="dxa"/>
            <w:vAlign w:val="center"/>
          </w:tcPr>
          <w:p>
            <w:pPr>
              <w:pStyle w:val="2"/>
              <w:keepNext/>
              <w:spacing w:line="440" w:lineRule="exact"/>
              <w:ind w:left="63" w:right="63"/>
              <w:rPr>
                <w:rFonts w:ascii="宋体" w:hAnsi="宋体"/>
                <w:szCs w:val="21"/>
              </w:rPr>
            </w:pPr>
          </w:p>
        </w:tc>
        <w:tc>
          <w:tcPr>
            <w:tcW w:w="99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617" w:name="_Toc267261693"/>
      <w:bookmarkStart w:id="618" w:name="_Toc296346727"/>
      <w:bookmarkStart w:id="619" w:name="_Toc296347225"/>
      <w:bookmarkStart w:id="620" w:name="_Toc296891054"/>
      <w:bookmarkStart w:id="621" w:name="_Toc296891266"/>
      <w:bookmarkStart w:id="622" w:name="_Toc296944565"/>
      <w:bookmarkStart w:id="623" w:name="_Toc296503226"/>
      <w:r>
        <w:rPr>
          <w:rFonts w:ascii="宋体" w:hAnsi="宋体"/>
          <w:szCs w:val="21"/>
        </w:rPr>
        <w:t>件3：</w:t>
      </w:r>
      <w:bookmarkEnd w:id="617"/>
      <w:bookmarkEnd w:id="618"/>
      <w:bookmarkEnd w:id="619"/>
      <w:bookmarkEnd w:id="620"/>
      <w:bookmarkEnd w:id="621"/>
      <w:bookmarkEnd w:id="622"/>
      <w:bookmarkEnd w:id="623"/>
    </w:p>
    <w:p>
      <w:pPr>
        <w:spacing w:beforeLines="50" w:afterLines="50" w:line="440" w:lineRule="exact"/>
        <w:jc w:val="center"/>
        <w:rPr>
          <w:rFonts w:ascii="宋体" w:hAnsi="宋体"/>
          <w:szCs w:val="21"/>
        </w:rPr>
      </w:pPr>
      <w:r>
        <w:rPr>
          <w:rFonts w:ascii="宋体" w:hAnsi="宋体"/>
          <w:szCs w:val="21"/>
        </w:rPr>
        <w:t>工程质量保修书</w:t>
      </w:r>
    </w:p>
    <w:p>
      <w:pPr>
        <w:spacing w:line="440" w:lineRule="exact"/>
        <w:ind w:firstLine="420" w:firstLineChars="200"/>
        <w:rPr>
          <w:rFonts w:ascii="宋体" w:hAnsi="宋体"/>
          <w:szCs w:val="21"/>
        </w:rPr>
      </w:pPr>
      <w:r>
        <w:rPr>
          <w:rFonts w:ascii="宋体" w:hAnsi="宋体"/>
          <w:szCs w:val="21"/>
        </w:rPr>
        <w:t>发包人（全称）：</w:t>
      </w:r>
    </w:p>
    <w:p>
      <w:pPr>
        <w:spacing w:line="440" w:lineRule="exact"/>
        <w:rPr>
          <w:rFonts w:ascii="宋体" w:hAnsi="宋体"/>
          <w:szCs w:val="21"/>
        </w:rPr>
      </w:pPr>
      <w:r>
        <w:rPr>
          <w:rFonts w:ascii="宋体" w:hAnsi="宋体"/>
          <w:szCs w:val="21"/>
        </w:rPr>
        <w:t>　　承包人（全称）：</w:t>
      </w:r>
    </w:p>
    <w:p>
      <w:pPr>
        <w:spacing w:line="440" w:lineRule="exact"/>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发包人和承包人根据《中华人民共和国建筑法》和《建设工程质量管理条例》，经协商一致就（工程全称）签订工程质量保修书。</w:t>
      </w:r>
    </w:p>
    <w:p>
      <w:pPr>
        <w:spacing w:line="360" w:lineRule="auto"/>
        <w:rPr>
          <w:rFonts w:ascii="宋体" w:hAnsi="宋体"/>
          <w:szCs w:val="21"/>
        </w:rPr>
      </w:pPr>
      <w:r>
        <w:rPr>
          <w:rFonts w:ascii="宋体" w:hAnsi="宋体"/>
          <w:szCs w:val="21"/>
        </w:rPr>
        <w:t>　　一、工程质量保修范围和内容</w:t>
      </w:r>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szCs w:val="21"/>
        </w:rPr>
      </w:pPr>
      <w:r>
        <w:rPr>
          <w:rFonts w:ascii="宋体" w:hAnsi="宋体"/>
          <w:b/>
          <w:szCs w:val="21"/>
        </w:rPr>
        <w:t>　　</w:t>
      </w:r>
      <w:r>
        <w:rPr>
          <w:rFonts w:ascii="宋体" w:hAnsi="宋体"/>
          <w:szCs w:val="21"/>
        </w:rPr>
        <w:t>二、质量保修期</w:t>
      </w:r>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spacing w:line="360" w:lineRule="auto"/>
        <w:rPr>
          <w:rFonts w:ascii="宋体" w:hAnsi="宋体"/>
          <w:szCs w:val="21"/>
        </w:rPr>
      </w:pPr>
      <w:r>
        <w:rPr>
          <w:rFonts w:hint="eastAsia" w:ascii="宋体" w:hAnsi="宋体"/>
          <w:szCs w:val="21"/>
        </w:rPr>
        <w:t>（1）地基基础工程、主体结构工程为设计文件规定的合理使用年限；</w:t>
      </w:r>
    </w:p>
    <w:p>
      <w:pPr>
        <w:spacing w:line="360" w:lineRule="auto"/>
        <w:rPr>
          <w:rFonts w:ascii="宋体" w:hAnsi="宋体"/>
          <w:szCs w:val="21"/>
        </w:rPr>
      </w:pPr>
      <w:r>
        <w:rPr>
          <w:rFonts w:hint="eastAsia" w:ascii="宋体" w:hAnsi="宋体"/>
          <w:szCs w:val="21"/>
        </w:rPr>
        <w:t>（2）屋面防水工程、有防水要求的卫生间、房间和外墙面的防渗漏为5年；</w:t>
      </w:r>
    </w:p>
    <w:p>
      <w:pPr>
        <w:spacing w:line="360" w:lineRule="auto"/>
        <w:rPr>
          <w:rFonts w:ascii="宋体" w:hAnsi="宋体"/>
          <w:szCs w:val="21"/>
        </w:rPr>
      </w:pPr>
      <w:r>
        <w:rPr>
          <w:rFonts w:hint="eastAsia" w:ascii="宋体" w:hAnsi="宋体"/>
          <w:szCs w:val="21"/>
        </w:rPr>
        <w:t>（3）供热及供冷系统为2个采暖期及供冷期；</w:t>
      </w:r>
    </w:p>
    <w:p>
      <w:pPr>
        <w:spacing w:line="360" w:lineRule="auto"/>
        <w:rPr>
          <w:rFonts w:ascii="宋体" w:hAnsi="宋体"/>
          <w:szCs w:val="21"/>
        </w:rPr>
      </w:pPr>
      <w:r>
        <w:rPr>
          <w:rFonts w:hint="eastAsia" w:ascii="宋体" w:hAnsi="宋体"/>
          <w:szCs w:val="21"/>
        </w:rPr>
        <w:t>（4）电气管线、给排水管道、设备安装为2年；</w:t>
      </w:r>
    </w:p>
    <w:p>
      <w:pPr>
        <w:spacing w:line="360" w:lineRule="auto"/>
        <w:rPr>
          <w:rFonts w:ascii="宋体" w:hAnsi="宋体"/>
          <w:szCs w:val="21"/>
        </w:rPr>
      </w:pPr>
      <w:r>
        <w:rPr>
          <w:rFonts w:hint="eastAsia" w:ascii="宋体" w:hAnsi="宋体"/>
          <w:szCs w:val="21"/>
        </w:rPr>
        <w:t>（5）装修工程为2年；</w:t>
      </w:r>
    </w:p>
    <w:p>
      <w:pPr>
        <w:spacing w:line="360" w:lineRule="auto"/>
        <w:rPr>
          <w:rFonts w:ascii="宋体" w:hAnsi="宋体"/>
          <w:szCs w:val="21"/>
        </w:rPr>
      </w:pPr>
      <w:r>
        <w:rPr>
          <w:rFonts w:hint="eastAsia" w:ascii="宋体" w:hAnsi="宋体"/>
          <w:szCs w:val="21"/>
        </w:rPr>
        <w:t>（6）室外的上下水和小区道路等市政公用工程为2年；</w:t>
      </w:r>
    </w:p>
    <w:p>
      <w:pPr>
        <w:spacing w:line="360" w:lineRule="auto"/>
        <w:rPr>
          <w:rFonts w:ascii="宋体" w:hAnsi="宋体"/>
          <w:szCs w:val="21"/>
        </w:rPr>
      </w:pPr>
      <w:r>
        <w:rPr>
          <w:rFonts w:hint="eastAsia" w:ascii="宋体" w:hAnsi="宋体"/>
          <w:szCs w:val="21"/>
        </w:rPr>
        <w:t>（7）所有项目工程的质量保修期不少于1年；</w:t>
      </w:r>
    </w:p>
    <w:p>
      <w:pPr>
        <w:spacing w:line="360" w:lineRule="auto"/>
        <w:rPr>
          <w:rFonts w:ascii="宋体" w:hAnsi="宋体"/>
          <w:szCs w:val="21"/>
        </w:rPr>
      </w:pPr>
      <w:r>
        <w:rPr>
          <w:rFonts w:hint="eastAsia" w:ascii="宋体" w:hAnsi="宋体"/>
          <w:szCs w:val="21"/>
        </w:rPr>
        <w:t>（8）桥梁工程为2年;</w:t>
      </w:r>
    </w:p>
    <w:p>
      <w:pPr>
        <w:spacing w:line="360" w:lineRule="auto"/>
        <w:rPr>
          <w:rFonts w:ascii="宋体" w:hAnsi="宋体"/>
          <w:szCs w:val="21"/>
        </w:rPr>
      </w:pPr>
      <w:r>
        <w:rPr>
          <w:rFonts w:hint="eastAsia" w:ascii="宋体" w:hAnsi="宋体"/>
          <w:szCs w:val="21"/>
        </w:rPr>
        <w:t>（9）道路工程为2年；</w:t>
      </w:r>
    </w:p>
    <w:p>
      <w:pPr>
        <w:spacing w:line="360" w:lineRule="auto"/>
        <w:rPr>
          <w:rFonts w:ascii="宋体" w:hAnsi="宋体"/>
          <w:szCs w:val="21"/>
        </w:rPr>
      </w:pPr>
      <w:r>
        <w:rPr>
          <w:rFonts w:hint="eastAsia" w:ascii="宋体" w:hAnsi="宋体"/>
          <w:szCs w:val="21"/>
        </w:rPr>
        <w:t>（10）排水（雨水）工程为2年；</w:t>
      </w:r>
    </w:p>
    <w:p>
      <w:pPr>
        <w:spacing w:line="360" w:lineRule="auto"/>
        <w:rPr>
          <w:rFonts w:ascii="宋体" w:hAnsi="宋体"/>
          <w:szCs w:val="21"/>
        </w:rPr>
      </w:pPr>
      <w:r>
        <w:rPr>
          <w:rFonts w:hint="eastAsia" w:ascii="宋体" w:hAnsi="宋体"/>
          <w:szCs w:val="21"/>
        </w:rPr>
        <w:t>（11）绿化工程为工程竣工综合验收合格后12个月；</w:t>
      </w:r>
    </w:p>
    <w:p>
      <w:pPr>
        <w:spacing w:line="360" w:lineRule="auto"/>
        <w:rPr>
          <w:rFonts w:ascii="宋体" w:hAnsi="宋体"/>
          <w:szCs w:val="21"/>
        </w:rPr>
      </w:pPr>
      <w:r>
        <w:rPr>
          <w:rFonts w:hint="eastAsia" w:ascii="宋体" w:hAnsi="宋体"/>
          <w:szCs w:val="21"/>
        </w:rPr>
        <w:t>（12）在没有明文规定下，参照建设工程质量保修条例，双方协商为设计文件规定的该工程的合理使用年限内保修；</w:t>
      </w:r>
    </w:p>
    <w:p>
      <w:pPr>
        <w:spacing w:line="360" w:lineRule="auto"/>
        <w:rPr>
          <w:rFonts w:ascii="宋体" w:hAnsi="宋体"/>
          <w:szCs w:val="21"/>
        </w:rPr>
      </w:pPr>
      <w:r>
        <w:rPr>
          <w:rFonts w:hint="eastAsia" w:ascii="宋体" w:hAnsi="宋体"/>
          <w:szCs w:val="21"/>
        </w:rPr>
        <w:t xml:space="preserve">（13）其他约定：                                                    </w:t>
      </w:r>
    </w:p>
    <w:p>
      <w:pPr>
        <w:spacing w:line="360" w:lineRule="auto"/>
        <w:rPr>
          <w:rFonts w:ascii="宋体" w:hAnsi="宋体"/>
          <w:szCs w:val="21"/>
        </w:rPr>
      </w:pPr>
      <w:r>
        <w:rPr>
          <w:rFonts w:ascii="宋体" w:hAnsi="宋体"/>
          <w:szCs w:val="21"/>
        </w:rPr>
        <w:t>　　三、缺陷责任期</w:t>
      </w:r>
    </w:p>
    <w:p>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24</w:t>
      </w:r>
      <w:r>
        <w:rPr>
          <w:rFonts w:ascii="宋体" w:hAnsi="宋体"/>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缺陷责任期终止后，发包人应退还剩余的质量保证金。</w:t>
      </w:r>
    </w:p>
    <w:p>
      <w:pPr>
        <w:spacing w:line="360" w:lineRule="auto"/>
        <w:rPr>
          <w:rFonts w:ascii="宋体" w:hAnsi="宋体"/>
          <w:szCs w:val="21"/>
        </w:rPr>
      </w:pPr>
      <w:r>
        <w:rPr>
          <w:rFonts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pPr>
        <w:spacing w:line="360" w:lineRule="auto"/>
        <w:rPr>
          <w:rFonts w:ascii="宋体" w:hAnsi="宋体"/>
          <w:szCs w:val="21"/>
        </w:rPr>
      </w:pPr>
      <w:r>
        <w:rPr>
          <w:rFonts w:ascii="宋体" w:hAnsi="宋体"/>
          <w:szCs w:val="21"/>
        </w:rPr>
        <w:t>　　五、保修费用</w:t>
      </w:r>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rPr>
          <w:rFonts w:ascii="宋体" w:hAnsi="宋体"/>
          <w:szCs w:val="21"/>
        </w:rPr>
      </w:pPr>
      <w:r>
        <w:rPr>
          <w:rFonts w:ascii="宋体" w:hAnsi="宋体"/>
          <w:b/>
          <w:szCs w:val="21"/>
        </w:rPr>
        <w:t>六</w:t>
      </w:r>
      <w:r>
        <w:rPr>
          <w:rFonts w:ascii="宋体" w:hAnsi="宋体"/>
          <w:szCs w:val="21"/>
        </w:rPr>
        <w:t>、双方约定的其他工程质量保修事项：。</w:t>
      </w:r>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承包人(公章)：</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ascii="宋体" w:hAnsi="宋体"/>
          <w:szCs w:val="21"/>
        </w:rPr>
        <w:t xml:space="preserve"> 法定代表人(签字)：</w:t>
      </w:r>
      <w:r>
        <w:rPr>
          <w:rFonts w:ascii="宋体" w:hAnsi="宋体"/>
          <w:szCs w:val="21"/>
          <w:u w:val="single"/>
        </w:rPr>
        <w:t></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pPr>
        <w:spacing w:line="440" w:lineRule="exact"/>
        <w:rPr>
          <w:rFonts w:ascii="宋体" w:hAnsi="宋体"/>
          <w:szCs w:val="21"/>
        </w:rPr>
      </w:pPr>
      <w:r>
        <w:rPr>
          <w:rFonts w:ascii="宋体" w:hAnsi="宋体"/>
          <w:b/>
          <w:szCs w:val="21"/>
        </w:rPr>
        <w:br w:type="page"/>
      </w:r>
      <w:r>
        <w:rPr>
          <w:rFonts w:ascii="宋体" w:hAnsi="宋体"/>
          <w:szCs w:val="21"/>
        </w:rPr>
        <w:t>附件4：</w:t>
      </w:r>
    </w:p>
    <w:p>
      <w:pPr>
        <w:spacing w:beforeLines="50" w:afterLines="50" w:line="440" w:lineRule="exact"/>
        <w:jc w:val="center"/>
        <w:rPr>
          <w:rFonts w:ascii="宋体" w:hAnsi="宋体"/>
          <w:szCs w:val="21"/>
        </w:rPr>
      </w:pPr>
      <w:r>
        <w:rPr>
          <w:rFonts w:ascii="宋体" w:hAnsi="宋体"/>
          <w:szCs w:val="21"/>
        </w:rPr>
        <w:t>主要建设工程文件目录</w:t>
      </w:r>
    </w:p>
    <w:tbl>
      <w:tblPr>
        <w:tblStyle w:val="2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文件名称</w:t>
            </w:r>
          </w:p>
        </w:tc>
        <w:tc>
          <w:tcPr>
            <w:tcW w:w="1276"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套数</w:t>
            </w:r>
          </w:p>
        </w:tc>
        <w:tc>
          <w:tcPr>
            <w:tcW w:w="14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费用</w:t>
            </w:r>
            <w:r>
              <w:rPr>
                <w:rFonts w:hint="eastAsia" w:ascii="宋体" w:hAnsi="宋体"/>
                <w:szCs w:val="21"/>
              </w:rPr>
              <w:t>（元）</w:t>
            </w:r>
          </w:p>
        </w:tc>
        <w:tc>
          <w:tcPr>
            <w:tcW w:w="124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243"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667"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keepNext/>
              <w:spacing w:line="440" w:lineRule="exact"/>
              <w:ind w:left="63" w:right="63"/>
              <w:rPr>
                <w:rFonts w:ascii="宋体" w:hAnsi="宋体"/>
                <w:szCs w:val="21"/>
              </w:rPr>
            </w:pPr>
          </w:p>
        </w:tc>
        <w:tc>
          <w:tcPr>
            <w:tcW w:w="1276" w:type="dxa"/>
            <w:tcBorders>
              <w:top w:val="nil"/>
            </w:tcBorders>
            <w:vAlign w:val="center"/>
          </w:tcPr>
          <w:p>
            <w:pPr>
              <w:pStyle w:val="2"/>
              <w:keepNext/>
              <w:spacing w:line="440" w:lineRule="exact"/>
              <w:ind w:left="63" w:right="63"/>
              <w:rPr>
                <w:rFonts w:ascii="宋体" w:hAnsi="宋体"/>
                <w:szCs w:val="21"/>
              </w:rPr>
            </w:pPr>
          </w:p>
        </w:tc>
        <w:tc>
          <w:tcPr>
            <w:tcW w:w="1450" w:type="dxa"/>
            <w:tcBorders>
              <w:top w:val="nil"/>
            </w:tcBorders>
            <w:vAlign w:val="center"/>
          </w:tcPr>
          <w:p>
            <w:pPr>
              <w:pStyle w:val="2"/>
              <w:keepNext/>
              <w:spacing w:line="440" w:lineRule="exact"/>
              <w:ind w:left="63" w:right="63"/>
              <w:rPr>
                <w:rFonts w:ascii="宋体" w:hAnsi="宋体"/>
                <w:szCs w:val="21"/>
              </w:rPr>
            </w:pPr>
          </w:p>
        </w:tc>
        <w:tc>
          <w:tcPr>
            <w:tcW w:w="1243" w:type="dxa"/>
            <w:tcBorders>
              <w:top w:val="nil"/>
            </w:tcBorders>
            <w:vAlign w:val="center"/>
          </w:tcPr>
          <w:p>
            <w:pPr>
              <w:pStyle w:val="2"/>
              <w:keepNext/>
              <w:spacing w:line="440" w:lineRule="exact"/>
              <w:ind w:left="63" w:right="63"/>
              <w:rPr>
                <w:rFonts w:ascii="宋体" w:hAnsi="宋体"/>
                <w:szCs w:val="21"/>
              </w:rPr>
            </w:pPr>
          </w:p>
        </w:tc>
        <w:tc>
          <w:tcPr>
            <w:tcW w:w="1450" w:type="dxa"/>
            <w:tcBorders>
              <w:top w:val="nil"/>
            </w:tcBorders>
            <w:vAlign w:val="center"/>
          </w:tcPr>
          <w:p>
            <w:pPr>
              <w:pStyle w:val="2"/>
              <w:keepNext/>
              <w:spacing w:line="440" w:lineRule="exact"/>
              <w:ind w:left="63" w:right="63"/>
              <w:rPr>
                <w:rFonts w:ascii="宋体" w:hAnsi="宋体"/>
                <w:szCs w:val="21"/>
              </w:rPr>
            </w:pPr>
          </w:p>
        </w:tc>
        <w:tc>
          <w:tcPr>
            <w:tcW w:w="1667"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line="440" w:lineRule="exact"/>
              <w:ind w:left="63" w:right="63"/>
              <w:rPr>
                <w:rFonts w:ascii="宋体" w:hAnsi="宋体"/>
                <w:szCs w:val="21"/>
              </w:rPr>
            </w:pPr>
          </w:p>
        </w:tc>
        <w:tc>
          <w:tcPr>
            <w:tcW w:w="1276"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243" w:type="dxa"/>
            <w:vAlign w:val="center"/>
          </w:tcPr>
          <w:p>
            <w:pPr>
              <w:pStyle w:val="2"/>
              <w:keepNext/>
              <w:spacing w:line="440" w:lineRule="exact"/>
              <w:ind w:left="63" w:right="63"/>
              <w:rPr>
                <w:rFonts w:ascii="宋体" w:hAnsi="宋体"/>
                <w:szCs w:val="21"/>
              </w:rPr>
            </w:pPr>
          </w:p>
        </w:tc>
        <w:tc>
          <w:tcPr>
            <w:tcW w:w="1450" w:type="dxa"/>
            <w:vAlign w:val="center"/>
          </w:tcPr>
          <w:p>
            <w:pPr>
              <w:pStyle w:val="2"/>
              <w:keepNext/>
              <w:spacing w:line="440" w:lineRule="exact"/>
              <w:ind w:left="63" w:right="63"/>
              <w:rPr>
                <w:rFonts w:ascii="宋体" w:hAnsi="宋体"/>
                <w:szCs w:val="21"/>
              </w:rPr>
            </w:pPr>
          </w:p>
        </w:tc>
        <w:tc>
          <w:tcPr>
            <w:tcW w:w="1667"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br w:type="page"/>
      </w:r>
      <w:r>
        <w:rPr>
          <w:rFonts w:ascii="宋体" w:hAnsi="宋体"/>
          <w:szCs w:val="21"/>
        </w:rPr>
        <w:t>附</w:t>
      </w:r>
      <w:bookmarkStart w:id="624" w:name="_Toc296891055"/>
      <w:bookmarkStart w:id="625" w:name="_Toc296346728"/>
      <w:bookmarkStart w:id="626" w:name="_Toc296503227"/>
      <w:bookmarkStart w:id="627" w:name="_Toc296347226"/>
      <w:bookmarkStart w:id="628" w:name="_Toc296891267"/>
      <w:bookmarkStart w:id="629" w:name="_Toc296944566"/>
      <w:bookmarkStart w:id="630" w:name="_Toc267261698"/>
      <w:r>
        <w:rPr>
          <w:rFonts w:ascii="宋体" w:hAnsi="宋体"/>
          <w:szCs w:val="21"/>
        </w:rPr>
        <w:t>件5：</w:t>
      </w:r>
    </w:p>
    <w:bookmarkEnd w:id="624"/>
    <w:bookmarkEnd w:id="625"/>
    <w:bookmarkEnd w:id="626"/>
    <w:bookmarkEnd w:id="627"/>
    <w:bookmarkEnd w:id="628"/>
    <w:bookmarkEnd w:id="629"/>
    <w:bookmarkEnd w:id="630"/>
    <w:p>
      <w:pPr>
        <w:spacing w:beforeLines="50" w:afterLines="50" w:line="440" w:lineRule="exact"/>
        <w:jc w:val="center"/>
        <w:rPr>
          <w:rFonts w:ascii="宋体" w:hAnsi="宋体"/>
          <w:szCs w:val="21"/>
        </w:rPr>
      </w:pPr>
      <w:r>
        <w:rPr>
          <w:rFonts w:ascii="宋体" w:hAnsi="宋体"/>
          <w:szCs w:val="21"/>
        </w:rPr>
        <w:t>承包人用于本工程施工的机械设备表</w:t>
      </w:r>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序号</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机械或设备名称</w:t>
            </w:r>
          </w:p>
        </w:tc>
        <w:tc>
          <w:tcPr>
            <w:tcW w:w="8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规格型号</w:t>
            </w:r>
          </w:p>
        </w:tc>
        <w:tc>
          <w:tcPr>
            <w:tcW w:w="105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数量</w:t>
            </w:r>
          </w:p>
        </w:tc>
        <w:tc>
          <w:tcPr>
            <w:tcW w:w="8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产地</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制造年份</w:t>
            </w:r>
          </w:p>
        </w:tc>
        <w:tc>
          <w:tcPr>
            <w:tcW w:w="14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额定功率(kW)</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生产能力</w:t>
            </w:r>
          </w:p>
        </w:tc>
        <w:tc>
          <w:tcPr>
            <w:tcW w:w="92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058"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88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48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c>
          <w:tcPr>
            <w:tcW w:w="921" w:type="dxa"/>
            <w:tcBorders>
              <w:top w:val="double" w:color="auto" w:sz="6" w:space="0"/>
              <w:bottom w:val="single" w:color="auto" w:sz="6" w:space="0"/>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line="440" w:lineRule="exact"/>
              <w:ind w:left="63" w:right="63"/>
              <w:rPr>
                <w:rFonts w:ascii="宋体" w:hAnsi="宋体"/>
                <w:szCs w:val="21"/>
              </w:rPr>
            </w:pPr>
          </w:p>
        </w:tc>
        <w:tc>
          <w:tcPr>
            <w:tcW w:w="1418" w:type="dxa"/>
            <w:tcBorders>
              <w:top w:val="nil"/>
            </w:tcBorders>
            <w:vAlign w:val="center"/>
          </w:tcPr>
          <w:p>
            <w:pPr>
              <w:pStyle w:val="2"/>
              <w:keepNext/>
              <w:spacing w:line="440" w:lineRule="exact"/>
              <w:ind w:left="63" w:right="63"/>
              <w:rPr>
                <w:rFonts w:ascii="宋体" w:hAnsi="宋体"/>
                <w:szCs w:val="21"/>
              </w:rPr>
            </w:pPr>
          </w:p>
        </w:tc>
        <w:tc>
          <w:tcPr>
            <w:tcW w:w="850" w:type="dxa"/>
            <w:tcBorders>
              <w:top w:val="nil"/>
            </w:tcBorders>
            <w:vAlign w:val="center"/>
          </w:tcPr>
          <w:p>
            <w:pPr>
              <w:pStyle w:val="2"/>
              <w:keepNext/>
              <w:spacing w:line="440" w:lineRule="exact"/>
              <w:ind w:left="63" w:right="63"/>
              <w:rPr>
                <w:rFonts w:ascii="宋体" w:hAnsi="宋体"/>
                <w:szCs w:val="21"/>
              </w:rPr>
            </w:pPr>
          </w:p>
        </w:tc>
        <w:tc>
          <w:tcPr>
            <w:tcW w:w="1058" w:type="dxa"/>
            <w:tcBorders>
              <w:top w:val="nil"/>
            </w:tcBorders>
            <w:vAlign w:val="center"/>
          </w:tcPr>
          <w:p>
            <w:pPr>
              <w:pStyle w:val="2"/>
              <w:keepNext/>
              <w:spacing w:line="440" w:lineRule="exact"/>
              <w:ind w:left="63" w:right="63"/>
              <w:rPr>
                <w:rFonts w:ascii="宋体" w:hAnsi="宋体"/>
                <w:szCs w:val="21"/>
              </w:rPr>
            </w:pPr>
          </w:p>
        </w:tc>
        <w:tc>
          <w:tcPr>
            <w:tcW w:w="880" w:type="dxa"/>
            <w:tcBorders>
              <w:top w:val="nil"/>
            </w:tcBorders>
            <w:vAlign w:val="center"/>
          </w:tcPr>
          <w:p>
            <w:pPr>
              <w:pStyle w:val="2"/>
              <w:keepNext/>
              <w:spacing w:line="440" w:lineRule="exact"/>
              <w:ind w:left="63" w:right="63"/>
              <w:rPr>
                <w:rFonts w:ascii="宋体" w:hAnsi="宋体"/>
                <w:szCs w:val="21"/>
              </w:rPr>
            </w:pPr>
          </w:p>
        </w:tc>
        <w:tc>
          <w:tcPr>
            <w:tcW w:w="1020" w:type="dxa"/>
            <w:tcBorders>
              <w:top w:val="nil"/>
            </w:tcBorders>
            <w:vAlign w:val="center"/>
          </w:tcPr>
          <w:p>
            <w:pPr>
              <w:pStyle w:val="2"/>
              <w:keepNext/>
              <w:spacing w:line="440" w:lineRule="exact"/>
              <w:ind w:left="63" w:right="63"/>
              <w:rPr>
                <w:rFonts w:ascii="宋体" w:hAnsi="宋体"/>
                <w:szCs w:val="21"/>
              </w:rPr>
            </w:pPr>
          </w:p>
        </w:tc>
        <w:tc>
          <w:tcPr>
            <w:tcW w:w="1480" w:type="dxa"/>
            <w:tcBorders>
              <w:top w:val="nil"/>
            </w:tcBorders>
            <w:vAlign w:val="center"/>
          </w:tcPr>
          <w:p>
            <w:pPr>
              <w:pStyle w:val="2"/>
              <w:keepNext/>
              <w:spacing w:line="440" w:lineRule="exact"/>
              <w:ind w:left="63" w:right="63"/>
              <w:rPr>
                <w:rFonts w:ascii="宋体" w:hAnsi="宋体"/>
                <w:szCs w:val="21"/>
              </w:rPr>
            </w:pPr>
          </w:p>
        </w:tc>
        <w:tc>
          <w:tcPr>
            <w:tcW w:w="1020" w:type="dxa"/>
            <w:tcBorders>
              <w:top w:val="nil"/>
            </w:tcBorders>
            <w:vAlign w:val="center"/>
          </w:tcPr>
          <w:p>
            <w:pPr>
              <w:pStyle w:val="2"/>
              <w:keepNext/>
              <w:spacing w:line="440" w:lineRule="exact"/>
              <w:ind w:left="63" w:right="63"/>
              <w:rPr>
                <w:rFonts w:ascii="宋体" w:hAnsi="宋体"/>
                <w:szCs w:val="21"/>
              </w:rPr>
            </w:pPr>
          </w:p>
        </w:tc>
        <w:tc>
          <w:tcPr>
            <w:tcW w:w="921"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line="440" w:lineRule="exact"/>
              <w:ind w:left="63" w:right="63"/>
              <w:rPr>
                <w:rFonts w:ascii="宋体" w:hAnsi="宋体"/>
                <w:szCs w:val="21"/>
              </w:rPr>
            </w:pPr>
          </w:p>
        </w:tc>
        <w:tc>
          <w:tcPr>
            <w:tcW w:w="1418" w:type="dxa"/>
            <w:vAlign w:val="center"/>
          </w:tcPr>
          <w:p>
            <w:pPr>
              <w:pStyle w:val="2"/>
              <w:keepNext/>
              <w:spacing w:line="440" w:lineRule="exact"/>
              <w:ind w:left="63" w:right="63"/>
              <w:rPr>
                <w:rFonts w:ascii="宋体" w:hAnsi="宋体"/>
                <w:szCs w:val="21"/>
              </w:rPr>
            </w:pPr>
          </w:p>
        </w:tc>
        <w:tc>
          <w:tcPr>
            <w:tcW w:w="850" w:type="dxa"/>
            <w:vAlign w:val="center"/>
          </w:tcPr>
          <w:p>
            <w:pPr>
              <w:pStyle w:val="2"/>
              <w:keepNext/>
              <w:spacing w:line="440" w:lineRule="exact"/>
              <w:ind w:left="63" w:right="63"/>
              <w:rPr>
                <w:rFonts w:ascii="宋体" w:hAnsi="宋体"/>
                <w:szCs w:val="21"/>
              </w:rPr>
            </w:pPr>
          </w:p>
        </w:tc>
        <w:tc>
          <w:tcPr>
            <w:tcW w:w="1058" w:type="dxa"/>
            <w:vAlign w:val="center"/>
          </w:tcPr>
          <w:p>
            <w:pPr>
              <w:pStyle w:val="2"/>
              <w:keepNext/>
              <w:spacing w:line="440" w:lineRule="exact"/>
              <w:ind w:left="63" w:right="63"/>
              <w:rPr>
                <w:rFonts w:ascii="宋体" w:hAnsi="宋体"/>
                <w:szCs w:val="21"/>
              </w:rPr>
            </w:pPr>
          </w:p>
        </w:tc>
        <w:tc>
          <w:tcPr>
            <w:tcW w:w="8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1480" w:type="dxa"/>
            <w:vAlign w:val="center"/>
          </w:tcPr>
          <w:p>
            <w:pPr>
              <w:pStyle w:val="2"/>
              <w:keepNext/>
              <w:spacing w:line="440" w:lineRule="exact"/>
              <w:ind w:left="63" w:right="63"/>
              <w:rPr>
                <w:rFonts w:ascii="宋体" w:hAnsi="宋体"/>
                <w:szCs w:val="21"/>
              </w:rPr>
            </w:pPr>
          </w:p>
        </w:tc>
        <w:tc>
          <w:tcPr>
            <w:tcW w:w="1020" w:type="dxa"/>
            <w:vAlign w:val="center"/>
          </w:tcPr>
          <w:p>
            <w:pPr>
              <w:pStyle w:val="2"/>
              <w:keepNext/>
              <w:spacing w:line="440" w:lineRule="exact"/>
              <w:ind w:left="63" w:right="63"/>
              <w:rPr>
                <w:rFonts w:ascii="宋体" w:hAnsi="宋体"/>
                <w:szCs w:val="21"/>
              </w:rPr>
            </w:pPr>
          </w:p>
        </w:tc>
        <w:tc>
          <w:tcPr>
            <w:tcW w:w="921"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631" w:name="_Toc296891268"/>
      <w:bookmarkStart w:id="632" w:name="_Toc296346729"/>
      <w:bookmarkStart w:id="633" w:name="_Toc267261699"/>
      <w:bookmarkStart w:id="634" w:name="_Toc296347227"/>
      <w:bookmarkStart w:id="635" w:name="_Toc296503228"/>
      <w:bookmarkStart w:id="636" w:name="_Toc296891056"/>
      <w:bookmarkStart w:id="637" w:name="_Toc296944567"/>
      <w:r>
        <w:rPr>
          <w:rFonts w:ascii="宋体" w:hAnsi="宋体"/>
          <w:szCs w:val="21"/>
        </w:rPr>
        <w:t>件6：</w:t>
      </w:r>
    </w:p>
    <w:bookmarkEnd w:id="631"/>
    <w:bookmarkEnd w:id="632"/>
    <w:bookmarkEnd w:id="633"/>
    <w:bookmarkEnd w:id="634"/>
    <w:bookmarkEnd w:id="635"/>
    <w:bookmarkEnd w:id="636"/>
    <w:bookmarkEnd w:id="637"/>
    <w:p>
      <w:pPr>
        <w:spacing w:beforeLines="50" w:afterLines="50" w:line="440" w:lineRule="exact"/>
        <w:jc w:val="center"/>
        <w:rPr>
          <w:rFonts w:ascii="宋体" w:hAnsi="宋体"/>
          <w:szCs w:val="21"/>
        </w:rPr>
      </w:pPr>
      <w:r>
        <w:rPr>
          <w:rFonts w:ascii="宋体" w:hAnsi="宋体"/>
          <w:szCs w:val="21"/>
        </w:rPr>
        <w:t>承包人主要施工管理人员表</w:t>
      </w:r>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pStyle w:val="2"/>
              <w:keepNext/>
              <w:spacing w:line="440" w:lineRule="exact"/>
              <w:ind w:left="63" w:right="63"/>
              <w:rPr>
                <w:rFonts w:ascii="宋体" w:hAnsi="宋体"/>
                <w:szCs w:val="21"/>
              </w:rPr>
            </w:pPr>
          </w:p>
        </w:tc>
        <w:tc>
          <w:tcPr>
            <w:tcW w:w="4252" w:type="dxa"/>
            <w:tcBorders>
              <w:top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pStyle w:val="2"/>
              <w:keepNext/>
              <w:spacing w:line="440" w:lineRule="exact"/>
              <w:ind w:left="63" w:right="63"/>
              <w:rPr>
                <w:rFonts w:ascii="宋体" w:hAnsi="宋体"/>
                <w:szCs w:val="21"/>
              </w:rPr>
            </w:pPr>
          </w:p>
        </w:tc>
        <w:tc>
          <w:tcPr>
            <w:tcW w:w="4252" w:type="dxa"/>
            <w:tcBorders>
              <w:bottom w:val="nil"/>
            </w:tcBorders>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2"/>
              <w:keepNext/>
              <w:spacing w:line="440" w:lineRule="exact"/>
              <w:ind w:left="63" w:right="63"/>
              <w:rPr>
                <w:rFonts w:ascii="宋体" w:hAnsi="宋体"/>
                <w:szCs w:val="21"/>
              </w:rPr>
            </w:pPr>
          </w:p>
        </w:tc>
        <w:tc>
          <w:tcPr>
            <w:tcW w:w="4252" w:type="dxa"/>
            <w:vAlign w:val="center"/>
          </w:tcPr>
          <w:p>
            <w:pPr>
              <w:pStyle w:val="2"/>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pStyle w:val="2"/>
              <w:keepNext/>
              <w:spacing w:line="440" w:lineRule="exact"/>
              <w:ind w:left="63" w:right="63"/>
              <w:rPr>
                <w:rFonts w:ascii="宋体" w:hAnsi="宋体"/>
                <w:szCs w:val="21"/>
              </w:rPr>
            </w:pPr>
          </w:p>
        </w:tc>
        <w:tc>
          <w:tcPr>
            <w:tcW w:w="4252" w:type="dxa"/>
            <w:tcBorders>
              <w:bottom w:val="single" w:color="auto" w:sz="12" w:space="0"/>
            </w:tcBorders>
            <w:vAlign w:val="center"/>
          </w:tcPr>
          <w:p>
            <w:pPr>
              <w:pStyle w:val="2"/>
              <w:keepNext/>
              <w:spacing w:line="440" w:lineRule="exact"/>
              <w:ind w:left="63" w:right="63"/>
              <w:rPr>
                <w:rFonts w:ascii="宋体" w:hAnsi="宋体"/>
                <w:szCs w:val="21"/>
              </w:rPr>
            </w:pPr>
          </w:p>
        </w:tc>
      </w:tr>
    </w:tbl>
    <w:p>
      <w:pPr>
        <w:spacing w:line="440" w:lineRule="exact"/>
        <w:rPr>
          <w:rFonts w:ascii="宋体" w:hAnsi="宋体"/>
          <w:szCs w:val="21"/>
        </w:rPr>
      </w:pPr>
      <w:r>
        <w:rPr>
          <w:rFonts w:ascii="宋体" w:hAnsi="宋体"/>
          <w:szCs w:val="21"/>
        </w:rPr>
        <w:br w:type="page"/>
      </w:r>
      <w:r>
        <w:rPr>
          <w:rFonts w:ascii="宋体" w:hAnsi="宋体"/>
          <w:szCs w:val="21"/>
        </w:rPr>
        <w:t>附</w:t>
      </w:r>
      <w:bookmarkStart w:id="638" w:name="_Toc296503229"/>
      <w:bookmarkStart w:id="639" w:name="_Toc296347228"/>
      <w:bookmarkStart w:id="640" w:name="_Toc296944568"/>
      <w:bookmarkStart w:id="641" w:name="_Toc296891269"/>
      <w:bookmarkStart w:id="642" w:name="_Toc296891057"/>
      <w:bookmarkStart w:id="643" w:name="_Toc296346730"/>
      <w:r>
        <w:rPr>
          <w:rFonts w:ascii="宋体" w:hAnsi="宋体"/>
          <w:szCs w:val="21"/>
        </w:rPr>
        <w:t>件7：</w:t>
      </w:r>
    </w:p>
    <w:bookmarkEnd w:id="638"/>
    <w:bookmarkEnd w:id="639"/>
    <w:bookmarkEnd w:id="640"/>
    <w:bookmarkEnd w:id="641"/>
    <w:bookmarkEnd w:id="642"/>
    <w:bookmarkEnd w:id="643"/>
    <w:p>
      <w:pPr>
        <w:spacing w:beforeLines="50" w:afterLines="50" w:line="440" w:lineRule="exact"/>
        <w:jc w:val="center"/>
        <w:rPr>
          <w:rFonts w:ascii="宋体" w:hAnsi="宋体"/>
          <w:szCs w:val="21"/>
        </w:rPr>
      </w:pPr>
      <w:r>
        <w:rPr>
          <w:rFonts w:ascii="宋体" w:hAnsi="宋体"/>
          <w:szCs w:val="21"/>
        </w:rPr>
        <w:t>分包人主要施工管理人员表</w:t>
      </w:r>
    </w:p>
    <w:tbl>
      <w:tblPr>
        <w:tblStyle w:val="2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4252" w:type="dxa"/>
            <w:tcBorders>
              <w:top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4252" w:type="dxa"/>
            <w:tcBorders>
              <w:bottom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4252" w:type="dxa"/>
            <w:tcBorders>
              <w:bottom w:val="single" w:color="auto" w:sz="12" w:space="0"/>
            </w:tcBorders>
            <w:vAlign w:val="center"/>
          </w:tcPr>
          <w:p>
            <w:pPr>
              <w:spacing w:line="440" w:lineRule="exact"/>
              <w:jc w:val="center"/>
              <w:rPr>
                <w:rFonts w:ascii="宋体" w:hAnsi="宋体"/>
                <w:szCs w:val="21"/>
              </w:rPr>
            </w:pPr>
          </w:p>
        </w:tc>
      </w:tr>
    </w:tbl>
    <w:p>
      <w:pPr>
        <w:spacing w:line="440" w:lineRule="exact"/>
        <w:rPr>
          <w:rFonts w:hint="eastAsia" w:ascii="宋体" w:hAnsi="宋体" w:eastAsia="宋体"/>
          <w:szCs w:val="21"/>
          <w:lang w:eastAsia="zh-CN"/>
        </w:rPr>
      </w:pPr>
      <w:r>
        <w:rPr>
          <w:rFonts w:ascii="宋体" w:hAnsi="宋体"/>
          <w:szCs w:val="21"/>
        </w:rPr>
        <w:br w:type="page"/>
      </w:r>
      <w:bookmarkStart w:id="644" w:name="_Toc267261701"/>
      <w:r>
        <w:rPr>
          <w:rFonts w:ascii="宋体" w:hAnsi="宋体"/>
          <w:szCs w:val="21"/>
        </w:rPr>
        <w:t>附</w:t>
      </w:r>
      <w:bookmarkStart w:id="645" w:name="_Toc296346732"/>
      <w:bookmarkStart w:id="646" w:name="_Toc296891271"/>
      <w:bookmarkStart w:id="647" w:name="_Toc296944570"/>
      <w:bookmarkStart w:id="648" w:name="_Toc296347230"/>
      <w:bookmarkStart w:id="649" w:name="_Toc296503231"/>
      <w:bookmarkStart w:id="650" w:name="_Toc296891059"/>
      <w:r>
        <w:rPr>
          <w:rFonts w:ascii="宋体" w:hAnsi="宋体"/>
          <w:szCs w:val="21"/>
        </w:rPr>
        <w:t>件8：</w:t>
      </w:r>
      <w:r>
        <w:rPr>
          <w:rFonts w:hint="eastAsia" w:ascii="宋体" w:hAnsi="宋体"/>
          <w:szCs w:val="21"/>
          <w:lang w:eastAsia="zh-CN"/>
        </w:rPr>
        <w:t>（如有）</w:t>
      </w:r>
    </w:p>
    <w:bookmarkEnd w:id="644"/>
    <w:bookmarkEnd w:id="645"/>
    <w:bookmarkEnd w:id="646"/>
    <w:bookmarkEnd w:id="647"/>
    <w:bookmarkEnd w:id="648"/>
    <w:bookmarkEnd w:id="649"/>
    <w:bookmarkEnd w:id="650"/>
    <w:p>
      <w:pPr>
        <w:spacing w:beforeLines="50" w:afterLines="50" w:line="440" w:lineRule="exact"/>
        <w:jc w:val="center"/>
        <w:rPr>
          <w:rFonts w:ascii="宋体" w:hAnsi="宋体"/>
          <w:szCs w:val="21"/>
        </w:rPr>
      </w:pPr>
      <w:r>
        <w:rPr>
          <w:rFonts w:ascii="宋体" w:hAnsi="宋体"/>
          <w:szCs w:val="21"/>
        </w:rPr>
        <w:t>履约担保</w:t>
      </w:r>
    </w:p>
    <w:p>
      <w:pPr>
        <w:spacing w:line="440" w:lineRule="exact"/>
        <w:rPr>
          <w:rFonts w:ascii="宋体" w:hAnsi="宋体"/>
          <w:szCs w:val="21"/>
        </w:rPr>
      </w:pP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鉴于（发包人名称，以下简称“发包人”）与</w:t>
      </w:r>
    </w:p>
    <w:p>
      <w:pPr>
        <w:spacing w:line="360" w:lineRule="auto"/>
        <w:rPr>
          <w:rFonts w:ascii="宋体" w:hAnsi="宋体"/>
          <w:szCs w:val="21"/>
        </w:rPr>
      </w:pPr>
      <w:r>
        <w:rPr>
          <w:rFonts w:ascii="宋体" w:hAnsi="宋体"/>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担保金额人民币（大写）元（¥）。</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p>
    <w:p>
      <w:pPr>
        <w:spacing w:line="360" w:lineRule="auto"/>
        <w:rPr>
          <w:rFonts w:ascii="宋体" w:hAnsi="宋体"/>
          <w:szCs w:val="21"/>
        </w:rPr>
      </w:pPr>
      <w:r>
        <w:rPr>
          <w:rFonts w:ascii="宋体" w:hAnsi="宋体"/>
          <w:szCs w:val="21"/>
        </w:rPr>
        <w:t>邮政编码：</w:t>
      </w:r>
    </w:p>
    <w:p>
      <w:pPr>
        <w:spacing w:line="360" w:lineRule="auto"/>
        <w:rPr>
          <w:rFonts w:ascii="宋体" w:hAnsi="宋体"/>
          <w:szCs w:val="21"/>
          <w:u w:val="single"/>
        </w:rPr>
      </w:pPr>
      <w:r>
        <w:rPr>
          <w:rFonts w:ascii="宋体" w:hAnsi="宋体"/>
          <w:szCs w:val="21"/>
        </w:rPr>
        <w:t>电    话：</w:t>
      </w:r>
    </w:p>
    <w:p>
      <w:pPr>
        <w:spacing w:line="360" w:lineRule="auto"/>
        <w:rPr>
          <w:rFonts w:ascii="宋体" w:hAnsi="宋体"/>
          <w:szCs w:val="21"/>
        </w:rPr>
      </w:pPr>
      <w:r>
        <w:rPr>
          <w:rFonts w:ascii="宋体" w:hAnsi="宋体"/>
          <w:szCs w:val="21"/>
        </w:rPr>
        <w:t>传    真：</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年月日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附</w:t>
      </w:r>
      <w:bookmarkStart w:id="651" w:name="_Toc296347231"/>
      <w:bookmarkStart w:id="652" w:name="_Toc296944571"/>
      <w:bookmarkStart w:id="653" w:name="_Toc296346733"/>
      <w:bookmarkStart w:id="654" w:name="_Toc296891272"/>
      <w:bookmarkStart w:id="655" w:name="_Toc267261702"/>
      <w:bookmarkStart w:id="656" w:name="_Toc296503232"/>
      <w:bookmarkStart w:id="657" w:name="_Toc296891060"/>
      <w:r>
        <w:rPr>
          <w:rFonts w:ascii="宋体" w:hAnsi="宋体"/>
          <w:szCs w:val="21"/>
        </w:rPr>
        <w:t>件9 ：</w:t>
      </w:r>
    </w:p>
    <w:bookmarkEnd w:id="651"/>
    <w:bookmarkEnd w:id="652"/>
    <w:bookmarkEnd w:id="653"/>
    <w:bookmarkEnd w:id="654"/>
    <w:bookmarkEnd w:id="655"/>
    <w:bookmarkEnd w:id="656"/>
    <w:bookmarkEnd w:id="657"/>
    <w:p>
      <w:pPr>
        <w:spacing w:beforeLines="50" w:afterLines="50" w:line="440" w:lineRule="exact"/>
        <w:jc w:val="center"/>
        <w:rPr>
          <w:rFonts w:ascii="宋体" w:hAnsi="宋体"/>
          <w:szCs w:val="21"/>
        </w:rPr>
      </w:pPr>
      <w:r>
        <w:rPr>
          <w:rFonts w:ascii="宋体" w:hAnsi="宋体"/>
          <w:szCs w:val="21"/>
        </w:rPr>
        <w:t>预付款担保</w:t>
      </w:r>
    </w:p>
    <w:p>
      <w:pPr>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p>
    <w:p>
      <w:pPr>
        <w:spacing w:line="360" w:lineRule="auto"/>
        <w:rPr>
          <w:rFonts w:ascii="宋体" w:hAnsi="宋体"/>
          <w:szCs w:val="21"/>
        </w:rPr>
      </w:pP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w:t>
      </w:r>
    </w:p>
    <w:p>
      <w:pPr>
        <w:spacing w:line="360" w:lineRule="auto"/>
        <w:rPr>
          <w:rFonts w:ascii="宋体" w:hAnsi="宋体"/>
          <w:szCs w:val="21"/>
        </w:rPr>
      </w:pPr>
      <w:r>
        <w:rPr>
          <w:rFonts w:ascii="宋体" w:hAnsi="宋体"/>
          <w:szCs w:val="21"/>
        </w:rPr>
        <w:t>于年月日签订的（工程名称）《建设工程施工合同》，承包人按约定的金额向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hint="eastAsia" w:ascii="宋体" w:hAnsi="宋体"/>
          <w:szCs w:val="21"/>
        </w:rPr>
        <w:t>元</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因本保函发生的纠纷，可由双方协商解决，协商不成的，任何一方均可提请仲裁委员会仲裁。</w:t>
      </w:r>
    </w:p>
    <w:p>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担保人：（盖单位章）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rPr>
        <w:t>年月日</w:t>
      </w:r>
    </w:p>
    <w:p>
      <w:pPr>
        <w:spacing w:line="440" w:lineRule="exact"/>
        <w:rPr>
          <w:rFonts w:ascii="宋体" w:hAnsi="宋体"/>
          <w:szCs w:val="21"/>
        </w:rPr>
      </w:pPr>
      <w:r>
        <w:rPr>
          <w:rFonts w:ascii="宋体" w:hAnsi="宋体"/>
          <w:b/>
          <w:szCs w:val="21"/>
        </w:rPr>
        <w:br w:type="page"/>
      </w:r>
      <w:r>
        <w:rPr>
          <w:rFonts w:ascii="宋体" w:hAnsi="宋体"/>
          <w:szCs w:val="21"/>
        </w:rPr>
        <w:t>附</w:t>
      </w:r>
      <w:bookmarkStart w:id="658" w:name="_Toc296891273"/>
      <w:bookmarkStart w:id="659" w:name="_Toc296347232"/>
      <w:bookmarkStart w:id="660" w:name="_Toc296891061"/>
      <w:bookmarkStart w:id="661" w:name="_Toc296346734"/>
      <w:bookmarkStart w:id="662" w:name="_Toc296503233"/>
      <w:bookmarkStart w:id="663" w:name="_Toc296944572"/>
      <w:r>
        <w:rPr>
          <w:rFonts w:ascii="宋体" w:hAnsi="宋体"/>
          <w:szCs w:val="21"/>
        </w:rPr>
        <w:t xml:space="preserve">件10:  </w:t>
      </w:r>
    </w:p>
    <w:bookmarkEnd w:id="658"/>
    <w:bookmarkEnd w:id="659"/>
    <w:bookmarkEnd w:id="660"/>
    <w:bookmarkEnd w:id="661"/>
    <w:bookmarkEnd w:id="662"/>
    <w:bookmarkEnd w:id="663"/>
    <w:p>
      <w:pPr>
        <w:spacing w:beforeLines="50" w:afterLines="50" w:line="440" w:lineRule="exact"/>
        <w:jc w:val="center"/>
        <w:rPr>
          <w:rFonts w:ascii="宋体" w:hAnsi="宋体"/>
          <w:szCs w:val="21"/>
        </w:rPr>
      </w:pPr>
      <w:r>
        <w:rPr>
          <w:rFonts w:ascii="宋体" w:hAnsi="宋体"/>
          <w:szCs w:val="21"/>
        </w:rPr>
        <w:t>支付担保</w:t>
      </w:r>
    </w:p>
    <w:p>
      <w:pPr>
        <w:spacing w:line="440" w:lineRule="exact"/>
        <w:jc w:val="left"/>
        <w:rPr>
          <w:rFonts w:ascii="宋体" w:hAnsi="宋体"/>
          <w:szCs w:val="21"/>
        </w:rPr>
      </w:pPr>
      <w:r>
        <w:rPr>
          <w:rFonts w:ascii="宋体" w:hAnsi="宋体"/>
          <w:szCs w:val="21"/>
        </w:rPr>
        <w:t>（承包人）：</w:t>
      </w:r>
    </w:p>
    <w:p>
      <w:pPr>
        <w:spacing w:line="440" w:lineRule="exact"/>
        <w:jc w:val="left"/>
        <w:rPr>
          <w:rFonts w:ascii="宋体" w:hAnsi="宋体"/>
          <w:szCs w:val="21"/>
        </w:rPr>
      </w:pPr>
    </w:p>
    <w:p>
      <w:pPr>
        <w:spacing w:line="360" w:lineRule="auto"/>
        <w:ind w:firstLine="420" w:firstLineChars="200"/>
        <w:jc w:val="left"/>
        <w:rPr>
          <w:rFonts w:ascii="宋体" w:hAnsi="宋体"/>
          <w:szCs w:val="21"/>
        </w:rPr>
      </w:pPr>
      <w:r>
        <w:rPr>
          <w:rFonts w:ascii="宋体" w:hAnsi="宋体"/>
          <w:szCs w:val="21"/>
        </w:rPr>
        <w:t>鉴于你方作为承包人已经与（发包人名称）（以下称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）于年月日签订了（工程名称）《建设工程施工合同》（以下称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pPr>
        <w:spacing w:line="360" w:lineRule="auto"/>
        <w:ind w:firstLine="420" w:firstLineChars="200"/>
        <w:jc w:val="left"/>
        <w:rPr>
          <w:rFonts w:ascii="宋体" w:hAnsi="宋体"/>
          <w:szCs w:val="21"/>
        </w:rPr>
      </w:pPr>
      <w:r>
        <w:rPr>
          <w:rFonts w:ascii="宋体" w:hAnsi="宋体"/>
          <w:szCs w:val="21"/>
        </w:rPr>
        <w:t>一、保证的范围及保证金额</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我方保证的金额是主合同约定的工程款的%，数额最高不超过人民币元（大写：）。</w:t>
      </w:r>
    </w:p>
    <w:p>
      <w:pPr>
        <w:spacing w:line="360" w:lineRule="auto"/>
        <w:ind w:firstLine="420" w:firstLineChars="200"/>
        <w:jc w:val="left"/>
        <w:rPr>
          <w:rFonts w:ascii="宋体" w:hAnsi="宋体"/>
          <w:szCs w:val="21"/>
        </w:rPr>
      </w:pPr>
      <w:r>
        <w:rPr>
          <w:rFonts w:ascii="宋体" w:hAnsi="宋体"/>
          <w:szCs w:val="21"/>
        </w:rPr>
        <w:t>二、保证的方式及保证期间</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我方保证的方式为：连带责任保证。</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我方保证的期间为：自本合同生效之日起至主合同约定的工程款支付完毕之日后日内。</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pPr>
        <w:spacing w:line="360" w:lineRule="auto"/>
        <w:ind w:firstLine="420" w:firstLineChars="200"/>
        <w:jc w:val="left"/>
        <w:rPr>
          <w:rFonts w:ascii="宋体" w:hAnsi="宋体"/>
          <w:szCs w:val="21"/>
        </w:rPr>
      </w:pPr>
      <w:r>
        <w:rPr>
          <w:rFonts w:ascii="宋体" w:hAnsi="宋体"/>
          <w:szCs w:val="21"/>
        </w:rPr>
        <w:t>三、承担保证责任的形式</w:t>
      </w:r>
    </w:p>
    <w:p>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360" w:lineRule="auto"/>
        <w:ind w:firstLine="420" w:firstLineChars="200"/>
        <w:jc w:val="left"/>
        <w:rPr>
          <w:rFonts w:ascii="宋体" w:hAnsi="宋体"/>
          <w:szCs w:val="21"/>
        </w:rPr>
      </w:pPr>
      <w:r>
        <w:rPr>
          <w:rFonts w:ascii="宋体" w:hAnsi="宋体"/>
          <w:szCs w:val="21"/>
        </w:rPr>
        <w:t>四、代偿的安排</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pPr>
        <w:spacing w:line="360" w:lineRule="auto"/>
        <w:ind w:firstLine="420" w:firstLineChars="200"/>
        <w:jc w:val="left"/>
        <w:rPr>
          <w:rFonts w:ascii="宋体" w:hAnsi="宋体"/>
          <w:szCs w:val="21"/>
        </w:rPr>
      </w:pPr>
      <w:r>
        <w:rPr>
          <w:rFonts w:ascii="宋体" w:hAnsi="宋体"/>
          <w:szCs w:val="21"/>
        </w:rPr>
        <w:t>五、保证责任的解除</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我方解除保证责任后，你方应自我方保证责任解除之日起个工作日内，将本保函原件返还我方。</w:t>
      </w:r>
    </w:p>
    <w:p>
      <w:pPr>
        <w:spacing w:line="360" w:lineRule="auto"/>
        <w:ind w:firstLine="420" w:firstLineChars="200"/>
        <w:jc w:val="left"/>
        <w:rPr>
          <w:rFonts w:ascii="宋体" w:hAnsi="宋体"/>
          <w:szCs w:val="21"/>
        </w:rPr>
      </w:pPr>
      <w:r>
        <w:rPr>
          <w:rFonts w:ascii="宋体" w:hAnsi="宋体"/>
          <w:szCs w:val="21"/>
        </w:rPr>
        <w:t>六、免责条款</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pPr>
        <w:spacing w:line="360" w:lineRule="auto"/>
        <w:ind w:firstLine="420" w:firstLineChars="200"/>
        <w:jc w:val="left"/>
        <w:rPr>
          <w:rFonts w:ascii="宋体" w:hAnsi="宋体"/>
          <w:szCs w:val="21"/>
        </w:rPr>
      </w:pPr>
      <w:r>
        <w:rPr>
          <w:rFonts w:ascii="宋体" w:hAnsi="宋体"/>
          <w:szCs w:val="21"/>
        </w:rPr>
        <w:t>七、争议解决</w:t>
      </w:r>
    </w:p>
    <w:p>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（1）向仲裁委员会申请仲裁；</w:t>
      </w:r>
    </w:p>
    <w:p>
      <w:pPr>
        <w:spacing w:line="360" w:lineRule="auto"/>
        <w:ind w:firstLine="420" w:firstLineChars="200"/>
        <w:jc w:val="left"/>
        <w:rPr>
          <w:rFonts w:ascii="宋体" w:hAnsi="宋体"/>
          <w:szCs w:val="21"/>
        </w:rPr>
      </w:pPr>
      <w:r>
        <w:rPr>
          <w:rFonts w:ascii="宋体" w:hAnsi="宋体"/>
          <w:szCs w:val="21"/>
        </w:rPr>
        <w:t>（2）向人民法院起诉。</w:t>
      </w:r>
    </w:p>
    <w:p>
      <w:pPr>
        <w:spacing w:line="360" w:lineRule="auto"/>
        <w:ind w:firstLine="420" w:firstLineChars="200"/>
        <w:jc w:val="left"/>
        <w:rPr>
          <w:rFonts w:ascii="宋体" w:hAnsi="宋体"/>
          <w:szCs w:val="21"/>
        </w:rPr>
      </w:pPr>
      <w:r>
        <w:rPr>
          <w:rFonts w:ascii="宋体" w:hAnsi="宋体"/>
          <w:szCs w:val="21"/>
        </w:rPr>
        <w:t>八、保函的生效</w:t>
      </w:r>
    </w:p>
    <w:p>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pPr>
        <w:spacing w:line="360" w:lineRule="auto"/>
        <w:ind w:right="600"/>
        <w:jc w:val="left"/>
        <w:rPr>
          <w:rFonts w:ascii="宋体" w:hAnsi="宋体"/>
          <w:szCs w:val="21"/>
        </w:rPr>
      </w:pPr>
    </w:p>
    <w:p>
      <w:pPr>
        <w:spacing w:line="360" w:lineRule="auto"/>
        <w:ind w:right="600"/>
        <w:jc w:val="left"/>
        <w:rPr>
          <w:rFonts w:ascii="宋体" w:hAnsi="宋体"/>
          <w:szCs w:val="21"/>
        </w:rPr>
      </w:pPr>
      <w:r>
        <w:rPr>
          <w:rFonts w:ascii="宋体" w:hAnsi="宋体"/>
          <w:szCs w:val="21"/>
        </w:rPr>
        <w:t>担保人：（盖章）</w:t>
      </w:r>
    </w:p>
    <w:p>
      <w:pPr>
        <w:spacing w:line="360" w:lineRule="auto"/>
        <w:ind w:right="1200"/>
        <w:rPr>
          <w:rFonts w:ascii="宋体" w:hAnsi="宋体"/>
          <w:szCs w:val="21"/>
        </w:rPr>
      </w:pPr>
      <w:r>
        <w:rPr>
          <w:rFonts w:ascii="宋体" w:hAnsi="宋体"/>
          <w:szCs w:val="21"/>
        </w:rPr>
        <w:t>法定代表人或委托代理人：（签字）</w:t>
      </w:r>
    </w:p>
    <w:p>
      <w:pPr>
        <w:spacing w:line="360" w:lineRule="auto"/>
        <w:jc w:val="left"/>
        <w:rPr>
          <w:rFonts w:ascii="宋体" w:hAnsi="宋体"/>
          <w:szCs w:val="21"/>
        </w:rPr>
      </w:pPr>
      <w:r>
        <w:rPr>
          <w:rFonts w:ascii="宋体" w:hAnsi="宋体"/>
          <w:szCs w:val="21"/>
        </w:rPr>
        <w:t>地    址：</w:t>
      </w:r>
    </w:p>
    <w:p>
      <w:pPr>
        <w:spacing w:line="360" w:lineRule="auto"/>
        <w:jc w:val="left"/>
        <w:rPr>
          <w:rFonts w:ascii="宋体" w:hAnsi="宋体"/>
          <w:szCs w:val="21"/>
        </w:rPr>
      </w:pPr>
      <w:r>
        <w:rPr>
          <w:rFonts w:ascii="宋体" w:hAnsi="宋体"/>
          <w:szCs w:val="21"/>
        </w:rPr>
        <w:t>邮政编码：</w:t>
      </w:r>
    </w:p>
    <w:p>
      <w:pPr>
        <w:spacing w:line="360" w:lineRule="auto"/>
        <w:jc w:val="left"/>
        <w:rPr>
          <w:rFonts w:ascii="宋体" w:hAnsi="宋体"/>
          <w:szCs w:val="21"/>
        </w:rPr>
      </w:pPr>
      <w:r>
        <w:rPr>
          <w:rFonts w:ascii="宋体" w:hAnsi="宋体"/>
          <w:szCs w:val="21"/>
        </w:rPr>
        <w:t>传    真：</w:t>
      </w:r>
    </w:p>
    <w:p>
      <w:pPr>
        <w:spacing w:line="360" w:lineRule="auto"/>
        <w:ind w:right="150" w:firstLine="420" w:firstLineChars="200"/>
        <w:jc w:val="left"/>
        <w:rPr>
          <w:rFonts w:ascii="宋体" w:hAnsi="宋体"/>
          <w:szCs w:val="21"/>
          <w:u w:val="single"/>
        </w:rPr>
      </w:pPr>
    </w:p>
    <w:p>
      <w:pPr>
        <w:spacing w:line="360" w:lineRule="auto"/>
        <w:ind w:right="150" w:firstLine="420" w:firstLineChars="200"/>
        <w:jc w:val="left"/>
        <w:rPr>
          <w:rFonts w:ascii="宋体" w:hAnsi="宋体"/>
          <w:sz w:val="24"/>
        </w:rPr>
      </w:pPr>
      <w:r>
        <w:rPr>
          <w:rFonts w:ascii="宋体" w:hAnsi="宋体"/>
          <w:szCs w:val="21"/>
        </w:rPr>
        <w:t>年月日</w:t>
      </w:r>
      <w:r>
        <w:rPr>
          <w:rFonts w:ascii="宋体" w:hAnsi="宋体"/>
          <w:szCs w:val="21"/>
        </w:rPr>
        <w:br w:type="page"/>
      </w:r>
      <w:r>
        <w:rPr>
          <w:rFonts w:ascii="宋体" w:hAnsi="宋体"/>
          <w:sz w:val="24"/>
        </w:rPr>
        <w:t>附件11：</w:t>
      </w:r>
    </w:p>
    <w:p>
      <w:pPr>
        <w:spacing w:beforeLines="50" w:afterLines="50" w:line="440" w:lineRule="exact"/>
        <w:jc w:val="center"/>
        <w:rPr>
          <w:rFonts w:ascii="宋体" w:hAnsi="宋体"/>
          <w:sz w:val="24"/>
        </w:rPr>
      </w:pPr>
      <w:r>
        <w:rPr>
          <w:rFonts w:ascii="宋体" w:hAnsi="宋体"/>
          <w:sz w:val="24"/>
        </w:rPr>
        <w:t>11-1：材料暂估价表</w:t>
      </w:r>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keepNext/>
              <w:spacing w:line="440" w:lineRule="exact"/>
              <w:ind w:left="63" w:right="63"/>
              <w:rPr>
                <w:rFonts w:ascii="宋体" w:hAnsi="宋体"/>
              </w:rPr>
            </w:pPr>
          </w:p>
        </w:tc>
        <w:tc>
          <w:tcPr>
            <w:tcW w:w="1984" w:type="dxa"/>
            <w:tcBorders>
              <w:top w:val="nil"/>
            </w:tcBorders>
          </w:tcPr>
          <w:p>
            <w:pPr>
              <w:pStyle w:val="2"/>
              <w:keepNext/>
              <w:spacing w:line="440" w:lineRule="exact"/>
              <w:ind w:left="63" w:right="63"/>
              <w:rPr>
                <w:rFonts w:ascii="宋体" w:hAnsi="宋体"/>
              </w:rPr>
            </w:pPr>
          </w:p>
        </w:tc>
        <w:tc>
          <w:tcPr>
            <w:tcW w:w="851" w:type="dxa"/>
            <w:tcBorders>
              <w:top w:val="nil"/>
            </w:tcBorders>
          </w:tcPr>
          <w:p>
            <w:pPr>
              <w:pStyle w:val="2"/>
              <w:keepNext/>
              <w:spacing w:line="440" w:lineRule="exact"/>
              <w:ind w:left="63" w:right="63"/>
              <w:rPr>
                <w:rFonts w:ascii="宋体" w:hAnsi="宋体"/>
              </w:rPr>
            </w:pPr>
          </w:p>
        </w:tc>
        <w:tc>
          <w:tcPr>
            <w:tcW w:w="774" w:type="dxa"/>
            <w:tcBorders>
              <w:top w:val="nil"/>
            </w:tcBorders>
          </w:tcPr>
          <w:p>
            <w:pPr>
              <w:pStyle w:val="2"/>
              <w:keepNext/>
              <w:spacing w:line="440" w:lineRule="exact"/>
              <w:ind w:left="63" w:right="63"/>
              <w:rPr>
                <w:rFonts w:ascii="宋体" w:hAnsi="宋体"/>
              </w:rPr>
            </w:pPr>
          </w:p>
        </w:tc>
        <w:tc>
          <w:tcPr>
            <w:tcW w:w="1352" w:type="dxa"/>
            <w:tcBorders>
              <w:top w:val="nil"/>
            </w:tcBorders>
          </w:tcPr>
          <w:p>
            <w:pPr>
              <w:pStyle w:val="2"/>
              <w:keepNext/>
              <w:spacing w:line="440" w:lineRule="exact"/>
              <w:ind w:left="63" w:right="63"/>
              <w:rPr>
                <w:rFonts w:ascii="宋体" w:hAnsi="宋体"/>
              </w:rPr>
            </w:pPr>
          </w:p>
        </w:tc>
        <w:tc>
          <w:tcPr>
            <w:tcW w:w="1418" w:type="dxa"/>
            <w:tcBorders>
              <w:top w:val="nil"/>
            </w:tcBorders>
          </w:tcPr>
          <w:p>
            <w:pPr>
              <w:pStyle w:val="2"/>
              <w:keepNext/>
              <w:spacing w:line="440" w:lineRule="exact"/>
              <w:ind w:left="63" w:right="63"/>
              <w:rPr>
                <w:rFonts w:ascii="宋体" w:hAnsi="宋体"/>
              </w:rPr>
            </w:pPr>
          </w:p>
        </w:tc>
        <w:tc>
          <w:tcPr>
            <w:tcW w:w="1701" w:type="dxa"/>
            <w:tcBorders>
              <w:top w:val="nil"/>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bl>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t>11-2：工程设备暂估价表</w:t>
      </w:r>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keepNext/>
              <w:spacing w:line="440" w:lineRule="exact"/>
              <w:ind w:left="63" w:right="63"/>
              <w:rPr>
                <w:rFonts w:ascii="宋体" w:hAnsi="宋体"/>
              </w:rPr>
            </w:pPr>
          </w:p>
        </w:tc>
        <w:tc>
          <w:tcPr>
            <w:tcW w:w="1984" w:type="dxa"/>
            <w:tcBorders>
              <w:top w:val="nil"/>
            </w:tcBorders>
          </w:tcPr>
          <w:p>
            <w:pPr>
              <w:pStyle w:val="2"/>
              <w:keepNext/>
              <w:spacing w:line="440" w:lineRule="exact"/>
              <w:ind w:left="63" w:right="63"/>
              <w:rPr>
                <w:rFonts w:ascii="宋体" w:hAnsi="宋体"/>
              </w:rPr>
            </w:pPr>
          </w:p>
        </w:tc>
        <w:tc>
          <w:tcPr>
            <w:tcW w:w="851" w:type="dxa"/>
            <w:tcBorders>
              <w:top w:val="nil"/>
            </w:tcBorders>
          </w:tcPr>
          <w:p>
            <w:pPr>
              <w:pStyle w:val="2"/>
              <w:keepNext/>
              <w:spacing w:line="440" w:lineRule="exact"/>
              <w:ind w:left="63" w:right="63"/>
              <w:rPr>
                <w:rFonts w:ascii="宋体" w:hAnsi="宋体"/>
              </w:rPr>
            </w:pPr>
          </w:p>
        </w:tc>
        <w:tc>
          <w:tcPr>
            <w:tcW w:w="774" w:type="dxa"/>
            <w:tcBorders>
              <w:top w:val="nil"/>
            </w:tcBorders>
          </w:tcPr>
          <w:p>
            <w:pPr>
              <w:pStyle w:val="2"/>
              <w:keepNext/>
              <w:spacing w:line="440" w:lineRule="exact"/>
              <w:ind w:left="63" w:right="63"/>
              <w:rPr>
                <w:rFonts w:ascii="宋体" w:hAnsi="宋体"/>
              </w:rPr>
            </w:pPr>
          </w:p>
        </w:tc>
        <w:tc>
          <w:tcPr>
            <w:tcW w:w="1352" w:type="dxa"/>
            <w:tcBorders>
              <w:top w:val="nil"/>
            </w:tcBorders>
          </w:tcPr>
          <w:p>
            <w:pPr>
              <w:pStyle w:val="2"/>
              <w:keepNext/>
              <w:spacing w:line="440" w:lineRule="exact"/>
              <w:ind w:left="63" w:right="63"/>
              <w:rPr>
                <w:rFonts w:ascii="宋体" w:hAnsi="宋体"/>
              </w:rPr>
            </w:pPr>
          </w:p>
        </w:tc>
        <w:tc>
          <w:tcPr>
            <w:tcW w:w="1418" w:type="dxa"/>
            <w:tcBorders>
              <w:top w:val="nil"/>
            </w:tcBorders>
          </w:tcPr>
          <w:p>
            <w:pPr>
              <w:pStyle w:val="2"/>
              <w:keepNext/>
              <w:spacing w:line="440" w:lineRule="exact"/>
              <w:ind w:left="63" w:right="63"/>
              <w:rPr>
                <w:rFonts w:ascii="宋体" w:hAnsi="宋体"/>
              </w:rPr>
            </w:pPr>
          </w:p>
        </w:tc>
        <w:tc>
          <w:tcPr>
            <w:tcW w:w="1701" w:type="dxa"/>
            <w:tcBorders>
              <w:top w:val="nil"/>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bl>
    <w:p>
      <w:pPr>
        <w:spacing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br w:type="page"/>
      </w:r>
      <w:r>
        <w:rPr>
          <w:rFonts w:ascii="宋体" w:hAnsi="宋体"/>
          <w:sz w:val="24"/>
        </w:rPr>
        <w:t>11-3：专业工程暂估价表</w:t>
      </w:r>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2"/>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keepNext/>
              <w:spacing w:line="440" w:lineRule="exact"/>
              <w:ind w:left="63" w:right="63"/>
              <w:rPr>
                <w:rFonts w:ascii="宋体" w:hAnsi="宋体"/>
              </w:rPr>
            </w:pPr>
          </w:p>
        </w:tc>
        <w:tc>
          <w:tcPr>
            <w:tcW w:w="1984" w:type="dxa"/>
            <w:tcBorders>
              <w:top w:val="nil"/>
            </w:tcBorders>
          </w:tcPr>
          <w:p>
            <w:pPr>
              <w:pStyle w:val="2"/>
              <w:keepNext/>
              <w:spacing w:line="440" w:lineRule="exact"/>
              <w:ind w:left="63" w:right="63"/>
              <w:rPr>
                <w:rFonts w:ascii="宋体" w:hAnsi="宋体"/>
              </w:rPr>
            </w:pPr>
          </w:p>
        </w:tc>
        <w:tc>
          <w:tcPr>
            <w:tcW w:w="851" w:type="dxa"/>
            <w:tcBorders>
              <w:top w:val="nil"/>
            </w:tcBorders>
          </w:tcPr>
          <w:p>
            <w:pPr>
              <w:pStyle w:val="2"/>
              <w:keepNext/>
              <w:spacing w:line="440" w:lineRule="exact"/>
              <w:ind w:left="63" w:right="63"/>
              <w:rPr>
                <w:rFonts w:ascii="宋体" w:hAnsi="宋体"/>
              </w:rPr>
            </w:pPr>
          </w:p>
        </w:tc>
        <w:tc>
          <w:tcPr>
            <w:tcW w:w="774" w:type="dxa"/>
            <w:tcBorders>
              <w:top w:val="nil"/>
            </w:tcBorders>
          </w:tcPr>
          <w:p>
            <w:pPr>
              <w:pStyle w:val="2"/>
              <w:keepNext/>
              <w:spacing w:line="440" w:lineRule="exact"/>
              <w:ind w:left="63" w:right="63"/>
              <w:rPr>
                <w:rFonts w:ascii="宋体" w:hAnsi="宋体"/>
              </w:rPr>
            </w:pPr>
          </w:p>
        </w:tc>
        <w:tc>
          <w:tcPr>
            <w:tcW w:w="1352" w:type="dxa"/>
            <w:tcBorders>
              <w:top w:val="nil"/>
            </w:tcBorders>
          </w:tcPr>
          <w:p>
            <w:pPr>
              <w:pStyle w:val="2"/>
              <w:keepNext/>
              <w:spacing w:line="440" w:lineRule="exact"/>
              <w:ind w:left="63" w:right="63"/>
              <w:rPr>
                <w:rFonts w:ascii="宋体" w:hAnsi="宋体"/>
              </w:rPr>
            </w:pPr>
          </w:p>
        </w:tc>
        <w:tc>
          <w:tcPr>
            <w:tcW w:w="1418" w:type="dxa"/>
            <w:tcBorders>
              <w:top w:val="nil"/>
            </w:tcBorders>
          </w:tcPr>
          <w:p>
            <w:pPr>
              <w:pStyle w:val="2"/>
              <w:keepNext/>
              <w:spacing w:line="440" w:lineRule="exact"/>
              <w:ind w:left="63" w:right="63"/>
              <w:rPr>
                <w:rFonts w:ascii="宋体" w:hAnsi="宋体"/>
              </w:rPr>
            </w:pPr>
          </w:p>
        </w:tc>
        <w:tc>
          <w:tcPr>
            <w:tcW w:w="1701" w:type="dxa"/>
            <w:tcBorders>
              <w:top w:val="nil"/>
            </w:tcBorders>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keepNext/>
              <w:spacing w:line="440" w:lineRule="exact"/>
              <w:ind w:left="63" w:right="63"/>
              <w:rPr>
                <w:rFonts w:ascii="宋体" w:hAnsi="宋体"/>
              </w:rPr>
            </w:pPr>
          </w:p>
        </w:tc>
        <w:tc>
          <w:tcPr>
            <w:tcW w:w="1984" w:type="dxa"/>
          </w:tcPr>
          <w:p>
            <w:pPr>
              <w:pStyle w:val="2"/>
              <w:keepNext/>
              <w:spacing w:line="440" w:lineRule="exact"/>
              <w:ind w:left="63" w:right="63"/>
              <w:rPr>
                <w:rFonts w:ascii="宋体" w:hAnsi="宋体"/>
              </w:rPr>
            </w:pPr>
          </w:p>
        </w:tc>
        <w:tc>
          <w:tcPr>
            <w:tcW w:w="851" w:type="dxa"/>
          </w:tcPr>
          <w:p>
            <w:pPr>
              <w:pStyle w:val="2"/>
              <w:keepNext/>
              <w:spacing w:line="440" w:lineRule="exact"/>
              <w:ind w:left="63" w:right="63"/>
              <w:rPr>
                <w:rFonts w:ascii="宋体" w:hAnsi="宋体"/>
              </w:rPr>
            </w:pPr>
          </w:p>
        </w:tc>
        <w:tc>
          <w:tcPr>
            <w:tcW w:w="774" w:type="dxa"/>
          </w:tcPr>
          <w:p>
            <w:pPr>
              <w:pStyle w:val="2"/>
              <w:keepNext/>
              <w:spacing w:line="440" w:lineRule="exact"/>
              <w:ind w:left="63" w:right="63"/>
              <w:rPr>
                <w:rFonts w:ascii="宋体" w:hAnsi="宋体"/>
              </w:rPr>
            </w:pPr>
          </w:p>
        </w:tc>
        <w:tc>
          <w:tcPr>
            <w:tcW w:w="1352" w:type="dxa"/>
          </w:tcPr>
          <w:p>
            <w:pPr>
              <w:pStyle w:val="2"/>
              <w:keepNext/>
              <w:spacing w:line="440" w:lineRule="exact"/>
              <w:ind w:left="63" w:right="63"/>
              <w:rPr>
                <w:rFonts w:ascii="宋体" w:hAnsi="宋体"/>
              </w:rPr>
            </w:pPr>
          </w:p>
        </w:tc>
        <w:tc>
          <w:tcPr>
            <w:tcW w:w="1418" w:type="dxa"/>
          </w:tcPr>
          <w:p>
            <w:pPr>
              <w:pStyle w:val="2"/>
              <w:keepNext/>
              <w:spacing w:line="440" w:lineRule="exact"/>
              <w:ind w:left="63" w:right="63"/>
              <w:rPr>
                <w:rFonts w:ascii="宋体" w:hAnsi="宋体"/>
              </w:rPr>
            </w:pPr>
          </w:p>
        </w:tc>
        <w:tc>
          <w:tcPr>
            <w:tcW w:w="1701" w:type="dxa"/>
          </w:tcPr>
          <w:p>
            <w:pPr>
              <w:pStyle w:val="2"/>
              <w:keepNext/>
              <w:spacing w:line="440" w:lineRule="exact"/>
              <w:ind w:left="63" w:right="63"/>
              <w:rPr>
                <w:rFonts w:ascii="宋体" w:hAnsi="宋体"/>
              </w:rPr>
            </w:pPr>
          </w:p>
        </w:tc>
      </w:tr>
    </w:tbl>
    <w:p>
      <w:pPr>
        <w:rPr>
          <w:rFonts w:ascii="宋体" w:hAnsi="宋体"/>
          <w:sz w:val="24"/>
        </w:rPr>
      </w:pPr>
    </w:p>
    <w:p>
      <w:pPr>
        <w:pStyle w:val="12"/>
        <w:spacing w:line="360" w:lineRule="auto"/>
        <w:ind w:firstLine="723"/>
        <w:jc w:val="center"/>
        <w:rPr>
          <w:rFonts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left="298"/>
        <w:rPr>
          <w:rFonts w:ascii="宋体" w:hAnsi="宋体" w:cs="Courier New"/>
          <w:sz w:val="44"/>
        </w:rPr>
      </w:pPr>
    </w:p>
    <w:p>
      <w:pPr>
        <w:spacing w:line="480" w:lineRule="exact"/>
        <w:jc w:val="center"/>
        <w:outlineLvl w:val="0"/>
        <w:rPr>
          <w:rFonts w:ascii="宋体" w:hAnsi="宋体" w:cs="Courier New"/>
          <w:sz w:val="44"/>
        </w:rPr>
      </w:pPr>
    </w:p>
    <w:p>
      <w:pPr>
        <w:spacing w:line="420" w:lineRule="exact"/>
        <w:ind w:firstLine="354" w:firstLineChars="98"/>
        <w:jc w:val="center"/>
        <w:outlineLvl w:val="1"/>
        <w:rPr>
          <w:rFonts w:ascii="宋体" w:hAnsi="宋体" w:cs="Courier New"/>
          <w:b/>
          <w:bCs/>
          <w:sz w:val="36"/>
        </w:rPr>
      </w:pPr>
      <w:bookmarkStart w:id="664" w:name="_Toc31737"/>
      <w:r>
        <w:rPr>
          <w:rFonts w:hint="eastAsia" w:ascii="宋体" w:hAnsi="宋体" w:cs="Courier New"/>
          <w:b/>
          <w:bCs/>
          <w:sz w:val="36"/>
        </w:rPr>
        <w:t xml:space="preserve">第四章 </w:t>
      </w:r>
      <w:r>
        <w:rPr>
          <w:rFonts w:hint="eastAsia" w:ascii="宋体" w:hAnsi="宋体" w:cs="Courier New"/>
          <w:b/>
          <w:bCs/>
          <w:sz w:val="36"/>
          <w:lang w:eastAsia="zh-CN"/>
        </w:rPr>
        <w:t>磋商</w:t>
      </w:r>
      <w:r>
        <w:rPr>
          <w:rFonts w:hint="eastAsia" w:ascii="宋体" w:hAnsi="宋体" w:cs="Courier New"/>
          <w:b/>
          <w:bCs/>
          <w:sz w:val="36"/>
        </w:rPr>
        <w:t>文件格式</w:t>
      </w:r>
      <w:bookmarkEnd w:id="664"/>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72"/>
          <w:szCs w:val="72"/>
        </w:rPr>
      </w:pPr>
      <w:r>
        <w:rPr>
          <w:rFonts w:hint="eastAsia" w:hAnsi="宋体"/>
          <w:b/>
          <w:sz w:val="72"/>
          <w:szCs w:val="72"/>
          <w:lang w:eastAsia="zh-CN"/>
        </w:rPr>
        <w:t>磋商</w:t>
      </w:r>
      <w:r>
        <w:rPr>
          <w:rFonts w:hint="eastAsia" w:hAnsi="宋体"/>
          <w:b/>
          <w:sz w:val="72"/>
          <w:szCs w:val="72"/>
        </w:rPr>
        <w:t>文件</w:t>
      </w:r>
    </w:p>
    <w:p>
      <w:pPr>
        <w:pStyle w:val="12"/>
        <w:jc w:val="center"/>
        <w:rPr>
          <w:rFonts w:hAnsi="宋体"/>
          <w:b/>
          <w:sz w:val="32"/>
          <w:szCs w:val="32"/>
        </w:rPr>
      </w:pPr>
    </w:p>
    <w:p>
      <w:pPr>
        <w:pStyle w:val="12"/>
        <w:jc w:val="center"/>
        <w:rPr>
          <w:rFonts w:hAnsi="宋体"/>
          <w:b/>
          <w:sz w:val="30"/>
          <w:szCs w:val="30"/>
        </w:rPr>
      </w:pPr>
    </w:p>
    <w:p>
      <w:pPr>
        <w:pStyle w:val="12"/>
        <w:jc w:val="center"/>
        <w:rPr>
          <w:rFonts w:hAnsi="宋体"/>
          <w:b/>
          <w:sz w:val="30"/>
          <w:szCs w:val="30"/>
        </w:rPr>
      </w:pPr>
    </w:p>
    <w:p>
      <w:pPr>
        <w:pStyle w:val="12"/>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工程名称：</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项目编号：</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人名称：</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法定代表人或授权委托代理人：</w:t>
      </w:r>
    </w:p>
    <w:p>
      <w:pPr>
        <w:pStyle w:val="12"/>
        <w:spacing w:line="460" w:lineRule="exact"/>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人地址：</w:t>
      </w:r>
    </w:p>
    <w:p>
      <w:pPr>
        <w:pStyle w:val="12"/>
        <w:spacing w:line="460" w:lineRule="exact"/>
        <w:jc w:val="center"/>
        <w:rPr>
          <w:rFonts w:hAnsi="宋体"/>
          <w:b/>
          <w:sz w:val="30"/>
          <w:szCs w:val="30"/>
        </w:rPr>
      </w:pPr>
    </w:p>
    <w:p>
      <w:pPr>
        <w:pStyle w:val="12"/>
        <w:spacing w:line="460" w:lineRule="exact"/>
        <w:ind w:firstLine="1807" w:firstLineChars="600"/>
        <w:rPr>
          <w:rFonts w:hAnsi="宋体"/>
          <w:b/>
          <w:sz w:val="30"/>
          <w:szCs w:val="30"/>
        </w:rPr>
      </w:pPr>
      <w:r>
        <w:rPr>
          <w:rFonts w:hint="eastAsia" w:hAnsi="宋体"/>
          <w:b/>
          <w:sz w:val="30"/>
          <w:szCs w:val="30"/>
        </w:rPr>
        <w:t>日     期：      年   月   日</w:t>
      </w:r>
    </w:p>
    <w:p>
      <w:pPr>
        <w:pStyle w:val="12"/>
        <w:rPr>
          <w:rFonts w:hAnsi="宋体"/>
          <w:b/>
          <w:sz w:val="36"/>
          <w:szCs w:val="36"/>
        </w:rPr>
      </w:pPr>
    </w:p>
    <w:p>
      <w:pPr>
        <w:pStyle w:val="12"/>
        <w:rPr>
          <w:rFonts w:hAnsi="宋体"/>
          <w:b/>
          <w:sz w:val="36"/>
          <w:szCs w:val="36"/>
        </w:rPr>
      </w:pPr>
    </w:p>
    <w:p>
      <w:pPr>
        <w:pStyle w:val="12"/>
        <w:rPr>
          <w:rFonts w:hAnsi="宋体"/>
          <w:b/>
          <w:sz w:val="36"/>
          <w:szCs w:val="36"/>
        </w:rPr>
      </w:pPr>
    </w:p>
    <w:p>
      <w:pPr>
        <w:pStyle w:val="12"/>
        <w:rPr>
          <w:rFonts w:hAnsi="宋体"/>
          <w:b/>
          <w:sz w:val="36"/>
          <w:szCs w:val="36"/>
        </w:rPr>
      </w:pPr>
    </w:p>
    <w:p>
      <w:pPr>
        <w:pStyle w:val="12"/>
        <w:jc w:val="center"/>
        <w:rPr>
          <w:rFonts w:hAnsi="宋体"/>
          <w:b/>
          <w:sz w:val="52"/>
          <w:szCs w:val="52"/>
        </w:rPr>
      </w:pPr>
      <w:r>
        <w:rPr>
          <w:rFonts w:hint="eastAsia" w:hAnsi="宋体"/>
          <w:b/>
          <w:sz w:val="52"/>
          <w:szCs w:val="52"/>
        </w:rPr>
        <w:t>目录</w:t>
      </w:r>
    </w:p>
    <w:p>
      <w:pPr>
        <w:spacing w:line="440" w:lineRule="exact"/>
        <w:ind w:firstLine="318" w:firstLineChars="151"/>
        <w:rPr>
          <w:rFonts w:ascii="宋体" w:hAnsi="宋体"/>
          <w:b/>
          <w:szCs w:val="21"/>
        </w:rPr>
      </w:pPr>
      <w:r>
        <w:rPr>
          <w:rFonts w:hint="eastAsia" w:ascii="宋体" w:hAnsi="宋体"/>
          <w:b/>
          <w:szCs w:val="21"/>
        </w:rPr>
        <w:t>资格审查部分（以下必须提供，并加盖单位公章）</w:t>
      </w:r>
    </w:p>
    <w:p>
      <w:pPr>
        <w:spacing w:line="440" w:lineRule="exact"/>
        <w:ind w:firstLine="317" w:firstLineChars="151"/>
        <w:rPr>
          <w:rFonts w:ascii="宋体" w:hAnsi="宋体"/>
          <w:szCs w:val="21"/>
        </w:rPr>
      </w:pPr>
      <w:r>
        <w:rPr>
          <w:rFonts w:hint="eastAsia" w:ascii="宋体" w:hAnsi="宋体"/>
          <w:szCs w:val="21"/>
        </w:rPr>
        <w:t>（1）法定代表人身份证明书及法定代表人有效的身份证正反面复印件；</w:t>
      </w:r>
    </w:p>
    <w:p>
      <w:pPr>
        <w:spacing w:line="440" w:lineRule="exact"/>
        <w:ind w:firstLine="317" w:firstLineChars="151"/>
        <w:rPr>
          <w:rFonts w:ascii="宋体" w:hAnsi="宋体"/>
          <w:szCs w:val="21"/>
        </w:rPr>
      </w:pPr>
      <w:r>
        <w:rPr>
          <w:rFonts w:hint="eastAsia" w:ascii="宋体" w:hAnsi="宋体"/>
          <w:szCs w:val="21"/>
        </w:rPr>
        <w:t>（2）授权委托书原件及委托代理人有效的身份证正反面复印件；（委托代理时必须提供)</w:t>
      </w:r>
    </w:p>
    <w:p>
      <w:pPr>
        <w:spacing w:line="440" w:lineRule="exact"/>
        <w:ind w:firstLine="317" w:firstLineChars="151"/>
        <w:rPr>
          <w:rFonts w:ascii="宋体" w:hAnsi="宋体"/>
          <w:szCs w:val="21"/>
        </w:rPr>
      </w:pPr>
      <w:r>
        <w:rPr>
          <w:rFonts w:hint="eastAsia" w:ascii="宋体" w:hAnsi="宋体"/>
          <w:szCs w:val="21"/>
        </w:rPr>
        <w:t>（3）</w:t>
      </w:r>
      <w:r>
        <w:rPr>
          <w:rFonts w:hint="eastAsia" w:ascii="宋体" w:hAnsi="宋体"/>
          <w:szCs w:val="21"/>
          <w:lang w:eastAsia="zh-CN"/>
        </w:rPr>
        <w:t>磋商</w:t>
      </w:r>
      <w:r>
        <w:rPr>
          <w:rFonts w:hint="eastAsia" w:ascii="宋体" w:hAnsi="宋体"/>
          <w:szCs w:val="21"/>
        </w:rPr>
        <w:t>人基本情况表；</w:t>
      </w:r>
    </w:p>
    <w:p>
      <w:pPr>
        <w:spacing w:line="440" w:lineRule="exact"/>
        <w:ind w:firstLine="317" w:firstLineChars="151"/>
        <w:rPr>
          <w:rFonts w:ascii="宋体" w:hAnsi="宋体"/>
          <w:szCs w:val="21"/>
        </w:rPr>
      </w:pPr>
      <w:r>
        <w:rPr>
          <w:rFonts w:hint="eastAsia" w:ascii="宋体" w:hAnsi="宋体"/>
          <w:szCs w:val="21"/>
        </w:rPr>
        <w:t>附有效的营业执照副本、资质证书副本、组织机构代码证副本（如按国家规定三证合一的，不用提供）、企业安全生产许可证副本复印件；</w:t>
      </w:r>
      <w:r>
        <w:rPr>
          <w:rFonts w:hint="eastAsia" w:ascii="宋体" w:hAnsi="宋体"/>
          <w:szCs w:val="21"/>
          <w:lang w:eastAsia="zh-CN"/>
        </w:rPr>
        <w:t>磋商</w:t>
      </w:r>
      <w:r>
        <w:rPr>
          <w:rFonts w:hint="eastAsia" w:ascii="宋体" w:hAnsi="宋体"/>
          <w:szCs w:val="21"/>
        </w:rPr>
        <w:t>人不得为失信被执行人（通过“信用中国”网站（</w:t>
      </w:r>
      <w:r>
        <w:fldChar w:fldCharType="begin"/>
      </w:r>
      <w:r>
        <w:instrText xml:space="preserve"> HYPERLINK "http://www.creditchina.gov.cn/" </w:instrText>
      </w:r>
      <w:r>
        <w:fldChar w:fldCharType="separate"/>
      </w:r>
      <w:r>
        <w:rPr>
          <w:rFonts w:hint="eastAsia" w:ascii="宋体" w:hAnsi="宋体"/>
          <w:szCs w:val="21"/>
        </w:rPr>
        <w:t>www.creditchina.gov.cn</w:t>
      </w:r>
      <w:r>
        <w:rPr>
          <w:rFonts w:hint="eastAsia" w:ascii="宋体" w:hAnsi="宋体"/>
          <w:szCs w:val="21"/>
        </w:rPr>
        <w:fldChar w:fldCharType="end"/>
      </w:r>
      <w:r>
        <w:rPr>
          <w:rFonts w:hint="eastAsia" w:ascii="宋体" w:hAnsi="宋体"/>
          <w:szCs w:val="21"/>
        </w:rPr>
        <w:t>）查询的结果资料；</w:t>
      </w:r>
    </w:p>
    <w:p>
      <w:pPr>
        <w:spacing w:line="440" w:lineRule="exact"/>
        <w:ind w:firstLine="317" w:firstLineChars="151"/>
        <w:rPr>
          <w:rFonts w:ascii="宋体" w:hAnsi="宋体"/>
          <w:szCs w:val="21"/>
        </w:rPr>
      </w:pPr>
      <w:r>
        <w:rPr>
          <w:rFonts w:hint="eastAsia" w:ascii="宋体" w:hAnsi="宋体"/>
          <w:szCs w:val="21"/>
        </w:rPr>
        <w:t>（4）拟担任本工程项目负责人（注册建造师）简历表；</w:t>
      </w:r>
    </w:p>
    <w:p>
      <w:pPr>
        <w:spacing w:line="440" w:lineRule="exact"/>
        <w:ind w:firstLine="317" w:firstLineChars="151"/>
        <w:rPr>
          <w:rFonts w:ascii="宋体" w:hAnsi="宋体"/>
          <w:szCs w:val="21"/>
        </w:rPr>
      </w:pPr>
      <w:r>
        <w:rPr>
          <w:rFonts w:hint="eastAsia" w:ascii="宋体" w:hAnsi="宋体"/>
          <w:szCs w:val="21"/>
        </w:rPr>
        <w:t>附拟担任本工程项目负责人有效的</w:t>
      </w:r>
      <w:r>
        <w:rPr>
          <w:rFonts w:hint="eastAsia" w:ascii="宋体" w:hAnsi="宋体" w:cs="宋体"/>
        </w:rPr>
        <w:t>市政公用工程</w:t>
      </w:r>
      <w:r>
        <w:rPr>
          <w:rFonts w:hint="eastAsia" w:ascii="宋体" w:hAnsi="宋体"/>
          <w:szCs w:val="21"/>
        </w:rPr>
        <w:t>专业贰级注册建造师资质证书、安全生产考核合格证复印件；</w:t>
      </w:r>
    </w:p>
    <w:p>
      <w:pPr>
        <w:spacing w:line="440" w:lineRule="exact"/>
        <w:ind w:firstLine="317" w:firstLineChars="151"/>
        <w:jc w:val="left"/>
        <w:rPr>
          <w:rFonts w:ascii="宋体" w:hAnsi="宋体"/>
          <w:szCs w:val="21"/>
        </w:rPr>
      </w:pPr>
      <w:r>
        <w:rPr>
          <w:rFonts w:hint="eastAsia" w:ascii="宋体" w:hAnsi="宋体"/>
          <w:szCs w:val="21"/>
        </w:rPr>
        <w:t>（5）农民工工资保障金的交纳与使用承诺书（按桂劳社发[2009]50号文的规定执行）执行</w:t>
      </w:r>
    </w:p>
    <w:p>
      <w:pPr>
        <w:spacing w:line="440" w:lineRule="exact"/>
        <w:ind w:firstLine="317" w:firstLineChars="151"/>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lang w:val="en-US" w:eastAsia="zh-CN"/>
        </w:rPr>
        <w:t>2020年4月至2020年6月</w:t>
      </w:r>
      <w:r>
        <w:rPr>
          <w:rFonts w:ascii="宋体" w:hAnsi="宋体"/>
          <w:szCs w:val="21"/>
        </w:rPr>
        <w:t>依法缴纳在册正式员工的社保费的凭证或者《依法缴纳或依法免缴社保费证明》并加盖单位公章；</w:t>
      </w:r>
      <w:r>
        <w:rPr>
          <w:rFonts w:ascii="宋体" w:hAnsi="宋体"/>
          <w:szCs w:val="21"/>
        </w:rPr>
        <w:br w:type="textWrapping"/>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lang w:val="en-US" w:eastAsia="zh-CN"/>
        </w:rPr>
        <w:t>2020年4月至2020年6月</w:t>
      </w:r>
      <w:r>
        <w:rPr>
          <w:rFonts w:ascii="宋体" w:hAnsi="宋体"/>
          <w:szCs w:val="21"/>
        </w:rPr>
        <w:t>依法缴纳税收复印件并加盖单位公章（税费凭证复印件并加盖单位公章或者依法缴纳税费或依法免缴税费的证明复印件并加盖单位公章）；</w:t>
      </w:r>
      <w:r>
        <w:rPr>
          <w:rFonts w:ascii="宋体" w:hAnsi="宋体"/>
          <w:szCs w:val="21"/>
        </w:rPr>
        <w:br w:type="textWrapping"/>
      </w:r>
      <w:r>
        <w:rPr>
          <w:rFonts w:hint="eastAsia" w:ascii="宋体" w:hAnsi="宋体"/>
          <w:szCs w:val="21"/>
        </w:rPr>
        <w:t xml:space="preserve">   （</w:t>
      </w:r>
      <w:r>
        <w:rPr>
          <w:rFonts w:hint="eastAsia" w:ascii="宋体" w:hAnsi="宋体"/>
          <w:szCs w:val="21"/>
          <w:lang w:val="en-US" w:eastAsia="zh-CN"/>
        </w:rPr>
        <w:t>8</w:t>
      </w:r>
      <w:r>
        <w:rPr>
          <w:rFonts w:hint="eastAsia" w:ascii="宋体" w:hAnsi="宋体"/>
          <w:szCs w:val="21"/>
        </w:rPr>
        <w:t>）</w:t>
      </w:r>
      <w:r>
        <w:rPr>
          <w:rFonts w:hint="eastAsia" w:ascii="宋体" w:hAnsi="宋体"/>
          <w:szCs w:val="21"/>
          <w:lang w:eastAsia="zh-CN"/>
        </w:rPr>
        <w:t>磋商</w:t>
      </w:r>
      <w:r>
        <w:rPr>
          <w:rFonts w:ascii="宋体" w:hAnsi="宋体"/>
          <w:szCs w:val="21"/>
        </w:rPr>
        <w:t>人</w:t>
      </w:r>
      <w:r>
        <w:rPr>
          <w:rFonts w:hint="eastAsia" w:ascii="宋体" w:hAnsi="宋体"/>
          <w:szCs w:val="21"/>
        </w:rPr>
        <w:t>20</w:t>
      </w:r>
      <w:r>
        <w:rPr>
          <w:rFonts w:hint="eastAsia" w:ascii="宋体" w:hAnsi="宋体"/>
          <w:szCs w:val="21"/>
          <w:lang w:val="en-US" w:eastAsia="zh-CN"/>
        </w:rPr>
        <w:t>19</w:t>
      </w:r>
      <w:r>
        <w:rPr>
          <w:rFonts w:hint="eastAsia" w:ascii="宋体" w:hAnsi="宋体"/>
          <w:szCs w:val="21"/>
        </w:rPr>
        <w:t>年度</w:t>
      </w:r>
      <w:r>
        <w:rPr>
          <w:rFonts w:ascii="宋体" w:hAnsi="宋体"/>
          <w:szCs w:val="21"/>
        </w:rPr>
        <w:t xml:space="preserve">财务报表复印件并加盖单位公章； </w:t>
      </w:r>
    </w:p>
    <w:p>
      <w:pPr>
        <w:spacing w:line="440" w:lineRule="exact"/>
        <w:ind w:firstLine="317" w:firstLineChars="151"/>
        <w:rPr>
          <w:rFonts w:ascii="宋体" w:hAnsi="宋体"/>
          <w:szCs w:val="21"/>
        </w:rPr>
      </w:pPr>
      <w:r>
        <w:rPr>
          <w:rFonts w:hint="eastAsia" w:ascii="宋体" w:hAnsi="宋体"/>
          <w:szCs w:val="21"/>
        </w:rPr>
        <w:t xml:space="preserve"> (</w:t>
      </w:r>
      <w:r>
        <w:rPr>
          <w:rFonts w:hint="eastAsia" w:ascii="宋体" w:hAnsi="宋体"/>
          <w:szCs w:val="21"/>
          <w:lang w:val="en-US" w:eastAsia="zh-CN"/>
        </w:rPr>
        <w:t>9</w:t>
      </w:r>
      <w:r>
        <w:rPr>
          <w:rFonts w:hint="eastAsia" w:ascii="宋体" w:hAnsi="宋体"/>
          <w:szCs w:val="21"/>
        </w:rPr>
        <w:t>)按本竞争性磋商条件书规定提交的其它资料。</w:t>
      </w:r>
    </w:p>
    <w:p>
      <w:pPr>
        <w:spacing w:line="440" w:lineRule="exact"/>
        <w:ind w:firstLine="318" w:firstLineChars="151"/>
        <w:rPr>
          <w:rFonts w:ascii="宋体" w:hAnsi="宋体"/>
          <w:b/>
          <w:szCs w:val="21"/>
        </w:rPr>
      </w:pPr>
      <w:r>
        <w:rPr>
          <w:rFonts w:hint="eastAsia" w:ascii="宋体" w:hAnsi="宋体"/>
          <w:b/>
          <w:szCs w:val="21"/>
        </w:rPr>
        <w:t>商务标部分（以下必须提供，并加盖单位公章）</w:t>
      </w:r>
    </w:p>
    <w:p>
      <w:pPr>
        <w:spacing w:line="440" w:lineRule="exact"/>
        <w:ind w:firstLine="317" w:firstLineChars="151"/>
        <w:rPr>
          <w:rFonts w:ascii="宋体" w:hAnsi="宋体"/>
          <w:szCs w:val="21"/>
        </w:rPr>
      </w:pPr>
      <w:r>
        <w:rPr>
          <w:rFonts w:hint="eastAsia" w:ascii="宋体" w:hAnsi="宋体"/>
          <w:szCs w:val="21"/>
        </w:rPr>
        <w:t>（1）</w:t>
      </w:r>
      <w:r>
        <w:rPr>
          <w:rFonts w:hint="eastAsia" w:ascii="宋体" w:hAnsi="宋体"/>
          <w:szCs w:val="21"/>
          <w:lang w:eastAsia="zh-CN"/>
        </w:rPr>
        <w:t>磋商</w:t>
      </w:r>
      <w:r>
        <w:rPr>
          <w:rFonts w:hint="eastAsia" w:ascii="宋体" w:hAnsi="宋体"/>
          <w:szCs w:val="21"/>
        </w:rPr>
        <w:t>函；</w:t>
      </w:r>
    </w:p>
    <w:p>
      <w:pPr>
        <w:spacing w:line="440" w:lineRule="exact"/>
        <w:ind w:firstLine="317" w:firstLineChars="151"/>
        <w:rPr>
          <w:rFonts w:ascii="宋体" w:hAnsi="宋体"/>
          <w:szCs w:val="21"/>
        </w:rPr>
      </w:pPr>
      <w:r>
        <w:rPr>
          <w:rFonts w:hint="eastAsia" w:ascii="宋体" w:hAnsi="宋体"/>
          <w:szCs w:val="21"/>
        </w:rPr>
        <w:t>（2）</w:t>
      </w:r>
      <w:r>
        <w:rPr>
          <w:rFonts w:hint="eastAsia" w:ascii="宋体" w:hAnsi="宋体"/>
          <w:szCs w:val="21"/>
          <w:lang w:eastAsia="zh-CN"/>
        </w:rPr>
        <w:t>磋商</w:t>
      </w:r>
      <w:r>
        <w:rPr>
          <w:rFonts w:hint="eastAsia" w:ascii="宋体" w:hAnsi="宋体"/>
          <w:szCs w:val="21"/>
        </w:rPr>
        <w:t>函附录；</w:t>
      </w:r>
    </w:p>
    <w:p>
      <w:pPr>
        <w:spacing w:line="440" w:lineRule="exact"/>
        <w:ind w:firstLine="317" w:firstLineChars="151"/>
        <w:rPr>
          <w:rFonts w:ascii="宋体" w:hAnsi="宋体"/>
          <w:szCs w:val="21"/>
        </w:rPr>
      </w:pPr>
      <w:r>
        <w:rPr>
          <w:rFonts w:hint="eastAsia" w:ascii="宋体" w:hAnsi="宋体"/>
          <w:szCs w:val="21"/>
        </w:rPr>
        <w:t>（3）</w:t>
      </w:r>
      <w:r>
        <w:rPr>
          <w:rFonts w:hint="eastAsia" w:ascii="宋体" w:hAnsi="宋体"/>
          <w:szCs w:val="21"/>
          <w:lang w:eastAsia="zh-CN"/>
        </w:rPr>
        <w:t>磋商</w:t>
      </w:r>
      <w:r>
        <w:rPr>
          <w:rFonts w:hint="eastAsia" w:ascii="宋体" w:hAnsi="宋体"/>
          <w:szCs w:val="21"/>
        </w:rPr>
        <w:t>报价总表；</w:t>
      </w:r>
    </w:p>
    <w:p>
      <w:pPr>
        <w:spacing w:line="440" w:lineRule="exact"/>
        <w:ind w:firstLine="317" w:firstLineChars="151"/>
        <w:rPr>
          <w:rFonts w:ascii="宋体" w:hAnsi="宋体"/>
          <w:szCs w:val="21"/>
        </w:rPr>
      </w:pPr>
      <w:r>
        <w:rPr>
          <w:rFonts w:hint="eastAsia" w:ascii="宋体" w:hAnsi="宋体"/>
          <w:szCs w:val="21"/>
        </w:rPr>
        <w:t>（4）工程预算书。</w:t>
      </w:r>
    </w:p>
    <w:p>
      <w:pPr>
        <w:spacing w:line="440" w:lineRule="exact"/>
        <w:ind w:firstLine="317" w:firstLineChars="151"/>
        <w:rPr>
          <w:rFonts w:ascii="宋体" w:hAnsi="宋体"/>
          <w:szCs w:val="21"/>
        </w:rPr>
      </w:pPr>
      <w:r>
        <w:rPr>
          <w:rFonts w:hint="eastAsia" w:ascii="宋体" w:hAnsi="宋体"/>
          <w:szCs w:val="21"/>
        </w:rPr>
        <w:t>（5）201</w:t>
      </w:r>
      <w:r>
        <w:rPr>
          <w:rFonts w:hint="eastAsia" w:ascii="宋体" w:hAnsi="宋体"/>
          <w:szCs w:val="21"/>
          <w:lang w:val="en-US" w:eastAsia="zh-CN"/>
        </w:rPr>
        <w:t>7</w:t>
      </w:r>
      <w:r>
        <w:rPr>
          <w:rFonts w:hint="eastAsia" w:ascii="宋体" w:hAnsi="宋体"/>
          <w:szCs w:val="21"/>
        </w:rPr>
        <w:t>年至今企业完成类似工程情况表(如有情提供)；</w:t>
      </w:r>
    </w:p>
    <w:p>
      <w:pPr>
        <w:spacing w:line="440" w:lineRule="exact"/>
        <w:ind w:firstLine="735" w:firstLineChars="350"/>
        <w:rPr>
          <w:rFonts w:hint="eastAsia" w:ascii="宋体" w:hAnsi="宋体"/>
          <w:szCs w:val="21"/>
        </w:rPr>
      </w:pPr>
      <w:r>
        <w:rPr>
          <w:rFonts w:hint="eastAsia" w:ascii="宋体" w:hAnsi="宋体"/>
          <w:szCs w:val="21"/>
        </w:rPr>
        <w:t>附：</w:t>
      </w:r>
      <w:r>
        <w:rPr>
          <w:rFonts w:hint="eastAsia" w:ascii="宋体" w:hAnsi="宋体"/>
          <w:szCs w:val="21"/>
          <w:lang w:eastAsia="zh-CN"/>
        </w:rPr>
        <w:t>中标（成交）通知书或合同复印件并加盖单位公章</w:t>
      </w:r>
      <w:r>
        <w:rPr>
          <w:rFonts w:hint="eastAsia" w:ascii="宋体" w:hAnsi="宋体"/>
          <w:szCs w:val="21"/>
        </w:rPr>
        <w:t>。</w:t>
      </w:r>
    </w:p>
    <w:p>
      <w:pPr>
        <w:spacing w:line="440" w:lineRule="exact"/>
        <w:ind w:firstLine="318" w:firstLineChars="151"/>
        <w:rPr>
          <w:rFonts w:ascii="宋体" w:hAnsi="宋体"/>
          <w:b/>
          <w:szCs w:val="21"/>
        </w:rPr>
      </w:pPr>
      <w:r>
        <w:rPr>
          <w:rFonts w:hint="eastAsia" w:ascii="宋体" w:hAnsi="宋体"/>
          <w:b/>
          <w:szCs w:val="21"/>
        </w:rPr>
        <w:t>技术标部分</w:t>
      </w:r>
    </w:p>
    <w:p>
      <w:pPr>
        <w:spacing w:line="440" w:lineRule="exact"/>
        <w:ind w:firstLine="317" w:firstLineChars="151"/>
        <w:rPr>
          <w:rFonts w:ascii="宋体" w:hAnsi="宋体"/>
          <w:szCs w:val="21"/>
        </w:rPr>
      </w:pPr>
      <w:r>
        <w:rPr>
          <w:rFonts w:hint="eastAsia" w:ascii="宋体" w:hAnsi="宋体"/>
          <w:szCs w:val="21"/>
        </w:rPr>
        <w:t>(1)施工组织设计；</w:t>
      </w:r>
      <w:r>
        <w:rPr>
          <w:rFonts w:hint="eastAsia" w:ascii="宋体" w:hAnsi="宋体"/>
          <w:b/>
          <w:szCs w:val="21"/>
        </w:rPr>
        <w:t>（必须提供，并加盖单位公章）</w:t>
      </w:r>
    </w:p>
    <w:p>
      <w:pPr>
        <w:spacing w:line="440" w:lineRule="exact"/>
        <w:ind w:firstLine="317" w:firstLineChars="151"/>
        <w:rPr>
          <w:rFonts w:ascii="宋体" w:hAnsi="宋体"/>
          <w:szCs w:val="21"/>
        </w:rPr>
      </w:pPr>
      <w:r>
        <w:rPr>
          <w:rFonts w:hint="eastAsia" w:ascii="宋体" w:hAnsi="宋体"/>
          <w:szCs w:val="21"/>
        </w:rPr>
        <w:t>(2) 项目管理机构配备情况表；附安全员、施工员、预算员等其他相关人员的上岗证和安全员安全生产考核合格证复印件；</w:t>
      </w:r>
      <w:r>
        <w:rPr>
          <w:rFonts w:hint="eastAsia" w:ascii="宋体" w:hAnsi="宋体"/>
          <w:b/>
          <w:szCs w:val="21"/>
        </w:rPr>
        <w:t>（必须提供，并加盖单位公章）</w:t>
      </w:r>
    </w:p>
    <w:p>
      <w:pPr>
        <w:spacing w:line="440" w:lineRule="exact"/>
        <w:ind w:firstLine="317" w:firstLineChars="151"/>
        <w:rPr>
          <w:rFonts w:hAnsi="宋体"/>
          <w:b/>
          <w:sz w:val="52"/>
          <w:szCs w:val="52"/>
        </w:rPr>
      </w:pPr>
      <w:r>
        <w:rPr>
          <w:rFonts w:hint="eastAsia" w:ascii="宋体" w:hAnsi="宋体"/>
          <w:szCs w:val="21"/>
        </w:rPr>
        <w:t>（3）按本竞争性磋商文件规定提交的其它资料。</w:t>
      </w:r>
      <w:r>
        <w:rPr>
          <w:rFonts w:hAnsi="宋体"/>
          <w:b/>
          <w:sz w:val="52"/>
          <w:szCs w:val="52"/>
        </w:rPr>
        <w:br w:type="page"/>
      </w:r>
    </w:p>
    <w:p>
      <w:pPr>
        <w:pStyle w:val="12"/>
        <w:jc w:val="center"/>
        <w:rPr>
          <w:rFonts w:hAnsi="宋体"/>
          <w:b/>
          <w:sz w:val="52"/>
          <w:szCs w:val="52"/>
        </w:rPr>
      </w:pPr>
      <w:r>
        <w:rPr>
          <w:rFonts w:hint="eastAsia" w:hAnsi="宋体"/>
          <w:b/>
          <w:sz w:val="52"/>
          <w:szCs w:val="52"/>
        </w:rPr>
        <w:t>资格审查部分</w:t>
      </w:r>
    </w:p>
    <w:p>
      <w:pPr>
        <w:pStyle w:val="12"/>
        <w:jc w:val="center"/>
        <w:rPr>
          <w:rFonts w:hAnsi="宋体"/>
          <w:b/>
          <w:sz w:val="30"/>
          <w:szCs w:val="30"/>
        </w:rPr>
      </w:pPr>
    </w:p>
    <w:p>
      <w:pPr>
        <w:pStyle w:val="12"/>
        <w:spacing w:line="440" w:lineRule="exact"/>
        <w:jc w:val="center"/>
        <w:outlineLvl w:val="2"/>
        <w:rPr>
          <w:rFonts w:hAnsi="宋体"/>
          <w:b/>
          <w:sz w:val="36"/>
          <w:szCs w:val="36"/>
        </w:rPr>
      </w:pPr>
      <w:bookmarkStart w:id="665" w:name="_Toc22123"/>
      <w:r>
        <w:rPr>
          <w:rFonts w:hint="eastAsia" w:hAnsi="宋体"/>
          <w:b/>
          <w:sz w:val="36"/>
          <w:szCs w:val="36"/>
        </w:rPr>
        <w:t>一、</w:t>
      </w:r>
      <w:r>
        <w:rPr>
          <w:rFonts w:hint="eastAsia" w:hAnsi="宋体"/>
          <w:b/>
          <w:sz w:val="30"/>
          <w:szCs w:val="30"/>
        </w:rPr>
        <w:t>法定代表人身份证明书及法定代表人有效的身份证正反面复印件</w:t>
      </w:r>
      <w:bookmarkEnd w:id="665"/>
    </w:p>
    <w:p>
      <w:pPr>
        <w:pStyle w:val="12"/>
        <w:spacing w:line="440" w:lineRule="exact"/>
        <w:ind w:firstLine="929" w:firstLineChars="257"/>
        <w:jc w:val="center"/>
        <w:rPr>
          <w:rFonts w:hAnsi="宋体"/>
          <w:b/>
          <w:sz w:val="36"/>
          <w:szCs w:val="36"/>
        </w:rPr>
      </w:pPr>
    </w:p>
    <w:p>
      <w:pPr>
        <w:pStyle w:val="12"/>
        <w:spacing w:line="440" w:lineRule="exact"/>
        <w:jc w:val="center"/>
        <w:rPr>
          <w:rFonts w:hAnsi="宋体"/>
          <w:b/>
          <w:sz w:val="32"/>
          <w:szCs w:val="32"/>
        </w:rPr>
      </w:pPr>
      <w:r>
        <w:rPr>
          <w:rFonts w:hint="eastAsia" w:hAnsi="宋体"/>
          <w:b/>
          <w:sz w:val="32"/>
          <w:szCs w:val="32"/>
        </w:rPr>
        <w:t>法定代表人身份证明书（格式）</w:t>
      </w:r>
    </w:p>
    <w:p>
      <w:pPr>
        <w:pStyle w:val="12"/>
        <w:spacing w:line="460" w:lineRule="exact"/>
        <w:ind w:firstLine="929" w:firstLineChars="257"/>
        <w:jc w:val="center"/>
        <w:rPr>
          <w:rFonts w:hAnsi="宋体"/>
          <w:b/>
          <w:sz w:val="36"/>
          <w:szCs w:val="36"/>
        </w:rPr>
      </w:pPr>
    </w:p>
    <w:p>
      <w:pPr>
        <w:pStyle w:val="12"/>
        <w:spacing w:line="460" w:lineRule="exact"/>
        <w:ind w:firstLine="420" w:firstLineChars="200"/>
        <w:rPr>
          <w:rFonts w:hAnsi="宋体"/>
          <w:szCs w:val="21"/>
          <w:u w:val="single"/>
        </w:rPr>
      </w:pPr>
      <w:r>
        <w:rPr>
          <w:rFonts w:hint="eastAsia" w:hAnsi="宋体"/>
          <w:szCs w:val="21"/>
        </w:rPr>
        <w:t>单位名称：</w:t>
      </w:r>
    </w:p>
    <w:p>
      <w:pPr>
        <w:pStyle w:val="12"/>
        <w:spacing w:line="460" w:lineRule="exact"/>
        <w:ind w:firstLine="420" w:firstLineChars="200"/>
        <w:rPr>
          <w:rFonts w:hAnsi="宋体"/>
          <w:szCs w:val="21"/>
        </w:rPr>
      </w:pPr>
      <w:r>
        <w:rPr>
          <w:rFonts w:hint="eastAsia" w:hAnsi="宋体"/>
          <w:szCs w:val="21"/>
        </w:rPr>
        <w:t>地    址：</w:t>
      </w:r>
    </w:p>
    <w:p>
      <w:pPr>
        <w:pStyle w:val="12"/>
        <w:spacing w:line="460" w:lineRule="exact"/>
        <w:ind w:firstLine="420" w:firstLineChars="200"/>
        <w:rPr>
          <w:rFonts w:hAnsi="宋体"/>
          <w:szCs w:val="21"/>
        </w:rPr>
      </w:pPr>
      <w:r>
        <w:rPr>
          <w:rFonts w:hint="eastAsia" w:hAnsi="宋体"/>
          <w:szCs w:val="21"/>
        </w:rPr>
        <w:t>姓    名：性别：年龄：职务：</w:t>
      </w:r>
    </w:p>
    <w:p>
      <w:pPr>
        <w:pStyle w:val="12"/>
        <w:spacing w:line="460" w:lineRule="exact"/>
        <w:ind w:firstLine="420" w:firstLineChars="200"/>
        <w:rPr>
          <w:rFonts w:hAnsi="宋体"/>
          <w:szCs w:val="21"/>
        </w:rPr>
      </w:pPr>
    </w:p>
    <w:p>
      <w:pPr>
        <w:pStyle w:val="12"/>
        <w:spacing w:line="460" w:lineRule="exact"/>
        <w:ind w:firstLine="420" w:firstLineChars="200"/>
        <w:rPr>
          <w:rFonts w:hAnsi="宋体"/>
          <w:szCs w:val="21"/>
          <w:u w:val="single"/>
        </w:rPr>
      </w:pPr>
      <w:r>
        <w:rPr>
          <w:rFonts w:hint="eastAsia" w:hAnsi="宋体"/>
          <w:szCs w:val="21"/>
        </w:rPr>
        <w:t>系（</w:t>
      </w:r>
      <w:r>
        <w:rPr>
          <w:rFonts w:hint="eastAsia" w:hAnsi="宋体"/>
          <w:szCs w:val="21"/>
          <w:lang w:eastAsia="zh-CN"/>
        </w:rPr>
        <w:t>磋商</w:t>
      </w:r>
      <w:r>
        <w:rPr>
          <w:rFonts w:hint="eastAsia" w:hAnsi="宋体"/>
          <w:szCs w:val="21"/>
        </w:rPr>
        <w:t>人名称）的法定代表人，以本单位的名义参加</w:t>
      </w:r>
    </w:p>
    <w:p>
      <w:pPr>
        <w:pStyle w:val="12"/>
        <w:spacing w:line="460" w:lineRule="exact"/>
        <w:rPr>
          <w:rFonts w:hAnsi="宋体"/>
          <w:szCs w:val="21"/>
        </w:rPr>
      </w:pPr>
      <w:r>
        <w:rPr>
          <w:rFonts w:hint="eastAsia" w:hAnsi="宋体"/>
          <w:szCs w:val="21"/>
        </w:rPr>
        <w:t>工程的</w:t>
      </w:r>
      <w:r>
        <w:rPr>
          <w:rFonts w:hint="eastAsia" w:hAnsi="宋体"/>
          <w:szCs w:val="21"/>
          <w:lang w:eastAsia="zh-CN"/>
        </w:rPr>
        <w:t>磋商</w:t>
      </w:r>
      <w:r>
        <w:rPr>
          <w:rFonts w:hint="eastAsia" w:hAnsi="宋体"/>
          <w:szCs w:val="21"/>
        </w:rPr>
        <w:t>活动。为施工业务，签署上述工程的</w:t>
      </w:r>
      <w:r>
        <w:rPr>
          <w:rFonts w:hint="eastAsia" w:hAnsi="宋体"/>
          <w:szCs w:val="21"/>
          <w:lang w:eastAsia="zh-CN"/>
        </w:rPr>
        <w:t>磋商</w:t>
      </w:r>
      <w:r>
        <w:rPr>
          <w:rFonts w:hint="eastAsia" w:hAnsi="宋体"/>
          <w:szCs w:val="21"/>
        </w:rPr>
        <w:t>文件、进行合同磋商、签署合同和处理与之有关的一切事务。</w:t>
      </w:r>
    </w:p>
    <w:p>
      <w:pPr>
        <w:pStyle w:val="12"/>
        <w:spacing w:line="460" w:lineRule="exact"/>
        <w:ind w:firstLine="539" w:firstLineChars="257"/>
        <w:rPr>
          <w:rFonts w:hAnsi="宋体"/>
          <w:szCs w:val="21"/>
        </w:rPr>
      </w:pPr>
      <w:r>
        <w:rPr>
          <w:rFonts w:hint="eastAsia" w:hAnsi="宋体"/>
          <w:szCs w:val="21"/>
        </w:rPr>
        <w:t>特此证明。</w:t>
      </w:r>
    </w:p>
    <w:p>
      <w:pPr>
        <w:pStyle w:val="12"/>
        <w:spacing w:line="460" w:lineRule="exact"/>
        <w:ind w:firstLine="539" w:firstLineChars="257"/>
        <w:rPr>
          <w:rFonts w:hAnsi="宋体"/>
          <w:szCs w:val="21"/>
        </w:rPr>
      </w:pPr>
      <w:r>
        <w:rPr>
          <w:rFonts w:hint="eastAsia" w:hAnsi="宋体"/>
          <w:szCs w:val="21"/>
          <w:lang w:eastAsia="zh-CN"/>
        </w:rPr>
        <w:t>磋商</w:t>
      </w:r>
      <w:r>
        <w:rPr>
          <w:rFonts w:hint="eastAsia" w:hAnsi="宋体"/>
          <w:szCs w:val="21"/>
        </w:rPr>
        <w:t>人：（盖章）</w:t>
      </w:r>
    </w:p>
    <w:p>
      <w:pPr>
        <w:pStyle w:val="12"/>
        <w:spacing w:line="460" w:lineRule="exact"/>
        <w:ind w:firstLine="539" w:firstLineChars="257"/>
        <w:rPr>
          <w:rFonts w:hAnsi="宋体"/>
          <w:szCs w:val="21"/>
        </w:rPr>
      </w:pPr>
    </w:p>
    <w:p>
      <w:pPr>
        <w:pStyle w:val="12"/>
        <w:spacing w:line="460" w:lineRule="exact"/>
        <w:ind w:firstLine="525" w:firstLineChars="250"/>
        <w:rPr>
          <w:rFonts w:hAnsi="宋体"/>
          <w:szCs w:val="21"/>
        </w:rPr>
      </w:pPr>
      <w:r>
        <w:rPr>
          <w:rFonts w:hint="eastAsia" w:hAnsi="宋体"/>
          <w:szCs w:val="21"/>
        </w:rPr>
        <w:t>日期：   年    月    日</w:t>
      </w:r>
    </w:p>
    <w:p>
      <w:pPr>
        <w:pStyle w:val="12"/>
        <w:spacing w:line="460" w:lineRule="exact"/>
        <w:rPr>
          <w:rFonts w:hAnsi="宋体"/>
          <w:szCs w:val="21"/>
        </w:rPr>
      </w:pPr>
    </w:p>
    <w:p>
      <w:pPr>
        <w:pStyle w:val="12"/>
        <w:spacing w:line="460" w:lineRule="exact"/>
        <w:rPr>
          <w:rFonts w:hAnsi="宋体"/>
          <w:szCs w:val="21"/>
        </w:rPr>
      </w:pPr>
    </w:p>
    <w:p>
      <w:pPr>
        <w:pStyle w:val="12"/>
        <w:jc w:val="center"/>
        <w:rPr>
          <w:rFonts w:hAnsi="宋体"/>
          <w:b/>
          <w:sz w:val="36"/>
          <w:szCs w:val="36"/>
        </w:rPr>
      </w:pPr>
      <w:r>
        <w:rPr>
          <w:rFonts w:hAnsi="宋体"/>
          <w:b/>
          <w:sz w:val="36"/>
          <w:szCs w:val="36"/>
        </w:rPr>
        <w:br w:type="page"/>
      </w:r>
    </w:p>
    <w:p>
      <w:pPr>
        <w:pStyle w:val="12"/>
        <w:jc w:val="center"/>
        <w:outlineLvl w:val="3"/>
        <w:rPr>
          <w:rFonts w:hAnsi="宋体"/>
          <w:b/>
          <w:sz w:val="36"/>
          <w:szCs w:val="36"/>
        </w:rPr>
      </w:pPr>
      <w:r>
        <w:rPr>
          <w:rFonts w:hint="eastAsia" w:hAnsi="宋体"/>
          <w:b/>
          <w:sz w:val="36"/>
          <w:szCs w:val="36"/>
        </w:rPr>
        <w:t>二、授权委托书及代理人有效的身份证正反面复印件</w:t>
      </w:r>
    </w:p>
    <w:p>
      <w:pPr>
        <w:pStyle w:val="12"/>
        <w:jc w:val="center"/>
        <w:rPr>
          <w:rFonts w:hAnsi="宋体"/>
          <w:b/>
          <w:sz w:val="30"/>
          <w:szCs w:val="36"/>
        </w:rPr>
      </w:pPr>
      <w:r>
        <w:rPr>
          <w:rFonts w:hint="eastAsia" w:hAnsi="宋体"/>
          <w:b/>
          <w:sz w:val="30"/>
          <w:szCs w:val="36"/>
        </w:rPr>
        <w:t>（委托代理必须提供）</w:t>
      </w:r>
    </w:p>
    <w:p>
      <w:pPr>
        <w:pStyle w:val="12"/>
        <w:spacing w:line="440" w:lineRule="exact"/>
        <w:jc w:val="center"/>
        <w:rPr>
          <w:rFonts w:hAnsi="宋体"/>
          <w:b/>
          <w:sz w:val="32"/>
          <w:szCs w:val="32"/>
        </w:rPr>
      </w:pPr>
    </w:p>
    <w:p>
      <w:pPr>
        <w:pStyle w:val="12"/>
        <w:spacing w:line="440" w:lineRule="exact"/>
        <w:jc w:val="center"/>
        <w:rPr>
          <w:rFonts w:hAnsi="宋体"/>
          <w:b/>
          <w:sz w:val="32"/>
          <w:szCs w:val="32"/>
        </w:rPr>
      </w:pPr>
      <w:r>
        <w:rPr>
          <w:rFonts w:hint="eastAsia" w:hAnsi="宋体"/>
          <w:b/>
          <w:sz w:val="32"/>
          <w:szCs w:val="32"/>
        </w:rPr>
        <w:t>授权委托书（格式）</w:t>
      </w:r>
    </w:p>
    <w:p>
      <w:pPr>
        <w:pStyle w:val="12"/>
        <w:rPr>
          <w:rFonts w:hAnsi="宋体"/>
        </w:rPr>
      </w:pPr>
    </w:p>
    <w:p>
      <w:pPr>
        <w:pStyle w:val="12"/>
        <w:rPr>
          <w:rFonts w:hAnsi="宋体"/>
        </w:rPr>
      </w:pPr>
    </w:p>
    <w:p>
      <w:pPr>
        <w:pStyle w:val="12"/>
        <w:spacing w:line="500" w:lineRule="exact"/>
        <w:ind w:firstLine="420"/>
        <w:rPr>
          <w:rFonts w:hAnsi="宋体"/>
        </w:rPr>
      </w:pPr>
      <w:r>
        <w:rPr>
          <w:rFonts w:hint="eastAsia" w:hAnsi="宋体"/>
        </w:rPr>
        <w:t>本授权委托书声明：我(姓名)系(</w:t>
      </w:r>
      <w:r>
        <w:rPr>
          <w:rFonts w:hint="eastAsia" w:hAnsi="宋体"/>
          <w:lang w:eastAsia="zh-CN"/>
        </w:rPr>
        <w:t>磋商</w:t>
      </w:r>
      <w:r>
        <w:rPr>
          <w:rFonts w:hint="eastAsia" w:hAnsi="宋体"/>
        </w:rPr>
        <w:t>人名称)的法定代表人，现授权委托(姓名)为我单位代理人，以本单位的名义参加 代理的的</w:t>
      </w:r>
      <w:r>
        <w:rPr>
          <w:rFonts w:hint="eastAsia" w:hAnsi="宋体"/>
          <w:lang w:eastAsia="zh-CN"/>
        </w:rPr>
        <w:t>磋商</w:t>
      </w:r>
      <w:r>
        <w:rPr>
          <w:rFonts w:hint="eastAsia" w:hAnsi="宋体"/>
        </w:rPr>
        <w:t>活动，代理人在</w:t>
      </w:r>
      <w:r>
        <w:rPr>
          <w:rFonts w:hint="eastAsia" w:hAnsi="宋体"/>
          <w:lang w:eastAsia="zh-CN"/>
        </w:rPr>
        <w:t>磋商</w:t>
      </w:r>
      <w:r>
        <w:rPr>
          <w:rFonts w:hint="eastAsia" w:hAnsi="宋体"/>
        </w:rPr>
        <w:t>过程中所签署的一切文件和处理与之有关的一切事务，我均予以承认。</w:t>
      </w:r>
    </w:p>
    <w:p>
      <w:pPr>
        <w:pStyle w:val="12"/>
        <w:spacing w:line="500" w:lineRule="exact"/>
        <w:ind w:firstLine="420"/>
        <w:rPr>
          <w:rFonts w:hAnsi="宋体"/>
        </w:rPr>
      </w:pPr>
      <w:r>
        <w:rPr>
          <w:rFonts w:hint="eastAsia" w:hAnsi="宋体"/>
        </w:rPr>
        <w:t>代理人无转委权。特此委托。</w:t>
      </w:r>
    </w:p>
    <w:p>
      <w:pPr>
        <w:pStyle w:val="12"/>
        <w:spacing w:line="500" w:lineRule="exact"/>
        <w:ind w:firstLine="420"/>
        <w:rPr>
          <w:rFonts w:hAnsi="宋体"/>
        </w:rPr>
      </w:pPr>
      <w:r>
        <w:rPr>
          <w:rFonts w:hint="eastAsia" w:hAnsi="宋体"/>
        </w:rPr>
        <w:t>代理人：              性别：               年龄：</w:t>
      </w:r>
    </w:p>
    <w:p>
      <w:pPr>
        <w:pStyle w:val="12"/>
        <w:spacing w:line="500" w:lineRule="exact"/>
        <w:ind w:firstLine="420"/>
        <w:rPr>
          <w:rFonts w:hAnsi="宋体"/>
        </w:rPr>
      </w:pPr>
      <w:r>
        <w:rPr>
          <w:rFonts w:hint="eastAsia" w:hAnsi="宋体"/>
        </w:rPr>
        <w:t>单位：                部门：               职务：</w:t>
      </w:r>
    </w:p>
    <w:p>
      <w:pPr>
        <w:pStyle w:val="12"/>
        <w:spacing w:line="500" w:lineRule="exact"/>
        <w:ind w:firstLine="420"/>
        <w:rPr>
          <w:rFonts w:hAnsi="宋体"/>
        </w:rPr>
      </w:pPr>
      <w:r>
        <w:rPr>
          <w:rFonts w:hint="eastAsia" w:hAnsi="宋体"/>
        </w:rPr>
        <w:t>身份证号码：</w:t>
      </w:r>
    </w:p>
    <w:p>
      <w:pPr>
        <w:pStyle w:val="12"/>
        <w:spacing w:line="500" w:lineRule="exact"/>
        <w:ind w:firstLine="420"/>
        <w:rPr>
          <w:rFonts w:hAnsi="宋体"/>
        </w:rPr>
      </w:pPr>
      <w:r>
        <w:rPr>
          <w:rFonts w:hint="eastAsia" w:hAnsi="宋体"/>
          <w:lang w:eastAsia="zh-CN"/>
        </w:rPr>
        <w:t>磋商</w:t>
      </w:r>
      <w:r>
        <w:rPr>
          <w:rFonts w:hint="eastAsia" w:hAnsi="宋体"/>
        </w:rPr>
        <w:t>人：(盖章)</w:t>
      </w:r>
    </w:p>
    <w:p>
      <w:pPr>
        <w:pStyle w:val="12"/>
        <w:spacing w:line="500" w:lineRule="exact"/>
        <w:ind w:firstLine="420"/>
        <w:rPr>
          <w:rFonts w:hAnsi="宋体"/>
        </w:rPr>
      </w:pPr>
    </w:p>
    <w:p>
      <w:pPr>
        <w:pStyle w:val="12"/>
        <w:spacing w:line="500" w:lineRule="exact"/>
        <w:ind w:firstLine="420"/>
        <w:rPr>
          <w:rFonts w:hAnsi="宋体"/>
        </w:rPr>
      </w:pPr>
      <w:r>
        <w:rPr>
          <w:rFonts w:hint="eastAsia" w:hAnsi="宋体"/>
        </w:rPr>
        <w:t>法定代表人：(签字或盖章)</w:t>
      </w:r>
    </w:p>
    <w:p>
      <w:pPr>
        <w:pStyle w:val="12"/>
        <w:spacing w:line="500" w:lineRule="exact"/>
        <w:ind w:firstLine="420"/>
        <w:rPr>
          <w:rFonts w:hAnsi="宋体"/>
        </w:rPr>
      </w:pPr>
    </w:p>
    <w:p>
      <w:pPr>
        <w:pStyle w:val="12"/>
        <w:spacing w:line="500" w:lineRule="exact"/>
        <w:ind w:firstLine="420"/>
        <w:jc w:val="left"/>
        <w:rPr>
          <w:rFonts w:hAnsi="宋体"/>
        </w:rPr>
      </w:pPr>
      <w:r>
        <w:rPr>
          <w:rFonts w:hint="eastAsia" w:hAnsi="宋体"/>
        </w:rPr>
        <w:t>日期：         年        月        日</w:t>
      </w:r>
    </w:p>
    <w:p>
      <w:pPr>
        <w:pStyle w:val="12"/>
        <w:spacing w:line="500" w:lineRule="exact"/>
        <w:ind w:firstLine="420"/>
        <w:rPr>
          <w:rFonts w:hAnsi="宋体"/>
        </w:rPr>
      </w:pPr>
    </w:p>
    <w:p>
      <w:pPr>
        <w:pStyle w:val="12"/>
        <w:jc w:val="center"/>
        <w:rPr>
          <w:rFonts w:hAnsi="宋体"/>
        </w:rPr>
      </w:pPr>
    </w:p>
    <w:p>
      <w:pPr>
        <w:pStyle w:val="12"/>
        <w:spacing w:line="440" w:lineRule="exact"/>
        <w:jc w:val="center"/>
        <w:outlineLvl w:val="2"/>
        <w:rPr>
          <w:rFonts w:hAnsi="宋体"/>
          <w:b/>
          <w:sz w:val="36"/>
          <w:szCs w:val="36"/>
        </w:rPr>
      </w:pPr>
      <w:r>
        <w:rPr>
          <w:rFonts w:hAnsi="宋体"/>
          <w:sz w:val="32"/>
          <w:szCs w:val="32"/>
        </w:rPr>
        <w:br w:type="page"/>
      </w:r>
      <w:bookmarkStart w:id="666" w:name="_Toc232250444"/>
      <w:bookmarkStart w:id="667" w:name="_Toc23582822"/>
      <w:bookmarkStart w:id="668" w:name="_Toc144547330"/>
      <w:bookmarkStart w:id="669" w:name="_Toc300661860"/>
      <w:bookmarkStart w:id="670" w:name="_Toc293903929"/>
    </w:p>
    <w:bookmarkEnd w:id="666"/>
    <w:bookmarkEnd w:id="667"/>
    <w:bookmarkEnd w:id="668"/>
    <w:bookmarkEnd w:id="669"/>
    <w:bookmarkEnd w:id="670"/>
    <w:p>
      <w:pPr>
        <w:pStyle w:val="12"/>
        <w:spacing w:line="440" w:lineRule="exact"/>
        <w:jc w:val="center"/>
        <w:outlineLvl w:val="2"/>
        <w:rPr>
          <w:rFonts w:hAnsi="宋体"/>
          <w:b/>
          <w:kern w:val="56"/>
          <w:sz w:val="36"/>
        </w:rPr>
      </w:pPr>
      <w:bookmarkStart w:id="671" w:name="_Toc23582823"/>
      <w:bookmarkEnd w:id="671"/>
      <w:bookmarkStart w:id="672" w:name="_Hlt75709374"/>
      <w:bookmarkEnd w:id="672"/>
      <w:bookmarkStart w:id="673" w:name="_Toc29300"/>
      <w:bookmarkStart w:id="674" w:name="_Toc73180566"/>
      <w:bookmarkStart w:id="675" w:name="_Toc300661861"/>
      <w:bookmarkStart w:id="676" w:name="_Toc293903930"/>
      <w:bookmarkStart w:id="677" w:name="_Toc144547331"/>
      <w:bookmarkStart w:id="678" w:name="_Toc232250445"/>
      <w:bookmarkStart w:id="679" w:name="_Toc72920888"/>
      <w:r>
        <w:rPr>
          <w:rFonts w:hint="eastAsia" w:hAnsi="宋体"/>
          <w:b/>
          <w:sz w:val="36"/>
          <w:szCs w:val="36"/>
        </w:rPr>
        <w:t>三、</w:t>
      </w:r>
      <w:r>
        <w:rPr>
          <w:rFonts w:hint="eastAsia" w:hAnsi="宋体"/>
          <w:b/>
          <w:sz w:val="36"/>
          <w:szCs w:val="36"/>
          <w:lang w:eastAsia="zh-CN"/>
        </w:rPr>
        <w:t>磋商</w:t>
      </w:r>
      <w:r>
        <w:rPr>
          <w:rFonts w:hint="eastAsia" w:hAnsi="宋体"/>
          <w:b/>
          <w:sz w:val="36"/>
          <w:szCs w:val="36"/>
        </w:rPr>
        <w:t>人基本情况表</w:t>
      </w:r>
      <w:bookmarkEnd w:id="673"/>
    </w:p>
    <w:tbl>
      <w:tblPr>
        <w:tblStyle w:val="20"/>
        <w:tblpPr w:leftFromText="180" w:rightFromText="180" w:vertAnchor="text" w:horzAnchor="margin" w:tblpY="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申请人名称</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注册地址</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邮政编码</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联系方式</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传真</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网址</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法定代表人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技术负责人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成立时间</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56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企业资质等级</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项目建造师</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营业执照号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高级职称人员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注册资金</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中级职称人员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开户银行</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初级职称人员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基本账号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技工</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经营范围备注</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p>
        </w:tc>
      </w:tr>
    </w:tbl>
    <w:p>
      <w:pPr>
        <w:rPr>
          <w:rFonts w:ascii="宋体" w:hAnsi="宋体"/>
          <w:kern w:val="56"/>
          <w:sz w:val="24"/>
        </w:rPr>
      </w:pPr>
      <w:r>
        <w:rPr>
          <w:rFonts w:hint="eastAsia" w:ascii="宋体" w:hAnsi="宋体"/>
          <w:kern w:val="56"/>
          <w:sz w:val="24"/>
        </w:rPr>
        <w:t>附：附有效的营业执照副本、资质证书副本、组织机构代码证副本（如按国家规定三证合一的，不用提供）、企业安全生产许可证副本复印件；</w:t>
      </w:r>
      <w:r>
        <w:rPr>
          <w:rFonts w:hint="eastAsia" w:ascii="宋体" w:hAnsi="宋体"/>
          <w:kern w:val="56"/>
          <w:sz w:val="24"/>
          <w:lang w:eastAsia="zh-CN"/>
        </w:rPr>
        <w:t>磋商</w:t>
      </w:r>
      <w:r>
        <w:rPr>
          <w:rFonts w:hint="eastAsia" w:ascii="宋体" w:hAnsi="宋体"/>
          <w:kern w:val="56"/>
          <w:sz w:val="24"/>
        </w:rPr>
        <w:t>人不得为失信被执行人（通过“信用中国”网站（</w:t>
      </w:r>
      <w:r>
        <w:fldChar w:fldCharType="begin"/>
      </w:r>
      <w:r>
        <w:instrText xml:space="preserve"> HYPERLINK "http://www.creditchina.gov.cn/" </w:instrText>
      </w:r>
      <w:r>
        <w:fldChar w:fldCharType="separate"/>
      </w:r>
      <w:r>
        <w:rPr>
          <w:rFonts w:hint="eastAsia" w:ascii="宋体" w:hAnsi="宋体"/>
          <w:kern w:val="56"/>
          <w:sz w:val="24"/>
        </w:rPr>
        <w:t>www.creditchina.gov.cn</w:t>
      </w:r>
      <w:r>
        <w:rPr>
          <w:rFonts w:hint="eastAsia" w:ascii="宋体" w:hAnsi="宋体"/>
          <w:kern w:val="56"/>
          <w:sz w:val="24"/>
        </w:rPr>
        <w:fldChar w:fldCharType="end"/>
      </w:r>
      <w:r>
        <w:rPr>
          <w:rFonts w:hint="eastAsia" w:ascii="宋体" w:hAnsi="宋体"/>
          <w:kern w:val="56"/>
          <w:sz w:val="24"/>
        </w:rPr>
        <w:t>）查询的结果资料；</w:t>
      </w:r>
    </w:p>
    <w:p>
      <w:pPr>
        <w:ind w:firstLine="432" w:firstLineChars="180"/>
        <w:rPr>
          <w:rFonts w:ascii="宋体" w:hAnsi="宋体"/>
          <w:kern w:val="56"/>
          <w:sz w:val="24"/>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bookmarkEnd w:id="674"/>
    <w:bookmarkEnd w:id="675"/>
    <w:bookmarkEnd w:id="676"/>
    <w:bookmarkEnd w:id="677"/>
    <w:bookmarkEnd w:id="678"/>
    <w:bookmarkEnd w:id="679"/>
    <w:p>
      <w:pPr>
        <w:pStyle w:val="12"/>
        <w:spacing w:line="440" w:lineRule="exact"/>
        <w:jc w:val="center"/>
        <w:outlineLvl w:val="2"/>
        <w:rPr>
          <w:rFonts w:hAnsi="宋体"/>
          <w:b/>
          <w:sz w:val="36"/>
          <w:szCs w:val="36"/>
        </w:rPr>
      </w:pPr>
      <w:bookmarkStart w:id="680" w:name="_Toc300661864"/>
      <w:bookmarkStart w:id="681" w:name="_Toc293903933"/>
      <w:bookmarkStart w:id="682" w:name="_Toc232250446"/>
      <w:bookmarkStart w:id="683" w:name="_Toc196822518"/>
      <w:bookmarkStart w:id="684" w:name="_Toc195761613"/>
    </w:p>
    <w:p>
      <w:pPr>
        <w:pStyle w:val="12"/>
        <w:spacing w:line="440" w:lineRule="exact"/>
        <w:jc w:val="center"/>
        <w:outlineLvl w:val="2"/>
        <w:rPr>
          <w:rFonts w:hAnsi="宋体"/>
          <w:b/>
          <w:kern w:val="56"/>
          <w:sz w:val="36"/>
        </w:rPr>
      </w:pPr>
      <w:bookmarkStart w:id="685" w:name="_Toc28590"/>
      <w:r>
        <w:rPr>
          <w:rFonts w:hint="eastAsia" w:hAnsi="宋体"/>
          <w:b/>
          <w:sz w:val="36"/>
          <w:szCs w:val="36"/>
        </w:rPr>
        <w:t>四、拟担任本工程负责人（注册建造师）简历表</w:t>
      </w:r>
      <w:bookmarkEnd w:id="680"/>
      <w:bookmarkEnd w:id="681"/>
      <w:bookmarkEnd w:id="685"/>
    </w:p>
    <w:tbl>
      <w:tblPr>
        <w:tblStyle w:val="20"/>
        <w:tblpPr w:leftFromText="180" w:rightFromText="180" w:vertAnchor="text" w:horzAnchor="margin" w:tblpY="5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年龄</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学 历</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职称</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职务</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注册建造师证号</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毕业学校</w:t>
            </w:r>
          </w:p>
        </w:tc>
        <w:tc>
          <w:tcPr>
            <w:tcW w:w="7905" w:type="dxa"/>
            <w:gridSpan w:val="7"/>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8" w:type="dxa"/>
            <w:gridSpan w:val="9"/>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时间</w: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结构类型</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注：附注册建造师资格证及其安全生产考核合格证加盖公章复印件；</w:t>
      </w:r>
    </w:p>
    <w:p>
      <w:pPr>
        <w:pStyle w:val="12"/>
        <w:spacing w:line="440" w:lineRule="exact"/>
        <w:jc w:val="center"/>
        <w:outlineLvl w:val="2"/>
        <w:rPr>
          <w:rFonts w:hAnsi="宋体"/>
          <w:b/>
          <w:sz w:val="36"/>
          <w:szCs w:val="36"/>
        </w:rPr>
      </w:pPr>
      <w:bookmarkStart w:id="686" w:name="_Toc300661866"/>
    </w:p>
    <w:p>
      <w:pPr>
        <w:pStyle w:val="12"/>
        <w:spacing w:line="440" w:lineRule="exact"/>
        <w:jc w:val="center"/>
        <w:outlineLvl w:val="2"/>
        <w:rPr>
          <w:rFonts w:hAnsi="宋体"/>
          <w:b/>
          <w:kern w:val="56"/>
          <w:sz w:val="36"/>
        </w:rPr>
      </w:pPr>
      <w:bookmarkStart w:id="687" w:name="_Toc18862"/>
      <w:r>
        <w:rPr>
          <w:rFonts w:hint="eastAsia" w:hAnsi="宋体"/>
          <w:b/>
          <w:sz w:val="36"/>
          <w:szCs w:val="36"/>
        </w:rPr>
        <w:t>五、农民工工资保证金的交纳与使用承诺书</w:t>
      </w:r>
      <w:bookmarkEnd w:id="686"/>
      <w:bookmarkEnd w:id="687"/>
    </w:p>
    <w:p>
      <w:pPr>
        <w:ind w:firstLine="432" w:firstLineChars="180"/>
        <w:jc w:val="center"/>
        <w:rPr>
          <w:rFonts w:ascii="宋体" w:hAnsi="宋体"/>
          <w:kern w:val="56"/>
          <w:sz w:val="24"/>
        </w:rPr>
      </w:pPr>
    </w:p>
    <w:p>
      <w:pPr>
        <w:spacing w:line="360" w:lineRule="auto"/>
        <w:jc w:val="center"/>
        <w:rPr>
          <w:b/>
          <w:bCs/>
          <w:sz w:val="28"/>
        </w:rPr>
      </w:pPr>
      <w:bookmarkStart w:id="688" w:name="_Toc293903936"/>
      <w:bookmarkStart w:id="689" w:name="_Toc300661867"/>
      <w:r>
        <w:rPr>
          <w:rFonts w:hint="eastAsia"/>
          <w:b/>
          <w:bCs/>
          <w:sz w:val="28"/>
        </w:rPr>
        <w:t>（</w:t>
      </w:r>
      <w:r>
        <w:rPr>
          <w:rFonts w:hint="eastAsia"/>
        </w:rPr>
        <w:t>按</w:t>
      </w:r>
      <w:r>
        <w:rPr>
          <w:rFonts w:hint="eastAsia" w:ascii="宋体" w:hAnsi="宋体"/>
          <w:u w:val="single"/>
        </w:rPr>
        <w:t>桂劳社发[2009]50号</w:t>
      </w:r>
      <w:r>
        <w:rPr>
          <w:rFonts w:hint="eastAsia"/>
          <w:u w:val="single"/>
        </w:rPr>
        <w:t>文</w:t>
      </w:r>
      <w:r>
        <w:rPr>
          <w:rFonts w:hint="eastAsia"/>
        </w:rPr>
        <w:t>的规定执行</w:t>
      </w:r>
      <w:r>
        <w:rPr>
          <w:rFonts w:hint="eastAsia"/>
          <w:b/>
          <w:bCs/>
          <w:sz w:val="28"/>
        </w:rPr>
        <w:t>）</w:t>
      </w:r>
    </w:p>
    <w:p>
      <w:pPr>
        <w:spacing w:line="600" w:lineRule="exact"/>
        <w:ind w:firstLine="420" w:firstLineChars="200"/>
        <w:rPr>
          <w:rFonts w:ascii="宋体" w:hAnsi="宋体"/>
        </w:rPr>
      </w:pPr>
      <w:r>
        <w:rPr>
          <w:rFonts w:hint="eastAsia" w:ascii="宋体" w:hAnsi="宋体"/>
        </w:rPr>
        <w:t>如我公司在贵单位的 </w:t>
      </w:r>
      <w:r>
        <w:rPr>
          <w:rFonts w:hint="eastAsia" w:ascii="宋体" w:hAnsi="宋体"/>
          <w:u w:val="single"/>
        </w:rPr>
        <w:t>             项目</w:t>
      </w:r>
      <w:r>
        <w:rPr>
          <w:rFonts w:hint="eastAsia" w:ascii="宋体" w:hAnsi="宋体"/>
        </w:rPr>
        <w:t>成交，根据广西壮族自治区劳动和社会保障厅、广西壮族自治区建设厅桂劳社发[2009] 50号规定，我方在此向采购人承诺：</w:t>
      </w:r>
      <w:r>
        <w:rPr>
          <w:rFonts w:hint="eastAsia" w:ascii="宋体" w:hAnsi="宋体"/>
        </w:rPr>
        <w:br w:type="textWrapping"/>
      </w:r>
      <w:r>
        <w:rPr>
          <w:rFonts w:hint="eastAsia" w:ascii="宋体" w:hAnsi="宋体"/>
        </w:rPr>
        <w:t>1、我方保证在</w:t>
      </w:r>
      <w:r>
        <w:rPr>
          <w:rFonts w:hint="eastAsia" w:ascii="宋体" w:hAnsi="宋体"/>
          <w:u w:val="single"/>
        </w:rPr>
        <w:t>       </w:t>
      </w:r>
      <w:r>
        <w:rPr>
          <w:rFonts w:hint="eastAsia" w:ascii="宋体" w:hAnsi="宋体"/>
        </w:rPr>
        <w:t>项目的竞争性磋商响应文件中，如实反映我方以前所承建工程中工资支付的情况，并特别注明至提交竞争性磋商响应文件截止之日止，不存在拖欠或克扣农民工工资的行为。</w:t>
      </w:r>
      <w:r>
        <w:rPr>
          <w:rFonts w:hint="eastAsia" w:ascii="宋体" w:hAnsi="宋体"/>
        </w:rPr>
        <w:br w:type="textWrapping"/>
      </w:r>
      <w:r>
        <w:rPr>
          <w:rFonts w:hint="eastAsia" w:ascii="宋体" w:hAnsi="宋体"/>
        </w:rPr>
        <w:t>2.我方参与</w:t>
      </w:r>
      <w:r>
        <w:rPr>
          <w:rFonts w:hint="eastAsia" w:ascii="宋体" w:hAnsi="宋体"/>
          <w:lang w:eastAsia="zh-CN"/>
        </w:rPr>
        <w:t>磋商</w:t>
      </w:r>
      <w:r>
        <w:rPr>
          <w:rFonts w:hint="eastAsia" w:ascii="宋体" w:hAnsi="宋体"/>
        </w:rPr>
        <w:t>的</w:t>
      </w:r>
      <w:r>
        <w:rPr>
          <w:rFonts w:hint="eastAsia" w:ascii="宋体" w:hAnsi="宋体"/>
          <w:u w:val="single"/>
        </w:rPr>
        <w:t>       </w:t>
      </w:r>
      <w:r>
        <w:rPr>
          <w:rFonts w:hint="eastAsia" w:ascii="宋体" w:hAnsi="宋体"/>
        </w:rPr>
        <w:t>项目，一旦成交，我方保证在收到成交通知书之日起20个工作日内，及时并足额将农民工工资保证金存入指定帐户，作为本项目农民工工资保证金。</w:t>
      </w:r>
      <w:r>
        <w:rPr>
          <w:rFonts w:hint="eastAsia" w:ascii="宋体" w:hAnsi="宋体"/>
        </w:rPr>
        <w:br w:type="textWrapping"/>
      </w:r>
      <w:r>
        <w:rPr>
          <w:rFonts w:hint="eastAsia" w:ascii="宋体" w:hAnsi="宋体"/>
        </w:rPr>
        <w:t>3.如我方在承包 </w:t>
      </w:r>
      <w:r>
        <w:rPr>
          <w:rFonts w:hint="eastAsia" w:ascii="宋体" w:hAnsi="宋体"/>
          <w:u w:val="single"/>
        </w:rPr>
        <w:t>        </w:t>
      </w:r>
      <w:r>
        <w:rPr>
          <w:rFonts w:hint="eastAsia" w:ascii="宋体" w:hAnsi="宋体"/>
        </w:rPr>
        <w:t>项目中出现欠或克扣农民工工资和其它职工工资情况的，由建设行政主管部门从本企业缴纳的农民工工资保证金中先予划支。</w:t>
      </w:r>
      <w:r>
        <w:rPr>
          <w:rFonts w:hint="eastAsia" w:ascii="宋体" w:hAnsi="宋体"/>
        </w:rPr>
        <w:br w:type="textWrapping"/>
      </w:r>
      <w:r>
        <w:rPr>
          <w:rFonts w:hint="eastAsia" w:ascii="宋体" w:hAnsi="宋体"/>
        </w:rPr>
        <w:t>4.如我方不按时、足额存入农民工工资保证金，采购人有权取消我方成交资格。。</w:t>
      </w:r>
    </w:p>
    <w:p>
      <w:pPr>
        <w:spacing w:line="600" w:lineRule="exact"/>
        <w:ind w:firstLine="420" w:firstLineChars="200"/>
        <w:rPr>
          <w:rFonts w:ascii="宋体" w:hAnsi="宋体"/>
        </w:rPr>
      </w:pPr>
      <w:r>
        <w:rPr>
          <w:rFonts w:hint="eastAsia" w:ascii="宋体" w:hAnsi="宋体"/>
          <w:lang w:eastAsia="zh-CN"/>
        </w:rPr>
        <w:t>磋商</w:t>
      </w:r>
      <w:r>
        <w:rPr>
          <w:rFonts w:hint="eastAsia" w:ascii="宋体" w:hAnsi="宋体"/>
        </w:rPr>
        <w:t>人：（盖单位公章）</w:t>
      </w:r>
    </w:p>
    <w:p>
      <w:pPr>
        <w:spacing w:line="600" w:lineRule="exact"/>
        <w:ind w:firstLine="420" w:firstLineChars="200"/>
        <w:rPr>
          <w:rFonts w:ascii="宋体" w:hAnsi="宋体"/>
        </w:rPr>
      </w:pPr>
      <w:r>
        <w:rPr>
          <w:rFonts w:hint="eastAsia" w:ascii="宋体" w:hAnsi="宋体"/>
        </w:rPr>
        <w:t>法定代表人或其委托代理人： （签字）</w:t>
      </w:r>
    </w:p>
    <w:p>
      <w:pPr>
        <w:spacing w:line="600" w:lineRule="exact"/>
        <w:ind w:firstLine="420" w:firstLineChars="200"/>
        <w:rPr>
          <w:rFonts w:ascii="宋体" w:hAnsi="宋体"/>
          <w:u w:val="single"/>
        </w:rPr>
      </w:pPr>
      <w:r>
        <w:rPr>
          <w:rFonts w:hint="eastAsia" w:ascii="宋体" w:hAnsi="宋体"/>
        </w:rPr>
        <w:t>年月日</w:t>
      </w:r>
    </w:p>
    <w:p>
      <w:pPr>
        <w:spacing w:line="400" w:lineRule="exact"/>
        <w:rPr>
          <w:b/>
        </w:rPr>
      </w:pPr>
    </w:p>
    <w:bookmarkEnd w:id="688"/>
    <w:bookmarkEnd w:id="689"/>
    <w:p>
      <w:pPr>
        <w:pStyle w:val="12"/>
        <w:spacing w:line="520" w:lineRule="exact"/>
        <w:ind w:firstLine="723" w:firstLineChars="200"/>
        <w:jc w:val="both"/>
        <w:outlineLvl w:val="2"/>
        <w:rPr>
          <w:rFonts w:hAnsi="宋体"/>
          <w:b/>
          <w:sz w:val="36"/>
          <w:szCs w:val="36"/>
        </w:rPr>
      </w:pPr>
      <w:bookmarkStart w:id="690" w:name="_Toc1966"/>
      <w:r>
        <w:rPr>
          <w:rFonts w:hint="eastAsia" w:hAnsi="宋体"/>
          <w:b/>
          <w:sz w:val="36"/>
          <w:szCs w:val="36"/>
          <w:lang w:eastAsia="zh-CN"/>
        </w:rPr>
        <w:t>六</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lang w:eastAsia="zh-CN"/>
        </w:rPr>
        <w:t>2020年4月至2020年6月</w:t>
      </w:r>
      <w:r>
        <w:rPr>
          <w:rFonts w:hAnsi="宋体"/>
          <w:b/>
          <w:sz w:val="36"/>
          <w:szCs w:val="36"/>
        </w:rPr>
        <w:t>依法缴纳在册正式员工的社保费的凭证或者《依法缴纳或依法免缴社保费证明》并加盖单位公章；</w:t>
      </w:r>
      <w:bookmarkEnd w:id="690"/>
    </w:p>
    <w:p>
      <w:pPr>
        <w:pStyle w:val="12"/>
        <w:spacing w:line="520" w:lineRule="exact"/>
        <w:jc w:val="center"/>
        <w:outlineLvl w:val="2"/>
        <w:rPr>
          <w:rFonts w:hAnsi="宋体"/>
          <w:b/>
          <w:sz w:val="36"/>
          <w:szCs w:val="36"/>
        </w:rPr>
      </w:pPr>
      <w:bookmarkStart w:id="691" w:name="_Toc25105"/>
    </w:p>
    <w:p>
      <w:pPr>
        <w:pStyle w:val="12"/>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七</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lang w:eastAsia="zh-CN"/>
        </w:rPr>
        <w:t>2020年4月至2020年6月</w:t>
      </w:r>
      <w:r>
        <w:rPr>
          <w:rFonts w:hAnsi="宋体"/>
          <w:b/>
          <w:sz w:val="36"/>
          <w:szCs w:val="36"/>
        </w:rPr>
        <w:t>依法缴纳税收复印件并加盖单位公章（税费凭证复印件并加盖单位公章或者依法缴纳税费或依法免缴税费的证明复印件并加盖单位公章）；</w:t>
      </w:r>
      <w:bookmarkEnd w:id="691"/>
    </w:p>
    <w:p>
      <w:pPr>
        <w:pStyle w:val="12"/>
        <w:spacing w:line="520" w:lineRule="exact"/>
        <w:jc w:val="center"/>
        <w:outlineLvl w:val="2"/>
        <w:rPr>
          <w:rFonts w:hAnsi="宋体"/>
          <w:b/>
          <w:sz w:val="36"/>
          <w:szCs w:val="36"/>
        </w:rPr>
      </w:pPr>
      <w:bookmarkStart w:id="692" w:name="_Toc19328"/>
    </w:p>
    <w:p>
      <w:pPr>
        <w:pStyle w:val="12"/>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八</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rPr>
        <w:t>201</w:t>
      </w:r>
      <w:r>
        <w:rPr>
          <w:rFonts w:hint="eastAsia" w:hAnsi="宋体"/>
          <w:b/>
          <w:sz w:val="36"/>
          <w:szCs w:val="36"/>
          <w:lang w:val="en-US" w:eastAsia="zh-CN"/>
        </w:rPr>
        <w:t>9</w:t>
      </w:r>
      <w:r>
        <w:rPr>
          <w:rFonts w:hint="eastAsia" w:hAnsi="宋体"/>
          <w:b/>
          <w:sz w:val="36"/>
          <w:szCs w:val="36"/>
        </w:rPr>
        <w:t>年度</w:t>
      </w:r>
      <w:r>
        <w:rPr>
          <w:rFonts w:hAnsi="宋体"/>
          <w:b/>
          <w:sz w:val="36"/>
          <w:szCs w:val="36"/>
        </w:rPr>
        <w:t>财务报表复印件并加盖单位公章 (必须提交)；</w:t>
      </w:r>
      <w:bookmarkEnd w:id="692"/>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ind w:firstLine="651" w:firstLineChars="180"/>
        <w:rPr>
          <w:rFonts w:hAnsi="宋体"/>
          <w:b/>
          <w:sz w:val="36"/>
          <w:szCs w:val="36"/>
        </w:rPr>
      </w:pPr>
      <w:r>
        <w:rPr>
          <w:rFonts w:hint="eastAsia" w:hAnsi="宋体"/>
          <w:b/>
          <w:sz w:val="36"/>
          <w:szCs w:val="36"/>
        </w:rPr>
        <w:t xml:space="preserve"> </w:t>
      </w:r>
      <w:r>
        <w:rPr>
          <w:rFonts w:hint="eastAsia" w:hAnsi="宋体"/>
          <w:b/>
          <w:sz w:val="36"/>
          <w:szCs w:val="36"/>
          <w:lang w:eastAsia="zh-CN"/>
        </w:rPr>
        <w:t>九</w:t>
      </w:r>
      <w:r>
        <w:rPr>
          <w:rFonts w:hint="eastAsia" w:hAnsi="宋体"/>
          <w:b/>
          <w:sz w:val="36"/>
          <w:szCs w:val="36"/>
        </w:rPr>
        <w:t>、按竞争性磋商条件书规定提交的其他资料</w:t>
      </w:r>
    </w:p>
    <w:p>
      <w:pPr>
        <w:spacing w:line="420" w:lineRule="exact"/>
        <w:ind w:firstLine="565" w:firstLineChars="250"/>
        <w:jc w:val="center"/>
        <w:rPr>
          <w:rFonts w:ascii="宋体" w:hAnsi="宋体"/>
          <w:spacing w:val="8"/>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3811" w:firstLineChars="730"/>
        <w:rPr>
          <w:rFonts w:hint="eastAsia" w:ascii="宋体" w:hAnsi="宋体"/>
          <w:b/>
          <w:kern w:val="56"/>
          <w:sz w:val="52"/>
          <w:szCs w:val="52"/>
        </w:rPr>
      </w:pPr>
    </w:p>
    <w:p>
      <w:pPr>
        <w:ind w:firstLine="3811" w:firstLineChars="730"/>
        <w:rPr>
          <w:rFonts w:hint="eastAsia" w:ascii="宋体" w:hAnsi="宋体"/>
          <w:b/>
          <w:kern w:val="56"/>
          <w:sz w:val="52"/>
          <w:szCs w:val="52"/>
        </w:rPr>
      </w:pPr>
    </w:p>
    <w:p>
      <w:pPr>
        <w:ind w:firstLine="3811" w:firstLineChars="730"/>
        <w:rPr>
          <w:rFonts w:ascii="宋体" w:hAnsi="宋体"/>
          <w:b/>
          <w:kern w:val="56"/>
          <w:sz w:val="52"/>
          <w:szCs w:val="52"/>
        </w:rPr>
      </w:pPr>
      <w:r>
        <w:rPr>
          <w:rFonts w:hint="eastAsia" w:ascii="宋体" w:hAnsi="宋体"/>
          <w:b/>
          <w:kern w:val="56"/>
          <w:sz w:val="52"/>
          <w:szCs w:val="52"/>
        </w:rPr>
        <w:t>商务部分</w:t>
      </w:r>
    </w:p>
    <w:p>
      <w:pPr>
        <w:pStyle w:val="12"/>
        <w:spacing w:line="440" w:lineRule="exact"/>
        <w:jc w:val="center"/>
        <w:outlineLvl w:val="2"/>
        <w:rPr>
          <w:rFonts w:hAnsi="宋体"/>
          <w:b/>
          <w:sz w:val="36"/>
          <w:szCs w:val="36"/>
        </w:rPr>
      </w:pPr>
    </w:p>
    <w:p>
      <w:pPr>
        <w:pStyle w:val="12"/>
        <w:spacing w:line="440" w:lineRule="exact"/>
        <w:jc w:val="center"/>
        <w:outlineLvl w:val="2"/>
        <w:rPr>
          <w:rFonts w:hAnsi="宋体"/>
          <w:b/>
          <w:kern w:val="56"/>
          <w:sz w:val="36"/>
        </w:rPr>
      </w:pPr>
      <w:bookmarkStart w:id="693" w:name="_Toc6048"/>
      <w:r>
        <w:rPr>
          <w:rFonts w:hint="eastAsia" w:hAnsi="宋体"/>
          <w:b/>
          <w:sz w:val="36"/>
          <w:szCs w:val="36"/>
        </w:rPr>
        <w:t>一、</w:t>
      </w:r>
      <w:r>
        <w:rPr>
          <w:rFonts w:hint="eastAsia" w:hAnsi="宋体"/>
          <w:b/>
          <w:sz w:val="36"/>
          <w:szCs w:val="36"/>
          <w:lang w:eastAsia="zh-CN"/>
        </w:rPr>
        <w:t>磋商</w:t>
      </w:r>
      <w:r>
        <w:rPr>
          <w:rFonts w:hint="eastAsia" w:hAnsi="宋体"/>
          <w:b/>
          <w:sz w:val="36"/>
          <w:szCs w:val="36"/>
        </w:rPr>
        <w:t>函</w:t>
      </w:r>
      <w:bookmarkEnd w:id="693"/>
    </w:p>
    <w:p>
      <w:pPr>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致：（采购代理机构名称）：</w:t>
      </w:r>
    </w:p>
    <w:p>
      <w:pPr>
        <w:spacing w:line="360" w:lineRule="auto"/>
        <w:ind w:firstLine="432" w:firstLineChars="180"/>
        <w:rPr>
          <w:rFonts w:ascii="宋体" w:hAnsi="宋体"/>
          <w:kern w:val="56"/>
          <w:sz w:val="24"/>
        </w:rPr>
      </w:pPr>
      <w:r>
        <w:rPr>
          <w:rFonts w:hint="eastAsia" w:ascii="宋体" w:hAnsi="宋体"/>
          <w:kern w:val="56"/>
          <w:sz w:val="24"/>
        </w:rPr>
        <w:t>1</w:t>
      </w:r>
      <w:r>
        <w:rPr>
          <w:rFonts w:hint="eastAsia" w:ascii="宋体" w:hAnsi="宋体"/>
          <w:kern w:val="56"/>
          <w:sz w:val="24"/>
          <w:lang w:val="en-US" w:eastAsia="zh-CN"/>
        </w:rPr>
        <w:t>.</w:t>
      </w:r>
      <w:r>
        <w:rPr>
          <w:rFonts w:hint="eastAsia" w:ascii="宋体" w:hAnsi="宋体"/>
          <w:kern w:val="56"/>
          <w:sz w:val="24"/>
        </w:rPr>
        <w:t>我方已仔细研究了竞争性磋商文件的全部内容，愿意以人民币(大写)元（￥）的</w:t>
      </w:r>
      <w:r>
        <w:rPr>
          <w:rFonts w:hint="eastAsia" w:ascii="宋体" w:hAnsi="宋体"/>
          <w:kern w:val="56"/>
          <w:sz w:val="24"/>
          <w:lang w:eastAsia="zh-CN"/>
        </w:rPr>
        <w:t>磋商</w:t>
      </w:r>
      <w:r>
        <w:rPr>
          <w:rFonts w:hint="eastAsia" w:ascii="宋体" w:hAnsi="宋体"/>
          <w:kern w:val="56"/>
          <w:sz w:val="24"/>
        </w:rPr>
        <w:t>总报价，工期日历天，按图纸、工程建设标准、合同约定实施和完成承包</w:t>
      </w:r>
      <w:r>
        <w:rPr>
          <w:rFonts w:hint="eastAsia" w:ascii="宋体" w:hAnsi="宋体"/>
          <w:kern w:val="56"/>
          <w:sz w:val="24"/>
          <w:u w:val="single"/>
        </w:rPr>
        <w:t xml:space="preserve">                       （                        （工程名称）</w:t>
      </w:r>
      <w:r>
        <w:rPr>
          <w:rFonts w:hint="eastAsia" w:ascii="宋体" w:hAnsi="宋体"/>
          <w:kern w:val="56"/>
          <w:sz w:val="24"/>
        </w:rPr>
        <w:t>，修补该工程中任何缺陷，工程质量达到。</w:t>
      </w:r>
    </w:p>
    <w:p>
      <w:pPr>
        <w:spacing w:line="360" w:lineRule="auto"/>
        <w:ind w:firstLine="432" w:firstLineChars="180"/>
        <w:rPr>
          <w:rFonts w:ascii="宋体" w:hAnsi="宋体"/>
          <w:kern w:val="56"/>
          <w:sz w:val="24"/>
        </w:rPr>
      </w:pPr>
      <w:r>
        <w:rPr>
          <w:rFonts w:hint="eastAsia" w:ascii="宋体" w:hAnsi="宋体"/>
          <w:kern w:val="56"/>
          <w:sz w:val="24"/>
        </w:rPr>
        <w:t>2</w:t>
      </w:r>
      <w:r>
        <w:rPr>
          <w:rFonts w:hint="eastAsia" w:ascii="宋体" w:hAnsi="宋体"/>
          <w:kern w:val="56"/>
          <w:sz w:val="24"/>
          <w:lang w:eastAsia="zh-CN"/>
        </w:rPr>
        <w:t>.</w:t>
      </w:r>
      <w:r>
        <w:rPr>
          <w:rFonts w:hint="eastAsia" w:ascii="宋体" w:hAnsi="宋体"/>
          <w:kern w:val="56"/>
          <w:sz w:val="24"/>
        </w:rPr>
        <w:t>我方承诺在</w:t>
      </w:r>
      <w:r>
        <w:rPr>
          <w:rFonts w:hint="eastAsia" w:ascii="宋体" w:hAnsi="宋体"/>
          <w:kern w:val="56"/>
          <w:sz w:val="24"/>
          <w:lang w:eastAsia="zh-CN"/>
        </w:rPr>
        <w:t>磋商</w:t>
      </w:r>
      <w:r>
        <w:rPr>
          <w:rFonts w:hint="eastAsia" w:ascii="宋体" w:hAnsi="宋体"/>
          <w:kern w:val="56"/>
          <w:sz w:val="24"/>
        </w:rPr>
        <w:t>有效期内不修改、撤销</w:t>
      </w:r>
      <w:r>
        <w:rPr>
          <w:rFonts w:hint="eastAsia" w:ascii="宋体" w:hAnsi="宋体"/>
          <w:kern w:val="56"/>
          <w:sz w:val="24"/>
          <w:lang w:eastAsia="zh-CN"/>
        </w:rPr>
        <w:t>磋商</w:t>
      </w:r>
      <w:r>
        <w:rPr>
          <w:rFonts w:hint="eastAsia" w:ascii="宋体" w:hAnsi="宋体"/>
          <w:kern w:val="56"/>
          <w:sz w:val="24"/>
        </w:rPr>
        <w:t>文件。</w:t>
      </w:r>
    </w:p>
    <w:p>
      <w:pPr>
        <w:spacing w:line="360" w:lineRule="auto"/>
        <w:ind w:firstLine="432" w:firstLineChars="180"/>
        <w:rPr>
          <w:rFonts w:ascii="宋体" w:hAnsi="宋体"/>
          <w:kern w:val="56"/>
          <w:sz w:val="24"/>
        </w:rPr>
      </w:pPr>
      <w:r>
        <w:rPr>
          <w:rFonts w:hint="eastAsia" w:ascii="宋体" w:hAnsi="宋体"/>
          <w:kern w:val="56"/>
          <w:sz w:val="24"/>
          <w:lang w:val="en-US" w:eastAsia="zh-CN"/>
        </w:rPr>
        <w:t>3</w:t>
      </w:r>
      <w:r>
        <w:rPr>
          <w:rFonts w:hint="eastAsia" w:ascii="宋体" w:hAnsi="宋体"/>
          <w:kern w:val="56"/>
          <w:sz w:val="24"/>
          <w:lang w:eastAsia="zh-CN"/>
        </w:rPr>
        <w:t>.</w:t>
      </w:r>
      <w:r>
        <w:rPr>
          <w:rFonts w:hint="eastAsia" w:ascii="宋体" w:hAnsi="宋体"/>
          <w:kern w:val="56"/>
          <w:sz w:val="24"/>
        </w:rPr>
        <w:t>如我方成交：</w:t>
      </w:r>
    </w:p>
    <w:p>
      <w:pPr>
        <w:spacing w:line="360" w:lineRule="auto"/>
        <w:ind w:firstLine="432" w:firstLineChars="180"/>
        <w:rPr>
          <w:rFonts w:ascii="宋体" w:hAnsi="宋体"/>
          <w:kern w:val="56"/>
          <w:sz w:val="24"/>
        </w:rPr>
      </w:pPr>
      <w:r>
        <w:rPr>
          <w:rFonts w:hint="eastAsia" w:ascii="宋体" w:hAnsi="宋体"/>
          <w:kern w:val="56"/>
          <w:sz w:val="24"/>
        </w:rPr>
        <w:t>（1）我方承诺在收到成交通知书后，在成交通知书规定的期限内与你方签订合同。</w:t>
      </w:r>
    </w:p>
    <w:p>
      <w:pPr>
        <w:spacing w:line="360" w:lineRule="auto"/>
        <w:ind w:firstLine="432" w:firstLineChars="180"/>
        <w:rPr>
          <w:rFonts w:ascii="宋体" w:hAnsi="宋体"/>
          <w:kern w:val="56"/>
          <w:sz w:val="24"/>
        </w:rPr>
      </w:pPr>
      <w:r>
        <w:rPr>
          <w:rFonts w:hint="eastAsia" w:ascii="宋体" w:hAnsi="宋体"/>
          <w:kern w:val="56"/>
          <w:sz w:val="24"/>
        </w:rPr>
        <w:t>（2）随同本</w:t>
      </w:r>
      <w:r>
        <w:rPr>
          <w:rFonts w:hint="eastAsia" w:ascii="宋体" w:hAnsi="宋体"/>
          <w:kern w:val="56"/>
          <w:sz w:val="24"/>
          <w:lang w:eastAsia="zh-CN"/>
        </w:rPr>
        <w:t>磋商</w:t>
      </w:r>
      <w:r>
        <w:rPr>
          <w:rFonts w:hint="eastAsia" w:ascii="宋体" w:hAnsi="宋体"/>
          <w:kern w:val="56"/>
          <w:sz w:val="24"/>
        </w:rPr>
        <w:t>函递交的</w:t>
      </w:r>
      <w:r>
        <w:rPr>
          <w:rFonts w:hint="eastAsia" w:ascii="宋体" w:hAnsi="宋体"/>
          <w:kern w:val="56"/>
          <w:sz w:val="24"/>
          <w:lang w:eastAsia="zh-CN"/>
        </w:rPr>
        <w:t>磋商</w:t>
      </w:r>
      <w:r>
        <w:rPr>
          <w:rFonts w:hint="eastAsia" w:ascii="宋体" w:hAnsi="宋体"/>
          <w:kern w:val="56"/>
          <w:sz w:val="24"/>
        </w:rPr>
        <w:t>函附录属于合同文件的组成部分</w:t>
      </w:r>
    </w:p>
    <w:p>
      <w:pPr>
        <w:spacing w:line="360" w:lineRule="auto"/>
        <w:ind w:firstLine="432" w:firstLineChars="180"/>
        <w:rPr>
          <w:rFonts w:ascii="宋体" w:hAnsi="宋体"/>
          <w:kern w:val="56"/>
          <w:sz w:val="24"/>
        </w:rPr>
      </w:pPr>
      <w:r>
        <w:rPr>
          <w:rFonts w:hint="eastAsia" w:ascii="宋体" w:hAnsi="宋体"/>
          <w:kern w:val="56"/>
          <w:sz w:val="24"/>
        </w:rPr>
        <w:t>（3）我方承诺在合同约定的期限内完成并移交全部合同工程。</w:t>
      </w:r>
    </w:p>
    <w:p>
      <w:pPr>
        <w:spacing w:line="360" w:lineRule="auto"/>
        <w:ind w:firstLine="432" w:firstLineChars="180"/>
        <w:rPr>
          <w:rFonts w:ascii="宋体" w:hAnsi="宋体"/>
          <w:kern w:val="56"/>
          <w:sz w:val="24"/>
        </w:rPr>
      </w:pPr>
      <w:r>
        <w:rPr>
          <w:rFonts w:hint="eastAsia" w:ascii="宋体" w:hAnsi="宋体"/>
          <w:kern w:val="56"/>
          <w:sz w:val="24"/>
          <w:lang w:val="en-US" w:eastAsia="zh-CN"/>
        </w:rPr>
        <w:t>4</w:t>
      </w:r>
      <w:r>
        <w:rPr>
          <w:rFonts w:hint="eastAsia" w:ascii="宋体" w:hAnsi="宋体"/>
          <w:kern w:val="56"/>
          <w:sz w:val="24"/>
          <w:lang w:eastAsia="zh-CN"/>
        </w:rPr>
        <w:t>.</w:t>
      </w:r>
      <w:r>
        <w:rPr>
          <w:rFonts w:hint="eastAsia" w:ascii="宋体" w:hAnsi="宋体"/>
          <w:kern w:val="56"/>
          <w:sz w:val="24"/>
        </w:rPr>
        <w:t>我方在此声明，所递交</w:t>
      </w:r>
      <w:r>
        <w:rPr>
          <w:rFonts w:hint="eastAsia" w:ascii="宋体" w:hAnsi="宋体"/>
          <w:kern w:val="56"/>
          <w:sz w:val="24"/>
          <w:lang w:eastAsia="zh-CN"/>
        </w:rPr>
        <w:t>磋商</w:t>
      </w:r>
      <w:r>
        <w:rPr>
          <w:rFonts w:hint="eastAsia" w:ascii="宋体" w:hAnsi="宋体"/>
          <w:kern w:val="56"/>
          <w:sz w:val="24"/>
        </w:rPr>
        <w:t>文件及有关资料内容完整、真实和准确，且不存在与本采购项目的各方主体有任何利害关系。</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（盖章）     　　　 单 位 地 址：</w:t>
      </w:r>
    </w:p>
    <w:p>
      <w:pPr>
        <w:spacing w:line="360" w:lineRule="auto"/>
        <w:ind w:firstLine="432" w:firstLineChars="180"/>
        <w:rPr>
          <w:rFonts w:ascii="宋体" w:hAnsi="宋体"/>
          <w:kern w:val="56"/>
          <w:sz w:val="24"/>
        </w:rPr>
      </w:pPr>
      <w:r>
        <w:rPr>
          <w:rFonts w:hint="eastAsia" w:ascii="宋体" w:hAnsi="宋体"/>
          <w:kern w:val="56"/>
          <w:sz w:val="24"/>
        </w:rPr>
        <w:t xml:space="preserve">法定代表人或其委托代理人：   （签字） </w:t>
      </w:r>
    </w:p>
    <w:p>
      <w:pPr>
        <w:spacing w:line="360" w:lineRule="auto"/>
        <w:ind w:firstLine="432" w:firstLineChars="180"/>
        <w:rPr>
          <w:rFonts w:ascii="宋体" w:hAnsi="宋体"/>
          <w:kern w:val="56"/>
          <w:sz w:val="24"/>
        </w:rPr>
      </w:pPr>
      <w:r>
        <w:rPr>
          <w:rFonts w:hint="eastAsia" w:ascii="宋体" w:hAnsi="宋体"/>
          <w:kern w:val="56"/>
          <w:sz w:val="24"/>
        </w:rPr>
        <w:t>邮 政 编 码：              电 话：　　　　　　传真：</w:t>
      </w:r>
    </w:p>
    <w:p>
      <w:pPr>
        <w:spacing w:line="360" w:lineRule="auto"/>
        <w:ind w:firstLine="432" w:firstLineChars="180"/>
        <w:rPr>
          <w:rFonts w:ascii="宋体" w:hAnsi="宋体"/>
          <w:kern w:val="56"/>
          <w:sz w:val="24"/>
        </w:rPr>
      </w:pPr>
      <w:r>
        <w:rPr>
          <w:rFonts w:hint="eastAsia" w:ascii="宋体" w:hAnsi="宋体"/>
          <w:kern w:val="56"/>
          <w:sz w:val="24"/>
        </w:rPr>
        <w:t xml:space="preserve">开户行名称 ：              </w:t>
      </w:r>
    </w:p>
    <w:p>
      <w:pPr>
        <w:spacing w:line="360" w:lineRule="auto"/>
        <w:ind w:firstLine="432" w:firstLineChars="180"/>
        <w:rPr>
          <w:rFonts w:ascii="宋体" w:hAnsi="宋体"/>
          <w:kern w:val="56"/>
          <w:sz w:val="24"/>
        </w:rPr>
      </w:pPr>
      <w:r>
        <w:rPr>
          <w:rFonts w:hint="eastAsia" w:ascii="宋体" w:hAnsi="宋体"/>
          <w:kern w:val="56"/>
          <w:sz w:val="24"/>
        </w:rPr>
        <w:t xml:space="preserve">银 行 帐 号：              </w:t>
      </w:r>
    </w:p>
    <w:p>
      <w:pPr>
        <w:spacing w:line="360" w:lineRule="auto"/>
        <w:ind w:firstLine="432" w:firstLineChars="180"/>
        <w:rPr>
          <w:rFonts w:ascii="宋体" w:hAnsi="宋体"/>
          <w:kern w:val="56"/>
          <w:sz w:val="24"/>
        </w:rPr>
      </w:pPr>
      <w:r>
        <w:rPr>
          <w:rFonts w:hint="eastAsia" w:ascii="宋体" w:hAnsi="宋体"/>
          <w:kern w:val="56"/>
          <w:sz w:val="24"/>
        </w:rPr>
        <w:t xml:space="preserve">开户行地址 ：              </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 xml:space="preserve">日   期 ：   </w:t>
      </w:r>
      <w:bookmarkStart w:id="694" w:name="_Hlt76275027"/>
      <w:bookmarkEnd w:id="694"/>
      <w:r>
        <w:rPr>
          <w:rFonts w:hint="eastAsia" w:ascii="宋体" w:hAnsi="宋体"/>
          <w:kern w:val="56"/>
          <w:sz w:val="24"/>
        </w:rPr>
        <w:t xml:space="preserve">  年    月    日</w:t>
      </w:r>
    </w:p>
    <w:p>
      <w:pPr>
        <w:pStyle w:val="12"/>
        <w:spacing w:line="440" w:lineRule="exact"/>
        <w:jc w:val="center"/>
        <w:outlineLvl w:val="2"/>
        <w:rPr>
          <w:rFonts w:hAnsi="宋体"/>
          <w:b/>
          <w:sz w:val="36"/>
          <w:szCs w:val="36"/>
        </w:rPr>
      </w:pPr>
      <w:r>
        <w:rPr>
          <w:rFonts w:hint="eastAsia" w:hAnsi="宋体"/>
          <w:kern w:val="56"/>
          <w:sz w:val="24"/>
        </w:rPr>
        <w:br w:type="page"/>
      </w:r>
    </w:p>
    <w:p>
      <w:pPr>
        <w:pStyle w:val="12"/>
        <w:spacing w:line="440" w:lineRule="exact"/>
        <w:jc w:val="center"/>
        <w:outlineLvl w:val="2"/>
        <w:rPr>
          <w:rFonts w:hAnsi="宋体"/>
          <w:kern w:val="56"/>
          <w:sz w:val="24"/>
        </w:rPr>
      </w:pPr>
      <w:bookmarkStart w:id="695" w:name="_Toc877"/>
      <w:r>
        <w:rPr>
          <w:rFonts w:hint="eastAsia" w:hAnsi="宋体"/>
          <w:b/>
          <w:sz w:val="36"/>
          <w:szCs w:val="36"/>
        </w:rPr>
        <w:t>二、</w:t>
      </w:r>
      <w:r>
        <w:rPr>
          <w:rFonts w:hint="eastAsia" w:hAnsi="宋体"/>
          <w:b/>
          <w:sz w:val="36"/>
          <w:szCs w:val="36"/>
          <w:lang w:eastAsia="zh-CN"/>
        </w:rPr>
        <w:t>磋商</w:t>
      </w:r>
      <w:r>
        <w:rPr>
          <w:rFonts w:hint="eastAsia" w:hAnsi="宋体"/>
          <w:b/>
          <w:sz w:val="36"/>
          <w:szCs w:val="36"/>
        </w:rPr>
        <w:t>函附录</w:t>
      </w:r>
      <w:bookmarkEnd w:id="695"/>
    </w:p>
    <w:p>
      <w:pPr>
        <w:ind w:firstLine="432" w:firstLineChars="180"/>
        <w:jc w:val="center"/>
        <w:rPr>
          <w:rFonts w:ascii="宋体" w:hAnsi="宋体"/>
          <w:kern w:val="56"/>
          <w:sz w:val="24"/>
        </w:rPr>
      </w:pPr>
    </w:p>
    <w:tbl>
      <w:tblPr>
        <w:tblStyle w:val="20"/>
        <w:tblW w:w="956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910"/>
        <w:gridCol w:w="1725"/>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序号</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 目 内 容</w:t>
            </w:r>
          </w:p>
        </w:tc>
        <w:tc>
          <w:tcPr>
            <w:tcW w:w="1725"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专用条款号</w:t>
            </w: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约定内容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1</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项目负责人（建造师）</w:t>
            </w:r>
          </w:p>
        </w:tc>
        <w:tc>
          <w:tcPr>
            <w:tcW w:w="1725"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2</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安全员</w:t>
            </w:r>
          </w:p>
        </w:tc>
        <w:tc>
          <w:tcPr>
            <w:tcW w:w="1725" w:type="dxa"/>
            <w:tcBorders>
              <w:top w:val="single" w:color="auto" w:sz="6"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43" w:type="dxa"/>
            <w:tcBorders>
              <w:top w:val="single" w:color="auto" w:sz="6" w:space="0"/>
              <w:left w:val="single" w:color="auto" w:sz="4"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3</w:t>
            </w:r>
          </w:p>
        </w:tc>
        <w:tc>
          <w:tcPr>
            <w:tcW w:w="2910"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r>
              <w:rPr>
                <w:rFonts w:hint="eastAsia" w:ascii="宋体" w:hAnsi="宋体"/>
                <w:kern w:val="56"/>
                <w:sz w:val="24"/>
              </w:rPr>
              <w:t>质量保证金</w:t>
            </w:r>
          </w:p>
        </w:tc>
        <w:tc>
          <w:tcPr>
            <w:tcW w:w="1725"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p>
        </w:tc>
        <w:tc>
          <w:tcPr>
            <w:tcW w:w="4088" w:type="dxa"/>
            <w:tcBorders>
              <w:top w:val="single" w:color="auto" w:sz="6" w:space="0"/>
              <w:left w:val="single" w:color="auto" w:sz="6" w:space="0"/>
              <w:bottom w:val="single" w:color="auto" w:sz="4" w:space="0"/>
              <w:right w:val="single" w:color="auto" w:sz="4" w:space="0"/>
            </w:tcBorders>
            <w:vAlign w:val="center"/>
          </w:tcPr>
          <w:p>
            <w:pPr>
              <w:rPr>
                <w:rFonts w:ascii="宋体" w:hAnsi="宋体"/>
                <w:sz w:val="24"/>
              </w:rPr>
            </w:pPr>
            <w:r>
              <w:rPr>
                <w:rFonts w:hint="eastAsia" w:ascii="宋体" w:hAnsi="宋体"/>
                <w:sz w:val="24"/>
              </w:rPr>
              <w:t>结算价的</w:t>
            </w:r>
            <w:r>
              <w:rPr>
                <w:rFonts w:hint="eastAsia" w:ascii="宋体" w:hAnsi="宋体"/>
                <w:sz w:val="24"/>
                <w:u w:val="single"/>
              </w:rPr>
              <w:t>　3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4</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工期</w:t>
            </w:r>
          </w:p>
        </w:tc>
        <w:tc>
          <w:tcPr>
            <w:tcW w:w="1725" w:type="dxa"/>
            <w:tcBorders>
              <w:top w:val="single" w:color="auto" w:sz="4"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天数：（日历天）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5</w:t>
            </w:r>
          </w:p>
        </w:tc>
        <w:tc>
          <w:tcPr>
            <w:tcW w:w="2910"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工程质量</w:t>
            </w:r>
          </w:p>
        </w:tc>
        <w:tc>
          <w:tcPr>
            <w:tcW w:w="1725" w:type="dxa"/>
            <w:tcBorders>
              <w:top w:val="single" w:color="auto" w:sz="6" w:space="0"/>
              <w:left w:val="single" w:color="auto" w:sz="4" w:space="0"/>
              <w:bottom w:val="single" w:color="auto" w:sz="6" w:space="0"/>
              <w:right w:val="single" w:color="auto" w:sz="4"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43" w:type="dxa"/>
            <w:tcBorders>
              <w:top w:val="single" w:color="auto" w:sz="4" w:space="0"/>
              <w:left w:val="single" w:color="auto" w:sz="4" w:space="0"/>
              <w:bottom w:val="single" w:color="auto" w:sz="4" w:space="0"/>
              <w:right w:val="single" w:color="auto" w:sz="6" w:space="0"/>
            </w:tcBorders>
            <w:vAlign w:val="center"/>
          </w:tcPr>
          <w:p>
            <w:pPr>
              <w:ind w:firstLine="432" w:firstLineChars="180"/>
              <w:rPr>
                <w:rFonts w:ascii="宋体" w:hAnsi="宋体"/>
                <w:kern w:val="56"/>
                <w:sz w:val="24"/>
              </w:rPr>
            </w:pPr>
          </w:p>
        </w:tc>
        <w:tc>
          <w:tcPr>
            <w:tcW w:w="2910" w:type="dxa"/>
            <w:tcBorders>
              <w:top w:val="single" w:color="auto" w:sz="4" w:space="0"/>
              <w:left w:val="single" w:color="auto" w:sz="6"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备注</w:t>
            </w:r>
          </w:p>
        </w:tc>
        <w:tc>
          <w:tcPr>
            <w:tcW w:w="1725" w:type="dxa"/>
            <w:tcBorders>
              <w:top w:val="single" w:color="auto" w:sz="4" w:space="0"/>
              <w:left w:val="single" w:color="auto" w:sz="6" w:space="0"/>
              <w:bottom w:val="single" w:color="auto" w:sz="4" w:space="0"/>
              <w:right w:val="single" w:color="auto" w:sz="6" w:space="0"/>
            </w:tcBorders>
          </w:tcPr>
          <w:p>
            <w:pPr>
              <w:ind w:firstLine="432" w:firstLineChars="180"/>
              <w:rPr>
                <w:rFonts w:ascii="宋体" w:hAnsi="宋体"/>
                <w:kern w:val="56"/>
                <w:sz w:val="24"/>
              </w:rPr>
            </w:pPr>
          </w:p>
        </w:tc>
        <w:tc>
          <w:tcPr>
            <w:tcW w:w="4088" w:type="dxa"/>
            <w:tcBorders>
              <w:top w:val="single" w:color="auto" w:sz="4" w:space="0"/>
              <w:left w:val="single" w:color="auto" w:sz="6" w:space="0"/>
              <w:bottom w:val="single" w:color="auto" w:sz="4" w:space="0"/>
              <w:right w:val="sing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竞  标  人：</w:t>
      </w:r>
      <w:r>
        <w:rPr>
          <w:rFonts w:hint="eastAsia" w:ascii="宋体" w:hAnsi="宋体"/>
          <w:kern w:val="56"/>
          <w:sz w:val="24"/>
        </w:rPr>
        <w:tab/>
      </w:r>
      <w:r>
        <w:rPr>
          <w:rFonts w:hint="eastAsia" w:ascii="宋体" w:hAnsi="宋体"/>
          <w:kern w:val="56"/>
          <w:sz w:val="24"/>
        </w:rPr>
        <w:t xml:space="preserve">        （盖章）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（签字或盖章）</w:t>
      </w:r>
    </w:p>
    <w:p>
      <w:pPr>
        <w:ind w:firstLine="432" w:firstLineChars="180"/>
        <w:rPr>
          <w:rFonts w:ascii="宋体" w:hAnsi="宋体"/>
          <w:kern w:val="56"/>
          <w:sz w:val="24"/>
        </w:rPr>
      </w:pPr>
    </w:p>
    <w:p>
      <w:pPr>
        <w:ind w:firstLine="432" w:firstLineChars="180"/>
        <w:jc w:val="right"/>
        <w:rPr>
          <w:rFonts w:ascii="宋体" w:hAnsi="宋体"/>
          <w:kern w:val="56"/>
          <w:sz w:val="24"/>
        </w:rPr>
      </w:pPr>
      <w:r>
        <w:rPr>
          <w:rFonts w:hint="eastAsia" w:ascii="宋体" w:hAnsi="宋体"/>
          <w:kern w:val="56"/>
          <w:sz w:val="24"/>
        </w:rPr>
        <w:t>日 期：      年    月    日</w:t>
      </w:r>
    </w:p>
    <w:p>
      <w:pPr>
        <w:pStyle w:val="12"/>
        <w:spacing w:line="440" w:lineRule="exact"/>
        <w:jc w:val="center"/>
        <w:outlineLvl w:val="2"/>
        <w:rPr>
          <w:rFonts w:hAnsi="宋体"/>
          <w:kern w:val="56"/>
          <w:sz w:val="24"/>
        </w:rPr>
      </w:pPr>
      <w:r>
        <w:rPr>
          <w:rFonts w:hint="eastAsia" w:hAnsi="宋体"/>
          <w:kern w:val="56"/>
          <w:sz w:val="24"/>
        </w:rPr>
        <w:br w:type="page"/>
      </w:r>
      <w:bookmarkStart w:id="696" w:name="_Toc21293"/>
      <w:bookmarkStart w:id="697" w:name="_Toc300661862"/>
      <w:bookmarkStart w:id="698" w:name="_Toc293903931"/>
      <w:r>
        <w:rPr>
          <w:rFonts w:hint="eastAsia" w:hAnsi="宋体"/>
          <w:b/>
          <w:sz w:val="36"/>
          <w:szCs w:val="36"/>
        </w:rPr>
        <w:t>三、</w:t>
      </w:r>
      <w:r>
        <w:rPr>
          <w:rFonts w:hint="eastAsia" w:hAnsi="宋体"/>
          <w:b/>
          <w:sz w:val="36"/>
          <w:szCs w:val="36"/>
          <w:lang w:eastAsia="zh-CN"/>
        </w:rPr>
        <w:t>磋商</w:t>
      </w:r>
      <w:r>
        <w:rPr>
          <w:rFonts w:hint="eastAsia" w:hAnsi="宋体"/>
          <w:b/>
          <w:sz w:val="36"/>
          <w:szCs w:val="36"/>
        </w:rPr>
        <w:t>报价表</w:t>
      </w:r>
      <w:bookmarkEnd w:id="696"/>
      <w:bookmarkEnd w:id="697"/>
      <w:bookmarkEnd w:id="698"/>
    </w:p>
    <w:p>
      <w:pPr>
        <w:ind w:firstLine="432" w:firstLineChars="180"/>
        <w:rPr>
          <w:rFonts w:ascii="宋体" w:hAnsi="宋体"/>
          <w:kern w:val="56"/>
          <w:sz w:val="24"/>
        </w:rPr>
      </w:pPr>
    </w:p>
    <w:p>
      <w:pPr>
        <w:ind w:left="-178" w:leftChars="-85" w:right="-512" w:rightChars="-244" w:firstLine="7770" w:firstLineChars="3700"/>
        <w:jc w:val="left"/>
        <w:rPr>
          <w:rFonts w:ascii="宋体" w:hAnsi="宋体" w:cs="宋体"/>
        </w:rPr>
      </w:pPr>
      <w:r>
        <w:rPr>
          <w:rFonts w:hint="eastAsia" w:ascii="宋体" w:hAnsi="宋体" w:cs="宋体"/>
        </w:rPr>
        <w:t>币种：人民币</w:t>
      </w:r>
    </w:p>
    <w:tbl>
      <w:tblPr>
        <w:tblStyle w:val="20"/>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685"/>
        <w:gridCol w:w="23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投标报价</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其中</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安全生产费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r>
              <w:rPr>
                <w:rFonts w:hint="eastAsia" w:ascii="宋体" w:hAnsi="宋体" w:cs="宋体"/>
              </w:rPr>
              <w:t>规费中按规定向建安劳保费管理机构缴纳的建安劳保费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发包人提供材料（如有）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承包人提供材料（设备）暂估价（如有）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暂估专业工程（如有）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暂列金额（如有）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主要材料</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钢筋</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水泥（不含商品混凝土用量）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rFonts w:ascii="宋体" w:hAnsi="宋体" w:cs="宋体"/>
              </w:rPr>
            </w:pPr>
            <w:r>
              <w:rPr>
                <w:rFonts w:hint="eastAsia" w:ascii="宋体" w:hAnsi="宋体" w:cs="宋体"/>
              </w:rPr>
              <w:t>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商品混凝土</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0m</w:t>
            </w:r>
            <w:r>
              <w:rPr>
                <w:rFonts w:hint="eastAsia" w:ascii="宋体" w:hAnsi="宋体" w:cs="宋体"/>
                <w:vertAlign w:val="superscript"/>
              </w:rPr>
              <w:t>3</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bl>
    <w:p>
      <w:pPr>
        <w:ind w:left="-178" w:leftChars="-85" w:firstLine="177" w:firstLineChars="74"/>
        <w:rPr>
          <w:rFonts w:ascii="宋体" w:hAnsi="宋体" w:cs="宋体"/>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（公章）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 xml:space="preserve">                                 日期：    年     月    日</w:t>
      </w:r>
    </w:p>
    <w:p>
      <w:pPr>
        <w:ind w:firstLine="432" w:firstLineChars="180"/>
        <w:rPr>
          <w:rFonts w:ascii="宋体" w:hAnsi="宋体"/>
          <w:kern w:val="56"/>
          <w:sz w:val="24"/>
        </w:rPr>
      </w:pPr>
    </w:p>
    <w:p>
      <w:pPr>
        <w:ind w:firstLine="432" w:firstLineChars="180"/>
        <w:rPr>
          <w:rFonts w:ascii="宋体" w:hAnsi="宋体"/>
          <w:kern w:val="56"/>
          <w:sz w:val="24"/>
        </w:rPr>
      </w:pPr>
    </w:p>
    <w:p>
      <w:pPr>
        <w:pStyle w:val="12"/>
        <w:spacing w:line="440" w:lineRule="exact"/>
        <w:outlineLvl w:val="2"/>
        <w:rPr>
          <w:rFonts w:hAnsi="宋体"/>
          <w:b/>
          <w:kern w:val="56"/>
          <w:sz w:val="36"/>
        </w:rPr>
      </w:pPr>
    </w:p>
    <w:p>
      <w:pPr>
        <w:pStyle w:val="12"/>
        <w:spacing w:line="440" w:lineRule="exact"/>
        <w:outlineLvl w:val="2"/>
        <w:rPr>
          <w:rFonts w:hAnsi="宋体"/>
          <w:kern w:val="56"/>
          <w:sz w:val="24"/>
        </w:rPr>
      </w:pPr>
    </w:p>
    <w:p>
      <w:pPr>
        <w:pStyle w:val="12"/>
        <w:jc w:val="center"/>
        <w:outlineLvl w:val="2"/>
        <w:rPr>
          <w:rFonts w:hAnsi="宋体"/>
          <w:b/>
          <w:sz w:val="36"/>
          <w:szCs w:val="36"/>
        </w:rPr>
      </w:pPr>
      <w:r>
        <w:rPr>
          <w:rFonts w:hAnsi="宋体"/>
          <w:b/>
          <w:kern w:val="56"/>
          <w:sz w:val="36"/>
        </w:rPr>
        <w:br w:type="page"/>
      </w:r>
      <w:bookmarkStart w:id="699" w:name="_Toc24419"/>
      <w:r>
        <w:rPr>
          <w:rFonts w:hint="eastAsia" w:hAnsi="宋体"/>
          <w:b/>
          <w:sz w:val="36"/>
          <w:szCs w:val="36"/>
        </w:rPr>
        <w:t>四、工程预算书</w:t>
      </w:r>
      <w:bookmarkEnd w:id="699"/>
    </w:p>
    <w:p>
      <w:pPr>
        <w:pStyle w:val="12"/>
        <w:jc w:val="center"/>
        <w:rPr>
          <w:rFonts w:hAnsi="宋体"/>
        </w:rPr>
      </w:pPr>
    </w:p>
    <w:p>
      <w:pPr>
        <w:spacing w:line="360" w:lineRule="auto"/>
        <w:ind w:left="840" w:leftChars="400" w:firstLine="2310" w:firstLineChars="1100"/>
        <w:rPr>
          <w:rFonts w:ascii="宋体" w:hAnsi="宋体"/>
          <w:szCs w:val="21"/>
        </w:rPr>
      </w:pPr>
      <w:r>
        <w:rPr>
          <w:rFonts w:hint="eastAsia" w:ascii="宋体" w:hAnsi="宋体"/>
          <w:szCs w:val="21"/>
        </w:rPr>
        <w:t>（以上由</w:t>
      </w:r>
      <w:r>
        <w:rPr>
          <w:rFonts w:hint="eastAsia" w:ascii="宋体" w:hAnsi="宋体"/>
          <w:szCs w:val="21"/>
          <w:lang w:eastAsia="zh-CN"/>
        </w:rPr>
        <w:t>磋商</w:t>
      </w:r>
      <w:r>
        <w:rPr>
          <w:rFonts w:hint="eastAsia" w:ascii="宋体" w:hAnsi="宋体"/>
          <w:szCs w:val="21"/>
        </w:rPr>
        <w:t>人自行编制）</w:t>
      </w:r>
    </w:p>
    <w:p>
      <w:pPr>
        <w:pStyle w:val="12"/>
        <w:spacing w:line="440" w:lineRule="exact"/>
        <w:jc w:val="center"/>
        <w:outlineLvl w:val="2"/>
        <w:rPr>
          <w:rFonts w:hAnsi="宋体"/>
          <w:b/>
          <w:sz w:val="36"/>
          <w:szCs w:val="36"/>
        </w:rPr>
      </w:pPr>
      <w:bookmarkStart w:id="700" w:name="_Toc293903938"/>
      <w:bookmarkStart w:id="701" w:name="_Toc300661869"/>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p>
    <w:p>
      <w:pPr>
        <w:pStyle w:val="12"/>
        <w:spacing w:line="440" w:lineRule="exact"/>
        <w:jc w:val="center"/>
        <w:outlineLvl w:val="2"/>
        <w:rPr>
          <w:rFonts w:hAnsi="宋体"/>
          <w:b/>
          <w:sz w:val="36"/>
          <w:szCs w:val="36"/>
        </w:rPr>
      </w:pPr>
      <w:bookmarkStart w:id="702" w:name="_Toc27023"/>
      <w:r>
        <w:rPr>
          <w:rFonts w:hint="eastAsia" w:hAnsi="宋体"/>
          <w:b/>
          <w:sz w:val="36"/>
          <w:szCs w:val="36"/>
        </w:rPr>
        <w:t>五、201</w:t>
      </w:r>
      <w:r>
        <w:rPr>
          <w:rFonts w:hint="eastAsia" w:hAnsi="宋体"/>
          <w:b/>
          <w:sz w:val="36"/>
          <w:szCs w:val="36"/>
          <w:lang w:val="en-US" w:eastAsia="zh-CN"/>
        </w:rPr>
        <w:t>7</w:t>
      </w:r>
      <w:r>
        <w:rPr>
          <w:rFonts w:hint="eastAsia" w:hAnsi="宋体"/>
          <w:b/>
          <w:sz w:val="36"/>
          <w:szCs w:val="36"/>
        </w:rPr>
        <w:t>年至今企业完成类似工程情况表</w:t>
      </w:r>
      <w:bookmarkEnd w:id="700"/>
      <w:bookmarkEnd w:id="701"/>
      <w:r>
        <w:rPr>
          <w:rFonts w:hint="eastAsia" w:hAnsi="宋体"/>
          <w:b/>
          <w:sz w:val="36"/>
          <w:szCs w:val="36"/>
        </w:rPr>
        <w:t>(如有情提供)</w:t>
      </w:r>
      <w:bookmarkEnd w:id="702"/>
    </w:p>
    <w:tbl>
      <w:tblPr>
        <w:tblStyle w:val="20"/>
        <w:tblW w:w="93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95"/>
        <w:gridCol w:w="870"/>
        <w:gridCol w:w="1110"/>
        <w:gridCol w:w="136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double" w:color="auto" w:sz="4" w:space="0"/>
              <w:left w:val="doub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建设单位</w:t>
            </w:r>
          </w:p>
        </w:tc>
        <w:tc>
          <w:tcPr>
            <w:tcW w:w="169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项目名称及建设地点</w:t>
            </w:r>
          </w:p>
        </w:tc>
        <w:tc>
          <w:tcPr>
            <w:tcW w:w="870" w:type="dxa"/>
            <w:tcBorders>
              <w:top w:val="doub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w:t>
            </w:r>
          </w:p>
          <w:p>
            <w:pPr>
              <w:rPr>
                <w:rFonts w:ascii="宋体" w:hAnsi="宋体"/>
                <w:kern w:val="56"/>
                <w:sz w:val="24"/>
              </w:rPr>
            </w:pPr>
            <w:r>
              <w:rPr>
                <w:rFonts w:hint="eastAsia" w:ascii="宋体" w:hAnsi="宋体"/>
                <w:kern w:val="56"/>
                <w:sz w:val="24"/>
              </w:rPr>
              <w:t>规模</w:t>
            </w:r>
          </w:p>
        </w:tc>
        <w:tc>
          <w:tcPr>
            <w:tcW w:w="1110"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开竣工日 期</w:t>
            </w:r>
          </w:p>
        </w:tc>
        <w:tc>
          <w:tcPr>
            <w:tcW w:w="136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合同价格（万元）</w:t>
            </w:r>
          </w:p>
        </w:tc>
        <w:tc>
          <w:tcPr>
            <w:tcW w:w="115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质量达到标准</w:t>
            </w:r>
          </w:p>
        </w:tc>
        <w:tc>
          <w:tcPr>
            <w:tcW w:w="1155" w:type="dxa"/>
            <w:tcBorders>
              <w:top w:val="double" w:color="auto" w:sz="4" w:space="0"/>
              <w:left w:val="single" w:color="auto" w:sz="4" w:space="0"/>
              <w:bottom w:val="single" w:color="auto" w:sz="4" w:space="0"/>
              <w:right w:val="double" w:color="auto" w:sz="4" w:space="0"/>
            </w:tcBorders>
          </w:tcPr>
          <w:p>
            <w:pPr>
              <w:rPr>
                <w:rFonts w:ascii="宋体" w:hAnsi="宋体"/>
                <w:kern w:val="56"/>
                <w:sz w:val="24"/>
              </w:rPr>
            </w:pPr>
            <w:r>
              <w:rPr>
                <w:rFonts w:hint="eastAsia" w:ascii="宋体" w:hAnsi="宋体"/>
                <w:kern w:val="56"/>
                <w:sz w:val="24"/>
              </w:rPr>
              <w:t>合同履约情况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sing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nil"/>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doub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doub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附：</w:t>
      </w:r>
      <w:r>
        <w:rPr>
          <w:rFonts w:hint="eastAsia" w:ascii="宋体" w:hAnsi="宋体"/>
          <w:kern w:val="56"/>
          <w:sz w:val="24"/>
          <w:lang w:eastAsia="zh-CN"/>
        </w:rPr>
        <w:t>中标（成交）通知书或合同复印件并加盖单位公章</w:t>
      </w:r>
      <w:r>
        <w:rPr>
          <w:rFonts w:hint="eastAsia" w:ascii="宋体" w:hAnsi="宋体"/>
          <w:kern w:val="56"/>
          <w:sz w:val="24"/>
        </w:rPr>
        <w:t>。</w:t>
      </w:r>
    </w:p>
    <w:p>
      <w:pPr>
        <w:ind w:firstLine="432" w:firstLineChars="180"/>
        <w:rPr>
          <w:rFonts w:ascii="宋体" w:hAnsi="宋体"/>
          <w:kern w:val="56"/>
          <w:sz w:val="24"/>
        </w:rPr>
      </w:pPr>
    </w:p>
    <w:p>
      <w:pPr>
        <w:spacing w:line="440" w:lineRule="exact"/>
        <w:ind w:firstLine="298" w:firstLineChars="142"/>
        <w:rPr>
          <w:rFonts w:ascii="宋体" w:hAnsi="宋体"/>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3289" w:firstLineChars="630"/>
        <w:rPr>
          <w:rFonts w:ascii="宋体" w:hAnsi="宋体"/>
          <w:b/>
          <w:kern w:val="56"/>
          <w:sz w:val="52"/>
          <w:szCs w:val="52"/>
        </w:rPr>
      </w:pPr>
      <w:r>
        <w:rPr>
          <w:rFonts w:hint="eastAsia" w:ascii="宋体" w:hAnsi="宋体"/>
          <w:b/>
          <w:kern w:val="56"/>
          <w:sz w:val="52"/>
          <w:szCs w:val="52"/>
        </w:rPr>
        <w:t>技术标部分</w:t>
      </w:r>
    </w:p>
    <w:p>
      <w:pPr>
        <w:ind w:firstLine="940" w:firstLineChars="180"/>
        <w:rPr>
          <w:rFonts w:ascii="宋体" w:hAnsi="宋体"/>
          <w:b/>
          <w:kern w:val="56"/>
          <w:sz w:val="52"/>
          <w:szCs w:val="52"/>
        </w:rPr>
      </w:pPr>
    </w:p>
    <w:p>
      <w:pPr>
        <w:pStyle w:val="12"/>
        <w:numPr>
          <w:ilvl w:val="0"/>
          <w:numId w:val="2"/>
        </w:numPr>
        <w:jc w:val="center"/>
        <w:outlineLvl w:val="2"/>
        <w:rPr>
          <w:rFonts w:hAnsi="宋体"/>
          <w:b/>
          <w:sz w:val="36"/>
          <w:szCs w:val="36"/>
        </w:rPr>
      </w:pPr>
      <w:bookmarkStart w:id="703" w:name="_Toc6932"/>
      <w:r>
        <w:rPr>
          <w:rFonts w:hint="eastAsia" w:hAnsi="宋体"/>
          <w:b/>
          <w:sz w:val="36"/>
          <w:szCs w:val="36"/>
        </w:rPr>
        <w:t>施工组织设计</w:t>
      </w:r>
      <w:bookmarkEnd w:id="703"/>
    </w:p>
    <w:p>
      <w:pPr>
        <w:pStyle w:val="12"/>
        <w:jc w:val="center"/>
        <w:outlineLvl w:val="2"/>
        <w:rPr>
          <w:rFonts w:hAnsi="宋体"/>
          <w:b/>
          <w:sz w:val="36"/>
          <w:szCs w:val="36"/>
        </w:rPr>
      </w:pPr>
    </w:p>
    <w:p>
      <w:pPr>
        <w:numPr>
          <w:ilvl w:val="0"/>
          <w:numId w:val="3"/>
        </w:numPr>
        <w:ind w:firstLine="434" w:firstLineChars="180"/>
        <w:jc w:val="center"/>
        <w:rPr>
          <w:rFonts w:ascii="宋体" w:hAnsi="宋体"/>
          <w:b/>
          <w:bCs/>
          <w:kern w:val="56"/>
          <w:sz w:val="24"/>
        </w:rPr>
      </w:pPr>
      <w:r>
        <w:rPr>
          <w:rFonts w:hint="eastAsia" w:ascii="宋体" w:hAnsi="宋体"/>
          <w:b/>
          <w:bCs/>
          <w:kern w:val="56"/>
          <w:sz w:val="24"/>
        </w:rPr>
        <w:t>施工方案或施工组织设计</w:t>
      </w:r>
    </w:p>
    <w:p>
      <w:pPr>
        <w:spacing w:line="700" w:lineRule="exact"/>
        <w:ind w:firstLine="4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单位应递交完整的施工方案或施工组织设计，说明各分部分项工程的施工方法和布置，提交包括临时设施和施工道路的施工总布置图及其他必须的图表、文字说明书等资料，至少要包括：a、施工组织机构；b、完整的施工方案，保证施工进度、工期和质量的措施；c、进入该工程的施工机械设备及计划；d、施工现场平面布置图（应有施工总平面布置图，标明方向针，安排科学合理，施工平面图要与采购人提供的总平图相结合）e、保证安全、文明施工的措施；f、计划开、竣工日期和施工进度表；</w:t>
      </w:r>
    </w:p>
    <w:p>
      <w:pPr>
        <w:spacing w:line="700" w:lineRule="exact"/>
        <w:ind w:firstLine="432" w:firstLineChars="180"/>
        <w:rPr>
          <w:rFonts w:ascii="宋体" w:hAnsi="宋体"/>
          <w:kern w:val="56"/>
          <w:sz w:val="24"/>
        </w:rPr>
      </w:pPr>
    </w:p>
    <w:p>
      <w:pPr>
        <w:numPr>
          <w:ilvl w:val="0"/>
          <w:numId w:val="3"/>
        </w:numPr>
        <w:spacing w:line="700" w:lineRule="exact"/>
        <w:ind w:firstLine="434" w:firstLineChars="180"/>
        <w:jc w:val="center"/>
        <w:rPr>
          <w:rFonts w:ascii="宋体" w:hAnsi="宋体"/>
          <w:b/>
          <w:bCs/>
          <w:kern w:val="56"/>
          <w:sz w:val="24"/>
        </w:rPr>
      </w:pPr>
      <w:r>
        <w:rPr>
          <w:rFonts w:hint="eastAsia" w:ascii="宋体" w:hAnsi="宋体"/>
          <w:b/>
          <w:bCs/>
          <w:kern w:val="56"/>
          <w:sz w:val="24"/>
        </w:rPr>
        <w:t>计划开、竣工日期和施工进度表</w:t>
      </w:r>
    </w:p>
    <w:p>
      <w:pPr>
        <w:spacing w:line="700" w:lineRule="exact"/>
        <w:rPr>
          <w:rFonts w:ascii="宋体" w:hAnsi="宋体"/>
          <w:kern w:val="56"/>
          <w:sz w:val="24"/>
        </w:rPr>
      </w:pPr>
      <w:r>
        <w:rPr>
          <w:rFonts w:hint="eastAsia" w:ascii="宋体" w:hAnsi="宋体"/>
          <w:kern w:val="56"/>
          <w:sz w:val="24"/>
        </w:rPr>
        <w:t xml:space="preserve">    </w:t>
      </w:r>
      <w:r>
        <w:rPr>
          <w:rFonts w:hint="eastAsia" w:ascii="宋体" w:hAnsi="宋体"/>
          <w:kern w:val="56"/>
          <w:sz w:val="24"/>
          <w:lang w:eastAsia="zh-CN"/>
        </w:rPr>
        <w:t>磋商</w:t>
      </w:r>
      <w:r>
        <w:rPr>
          <w:rFonts w:hint="eastAsia" w:ascii="宋体" w:hAnsi="宋体"/>
          <w:kern w:val="56"/>
          <w:sz w:val="24"/>
        </w:rPr>
        <w:t>单位应提交初步的施工进度表，说明按招标文件要求的工期进行施工的各个关键日期。</w:t>
      </w:r>
      <w:r>
        <w:rPr>
          <w:rFonts w:hint="eastAsia" w:ascii="宋体" w:hAnsi="宋体"/>
          <w:kern w:val="56"/>
          <w:sz w:val="24"/>
          <w:lang w:eastAsia="zh-CN"/>
        </w:rPr>
        <w:t>磋商</w:t>
      </w:r>
      <w:r>
        <w:rPr>
          <w:rFonts w:hint="eastAsia" w:ascii="宋体" w:hAnsi="宋体"/>
          <w:kern w:val="56"/>
          <w:sz w:val="24"/>
        </w:rPr>
        <w:t>单位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p>
    <w:p>
      <w:pPr>
        <w:pStyle w:val="12"/>
        <w:jc w:val="center"/>
        <w:outlineLvl w:val="2"/>
        <w:rPr>
          <w:rFonts w:hAnsi="宋体"/>
          <w:b/>
          <w:sz w:val="36"/>
          <w:szCs w:val="36"/>
        </w:rPr>
      </w:pPr>
      <w:bookmarkStart w:id="704" w:name="_Toc16662"/>
      <w:r>
        <w:rPr>
          <w:rFonts w:hint="eastAsia" w:hAnsi="宋体"/>
          <w:b/>
          <w:sz w:val="36"/>
          <w:szCs w:val="36"/>
        </w:rPr>
        <w:t>二、项目管理机构配备情况表；附安全员、施工员、预算员等其他相关人员的上岗证和安全员安全生产考核合格证复印件</w:t>
      </w:r>
      <w:bookmarkEnd w:id="704"/>
    </w:p>
    <w:p>
      <w:pPr>
        <w:ind w:firstLine="432" w:firstLineChars="180"/>
        <w:rPr>
          <w:rFonts w:ascii="宋体" w:hAnsi="宋体"/>
          <w:kern w:val="56"/>
          <w:sz w:val="24"/>
        </w:rPr>
      </w:pPr>
    </w:p>
    <w:p>
      <w:pPr>
        <w:pStyle w:val="12"/>
        <w:spacing w:line="440" w:lineRule="exact"/>
        <w:jc w:val="center"/>
        <w:outlineLvl w:val="2"/>
        <w:rPr>
          <w:rFonts w:hAnsi="宋体"/>
          <w:b/>
          <w:sz w:val="36"/>
          <w:szCs w:val="36"/>
        </w:rPr>
      </w:pPr>
      <w:bookmarkStart w:id="705" w:name="_Toc24403"/>
      <w:r>
        <w:rPr>
          <w:rFonts w:hint="eastAsia" w:hAnsi="宋体"/>
          <w:b/>
          <w:sz w:val="36"/>
          <w:szCs w:val="36"/>
        </w:rPr>
        <w:t>项目管理机构配备情况表</w:t>
      </w:r>
      <w:bookmarkEnd w:id="705"/>
    </w:p>
    <w:tbl>
      <w:tblPr>
        <w:tblStyle w:val="20"/>
        <w:tblW w:w="957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bCs/>
                <w:kern w:val="56"/>
                <w:sz w:val="24"/>
              </w:rPr>
              <w:t xml:space="preserve">职 </w:t>
            </w:r>
            <w:r>
              <w:rPr>
                <w:rFonts w:hint="eastAsia" w:ascii="宋体" w:hAnsi="宋体"/>
                <w:kern w:val="56"/>
                <w:sz w:val="24"/>
              </w:rPr>
              <w:t>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   称</w:t>
            </w:r>
          </w:p>
        </w:tc>
        <w:tc>
          <w:tcPr>
            <w:tcW w:w="332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一、总   部</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widowControl/>
              <w:rPr>
                <w:rFonts w:ascii="宋体" w:hAnsi="宋体"/>
                <w:kern w:val="56"/>
                <w:sz w:val="24"/>
              </w:rPr>
            </w:pPr>
            <w:r>
              <w:rPr>
                <w:rFonts w:hint="eastAsia" w:ascii="宋体" w:hAnsi="宋体"/>
                <w:kern w:val="56"/>
                <w:sz w:val="24"/>
              </w:rPr>
              <w:t>1、项目主管</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2、其他人员</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ind w:firstLine="434" w:firstLineChars="180"/>
              <w:jc w:val="center"/>
              <w:rPr>
                <w:rFonts w:ascii="宋体" w:hAnsi="宋体"/>
                <w:b/>
                <w:bCs/>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二、现   场</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1、项目负责人</w:t>
            </w:r>
          </w:p>
          <w:p>
            <w:pPr>
              <w:rPr>
                <w:rFonts w:ascii="宋体" w:hAnsi="宋体"/>
                <w:kern w:val="56"/>
                <w:sz w:val="24"/>
              </w:rPr>
            </w:pPr>
            <w:r>
              <w:rPr>
                <w:rFonts w:hint="eastAsia" w:ascii="宋体" w:hAnsi="宋体"/>
                <w:kern w:val="56"/>
                <w:sz w:val="24"/>
              </w:rPr>
              <w:t>（建造师）</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2、技术负责人</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3、安全员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4、材料员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5、质检员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6、预算员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7、施工员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bl>
    <w:p>
      <w:pPr>
        <w:ind w:firstLine="434" w:firstLineChars="180"/>
        <w:rPr>
          <w:rFonts w:ascii="宋体" w:hAnsi="宋体"/>
          <w:kern w:val="56"/>
          <w:sz w:val="24"/>
        </w:rPr>
      </w:pPr>
      <w:r>
        <w:rPr>
          <w:rFonts w:hint="eastAsia" w:ascii="宋体" w:hAnsi="宋体"/>
          <w:b/>
          <w:bCs/>
          <w:kern w:val="56"/>
          <w:sz w:val="24"/>
        </w:rPr>
        <w:t>注：</w:t>
      </w:r>
      <w:r>
        <w:rPr>
          <w:rFonts w:hint="eastAsia" w:ascii="宋体" w:hAnsi="宋体"/>
          <w:kern w:val="56"/>
          <w:sz w:val="24"/>
        </w:rPr>
        <w:t xml:space="preserve">附上岗证和安全员安全考核合格证复印件。 </w:t>
      </w:r>
    </w:p>
    <w:p>
      <w:pPr>
        <w:ind w:firstLine="432" w:firstLineChars="180"/>
        <w:jc w:val="center"/>
        <w:rPr>
          <w:rFonts w:ascii="宋体" w:hAnsi="宋体"/>
          <w:kern w:val="56"/>
          <w:sz w:val="24"/>
        </w:rPr>
      </w:pPr>
    </w:p>
    <w:p>
      <w:pPr>
        <w:pStyle w:val="12"/>
        <w:spacing w:line="440" w:lineRule="exact"/>
        <w:jc w:val="center"/>
        <w:outlineLvl w:val="2"/>
        <w:rPr>
          <w:rFonts w:hAnsi="宋体"/>
          <w:kern w:val="56"/>
          <w:sz w:val="24"/>
        </w:rPr>
      </w:pPr>
      <w:bookmarkStart w:id="706" w:name="_Toc293903935"/>
      <w:r>
        <w:rPr>
          <w:rFonts w:hAnsi="宋体"/>
          <w:b/>
          <w:kern w:val="56"/>
          <w:sz w:val="36"/>
        </w:rPr>
        <w:br w:type="page"/>
      </w:r>
      <w:bookmarkEnd w:id="706"/>
    </w:p>
    <w:bookmarkEnd w:id="682"/>
    <w:p>
      <w:pPr>
        <w:ind w:firstLine="432" w:firstLineChars="180"/>
        <w:jc w:val="center"/>
        <w:rPr>
          <w:rFonts w:ascii="宋体" w:hAnsi="宋体"/>
          <w:kern w:val="56"/>
          <w:sz w:val="24"/>
        </w:rPr>
      </w:pPr>
    </w:p>
    <w:p>
      <w:pPr>
        <w:pStyle w:val="12"/>
        <w:spacing w:line="440" w:lineRule="exact"/>
        <w:jc w:val="center"/>
        <w:outlineLvl w:val="2"/>
        <w:rPr>
          <w:rFonts w:hAnsi="宋体"/>
          <w:b/>
          <w:sz w:val="36"/>
          <w:szCs w:val="36"/>
        </w:rPr>
      </w:pPr>
      <w:bookmarkStart w:id="707" w:name="_Toc293903940"/>
      <w:bookmarkStart w:id="708" w:name="_Toc21508"/>
      <w:bookmarkStart w:id="709" w:name="_Toc300661871"/>
      <w:r>
        <w:rPr>
          <w:rFonts w:hint="eastAsia" w:hAnsi="宋体"/>
          <w:b/>
          <w:sz w:val="36"/>
          <w:szCs w:val="36"/>
        </w:rPr>
        <w:t>三、竞争性磋商文件要求的其他材料</w:t>
      </w:r>
      <w:bookmarkEnd w:id="707"/>
      <w:bookmarkEnd w:id="708"/>
      <w:bookmarkEnd w:id="709"/>
    </w:p>
    <w:bookmarkEnd w:id="683"/>
    <w:bookmarkEnd w:id="684"/>
    <w:p>
      <w:pPr>
        <w:rPr>
          <w:rFonts w:ascii="宋体" w:hAnsi="宋体"/>
          <w:kern w:val="56"/>
          <w:sz w:val="2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firstLine="684" w:firstLineChars="142"/>
        <w:jc w:val="center"/>
        <w:rPr>
          <w:rFonts w:ascii="宋体" w:hAnsi="宋体"/>
          <w:b/>
          <w:bCs/>
          <w:sz w:val="48"/>
        </w:rPr>
      </w:pPr>
    </w:p>
    <w:p>
      <w:pPr>
        <w:spacing w:line="440" w:lineRule="exact"/>
        <w:rPr>
          <w:rFonts w:ascii="宋体" w:hAnsi="宋体"/>
          <w:sz w:val="36"/>
        </w:rPr>
      </w:pPr>
    </w:p>
    <w:p>
      <w:pPr>
        <w:spacing w:line="520" w:lineRule="exact"/>
        <w:jc w:val="center"/>
        <w:rPr>
          <w:rFonts w:hAnsi="宋体"/>
          <w:b/>
          <w:sz w:val="24"/>
        </w:rPr>
      </w:pPr>
      <w:r>
        <w:rPr>
          <w:rFonts w:hint="eastAsia" w:ascii="宋体" w:hAnsi="宋体" w:cs="Courier New"/>
          <w:b/>
          <w:bCs/>
          <w:iCs/>
          <w:sz w:val="36"/>
        </w:rPr>
        <w:t>第五章：技术规范</w:t>
      </w:r>
    </w:p>
    <w:p/>
    <w:p/>
    <w:p>
      <w:pPr>
        <w:ind w:firstLine="630" w:firstLineChars="300"/>
      </w:pPr>
      <w:r>
        <w:rPr>
          <w:rFonts w:hint="eastAsia"/>
        </w:rPr>
        <w:t>本</w:t>
      </w:r>
      <w:r>
        <w:rPr>
          <w:rFonts w:hint="eastAsia"/>
          <w:lang w:eastAsia="zh-CN"/>
        </w:rPr>
        <w:t>磋商</w:t>
      </w:r>
      <w:r>
        <w:rPr>
          <w:rFonts w:hint="eastAsia"/>
        </w:rPr>
        <w:t>工程，按照设计施工图纸的要求进行施工，同时也要严格执行工业与民用建筑工程、水电工程和安装工程等各专业有关的现行标准和技术规范。</w:t>
      </w:r>
    </w:p>
    <w:p/>
    <w:p/>
    <w:p/>
    <w:p/>
    <w:p/>
    <w:p/>
    <w:p/>
    <w:p/>
    <w:p/>
    <w:p/>
    <w:p/>
    <w:p/>
    <w:p/>
    <w:p/>
    <w:p/>
    <w:p/>
    <w:p/>
    <w:p/>
    <w:p/>
    <w:p/>
    <w:p/>
    <w:p/>
    <w:p/>
    <w:p/>
    <w:p/>
    <w:p/>
    <w:p/>
    <w:p>
      <w:pPr>
        <w:pStyle w:val="26"/>
        <w:jc w:val="center"/>
        <w:rPr>
          <w:rFonts w:hint="eastAsia" w:ascii="宋体" w:hAnsi="宋体" w:eastAsia="宋体" w:cs="宋体"/>
          <w:color w:val="auto"/>
          <w:szCs w:val="21"/>
        </w:rPr>
      </w:pPr>
      <w:r>
        <w:rPr>
          <w:rFonts w:hint="eastAsia" w:ascii="宋体" w:hAnsi="宋体" w:eastAsia="宋体" w:cs="宋体"/>
          <w:b/>
          <w:bCs/>
          <w:color w:val="auto"/>
          <w:kern w:val="44"/>
          <w:sz w:val="32"/>
          <w:szCs w:val="32"/>
        </w:rPr>
        <w:t>第</w:t>
      </w:r>
      <w:r>
        <w:rPr>
          <w:rFonts w:hint="eastAsia" w:ascii="宋体" w:hAnsi="宋体" w:eastAsia="宋体" w:cs="宋体"/>
          <w:b/>
          <w:bCs/>
          <w:color w:val="auto"/>
          <w:kern w:val="44"/>
          <w:sz w:val="32"/>
          <w:szCs w:val="32"/>
          <w:lang w:eastAsia="zh-CN"/>
        </w:rPr>
        <w:t>六</w:t>
      </w:r>
      <w:r>
        <w:rPr>
          <w:rFonts w:hint="eastAsia" w:ascii="宋体" w:hAnsi="宋体" w:eastAsia="宋体" w:cs="宋体"/>
          <w:b/>
          <w:bCs/>
          <w:color w:val="auto"/>
          <w:kern w:val="44"/>
          <w:sz w:val="32"/>
          <w:szCs w:val="32"/>
        </w:rPr>
        <w:t>章  评标办法（综合评标法）</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一、评标原则</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(一) 竞争性磋商小组构成：本采购项目的竞争性磋商小组由依法组成的业主代表、专家共三</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人以上单数构成，其中专家人数不少于成员总数的三分之二。</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(二)评标依据：竞争性磋商小组将以竞争性磋商采购文件、磋商响应文件为评标依据，对供应</w:t>
      </w:r>
    </w:p>
    <w:p>
      <w:pPr>
        <w:pStyle w:val="12"/>
        <w:spacing w:line="420" w:lineRule="exact"/>
        <w:ind w:firstLine="417" w:firstLineChars="199"/>
        <w:rPr>
          <w:rFonts w:hint="eastAsia" w:hAnsi="宋体" w:cs="宋体"/>
          <w:color w:val="auto"/>
          <w:szCs w:val="21"/>
        </w:rPr>
      </w:pPr>
      <w:r>
        <w:rPr>
          <w:rFonts w:hint="eastAsia" w:hAnsi="宋体" w:cs="宋体"/>
          <w:color w:val="auto"/>
          <w:szCs w:val="21"/>
        </w:rPr>
        <w:t>商的各项因素进行打分。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(三)评标方式：以封闭方式进行</w:t>
      </w:r>
    </w:p>
    <w:p>
      <w:pPr>
        <w:pStyle w:val="12"/>
        <w:spacing w:line="420" w:lineRule="exact"/>
        <w:rPr>
          <w:rFonts w:hint="eastAsia" w:hAnsi="宋体" w:cs="宋体"/>
          <w:color w:val="auto"/>
          <w:szCs w:val="21"/>
        </w:rPr>
      </w:pPr>
      <w:r>
        <w:rPr>
          <w:rFonts w:hint="eastAsia" w:hAnsi="宋体" w:cs="宋体"/>
          <w:color w:val="auto"/>
          <w:szCs w:val="21"/>
        </w:rPr>
        <w:t>二、评审办法</w:t>
      </w:r>
    </w:p>
    <w:p>
      <w:pPr>
        <w:pStyle w:val="12"/>
        <w:spacing w:line="420" w:lineRule="exact"/>
        <w:rPr>
          <w:rFonts w:hint="eastAsia" w:hAnsi="宋体" w:cs="宋体"/>
          <w:color w:val="auto"/>
          <w:szCs w:val="21"/>
        </w:rPr>
      </w:pPr>
      <w:r>
        <w:rPr>
          <w:rFonts w:hint="eastAsia" w:hAnsi="宋体" w:cs="宋体"/>
          <w:color w:val="auto"/>
          <w:szCs w:val="21"/>
        </w:rPr>
        <w:t>（一）对进入详评的，采用综合评分法。</w:t>
      </w:r>
    </w:p>
    <w:p>
      <w:pPr>
        <w:pStyle w:val="12"/>
        <w:spacing w:line="420" w:lineRule="exact"/>
        <w:rPr>
          <w:rFonts w:hint="eastAsia" w:hAnsi="宋体" w:cs="宋体"/>
          <w:color w:val="auto"/>
          <w:szCs w:val="21"/>
        </w:rPr>
      </w:pPr>
      <w:r>
        <w:rPr>
          <w:rFonts w:hint="eastAsia" w:hAnsi="宋体" w:cs="宋体"/>
          <w:color w:val="auto"/>
          <w:szCs w:val="21"/>
        </w:rPr>
        <w:t>（二）计分办法（按四舍五入取至小数点后二位）</w:t>
      </w:r>
    </w:p>
    <w:p>
      <w:pPr>
        <w:pStyle w:val="12"/>
        <w:spacing w:line="420" w:lineRule="exact"/>
        <w:rPr>
          <w:rFonts w:hint="eastAsia" w:hAnsi="宋体" w:cs="宋体"/>
          <w:color w:val="auto"/>
          <w:szCs w:val="21"/>
        </w:rPr>
      </w:pPr>
      <w:r>
        <w:rPr>
          <w:rFonts w:hint="eastAsia" w:hAnsi="宋体" w:cs="宋体"/>
          <w:color w:val="auto"/>
          <w:szCs w:val="21"/>
        </w:rPr>
        <w:t>1</w:t>
      </w:r>
      <w:r>
        <w:rPr>
          <w:rFonts w:hint="eastAsia" w:hAnsi="宋体" w:cs="宋体"/>
          <w:color w:val="auto"/>
          <w:szCs w:val="21"/>
          <w:lang w:eastAsia="zh-CN"/>
        </w:rPr>
        <w:t>.</w:t>
      </w:r>
      <w:r>
        <w:rPr>
          <w:rFonts w:hint="eastAsia" w:hAnsi="宋体" w:cs="宋体"/>
          <w:color w:val="auto"/>
          <w:szCs w:val="21"/>
        </w:rPr>
        <w:t>价格分………………………………………………………………………………………30 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1）按照《政府采购促进中小企业发展暂行办法》（财库[2011]181号），竞标单位认定为小型和微型企业（以竞标文件提供的符合规定的有关证明材料为准）且所投产品均为小型和微型企业产品的，以及《关于政府采购支持监狱企业发展有关问题的通知》(财库[2014]68号)认定为监狱企业的，视同小型、微型企业。对竞标价给予6%的扣除，扣除后的价格为评标报价，即评标报价=</w:t>
      </w:r>
      <w:r>
        <w:rPr>
          <w:rFonts w:hint="eastAsia" w:hAnsi="宋体" w:cs="宋体"/>
          <w:color w:val="auto"/>
          <w:szCs w:val="21"/>
          <w:lang w:eastAsia="zh-CN"/>
        </w:rPr>
        <w:t>磋商报</w:t>
      </w:r>
      <w:r>
        <w:rPr>
          <w:rFonts w:hint="eastAsia" w:hAnsi="宋体" w:cs="宋体"/>
          <w:color w:val="auto"/>
          <w:szCs w:val="21"/>
        </w:rPr>
        <w:t>价×（1-6%）；除上述情况外，评标报价=</w:t>
      </w:r>
      <w:r>
        <w:rPr>
          <w:rFonts w:hint="eastAsia" w:hAnsi="宋体" w:cs="宋体"/>
          <w:color w:val="auto"/>
          <w:szCs w:val="21"/>
          <w:lang w:eastAsia="zh-CN"/>
        </w:rPr>
        <w:t>磋商报</w:t>
      </w:r>
      <w:r>
        <w:rPr>
          <w:rFonts w:hint="eastAsia" w:hAnsi="宋体" w:cs="宋体"/>
          <w:color w:val="auto"/>
          <w:szCs w:val="21"/>
        </w:rPr>
        <w:t>价。</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（2）根据财政部、司法部关于政府采购支持监狱企业发展有关问题的通知（财库[2014]68号），监狱企业视同小型、微型企业，享受小型、微型企业评审中价格扣除的政府采购政策。根据《财政部 民政部 中国残疾人联合会关于促进残疾人就业政府采购政策的通知》（财库[2017]141 号），供应商认定为残疾人福利性单位的，视同小型、微型企业；残疾人福利性单位。</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参加政府采购活动时，应当提供《残疾人福利性单位声明函》，否则不予价格扣除。残疾人福利性单位属于小型、微型企业的，不重复享受政策。</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（3）以进入详评的且最后报价最低的供应商的价格为磋商基准价，其价格分为 30 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（4）磋商报价得分=（磋商基准价/最后磋商报价）×30 分</w:t>
      </w:r>
    </w:p>
    <w:p>
      <w:pPr>
        <w:pStyle w:val="12"/>
        <w:spacing w:line="420" w:lineRule="exact"/>
        <w:rPr>
          <w:rFonts w:hint="eastAsia" w:hAnsi="宋体" w:cs="宋体"/>
          <w:color w:val="auto"/>
          <w:szCs w:val="21"/>
        </w:rPr>
      </w:pPr>
      <w:r>
        <w:rPr>
          <w:rFonts w:hint="eastAsia" w:hAnsi="宋体" w:cs="宋体"/>
          <w:color w:val="auto"/>
          <w:szCs w:val="21"/>
        </w:rPr>
        <w:t>2</w:t>
      </w:r>
      <w:r>
        <w:rPr>
          <w:rFonts w:hint="eastAsia" w:hAnsi="宋体" w:cs="宋体"/>
          <w:color w:val="auto"/>
          <w:szCs w:val="21"/>
          <w:lang w:eastAsia="zh-CN"/>
        </w:rPr>
        <w:t>.</w:t>
      </w:r>
      <w:r>
        <w:rPr>
          <w:rFonts w:hint="eastAsia" w:hAnsi="宋体" w:cs="宋体"/>
          <w:color w:val="auto"/>
          <w:szCs w:val="21"/>
        </w:rPr>
        <w:t>技术方案分………………………………………………………………………………</w:t>
      </w:r>
      <w:r>
        <w:rPr>
          <w:rFonts w:hint="eastAsia" w:hAnsi="宋体" w:cs="宋体"/>
          <w:color w:val="auto"/>
          <w:szCs w:val="21"/>
          <w:lang w:val="en-US" w:eastAsia="zh-CN"/>
        </w:rPr>
        <w:t>70</w:t>
      </w:r>
      <w:r>
        <w:rPr>
          <w:rFonts w:hint="eastAsia" w:hAnsi="宋体" w:cs="宋体"/>
          <w:color w:val="auto"/>
          <w:szCs w:val="21"/>
        </w:rPr>
        <w:t xml:space="preserve"> 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2"/>
        <w:gridCol w:w="1650"/>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noWrap w:val="0"/>
            <w:vAlign w:val="center"/>
          </w:tcPr>
          <w:p>
            <w:pPr>
              <w:pStyle w:val="12"/>
              <w:spacing w:line="420" w:lineRule="exact"/>
              <w:jc w:val="center"/>
              <w:rPr>
                <w:rFonts w:hint="eastAsia" w:hAnsi="宋体" w:cs="宋体"/>
                <w:color w:val="000000" w:themeColor="text1"/>
                <w:szCs w:val="21"/>
              </w:rPr>
            </w:pPr>
            <w:r>
              <w:rPr>
                <w:rFonts w:hint="eastAsia" w:hAnsi="宋体" w:cs="宋体"/>
                <w:color w:val="000000" w:themeColor="text1"/>
                <w:szCs w:val="21"/>
              </w:rPr>
              <w:t>技术标评分标准（满分</w:t>
            </w:r>
            <w:r>
              <w:rPr>
                <w:rFonts w:hint="eastAsia" w:hAnsi="宋体" w:cs="宋体"/>
                <w:color w:val="000000" w:themeColor="text1"/>
                <w:szCs w:val="21"/>
                <w:lang w:val="en-US" w:eastAsia="zh-CN"/>
              </w:rPr>
              <w:t>65</w:t>
            </w:r>
            <w:r>
              <w:rPr>
                <w:rFonts w:hint="eastAsia" w:hAnsi="宋体" w:cs="宋体"/>
                <w:color w:val="000000" w:themeColor="text1"/>
                <w:szCs w:val="21"/>
              </w:rPr>
              <w:t xml:space="preserve"> 分）</w:t>
            </w:r>
          </w:p>
        </w:tc>
        <w:tc>
          <w:tcPr>
            <w:tcW w:w="1022" w:type="dxa"/>
            <w:vMerge w:val="restart"/>
            <w:noWrap w:val="0"/>
            <w:vAlign w:val="center"/>
          </w:tcPr>
          <w:p>
            <w:pPr>
              <w:pStyle w:val="12"/>
              <w:spacing w:line="420" w:lineRule="exact"/>
              <w:jc w:val="center"/>
              <w:rPr>
                <w:rFonts w:hint="eastAsia" w:hAnsi="宋体" w:cs="宋体"/>
                <w:color w:val="000000" w:themeColor="text1"/>
                <w:szCs w:val="21"/>
              </w:rPr>
            </w:pPr>
            <w:r>
              <w:rPr>
                <w:rFonts w:hint="eastAsia" w:hAnsi="宋体" w:cs="宋体"/>
                <w:color w:val="000000" w:themeColor="text1"/>
                <w:szCs w:val="21"/>
              </w:rPr>
              <w:t>项目管理机构（满分1</w:t>
            </w:r>
            <w:r>
              <w:rPr>
                <w:rFonts w:hint="eastAsia" w:hAnsi="宋体" w:cs="宋体"/>
                <w:color w:val="000000" w:themeColor="text1"/>
                <w:szCs w:val="21"/>
                <w:lang w:val="en-US" w:eastAsia="zh-CN"/>
              </w:rPr>
              <w:t>0</w:t>
            </w:r>
            <w:r>
              <w:rPr>
                <w:rFonts w:hint="eastAsia" w:hAnsi="宋体" w:cs="宋体"/>
                <w:color w:val="000000" w:themeColor="text1"/>
                <w:szCs w:val="21"/>
              </w:rPr>
              <w:t>分）</w:t>
            </w:r>
          </w:p>
        </w:tc>
        <w:tc>
          <w:tcPr>
            <w:tcW w:w="1650" w:type="dxa"/>
            <w:noWrap w:val="0"/>
            <w:vAlign w:val="center"/>
          </w:tcPr>
          <w:p>
            <w:pPr>
              <w:pStyle w:val="12"/>
              <w:spacing w:line="420" w:lineRule="exact"/>
              <w:jc w:val="center"/>
              <w:rPr>
                <w:rFonts w:hint="eastAsia" w:hAnsi="宋体" w:cs="宋体"/>
                <w:color w:val="000000" w:themeColor="text1"/>
                <w:szCs w:val="21"/>
              </w:rPr>
            </w:pPr>
            <w:r>
              <w:rPr>
                <w:rFonts w:ascii="宋体" w:hAnsi="宋体" w:eastAsia="宋体" w:cs="宋体"/>
                <w:color w:val="000000" w:themeColor="text1"/>
              </w:rPr>
              <w:t>项目经理资格与业绩、工作经历等（满分 5分）</w:t>
            </w:r>
          </w:p>
        </w:tc>
        <w:tc>
          <w:tcPr>
            <w:tcW w:w="5383" w:type="dxa"/>
            <w:noWrap w:val="0"/>
            <w:vAlign w:val="top"/>
          </w:tcPr>
          <w:p>
            <w:pPr>
              <w:pStyle w:val="12"/>
              <w:spacing w:line="420" w:lineRule="exact"/>
              <w:ind w:firstLine="420" w:firstLineChars="200"/>
              <w:rPr>
                <w:rFonts w:hint="eastAsia" w:hAnsi="宋体" w:cs="宋体"/>
                <w:color w:val="000000" w:themeColor="text1"/>
                <w:szCs w:val="21"/>
              </w:rPr>
            </w:pPr>
            <w:r>
              <w:rPr>
                <w:rFonts w:hAnsi="宋体" w:cs="宋体"/>
                <w:color w:val="auto"/>
                <w:szCs w:val="21"/>
              </w:rPr>
              <w:t>拟派任项目经理（或注册建造师）必须与资格审查合格通过的项目经理（或注册建造师）在名称、专业、资格等级等方面一致。满足</w:t>
            </w:r>
            <w:r>
              <w:rPr>
                <w:rFonts w:hint="eastAsia" w:hAnsi="宋体" w:cs="宋体"/>
                <w:color w:val="auto"/>
                <w:szCs w:val="21"/>
              </w:rPr>
              <w:t>市政公用工程专业贰级以上（含贰级）的注册建造师</w:t>
            </w:r>
            <w:r>
              <w:rPr>
                <w:rFonts w:hAnsi="宋体" w:cs="宋体"/>
                <w:color w:val="auto"/>
                <w:szCs w:val="21"/>
              </w:rPr>
              <w:t>或贰级以上注册建造师执业资格并为工程师</w:t>
            </w:r>
            <w:r>
              <w:rPr>
                <w:rFonts w:hint="eastAsia" w:hAnsi="宋体" w:cs="宋体"/>
                <w:color w:val="auto"/>
                <w:szCs w:val="21"/>
              </w:rPr>
              <w:t>及</w:t>
            </w:r>
            <w:r>
              <w:rPr>
                <w:rFonts w:hAnsi="宋体" w:cs="宋体"/>
                <w:color w:val="auto"/>
                <w:szCs w:val="21"/>
              </w:rPr>
              <w:t>以上职称的得5分</w:t>
            </w:r>
            <w:r>
              <w:rPr>
                <w:rFonts w:hint="eastAsia" w:hAnsi="宋体" w:cs="宋体"/>
                <w:color w:val="auto"/>
                <w:szCs w:val="21"/>
              </w:rPr>
              <w:t>，助理工程师职称得2分</w:t>
            </w:r>
            <w:r>
              <w:rPr>
                <w:rFonts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top"/>
          </w:tcPr>
          <w:p>
            <w:pPr>
              <w:pStyle w:val="12"/>
              <w:spacing w:line="420" w:lineRule="exact"/>
              <w:rPr>
                <w:rFonts w:hint="eastAsia" w:hAnsi="宋体" w:cs="宋体"/>
                <w:color w:val="000000" w:themeColor="text1"/>
                <w:szCs w:val="21"/>
              </w:rPr>
            </w:pPr>
          </w:p>
        </w:tc>
        <w:tc>
          <w:tcPr>
            <w:tcW w:w="1650" w:type="dxa"/>
            <w:noWrap w:val="0"/>
            <w:vAlign w:val="center"/>
          </w:tcPr>
          <w:p>
            <w:pPr>
              <w:pStyle w:val="12"/>
              <w:spacing w:line="420" w:lineRule="exact"/>
              <w:jc w:val="center"/>
              <w:rPr>
                <w:rFonts w:hint="eastAsia" w:hAnsi="宋体" w:cs="宋体"/>
                <w:color w:val="000000" w:themeColor="text1"/>
                <w:szCs w:val="21"/>
              </w:rPr>
            </w:pPr>
            <w:r>
              <w:rPr>
                <w:rFonts w:ascii="宋体" w:hAnsi="宋体" w:eastAsia="宋体" w:cs="宋体"/>
                <w:color w:val="000000" w:themeColor="text1"/>
              </w:rPr>
              <w:t xml:space="preserve">其他主要人员（满分 </w:t>
            </w:r>
            <w:r>
              <w:rPr>
                <w:rFonts w:hint="eastAsia" w:hAnsi="宋体" w:cs="宋体"/>
                <w:color w:val="000000" w:themeColor="text1"/>
                <w:lang w:val="en-US" w:eastAsia="zh-CN"/>
              </w:rPr>
              <w:t>5</w:t>
            </w:r>
            <w:r>
              <w:rPr>
                <w:rFonts w:ascii="宋体" w:hAnsi="宋体" w:eastAsia="宋体" w:cs="宋体"/>
                <w:color w:val="000000" w:themeColor="text1"/>
              </w:rPr>
              <w:t xml:space="preserve"> 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分、差3分</w:t>
            </w:r>
          </w:p>
          <w:p>
            <w:pPr>
              <w:pStyle w:val="12"/>
              <w:spacing w:line="420" w:lineRule="exact"/>
              <w:ind w:firstLine="420" w:firstLineChars="200"/>
              <w:rPr>
                <w:rFonts w:hAnsi="宋体" w:cs="宋体"/>
                <w:bCs/>
                <w:color w:val="auto"/>
                <w:szCs w:val="21"/>
              </w:rPr>
            </w:pPr>
            <w:r>
              <w:rPr>
                <w:rFonts w:hint="eastAsia" w:hAnsi="宋体" w:cs="宋体"/>
                <w:bCs/>
                <w:color w:val="auto"/>
                <w:szCs w:val="21"/>
              </w:rPr>
              <w:t>优：技术负责人有中级及以上职称；持证专职安全员满足项目要求， 其他项目班子人员齐备、搭配合理，都有岗位证书，其余至少4人具有工程师职称。</w:t>
            </w:r>
          </w:p>
          <w:p>
            <w:pPr>
              <w:pStyle w:val="12"/>
              <w:spacing w:line="420" w:lineRule="exact"/>
              <w:ind w:firstLine="420" w:firstLineChars="200"/>
              <w:rPr>
                <w:rFonts w:hAnsi="宋体" w:cs="宋体"/>
                <w:bCs/>
                <w:color w:val="auto"/>
                <w:szCs w:val="21"/>
              </w:rPr>
            </w:pPr>
            <w:r>
              <w:rPr>
                <w:rFonts w:hint="eastAsia" w:hAnsi="宋体" w:cs="宋体"/>
                <w:bCs/>
                <w:color w:val="auto"/>
                <w:szCs w:val="21"/>
              </w:rPr>
              <w:t>中：技术负责人有中级及以上职称；持证专职安全员满足项目要求， 其他项目班子人员齐备、搭配合理，都有岗位证书，其余至少2人具有工程师职称。</w:t>
            </w:r>
          </w:p>
          <w:p>
            <w:pPr>
              <w:pStyle w:val="12"/>
              <w:spacing w:line="420" w:lineRule="exact"/>
              <w:ind w:firstLine="420" w:firstLineChars="200"/>
              <w:rPr>
                <w:rFonts w:hint="eastAsia" w:hAnsi="宋体" w:cs="宋体"/>
                <w:color w:val="000000" w:themeColor="text1"/>
                <w:szCs w:val="21"/>
              </w:rPr>
            </w:pPr>
            <w:r>
              <w:rPr>
                <w:rFonts w:hint="eastAsia" w:hAnsi="宋体" w:cs="宋体"/>
                <w:bCs/>
                <w:color w:val="auto"/>
                <w:szCs w:val="21"/>
              </w:rPr>
              <w:t>差：持证专职安全员满足项目要求，其他项目班子人员不齐备或搭配不合理，岗位证书不齐全。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restart"/>
            <w:noWrap w:val="0"/>
            <w:vAlign w:val="center"/>
          </w:tcPr>
          <w:p>
            <w:pPr>
              <w:pStyle w:val="12"/>
              <w:spacing w:line="420" w:lineRule="exact"/>
              <w:jc w:val="center"/>
              <w:rPr>
                <w:rFonts w:hint="eastAsia" w:hAnsi="宋体" w:cs="宋体"/>
                <w:color w:val="000000" w:themeColor="text1"/>
                <w:szCs w:val="21"/>
              </w:rPr>
            </w:pPr>
            <w:r>
              <w:rPr>
                <w:rFonts w:hint="eastAsia" w:hAnsi="宋体" w:cs="宋体"/>
                <w:color w:val="000000" w:themeColor="text1"/>
                <w:szCs w:val="21"/>
              </w:rPr>
              <w:t>施工组织设计（满分</w:t>
            </w:r>
            <w:r>
              <w:rPr>
                <w:rFonts w:hint="eastAsia" w:hAnsi="宋体" w:cs="宋体"/>
                <w:color w:val="000000" w:themeColor="text1"/>
                <w:szCs w:val="21"/>
                <w:lang w:val="en-US" w:eastAsia="zh-CN"/>
              </w:rPr>
              <w:t>55</w:t>
            </w:r>
            <w:r>
              <w:rPr>
                <w:rFonts w:hint="eastAsia" w:hAnsi="宋体" w:cs="宋体"/>
                <w:color w:val="000000" w:themeColor="text1"/>
                <w:szCs w:val="21"/>
              </w:rPr>
              <w:t>分）</w:t>
            </w:r>
          </w:p>
        </w:tc>
        <w:tc>
          <w:tcPr>
            <w:tcW w:w="1650" w:type="dxa"/>
            <w:noWrap w:val="0"/>
            <w:vAlign w:val="center"/>
          </w:tcPr>
          <w:p>
            <w:pPr>
              <w:pStyle w:val="12"/>
              <w:spacing w:line="420" w:lineRule="exact"/>
              <w:jc w:val="center"/>
              <w:rPr>
                <w:rFonts w:hint="eastAsia" w:hAnsi="宋体" w:cs="宋体"/>
                <w:color w:val="000000" w:themeColor="text1"/>
                <w:szCs w:val="21"/>
              </w:rPr>
            </w:pPr>
            <w:r>
              <w:rPr>
                <w:rFonts w:hint="eastAsia" w:hAnsi="宋体" w:cs="宋体"/>
                <w:color w:val="000000" w:themeColor="text1"/>
                <w:szCs w:val="21"/>
              </w:rPr>
              <w:t>施工方案（满分10分）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优10分、中6分、差3分    </w:t>
            </w:r>
          </w:p>
          <w:p>
            <w:pPr>
              <w:spacing w:line="420" w:lineRule="auto"/>
              <w:rPr>
                <w:rFonts w:ascii="宋体" w:hAnsi="宋体" w:eastAsia="宋体" w:cs="宋体"/>
                <w:color w:val="000000" w:themeColor="text1"/>
              </w:rPr>
            </w:pPr>
            <w:r>
              <w:rPr>
                <w:rFonts w:ascii="宋体" w:hAnsi="宋体" w:eastAsia="宋体" w:cs="宋体"/>
                <w:color w:val="000000" w:themeColor="text1"/>
              </w:rPr>
              <w:t>   优：对项目的施工总体条件有全面认识，施工段划分呼应总体表述，划分清晰、合理、切合本工程实际，施工方法合理，技术措施具体、先进、有效；</w:t>
            </w:r>
          </w:p>
          <w:p>
            <w:pPr>
              <w:spacing w:line="420" w:lineRule="auto"/>
              <w:rPr>
                <w:rFonts w:ascii="宋体" w:hAnsi="宋体" w:eastAsia="宋体" w:cs="宋体"/>
                <w:color w:val="000000" w:themeColor="text1"/>
              </w:rPr>
            </w:pPr>
            <w:r>
              <w:rPr>
                <w:rFonts w:ascii="宋体" w:hAnsi="宋体" w:eastAsia="宋体" w:cs="宋体"/>
                <w:color w:val="000000" w:themeColor="text1"/>
              </w:rPr>
              <w:t>  中：对项目的施工总体条件有认识，施工段划分基本合理、基本切合实际，施工方法基本合理，施工技术措施不够具体；</w:t>
            </w:r>
          </w:p>
          <w:p>
            <w:pPr>
              <w:pStyle w:val="12"/>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差：对项目的施工总体条件认识不足，施工方案不完整，技术措施不具体，施工段划分不合理。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pStyle w:val="12"/>
              <w:spacing w:line="420" w:lineRule="exact"/>
              <w:jc w:val="center"/>
              <w:rPr>
                <w:rFonts w:hint="eastAsia" w:hAnsi="宋体" w:cs="宋体"/>
                <w:color w:val="000000" w:themeColor="text1"/>
                <w:szCs w:val="21"/>
              </w:rPr>
            </w:pPr>
            <w:r>
              <w:rPr>
                <w:rFonts w:ascii="宋体" w:hAnsi="宋体" w:eastAsia="宋体" w:cs="宋体"/>
                <w:color w:val="000000" w:themeColor="text1"/>
              </w:rPr>
              <w:t>施工进度计划和工期保证措施（满分</w:t>
            </w:r>
            <w:r>
              <w:rPr>
                <w:rFonts w:hint="eastAsia" w:hAnsi="宋体" w:cs="宋体"/>
                <w:color w:val="000000" w:themeColor="text1"/>
                <w:lang w:val="en-US" w:eastAsia="zh-CN"/>
              </w:rPr>
              <w:t>5</w:t>
            </w:r>
            <w:r>
              <w:rPr>
                <w:rFonts w:ascii="宋体" w:hAnsi="宋体" w:eastAsia="宋体" w:cs="宋体"/>
                <w:color w:val="000000" w:themeColor="text1"/>
              </w:rPr>
              <w:t>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分、差3分  </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优：施工进度安排满足招标文件要求，关键线路清晰、准确、完整，计划编制合理、可行，主体工程完工等关键节点的工期保证措施合理、可行，适时采取“三班倒”等有效赶工措施的。</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中：施工进度安排满足招标文件要求，关键线路基本准确，计划编制基本合理，主体工程完工等关键节点的工期保证措施基本合理、可行，有基本符合工程实际的赶工措施的。</w:t>
            </w:r>
          </w:p>
          <w:p>
            <w:pPr>
              <w:pStyle w:val="12"/>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差：施工进度安排满足招标文件要求，但关键线路不准确，计划编制不合理，主体工程完工等关键节点的工期保证措施不可行或不结合工程实际的。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pStyle w:val="12"/>
              <w:spacing w:line="420" w:lineRule="exact"/>
              <w:jc w:val="center"/>
              <w:rPr>
                <w:rFonts w:hint="eastAsia" w:hAnsi="宋体" w:cs="宋体"/>
                <w:color w:val="000000" w:themeColor="text1"/>
                <w:szCs w:val="21"/>
              </w:rPr>
            </w:pPr>
            <w:r>
              <w:rPr>
                <w:rFonts w:ascii="宋体" w:hAnsi="宋体" w:eastAsia="宋体" w:cs="宋体"/>
                <w:color w:val="000000" w:themeColor="text1"/>
              </w:rPr>
              <w:t>施工平面布置和临时设施布置（满分5分）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优5分、中4分、差3分    </w:t>
            </w:r>
          </w:p>
          <w:p>
            <w:pPr>
              <w:spacing w:line="420" w:lineRule="auto"/>
              <w:rPr>
                <w:rFonts w:ascii="宋体" w:hAnsi="宋体" w:eastAsia="宋体" w:cs="宋体"/>
                <w:color w:val="000000" w:themeColor="text1"/>
              </w:rPr>
            </w:pPr>
            <w:r>
              <w:rPr>
                <w:rFonts w:ascii="宋体" w:hAnsi="宋体" w:eastAsia="宋体" w:cs="宋体"/>
                <w:color w:val="000000" w:themeColor="text1"/>
              </w:rPr>
              <w:t> 优：总体布置合理，满足施工要求，符合安全、文明施工要求。</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中：总体布置基本合理，基本满足施工要求，基本符合安全、文明施工要求。</w:t>
            </w:r>
          </w:p>
          <w:p>
            <w:pPr>
              <w:pStyle w:val="12"/>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差：总体布置不合理，不符合安全、文明施工要求。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jc w:val="left"/>
              <w:rPr>
                <w:rFonts w:hint="eastAsia" w:hAnsi="宋体" w:cs="宋体"/>
                <w:color w:val="000000" w:themeColor="text1"/>
                <w:szCs w:val="21"/>
              </w:rPr>
            </w:pPr>
            <w:r>
              <w:rPr>
                <w:color w:val="auto"/>
              </w:rPr>
              <w:t>拟投入的主要物资计划（</w:t>
            </w:r>
            <w:r>
              <w:rPr>
                <w:rFonts w:ascii="宋体" w:hAnsi="宋体" w:eastAsia="宋体" w:cs="宋体"/>
                <w:color w:val="000000" w:themeColor="text1"/>
              </w:rPr>
              <w:t>满分</w:t>
            </w:r>
            <w:r>
              <w:rPr>
                <w:rFonts w:hint="eastAsia" w:hAnsi="宋体" w:cs="宋体"/>
                <w:color w:val="000000" w:themeColor="text1"/>
                <w:lang w:val="en-US" w:eastAsia="zh-CN"/>
              </w:rPr>
              <w:t>10</w:t>
            </w:r>
            <w:r>
              <w:rPr>
                <w:rFonts w:ascii="宋体" w:hAnsi="宋体" w:eastAsia="宋体" w:cs="宋体"/>
                <w:color w:val="000000" w:themeColor="text1"/>
              </w:rPr>
              <w:t>分</w:t>
            </w:r>
            <w:r>
              <w:rPr>
                <w:color w:val="auto"/>
              </w:rPr>
              <w:t>）</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000000" w:themeColor="text1"/>
              </w:rPr>
            </w:pPr>
            <w:r>
              <w:rPr>
                <w:rFonts w:hint="eastAsia" w:cs="宋体"/>
                <w:color w:val="000000" w:themeColor="text1"/>
              </w:rPr>
              <w:t>优：投入的施工材料有详细的组织计划且计划周密，数量、选型配置、进场时间安排合理，满足施工需要。</w:t>
            </w:r>
          </w:p>
          <w:p>
            <w:pPr>
              <w:widowControl/>
              <w:spacing w:line="360" w:lineRule="auto"/>
              <w:ind w:firstLine="420" w:firstLineChars="200"/>
              <w:rPr>
                <w:color w:val="000000" w:themeColor="text1"/>
              </w:rPr>
            </w:pPr>
            <w:r>
              <w:rPr>
                <w:rFonts w:hint="eastAsia" w:cs="宋体"/>
                <w:color w:val="000000" w:themeColor="text1"/>
              </w:rPr>
              <w:t>良：投入的施工材料有组织计划且计划一般，数量、选型配置、进场时间安排合理，基本满足施工需。</w:t>
            </w:r>
          </w:p>
          <w:p>
            <w:pPr>
              <w:widowControl/>
              <w:spacing w:line="360" w:lineRule="auto"/>
              <w:ind w:firstLine="420" w:firstLineChars="200"/>
              <w:rPr>
                <w:rFonts w:hint="eastAsia" w:hAnsi="宋体" w:cs="宋体"/>
                <w:color w:val="000000" w:themeColor="text1"/>
                <w:szCs w:val="21"/>
              </w:rPr>
            </w:pPr>
            <w:r>
              <w:rPr>
                <w:rFonts w:hint="eastAsia" w:cs="宋体"/>
                <w:color w:val="000000" w:themeColor="text1"/>
              </w:rPr>
              <w:t>差：投入的施工材料无详细的组织计划，数量、选型配置、进场时间安排不合理，不能满足施工需要。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005" w:type="dxa"/>
            <w:vMerge w:val="restart"/>
            <w:noWrap w:val="0"/>
            <w:vAlign w:val="top"/>
          </w:tcPr>
          <w:p>
            <w:pPr>
              <w:pStyle w:val="12"/>
              <w:spacing w:line="420" w:lineRule="exact"/>
              <w:rPr>
                <w:rFonts w:hint="eastAsia" w:hAnsi="宋体" w:cs="宋体"/>
                <w:color w:val="000000" w:themeColor="text1"/>
                <w:szCs w:val="21"/>
              </w:rPr>
            </w:pPr>
          </w:p>
        </w:tc>
        <w:tc>
          <w:tcPr>
            <w:tcW w:w="1022" w:type="dxa"/>
            <w:vMerge w:val="restart"/>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jc w:val="left"/>
              <w:rPr>
                <w:rFonts w:ascii="宋体" w:hAnsi="宋体" w:eastAsia="宋体" w:cs="宋体"/>
                <w:color w:val="000000" w:themeColor="text1"/>
              </w:rPr>
            </w:pPr>
            <w:r>
              <w:rPr>
                <w:color w:val="auto"/>
              </w:rPr>
              <w:t>拟投入的主要施工机械、设备计划（</w:t>
            </w:r>
            <w:r>
              <w:rPr>
                <w:rFonts w:ascii="宋体" w:hAnsi="宋体" w:eastAsia="宋体" w:cs="宋体"/>
                <w:color w:val="000000" w:themeColor="text1"/>
              </w:rPr>
              <w:t>满分</w:t>
            </w:r>
            <w:r>
              <w:rPr>
                <w:rFonts w:hint="eastAsia" w:hAnsi="宋体" w:cs="宋体"/>
                <w:color w:val="000000" w:themeColor="text1"/>
                <w:lang w:val="en-US" w:eastAsia="zh-CN"/>
              </w:rPr>
              <w:t>10</w:t>
            </w:r>
            <w:r>
              <w:rPr>
                <w:rFonts w:ascii="宋体" w:hAnsi="宋体" w:eastAsia="宋体" w:cs="宋体"/>
                <w:color w:val="000000" w:themeColor="text1"/>
              </w:rPr>
              <w:t>分</w:t>
            </w:r>
            <w:r>
              <w:rPr>
                <w:color w:val="auto"/>
              </w:rPr>
              <w:t>）</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000000" w:themeColor="text1"/>
              </w:rPr>
            </w:pPr>
            <w:r>
              <w:rPr>
                <w:rFonts w:hint="eastAsia" w:cs="宋体"/>
                <w:color w:val="000000" w:themeColor="text1"/>
              </w:rPr>
              <w:t>优：投入的施工机械、设备、机具有详细的组织计划且计划周密，设备数量、选型配置、进场时间安排合理，满足施工需要。</w:t>
            </w:r>
          </w:p>
          <w:p>
            <w:pPr>
              <w:widowControl/>
              <w:spacing w:line="360" w:lineRule="auto"/>
              <w:ind w:firstLine="420" w:firstLineChars="200"/>
              <w:rPr>
                <w:color w:val="000000" w:themeColor="text1"/>
              </w:rPr>
            </w:pPr>
            <w:r>
              <w:rPr>
                <w:rFonts w:hint="eastAsia" w:cs="宋体"/>
                <w:color w:val="000000" w:themeColor="text1"/>
              </w:rPr>
              <w:t>良：投入的施工机械、设备、机具有组织计划且计划一般，设备数量、选型配置、进场时间安排合理，基本满足施工需要。</w:t>
            </w:r>
            <w:r>
              <w:rPr>
                <w:color w:val="000000" w:themeColor="text1"/>
              </w:rPr>
              <w:t xml:space="preserve"> </w:t>
            </w:r>
          </w:p>
          <w:p>
            <w:pPr>
              <w:widowControl/>
              <w:spacing w:line="360" w:lineRule="auto"/>
              <w:ind w:firstLine="420" w:firstLineChars="200"/>
              <w:rPr>
                <w:rFonts w:ascii="宋体" w:hAnsi="宋体" w:eastAsia="宋体" w:cs="宋体"/>
                <w:color w:val="000000" w:themeColor="text1"/>
              </w:rPr>
            </w:pPr>
            <w:r>
              <w:rPr>
                <w:rFonts w:hint="eastAsia" w:cs="宋体"/>
                <w:color w:val="000000" w:themeColor="text1"/>
              </w:rPr>
              <w:t>差：投入的施工机械、设备、机具无详细的组织计划，设备数量、选型配置、进场时间安排不合理，不能满足施工需要。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jc w:val="left"/>
              <w:rPr>
                <w:rFonts w:ascii="宋体" w:hAnsi="宋体" w:eastAsia="宋体" w:cs="宋体"/>
                <w:color w:val="000000" w:themeColor="text1"/>
              </w:rPr>
            </w:pPr>
            <w:r>
              <w:rPr>
                <w:color w:val="auto"/>
              </w:rPr>
              <w:t>确保安全生产的技术组织措施（</w:t>
            </w:r>
            <w:r>
              <w:rPr>
                <w:rFonts w:ascii="宋体" w:hAnsi="宋体" w:eastAsia="宋体" w:cs="宋体"/>
                <w:color w:val="000000" w:themeColor="text1"/>
              </w:rPr>
              <w:t>满分</w:t>
            </w:r>
            <w:r>
              <w:rPr>
                <w:rFonts w:hint="eastAsia" w:hAnsi="宋体" w:cs="宋体"/>
                <w:color w:val="000000" w:themeColor="text1"/>
                <w:lang w:val="en-US" w:eastAsia="zh-CN"/>
              </w:rPr>
              <w:t>5</w:t>
            </w:r>
            <w:r>
              <w:rPr>
                <w:color w:val="auto"/>
              </w:rPr>
              <w:t>分）</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auto"/>
              </w:rPr>
            </w:pPr>
            <w:r>
              <w:rPr>
                <w:rFonts w:hint="eastAsia" w:cs="宋体"/>
                <w:color w:val="auto"/>
              </w:rPr>
              <w:t>优：有专门的安全管理人员和制度，且人员配备合理，制度健全，各道工序安全技术措施针对性强，确保工程质量的技术组织措施符合实际且满足有关安全技术标准要求</w:t>
            </w:r>
            <w:r>
              <w:rPr>
                <w:rFonts w:hint="eastAsia" w:cs="宋体"/>
                <w:color w:val="000000" w:themeColor="text1"/>
              </w:rPr>
              <w:t>。现场防火、应急救援、社会</w:t>
            </w:r>
            <w:r>
              <w:rPr>
                <w:rFonts w:hint="eastAsia" w:cs="宋体"/>
                <w:color w:val="auto"/>
              </w:rPr>
              <w:t>治安安全措施得力。</w:t>
            </w:r>
            <w:r>
              <w:rPr>
                <w:color w:val="auto"/>
              </w:rPr>
              <w:t xml:space="preserve"> </w:t>
            </w:r>
          </w:p>
          <w:p>
            <w:pPr>
              <w:widowControl/>
              <w:spacing w:line="360" w:lineRule="auto"/>
              <w:ind w:firstLine="420" w:firstLineChars="200"/>
              <w:rPr>
                <w:color w:val="auto"/>
              </w:rPr>
            </w:pPr>
            <w:r>
              <w:rPr>
                <w:rFonts w:hint="eastAsia" w:cs="宋体"/>
                <w:color w:val="auto"/>
              </w:rPr>
              <w:t>良：有专门的安全管理人员和制度，且人员配备合理，制度健全，各道工序安全技术措施针对性一般，确保工程质量的技术组织措施符合实际且基本满足有关安全技术标准要求。现场防火、应急救援、社会治安安全措施一般。</w:t>
            </w:r>
            <w:r>
              <w:rPr>
                <w:color w:val="auto"/>
              </w:rPr>
              <w:t xml:space="preserve"> </w:t>
            </w:r>
          </w:p>
          <w:p>
            <w:pPr>
              <w:widowControl/>
              <w:spacing w:line="360" w:lineRule="auto"/>
              <w:ind w:firstLine="420" w:firstLineChars="200"/>
              <w:rPr>
                <w:rFonts w:ascii="宋体" w:hAnsi="宋体" w:eastAsia="宋体" w:cs="宋体"/>
                <w:color w:val="000000" w:themeColor="text1"/>
              </w:rPr>
            </w:pPr>
            <w:r>
              <w:rPr>
                <w:rFonts w:hint="eastAsia" w:cs="宋体"/>
                <w:color w:val="auto"/>
              </w:rPr>
              <w:t>差：有专门的安全管理人员和制度，人员配备不合理，制度不健全，各道工序安全技术措施针无对性，不满足有关安全技术标准要求。现场防火、应急救援、社会治安安全措施不得力。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05" w:type="dxa"/>
            <w:vMerge w:val="continue"/>
            <w:noWrap w:val="0"/>
            <w:vAlign w:val="top"/>
          </w:tcPr>
          <w:p>
            <w:pPr>
              <w:pStyle w:val="12"/>
              <w:spacing w:line="420" w:lineRule="exact"/>
              <w:rPr>
                <w:rFonts w:hint="eastAsia" w:hAnsi="宋体" w:cs="宋体"/>
                <w:color w:val="000000" w:themeColor="text1"/>
                <w:szCs w:val="21"/>
              </w:rPr>
            </w:pPr>
          </w:p>
        </w:tc>
        <w:tc>
          <w:tcPr>
            <w:tcW w:w="1022" w:type="dxa"/>
            <w:vMerge w:val="continue"/>
            <w:noWrap w:val="0"/>
            <w:vAlign w:val="center"/>
          </w:tcPr>
          <w:p>
            <w:pPr>
              <w:pStyle w:val="12"/>
              <w:spacing w:line="420" w:lineRule="exact"/>
              <w:jc w:val="center"/>
              <w:rPr>
                <w:rFonts w:hint="eastAsia" w:hAnsi="宋体" w:cs="宋体"/>
                <w:color w:val="000000" w:themeColor="text1"/>
                <w:szCs w:val="21"/>
              </w:rPr>
            </w:pPr>
          </w:p>
        </w:tc>
        <w:tc>
          <w:tcPr>
            <w:tcW w:w="1650" w:type="dxa"/>
            <w:noWrap w:val="0"/>
            <w:vAlign w:val="center"/>
          </w:tcPr>
          <w:p>
            <w:pPr>
              <w:pStyle w:val="12"/>
              <w:spacing w:line="420" w:lineRule="exact"/>
              <w:jc w:val="center"/>
              <w:rPr>
                <w:rFonts w:ascii="宋体" w:hAnsi="宋体" w:eastAsia="宋体" w:cs="宋体"/>
                <w:color w:val="000000" w:themeColor="text1"/>
              </w:rPr>
            </w:pPr>
            <w:r>
              <w:rPr>
                <w:rFonts w:ascii="宋体" w:hAnsi="宋体" w:eastAsia="宋体" w:cs="宋体"/>
                <w:color w:val="000000" w:themeColor="text1"/>
              </w:rPr>
              <w:t xml:space="preserve">关键部位的工程质量保证措施和施工技术措施，关键施工技术、工艺及工程项目实施的重点、难点分析和解决方案（满分 </w:t>
            </w:r>
            <w:r>
              <w:rPr>
                <w:rFonts w:hint="eastAsia" w:hAnsi="宋体" w:cs="宋体"/>
                <w:color w:val="000000" w:themeColor="text1"/>
                <w:lang w:val="en-US" w:eastAsia="zh-CN"/>
              </w:rPr>
              <w:t>10</w:t>
            </w:r>
            <w:r>
              <w:rPr>
                <w:rFonts w:ascii="宋体" w:hAnsi="宋体" w:eastAsia="宋体" w:cs="宋体"/>
                <w:color w:val="000000" w:themeColor="text1"/>
              </w:rPr>
              <w:t>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优：关键部位的工程质量保证措施和施工技术措施有针对性、切实可行；项目关键技术、工艺先进合理，对施工重点、难点有先进合理的施工技术措施和可靠的安全措施，解决方案完整、安全、切实可行。</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中：对关键部位的工程质量保证措施和施工技术措施表述基本清晰、有针对性，基本可行；项目关键施工技术基本合理，对施工重点、难点有较合理的施工技术措施和可靠的安全措施，解决方案基本可行。</w:t>
            </w:r>
          </w:p>
          <w:p>
            <w:pPr>
              <w:pStyle w:val="12"/>
              <w:spacing w:line="420" w:lineRule="exact"/>
              <w:ind w:firstLine="420" w:firstLineChars="200"/>
              <w:rPr>
                <w:rFonts w:ascii="宋体" w:hAnsi="宋体" w:eastAsia="宋体" w:cs="宋体"/>
                <w:color w:val="000000" w:themeColor="text1"/>
              </w:rPr>
            </w:pPr>
            <w:r>
              <w:rPr>
                <w:rFonts w:ascii="宋体" w:hAnsi="宋体" w:eastAsia="宋体" w:cs="宋体"/>
                <w:color w:val="000000" w:themeColor="text1"/>
              </w:rPr>
              <w:t>差：对关键部位的工程质量保证措施和施工技术措施表述不清，没有针对性，难以执行；项目关键技术不合理，对施工重点、难点没有合理的施工技术措施和安全措施，解决方案不可行。</w:t>
            </w:r>
          </w:p>
        </w:tc>
      </w:tr>
    </w:tbl>
    <w:p>
      <w:pPr>
        <w:pStyle w:val="12"/>
        <w:numPr>
          <w:ilvl w:val="0"/>
          <w:numId w:val="0"/>
        </w:numPr>
        <w:spacing w:line="420" w:lineRule="exact"/>
        <w:rPr>
          <w:rFonts w:hint="default" w:hAnsi="宋体" w:eastAsia="宋体" w:cs="宋体"/>
          <w:color w:val="auto"/>
          <w:szCs w:val="21"/>
          <w:lang w:val="en-US" w:eastAsia="zh-CN"/>
        </w:rPr>
      </w:pPr>
      <w:r>
        <w:rPr>
          <w:rFonts w:hint="eastAsia" w:hAnsi="宋体" w:cs="宋体"/>
          <w:color w:val="auto"/>
          <w:szCs w:val="21"/>
          <w:lang w:val="en-US" w:eastAsia="zh-CN"/>
        </w:rPr>
        <w:t>3.</w:t>
      </w:r>
      <w:r>
        <w:rPr>
          <w:rFonts w:hint="eastAsia" w:hAnsi="宋体" w:cs="宋体"/>
          <w:color w:val="auto"/>
          <w:szCs w:val="21"/>
        </w:rPr>
        <w:t xml:space="preserve">考核期内，企业完成过类似项目的工程业绩，每提供一项得 </w:t>
      </w:r>
      <w:r>
        <w:rPr>
          <w:rFonts w:hint="eastAsia" w:hAnsi="宋体" w:cs="宋体"/>
          <w:color w:val="auto"/>
          <w:szCs w:val="21"/>
          <w:lang w:val="en-US" w:eastAsia="zh-CN"/>
        </w:rPr>
        <w:t>1</w:t>
      </w:r>
      <w:r>
        <w:rPr>
          <w:rFonts w:hint="eastAsia" w:hAnsi="宋体" w:cs="宋体"/>
          <w:color w:val="auto"/>
          <w:szCs w:val="21"/>
        </w:rPr>
        <w:t>.5 分，满分 5 分。（此项考核期为</w:t>
      </w:r>
      <w:r>
        <w:rPr>
          <w:rFonts w:hint="eastAsia" w:hAnsi="宋体" w:cs="宋体"/>
          <w:color w:val="000000"/>
          <w:szCs w:val="21"/>
          <w:lang w:val="en-US" w:eastAsia="zh-CN"/>
        </w:rPr>
        <w:t>2017</w:t>
      </w:r>
      <w:r>
        <w:rPr>
          <w:rFonts w:hint="eastAsia" w:hAnsi="宋体" w:cs="宋体"/>
          <w:color w:val="000000"/>
          <w:szCs w:val="21"/>
        </w:rPr>
        <w:t>年 1 月 1 日</w:t>
      </w:r>
      <w:r>
        <w:rPr>
          <w:rFonts w:hint="eastAsia" w:hAnsi="宋体" w:cs="宋体"/>
          <w:color w:val="auto"/>
          <w:szCs w:val="21"/>
        </w:rPr>
        <w:t>至本项目开标之日止，须提供项目合同复印件</w:t>
      </w:r>
      <w:r>
        <w:rPr>
          <w:rFonts w:hint="eastAsia" w:hAnsi="宋体" w:cs="宋体"/>
          <w:color w:val="auto"/>
          <w:szCs w:val="21"/>
          <w:lang w:eastAsia="zh-CN"/>
        </w:rPr>
        <w:t>或中标（成交）通知书</w:t>
      </w:r>
      <w:r>
        <w:rPr>
          <w:rFonts w:hint="eastAsia" w:hAnsi="宋体" w:cs="宋体"/>
          <w:color w:val="auto"/>
          <w:szCs w:val="21"/>
        </w:rPr>
        <w:t>；</w:t>
      </w:r>
    </w:p>
    <w:p>
      <w:pPr>
        <w:pStyle w:val="12"/>
        <w:numPr>
          <w:ilvl w:val="0"/>
          <w:numId w:val="4"/>
        </w:numPr>
        <w:spacing w:line="420" w:lineRule="exact"/>
        <w:ind w:firstLine="420" w:firstLineChars="200"/>
        <w:rPr>
          <w:rFonts w:hint="eastAsia" w:hAnsi="宋体" w:cs="宋体"/>
          <w:color w:val="auto"/>
          <w:szCs w:val="21"/>
        </w:rPr>
      </w:pPr>
      <w:r>
        <w:rPr>
          <w:rFonts w:hint="eastAsia" w:hAnsi="宋体" w:cs="宋体"/>
          <w:color w:val="auto"/>
          <w:szCs w:val="21"/>
        </w:rPr>
        <w:t xml:space="preserve">总得分 =1 + 2 </w:t>
      </w:r>
      <w:r>
        <w:rPr>
          <w:rFonts w:hint="eastAsia" w:hAnsi="宋体" w:cs="宋体"/>
          <w:color w:val="auto"/>
          <w:szCs w:val="21"/>
          <w:lang w:val="en-US" w:eastAsia="zh-CN"/>
        </w:rPr>
        <w:t>+3</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五、成交候选人推荐原则</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1.磋商小组应当根据综合评分情况，按照评审得分由高到低顺序推荐 3 名成交候选供应商，</w:t>
      </w:r>
    </w:p>
    <w:p>
      <w:pPr>
        <w:pStyle w:val="12"/>
        <w:spacing w:line="420" w:lineRule="exact"/>
        <w:rPr>
          <w:rFonts w:hint="eastAsia" w:hAnsi="宋体" w:cs="宋体"/>
          <w:color w:val="auto"/>
          <w:szCs w:val="21"/>
        </w:rPr>
      </w:pPr>
      <w:r>
        <w:rPr>
          <w:rFonts w:hint="eastAsia" w:hAnsi="宋体" w:cs="宋体"/>
          <w:color w:val="auto"/>
          <w:szCs w:val="21"/>
        </w:rPr>
        <w:t>并编写评审报告。评审得分相同的，以磋商响应报价由低到高顺序排列；若得分相同且响应报价相同的，按照最终报价由低到高的顺序推荐；若仍相同的，按照项目技术标优劣顺序推荐。</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2.第一名供应商放弃成交或因不可抗力等原因提出不能履行合同，采购单位可以确定排名次位的供应商为成交人，以此类推。但确定为成交人的供应商放弃成交时，采购人也可以重新开展</w:t>
      </w:r>
    </w:p>
    <w:p>
      <w:pPr>
        <w:pStyle w:val="12"/>
        <w:spacing w:line="420" w:lineRule="exact"/>
        <w:rPr>
          <w:rFonts w:hint="eastAsia" w:hAnsi="宋体" w:cs="宋体"/>
          <w:color w:val="auto"/>
          <w:szCs w:val="21"/>
        </w:rPr>
      </w:pPr>
      <w:r>
        <w:rPr>
          <w:rFonts w:hint="eastAsia" w:hAnsi="宋体" w:cs="宋体"/>
          <w:color w:val="auto"/>
          <w:szCs w:val="21"/>
        </w:rPr>
        <w:t>磋商。</w:t>
      </w:r>
    </w:p>
    <w:p>
      <w:pPr>
        <w:pStyle w:val="12"/>
        <w:spacing w:line="420" w:lineRule="exact"/>
        <w:ind w:firstLine="420" w:firstLineChars="200"/>
        <w:rPr>
          <w:rFonts w:hint="eastAsia" w:hAnsi="宋体" w:cs="宋体"/>
          <w:color w:val="auto"/>
          <w:szCs w:val="21"/>
        </w:rPr>
      </w:pPr>
      <w:r>
        <w:rPr>
          <w:rFonts w:hint="eastAsia" w:hAnsi="宋体" w:cs="宋体"/>
          <w:color w:val="auto"/>
          <w:szCs w:val="21"/>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pStyle w:val="12"/>
        <w:spacing w:line="500" w:lineRule="exact"/>
        <w:rPr>
          <w:rFonts w:hAnsi="宋体"/>
          <w:sz w:val="28"/>
          <w:szCs w:val="28"/>
        </w:rPr>
      </w:pPr>
    </w:p>
    <w:sectPr>
      <w:headerReference r:id="rId6" w:type="first"/>
      <w:pgSz w:w="11906" w:h="16838"/>
      <w:pgMar w:top="1134" w:right="1134" w:bottom="1134" w:left="1186"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tabs>
        <w:tab w:val="left" w:pos="9214"/>
      </w:tabs>
      <w:ind w:right="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4FA64"/>
    <w:multiLevelType w:val="singleLevel"/>
    <w:tmpl w:val="B674FA64"/>
    <w:lvl w:ilvl="0" w:tentative="0">
      <w:start w:val="4"/>
      <w:numFmt w:val="chineseCounting"/>
      <w:suff w:val="nothing"/>
      <w:lvlText w:val="%1、"/>
      <w:lvlJc w:val="left"/>
      <w:rPr>
        <w:rFonts w:hint="eastAsia"/>
      </w:rPr>
    </w:lvl>
  </w:abstractNum>
  <w:abstractNum w:abstractNumId="1">
    <w:nsid w:val="15DB34C1"/>
    <w:multiLevelType w:val="multilevel"/>
    <w:tmpl w:val="15DB34C1"/>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48B0E56"/>
    <w:multiLevelType w:val="multilevel"/>
    <w:tmpl w:val="548B0E56"/>
    <w:lvl w:ilvl="0" w:tentative="0">
      <w:start w:val="1"/>
      <w:numFmt w:val="none"/>
      <w:lvlText w:val="一、"/>
      <w:lvlJc w:val="left"/>
      <w:pPr>
        <w:ind w:left="1205" w:hanging="795"/>
      </w:pPr>
      <w:rPr>
        <w:rFonts w:hint="default" w:ascii="宋体" w:hAnsi="宋体"/>
        <w:b/>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3">
    <w:nsid w:val="587E037D"/>
    <w:multiLevelType w:val="singleLevel"/>
    <w:tmpl w:val="587E037D"/>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F1A"/>
    <w:rsid w:val="00036028"/>
    <w:rsid w:val="00094809"/>
    <w:rsid w:val="000A158D"/>
    <w:rsid w:val="000C4C82"/>
    <w:rsid w:val="000C61DC"/>
    <w:rsid w:val="000F4478"/>
    <w:rsid w:val="00161C6C"/>
    <w:rsid w:val="002165E8"/>
    <w:rsid w:val="002351ED"/>
    <w:rsid w:val="002361D0"/>
    <w:rsid w:val="002574E2"/>
    <w:rsid w:val="00271683"/>
    <w:rsid w:val="002C4D6E"/>
    <w:rsid w:val="002E592F"/>
    <w:rsid w:val="003B23EF"/>
    <w:rsid w:val="004029CD"/>
    <w:rsid w:val="00420408"/>
    <w:rsid w:val="004265D6"/>
    <w:rsid w:val="00432427"/>
    <w:rsid w:val="0051496D"/>
    <w:rsid w:val="005160FF"/>
    <w:rsid w:val="005654AF"/>
    <w:rsid w:val="005732CB"/>
    <w:rsid w:val="00585571"/>
    <w:rsid w:val="005961C5"/>
    <w:rsid w:val="00634AFC"/>
    <w:rsid w:val="00647681"/>
    <w:rsid w:val="00664DE2"/>
    <w:rsid w:val="0068088B"/>
    <w:rsid w:val="0068442F"/>
    <w:rsid w:val="00687275"/>
    <w:rsid w:val="006B07DA"/>
    <w:rsid w:val="006F65FC"/>
    <w:rsid w:val="00705732"/>
    <w:rsid w:val="0075026D"/>
    <w:rsid w:val="00791928"/>
    <w:rsid w:val="00794F6F"/>
    <w:rsid w:val="007A3FFB"/>
    <w:rsid w:val="007C157A"/>
    <w:rsid w:val="007C2F84"/>
    <w:rsid w:val="009254B5"/>
    <w:rsid w:val="00931B33"/>
    <w:rsid w:val="009509D1"/>
    <w:rsid w:val="00960036"/>
    <w:rsid w:val="00992CA1"/>
    <w:rsid w:val="00A141A2"/>
    <w:rsid w:val="00A40B10"/>
    <w:rsid w:val="00A8222F"/>
    <w:rsid w:val="00A82573"/>
    <w:rsid w:val="00AC2988"/>
    <w:rsid w:val="00AD1AC2"/>
    <w:rsid w:val="00B063EE"/>
    <w:rsid w:val="00B805DA"/>
    <w:rsid w:val="00B96956"/>
    <w:rsid w:val="00BB2373"/>
    <w:rsid w:val="00BD704D"/>
    <w:rsid w:val="00C31BBB"/>
    <w:rsid w:val="00C37E9D"/>
    <w:rsid w:val="00C45047"/>
    <w:rsid w:val="00C81EFE"/>
    <w:rsid w:val="00CE782D"/>
    <w:rsid w:val="00D65C6A"/>
    <w:rsid w:val="00D821D7"/>
    <w:rsid w:val="00D935A6"/>
    <w:rsid w:val="00DB5F5F"/>
    <w:rsid w:val="00DC781C"/>
    <w:rsid w:val="00E24F1A"/>
    <w:rsid w:val="00E70C5B"/>
    <w:rsid w:val="00E82922"/>
    <w:rsid w:val="00E8701F"/>
    <w:rsid w:val="00EA68D3"/>
    <w:rsid w:val="00EA733E"/>
    <w:rsid w:val="00F30912"/>
    <w:rsid w:val="00F6048C"/>
    <w:rsid w:val="00FA5E5A"/>
    <w:rsid w:val="00FA7967"/>
    <w:rsid w:val="00FB2A93"/>
    <w:rsid w:val="00FD5178"/>
    <w:rsid w:val="00FF6F0B"/>
    <w:rsid w:val="049E489B"/>
    <w:rsid w:val="06B1102F"/>
    <w:rsid w:val="072F7A4C"/>
    <w:rsid w:val="08B31418"/>
    <w:rsid w:val="08D305F9"/>
    <w:rsid w:val="0A1C2E0E"/>
    <w:rsid w:val="0E3800F4"/>
    <w:rsid w:val="0F6808D8"/>
    <w:rsid w:val="11196EE5"/>
    <w:rsid w:val="16C80E55"/>
    <w:rsid w:val="17575036"/>
    <w:rsid w:val="1DC261F0"/>
    <w:rsid w:val="1EC97DA7"/>
    <w:rsid w:val="26614454"/>
    <w:rsid w:val="28201B0E"/>
    <w:rsid w:val="2CCB09BF"/>
    <w:rsid w:val="2DBD7229"/>
    <w:rsid w:val="2EC114DC"/>
    <w:rsid w:val="2F063E4A"/>
    <w:rsid w:val="34361AA9"/>
    <w:rsid w:val="351E51A9"/>
    <w:rsid w:val="388C6348"/>
    <w:rsid w:val="38CA4711"/>
    <w:rsid w:val="3C7855DF"/>
    <w:rsid w:val="3DD3135F"/>
    <w:rsid w:val="40B27483"/>
    <w:rsid w:val="46191E4A"/>
    <w:rsid w:val="46E40C96"/>
    <w:rsid w:val="4BC460D2"/>
    <w:rsid w:val="500337CD"/>
    <w:rsid w:val="50A165FC"/>
    <w:rsid w:val="51F65FD8"/>
    <w:rsid w:val="561C3130"/>
    <w:rsid w:val="562747F2"/>
    <w:rsid w:val="57592D11"/>
    <w:rsid w:val="5B6D47F6"/>
    <w:rsid w:val="5C887D8C"/>
    <w:rsid w:val="5D245648"/>
    <w:rsid w:val="5FCD0CFF"/>
    <w:rsid w:val="64E3243B"/>
    <w:rsid w:val="665C1888"/>
    <w:rsid w:val="66F64B8E"/>
    <w:rsid w:val="6AAC7B33"/>
    <w:rsid w:val="6F3C35AD"/>
    <w:rsid w:val="6F514BA6"/>
    <w:rsid w:val="75E44AF5"/>
    <w:rsid w:val="7A512E60"/>
    <w:rsid w:val="7AC97F3F"/>
    <w:rsid w:val="7E5130E4"/>
    <w:rsid w:val="7E794AD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widowControl/>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9"/>
    <w:pPr>
      <w:keepNext/>
      <w:keepLines/>
      <w:spacing w:before="260" w:after="260" w:line="24" w:lineRule="auto"/>
      <w:outlineLvl w:val="2"/>
    </w:pPr>
    <w:rPr>
      <w:rFonts w:hint="eastAsia" w:ascii="宋体" w:hAnsi="宋体"/>
      <w:b/>
      <w:bCs/>
      <w:kern w:val="0"/>
      <w:sz w:val="24"/>
      <w:szCs w:val="32"/>
    </w:rPr>
  </w:style>
  <w:style w:type="paragraph" w:styleId="6">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52"/>
    </w:rPr>
  </w:style>
  <w:style w:type="paragraph" w:styleId="8">
    <w:name w:val="annotation text"/>
    <w:basedOn w:val="1"/>
    <w:unhideWhenUsed/>
    <w:qFormat/>
    <w:uiPriority w:val="99"/>
    <w:pPr>
      <w:adjustRightInd w:val="0"/>
      <w:spacing w:line="312" w:lineRule="atLeast"/>
      <w:jc w:val="left"/>
      <w:textAlignment w:val="baseline"/>
    </w:pPr>
    <w:rPr>
      <w:kern w:val="0"/>
      <w:szCs w:val="20"/>
    </w:rPr>
  </w:style>
  <w:style w:type="paragraph" w:styleId="9">
    <w:name w:val="Body Text Indent"/>
    <w:basedOn w:val="1"/>
    <w:unhideWhenUsed/>
    <w:qFormat/>
    <w:uiPriority w:val="99"/>
    <w:pPr>
      <w:spacing w:line="440" w:lineRule="exact"/>
      <w:ind w:firstLine="419" w:firstLineChars="196"/>
    </w:pPr>
    <w:rPr>
      <w:rFonts w:ascii="宋体" w:hAnsi="宋体" w:cs="Courier New"/>
      <w:spacing w:val="2"/>
    </w:rPr>
  </w:style>
  <w:style w:type="paragraph" w:styleId="10">
    <w:name w:val="toc 5"/>
    <w:basedOn w:val="1"/>
    <w:next w:val="1"/>
    <w:unhideWhenUsed/>
    <w:qFormat/>
    <w:uiPriority w:val="39"/>
    <w:pPr>
      <w:ind w:left="840"/>
      <w:jc w:val="left"/>
    </w:pPr>
    <w:rPr>
      <w:sz w:val="18"/>
      <w:szCs w:val="18"/>
    </w:rPr>
  </w:style>
  <w:style w:type="paragraph" w:styleId="11">
    <w:name w:val="toc 3"/>
    <w:basedOn w:val="1"/>
    <w:next w:val="1"/>
    <w:unhideWhenUsed/>
    <w:qFormat/>
    <w:uiPriority w:val="39"/>
    <w:pPr>
      <w:tabs>
        <w:tab w:val="right" w:leader="dot" w:pos="9292"/>
      </w:tabs>
      <w:spacing w:line="400" w:lineRule="exact"/>
      <w:ind w:left="420"/>
      <w:jc w:val="left"/>
    </w:pPr>
    <w:rPr>
      <w:rFonts w:ascii="宋体" w:hAnsi="宋体" w:cs="Courier New"/>
      <w:bCs/>
      <w:i/>
      <w:iCs/>
      <w:spacing w:val="2"/>
      <w:sz w:val="24"/>
    </w:rPr>
  </w:style>
  <w:style w:type="paragraph" w:styleId="12">
    <w:name w:val="Plain Text"/>
    <w:basedOn w:val="1"/>
    <w:link w:val="29"/>
    <w:unhideWhenUsed/>
    <w:qFormat/>
    <w:uiPriority w:val="0"/>
    <w:rPr>
      <w:rFonts w:ascii="宋体" w:hAnsi="Courier New"/>
      <w:szCs w:val="20"/>
    </w:rPr>
  </w:style>
  <w:style w:type="paragraph" w:styleId="13">
    <w:name w:val="Date"/>
    <w:basedOn w:val="1"/>
    <w:next w:val="1"/>
    <w:link w:val="28"/>
    <w:qFormat/>
    <w:uiPriority w:val="99"/>
    <w:pPr>
      <w:ind w:left="100" w:leftChars="2500"/>
    </w:pPr>
    <w:rPr>
      <w:rFonts w:ascii="Calibri" w:hAnsi="Calibri"/>
    </w:rPr>
  </w:style>
  <w:style w:type="paragraph" w:styleId="14">
    <w:name w:val="Balloon Text"/>
    <w:basedOn w:val="1"/>
    <w:semiHidden/>
    <w:qFormat/>
    <w:uiPriority w:val="0"/>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292"/>
      </w:tabs>
      <w:spacing w:before="120" w:after="120" w:line="400" w:lineRule="exact"/>
      <w:jc w:val="center"/>
    </w:pPr>
    <w:rPr>
      <w:rFonts w:ascii="宋体" w:hAnsi="宋体" w:cs="Courier New"/>
      <w:b/>
      <w:bCs/>
      <w:caps/>
      <w:sz w:val="24"/>
    </w:rPr>
  </w:style>
  <w:style w:type="paragraph" w:styleId="18">
    <w:name w:val="toc 4"/>
    <w:basedOn w:val="1"/>
    <w:next w:val="1"/>
    <w:unhideWhenUsed/>
    <w:qFormat/>
    <w:uiPriority w:val="39"/>
    <w:pPr>
      <w:ind w:left="630"/>
      <w:jc w:val="left"/>
    </w:pPr>
    <w:rPr>
      <w:sz w:val="18"/>
      <w:szCs w:val="18"/>
    </w:rPr>
  </w:style>
  <w:style w:type="paragraph" w:styleId="19">
    <w:name w:val="toc 2"/>
    <w:basedOn w:val="1"/>
    <w:next w:val="1"/>
    <w:unhideWhenUsed/>
    <w:qFormat/>
    <w:uiPriority w:val="39"/>
    <w:pPr>
      <w:ind w:left="420" w:leftChars="200"/>
    </w:pPr>
  </w:style>
  <w:style w:type="character" w:styleId="22">
    <w:name w:val="page number"/>
    <w:basedOn w:val="21"/>
    <w:unhideWhenUsed/>
    <w:qFormat/>
    <w:uiPriority w:val="99"/>
  </w:style>
  <w:style w:type="character" w:styleId="23">
    <w:name w:val="Hyperlink"/>
    <w:unhideWhenUsed/>
    <w:qFormat/>
    <w:uiPriority w:val="99"/>
    <w:rPr>
      <w:color w:val="0000FF"/>
      <w:u w:val="single"/>
    </w:rPr>
  </w:style>
  <w:style w:type="paragraph" w:customStyle="1" w:styleId="24">
    <w:name w:val="1"/>
    <w:basedOn w:val="1"/>
    <w:next w:val="12"/>
    <w:qFormat/>
    <w:uiPriority w:val="0"/>
    <w:rPr>
      <w:rFonts w:ascii="宋体" w:hAnsi="Courier New"/>
      <w:szCs w:val="20"/>
    </w:rPr>
  </w:style>
  <w:style w:type="paragraph" w:customStyle="1" w:styleId="25">
    <w:name w:val="TOC 标题1"/>
    <w:basedOn w:val="3"/>
    <w:next w:val="1"/>
    <w:qFormat/>
    <w:uiPriority w:val="39"/>
    <w:pPr>
      <w:keepLines/>
      <w:widowControl w:val="0"/>
      <w:spacing w:before="340" w:after="330" w:line="578" w:lineRule="auto"/>
      <w:jc w:val="both"/>
      <w:outlineLvl w:val="9"/>
    </w:pPr>
    <w:rPr>
      <w:rFonts w:ascii="Times New Roman" w:eastAsia="宋体"/>
      <w:b/>
      <w:bCs/>
      <w:kern w:val="44"/>
      <w:sz w:val="44"/>
      <w:szCs w:val="44"/>
    </w:rPr>
  </w:style>
  <w:style w:type="paragraph" w:customStyle="1" w:styleId="2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7">
    <w:name w:val="纯文本 Char2"/>
    <w:qFormat/>
    <w:uiPriority w:val="0"/>
    <w:rPr>
      <w:rFonts w:ascii="宋体" w:hAnsi="Courier New"/>
      <w:kern w:val="2"/>
      <w:sz w:val="21"/>
    </w:rPr>
  </w:style>
  <w:style w:type="character" w:customStyle="1" w:styleId="28">
    <w:name w:val="日期 Char"/>
    <w:link w:val="13"/>
    <w:qFormat/>
    <w:uiPriority w:val="99"/>
    <w:rPr>
      <w:kern w:val="2"/>
      <w:sz w:val="21"/>
      <w:szCs w:val="24"/>
    </w:rPr>
  </w:style>
  <w:style w:type="character" w:customStyle="1" w:styleId="29">
    <w:name w:val="纯文本 Char"/>
    <w:basedOn w:val="21"/>
    <w:link w:val="12"/>
    <w:qFormat/>
    <w:locked/>
    <w:uiPriority w:val="0"/>
    <w:rPr>
      <w:rFonts w:ascii="宋体" w:hAnsi="Courier New"/>
      <w:kern w:val="2"/>
      <w:sz w:val="21"/>
    </w:rPr>
  </w:style>
  <w:style w:type="character" w:customStyle="1" w:styleId="30">
    <w:name w:val="页脚 Char"/>
    <w:basedOn w:val="21"/>
    <w:link w:val="1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5919</Words>
  <Characters>33744</Characters>
  <Lines>281</Lines>
  <Paragraphs>79</Paragraphs>
  <TotalTime>1</TotalTime>
  <ScaleCrop>false</ScaleCrop>
  <LinksUpToDate>false</LinksUpToDate>
  <CharactersWithSpaces>39584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2015-03-20T08:00:00Z</dcterms:created>
  <dc:creator>Administrator</dc:creator>
  <cp:lastModifiedBy>木 公</cp:lastModifiedBy>
  <cp:lastPrinted>2020-07-17T08:51:00Z</cp:lastPrinted>
  <dcterms:modified xsi:type="dcterms:W3CDTF">2020-07-23T09:23:09Z</dcterms:modified>
  <dc:title>_x000d_桂平市蒙圩镇保障房小区用地规划红线以外基础设施项目（一期）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