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hAnsi="宋体"/>
          <w:b/>
          <w:bCs/>
          <w:spacing w:val="28"/>
          <w:sz w:val="52"/>
          <w:szCs w:val="52"/>
        </w:rPr>
      </w:pPr>
    </w:p>
    <w:p>
      <w:pPr>
        <w:pStyle w:val="12"/>
        <w:jc w:val="center"/>
        <w:rPr>
          <w:rFonts w:hAnsi="宋体"/>
          <w:b/>
          <w:bCs/>
          <w:spacing w:val="28"/>
          <w:sz w:val="52"/>
          <w:szCs w:val="52"/>
          <w:u w:val="none"/>
        </w:rPr>
      </w:pPr>
      <w:r>
        <w:rPr>
          <w:rFonts w:hint="eastAsia" w:hAnsi="宋体"/>
          <w:b/>
          <w:bCs/>
          <w:spacing w:val="28"/>
          <w:sz w:val="52"/>
          <w:szCs w:val="52"/>
          <w:u w:val="none"/>
          <w:lang w:val="en-US" w:eastAsia="zh-CN"/>
        </w:rPr>
        <w:t xml:space="preserve"> </w:t>
      </w:r>
      <w:r>
        <w:rPr>
          <w:rFonts w:hint="eastAsia" w:hAnsi="宋体"/>
          <w:b/>
          <w:bCs/>
          <w:spacing w:val="28"/>
          <w:sz w:val="52"/>
          <w:szCs w:val="52"/>
          <w:u w:val="none"/>
        </w:rPr>
        <w:t>大华建设项目管理有限公司</w:t>
      </w:r>
    </w:p>
    <w:p>
      <w:pPr>
        <w:pStyle w:val="12"/>
        <w:ind w:firstLine="917" w:firstLineChars="244"/>
        <w:rPr>
          <w:rFonts w:hAnsi="宋体"/>
          <w:spacing w:val="28"/>
          <w:sz w:val="32"/>
        </w:rPr>
      </w:pPr>
    </w:p>
    <w:p>
      <w:pPr>
        <w:pStyle w:val="12"/>
        <w:jc w:val="both"/>
        <w:rPr>
          <w:rFonts w:hAnsi="宋体"/>
          <w:b/>
          <w:spacing w:val="-18"/>
          <w:sz w:val="72"/>
          <w:szCs w:val="72"/>
        </w:rPr>
      </w:pPr>
    </w:p>
    <w:p>
      <w:pPr>
        <w:pStyle w:val="12"/>
        <w:jc w:val="both"/>
        <w:rPr>
          <w:rFonts w:hAnsi="宋体"/>
          <w:b/>
          <w:spacing w:val="-18"/>
          <w:sz w:val="72"/>
          <w:szCs w:val="72"/>
          <w:u w:val="single"/>
        </w:rPr>
      </w:pPr>
    </w:p>
    <w:p>
      <w:pPr>
        <w:pStyle w:val="12"/>
        <w:jc w:val="center"/>
        <w:rPr>
          <w:rFonts w:hAnsi="宋体"/>
          <w:b/>
          <w:spacing w:val="-18"/>
          <w:sz w:val="72"/>
          <w:szCs w:val="72"/>
        </w:rPr>
      </w:pPr>
      <w:r>
        <w:rPr>
          <w:rFonts w:hAnsi="宋体"/>
          <w:b/>
          <w:spacing w:val="-18"/>
          <w:sz w:val="72"/>
          <w:szCs w:val="72"/>
        </w:rPr>
        <w:t>竞争性</w:t>
      </w:r>
      <w:r>
        <w:rPr>
          <w:rFonts w:hint="eastAsia" w:hAnsi="宋体"/>
          <w:b/>
          <w:spacing w:val="-18"/>
          <w:sz w:val="72"/>
          <w:szCs w:val="72"/>
        </w:rPr>
        <w:t>磋商</w:t>
      </w:r>
      <w:r>
        <w:rPr>
          <w:rFonts w:hint="eastAsia" w:hAnsi="宋体"/>
          <w:b/>
          <w:spacing w:val="-18"/>
          <w:sz w:val="72"/>
          <w:szCs w:val="72"/>
          <w:lang w:val="en-US" w:eastAsia="zh-CN"/>
        </w:rPr>
        <w:t>采购</w:t>
      </w:r>
      <w:r>
        <w:rPr>
          <w:rFonts w:hAnsi="宋体"/>
          <w:b/>
          <w:spacing w:val="-18"/>
          <w:sz w:val="72"/>
          <w:szCs w:val="72"/>
        </w:rPr>
        <w:t>文件</w:t>
      </w:r>
    </w:p>
    <w:p>
      <w:pPr>
        <w:jc w:val="center"/>
      </w:pPr>
    </w:p>
    <w:p>
      <w:pPr>
        <w:jc w:val="center"/>
      </w:pPr>
    </w:p>
    <w:p>
      <w:pPr>
        <w:jc w:val="center"/>
      </w:pPr>
      <w:r>
        <w:rPr>
          <w:rFonts w:hint="eastAsia"/>
        </w:rPr>
        <w:t>.</w:t>
      </w:r>
    </w:p>
    <w:p>
      <w:pPr>
        <w:jc w:val="center"/>
      </w:pPr>
    </w:p>
    <w:p>
      <w:pPr>
        <w:jc w:val="center"/>
      </w:pPr>
    </w:p>
    <w:p>
      <w:pPr>
        <w:jc w:val="center"/>
      </w:pPr>
    </w:p>
    <w:p/>
    <w:p/>
    <w:p/>
    <w:p>
      <w:pPr>
        <w:spacing w:line="800" w:lineRule="exact"/>
        <w:ind w:firstLine="1807" w:firstLineChars="500"/>
        <w:rPr>
          <w:rFonts w:hint="eastAsia"/>
          <w:b/>
          <w:bCs/>
          <w:sz w:val="36"/>
          <w:szCs w:val="36"/>
          <w:lang w:eastAsia="zh-CN"/>
        </w:rPr>
      </w:pPr>
      <w:r>
        <w:rPr>
          <w:rFonts w:hint="eastAsia"/>
          <w:b/>
          <w:sz w:val="36"/>
          <w:szCs w:val="36"/>
        </w:rPr>
        <w:t>项目编号：</w:t>
      </w:r>
      <w:r>
        <w:rPr>
          <w:rFonts w:hint="eastAsia"/>
          <w:b/>
          <w:bCs/>
          <w:sz w:val="36"/>
          <w:szCs w:val="36"/>
          <w:lang w:eastAsia="zh-CN"/>
        </w:rPr>
        <w:t>GGZC2020-C2-50075-DHJS</w:t>
      </w:r>
    </w:p>
    <w:p>
      <w:pPr>
        <w:spacing w:line="800" w:lineRule="exact"/>
        <w:ind w:firstLine="1807" w:firstLineChars="500"/>
        <w:rPr>
          <w:rFonts w:hint="eastAsia" w:eastAsia="宋体"/>
          <w:b/>
          <w:sz w:val="36"/>
          <w:szCs w:val="36"/>
          <w:lang w:eastAsia="zh-CN"/>
        </w:rPr>
      </w:pPr>
      <w:r>
        <w:rPr>
          <w:rFonts w:hint="eastAsia"/>
          <w:b/>
          <w:sz w:val="36"/>
          <w:szCs w:val="36"/>
        </w:rPr>
        <w:t>项目名称：</w:t>
      </w:r>
      <w:r>
        <w:rPr>
          <w:rFonts w:hint="eastAsia"/>
          <w:b/>
          <w:bCs/>
          <w:sz w:val="36"/>
          <w:szCs w:val="36"/>
          <w:lang w:eastAsia="zh-CN"/>
        </w:rPr>
        <w:t>桂平市趸船靠泊码头升级改造项目</w:t>
      </w:r>
    </w:p>
    <w:p>
      <w:pPr>
        <w:spacing w:line="800" w:lineRule="exact"/>
        <w:rPr>
          <w:rFonts w:hint="eastAsia" w:eastAsia="宋体"/>
          <w:b/>
          <w:sz w:val="36"/>
          <w:szCs w:val="36"/>
          <w:lang w:eastAsia="zh-CN"/>
        </w:rPr>
      </w:pPr>
      <w:r>
        <w:rPr>
          <w:rFonts w:hint="eastAsia"/>
          <w:b/>
          <w:sz w:val="36"/>
          <w:szCs w:val="36"/>
        </w:rPr>
        <w:t xml:space="preserve">  </w:t>
      </w:r>
      <w:r>
        <w:rPr>
          <w:rFonts w:hint="eastAsia"/>
          <w:b/>
          <w:sz w:val="36"/>
          <w:szCs w:val="36"/>
          <w:lang w:val="en-US" w:eastAsia="zh-CN"/>
        </w:rPr>
        <w:t xml:space="preserve">     </w:t>
      </w:r>
    </w:p>
    <w:p>
      <w:pPr>
        <w:ind w:firstLine="1669" w:firstLineChars="795"/>
      </w:pPr>
      <w:r>
        <w:rPr>
          <w:rFonts w:hint="eastAsia"/>
        </w:rPr>
        <w:cr/>
      </w:r>
    </w:p>
    <w:p>
      <w:pPr>
        <w:pStyle w:val="12"/>
        <w:spacing w:line="100" w:lineRule="atLeast"/>
        <w:ind w:left="-7" w:leftChars="-8" w:hanging="10" w:hangingChars="5"/>
        <w:jc w:val="center"/>
        <w:rPr>
          <w:b/>
          <w:sz w:val="28"/>
        </w:rPr>
      </w:pPr>
      <w:r>
        <w:rPr>
          <w:b/>
          <w:sz w:val="20"/>
        </w:rPr>
        <w:pict>
          <v:line id="Line 3" o:spid="_x0000_s1026" o:spt="20" style="position:absolute;left:0pt;margin-left:11.25pt;margin-top:21.15pt;height:0.05pt;width:477pt;z-index:1024;mso-width-relative:page;mso-height-relative:page;" filled="f" stroked="t" coordsize="21600,21600">
            <v:path arrowok="t"/>
            <v:fill on="f" focussize="0,0"/>
            <v:stroke weight="4.5pt" color="#000000" linestyle="thinThick"/>
            <v:imagedata o:title=""/>
            <o:lock v:ext="edit" aspectratio="f"/>
          </v:line>
        </w:pict>
      </w:r>
    </w:p>
    <w:p>
      <w:pPr>
        <w:pStyle w:val="12"/>
        <w:spacing w:line="700" w:lineRule="exact"/>
        <w:ind w:firstLine="1928" w:firstLineChars="600"/>
        <w:rPr>
          <w:rFonts w:hint="eastAsia"/>
          <w:b/>
          <w:sz w:val="32"/>
          <w:szCs w:val="32"/>
        </w:rPr>
      </w:pPr>
      <w:r>
        <w:rPr>
          <w:rFonts w:hint="eastAsia"/>
          <w:b/>
          <w:sz w:val="32"/>
          <w:szCs w:val="32"/>
        </w:rPr>
        <w:t xml:space="preserve">采购单位：桂平市渔政监督管理站    </w:t>
      </w:r>
    </w:p>
    <w:p>
      <w:pPr>
        <w:pStyle w:val="13"/>
        <w:spacing w:line="700" w:lineRule="exact"/>
        <w:ind w:left="93" w:leftChars="0" w:hanging="93" w:hangingChars="29"/>
        <w:jc w:val="center"/>
        <w:rPr>
          <w:rFonts w:hint="eastAsia"/>
          <w:b/>
          <w:sz w:val="32"/>
          <w:szCs w:val="32"/>
        </w:rPr>
      </w:pPr>
      <w:r>
        <w:rPr>
          <w:rFonts w:hint="eastAsia"/>
          <w:b/>
          <w:sz w:val="32"/>
          <w:szCs w:val="32"/>
        </w:rPr>
        <w:t>采购代理机构：大华建设项目管理有限公司</w:t>
      </w:r>
    </w:p>
    <w:p>
      <w:pPr>
        <w:pStyle w:val="13"/>
        <w:spacing w:line="700" w:lineRule="exact"/>
        <w:ind w:left="93" w:leftChars="0" w:hanging="93" w:hangingChars="29"/>
        <w:jc w:val="center"/>
        <w:rPr>
          <w:rFonts w:hAnsi="宋体"/>
          <w:szCs w:val="21"/>
        </w:rPr>
      </w:pPr>
      <w:r>
        <w:rPr>
          <w:b/>
          <w:sz w:val="32"/>
          <w:szCs w:val="32"/>
        </w:rPr>
        <w:t>20</w:t>
      </w:r>
      <w:r>
        <w:rPr>
          <w:rFonts w:hint="eastAsia"/>
          <w:b/>
          <w:sz w:val="32"/>
          <w:szCs w:val="32"/>
          <w:lang w:val="en-US" w:eastAsia="zh-CN"/>
        </w:rPr>
        <w:t>20</w:t>
      </w:r>
      <w:r>
        <w:rPr>
          <w:b/>
          <w:sz w:val="32"/>
          <w:szCs w:val="32"/>
        </w:rPr>
        <w:t>年</w:t>
      </w:r>
      <w:r>
        <w:rPr>
          <w:rFonts w:hint="eastAsia"/>
          <w:b/>
          <w:sz w:val="32"/>
          <w:szCs w:val="32"/>
          <w:lang w:val="en-US" w:eastAsia="zh-CN"/>
        </w:rPr>
        <w:t>5</w:t>
      </w:r>
      <w:r>
        <w:rPr>
          <w:b/>
          <w:sz w:val="32"/>
          <w:szCs w:val="32"/>
        </w:rPr>
        <w:t>月</w:t>
      </w:r>
      <w:r>
        <w:rPr>
          <w:rFonts w:ascii="宋体" w:hAnsi="宋体"/>
          <w:b/>
          <w:spacing w:val="-10"/>
          <w:sz w:val="30"/>
          <w:szCs w:val="30"/>
        </w:rPr>
        <w:br w:type="page"/>
      </w:r>
    </w:p>
    <w:p/>
    <w:p>
      <w:pPr>
        <w:pStyle w:val="12"/>
        <w:spacing w:beforeLines="100" w:line="360" w:lineRule="auto"/>
        <w:jc w:val="center"/>
        <w:rPr>
          <w:rFonts w:cs="Courier New"/>
          <w:b/>
          <w:sz w:val="42"/>
          <w:szCs w:val="72"/>
        </w:rPr>
      </w:pPr>
      <w:r>
        <w:rPr>
          <w:rFonts w:hint="eastAsia" w:cs="Courier New"/>
          <w:b/>
          <w:sz w:val="42"/>
          <w:szCs w:val="72"/>
        </w:rPr>
        <w:t>目    录</w:t>
      </w:r>
    </w:p>
    <w:p>
      <w:pPr>
        <w:pStyle w:val="12"/>
        <w:spacing w:beforeLines="100" w:line="360" w:lineRule="auto"/>
        <w:jc w:val="center"/>
        <w:rPr>
          <w:rFonts w:cs="Courier New"/>
          <w:b/>
          <w:sz w:val="42"/>
          <w:szCs w:val="72"/>
        </w:rPr>
      </w:pPr>
    </w:p>
    <w:p>
      <w:pPr>
        <w:pStyle w:val="11"/>
        <w:spacing w:line="600" w:lineRule="exact"/>
        <w:ind w:leftChars="200" w:firstLine="354" w:firstLineChars="147"/>
        <w:rPr>
          <w:rFonts w:hAnsi="Courier New"/>
          <w:b/>
          <w:bCs w:val="0"/>
          <w:i w:val="0"/>
          <w:iCs w:val="0"/>
          <w:spacing w:val="0"/>
        </w:rPr>
      </w:pPr>
      <w:r>
        <w:rPr>
          <w:rFonts w:hint="eastAsia" w:hAnsi="Courier New"/>
          <w:b/>
          <w:bCs w:val="0"/>
          <w:i w:val="0"/>
          <w:iCs w:val="0"/>
          <w:spacing w:val="0"/>
        </w:rPr>
        <w:t>第一章：竞争性磋商公告.........................2</w:t>
      </w:r>
    </w:p>
    <w:p>
      <w:pPr>
        <w:pStyle w:val="11"/>
        <w:spacing w:line="600" w:lineRule="exact"/>
        <w:ind w:leftChars="200" w:firstLine="354" w:firstLineChars="147"/>
        <w:rPr>
          <w:rFonts w:hAnsi="Courier New"/>
          <w:b/>
          <w:bCs w:val="0"/>
          <w:i w:val="0"/>
          <w:iCs w:val="0"/>
          <w:spacing w:val="0"/>
        </w:rPr>
      </w:pPr>
      <w:r>
        <w:rPr>
          <w:rFonts w:hint="eastAsia" w:hAnsi="Courier New"/>
          <w:b/>
          <w:bCs w:val="0"/>
          <w:i w:val="0"/>
          <w:iCs w:val="0"/>
          <w:spacing w:val="0"/>
        </w:rPr>
        <w:t>第二章：</w:t>
      </w:r>
      <w:r>
        <w:rPr>
          <w:rFonts w:hint="eastAsia" w:hAnsi="Courier New"/>
          <w:b/>
          <w:bCs w:val="0"/>
          <w:i w:val="0"/>
          <w:iCs w:val="0"/>
          <w:spacing w:val="0"/>
          <w:lang w:eastAsia="zh-CN"/>
        </w:rPr>
        <w:t>磋商</w:t>
      </w:r>
      <w:r>
        <w:rPr>
          <w:rFonts w:hint="eastAsia" w:hAnsi="Courier New"/>
          <w:b/>
          <w:bCs w:val="0"/>
          <w:i w:val="0"/>
          <w:iCs w:val="0"/>
          <w:spacing w:val="0"/>
        </w:rPr>
        <w:t>人须知前附表及</w:t>
      </w:r>
      <w:r>
        <w:rPr>
          <w:rFonts w:hint="eastAsia" w:hAnsi="Courier New"/>
          <w:b/>
          <w:bCs w:val="0"/>
          <w:i w:val="0"/>
          <w:iCs w:val="0"/>
          <w:spacing w:val="0"/>
          <w:lang w:eastAsia="zh-CN"/>
        </w:rPr>
        <w:t>磋商</w:t>
      </w:r>
      <w:r>
        <w:rPr>
          <w:rFonts w:hint="eastAsia" w:hAnsi="Courier New"/>
          <w:b/>
          <w:bCs w:val="0"/>
          <w:i w:val="0"/>
          <w:iCs w:val="0"/>
          <w:spacing w:val="0"/>
        </w:rPr>
        <w:t>须知...............4</w:t>
      </w:r>
    </w:p>
    <w:p>
      <w:pPr>
        <w:pStyle w:val="11"/>
        <w:spacing w:line="600" w:lineRule="exact"/>
        <w:ind w:leftChars="200" w:firstLine="354" w:firstLineChars="147"/>
        <w:rPr>
          <w:rFonts w:hAnsi="Courier New"/>
          <w:b/>
          <w:bCs w:val="0"/>
          <w:i w:val="0"/>
          <w:iCs w:val="0"/>
          <w:spacing w:val="0"/>
        </w:rPr>
      </w:pPr>
      <w:r>
        <w:rPr>
          <w:rFonts w:hint="eastAsia" w:hAnsi="Courier New"/>
          <w:b/>
          <w:bCs w:val="0"/>
          <w:i w:val="0"/>
          <w:iCs w:val="0"/>
          <w:spacing w:val="0"/>
        </w:rPr>
        <w:t>第三章：合同主要条款（参考格式）................17</w:t>
      </w:r>
    </w:p>
    <w:p>
      <w:pPr>
        <w:pStyle w:val="11"/>
        <w:spacing w:line="600" w:lineRule="exact"/>
        <w:ind w:leftChars="200" w:firstLine="354" w:firstLineChars="147"/>
        <w:rPr>
          <w:rFonts w:hAnsi="Courier New"/>
          <w:b/>
          <w:bCs w:val="0"/>
          <w:i w:val="0"/>
          <w:iCs w:val="0"/>
          <w:spacing w:val="0"/>
        </w:rPr>
      </w:pPr>
      <w:r>
        <w:rPr>
          <w:rFonts w:hint="eastAsia" w:hAnsi="Courier New"/>
          <w:b/>
          <w:bCs w:val="0"/>
          <w:i w:val="0"/>
          <w:iCs w:val="0"/>
          <w:spacing w:val="0"/>
        </w:rPr>
        <w:t>第四章：</w:t>
      </w:r>
      <w:r>
        <w:rPr>
          <w:rFonts w:hint="eastAsia" w:hAnsi="Courier New"/>
          <w:b/>
          <w:bCs w:val="0"/>
          <w:i w:val="0"/>
          <w:iCs w:val="0"/>
          <w:spacing w:val="0"/>
          <w:lang w:eastAsia="zh-CN"/>
        </w:rPr>
        <w:t>磋商</w:t>
      </w:r>
      <w:r>
        <w:rPr>
          <w:rFonts w:hint="eastAsia" w:hAnsi="Courier New"/>
          <w:b/>
          <w:bCs w:val="0"/>
          <w:i w:val="0"/>
          <w:iCs w:val="0"/>
          <w:spacing w:val="0"/>
        </w:rPr>
        <w:t>文件格式...... .......... ...........50</w:t>
      </w:r>
    </w:p>
    <w:p>
      <w:pPr>
        <w:pStyle w:val="11"/>
        <w:spacing w:line="600" w:lineRule="exact"/>
        <w:ind w:leftChars="200" w:firstLine="354" w:firstLineChars="147"/>
        <w:rPr>
          <w:rFonts w:hAnsi="Courier New"/>
          <w:b/>
          <w:bCs w:val="0"/>
          <w:i w:val="0"/>
          <w:iCs w:val="0"/>
          <w:spacing w:val="0"/>
        </w:rPr>
      </w:pPr>
      <w:r>
        <w:rPr>
          <w:rFonts w:hint="eastAsia" w:hAnsi="Courier New"/>
          <w:b/>
          <w:bCs w:val="0"/>
          <w:i w:val="0"/>
          <w:iCs w:val="0"/>
          <w:spacing w:val="0"/>
        </w:rPr>
        <w:t>第五章：技术规范.... ........... ...............64</w:t>
      </w:r>
    </w:p>
    <w:p>
      <w:pPr>
        <w:pStyle w:val="11"/>
        <w:spacing w:line="600" w:lineRule="exact"/>
        <w:ind w:leftChars="200" w:firstLine="354" w:firstLineChars="147"/>
        <w:rPr>
          <w:rFonts w:hAnsi="Courier New"/>
          <w:b/>
          <w:bCs w:val="0"/>
          <w:i w:val="0"/>
          <w:iCs w:val="0"/>
          <w:spacing w:val="0"/>
        </w:rPr>
      </w:pPr>
      <w:r>
        <w:rPr>
          <w:rFonts w:hint="eastAsia" w:hAnsi="Courier New"/>
          <w:b/>
          <w:bCs w:val="0"/>
          <w:i w:val="0"/>
          <w:iCs w:val="0"/>
          <w:spacing w:val="0"/>
        </w:rPr>
        <w:t>第六章：评标标准.... ........... ...............65</w:t>
      </w:r>
    </w:p>
    <w:p/>
    <w:p>
      <w:pPr>
        <w:pStyle w:val="11"/>
        <w:jc w:val="center"/>
        <w:rPr>
          <w:b/>
          <w:bCs w:val="0"/>
          <w:i w:val="0"/>
          <w:sz w:val="32"/>
          <w:szCs w:val="32"/>
        </w:rPr>
      </w:pPr>
      <w:r>
        <w:rPr>
          <w:rStyle w:val="22"/>
          <w:bCs w:val="0"/>
          <w:i w:val="0"/>
          <w:iCs w:val="0"/>
          <w:color w:val="auto"/>
        </w:rPr>
        <w:br w:type="page"/>
      </w:r>
      <w:bookmarkStart w:id="0" w:name="_Toc677"/>
      <w:r>
        <w:rPr>
          <w:rFonts w:hint="eastAsia"/>
          <w:b/>
          <w:bCs w:val="0"/>
          <w:i w:val="0"/>
          <w:sz w:val="32"/>
          <w:szCs w:val="32"/>
        </w:rPr>
        <w:t>第一章  竞争性磋商公告</w:t>
      </w:r>
    </w:p>
    <w:p>
      <w:pPr>
        <w:jc w:val="center"/>
        <w:rPr>
          <w:rFonts w:ascii="宋体" w:hAnsi="宋体"/>
          <w:b/>
          <w:position w:val="-6"/>
          <w:sz w:val="28"/>
          <w:szCs w:val="28"/>
        </w:rPr>
      </w:pPr>
      <w:bookmarkStart w:id="1" w:name="OLE_LINK4"/>
      <w:r>
        <w:rPr>
          <w:rFonts w:hint="eastAsia" w:ascii="宋体" w:hAnsi="宋体"/>
          <w:b/>
          <w:bCs/>
          <w:position w:val="-6"/>
          <w:sz w:val="28"/>
          <w:szCs w:val="28"/>
        </w:rPr>
        <w:t>大华建设项目管理有限公司桂平市趸船靠泊码头升级改造项目</w:t>
      </w:r>
      <w:r>
        <w:rPr>
          <w:rFonts w:hint="eastAsia" w:ascii="宋体" w:hAnsi="宋体"/>
          <w:b/>
          <w:position w:val="-6"/>
          <w:sz w:val="28"/>
          <w:szCs w:val="28"/>
        </w:rPr>
        <w:t>（</w:t>
      </w:r>
      <w:r>
        <w:rPr>
          <w:rFonts w:hint="eastAsia" w:ascii="宋体" w:hAnsi="宋体"/>
          <w:b/>
          <w:bCs/>
          <w:position w:val="-6"/>
          <w:sz w:val="28"/>
          <w:szCs w:val="28"/>
          <w:lang w:eastAsia="zh-CN"/>
        </w:rPr>
        <w:t>GGZC2020-C2-50075-DHJS</w:t>
      </w:r>
      <w:r>
        <w:rPr>
          <w:rFonts w:hint="eastAsia" w:ascii="宋体" w:hAnsi="宋体"/>
          <w:b/>
          <w:position w:val="-6"/>
          <w:sz w:val="28"/>
          <w:szCs w:val="28"/>
        </w:rPr>
        <w:t>）竞争性磋商公告</w:t>
      </w:r>
    </w:p>
    <w:p>
      <w:pPr>
        <w:spacing w:line="440" w:lineRule="exact"/>
        <w:rPr>
          <w:szCs w:val="21"/>
        </w:rPr>
      </w:pPr>
      <w:r>
        <w:rPr>
          <w:rFonts w:hint="eastAsia"/>
          <w:szCs w:val="21"/>
        </w:rPr>
        <w:t xml:space="preserve">  大华建设项目管理有限公司受桂平市渔政监督管理站委托，根据《中华人民共和国政府采购法》等有关规定，经</w:t>
      </w:r>
      <w:r>
        <w:rPr>
          <w:rFonts w:hint="eastAsia"/>
          <w:szCs w:val="21"/>
          <w:lang w:eastAsia="zh-CN"/>
        </w:rPr>
        <w:t>桂平市</w:t>
      </w:r>
      <w:r>
        <w:rPr>
          <w:rFonts w:hint="eastAsia"/>
          <w:szCs w:val="21"/>
        </w:rPr>
        <w:t>财政局备案通过的政府采购计划（备案号：</w:t>
      </w:r>
      <w:r>
        <w:rPr>
          <w:rFonts w:hint="eastAsia"/>
          <w:szCs w:val="21"/>
          <w:lang w:val="en-US" w:eastAsia="zh-CN"/>
        </w:rPr>
        <w:t>GPZC2020</w:t>
      </w:r>
      <w:r>
        <w:rPr>
          <w:rFonts w:hint="eastAsia"/>
          <w:szCs w:val="21"/>
        </w:rPr>
        <w:t>-</w:t>
      </w:r>
      <w:r>
        <w:rPr>
          <w:rFonts w:hint="eastAsia"/>
          <w:szCs w:val="21"/>
          <w:lang w:val="en-US" w:eastAsia="zh-CN"/>
        </w:rPr>
        <w:t>C2</w:t>
      </w:r>
      <w:r>
        <w:rPr>
          <w:rFonts w:hint="eastAsia"/>
          <w:szCs w:val="21"/>
        </w:rPr>
        <w:t>-</w:t>
      </w:r>
      <w:r>
        <w:rPr>
          <w:rFonts w:hint="eastAsia"/>
          <w:szCs w:val="21"/>
          <w:lang w:val="en-US" w:eastAsia="zh-CN"/>
        </w:rPr>
        <w:t>02671</w:t>
      </w:r>
      <w:r>
        <w:rPr>
          <w:rFonts w:hint="eastAsia"/>
          <w:szCs w:val="21"/>
        </w:rPr>
        <w:t>），现</w:t>
      </w:r>
      <w:r>
        <w:rPr>
          <w:szCs w:val="21"/>
        </w:rPr>
        <w:t>对</w:t>
      </w:r>
      <w:r>
        <w:rPr>
          <w:rFonts w:hint="eastAsia"/>
          <w:szCs w:val="21"/>
        </w:rPr>
        <w:t>桂平市趸船靠泊码头升级改造项目</w:t>
      </w:r>
      <w:r>
        <w:rPr>
          <w:szCs w:val="21"/>
        </w:rPr>
        <w:t>进行竞争性</w:t>
      </w:r>
      <w:r>
        <w:rPr>
          <w:rFonts w:hint="eastAsia"/>
          <w:szCs w:val="21"/>
        </w:rPr>
        <w:t>磋商</w:t>
      </w:r>
      <w:r>
        <w:rPr>
          <w:szCs w:val="21"/>
        </w:rPr>
        <w:t>采购</w:t>
      </w:r>
      <w:r>
        <w:rPr>
          <w:rFonts w:hint="eastAsia"/>
          <w:szCs w:val="21"/>
        </w:rPr>
        <w:t>，欢迎符合条件的供应商参加</w:t>
      </w:r>
      <w:r>
        <w:rPr>
          <w:rFonts w:hint="eastAsia"/>
          <w:szCs w:val="21"/>
          <w:lang w:eastAsia="zh-CN"/>
        </w:rPr>
        <w:t>磋商</w:t>
      </w:r>
      <w:r>
        <w:rPr>
          <w:rFonts w:hint="eastAsia"/>
          <w:szCs w:val="21"/>
        </w:rPr>
        <w:t>，现将有关事项公告如下。</w:t>
      </w:r>
    </w:p>
    <w:p>
      <w:pPr>
        <w:numPr>
          <w:ilvl w:val="0"/>
          <w:numId w:val="1"/>
        </w:numPr>
        <w:spacing w:line="440" w:lineRule="exact"/>
        <w:ind w:firstLine="411" w:firstLineChars="195"/>
        <w:rPr>
          <w:rFonts w:hint="eastAsia"/>
          <w:bCs/>
          <w:szCs w:val="21"/>
          <w:lang w:eastAsia="zh-CN"/>
        </w:rPr>
      </w:pPr>
      <w:r>
        <w:rPr>
          <w:rFonts w:hint="eastAsia"/>
          <w:b/>
          <w:szCs w:val="21"/>
        </w:rPr>
        <w:t>项目名称：</w:t>
      </w:r>
      <w:r>
        <w:rPr>
          <w:rFonts w:hint="eastAsia"/>
          <w:bCs/>
          <w:szCs w:val="21"/>
          <w:lang w:eastAsia="zh-CN"/>
        </w:rPr>
        <w:t>桂平市趸船靠泊码头升级改造项目</w:t>
      </w:r>
    </w:p>
    <w:p>
      <w:pPr>
        <w:numPr>
          <w:ilvl w:val="0"/>
          <w:numId w:val="0"/>
        </w:numPr>
        <w:spacing w:line="440" w:lineRule="exact"/>
        <w:ind w:firstLine="422" w:firstLineChars="200"/>
        <w:rPr>
          <w:rFonts w:hint="eastAsia" w:eastAsia="宋体"/>
          <w:szCs w:val="21"/>
          <w:lang w:eastAsia="zh-CN"/>
        </w:rPr>
      </w:pPr>
      <w:r>
        <w:rPr>
          <w:rFonts w:hint="eastAsia"/>
          <w:b/>
          <w:szCs w:val="21"/>
        </w:rPr>
        <w:t>二、项目编号：</w:t>
      </w:r>
      <w:r>
        <w:rPr>
          <w:rFonts w:hint="eastAsia"/>
          <w:szCs w:val="21"/>
          <w:lang w:eastAsia="zh-CN"/>
        </w:rPr>
        <w:t>GGZC2020-C2-50075-DHJS</w:t>
      </w:r>
    </w:p>
    <w:p>
      <w:pPr>
        <w:spacing w:line="440" w:lineRule="exact"/>
        <w:ind w:firstLine="411" w:firstLineChars="195"/>
        <w:rPr>
          <w:szCs w:val="21"/>
        </w:rPr>
      </w:pPr>
      <w:r>
        <w:rPr>
          <w:rFonts w:hint="eastAsia"/>
          <w:b/>
          <w:szCs w:val="21"/>
        </w:rPr>
        <w:t>三、</w:t>
      </w:r>
      <w:r>
        <w:rPr>
          <w:rFonts w:hint="eastAsia"/>
          <w:b/>
          <w:szCs w:val="21"/>
          <w:lang w:eastAsia="zh-CN"/>
        </w:rPr>
        <w:t>磋商</w:t>
      </w:r>
      <w:r>
        <w:rPr>
          <w:rFonts w:hint="eastAsia"/>
          <w:b/>
          <w:szCs w:val="21"/>
        </w:rPr>
        <w:t>内容：</w:t>
      </w:r>
      <w:r>
        <w:rPr>
          <w:rFonts w:hint="eastAsia"/>
          <w:b w:val="0"/>
          <w:bCs/>
          <w:szCs w:val="21"/>
        </w:rPr>
        <w:t>桂平市趸船靠泊码头升级改造项目</w:t>
      </w:r>
      <w:r>
        <w:rPr>
          <w:rFonts w:hint="eastAsia"/>
          <w:szCs w:val="21"/>
        </w:rPr>
        <w:t>；详见工程量清单文件</w:t>
      </w:r>
      <w:r>
        <w:rPr>
          <w:rFonts w:hint="eastAsia"/>
          <w:szCs w:val="21"/>
          <w:lang w:eastAsia="zh-CN"/>
        </w:rPr>
        <w:t>及施工图纸</w:t>
      </w:r>
      <w:r>
        <w:rPr>
          <w:rFonts w:hint="eastAsia"/>
          <w:szCs w:val="21"/>
        </w:rPr>
        <w:t>。</w:t>
      </w:r>
    </w:p>
    <w:p>
      <w:pPr>
        <w:spacing w:line="440" w:lineRule="exact"/>
        <w:ind w:firstLine="411" w:firstLineChars="195"/>
        <w:rPr>
          <w:szCs w:val="21"/>
        </w:rPr>
      </w:pPr>
      <w:r>
        <w:rPr>
          <w:rFonts w:hint="eastAsia"/>
          <w:b/>
          <w:szCs w:val="21"/>
        </w:rPr>
        <w:t>四、预算控制价：</w:t>
      </w:r>
      <w:r>
        <w:rPr>
          <w:rFonts w:hint="eastAsia"/>
          <w:b w:val="0"/>
          <w:bCs/>
          <w:szCs w:val="21"/>
        </w:rPr>
        <w:t>人民币壹佰陆拾捌万伍仟元整（￥1685000.00）。</w:t>
      </w:r>
    </w:p>
    <w:p>
      <w:pPr>
        <w:spacing w:line="340" w:lineRule="exact"/>
        <w:ind w:firstLine="413" w:firstLineChars="196"/>
        <w:rPr>
          <w:rFonts w:hint="eastAsia" w:ascii="宋体" w:hAnsi="宋体" w:cs="宋体"/>
          <w:color w:val="auto"/>
          <w:szCs w:val="21"/>
        </w:rPr>
      </w:pPr>
      <w:r>
        <w:rPr>
          <w:rFonts w:hint="eastAsia"/>
          <w:b/>
          <w:szCs w:val="21"/>
        </w:rPr>
        <w:t>五、工程质量要求：</w:t>
      </w:r>
      <w:r>
        <w:rPr>
          <w:rFonts w:hint="eastAsia"/>
          <w:szCs w:val="21"/>
        </w:rPr>
        <w:t>达到国家施工验收规范合格标准</w:t>
      </w:r>
      <w:r>
        <w:rPr>
          <w:rFonts w:hint="eastAsia" w:ascii="宋体" w:hAnsi="宋体" w:cs="宋体"/>
          <w:color w:val="auto"/>
          <w:szCs w:val="21"/>
        </w:rPr>
        <w:t>要求</w:t>
      </w:r>
    </w:p>
    <w:p>
      <w:pPr>
        <w:spacing w:line="340" w:lineRule="exact"/>
        <w:ind w:firstLine="413" w:firstLineChars="196"/>
        <w:rPr>
          <w:rFonts w:hint="eastAsia" w:ascii="宋体" w:hAnsi="宋体" w:cs="宋体"/>
          <w:color w:val="auto"/>
          <w:szCs w:val="21"/>
        </w:rPr>
      </w:pPr>
      <w:r>
        <w:rPr>
          <w:rFonts w:hint="eastAsia" w:ascii="Times New Roman" w:hAnsi="Times New Roman" w:cs="Times New Roman"/>
          <w:b/>
          <w:szCs w:val="21"/>
          <w:lang w:eastAsia="zh-CN"/>
        </w:rPr>
        <w:t>六、</w:t>
      </w:r>
      <w:r>
        <w:rPr>
          <w:rFonts w:hint="eastAsia" w:ascii="Times New Roman" w:hAnsi="Times New Roman" w:cs="Times New Roman"/>
          <w:b/>
          <w:szCs w:val="21"/>
        </w:rPr>
        <w:t>工期均为</w:t>
      </w:r>
      <w:r>
        <w:rPr>
          <w:rFonts w:hint="eastAsia" w:ascii="宋体" w:hAnsi="宋体" w:cs="宋体"/>
          <w:color w:val="auto"/>
          <w:szCs w:val="21"/>
        </w:rPr>
        <w:t>：</w:t>
      </w:r>
      <w:r>
        <w:rPr>
          <w:rFonts w:hint="eastAsia" w:ascii="宋体" w:hAnsi="宋体" w:cs="宋体"/>
          <w:color w:val="auto"/>
          <w:szCs w:val="21"/>
          <w:lang w:val="en-US" w:eastAsia="zh-CN"/>
        </w:rPr>
        <w:t>120</w:t>
      </w:r>
      <w:r>
        <w:rPr>
          <w:rFonts w:hint="eastAsia" w:ascii="宋体" w:hAnsi="宋体" w:cs="宋体"/>
          <w:color w:val="auto"/>
          <w:szCs w:val="21"/>
        </w:rPr>
        <w:t>日历天。</w:t>
      </w:r>
    </w:p>
    <w:p>
      <w:pPr>
        <w:spacing w:line="440" w:lineRule="exact"/>
        <w:ind w:firstLine="422" w:firstLineChars="200"/>
        <w:rPr>
          <w:szCs w:val="21"/>
        </w:rPr>
      </w:pPr>
      <w:r>
        <w:rPr>
          <w:rFonts w:hint="eastAsia"/>
          <w:b/>
          <w:szCs w:val="21"/>
          <w:lang w:eastAsia="zh-CN"/>
        </w:rPr>
        <w:t>七</w:t>
      </w:r>
      <w:r>
        <w:rPr>
          <w:rFonts w:hint="eastAsia"/>
          <w:b/>
          <w:szCs w:val="21"/>
        </w:rPr>
        <w:t>、本项目需要落实的政府采购政策：</w:t>
      </w:r>
      <w:r>
        <w:rPr>
          <w:rFonts w:hint="eastAsia"/>
          <w:szCs w:val="21"/>
        </w:rPr>
        <w:t>《政府采购促进中小企业发展暂行办法》（财库[2011]181号）、《关于政府采购支持监狱企业发展有关问题的通知》(财库[2014]68号)。</w:t>
      </w:r>
    </w:p>
    <w:p>
      <w:pPr>
        <w:spacing w:line="440" w:lineRule="exact"/>
        <w:ind w:firstLine="411" w:firstLineChars="195"/>
        <w:rPr>
          <w:b/>
          <w:szCs w:val="21"/>
        </w:rPr>
      </w:pPr>
      <w:r>
        <w:rPr>
          <w:rFonts w:hint="eastAsia"/>
          <w:b/>
          <w:szCs w:val="21"/>
          <w:lang w:eastAsia="zh-CN"/>
        </w:rPr>
        <w:t>八</w:t>
      </w:r>
      <w:r>
        <w:rPr>
          <w:rFonts w:hint="eastAsia"/>
          <w:b/>
          <w:szCs w:val="21"/>
        </w:rPr>
        <w:t>、</w:t>
      </w:r>
      <w:r>
        <w:rPr>
          <w:rFonts w:hint="eastAsia"/>
          <w:b/>
          <w:szCs w:val="21"/>
          <w:lang w:eastAsia="zh-CN"/>
        </w:rPr>
        <w:t>磋商</w:t>
      </w:r>
      <w:r>
        <w:rPr>
          <w:rFonts w:hint="eastAsia"/>
          <w:b/>
          <w:szCs w:val="21"/>
        </w:rPr>
        <w:t>人资格：</w:t>
      </w:r>
    </w:p>
    <w:p>
      <w:pPr>
        <w:spacing w:line="440" w:lineRule="exact"/>
        <w:ind w:firstLine="409" w:firstLineChars="195"/>
        <w:rPr>
          <w:szCs w:val="21"/>
        </w:rPr>
      </w:pPr>
      <w:r>
        <w:rPr>
          <w:rFonts w:hint="eastAsia"/>
          <w:szCs w:val="21"/>
        </w:rPr>
        <w:t>1、</w:t>
      </w:r>
      <w:r>
        <w:rPr>
          <w:szCs w:val="21"/>
        </w:rPr>
        <w:t>符合《中华人民共和国政府采购法》第二十二条的规定</w:t>
      </w:r>
      <w:r>
        <w:rPr>
          <w:rFonts w:hint="eastAsia"/>
          <w:szCs w:val="21"/>
        </w:rPr>
        <w:t>，具有独立的法人资格，并具备</w:t>
      </w:r>
      <w:r>
        <w:rPr>
          <w:rFonts w:hint="eastAsia" w:ascii="宋体" w:hAnsi="宋体" w:cs="宋体"/>
        </w:rPr>
        <w:t>市政公用工程施工总承包</w:t>
      </w:r>
      <w:r>
        <w:rPr>
          <w:rFonts w:hint="eastAsia"/>
          <w:szCs w:val="21"/>
        </w:rPr>
        <w:t>三级以上（含三级）资质的施工企业。</w:t>
      </w:r>
      <w:r>
        <w:rPr>
          <w:rFonts w:hint="eastAsia" w:ascii="宋体" w:hAnsi="宋体" w:cs="宋体"/>
        </w:rPr>
        <w:t>拟派本项目的项目经理须具备二级以上（含二级）的市政公用工程专业注册建造师执业资格</w:t>
      </w:r>
      <w:r>
        <w:rPr>
          <w:rFonts w:hint="eastAsia"/>
          <w:szCs w:val="21"/>
        </w:rPr>
        <w:t>。</w:t>
      </w:r>
    </w:p>
    <w:p>
      <w:pPr>
        <w:spacing w:line="440" w:lineRule="exact"/>
        <w:ind w:firstLine="409" w:firstLineChars="195"/>
        <w:rPr>
          <w:szCs w:val="21"/>
        </w:rPr>
      </w:pPr>
      <w:r>
        <w:rPr>
          <w:rFonts w:hint="eastAsia"/>
          <w:szCs w:val="21"/>
        </w:rPr>
        <w:t>2、本项目不接受联合体</w:t>
      </w:r>
      <w:r>
        <w:rPr>
          <w:rFonts w:hint="eastAsia"/>
          <w:szCs w:val="21"/>
          <w:lang w:eastAsia="zh-CN"/>
        </w:rPr>
        <w:t>磋商</w:t>
      </w:r>
      <w:r>
        <w:rPr>
          <w:rFonts w:hint="eastAsia"/>
          <w:szCs w:val="21"/>
        </w:rPr>
        <w:t>。</w:t>
      </w:r>
    </w:p>
    <w:p>
      <w:pPr>
        <w:spacing w:line="440" w:lineRule="exact"/>
        <w:ind w:firstLine="409" w:firstLineChars="195"/>
        <w:rPr>
          <w:szCs w:val="21"/>
        </w:rPr>
      </w:pPr>
      <w:r>
        <w:rPr>
          <w:rFonts w:hint="eastAsia"/>
          <w:szCs w:val="21"/>
        </w:rPr>
        <w:t>3、根据最高人民法院等9部门《关于在招标投标活动中对失信被执行人实施联合惩戒的通知》（法〔2016〕285号）规定，</w:t>
      </w:r>
      <w:r>
        <w:rPr>
          <w:rFonts w:hint="eastAsia"/>
          <w:szCs w:val="21"/>
          <w:lang w:eastAsia="zh-CN"/>
        </w:rPr>
        <w:t>磋商</w:t>
      </w:r>
      <w:r>
        <w:rPr>
          <w:rFonts w:hint="eastAsia"/>
          <w:szCs w:val="21"/>
        </w:rPr>
        <w:t>人不得为失信被执行人【以评标阶段通过“信用中国”网站（</w:t>
      </w:r>
      <w:r>
        <w:fldChar w:fldCharType="begin"/>
      </w:r>
      <w:r>
        <w:instrText xml:space="preserve"> HYPERLINK "http://www.creditchina.gov.cn/" </w:instrText>
      </w:r>
      <w:r>
        <w:fldChar w:fldCharType="separate"/>
      </w:r>
      <w:r>
        <w:rPr>
          <w:rFonts w:hint="eastAsia"/>
          <w:szCs w:val="21"/>
        </w:rPr>
        <w:t>www.creditchina.gov.cn</w:t>
      </w:r>
      <w:r>
        <w:rPr>
          <w:rFonts w:hint="eastAsia"/>
          <w:szCs w:val="21"/>
        </w:rPr>
        <w:fldChar w:fldCharType="end"/>
      </w:r>
      <w:r>
        <w:rPr>
          <w:rFonts w:hint="eastAsia"/>
          <w:szCs w:val="21"/>
        </w:rPr>
        <w:t>）查询的结果为准】。</w:t>
      </w:r>
    </w:p>
    <w:p>
      <w:pPr>
        <w:pStyle w:val="12"/>
        <w:spacing w:line="440" w:lineRule="exact"/>
        <w:ind w:firstLine="316" w:firstLineChars="150"/>
        <w:rPr>
          <w:rFonts w:hint="eastAsia" w:ascii="宋体" w:hAnsi="宋体" w:cs="宋体"/>
          <w:color w:val="000000"/>
          <w:szCs w:val="21"/>
        </w:rPr>
      </w:pPr>
      <w:r>
        <w:rPr>
          <w:rFonts w:hint="eastAsia"/>
          <w:b/>
          <w:szCs w:val="21"/>
          <w:lang w:eastAsia="zh-CN"/>
        </w:rPr>
        <w:t>九</w:t>
      </w:r>
      <w:r>
        <w:rPr>
          <w:rFonts w:hint="eastAsia"/>
          <w:b/>
          <w:szCs w:val="21"/>
        </w:rPr>
        <w:t>、竞争性磋商文件的获取：</w:t>
      </w:r>
      <w:r>
        <w:rPr>
          <w:rFonts w:hint="eastAsia" w:ascii="宋体" w:hAnsi="宋体" w:cs="宋体"/>
          <w:color w:val="auto"/>
          <w:szCs w:val="21"/>
        </w:rPr>
        <w:t>竞争性磋商文件的获取：</w:t>
      </w:r>
      <w:r>
        <w:rPr>
          <w:rFonts w:hint="eastAsia" w:ascii="宋体" w:hAnsi="宋体" w:cs="宋体"/>
          <w:color w:val="000000"/>
          <w:szCs w:val="21"/>
        </w:rPr>
        <w:t>本项目报名方式为网上报名，采购文件获取方式为网上自行下载，自2020年</w:t>
      </w:r>
      <w:r>
        <w:rPr>
          <w:rFonts w:hint="eastAsia" w:ascii="宋体" w:hAnsi="宋体" w:cs="宋体"/>
          <w:color w:val="000000"/>
          <w:szCs w:val="21"/>
          <w:lang w:val="en-US" w:eastAsia="zh-CN"/>
        </w:rPr>
        <w:t>6</w:t>
      </w:r>
      <w:r>
        <w:rPr>
          <w:rFonts w:hint="eastAsia" w:ascii="宋体" w:hAnsi="宋体" w:cs="宋体"/>
          <w:color w:val="000000"/>
          <w:szCs w:val="21"/>
        </w:rPr>
        <w:t>月</w:t>
      </w:r>
      <w:r>
        <w:rPr>
          <w:rFonts w:hint="eastAsia" w:ascii="宋体" w:hAnsi="宋体" w:cs="宋体"/>
          <w:color w:val="000000"/>
          <w:szCs w:val="21"/>
          <w:lang w:val="en-US" w:eastAsia="zh-CN"/>
        </w:rPr>
        <w:t>2</w:t>
      </w:r>
      <w:r>
        <w:rPr>
          <w:rFonts w:hint="eastAsia" w:ascii="宋体" w:hAnsi="宋体" w:cs="宋体"/>
          <w:color w:val="000000"/>
          <w:szCs w:val="21"/>
        </w:rPr>
        <w:t>日08:30至2020年</w:t>
      </w:r>
      <w:r>
        <w:rPr>
          <w:rFonts w:hint="eastAsia" w:ascii="宋体" w:hAnsi="宋体" w:cs="宋体"/>
          <w:color w:val="000000"/>
          <w:szCs w:val="21"/>
          <w:lang w:val="en-US" w:eastAsia="zh-CN"/>
        </w:rPr>
        <w:t>6</w:t>
      </w:r>
      <w:r>
        <w:rPr>
          <w:rFonts w:hint="eastAsia" w:ascii="宋体" w:hAnsi="宋体" w:cs="宋体"/>
          <w:color w:val="000000"/>
          <w:szCs w:val="21"/>
        </w:rPr>
        <w:t>月</w:t>
      </w:r>
      <w:r>
        <w:rPr>
          <w:rFonts w:hint="eastAsia" w:ascii="宋体" w:hAnsi="宋体" w:cs="宋体"/>
          <w:color w:val="000000"/>
          <w:szCs w:val="21"/>
          <w:lang w:val="en-US" w:eastAsia="zh-CN"/>
        </w:rPr>
        <w:t>11</w:t>
      </w:r>
      <w:r>
        <w:rPr>
          <w:rFonts w:hint="eastAsia" w:ascii="宋体" w:hAnsi="宋体" w:cs="宋体"/>
          <w:color w:val="000000"/>
          <w:szCs w:val="21"/>
        </w:rPr>
        <w:t>日1</w:t>
      </w:r>
      <w:r>
        <w:rPr>
          <w:rFonts w:hint="eastAsia" w:ascii="宋体" w:hAnsi="宋体" w:cs="宋体"/>
          <w:color w:val="000000"/>
          <w:szCs w:val="21"/>
          <w:lang w:val="en-US" w:eastAsia="zh-CN"/>
        </w:rPr>
        <w:t>8</w:t>
      </w:r>
      <w:r>
        <w:rPr>
          <w:rFonts w:hint="eastAsia" w:ascii="宋体" w:hAnsi="宋体" w:cs="宋体"/>
          <w:color w:val="000000"/>
          <w:szCs w:val="21"/>
        </w:rPr>
        <w:t>:00止，潜在供应商可以登陆政府采购云平台（http://www.zcygov.cn）系统登录或注册，并在系统上报名、及下载采购文件电子版，未注册的供应商可在完成注册后再行报名，逾期下载无效。</w:t>
      </w:r>
    </w:p>
    <w:p>
      <w:pPr>
        <w:pStyle w:val="12"/>
        <w:spacing w:line="440" w:lineRule="exact"/>
        <w:ind w:firstLine="316" w:firstLineChars="150"/>
        <w:rPr>
          <w:szCs w:val="21"/>
        </w:rPr>
      </w:pPr>
      <w:r>
        <w:rPr>
          <w:rFonts w:hint="eastAsia"/>
          <w:b/>
          <w:szCs w:val="21"/>
          <w:lang w:eastAsia="zh-CN"/>
        </w:rPr>
        <w:t>十</w:t>
      </w:r>
      <w:r>
        <w:rPr>
          <w:rFonts w:hint="eastAsia"/>
          <w:b/>
          <w:szCs w:val="21"/>
        </w:rPr>
        <w:t>、磋商保证金（人民币）：</w:t>
      </w:r>
      <w:r>
        <w:rPr>
          <w:rFonts w:hint="eastAsia"/>
          <w:b w:val="0"/>
          <w:bCs/>
          <w:szCs w:val="21"/>
          <w:lang w:eastAsia="zh-CN"/>
        </w:rPr>
        <w:t>无</w:t>
      </w:r>
      <w:r>
        <w:rPr>
          <w:rFonts w:hint="eastAsia"/>
          <w:szCs w:val="21"/>
        </w:rPr>
        <w:t>。</w:t>
      </w:r>
    </w:p>
    <w:p>
      <w:pPr>
        <w:pStyle w:val="12"/>
        <w:spacing w:line="440" w:lineRule="exact"/>
        <w:ind w:firstLine="316" w:firstLineChars="150"/>
        <w:rPr>
          <w:b/>
          <w:szCs w:val="21"/>
        </w:rPr>
      </w:pPr>
      <w:r>
        <w:rPr>
          <w:rFonts w:hint="eastAsia"/>
          <w:b/>
          <w:szCs w:val="21"/>
        </w:rPr>
        <w:t>十</w:t>
      </w:r>
      <w:r>
        <w:rPr>
          <w:rFonts w:hint="eastAsia"/>
          <w:b/>
          <w:szCs w:val="21"/>
          <w:lang w:eastAsia="zh-CN"/>
        </w:rPr>
        <w:t>一</w:t>
      </w:r>
      <w:r>
        <w:rPr>
          <w:rFonts w:hint="eastAsia"/>
          <w:b/>
          <w:szCs w:val="21"/>
        </w:rPr>
        <w:t>、响应文件递交截止时间和地点：</w:t>
      </w:r>
    </w:p>
    <w:p>
      <w:pPr>
        <w:pStyle w:val="12"/>
        <w:spacing w:line="440" w:lineRule="exact"/>
        <w:ind w:firstLine="315" w:firstLineChars="150"/>
        <w:rPr>
          <w:szCs w:val="21"/>
        </w:rPr>
      </w:pPr>
      <w:r>
        <w:rPr>
          <w:rFonts w:hint="eastAsia"/>
          <w:szCs w:val="21"/>
        </w:rPr>
        <w:t>磋商供应商应于</w:t>
      </w:r>
      <w:r>
        <w:rPr>
          <w:rFonts w:hint="eastAsia"/>
          <w:szCs w:val="21"/>
          <w:lang w:val="en-US" w:eastAsia="zh-CN"/>
        </w:rPr>
        <w:t>2020</w:t>
      </w:r>
      <w:r>
        <w:rPr>
          <w:rFonts w:hint="eastAsia"/>
          <w:szCs w:val="21"/>
        </w:rPr>
        <w:t>年 </w:t>
      </w:r>
      <w:r>
        <w:rPr>
          <w:rFonts w:hint="eastAsia"/>
          <w:szCs w:val="21"/>
          <w:lang w:val="en-US" w:eastAsia="zh-CN"/>
        </w:rPr>
        <w:t>6</w:t>
      </w:r>
      <w:r>
        <w:rPr>
          <w:rFonts w:hint="eastAsia"/>
          <w:szCs w:val="21"/>
        </w:rPr>
        <w:t xml:space="preserve">月 </w:t>
      </w:r>
      <w:r>
        <w:rPr>
          <w:rFonts w:hint="eastAsia"/>
          <w:szCs w:val="21"/>
          <w:lang w:val="en-US" w:eastAsia="zh-CN"/>
        </w:rPr>
        <w:t>12</w:t>
      </w:r>
      <w:r>
        <w:rPr>
          <w:rFonts w:hint="eastAsia"/>
          <w:szCs w:val="21"/>
        </w:rPr>
        <w:t>日</w:t>
      </w:r>
      <w:r>
        <w:rPr>
          <w:rFonts w:hint="eastAsia"/>
          <w:szCs w:val="21"/>
          <w:lang w:eastAsia="zh-CN"/>
        </w:rPr>
        <w:t>上午</w:t>
      </w:r>
      <w:r>
        <w:rPr>
          <w:rFonts w:hint="eastAsia"/>
          <w:szCs w:val="21"/>
          <w:lang w:val="en-US" w:eastAsia="zh-CN"/>
        </w:rPr>
        <w:t>9</w:t>
      </w:r>
      <w:r>
        <w:rPr>
          <w:rFonts w:hint="eastAsia"/>
          <w:szCs w:val="21"/>
        </w:rPr>
        <w:t>时</w:t>
      </w:r>
      <w:r>
        <w:rPr>
          <w:rFonts w:hint="eastAsia"/>
          <w:szCs w:val="21"/>
          <w:lang w:val="en-US" w:eastAsia="zh-CN"/>
        </w:rPr>
        <w:t>00</w:t>
      </w:r>
      <w:r>
        <w:rPr>
          <w:rFonts w:hint="eastAsia"/>
          <w:szCs w:val="21"/>
        </w:rPr>
        <w:t>分前，在桂平市公共资源交易中心【桂江西路政务服务中心新大楼（原国会大夏）五楼】，参加磋商的法定代表人或委托代理人必须持证件[（法定代表人出席须携带法定代表人身份证明书、法人代表身份证原件；被授权人出席须携带授权委托书原件、委托代理人身份证原件前往，依时到达参加磋商。  </w:t>
      </w:r>
    </w:p>
    <w:p>
      <w:pPr>
        <w:pStyle w:val="12"/>
        <w:spacing w:line="440" w:lineRule="exact"/>
        <w:ind w:firstLine="316" w:firstLineChars="150"/>
        <w:rPr>
          <w:szCs w:val="21"/>
        </w:rPr>
      </w:pPr>
      <w:r>
        <w:rPr>
          <w:rFonts w:hint="eastAsia"/>
          <w:b/>
          <w:szCs w:val="21"/>
        </w:rPr>
        <w:t>十</w:t>
      </w:r>
      <w:r>
        <w:rPr>
          <w:rFonts w:hint="eastAsia"/>
          <w:b/>
          <w:szCs w:val="21"/>
          <w:lang w:eastAsia="zh-CN"/>
        </w:rPr>
        <w:t>二</w:t>
      </w:r>
      <w:r>
        <w:rPr>
          <w:rFonts w:hint="eastAsia"/>
          <w:b/>
          <w:szCs w:val="21"/>
        </w:rPr>
        <w:t>、磋商时间及地点：</w:t>
      </w: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6</w:t>
      </w:r>
      <w:r>
        <w:rPr>
          <w:rFonts w:hint="eastAsia"/>
          <w:szCs w:val="21"/>
        </w:rPr>
        <w:t xml:space="preserve">月 </w:t>
      </w:r>
      <w:r>
        <w:rPr>
          <w:rFonts w:hint="eastAsia"/>
          <w:szCs w:val="21"/>
          <w:lang w:val="en-US" w:eastAsia="zh-CN"/>
        </w:rPr>
        <w:t>12</w:t>
      </w:r>
      <w:r>
        <w:rPr>
          <w:rFonts w:hint="eastAsia"/>
          <w:szCs w:val="21"/>
        </w:rPr>
        <w:t xml:space="preserve"> 日</w:t>
      </w:r>
      <w:r>
        <w:rPr>
          <w:rFonts w:hint="eastAsia"/>
          <w:szCs w:val="21"/>
          <w:lang w:eastAsia="zh-CN"/>
        </w:rPr>
        <w:t>上</w:t>
      </w:r>
      <w:r>
        <w:rPr>
          <w:rFonts w:hint="eastAsia"/>
          <w:szCs w:val="21"/>
        </w:rPr>
        <w:t>午</w:t>
      </w:r>
      <w:r>
        <w:rPr>
          <w:rFonts w:hint="eastAsia"/>
          <w:szCs w:val="21"/>
          <w:lang w:val="en-US" w:eastAsia="zh-CN"/>
        </w:rPr>
        <w:t>9</w:t>
      </w:r>
      <w:r>
        <w:rPr>
          <w:rFonts w:hint="eastAsia"/>
          <w:szCs w:val="21"/>
        </w:rPr>
        <w:t>时</w:t>
      </w:r>
      <w:r>
        <w:rPr>
          <w:rFonts w:hint="eastAsia"/>
          <w:szCs w:val="21"/>
          <w:lang w:val="en-US" w:eastAsia="zh-CN"/>
        </w:rPr>
        <w:t>00</w:t>
      </w:r>
      <w:r>
        <w:rPr>
          <w:rFonts w:hint="eastAsia"/>
          <w:szCs w:val="21"/>
        </w:rPr>
        <w:t>分前截止后为磋商小组与磋商供应商磋商时间，具体时间由采购代理机构另行通知。地点：桂平市公共资源交易中心【桂江西路政务服务中心新大楼（原国会大夏）五楼】，参加</w:t>
      </w:r>
      <w:r>
        <w:rPr>
          <w:rFonts w:hint="eastAsia"/>
          <w:szCs w:val="21"/>
          <w:lang w:eastAsia="zh-CN"/>
        </w:rPr>
        <w:t>磋商</w:t>
      </w:r>
      <w:r>
        <w:rPr>
          <w:rFonts w:hint="eastAsia"/>
          <w:szCs w:val="21"/>
        </w:rPr>
        <w:t>的法定代表人或委托代理人必须持证件法定代表人凭身份证、委托代理人凭法定代表人授权委托书原件和身份证、营业执照复印件（证明资料属于复印件须加盖单位公章）依时到达指定地点等候当面谈判。</w:t>
      </w:r>
    </w:p>
    <w:p>
      <w:pPr>
        <w:pStyle w:val="12"/>
        <w:spacing w:line="440" w:lineRule="exact"/>
        <w:ind w:firstLine="316" w:firstLineChars="150"/>
        <w:rPr>
          <w:b/>
          <w:szCs w:val="21"/>
          <w:shd w:val="clear" w:color="auto" w:fill="FFFFFF"/>
        </w:rPr>
      </w:pPr>
      <w:r>
        <w:rPr>
          <w:rFonts w:hint="eastAsia"/>
          <w:b/>
          <w:szCs w:val="21"/>
          <w:shd w:val="clear" w:color="auto" w:fill="FFFFFF"/>
        </w:rPr>
        <w:t>十</w:t>
      </w:r>
      <w:r>
        <w:rPr>
          <w:rFonts w:hint="eastAsia"/>
          <w:b/>
          <w:szCs w:val="21"/>
          <w:shd w:val="clear" w:color="auto" w:fill="FFFFFF"/>
          <w:lang w:eastAsia="zh-CN"/>
        </w:rPr>
        <w:t>三</w:t>
      </w:r>
      <w:r>
        <w:rPr>
          <w:rFonts w:hint="eastAsia"/>
          <w:b/>
          <w:szCs w:val="21"/>
          <w:shd w:val="clear" w:color="auto" w:fill="FFFFFF"/>
        </w:rPr>
        <w:t xml:space="preserve">、联系人、联系电话及通讯地址：  </w:t>
      </w:r>
    </w:p>
    <w:p>
      <w:pPr>
        <w:pStyle w:val="12"/>
        <w:spacing w:line="440" w:lineRule="exact"/>
        <w:ind w:firstLine="315" w:firstLineChars="150"/>
        <w:rPr>
          <w:szCs w:val="21"/>
          <w:shd w:val="clear" w:color="auto" w:fill="FFFFFF"/>
        </w:rPr>
      </w:pPr>
      <w:r>
        <w:rPr>
          <w:rFonts w:hint="eastAsia"/>
          <w:szCs w:val="21"/>
          <w:shd w:val="clear" w:color="auto" w:fill="FFFFFF"/>
        </w:rPr>
        <w:t>1.采购代理机构：大华建设项目管理有限公司</w:t>
      </w:r>
    </w:p>
    <w:p>
      <w:pPr>
        <w:pStyle w:val="12"/>
        <w:spacing w:line="440" w:lineRule="exact"/>
        <w:ind w:firstLine="315" w:firstLineChars="150"/>
        <w:rPr>
          <w:rFonts w:hint="default" w:eastAsia="宋体"/>
          <w:szCs w:val="21"/>
          <w:shd w:val="clear" w:color="auto" w:fill="FFFFFF"/>
          <w:lang w:val="en-US" w:eastAsia="zh-CN"/>
        </w:rPr>
      </w:pPr>
      <w:r>
        <w:rPr>
          <w:rFonts w:hint="eastAsia"/>
          <w:szCs w:val="21"/>
          <w:shd w:val="clear" w:color="auto" w:fill="FFFFFF"/>
        </w:rPr>
        <w:t>联系人：</w:t>
      </w:r>
      <w:r>
        <w:rPr>
          <w:rFonts w:hint="eastAsia"/>
          <w:szCs w:val="21"/>
          <w:shd w:val="clear" w:color="auto" w:fill="FFFFFF"/>
          <w:lang w:eastAsia="zh-CN"/>
        </w:rPr>
        <w:t>陈工</w:t>
      </w:r>
      <w:r>
        <w:rPr>
          <w:rFonts w:hint="eastAsia"/>
          <w:szCs w:val="21"/>
          <w:shd w:val="clear" w:color="auto" w:fill="FFFFFF"/>
        </w:rPr>
        <w:t xml:space="preserve">    </w:t>
      </w:r>
      <w:r>
        <w:rPr>
          <w:rFonts w:hint="eastAsia"/>
          <w:szCs w:val="21"/>
          <w:shd w:val="clear" w:color="auto" w:fill="FFFFFF"/>
          <w:lang w:eastAsia="zh-CN"/>
        </w:rPr>
        <w:t>联系</w:t>
      </w:r>
      <w:r>
        <w:rPr>
          <w:rFonts w:hint="eastAsia"/>
          <w:szCs w:val="21"/>
          <w:shd w:val="clear" w:color="auto" w:fill="FFFFFF"/>
        </w:rPr>
        <w:t>电话：0775-</w:t>
      </w:r>
      <w:r>
        <w:rPr>
          <w:rFonts w:hint="eastAsia"/>
          <w:szCs w:val="21"/>
          <w:shd w:val="clear" w:color="auto" w:fill="FFFFFF"/>
          <w:lang w:val="en-US" w:eastAsia="zh-CN"/>
        </w:rPr>
        <w:t>4599368</w:t>
      </w:r>
    </w:p>
    <w:p>
      <w:pPr>
        <w:pStyle w:val="12"/>
        <w:spacing w:line="440" w:lineRule="exact"/>
        <w:ind w:firstLine="315" w:firstLineChars="150"/>
        <w:rPr>
          <w:rFonts w:hint="eastAsia"/>
          <w:szCs w:val="21"/>
          <w:shd w:val="clear" w:color="auto" w:fill="FFFFFF"/>
        </w:rPr>
      </w:pPr>
      <w:r>
        <w:rPr>
          <w:rFonts w:hint="eastAsia"/>
          <w:szCs w:val="21"/>
          <w:shd w:val="clear" w:color="auto" w:fill="FFFFFF"/>
        </w:rPr>
        <w:t>地址：广西桂平市桂江中路商贸城6-9号（桂平桂银村镇银行商贸城支行对面）</w:t>
      </w:r>
    </w:p>
    <w:p>
      <w:pPr>
        <w:pStyle w:val="12"/>
        <w:numPr>
          <w:ilvl w:val="0"/>
          <w:numId w:val="2"/>
        </w:numPr>
        <w:spacing w:line="440" w:lineRule="exact"/>
        <w:ind w:firstLine="315" w:firstLineChars="150"/>
        <w:rPr>
          <w:rFonts w:hint="eastAsia"/>
          <w:szCs w:val="21"/>
          <w:shd w:val="clear" w:color="auto" w:fill="FFFFFF"/>
        </w:rPr>
      </w:pPr>
      <w:r>
        <w:rPr>
          <w:rFonts w:hint="eastAsia"/>
          <w:szCs w:val="21"/>
          <w:shd w:val="clear" w:color="auto" w:fill="FFFFFF"/>
        </w:rPr>
        <w:t>采购单位：桂平市渔政监督管理站</w:t>
      </w:r>
    </w:p>
    <w:p>
      <w:pPr>
        <w:pStyle w:val="12"/>
        <w:numPr>
          <w:ilvl w:val="0"/>
          <w:numId w:val="0"/>
        </w:numPr>
        <w:spacing w:line="440" w:lineRule="exact"/>
        <w:ind w:firstLine="420" w:firstLineChars="200"/>
        <w:rPr>
          <w:rFonts w:hint="eastAsia"/>
          <w:szCs w:val="21"/>
          <w:shd w:val="clear" w:color="auto" w:fill="FFFFFF"/>
          <w:lang w:eastAsia="zh-CN"/>
        </w:rPr>
      </w:pPr>
      <w:r>
        <w:rPr>
          <w:rFonts w:hint="eastAsia"/>
          <w:szCs w:val="21"/>
          <w:shd w:val="clear" w:color="auto" w:fill="FFFFFF"/>
        </w:rPr>
        <w:t>采购人联系人：邓先生     联系电话：0775-3393926    地址：</w:t>
      </w:r>
      <w:r>
        <w:rPr>
          <w:rFonts w:hint="eastAsia"/>
          <w:szCs w:val="21"/>
          <w:shd w:val="clear" w:color="auto" w:fill="FFFFFF"/>
          <w:lang w:eastAsia="zh-CN"/>
        </w:rPr>
        <w:t>桂平市</w:t>
      </w:r>
    </w:p>
    <w:p>
      <w:pPr>
        <w:pStyle w:val="12"/>
        <w:tabs>
          <w:tab w:val="left" w:pos="455"/>
        </w:tabs>
        <w:spacing w:line="340" w:lineRule="exact"/>
        <w:ind w:firstLine="315" w:firstLineChars="150"/>
        <w:rPr>
          <w:rFonts w:hint="eastAsia"/>
          <w:szCs w:val="21"/>
          <w:shd w:val="clear" w:color="auto" w:fill="FFFFFF"/>
          <w:lang w:eastAsia="zh-CN"/>
        </w:rPr>
      </w:pPr>
      <w:r>
        <w:rPr>
          <w:rFonts w:hint="eastAsia" w:hAnsi="宋体" w:cs="宋体"/>
          <w:color w:val="000000"/>
          <w:szCs w:val="21"/>
          <w:shd w:val="clear" w:color="auto" w:fill="FFFFFF"/>
          <w:lang w:val="en-US" w:eastAsia="zh-CN"/>
        </w:rPr>
        <w:t>3.监督部门：桂平市财政局政府采购监督管理股    联系电话：0775-3380263</w:t>
      </w:r>
    </w:p>
    <w:p>
      <w:pPr>
        <w:pStyle w:val="12"/>
        <w:spacing w:line="440" w:lineRule="exact"/>
        <w:ind w:firstLine="316" w:firstLineChars="150"/>
        <w:rPr>
          <w:szCs w:val="21"/>
        </w:rPr>
      </w:pPr>
      <w:r>
        <w:rPr>
          <w:rFonts w:hint="eastAsia"/>
          <w:b/>
          <w:szCs w:val="21"/>
          <w:shd w:val="clear" w:color="auto" w:fill="FFFFFF"/>
        </w:rPr>
        <w:t>十</w:t>
      </w:r>
      <w:r>
        <w:rPr>
          <w:rFonts w:hint="eastAsia"/>
          <w:b/>
          <w:szCs w:val="21"/>
          <w:shd w:val="clear" w:color="auto" w:fill="FFFFFF"/>
          <w:lang w:eastAsia="zh-CN"/>
        </w:rPr>
        <w:t>四</w:t>
      </w:r>
      <w:bookmarkStart w:id="673" w:name="_GoBack"/>
      <w:bookmarkEnd w:id="673"/>
      <w:r>
        <w:rPr>
          <w:rFonts w:hint="eastAsia"/>
          <w:b/>
          <w:szCs w:val="21"/>
          <w:shd w:val="clear" w:color="auto" w:fill="FFFFFF"/>
        </w:rPr>
        <w:t>、网上查询：</w:t>
      </w:r>
      <w:r>
        <w:rPr>
          <w:rFonts w:hint="eastAsia" w:hAnsi="宋体" w:cs="仿宋_GB2312"/>
          <w:bCs/>
          <w:kern w:val="0"/>
          <w:szCs w:val="21"/>
        </w:rPr>
        <w:t>中国政府采购网（</w:t>
      </w:r>
      <w:r>
        <w:rPr>
          <w:rFonts w:hAnsi="宋体" w:cs="仿宋_GB2312"/>
          <w:bCs/>
          <w:kern w:val="0"/>
          <w:szCs w:val="21"/>
        </w:rPr>
        <w:t>http://www.ccgp.gov.cn/</w:t>
      </w:r>
      <w:r>
        <w:rPr>
          <w:rFonts w:hint="eastAsia" w:hAnsi="宋体" w:cs="仿宋_GB2312"/>
          <w:bCs/>
          <w:kern w:val="0"/>
          <w:szCs w:val="21"/>
        </w:rPr>
        <w:t>）、广西壮族自治区政府采购网（</w:t>
      </w:r>
      <w:r>
        <w:rPr>
          <w:rFonts w:hAnsi="宋体" w:cs="仿宋_GB2312"/>
          <w:bCs/>
          <w:kern w:val="0"/>
          <w:szCs w:val="21"/>
        </w:rPr>
        <w:t>http://www.gxzfcg.gov.cn/</w:t>
      </w:r>
      <w:r>
        <w:rPr>
          <w:rFonts w:hint="eastAsia" w:hAnsi="宋体" w:cs="仿宋_GB2312"/>
          <w:bCs/>
          <w:kern w:val="0"/>
          <w:szCs w:val="21"/>
        </w:rPr>
        <w:t>）、贵港市政府采购网（</w:t>
      </w:r>
      <w:r>
        <w:rPr>
          <w:rFonts w:hAnsi="宋体" w:cs="仿宋_GB2312"/>
          <w:bCs/>
          <w:kern w:val="0"/>
          <w:szCs w:val="21"/>
        </w:rPr>
        <w:t>http://zfcg.ggcz.gov.cn/home.html</w:t>
      </w:r>
      <w:r>
        <w:rPr>
          <w:rFonts w:hint="eastAsia" w:hAnsi="宋体" w:cs="仿宋_GB2312"/>
          <w:bCs/>
          <w:kern w:val="0"/>
          <w:szCs w:val="21"/>
        </w:rPr>
        <w:t>），贵港市公共资源交易中心网（</w:t>
      </w:r>
      <w:r>
        <w:rPr>
          <w:rFonts w:hAnsi="宋体" w:cs="仿宋_GB2312"/>
          <w:bCs/>
          <w:kern w:val="0"/>
          <w:szCs w:val="21"/>
        </w:rPr>
        <w:t>http://ggggjy.gxgg.gov.cn:9005/</w:t>
      </w:r>
      <w:r>
        <w:rPr>
          <w:rFonts w:hint="eastAsia" w:hAnsi="宋体" w:cs="仿宋_GB2312"/>
          <w:bCs/>
          <w:kern w:val="0"/>
          <w:szCs w:val="21"/>
        </w:rPr>
        <w:t>）。</w:t>
      </w:r>
    </w:p>
    <w:p>
      <w:pPr>
        <w:pStyle w:val="12"/>
        <w:tabs>
          <w:tab w:val="left" w:pos="455"/>
        </w:tabs>
        <w:spacing w:line="440" w:lineRule="exact"/>
        <w:ind w:firstLine="420" w:firstLineChars="200"/>
        <w:rPr>
          <w:rFonts w:hAnsi="宋体"/>
          <w:szCs w:val="21"/>
        </w:rPr>
      </w:pPr>
    </w:p>
    <w:p>
      <w:pPr>
        <w:pStyle w:val="12"/>
        <w:tabs>
          <w:tab w:val="left" w:pos="455"/>
        </w:tabs>
        <w:spacing w:line="440" w:lineRule="exact"/>
        <w:ind w:left="7770" w:leftChars="3500" w:hanging="420" w:hangingChars="200"/>
        <w:rPr>
          <w:rFonts w:hAnsi="宋体"/>
          <w:szCs w:val="21"/>
        </w:rPr>
      </w:pPr>
      <w:r>
        <w:rPr>
          <w:rFonts w:hint="eastAsia" w:hAnsi="宋体"/>
          <w:szCs w:val="21"/>
        </w:rPr>
        <w:t xml:space="preserve">大华建设项目管理有限公司                                                           </w:t>
      </w:r>
      <w:r>
        <w:rPr>
          <w:rFonts w:hint="eastAsia" w:hAnsi="宋体"/>
          <w:szCs w:val="21"/>
          <w:lang w:val="en-US" w:eastAsia="zh-CN"/>
        </w:rPr>
        <w:t>2020</w:t>
      </w:r>
      <w:r>
        <w:rPr>
          <w:rFonts w:hint="eastAsia" w:hAnsi="宋体"/>
          <w:szCs w:val="21"/>
        </w:rPr>
        <w:t xml:space="preserve">年 </w:t>
      </w:r>
      <w:r>
        <w:rPr>
          <w:rFonts w:hint="eastAsia" w:hAnsi="宋体"/>
          <w:szCs w:val="21"/>
          <w:lang w:val="en-US" w:eastAsia="zh-CN"/>
        </w:rPr>
        <w:t>6</w:t>
      </w:r>
      <w:r>
        <w:rPr>
          <w:rFonts w:hint="eastAsia" w:hAnsi="宋体"/>
          <w:szCs w:val="21"/>
        </w:rPr>
        <w:t xml:space="preserve">月 </w:t>
      </w:r>
      <w:r>
        <w:rPr>
          <w:rFonts w:hint="eastAsia" w:hAnsi="宋体"/>
          <w:szCs w:val="21"/>
          <w:lang w:val="en-US" w:eastAsia="zh-CN"/>
        </w:rPr>
        <w:t>1</w:t>
      </w:r>
      <w:r>
        <w:rPr>
          <w:rFonts w:hint="eastAsia" w:hAnsi="宋体"/>
          <w:szCs w:val="21"/>
        </w:rPr>
        <w:t>日</w:t>
      </w:r>
    </w:p>
    <w:bookmarkEnd w:id="1"/>
    <w:p>
      <w:pPr>
        <w:pStyle w:val="12"/>
        <w:tabs>
          <w:tab w:val="left" w:pos="455"/>
        </w:tabs>
        <w:spacing w:line="360" w:lineRule="exact"/>
        <w:ind w:firstLine="420" w:firstLineChars="200"/>
        <w:rPr>
          <w:rFonts w:hAnsi="宋体"/>
          <w:szCs w:val="21"/>
        </w:rPr>
      </w:pPr>
    </w:p>
    <w:p>
      <w:pPr>
        <w:pStyle w:val="12"/>
        <w:tabs>
          <w:tab w:val="left" w:pos="455"/>
        </w:tabs>
        <w:spacing w:line="360" w:lineRule="exact"/>
        <w:ind w:firstLine="420" w:firstLineChars="200"/>
        <w:rPr>
          <w:rFonts w:hAnsi="宋体"/>
          <w:szCs w:val="21"/>
        </w:rPr>
      </w:pPr>
    </w:p>
    <w:p>
      <w:pPr>
        <w:pStyle w:val="12"/>
        <w:tabs>
          <w:tab w:val="left" w:pos="455"/>
        </w:tabs>
        <w:spacing w:line="360" w:lineRule="exact"/>
        <w:ind w:firstLine="420" w:firstLineChars="200"/>
        <w:rPr>
          <w:rFonts w:hAnsi="宋体"/>
          <w:szCs w:val="21"/>
        </w:rPr>
      </w:pPr>
    </w:p>
    <w:p>
      <w:pPr>
        <w:pStyle w:val="12"/>
        <w:tabs>
          <w:tab w:val="left" w:pos="455"/>
        </w:tabs>
        <w:spacing w:line="360" w:lineRule="exact"/>
        <w:ind w:firstLine="420" w:firstLineChars="200"/>
        <w:rPr>
          <w:rFonts w:hAnsi="宋体"/>
          <w:szCs w:val="21"/>
        </w:rPr>
      </w:pPr>
    </w:p>
    <w:p>
      <w:pPr>
        <w:pStyle w:val="12"/>
        <w:tabs>
          <w:tab w:val="left" w:pos="455"/>
        </w:tabs>
        <w:spacing w:line="360" w:lineRule="exact"/>
        <w:ind w:firstLine="420" w:firstLineChars="200"/>
        <w:rPr>
          <w:rFonts w:hAnsi="宋体"/>
          <w:szCs w:val="21"/>
        </w:rPr>
      </w:pPr>
    </w:p>
    <w:p>
      <w:pPr>
        <w:pStyle w:val="12"/>
        <w:tabs>
          <w:tab w:val="left" w:pos="455"/>
        </w:tabs>
        <w:spacing w:line="360" w:lineRule="exact"/>
        <w:ind w:firstLine="420" w:firstLineChars="200"/>
        <w:rPr>
          <w:rFonts w:hAnsi="宋体"/>
          <w:szCs w:val="21"/>
        </w:rPr>
      </w:pPr>
    </w:p>
    <w:p>
      <w:pPr>
        <w:pStyle w:val="12"/>
        <w:tabs>
          <w:tab w:val="left" w:pos="455"/>
        </w:tabs>
        <w:spacing w:line="360" w:lineRule="exact"/>
        <w:ind w:firstLine="420" w:firstLineChars="200"/>
        <w:rPr>
          <w:rFonts w:hAnsi="宋体"/>
          <w:szCs w:val="21"/>
        </w:rPr>
      </w:pPr>
    </w:p>
    <w:p>
      <w:pPr>
        <w:pStyle w:val="12"/>
        <w:tabs>
          <w:tab w:val="left" w:pos="455"/>
        </w:tabs>
        <w:spacing w:line="360" w:lineRule="exact"/>
        <w:ind w:firstLine="420" w:firstLineChars="200"/>
        <w:rPr>
          <w:rFonts w:hAnsi="宋体"/>
          <w:szCs w:val="21"/>
        </w:rPr>
      </w:pPr>
    </w:p>
    <w:p>
      <w:pPr>
        <w:pStyle w:val="12"/>
        <w:tabs>
          <w:tab w:val="left" w:pos="455"/>
        </w:tabs>
        <w:spacing w:line="360" w:lineRule="exact"/>
        <w:ind w:firstLine="420" w:firstLineChars="200"/>
        <w:rPr>
          <w:rFonts w:hAnsi="宋体"/>
          <w:szCs w:val="21"/>
        </w:rPr>
      </w:pPr>
    </w:p>
    <w:p>
      <w:pPr>
        <w:pStyle w:val="12"/>
        <w:tabs>
          <w:tab w:val="left" w:pos="455"/>
        </w:tabs>
        <w:spacing w:line="360" w:lineRule="exact"/>
        <w:ind w:firstLine="420" w:firstLineChars="200"/>
        <w:rPr>
          <w:rFonts w:hAnsi="宋体"/>
          <w:szCs w:val="21"/>
        </w:rPr>
      </w:pPr>
    </w:p>
    <w:p>
      <w:pPr>
        <w:pStyle w:val="12"/>
        <w:tabs>
          <w:tab w:val="left" w:pos="455"/>
        </w:tabs>
        <w:spacing w:line="360" w:lineRule="exact"/>
        <w:ind w:firstLine="420" w:firstLineChars="200"/>
        <w:rPr>
          <w:rFonts w:hAnsi="宋体"/>
          <w:szCs w:val="21"/>
        </w:rPr>
      </w:pPr>
    </w:p>
    <w:p>
      <w:pPr>
        <w:pStyle w:val="12"/>
        <w:tabs>
          <w:tab w:val="left" w:pos="455"/>
        </w:tabs>
        <w:spacing w:line="360" w:lineRule="exact"/>
        <w:ind w:firstLine="420" w:firstLineChars="200"/>
        <w:rPr>
          <w:rFonts w:hAnsi="宋体"/>
          <w:szCs w:val="21"/>
        </w:rPr>
      </w:pPr>
    </w:p>
    <w:p>
      <w:pPr>
        <w:pStyle w:val="12"/>
        <w:tabs>
          <w:tab w:val="left" w:pos="455"/>
        </w:tabs>
        <w:spacing w:line="360" w:lineRule="exact"/>
        <w:ind w:firstLine="420" w:firstLineChars="200"/>
        <w:rPr>
          <w:rFonts w:hAnsi="宋体"/>
          <w:szCs w:val="21"/>
        </w:rPr>
      </w:pPr>
    </w:p>
    <w:p>
      <w:pPr>
        <w:pStyle w:val="12"/>
        <w:tabs>
          <w:tab w:val="left" w:pos="455"/>
        </w:tabs>
        <w:spacing w:line="360" w:lineRule="exact"/>
        <w:ind w:firstLine="420" w:firstLineChars="200"/>
        <w:rPr>
          <w:rFonts w:hAnsi="宋体"/>
          <w:szCs w:val="21"/>
        </w:rPr>
      </w:pPr>
    </w:p>
    <w:p>
      <w:pPr>
        <w:pStyle w:val="12"/>
        <w:tabs>
          <w:tab w:val="left" w:pos="455"/>
        </w:tabs>
        <w:spacing w:line="360" w:lineRule="exact"/>
        <w:ind w:firstLine="420" w:firstLineChars="200"/>
        <w:rPr>
          <w:rFonts w:hAnsi="宋体"/>
          <w:szCs w:val="21"/>
        </w:rPr>
      </w:pPr>
    </w:p>
    <w:p>
      <w:pPr>
        <w:pStyle w:val="12"/>
        <w:tabs>
          <w:tab w:val="left" w:pos="455"/>
        </w:tabs>
        <w:spacing w:line="360" w:lineRule="exact"/>
        <w:ind w:firstLine="420" w:firstLineChars="200"/>
        <w:rPr>
          <w:rFonts w:hAnsi="宋体"/>
          <w:szCs w:val="21"/>
        </w:rPr>
      </w:pPr>
    </w:p>
    <w:p>
      <w:pPr>
        <w:pStyle w:val="12"/>
        <w:tabs>
          <w:tab w:val="left" w:pos="455"/>
        </w:tabs>
        <w:spacing w:line="360" w:lineRule="exact"/>
        <w:ind w:firstLine="420" w:firstLineChars="200"/>
        <w:rPr>
          <w:rFonts w:hAnsi="宋体"/>
          <w:szCs w:val="21"/>
        </w:rPr>
      </w:pPr>
    </w:p>
    <w:p>
      <w:pPr>
        <w:spacing w:line="420" w:lineRule="exact"/>
        <w:ind w:firstLine="315" w:firstLineChars="98"/>
        <w:jc w:val="center"/>
        <w:outlineLvl w:val="2"/>
        <w:rPr>
          <w:rFonts w:ascii="宋体" w:hAnsi="宋体" w:cs="Courier New"/>
          <w:b/>
          <w:bCs/>
          <w:sz w:val="32"/>
          <w:szCs w:val="32"/>
        </w:rPr>
      </w:pPr>
      <w:r>
        <w:rPr>
          <w:rFonts w:hint="eastAsia"/>
          <w:b/>
          <w:bCs/>
          <w:sz w:val="32"/>
          <w:szCs w:val="32"/>
        </w:rPr>
        <w:t xml:space="preserve">第二章  </w:t>
      </w:r>
      <w:bookmarkEnd w:id="0"/>
      <w:r>
        <w:rPr>
          <w:rFonts w:hint="eastAsia" w:ascii="宋体" w:hAnsi="宋体" w:cs="Courier New"/>
          <w:b/>
          <w:bCs/>
          <w:iCs/>
          <w:spacing w:val="2"/>
          <w:sz w:val="32"/>
          <w:szCs w:val="32"/>
          <w:lang w:eastAsia="zh-CN"/>
        </w:rPr>
        <w:t>磋商</w:t>
      </w:r>
      <w:r>
        <w:rPr>
          <w:rFonts w:hint="eastAsia" w:ascii="宋体" w:hAnsi="宋体" w:cs="Courier New"/>
          <w:b/>
          <w:bCs/>
          <w:iCs/>
          <w:spacing w:val="2"/>
          <w:sz w:val="32"/>
          <w:szCs w:val="32"/>
        </w:rPr>
        <w:t>人须知前附表及</w:t>
      </w:r>
      <w:r>
        <w:rPr>
          <w:rFonts w:hint="eastAsia" w:ascii="宋体" w:hAnsi="宋体" w:cs="Courier New"/>
          <w:b/>
          <w:bCs/>
          <w:iCs/>
          <w:spacing w:val="2"/>
          <w:sz w:val="32"/>
          <w:szCs w:val="32"/>
          <w:lang w:eastAsia="zh-CN"/>
        </w:rPr>
        <w:t>磋商</w:t>
      </w:r>
      <w:r>
        <w:rPr>
          <w:rFonts w:hint="eastAsia" w:ascii="宋体" w:hAnsi="宋体" w:cs="Courier New"/>
          <w:b/>
          <w:bCs/>
          <w:iCs/>
          <w:spacing w:val="2"/>
          <w:sz w:val="32"/>
          <w:szCs w:val="32"/>
        </w:rPr>
        <w:t>须知</w:t>
      </w:r>
    </w:p>
    <w:tbl>
      <w:tblPr>
        <w:tblStyle w:val="19"/>
        <w:tblW w:w="102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46"/>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项号</w:t>
            </w:r>
          </w:p>
        </w:tc>
        <w:tc>
          <w:tcPr>
            <w:tcW w:w="1446"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条款号</w:t>
            </w:r>
          </w:p>
        </w:tc>
        <w:tc>
          <w:tcPr>
            <w:tcW w:w="8093"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内   容    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1</w:t>
            </w:r>
          </w:p>
        </w:tc>
        <w:tc>
          <w:tcPr>
            <w:tcW w:w="1446" w:type="dxa"/>
            <w:vAlign w:val="center"/>
          </w:tcPr>
          <w:p>
            <w:pPr>
              <w:spacing w:line="360" w:lineRule="auto"/>
              <w:jc w:val="center"/>
              <w:rPr>
                <w:rFonts w:ascii="宋体" w:hAnsi="宋体" w:cs="Courier New"/>
                <w:spacing w:val="2"/>
                <w:szCs w:val="21"/>
              </w:rPr>
            </w:pPr>
            <w:r>
              <w:rPr>
                <w:rFonts w:ascii="宋体" w:hAnsi="宋体" w:cs="Courier New"/>
                <w:spacing w:val="2"/>
                <w:szCs w:val="21"/>
              </w:rPr>
              <w:t>1.1</w:t>
            </w:r>
          </w:p>
        </w:tc>
        <w:tc>
          <w:tcPr>
            <w:tcW w:w="8093" w:type="dxa"/>
            <w:vAlign w:val="center"/>
          </w:tcPr>
          <w:p>
            <w:pPr>
              <w:spacing w:line="400" w:lineRule="exact"/>
              <w:rPr>
                <w:rFonts w:ascii="宋体" w:hAnsi="宋体" w:cs="Courier New"/>
                <w:spacing w:val="2"/>
                <w:szCs w:val="21"/>
              </w:rPr>
            </w:pPr>
            <w:r>
              <w:rPr>
                <w:rFonts w:hint="eastAsia" w:ascii="宋体" w:hAnsi="宋体" w:cs="Courier New"/>
                <w:spacing w:val="2"/>
                <w:szCs w:val="21"/>
              </w:rPr>
              <w:t>工程综合说明：</w:t>
            </w:r>
          </w:p>
          <w:p>
            <w:pPr>
              <w:spacing w:line="400" w:lineRule="exact"/>
              <w:rPr>
                <w:rFonts w:hint="eastAsia" w:ascii="宋体" w:hAnsi="宋体" w:cs="Courier New"/>
                <w:bCs/>
                <w:spacing w:val="2"/>
                <w:szCs w:val="21"/>
                <w:lang w:eastAsia="zh-CN"/>
              </w:rPr>
            </w:pPr>
            <w:r>
              <w:rPr>
                <w:rFonts w:hint="eastAsia" w:ascii="宋体" w:hAnsi="宋体" w:cs="Courier New"/>
                <w:spacing w:val="2"/>
                <w:szCs w:val="21"/>
              </w:rPr>
              <w:t>工程名称：</w:t>
            </w:r>
            <w:r>
              <w:rPr>
                <w:rFonts w:hint="eastAsia" w:ascii="宋体" w:hAnsi="宋体" w:cs="Courier New"/>
                <w:bCs/>
                <w:spacing w:val="2"/>
                <w:szCs w:val="21"/>
                <w:lang w:eastAsia="zh-CN"/>
              </w:rPr>
              <w:t>桂平市趸船靠泊码头升级改造项目</w:t>
            </w:r>
          </w:p>
          <w:p>
            <w:pPr>
              <w:spacing w:line="400" w:lineRule="exact"/>
              <w:rPr>
                <w:rFonts w:hint="eastAsia" w:ascii="宋体" w:hAnsi="宋体" w:eastAsia="宋体" w:cs="Courier New"/>
                <w:spacing w:val="2"/>
                <w:szCs w:val="21"/>
                <w:lang w:eastAsia="zh-CN"/>
              </w:rPr>
            </w:pPr>
            <w:r>
              <w:rPr>
                <w:rFonts w:hint="eastAsia" w:ascii="宋体" w:hAnsi="宋体" w:cs="Courier New"/>
                <w:spacing w:val="2"/>
                <w:szCs w:val="21"/>
              </w:rPr>
              <w:t>项目编号：</w:t>
            </w:r>
            <w:r>
              <w:rPr>
                <w:rFonts w:hint="eastAsia" w:ascii="宋体" w:hAnsi="宋体" w:cs="Courier New"/>
                <w:spacing w:val="2"/>
                <w:szCs w:val="21"/>
                <w:lang w:eastAsia="zh-CN"/>
              </w:rPr>
              <w:t>GGZC2020-C2-50075-DHJS</w:t>
            </w:r>
          </w:p>
          <w:p>
            <w:pPr>
              <w:spacing w:line="400" w:lineRule="exact"/>
              <w:rPr>
                <w:rFonts w:ascii="宋体" w:hAnsi="宋体" w:cs="Courier New"/>
                <w:spacing w:val="2"/>
                <w:szCs w:val="21"/>
              </w:rPr>
            </w:pPr>
            <w:r>
              <w:rPr>
                <w:rFonts w:hint="eastAsia" w:ascii="宋体" w:hAnsi="宋体" w:cs="Courier New"/>
                <w:spacing w:val="2"/>
                <w:szCs w:val="21"/>
              </w:rPr>
              <w:t>建设地点：桂平市趸船靠泊码头</w:t>
            </w:r>
          </w:p>
          <w:p>
            <w:pPr>
              <w:spacing w:line="400" w:lineRule="exact"/>
              <w:rPr>
                <w:rFonts w:ascii="宋体" w:hAnsi="宋体" w:cs="Courier New"/>
                <w:spacing w:val="2"/>
                <w:szCs w:val="21"/>
              </w:rPr>
            </w:pPr>
            <w:r>
              <w:rPr>
                <w:rFonts w:hint="eastAsia" w:ascii="宋体" w:hAnsi="宋体" w:cs="Courier New"/>
                <w:spacing w:val="2"/>
                <w:szCs w:val="21"/>
              </w:rPr>
              <w:t>承包方式：总</w:t>
            </w:r>
            <w:r>
              <w:rPr>
                <w:rFonts w:hint="eastAsia" w:hAnsi="宋体"/>
                <w:bCs/>
              </w:rPr>
              <w:t>价包干</w:t>
            </w:r>
            <w:r>
              <w:rPr>
                <w:rFonts w:hint="eastAsia" w:ascii="宋体" w:hAnsi="宋体" w:cs="Courier New"/>
                <w:spacing w:val="2"/>
                <w:szCs w:val="21"/>
              </w:rPr>
              <w:t>。</w:t>
            </w:r>
          </w:p>
          <w:p>
            <w:pPr>
              <w:spacing w:line="400" w:lineRule="exact"/>
              <w:rPr>
                <w:rFonts w:ascii="宋体" w:hAnsi="宋体" w:cs="Courier New"/>
                <w:spacing w:val="2"/>
                <w:szCs w:val="21"/>
              </w:rPr>
            </w:pPr>
            <w:r>
              <w:rPr>
                <w:rFonts w:hint="eastAsia" w:ascii="宋体" w:hAnsi="宋体" w:cs="Courier New"/>
                <w:spacing w:val="2"/>
                <w:szCs w:val="21"/>
              </w:rPr>
              <w:t>工程质量要求：达到国家施工验收规范合格标准</w:t>
            </w:r>
          </w:p>
          <w:p>
            <w:pPr>
              <w:spacing w:line="400" w:lineRule="exact"/>
              <w:rPr>
                <w:szCs w:val="21"/>
              </w:rPr>
            </w:pPr>
            <w:r>
              <w:rPr>
                <w:rFonts w:hint="eastAsia"/>
                <w:szCs w:val="21"/>
              </w:rPr>
              <w:t>工程规模：桂平市趸船靠泊码头升级改造项目；具体施工内容详见工程量清单及图纸。预算控制价：人民币壹佰陆拾捌万伍仟元整（￥1685000.00）。</w:t>
            </w:r>
          </w:p>
          <w:p>
            <w:pPr>
              <w:spacing w:line="400" w:lineRule="exact"/>
              <w:rPr>
                <w:rFonts w:ascii="宋体" w:hAnsi="宋体" w:cs="Courier New"/>
                <w:spacing w:val="2"/>
                <w:szCs w:val="21"/>
              </w:rPr>
            </w:pPr>
            <w:r>
              <w:rPr>
                <w:rFonts w:hint="eastAsia"/>
                <w:szCs w:val="21"/>
              </w:rPr>
              <w:t>要求工期为：</w:t>
            </w:r>
            <w:r>
              <w:rPr>
                <w:rFonts w:hint="eastAsia"/>
                <w:szCs w:val="21"/>
                <w:lang w:val="en-US" w:eastAsia="zh-CN"/>
              </w:rPr>
              <w:t>1</w:t>
            </w:r>
            <w:r>
              <w:rPr>
                <w:rFonts w:hint="eastAsia"/>
                <w:szCs w:val="21"/>
              </w:rPr>
              <w:t>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2</w:t>
            </w:r>
          </w:p>
        </w:tc>
        <w:tc>
          <w:tcPr>
            <w:tcW w:w="1446"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2</w:t>
            </w:r>
          </w:p>
        </w:tc>
        <w:tc>
          <w:tcPr>
            <w:tcW w:w="8093" w:type="dxa"/>
            <w:vAlign w:val="center"/>
          </w:tcPr>
          <w:p>
            <w:pPr>
              <w:spacing w:line="360" w:lineRule="auto"/>
              <w:rPr>
                <w:rFonts w:ascii="宋体" w:hAnsi="宋体" w:cs="Courier New"/>
                <w:spacing w:val="2"/>
                <w:szCs w:val="21"/>
              </w:rPr>
            </w:pPr>
            <w:r>
              <w:rPr>
                <w:rFonts w:hint="eastAsia" w:ascii="宋体" w:hAnsi="宋体" w:cs="Courier New"/>
                <w:spacing w:val="2"/>
                <w:szCs w:val="21"/>
              </w:rPr>
              <w:t>资金来源：</w:t>
            </w:r>
            <w:r>
              <w:rPr>
                <w:rFonts w:hint="eastAsia" w:ascii="宋体" w:hAnsi="宋体" w:cs="Courier New"/>
                <w:spacing w:val="2"/>
                <w:szCs w:val="21"/>
                <w:lang w:eastAsia="zh-CN"/>
              </w:rPr>
              <w:t>上级</w:t>
            </w:r>
            <w:r>
              <w:rPr>
                <w:rFonts w:hint="eastAsia" w:ascii="宋体" w:hAnsi="宋体" w:cs="Courier New"/>
                <w:spacing w:val="2"/>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3</w:t>
            </w:r>
          </w:p>
        </w:tc>
        <w:tc>
          <w:tcPr>
            <w:tcW w:w="1446" w:type="dxa"/>
            <w:vAlign w:val="center"/>
          </w:tcPr>
          <w:p>
            <w:pPr>
              <w:spacing w:line="360" w:lineRule="auto"/>
              <w:ind w:firstLine="535" w:firstLineChars="250"/>
              <w:jc w:val="both"/>
              <w:rPr>
                <w:rFonts w:ascii="宋体" w:hAnsi="宋体" w:cs="Courier New"/>
                <w:spacing w:val="2"/>
                <w:szCs w:val="21"/>
              </w:rPr>
            </w:pPr>
            <w:r>
              <w:rPr>
                <w:rFonts w:hint="eastAsia" w:ascii="宋体" w:hAnsi="宋体" w:cs="Courier New"/>
                <w:spacing w:val="2"/>
                <w:szCs w:val="21"/>
              </w:rPr>
              <w:t>3</w:t>
            </w:r>
          </w:p>
        </w:tc>
        <w:tc>
          <w:tcPr>
            <w:tcW w:w="8093" w:type="dxa"/>
            <w:vAlign w:val="center"/>
          </w:tcPr>
          <w:p>
            <w:pPr>
              <w:spacing w:line="400" w:lineRule="exact"/>
              <w:rPr>
                <w:rFonts w:ascii="宋体" w:hAnsi="宋体" w:cs="Courier New"/>
                <w:spacing w:val="2"/>
                <w:szCs w:val="21"/>
              </w:rPr>
            </w:pPr>
            <w:r>
              <w:rPr>
                <w:rFonts w:hint="eastAsia" w:ascii="宋体" w:hAnsi="宋体" w:cs="Courier New"/>
                <w:spacing w:val="2"/>
                <w:szCs w:val="21"/>
                <w:lang w:eastAsia="zh-CN"/>
              </w:rPr>
              <w:t>磋商</w:t>
            </w:r>
            <w:r>
              <w:rPr>
                <w:rFonts w:hint="eastAsia" w:ascii="宋体" w:hAnsi="宋体" w:cs="Courier New"/>
                <w:spacing w:val="2"/>
                <w:szCs w:val="21"/>
              </w:rPr>
              <w:t>人最低资质等级：</w:t>
            </w:r>
          </w:p>
          <w:p>
            <w:pPr>
              <w:spacing w:line="400" w:lineRule="exact"/>
              <w:rPr>
                <w:szCs w:val="21"/>
              </w:rPr>
            </w:pPr>
            <w:r>
              <w:rPr>
                <w:rFonts w:hint="eastAsia" w:ascii="宋体" w:hAnsi="宋体" w:cs="Courier New"/>
                <w:spacing w:val="2"/>
                <w:szCs w:val="21"/>
              </w:rPr>
              <w:t>1、具有独立的法人资格，</w:t>
            </w:r>
            <w:r>
              <w:rPr>
                <w:rFonts w:hint="eastAsia"/>
                <w:szCs w:val="21"/>
              </w:rPr>
              <w:t>并具备</w:t>
            </w:r>
            <w:r>
              <w:rPr>
                <w:rFonts w:hint="eastAsia" w:ascii="宋体" w:hAnsi="宋体" w:cs="宋体"/>
              </w:rPr>
              <w:t>市政公用工程施工总承包</w:t>
            </w:r>
            <w:r>
              <w:rPr>
                <w:rFonts w:hint="eastAsia"/>
                <w:szCs w:val="21"/>
              </w:rPr>
              <w:t>三级以上（含三级）资质的施工企业。</w:t>
            </w:r>
            <w:r>
              <w:rPr>
                <w:rFonts w:hint="eastAsia" w:ascii="宋体" w:hAnsi="宋体" w:cs="宋体"/>
              </w:rPr>
              <w:t>拟派本项目的项目经理须具备二级以上（含二级）的市政公用工程专业注册建造师执业资格</w:t>
            </w:r>
            <w:r>
              <w:rPr>
                <w:rFonts w:hint="eastAsia"/>
                <w:szCs w:val="21"/>
              </w:rPr>
              <w:t>。</w:t>
            </w:r>
          </w:p>
          <w:p>
            <w:pPr>
              <w:spacing w:line="400" w:lineRule="exact"/>
              <w:rPr>
                <w:rFonts w:ascii="宋体" w:hAnsi="宋体" w:cs="Courier New"/>
                <w:spacing w:val="2"/>
                <w:szCs w:val="21"/>
              </w:rPr>
            </w:pPr>
            <w:r>
              <w:rPr>
                <w:rFonts w:hint="eastAsia" w:ascii="宋体" w:hAnsi="宋体" w:cs="Courier New"/>
                <w:spacing w:val="2"/>
                <w:szCs w:val="21"/>
              </w:rPr>
              <w:t>2、本项目不接受联合体</w:t>
            </w:r>
            <w:r>
              <w:rPr>
                <w:rFonts w:hint="eastAsia" w:ascii="宋体" w:hAnsi="宋体" w:cs="Courier New"/>
                <w:spacing w:val="2"/>
                <w:szCs w:val="21"/>
                <w:lang w:eastAsia="zh-CN"/>
              </w:rPr>
              <w:t>磋商</w:t>
            </w:r>
            <w:r>
              <w:rPr>
                <w:rFonts w:hint="eastAsia" w:ascii="宋体" w:hAnsi="宋体" w:cs="Courier New"/>
                <w:spacing w:val="2"/>
                <w:szCs w:val="21"/>
              </w:rPr>
              <w:t>。</w:t>
            </w:r>
          </w:p>
          <w:p>
            <w:pPr>
              <w:spacing w:line="400" w:lineRule="exact"/>
              <w:rPr>
                <w:szCs w:val="21"/>
              </w:rPr>
            </w:pPr>
            <w:r>
              <w:rPr>
                <w:rFonts w:hint="eastAsia"/>
                <w:szCs w:val="21"/>
              </w:rPr>
              <w:t>3、根据最高人民法院等9部门《关于在招标投标活动中对失信被执行人实施联合惩戒的通知》（法〔2016〕285号）规定，</w:t>
            </w:r>
            <w:r>
              <w:rPr>
                <w:rFonts w:hint="eastAsia"/>
                <w:szCs w:val="21"/>
                <w:lang w:eastAsia="zh-CN"/>
              </w:rPr>
              <w:t>磋商</w:t>
            </w:r>
            <w:r>
              <w:rPr>
                <w:rFonts w:hint="eastAsia"/>
                <w:szCs w:val="21"/>
              </w:rPr>
              <w:t>人不得为失信被执行人【以评标阶段通过“信用中国”网站（</w:t>
            </w:r>
            <w:r>
              <w:fldChar w:fldCharType="begin"/>
            </w:r>
            <w:r>
              <w:instrText xml:space="preserve"> HYPERLINK "http://www.creditchina.gov.cn/" </w:instrText>
            </w:r>
            <w:r>
              <w:fldChar w:fldCharType="separate"/>
            </w:r>
            <w:r>
              <w:rPr>
                <w:rFonts w:hint="eastAsia"/>
                <w:szCs w:val="21"/>
              </w:rPr>
              <w:t>www.creditchina.gov.cn</w:t>
            </w:r>
            <w:r>
              <w:rPr>
                <w:rFonts w:hint="eastAsia"/>
                <w:szCs w:val="21"/>
              </w:rPr>
              <w:fldChar w:fldCharType="end"/>
            </w:r>
            <w:r>
              <w:rPr>
                <w:rFonts w:hint="eastAsia"/>
                <w:szCs w:val="21"/>
              </w:rPr>
              <w:t xml:space="preserve">）查询的结果为准】。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4</w:t>
            </w:r>
          </w:p>
        </w:tc>
        <w:tc>
          <w:tcPr>
            <w:tcW w:w="1446" w:type="dxa"/>
            <w:vAlign w:val="center"/>
          </w:tcPr>
          <w:p>
            <w:pPr>
              <w:spacing w:line="360" w:lineRule="auto"/>
              <w:jc w:val="center"/>
              <w:rPr>
                <w:rFonts w:ascii="宋体" w:hAnsi="宋体" w:cs="Courier New"/>
                <w:spacing w:val="2"/>
                <w:szCs w:val="21"/>
              </w:rPr>
            </w:pPr>
            <w:r>
              <w:rPr>
                <w:rFonts w:ascii="宋体" w:hAnsi="宋体" w:cs="Courier New"/>
                <w:spacing w:val="2"/>
                <w:szCs w:val="21"/>
              </w:rPr>
              <w:t>1</w:t>
            </w:r>
            <w:r>
              <w:rPr>
                <w:rFonts w:hint="eastAsia" w:ascii="宋体" w:hAnsi="宋体" w:cs="Courier New"/>
                <w:spacing w:val="2"/>
                <w:szCs w:val="21"/>
              </w:rPr>
              <w:t>3</w:t>
            </w:r>
            <w:r>
              <w:rPr>
                <w:rFonts w:ascii="宋体" w:hAnsi="宋体" w:cs="Courier New"/>
                <w:spacing w:val="2"/>
                <w:szCs w:val="21"/>
              </w:rPr>
              <w:t>.1</w:t>
            </w:r>
          </w:p>
        </w:tc>
        <w:tc>
          <w:tcPr>
            <w:tcW w:w="8093" w:type="dxa"/>
            <w:vAlign w:val="center"/>
          </w:tcPr>
          <w:p>
            <w:pPr>
              <w:spacing w:line="360" w:lineRule="auto"/>
              <w:rPr>
                <w:rFonts w:ascii="宋体" w:hAnsi="宋体" w:cs="Courier New"/>
                <w:spacing w:val="2"/>
                <w:szCs w:val="21"/>
              </w:rPr>
            </w:pPr>
            <w:r>
              <w:rPr>
                <w:rFonts w:hint="eastAsia" w:ascii="宋体" w:hAnsi="宋体" w:cs="Courier New"/>
                <w:spacing w:val="2"/>
                <w:szCs w:val="21"/>
                <w:lang w:eastAsia="zh-CN"/>
              </w:rPr>
              <w:t>磋商</w:t>
            </w:r>
            <w:r>
              <w:rPr>
                <w:rFonts w:hint="eastAsia" w:ascii="宋体" w:hAnsi="宋体" w:cs="Courier New"/>
                <w:spacing w:val="2"/>
                <w:szCs w:val="21"/>
              </w:rPr>
              <w:t>有效期为：</w:t>
            </w:r>
            <w:r>
              <w:rPr>
                <w:rFonts w:hint="eastAsia" w:ascii="宋体" w:hAnsi="宋体" w:cs="Courier New"/>
                <w:spacing w:val="2"/>
                <w:szCs w:val="21"/>
                <w:lang w:eastAsia="zh-CN"/>
              </w:rPr>
              <w:t>磋商</w:t>
            </w:r>
            <w:r>
              <w:rPr>
                <w:rFonts w:hint="eastAsia" w:ascii="宋体" w:hAnsi="宋体" w:cs="Courier New"/>
                <w:spacing w:val="2"/>
                <w:szCs w:val="21"/>
              </w:rPr>
              <w:t>截止日期之日起90天（日历天）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5</w:t>
            </w:r>
          </w:p>
        </w:tc>
        <w:tc>
          <w:tcPr>
            <w:tcW w:w="1446" w:type="dxa"/>
            <w:vAlign w:val="center"/>
          </w:tcPr>
          <w:p>
            <w:pPr>
              <w:spacing w:line="360" w:lineRule="auto"/>
              <w:jc w:val="center"/>
              <w:rPr>
                <w:rFonts w:ascii="宋体" w:hAnsi="宋体" w:cs="Courier New"/>
                <w:spacing w:val="2"/>
                <w:szCs w:val="21"/>
              </w:rPr>
            </w:pPr>
            <w:r>
              <w:rPr>
                <w:rFonts w:ascii="宋体" w:hAnsi="宋体" w:cs="Courier New"/>
                <w:spacing w:val="2"/>
                <w:szCs w:val="21"/>
              </w:rPr>
              <w:t>1</w:t>
            </w:r>
            <w:r>
              <w:rPr>
                <w:rFonts w:hint="eastAsia" w:ascii="宋体" w:hAnsi="宋体" w:cs="Courier New"/>
                <w:spacing w:val="2"/>
                <w:szCs w:val="21"/>
              </w:rPr>
              <w:t>4</w:t>
            </w:r>
            <w:r>
              <w:rPr>
                <w:rFonts w:ascii="宋体" w:hAnsi="宋体" w:cs="Courier New"/>
                <w:spacing w:val="2"/>
                <w:szCs w:val="21"/>
              </w:rPr>
              <w:t>.1</w:t>
            </w:r>
          </w:p>
        </w:tc>
        <w:tc>
          <w:tcPr>
            <w:tcW w:w="8093" w:type="dxa"/>
            <w:vAlign w:val="center"/>
          </w:tcPr>
          <w:p>
            <w:pPr>
              <w:spacing w:line="400" w:lineRule="exact"/>
            </w:pPr>
            <w:r>
              <w:rPr>
                <w:rFonts w:hint="eastAsia"/>
                <w:szCs w:val="21"/>
                <w:lang w:eastAsia="zh-CN"/>
              </w:rPr>
              <w:t>磋商</w:t>
            </w:r>
            <w:r>
              <w:rPr>
                <w:rFonts w:hint="eastAsia"/>
                <w:szCs w:val="21"/>
              </w:rPr>
              <w:t>保证金：</w:t>
            </w:r>
            <w:r>
              <w:rPr>
                <w:rFonts w:hint="eastAsia"/>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6</w:t>
            </w:r>
          </w:p>
        </w:tc>
        <w:tc>
          <w:tcPr>
            <w:tcW w:w="1446" w:type="dxa"/>
            <w:vAlign w:val="center"/>
          </w:tcPr>
          <w:p>
            <w:pPr>
              <w:spacing w:line="360" w:lineRule="auto"/>
              <w:jc w:val="center"/>
              <w:rPr>
                <w:rFonts w:ascii="宋体" w:hAnsi="宋体" w:cs="Courier New"/>
                <w:spacing w:val="2"/>
                <w:szCs w:val="21"/>
              </w:rPr>
            </w:pPr>
            <w:r>
              <w:rPr>
                <w:rFonts w:ascii="宋体" w:hAnsi="宋体" w:cs="Courier New"/>
                <w:spacing w:val="2"/>
                <w:szCs w:val="21"/>
              </w:rPr>
              <w:t>1</w:t>
            </w:r>
            <w:r>
              <w:rPr>
                <w:rFonts w:hint="eastAsia" w:ascii="宋体" w:hAnsi="宋体" w:cs="Courier New"/>
                <w:spacing w:val="2"/>
                <w:szCs w:val="21"/>
              </w:rPr>
              <w:t>6</w:t>
            </w:r>
            <w:r>
              <w:rPr>
                <w:rFonts w:ascii="宋体" w:hAnsi="宋体" w:cs="Courier New"/>
                <w:spacing w:val="2"/>
                <w:szCs w:val="21"/>
              </w:rPr>
              <w:t>.1</w:t>
            </w:r>
          </w:p>
        </w:tc>
        <w:tc>
          <w:tcPr>
            <w:tcW w:w="8093" w:type="dxa"/>
            <w:vAlign w:val="center"/>
          </w:tcPr>
          <w:p>
            <w:pPr>
              <w:spacing w:line="360" w:lineRule="auto"/>
              <w:rPr>
                <w:rFonts w:ascii="宋体" w:hAnsi="宋体" w:cs="Courier New"/>
                <w:spacing w:val="2"/>
                <w:szCs w:val="21"/>
              </w:rPr>
            </w:pPr>
            <w:r>
              <w:rPr>
                <w:rFonts w:hint="eastAsia" w:ascii="宋体" w:hAnsi="宋体" w:cs="Courier New"/>
                <w:spacing w:val="2"/>
                <w:szCs w:val="21"/>
                <w:lang w:eastAsia="zh-CN"/>
              </w:rPr>
              <w:t>磋商</w:t>
            </w:r>
            <w:r>
              <w:rPr>
                <w:rFonts w:hint="eastAsia" w:ascii="宋体" w:hAnsi="宋体" w:cs="Courier New"/>
                <w:spacing w:val="2"/>
                <w:szCs w:val="21"/>
              </w:rPr>
              <w:t>文件份数：正本一份、副本三份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7</w:t>
            </w:r>
          </w:p>
        </w:tc>
        <w:tc>
          <w:tcPr>
            <w:tcW w:w="1446" w:type="dxa"/>
            <w:vAlign w:val="center"/>
          </w:tcPr>
          <w:p>
            <w:pPr>
              <w:spacing w:line="360" w:lineRule="auto"/>
              <w:jc w:val="center"/>
              <w:rPr>
                <w:rFonts w:ascii="宋体" w:hAnsi="宋体" w:cs="Courier New"/>
                <w:spacing w:val="2"/>
                <w:szCs w:val="21"/>
              </w:rPr>
            </w:pPr>
            <w:r>
              <w:rPr>
                <w:rFonts w:ascii="宋体" w:hAnsi="宋体" w:cs="Courier New"/>
                <w:spacing w:val="2"/>
                <w:szCs w:val="21"/>
              </w:rPr>
              <w:t>1</w:t>
            </w:r>
            <w:r>
              <w:rPr>
                <w:rFonts w:hint="eastAsia" w:ascii="宋体" w:hAnsi="宋体" w:cs="Courier New"/>
                <w:spacing w:val="2"/>
                <w:szCs w:val="21"/>
              </w:rPr>
              <w:t>7.4</w:t>
            </w:r>
          </w:p>
        </w:tc>
        <w:tc>
          <w:tcPr>
            <w:tcW w:w="8093" w:type="dxa"/>
            <w:vAlign w:val="center"/>
          </w:tcPr>
          <w:p>
            <w:pPr>
              <w:spacing w:line="300" w:lineRule="exact"/>
              <w:rPr>
                <w:rFonts w:ascii="宋体" w:hAnsi="宋体" w:cs="Courier New"/>
                <w:spacing w:val="2"/>
                <w:szCs w:val="21"/>
              </w:rPr>
            </w:pPr>
            <w:r>
              <w:rPr>
                <w:rFonts w:hint="eastAsia" w:ascii="宋体" w:hAnsi="宋体" w:cs="Courier New"/>
                <w:spacing w:val="2"/>
                <w:szCs w:val="21"/>
                <w:lang w:eastAsia="zh-CN"/>
              </w:rPr>
              <w:t>磋商</w:t>
            </w:r>
            <w:r>
              <w:rPr>
                <w:rFonts w:hint="eastAsia" w:ascii="宋体" w:hAnsi="宋体" w:cs="Courier New"/>
                <w:spacing w:val="2"/>
                <w:szCs w:val="21"/>
              </w:rPr>
              <w:t>文件递交地点：桂平市公共资源交易中心【桂江西路政务服务中心新大楼（原国会大夏）五楼】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8</w:t>
            </w:r>
          </w:p>
        </w:tc>
        <w:tc>
          <w:tcPr>
            <w:tcW w:w="1446"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18</w:t>
            </w:r>
            <w:r>
              <w:rPr>
                <w:rFonts w:ascii="宋体" w:hAnsi="宋体" w:cs="Courier New"/>
                <w:spacing w:val="2"/>
                <w:szCs w:val="21"/>
              </w:rPr>
              <w:t>.1</w:t>
            </w:r>
          </w:p>
        </w:tc>
        <w:tc>
          <w:tcPr>
            <w:tcW w:w="8093" w:type="dxa"/>
            <w:vAlign w:val="center"/>
          </w:tcPr>
          <w:p>
            <w:pPr>
              <w:spacing w:line="360" w:lineRule="auto"/>
              <w:rPr>
                <w:rFonts w:hAnsi="宋体"/>
                <w:bCs/>
                <w:szCs w:val="21"/>
              </w:rPr>
            </w:pPr>
            <w:r>
              <w:rPr>
                <w:rFonts w:hint="eastAsia" w:hAnsi="宋体"/>
                <w:bCs/>
                <w:szCs w:val="21"/>
                <w:lang w:eastAsia="zh-CN"/>
              </w:rPr>
              <w:t>磋商</w:t>
            </w:r>
            <w:r>
              <w:rPr>
                <w:rFonts w:hint="eastAsia" w:hAnsi="宋体"/>
                <w:bCs/>
                <w:szCs w:val="21"/>
              </w:rPr>
              <w:t>文件递交时间：</w:t>
            </w:r>
            <w:r>
              <w:rPr>
                <w:rFonts w:hint="eastAsia"/>
                <w:szCs w:val="21"/>
                <w:lang w:val="en-US" w:eastAsia="zh-CN"/>
              </w:rPr>
              <w:t>2020</w:t>
            </w:r>
            <w:r>
              <w:rPr>
                <w:rFonts w:hint="eastAsia"/>
                <w:szCs w:val="21"/>
              </w:rPr>
              <w:t>年 </w:t>
            </w:r>
            <w:r>
              <w:rPr>
                <w:rFonts w:hint="eastAsia"/>
                <w:szCs w:val="21"/>
                <w:lang w:val="en-US" w:eastAsia="zh-CN"/>
              </w:rPr>
              <w:t>6</w:t>
            </w:r>
            <w:r>
              <w:rPr>
                <w:rFonts w:hint="eastAsia"/>
                <w:szCs w:val="21"/>
              </w:rPr>
              <w:t>月</w:t>
            </w:r>
            <w:r>
              <w:rPr>
                <w:rFonts w:hint="eastAsia"/>
                <w:szCs w:val="21"/>
                <w:lang w:val="en-US" w:eastAsia="zh-CN"/>
              </w:rPr>
              <w:t>12</w:t>
            </w:r>
            <w:r>
              <w:rPr>
                <w:rFonts w:hint="eastAsia"/>
                <w:szCs w:val="21"/>
              </w:rPr>
              <w:t>日</w:t>
            </w:r>
            <w:r>
              <w:rPr>
                <w:rFonts w:hint="eastAsia"/>
                <w:szCs w:val="21"/>
                <w:lang w:eastAsia="zh-CN"/>
              </w:rPr>
              <w:t>上午</w:t>
            </w:r>
            <w:r>
              <w:rPr>
                <w:rFonts w:hint="eastAsia"/>
                <w:szCs w:val="21"/>
                <w:lang w:val="en-US" w:eastAsia="zh-CN"/>
              </w:rPr>
              <w:t>9</w:t>
            </w:r>
            <w:r>
              <w:rPr>
                <w:rFonts w:hint="eastAsia"/>
                <w:szCs w:val="21"/>
              </w:rPr>
              <w:t>时</w:t>
            </w:r>
            <w:r>
              <w:rPr>
                <w:rFonts w:hint="eastAsia"/>
                <w:szCs w:val="21"/>
                <w:lang w:val="en-US" w:eastAsia="zh-CN"/>
              </w:rPr>
              <w:t>0</w:t>
            </w:r>
            <w:r>
              <w:rPr>
                <w:rFonts w:hint="eastAsia"/>
                <w:szCs w:val="21"/>
              </w:rPr>
              <w:t>0分前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9</w:t>
            </w:r>
          </w:p>
        </w:tc>
        <w:tc>
          <w:tcPr>
            <w:tcW w:w="1446" w:type="dxa"/>
            <w:vAlign w:val="center"/>
          </w:tcPr>
          <w:p>
            <w:pPr>
              <w:spacing w:line="360" w:lineRule="auto"/>
              <w:jc w:val="center"/>
              <w:rPr>
                <w:rFonts w:ascii="宋体" w:hAnsi="宋体" w:cs="Courier New"/>
                <w:spacing w:val="2"/>
                <w:szCs w:val="21"/>
              </w:rPr>
            </w:pPr>
            <w:r>
              <w:rPr>
                <w:rFonts w:ascii="宋体" w:hAnsi="宋体" w:cs="Courier New"/>
                <w:spacing w:val="2"/>
                <w:szCs w:val="21"/>
              </w:rPr>
              <w:t>2</w:t>
            </w:r>
            <w:r>
              <w:rPr>
                <w:rFonts w:hint="eastAsia" w:ascii="宋体" w:hAnsi="宋体" w:cs="Courier New"/>
                <w:spacing w:val="2"/>
                <w:szCs w:val="21"/>
              </w:rPr>
              <w:t>0</w:t>
            </w:r>
            <w:r>
              <w:rPr>
                <w:rFonts w:ascii="宋体" w:hAnsi="宋体" w:cs="Courier New"/>
                <w:spacing w:val="2"/>
                <w:szCs w:val="21"/>
              </w:rPr>
              <w:t>.1</w:t>
            </w:r>
          </w:p>
        </w:tc>
        <w:tc>
          <w:tcPr>
            <w:tcW w:w="8093" w:type="dxa"/>
            <w:vAlign w:val="center"/>
          </w:tcPr>
          <w:p>
            <w:pPr>
              <w:spacing w:line="400" w:lineRule="exact"/>
              <w:rPr>
                <w:rFonts w:hint="eastAsia" w:hAnsi="宋体"/>
                <w:bCs/>
                <w:szCs w:val="21"/>
              </w:rPr>
            </w:pPr>
            <w:r>
              <w:rPr>
                <w:rFonts w:hint="eastAsia" w:hAnsi="宋体"/>
                <w:bCs/>
                <w:szCs w:val="21"/>
                <w:lang w:eastAsia="zh-CN"/>
              </w:rPr>
              <w:t>磋商</w:t>
            </w:r>
            <w:r>
              <w:rPr>
                <w:rFonts w:hint="eastAsia" w:hAnsi="宋体"/>
                <w:bCs/>
                <w:szCs w:val="21"/>
              </w:rPr>
              <w:t>截止时间及开标时间：2020年6月12日上午9时00分</w:t>
            </w:r>
          </w:p>
          <w:p>
            <w:pPr>
              <w:spacing w:line="400" w:lineRule="exact"/>
              <w:rPr>
                <w:rFonts w:hAnsi="宋体"/>
                <w:bCs/>
                <w:szCs w:val="21"/>
              </w:rPr>
            </w:pPr>
            <w:r>
              <w:rPr>
                <w:rFonts w:hint="eastAsia" w:hAnsi="宋体"/>
                <w:bCs/>
                <w:szCs w:val="21"/>
              </w:rPr>
              <w:t>地点：桂平市公共资源交易中心【桂江西路政务服务中心新大楼（原国会大夏）五楼】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10</w:t>
            </w:r>
          </w:p>
        </w:tc>
        <w:tc>
          <w:tcPr>
            <w:tcW w:w="1446" w:type="dxa"/>
            <w:vAlign w:val="center"/>
          </w:tcPr>
          <w:p>
            <w:pPr>
              <w:spacing w:line="360" w:lineRule="auto"/>
              <w:jc w:val="center"/>
              <w:rPr>
                <w:rFonts w:ascii="宋体" w:hAnsi="宋体" w:cs="Courier New"/>
                <w:spacing w:val="2"/>
                <w:szCs w:val="21"/>
              </w:rPr>
            </w:pPr>
            <w:r>
              <w:rPr>
                <w:rFonts w:ascii="宋体" w:hAnsi="宋体" w:cs="Courier New"/>
                <w:spacing w:val="2"/>
                <w:szCs w:val="21"/>
              </w:rPr>
              <w:t>2</w:t>
            </w:r>
            <w:r>
              <w:rPr>
                <w:rFonts w:hint="eastAsia" w:ascii="宋体" w:hAnsi="宋体" w:cs="Courier New"/>
                <w:spacing w:val="2"/>
                <w:szCs w:val="21"/>
              </w:rPr>
              <w:t>8</w:t>
            </w:r>
          </w:p>
        </w:tc>
        <w:tc>
          <w:tcPr>
            <w:tcW w:w="8093" w:type="dxa"/>
            <w:vAlign w:val="center"/>
          </w:tcPr>
          <w:p>
            <w:pPr>
              <w:tabs>
                <w:tab w:val="left" w:pos="507"/>
              </w:tabs>
              <w:spacing w:line="360" w:lineRule="auto"/>
              <w:rPr>
                <w:rFonts w:ascii="宋体" w:hAnsi="宋体" w:cs="Courier New"/>
                <w:spacing w:val="2"/>
                <w:szCs w:val="21"/>
              </w:rPr>
            </w:pPr>
            <w:r>
              <w:rPr>
                <w:rFonts w:hint="eastAsia" w:ascii="宋体" w:hAnsi="宋体" w:cs="Courier New"/>
                <w:spacing w:val="2"/>
                <w:szCs w:val="21"/>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11</w:t>
            </w:r>
          </w:p>
        </w:tc>
        <w:tc>
          <w:tcPr>
            <w:tcW w:w="1446" w:type="dxa"/>
            <w:vAlign w:val="center"/>
          </w:tcPr>
          <w:p>
            <w:pPr>
              <w:pStyle w:val="16"/>
              <w:spacing w:before="0" w:after="0" w:line="360" w:lineRule="auto"/>
              <w:jc w:val="center"/>
              <w:rPr>
                <w:b w:val="0"/>
                <w:sz w:val="21"/>
                <w:szCs w:val="21"/>
              </w:rPr>
            </w:pPr>
            <w:r>
              <w:rPr>
                <w:rFonts w:hint="eastAsia"/>
                <w:b w:val="0"/>
                <w:sz w:val="21"/>
                <w:szCs w:val="21"/>
              </w:rPr>
              <w:t>30</w:t>
            </w:r>
          </w:p>
        </w:tc>
        <w:tc>
          <w:tcPr>
            <w:tcW w:w="8093" w:type="dxa"/>
            <w:vAlign w:val="center"/>
          </w:tcPr>
          <w:p>
            <w:pPr>
              <w:spacing w:line="300" w:lineRule="exact"/>
              <w:rPr>
                <w:rFonts w:ascii="宋体" w:hAnsi="宋体" w:cs="Courier New"/>
                <w:spacing w:val="2"/>
                <w:szCs w:val="21"/>
              </w:rPr>
            </w:pPr>
            <w:r>
              <w:rPr>
                <w:rFonts w:hint="eastAsia" w:ascii="宋体" w:hAnsi="宋体" w:cs="Courier New"/>
                <w:spacing w:val="2"/>
                <w:szCs w:val="21"/>
              </w:rPr>
              <w:t>评标结果将在</w:t>
            </w:r>
            <w:r>
              <w:rPr>
                <w:rFonts w:hint="eastAsia" w:ascii="宋体" w:hAnsi="宋体" w:cs="Courier New"/>
                <w:bCs/>
                <w:spacing w:val="2"/>
                <w:szCs w:val="21"/>
              </w:rPr>
              <w:t>中国政府采购网（</w:t>
            </w:r>
            <w:r>
              <w:rPr>
                <w:rFonts w:ascii="宋体" w:hAnsi="宋体" w:cs="Courier New"/>
                <w:bCs/>
                <w:spacing w:val="2"/>
                <w:szCs w:val="21"/>
              </w:rPr>
              <w:t>http://www.ccgp.gov.cn/</w:t>
            </w:r>
            <w:r>
              <w:rPr>
                <w:rFonts w:hint="eastAsia" w:ascii="宋体" w:hAnsi="宋体" w:cs="Courier New"/>
                <w:bCs/>
                <w:spacing w:val="2"/>
                <w:szCs w:val="21"/>
              </w:rPr>
              <w:t>）、广西壮族自治区政府采购网（</w:t>
            </w:r>
            <w:r>
              <w:rPr>
                <w:rFonts w:ascii="宋体" w:hAnsi="宋体" w:cs="Courier New"/>
                <w:bCs/>
                <w:spacing w:val="2"/>
                <w:szCs w:val="21"/>
              </w:rPr>
              <w:t>http://www.gxzfcg.gov.cn/</w:t>
            </w:r>
            <w:r>
              <w:rPr>
                <w:rFonts w:hint="eastAsia" w:ascii="宋体" w:hAnsi="宋体" w:cs="Courier New"/>
                <w:bCs/>
                <w:spacing w:val="2"/>
                <w:szCs w:val="21"/>
              </w:rPr>
              <w:t>）、贵港市政府采购网（</w:t>
            </w:r>
            <w:r>
              <w:rPr>
                <w:rFonts w:ascii="宋体" w:hAnsi="宋体" w:cs="Courier New"/>
                <w:bCs/>
                <w:spacing w:val="2"/>
                <w:szCs w:val="21"/>
              </w:rPr>
              <w:t>http://zfcg.ggcz.gov.cn/home.html</w:t>
            </w:r>
            <w:r>
              <w:rPr>
                <w:rFonts w:hint="eastAsia" w:ascii="宋体" w:hAnsi="宋体" w:cs="Courier New"/>
                <w:bCs/>
                <w:spacing w:val="2"/>
                <w:szCs w:val="21"/>
              </w:rPr>
              <w:t>），贵港市公共资源交易中心网（</w:t>
            </w:r>
            <w:r>
              <w:rPr>
                <w:rFonts w:ascii="宋体" w:hAnsi="宋体" w:cs="Courier New"/>
                <w:bCs/>
                <w:spacing w:val="2"/>
                <w:szCs w:val="21"/>
              </w:rPr>
              <w:t>http://ggggjy.gxgg.gov.cn:9005/</w:t>
            </w:r>
            <w:r>
              <w:rPr>
                <w:rFonts w:hint="eastAsia" w:ascii="宋体" w:hAnsi="宋体" w:cs="Courier New"/>
                <w:bCs/>
                <w:spacing w:val="2"/>
                <w:szCs w:val="21"/>
              </w:rPr>
              <w:t>）</w:t>
            </w:r>
            <w:r>
              <w:rPr>
                <w:rFonts w:hint="eastAsia" w:ascii="宋体" w:hAnsi="宋体" w:cs="Courier New"/>
                <w:spacing w:val="2"/>
                <w:szCs w:val="21"/>
              </w:rPr>
              <w:t>公示，公示期为1个工作日。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12</w:t>
            </w:r>
          </w:p>
        </w:tc>
        <w:tc>
          <w:tcPr>
            <w:tcW w:w="1446" w:type="dxa"/>
            <w:vAlign w:val="center"/>
          </w:tcPr>
          <w:p>
            <w:pPr>
              <w:pStyle w:val="16"/>
              <w:spacing w:before="0" w:after="0" w:line="360" w:lineRule="auto"/>
              <w:jc w:val="center"/>
              <w:rPr>
                <w:b w:val="0"/>
                <w:sz w:val="21"/>
                <w:szCs w:val="21"/>
              </w:rPr>
            </w:pPr>
            <w:r>
              <w:rPr>
                <w:rFonts w:hint="eastAsia"/>
                <w:b w:val="0"/>
                <w:sz w:val="21"/>
                <w:szCs w:val="21"/>
              </w:rPr>
              <w:t>15</w:t>
            </w:r>
          </w:p>
        </w:tc>
        <w:tc>
          <w:tcPr>
            <w:tcW w:w="8093" w:type="dxa"/>
            <w:vAlign w:val="center"/>
          </w:tcPr>
          <w:p>
            <w:pPr>
              <w:spacing w:line="360" w:lineRule="auto"/>
              <w:rPr>
                <w:rFonts w:ascii="宋体" w:hAnsi="宋体" w:cs="Courier New"/>
                <w:spacing w:val="2"/>
                <w:szCs w:val="21"/>
              </w:rPr>
            </w:pPr>
            <w:r>
              <w:rPr>
                <w:rFonts w:hint="eastAsia" w:ascii="宋体" w:hAnsi="宋体" w:cs="Courier New"/>
                <w:spacing w:val="2"/>
                <w:szCs w:val="21"/>
              </w:rPr>
              <w:t>现场勘察：无。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0" w:type="dxa"/>
            <w:vAlign w:val="center"/>
          </w:tcPr>
          <w:p>
            <w:pPr>
              <w:spacing w:line="360" w:lineRule="auto"/>
              <w:jc w:val="center"/>
              <w:rPr>
                <w:rFonts w:ascii="宋体" w:hAnsi="宋体"/>
                <w:szCs w:val="21"/>
              </w:rPr>
            </w:pPr>
            <w:r>
              <w:rPr>
                <w:rFonts w:hint="eastAsia" w:ascii="宋体" w:hAnsi="宋体"/>
                <w:szCs w:val="21"/>
              </w:rPr>
              <w:t>13</w:t>
            </w:r>
          </w:p>
        </w:tc>
        <w:tc>
          <w:tcPr>
            <w:tcW w:w="1446" w:type="dxa"/>
            <w:vAlign w:val="center"/>
          </w:tcPr>
          <w:p>
            <w:pPr>
              <w:pStyle w:val="16"/>
              <w:spacing w:line="360" w:lineRule="auto"/>
              <w:jc w:val="center"/>
              <w:rPr>
                <w:b w:val="0"/>
                <w:sz w:val="21"/>
                <w:szCs w:val="21"/>
              </w:rPr>
            </w:pPr>
          </w:p>
        </w:tc>
        <w:tc>
          <w:tcPr>
            <w:tcW w:w="8093" w:type="dxa"/>
            <w:vAlign w:val="center"/>
          </w:tcPr>
          <w:p>
            <w:pPr>
              <w:autoSpaceDE w:val="0"/>
              <w:autoSpaceDN w:val="0"/>
              <w:spacing w:line="400" w:lineRule="exact"/>
              <w:ind w:right="69" w:rightChars="33"/>
              <w:jc w:val="left"/>
              <w:rPr>
                <w:rFonts w:ascii="宋体" w:hAnsi="宋体" w:cs="Courier New"/>
                <w:spacing w:val="2"/>
                <w:szCs w:val="21"/>
              </w:rPr>
            </w:pPr>
            <w:r>
              <w:rPr>
                <w:rFonts w:hint="eastAsia" w:ascii="宋体" w:hAnsi="宋体" w:cs="Courier New"/>
                <w:spacing w:val="2"/>
                <w:szCs w:val="21"/>
              </w:rPr>
              <w:t>履约保证金:无</w:t>
            </w:r>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szCs w:val="21"/>
              </w:rPr>
            </w:pPr>
            <w:r>
              <w:rPr>
                <w:rFonts w:hint="eastAsia" w:ascii="宋体" w:hAnsi="宋体"/>
                <w:szCs w:val="21"/>
              </w:rPr>
              <w:t>14</w:t>
            </w:r>
          </w:p>
        </w:tc>
        <w:tc>
          <w:tcPr>
            <w:tcW w:w="1446" w:type="dxa"/>
            <w:vAlign w:val="center"/>
          </w:tcPr>
          <w:p>
            <w:pPr>
              <w:pStyle w:val="16"/>
              <w:spacing w:line="360" w:lineRule="auto"/>
              <w:jc w:val="center"/>
              <w:rPr>
                <w:b w:val="0"/>
                <w:sz w:val="21"/>
                <w:szCs w:val="21"/>
              </w:rPr>
            </w:pPr>
            <w:r>
              <w:rPr>
                <w:rFonts w:hint="eastAsia"/>
                <w:b w:val="0"/>
                <w:sz w:val="21"/>
                <w:szCs w:val="21"/>
              </w:rPr>
              <w:t>35.1</w:t>
            </w:r>
          </w:p>
        </w:tc>
        <w:tc>
          <w:tcPr>
            <w:tcW w:w="8093" w:type="dxa"/>
            <w:vAlign w:val="center"/>
          </w:tcPr>
          <w:p>
            <w:pPr>
              <w:spacing w:line="360" w:lineRule="auto"/>
              <w:rPr>
                <w:rFonts w:ascii="宋体" w:hAnsi="宋体"/>
                <w:szCs w:val="21"/>
              </w:rPr>
            </w:pPr>
            <w:r>
              <w:rPr>
                <w:rFonts w:hint="eastAsia" w:ascii="宋体" w:hAnsi="宋体" w:cs="Times New Roman"/>
                <w:spacing w:val="2"/>
                <w:szCs w:val="21"/>
              </w:rPr>
              <w:t>采购代理服务费：本项目代理服务费按桂价费字【2015】299号文件“工程类”标准收取，由成交人向采购代理机构支付</w:t>
            </w:r>
            <w:r>
              <w:rPr>
                <w:rFonts w:hint="eastAsia" w:ascii="宋体" w:hAnsi="宋体" w:cs="Times New Roman"/>
                <w:spacing w:val="2"/>
                <w:szCs w:val="21"/>
                <w:lang w:eastAsia="zh-CN"/>
              </w:rPr>
              <w:t>。</w:t>
            </w:r>
            <w:r>
              <w:rPr>
                <w:rFonts w:hint="eastAsia" w:ascii="宋体" w:hAnsi="宋体" w:cs="Times New Roman"/>
                <w:spacing w:val="2"/>
                <w:szCs w:val="21"/>
              </w:rPr>
              <w:t>领取成交通知书前，成交供应商应向采购代理机构一次性付清成交服务费</w:t>
            </w:r>
            <w:r>
              <w:rPr>
                <w:rFonts w:hint="eastAsia" w:ascii="宋体" w:hAnsi="宋体" w:cs="Times New Roman"/>
                <w:spacing w:val="2"/>
                <w:szCs w:val="21"/>
                <w:lang w:eastAsia="zh-CN"/>
              </w:rPr>
              <w:t>，否则，采购代理机构将视之为违约，不予办理成交通知书等事宜。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szCs w:val="21"/>
              </w:rPr>
            </w:pPr>
            <w:r>
              <w:rPr>
                <w:rFonts w:hint="eastAsia" w:ascii="宋体" w:hAnsi="宋体"/>
                <w:szCs w:val="21"/>
              </w:rPr>
              <w:t>15</w:t>
            </w:r>
          </w:p>
        </w:tc>
        <w:tc>
          <w:tcPr>
            <w:tcW w:w="1446" w:type="dxa"/>
            <w:vAlign w:val="center"/>
          </w:tcPr>
          <w:p>
            <w:pPr>
              <w:pStyle w:val="16"/>
              <w:spacing w:line="360" w:lineRule="auto"/>
              <w:jc w:val="center"/>
              <w:rPr>
                <w:b w:val="0"/>
                <w:sz w:val="21"/>
                <w:szCs w:val="21"/>
              </w:rPr>
            </w:pPr>
          </w:p>
        </w:tc>
        <w:tc>
          <w:tcPr>
            <w:tcW w:w="8093" w:type="dxa"/>
            <w:vAlign w:val="center"/>
          </w:tcPr>
          <w:p>
            <w:pPr>
              <w:snapToGrid w:val="0"/>
              <w:spacing w:line="400" w:lineRule="exact"/>
              <w:rPr>
                <w:rFonts w:ascii="宋体" w:hAnsi="宋体" w:cs="Courier New"/>
                <w:spacing w:val="2"/>
                <w:szCs w:val="21"/>
              </w:rPr>
            </w:pPr>
            <w:r>
              <w:rPr>
                <w:rFonts w:ascii="宋体" w:hAnsi="宋体"/>
                <w:spacing w:val="2"/>
                <w:szCs w:val="21"/>
              </w:rPr>
              <w:t>本文件中描述</w:t>
            </w:r>
            <w:r>
              <w:rPr>
                <w:rFonts w:hint="eastAsia" w:ascii="宋体" w:hAnsi="宋体"/>
                <w:spacing w:val="2"/>
                <w:szCs w:val="21"/>
              </w:rPr>
              <w:t>投标人</w:t>
            </w:r>
            <w:r>
              <w:rPr>
                <w:rFonts w:ascii="宋体" w:hAnsi="宋体"/>
                <w:spacing w:val="2"/>
                <w:szCs w:val="21"/>
              </w:rPr>
              <w:t>的“公章”是指根据我国对公章的管理规定，用</w:t>
            </w:r>
            <w:r>
              <w:rPr>
                <w:rFonts w:hint="eastAsia" w:ascii="宋体" w:hAnsi="宋体"/>
                <w:spacing w:val="2"/>
                <w:szCs w:val="21"/>
              </w:rPr>
              <w:t>投标人</w:t>
            </w:r>
            <w:r>
              <w:rPr>
                <w:rFonts w:ascii="宋体" w:hAnsi="宋体"/>
                <w:spacing w:val="2"/>
                <w:szCs w:val="21"/>
              </w:rPr>
              <w:t>法定主体行为名称制作的印章，除本文件有特殊规定外，</w:t>
            </w:r>
            <w:r>
              <w:rPr>
                <w:rFonts w:hint="eastAsia" w:ascii="宋体" w:hAnsi="宋体"/>
                <w:spacing w:val="2"/>
                <w:szCs w:val="21"/>
              </w:rPr>
              <w:t>投标人</w:t>
            </w:r>
            <w:r>
              <w:rPr>
                <w:rFonts w:ascii="宋体" w:hAnsi="宋体"/>
                <w:spacing w:val="2"/>
                <w:szCs w:val="21"/>
              </w:rPr>
              <w:t>的财务章、部门章、分公司章、工会章、合同章、投标专用章、业务专用章及银行的转账章、现金收讫章、现金付讫章等其它形式印章均不能代替公章</w:t>
            </w:r>
            <w:r>
              <w:rPr>
                <w:rFonts w:hint="eastAsia" w:ascii="宋体" w:hAnsi="宋体"/>
                <w:spacing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0" w:type="dxa"/>
            <w:vAlign w:val="center"/>
          </w:tcPr>
          <w:p>
            <w:pPr>
              <w:spacing w:line="360" w:lineRule="auto"/>
              <w:jc w:val="center"/>
              <w:rPr>
                <w:rFonts w:ascii="宋体" w:hAnsi="宋体"/>
                <w:szCs w:val="21"/>
              </w:rPr>
            </w:pPr>
            <w:r>
              <w:rPr>
                <w:rFonts w:hint="eastAsia" w:ascii="宋体" w:hAnsi="宋体"/>
                <w:szCs w:val="21"/>
              </w:rPr>
              <w:t>16</w:t>
            </w:r>
          </w:p>
        </w:tc>
        <w:tc>
          <w:tcPr>
            <w:tcW w:w="1446" w:type="dxa"/>
            <w:vAlign w:val="center"/>
          </w:tcPr>
          <w:p>
            <w:pPr>
              <w:pStyle w:val="16"/>
              <w:spacing w:line="360" w:lineRule="auto"/>
              <w:jc w:val="center"/>
              <w:rPr>
                <w:b w:val="0"/>
                <w:sz w:val="21"/>
                <w:szCs w:val="21"/>
              </w:rPr>
            </w:pPr>
          </w:p>
        </w:tc>
        <w:tc>
          <w:tcPr>
            <w:tcW w:w="8093" w:type="dxa"/>
            <w:vAlign w:val="center"/>
          </w:tcPr>
          <w:p>
            <w:pPr>
              <w:rPr>
                <w:rFonts w:ascii="宋体" w:hAnsi="宋体"/>
                <w:spacing w:val="2"/>
                <w:szCs w:val="21"/>
              </w:rPr>
            </w:pPr>
            <w:r>
              <w:rPr>
                <w:rFonts w:hint="eastAsia"/>
              </w:rPr>
              <w:t>合同是否调价：</w:t>
            </w:r>
            <w:r>
              <w:t>除上级有关文件规定之外，本工程合同期内</w:t>
            </w:r>
            <w:r>
              <w:rPr>
                <w:rFonts w:hint="eastAsia"/>
              </w:rPr>
              <w:t>单价</w:t>
            </w:r>
            <w:r>
              <w:t>不可调价</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10" w:type="dxa"/>
            <w:vAlign w:val="center"/>
          </w:tcPr>
          <w:p>
            <w:pPr>
              <w:spacing w:line="360" w:lineRule="auto"/>
              <w:jc w:val="center"/>
              <w:rPr>
                <w:rFonts w:ascii="宋体" w:hAnsi="宋体"/>
                <w:szCs w:val="21"/>
              </w:rPr>
            </w:pPr>
            <w:r>
              <w:rPr>
                <w:rFonts w:hint="eastAsia" w:ascii="宋体" w:hAnsi="宋体"/>
                <w:szCs w:val="21"/>
              </w:rPr>
              <w:t>17</w:t>
            </w:r>
          </w:p>
        </w:tc>
        <w:tc>
          <w:tcPr>
            <w:tcW w:w="1446" w:type="dxa"/>
            <w:vAlign w:val="center"/>
          </w:tcPr>
          <w:p>
            <w:pPr>
              <w:pStyle w:val="16"/>
              <w:spacing w:line="360" w:lineRule="auto"/>
              <w:jc w:val="center"/>
              <w:rPr>
                <w:b w:val="0"/>
                <w:sz w:val="21"/>
                <w:szCs w:val="21"/>
              </w:rPr>
            </w:pPr>
            <w:r>
              <w:rPr>
                <w:rFonts w:hint="eastAsia"/>
                <w:b w:val="0"/>
                <w:sz w:val="21"/>
                <w:szCs w:val="21"/>
              </w:rPr>
              <w:t>付款方式</w:t>
            </w:r>
          </w:p>
        </w:tc>
        <w:tc>
          <w:tcPr>
            <w:tcW w:w="8093" w:type="dxa"/>
            <w:vAlign w:val="center"/>
          </w:tcPr>
          <w:p>
            <w:pPr>
              <w:spacing w:line="500" w:lineRule="exact"/>
              <w:rPr>
                <w:rFonts w:hint="eastAsia"/>
              </w:rPr>
            </w:pPr>
            <w:r>
              <w:rPr>
                <w:rFonts w:hint="eastAsia"/>
                <w:lang w:eastAsia="zh-CN"/>
              </w:rPr>
              <w:t>预付款支付工程总造价的</w:t>
            </w:r>
            <w:r>
              <w:rPr>
                <w:rFonts w:hint="eastAsia"/>
                <w:lang w:val="en-US" w:eastAsia="zh-CN"/>
              </w:rPr>
              <w:t>30%，</w:t>
            </w:r>
            <w:r>
              <w:rPr>
                <w:rFonts w:hint="eastAsia"/>
              </w:rPr>
              <w:t>按工程进度分期付款，付款比例为按工程计量同期内完成工程量的80%支付，工程竣工验收后工程进度款支付至合同价的80%，剩下的20%作为工程尾款，待工程竣工结算审计完成后再予清算，并按规定预留合同价3%的质量保证金，质保期满确认无质量问题后付清。</w:t>
            </w:r>
          </w:p>
          <w:p>
            <w:pPr>
              <w:spacing w:line="500" w:lineRule="exact"/>
              <w:rPr>
                <w:u w:val="single"/>
              </w:rPr>
            </w:pPr>
            <w:r>
              <w:rPr>
                <w:rFonts w:hint="eastAsia"/>
              </w:rPr>
              <w:t>进度款支付方式：</w:t>
            </w:r>
            <w:r>
              <w:rPr>
                <w:rFonts w:hint="eastAsia"/>
                <w:u w:val="single"/>
              </w:rPr>
              <w:t>对公账户口银行转账。</w:t>
            </w:r>
          </w:p>
        </w:tc>
      </w:tr>
    </w:tbl>
    <w:p>
      <w:pPr>
        <w:spacing w:line="360" w:lineRule="exact"/>
        <w:ind w:firstLine="211" w:firstLineChars="98"/>
        <w:jc w:val="center"/>
        <w:outlineLvl w:val="2"/>
        <w:rPr>
          <w:rFonts w:ascii="宋体" w:hAnsi="宋体" w:cs="Courier New"/>
          <w:b/>
          <w:bCs/>
          <w:spacing w:val="2"/>
          <w:sz w:val="24"/>
        </w:rPr>
      </w:pPr>
      <w:r>
        <w:rPr>
          <w:rFonts w:ascii="宋体" w:hAnsi="宋体" w:cs="Courier New"/>
          <w:b/>
          <w:bCs/>
          <w:spacing w:val="2"/>
        </w:rPr>
        <w:br w:type="page"/>
      </w:r>
      <w:bookmarkStart w:id="2" w:name="_Toc14103"/>
      <w:r>
        <w:rPr>
          <w:rFonts w:hint="eastAsia" w:ascii="宋体" w:hAnsi="宋体" w:cs="Courier New"/>
          <w:b/>
          <w:bCs/>
          <w:spacing w:val="2"/>
          <w:sz w:val="24"/>
        </w:rPr>
        <w:t>一、总 则</w:t>
      </w:r>
      <w:bookmarkEnd w:id="2"/>
    </w:p>
    <w:p>
      <w:pPr>
        <w:spacing w:line="400" w:lineRule="exact"/>
        <w:rPr>
          <w:rFonts w:ascii="宋体" w:hAnsi="宋体" w:cs="Courier New"/>
          <w:b/>
          <w:bCs/>
          <w:spacing w:val="2"/>
        </w:rPr>
      </w:pPr>
      <w:r>
        <w:rPr>
          <w:rFonts w:hint="eastAsia" w:ascii="宋体" w:hAnsi="宋体" w:cs="Courier New"/>
          <w:b/>
          <w:bCs/>
          <w:spacing w:val="2"/>
        </w:rPr>
        <w:t>L</w:t>
      </w:r>
      <w:r>
        <w:rPr>
          <w:rFonts w:hint="eastAsia" w:ascii="宋体" w:hAnsi="宋体" w:cs="Courier New"/>
          <w:b/>
          <w:bCs/>
          <w:spacing w:val="2"/>
          <w:lang w:eastAsia="zh-CN"/>
        </w:rPr>
        <w:t>.</w:t>
      </w:r>
      <w:r>
        <w:rPr>
          <w:rFonts w:hint="eastAsia" w:ascii="宋体" w:hAnsi="宋体" w:cs="Courier New"/>
          <w:b/>
          <w:bCs/>
          <w:spacing w:val="2"/>
        </w:rPr>
        <w:t>工程说明</w:t>
      </w:r>
    </w:p>
    <w:p>
      <w:pPr>
        <w:spacing w:line="400" w:lineRule="exact"/>
        <w:ind w:firstLine="405" w:firstLineChars="193"/>
        <w:rPr>
          <w:rFonts w:ascii="宋体" w:hAnsi="宋体"/>
        </w:rPr>
      </w:pPr>
      <w:r>
        <w:rPr>
          <w:rFonts w:hint="eastAsia" w:ascii="宋体" w:hAnsi="宋体"/>
        </w:rPr>
        <w:t>1</w:t>
      </w:r>
      <w:r>
        <w:rPr>
          <w:rFonts w:ascii="宋体" w:hAnsi="宋体"/>
        </w:rPr>
        <w:t>.</w:t>
      </w:r>
      <w:r>
        <w:rPr>
          <w:rFonts w:hint="eastAsia" w:ascii="宋体" w:hAnsi="宋体"/>
        </w:rPr>
        <w:t>1工程的说明见</w:t>
      </w:r>
      <w:r>
        <w:rPr>
          <w:rFonts w:hint="eastAsia" w:ascii="宋体" w:hAnsi="宋体"/>
          <w:lang w:eastAsia="zh-CN"/>
        </w:rPr>
        <w:t>磋商</w:t>
      </w:r>
      <w:r>
        <w:rPr>
          <w:rFonts w:hint="eastAsia" w:ascii="宋体" w:hAnsi="宋体"/>
        </w:rPr>
        <w:t>须知前附表（以下称“前附表”）第1项所述。</w:t>
      </w:r>
    </w:p>
    <w:p>
      <w:pPr>
        <w:spacing w:line="400" w:lineRule="exact"/>
        <w:ind w:firstLine="405" w:firstLineChars="193"/>
        <w:rPr>
          <w:rFonts w:ascii="宋体" w:hAnsi="宋体"/>
        </w:rPr>
      </w:pPr>
      <w:r>
        <w:rPr>
          <w:rFonts w:ascii="宋体" w:hAnsi="宋体"/>
        </w:rPr>
        <w:t xml:space="preserve">1.2 </w:t>
      </w:r>
      <w:r>
        <w:rPr>
          <w:rFonts w:hint="eastAsia" w:ascii="宋体" w:hAnsi="宋体"/>
        </w:rPr>
        <w:t>工程概况：桂平市趸船靠泊码头升级改造项目</w:t>
      </w:r>
      <w:r>
        <w:rPr>
          <w:rFonts w:hint="eastAsia"/>
          <w:bCs/>
        </w:rPr>
        <w:t>一项</w:t>
      </w:r>
      <w:r>
        <w:rPr>
          <w:rFonts w:hint="eastAsia"/>
          <w:szCs w:val="21"/>
        </w:rPr>
        <w:t>；详见竞争性磋商文件。</w:t>
      </w:r>
    </w:p>
    <w:p>
      <w:pPr>
        <w:spacing w:line="400" w:lineRule="exact"/>
        <w:ind w:firstLine="819" w:firstLineChars="390"/>
        <w:rPr>
          <w:rFonts w:ascii="宋体" w:hAnsi="宋体"/>
        </w:rPr>
      </w:pPr>
      <w:r>
        <w:rPr>
          <w:rFonts w:hint="eastAsia" w:ascii="宋体" w:hAnsi="宋体"/>
        </w:rPr>
        <w:t>要求工期为：</w:t>
      </w:r>
      <w:r>
        <w:rPr>
          <w:rFonts w:hint="eastAsia" w:ascii="宋体" w:hAnsi="宋体"/>
          <w:lang w:val="en-US" w:eastAsia="zh-CN"/>
        </w:rPr>
        <w:t>1</w:t>
      </w:r>
      <w:r>
        <w:rPr>
          <w:rFonts w:hint="eastAsia" w:ascii="宋体" w:hAnsi="宋体"/>
        </w:rPr>
        <w:t>20日历天。</w:t>
      </w:r>
    </w:p>
    <w:p>
      <w:pPr>
        <w:spacing w:line="400" w:lineRule="exact"/>
        <w:rPr>
          <w:rFonts w:ascii="宋体" w:hAnsi="宋体" w:cs="Courier New"/>
          <w:b/>
          <w:bCs/>
          <w:spacing w:val="2"/>
        </w:rPr>
      </w:pPr>
      <w:r>
        <w:rPr>
          <w:rFonts w:hint="eastAsia" w:ascii="宋体" w:hAnsi="宋体" w:cs="Courier New"/>
          <w:b/>
          <w:bCs/>
          <w:spacing w:val="2"/>
        </w:rPr>
        <w:t>2</w:t>
      </w:r>
      <w:r>
        <w:rPr>
          <w:rFonts w:hint="eastAsia" w:ascii="宋体" w:hAnsi="宋体" w:cs="Courier New"/>
          <w:b/>
          <w:bCs/>
          <w:spacing w:val="2"/>
          <w:lang w:eastAsia="zh-CN"/>
        </w:rPr>
        <w:t>.</w:t>
      </w:r>
      <w:r>
        <w:rPr>
          <w:rFonts w:hint="eastAsia" w:ascii="宋体" w:hAnsi="宋体" w:cs="Courier New"/>
          <w:b/>
          <w:bCs/>
          <w:spacing w:val="2"/>
        </w:rPr>
        <w:t>资金来源及落实情况</w:t>
      </w:r>
    </w:p>
    <w:p>
      <w:pPr>
        <w:spacing w:line="400" w:lineRule="exact"/>
        <w:ind w:firstLine="417" w:firstLineChars="195"/>
        <w:rPr>
          <w:rFonts w:ascii="宋体" w:hAnsi="宋体" w:cs="Courier New"/>
          <w:spacing w:val="2"/>
        </w:rPr>
      </w:pPr>
      <w:r>
        <w:rPr>
          <w:rFonts w:hint="eastAsia" w:ascii="宋体" w:hAnsi="宋体" w:cs="Courier New"/>
          <w:spacing w:val="2"/>
        </w:rPr>
        <w:t>本工程的资金来源为</w:t>
      </w:r>
      <w:r>
        <w:rPr>
          <w:rFonts w:hint="eastAsia" w:ascii="宋体" w:hAnsi="宋体" w:cs="Courier New"/>
          <w:spacing w:val="2"/>
          <w:u w:val="single"/>
          <w:lang w:eastAsia="zh-CN"/>
        </w:rPr>
        <w:t>上级</w:t>
      </w:r>
      <w:r>
        <w:rPr>
          <w:rFonts w:hint="eastAsia" w:ascii="宋体" w:hAnsi="宋体" w:cs="Courier New"/>
          <w:spacing w:val="2"/>
          <w:u w:val="single"/>
        </w:rPr>
        <w:t>资金</w:t>
      </w:r>
      <w:r>
        <w:rPr>
          <w:rFonts w:hint="eastAsia" w:ascii="宋体" w:hAnsi="宋体" w:cs="Courier New"/>
          <w:spacing w:val="2"/>
        </w:rPr>
        <w:t>，资金已落实，并将资金用于本工程合同项下的合格支付。</w:t>
      </w:r>
    </w:p>
    <w:p>
      <w:pPr>
        <w:spacing w:line="400" w:lineRule="exact"/>
        <w:rPr>
          <w:rFonts w:ascii="宋体" w:hAnsi="宋体" w:cs="Courier New"/>
          <w:b/>
          <w:bCs/>
          <w:spacing w:val="2"/>
        </w:rPr>
      </w:pPr>
      <w:r>
        <w:rPr>
          <w:rFonts w:hint="eastAsia" w:ascii="宋体" w:hAnsi="宋体" w:cs="Courier New"/>
          <w:b/>
          <w:bCs/>
          <w:spacing w:val="2"/>
        </w:rPr>
        <w:t>3</w:t>
      </w:r>
      <w:r>
        <w:rPr>
          <w:rFonts w:hint="eastAsia" w:ascii="宋体" w:hAnsi="宋体" w:cs="Courier New"/>
          <w:b/>
          <w:bCs/>
          <w:spacing w:val="2"/>
          <w:lang w:eastAsia="zh-CN"/>
        </w:rPr>
        <w:t>.磋商</w:t>
      </w:r>
      <w:r>
        <w:rPr>
          <w:rFonts w:hint="eastAsia" w:ascii="宋体" w:hAnsi="宋体" w:cs="Courier New"/>
          <w:b/>
          <w:bCs/>
          <w:spacing w:val="2"/>
        </w:rPr>
        <w:t>人资质与合格条件的要求</w:t>
      </w:r>
    </w:p>
    <w:p>
      <w:pPr>
        <w:spacing w:line="400" w:lineRule="exact"/>
        <w:ind w:firstLine="405" w:firstLineChars="193"/>
        <w:rPr>
          <w:rFonts w:ascii="宋体" w:hAnsi="宋体" w:cs="Courier New"/>
          <w:spacing w:val="2"/>
        </w:rPr>
      </w:pPr>
      <w:r>
        <w:rPr>
          <w:rFonts w:hint="eastAsia" w:ascii="宋体" w:hAnsi="宋体"/>
        </w:rPr>
        <w:t>有资格获得本合同的</w:t>
      </w:r>
      <w:r>
        <w:rPr>
          <w:rFonts w:hint="eastAsia" w:ascii="宋体" w:hAnsi="宋体"/>
          <w:lang w:eastAsia="zh-CN"/>
        </w:rPr>
        <w:t>磋商</w:t>
      </w:r>
      <w:r>
        <w:rPr>
          <w:rFonts w:hint="eastAsia" w:ascii="宋体" w:hAnsi="宋体"/>
        </w:rPr>
        <w:t>人，至少应满足本须知</w:t>
      </w:r>
      <w:r>
        <w:rPr>
          <w:rFonts w:hint="eastAsia" w:ascii="宋体" w:hAnsi="宋体"/>
          <w:u w:val="single"/>
        </w:rPr>
        <w:t>前附表第3项</w:t>
      </w:r>
      <w:r>
        <w:rPr>
          <w:rFonts w:hint="eastAsia" w:ascii="宋体" w:hAnsi="宋体"/>
        </w:rPr>
        <w:t>所列的最低资格标准。</w:t>
      </w:r>
    </w:p>
    <w:p>
      <w:pPr>
        <w:spacing w:line="400" w:lineRule="exact"/>
        <w:rPr>
          <w:rFonts w:ascii="宋体" w:hAnsi="宋体" w:cs="Courier New"/>
          <w:b/>
          <w:bCs/>
          <w:spacing w:val="2"/>
        </w:rPr>
      </w:pPr>
      <w:r>
        <w:rPr>
          <w:rFonts w:hint="eastAsia" w:ascii="宋体" w:hAnsi="宋体" w:cs="Courier New"/>
          <w:b/>
          <w:bCs/>
          <w:spacing w:val="2"/>
        </w:rPr>
        <w:t>4</w:t>
      </w:r>
      <w:r>
        <w:rPr>
          <w:rFonts w:hint="eastAsia" w:ascii="宋体" w:hAnsi="宋体" w:cs="Courier New"/>
          <w:b/>
          <w:bCs/>
          <w:spacing w:val="2"/>
          <w:lang w:eastAsia="zh-CN"/>
        </w:rPr>
        <w:t>.磋商</w:t>
      </w:r>
      <w:r>
        <w:rPr>
          <w:rFonts w:hint="eastAsia" w:ascii="宋体" w:hAnsi="宋体" w:cs="Courier New"/>
          <w:b/>
          <w:bCs/>
          <w:spacing w:val="2"/>
        </w:rPr>
        <w:t>范围</w:t>
      </w:r>
    </w:p>
    <w:p>
      <w:pPr>
        <w:spacing w:line="400" w:lineRule="exact"/>
        <w:ind w:firstLine="417" w:firstLineChars="195"/>
        <w:rPr>
          <w:rFonts w:ascii="宋体" w:hAnsi="宋体" w:cs="Courier New"/>
          <w:spacing w:val="2"/>
        </w:rPr>
      </w:pPr>
      <w:r>
        <w:rPr>
          <w:rFonts w:hint="eastAsia" w:ascii="宋体" w:hAnsi="宋体" w:cs="Courier New"/>
          <w:spacing w:val="2"/>
        </w:rPr>
        <w:t>按照本竞争性磋商条件书第四卷所提供工程量清单要求。</w:t>
      </w:r>
    </w:p>
    <w:p>
      <w:pPr>
        <w:spacing w:line="400" w:lineRule="exact"/>
        <w:rPr>
          <w:rFonts w:ascii="宋体" w:hAnsi="宋体" w:cs="Courier New"/>
          <w:b/>
          <w:bCs/>
          <w:spacing w:val="2"/>
        </w:rPr>
      </w:pPr>
      <w:r>
        <w:rPr>
          <w:rFonts w:hint="eastAsia" w:ascii="宋体" w:hAnsi="宋体" w:cs="Courier New"/>
          <w:b/>
          <w:bCs/>
          <w:spacing w:val="2"/>
        </w:rPr>
        <w:t>5</w:t>
      </w:r>
      <w:r>
        <w:rPr>
          <w:rFonts w:hint="eastAsia" w:ascii="宋体" w:hAnsi="宋体" w:cs="Courier New"/>
          <w:b/>
          <w:bCs/>
          <w:spacing w:val="2"/>
          <w:lang w:eastAsia="zh-CN"/>
        </w:rPr>
        <w:t>.磋商</w:t>
      </w:r>
      <w:r>
        <w:rPr>
          <w:rFonts w:hint="eastAsia" w:ascii="宋体" w:hAnsi="宋体" w:cs="Courier New"/>
          <w:b/>
          <w:bCs/>
          <w:spacing w:val="2"/>
        </w:rPr>
        <w:t>费用</w:t>
      </w:r>
    </w:p>
    <w:p>
      <w:pPr>
        <w:pStyle w:val="9"/>
        <w:spacing w:line="400" w:lineRule="exact"/>
        <w:ind w:firstLine="417" w:firstLineChars="195"/>
      </w:pPr>
      <w:r>
        <w:rPr>
          <w:rFonts w:hint="eastAsia"/>
          <w:lang w:eastAsia="zh-CN"/>
        </w:rPr>
        <w:t>磋商</w:t>
      </w:r>
      <w:r>
        <w:rPr>
          <w:rFonts w:hint="eastAsia"/>
        </w:rPr>
        <w:t>人应向采购代理机构购买竞争性磋商文件并承担其编制</w:t>
      </w:r>
      <w:r>
        <w:rPr>
          <w:rFonts w:hint="eastAsia"/>
          <w:lang w:eastAsia="zh-CN"/>
        </w:rPr>
        <w:t>磋商</w:t>
      </w:r>
      <w:r>
        <w:rPr>
          <w:rFonts w:hint="eastAsia"/>
        </w:rPr>
        <w:t>文件与递交</w:t>
      </w:r>
      <w:r>
        <w:rPr>
          <w:rFonts w:hint="eastAsia"/>
          <w:lang w:eastAsia="zh-CN"/>
        </w:rPr>
        <w:t>磋商</w:t>
      </w:r>
      <w:r>
        <w:rPr>
          <w:rFonts w:hint="eastAsia"/>
        </w:rPr>
        <w:t>文件所涉及的一切费用。不管</w:t>
      </w:r>
      <w:r>
        <w:rPr>
          <w:rFonts w:hint="eastAsia"/>
          <w:lang w:eastAsia="zh-CN"/>
        </w:rPr>
        <w:t>磋商</w:t>
      </w:r>
      <w:r>
        <w:rPr>
          <w:rFonts w:hint="eastAsia"/>
        </w:rPr>
        <w:t>结果如何，采购代理机构对上述费用不负任何责任。</w:t>
      </w:r>
    </w:p>
    <w:p>
      <w:pPr>
        <w:pStyle w:val="9"/>
        <w:spacing w:line="400" w:lineRule="exact"/>
        <w:ind w:firstLine="0" w:firstLineChars="0"/>
      </w:pPr>
      <w:r>
        <w:rPr>
          <w:rFonts w:hint="eastAsia"/>
          <w:b/>
          <w:bCs/>
        </w:rPr>
        <w:t>6</w:t>
      </w:r>
      <w:r>
        <w:rPr>
          <w:rFonts w:hint="eastAsia"/>
          <w:b/>
          <w:bCs/>
          <w:lang w:eastAsia="zh-CN"/>
        </w:rPr>
        <w:t>.</w:t>
      </w:r>
      <w:r>
        <w:rPr>
          <w:rFonts w:hint="eastAsia"/>
          <w:b/>
          <w:bCs/>
        </w:rPr>
        <w:t>现场考察</w:t>
      </w:r>
    </w:p>
    <w:p>
      <w:pPr>
        <w:pStyle w:val="12"/>
        <w:spacing w:line="400" w:lineRule="exact"/>
        <w:ind w:firstLine="420"/>
        <w:rPr>
          <w:rFonts w:hAnsi="宋体"/>
        </w:rPr>
      </w:pPr>
      <w:r>
        <w:rPr>
          <w:rFonts w:hint="eastAsia" w:hAnsi="宋体"/>
        </w:rPr>
        <w:t>建议</w:t>
      </w:r>
      <w:r>
        <w:rPr>
          <w:rFonts w:hint="eastAsia" w:hAnsi="宋体"/>
          <w:lang w:eastAsia="zh-CN"/>
        </w:rPr>
        <w:t>磋商</w:t>
      </w:r>
      <w:r>
        <w:rPr>
          <w:rFonts w:hint="eastAsia" w:hAnsi="宋体"/>
        </w:rPr>
        <w:t>人按本项目的内容对工程现场和其周围环境进行考察和检查，以获取有关编制</w:t>
      </w:r>
      <w:r>
        <w:rPr>
          <w:rFonts w:hint="eastAsia" w:hAnsi="宋体"/>
          <w:lang w:eastAsia="zh-CN"/>
        </w:rPr>
        <w:t>磋商</w:t>
      </w:r>
      <w:r>
        <w:rPr>
          <w:rFonts w:hint="eastAsia" w:hAnsi="宋体"/>
        </w:rPr>
        <w:t>文件和签署实施工程合同所需的各种资料。</w:t>
      </w:r>
      <w:r>
        <w:rPr>
          <w:rFonts w:hint="eastAsia" w:hAnsi="宋体"/>
          <w:lang w:eastAsia="zh-CN"/>
        </w:rPr>
        <w:t>磋商</w:t>
      </w:r>
      <w:r>
        <w:rPr>
          <w:rFonts w:hint="eastAsia" w:hAnsi="宋体"/>
        </w:rPr>
        <w:t>人应承担现场考察的责任和风险。考察现场的费用由</w:t>
      </w:r>
      <w:r>
        <w:rPr>
          <w:rFonts w:hint="eastAsia" w:hAnsi="宋体"/>
          <w:lang w:eastAsia="zh-CN"/>
        </w:rPr>
        <w:t>磋商</w:t>
      </w:r>
      <w:r>
        <w:rPr>
          <w:rFonts w:hint="eastAsia" w:hAnsi="宋体"/>
        </w:rPr>
        <w:t>人自己承担。</w:t>
      </w:r>
    </w:p>
    <w:p>
      <w:pPr>
        <w:spacing w:line="420" w:lineRule="exact"/>
        <w:jc w:val="center"/>
        <w:outlineLvl w:val="2"/>
        <w:rPr>
          <w:rFonts w:ascii="宋体" w:hAnsi="宋体" w:cs="Courier New"/>
          <w:b/>
          <w:bCs/>
          <w:spacing w:val="2"/>
          <w:sz w:val="24"/>
        </w:rPr>
      </w:pPr>
      <w:bookmarkStart w:id="3" w:name="_Toc5465"/>
      <w:r>
        <w:rPr>
          <w:rFonts w:hint="eastAsia" w:ascii="宋体" w:hAnsi="宋体" w:cs="Courier New"/>
          <w:b/>
          <w:bCs/>
          <w:spacing w:val="2"/>
          <w:sz w:val="24"/>
        </w:rPr>
        <w:t>二、竞争性磋商文件</w:t>
      </w:r>
      <w:bookmarkEnd w:id="3"/>
    </w:p>
    <w:p>
      <w:pPr>
        <w:spacing w:line="420" w:lineRule="exact"/>
        <w:rPr>
          <w:rFonts w:ascii="宋体" w:hAnsi="宋体" w:cs="Courier New"/>
          <w:b/>
          <w:bCs/>
          <w:spacing w:val="2"/>
        </w:rPr>
      </w:pPr>
      <w:r>
        <w:rPr>
          <w:rFonts w:hint="eastAsia" w:ascii="宋体" w:hAnsi="宋体" w:cs="Courier New"/>
          <w:b/>
          <w:bCs/>
          <w:spacing w:val="2"/>
        </w:rPr>
        <w:t>7</w:t>
      </w:r>
      <w:r>
        <w:rPr>
          <w:rFonts w:hint="eastAsia" w:ascii="宋体" w:hAnsi="宋体" w:cs="Courier New"/>
          <w:b/>
          <w:bCs/>
          <w:spacing w:val="2"/>
          <w:lang w:eastAsia="zh-CN"/>
        </w:rPr>
        <w:t>.</w:t>
      </w:r>
      <w:r>
        <w:rPr>
          <w:rFonts w:hint="eastAsia" w:ascii="宋体" w:hAnsi="宋体" w:cs="Courier New"/>
          <w:b/>
          <w:bCs/>
          <w:spacing w:val="2"/>
        </w:rPr>
        <w:t>竞争性磋商条件书的组成</w:t>
      </w:r>
    </w:p>
    <w:p>
      <w:pPr>
        <w:spacing w:line="420" w:lineRule="exact"/>
        <w:ind w:firstLine="417" w:firstLineChars="195"/>
        <w:rPr>
          <w:rFonts w:ascii="宋体" w:hAnsi="宋体" w:cs="Courier New"/>
          <w:spacing w:val="2"/>
        </w:rPr>
      </w:pPr>
      <w:r>
        <w:rPr>
          <w:rFonts w:hint="eastAsia" w:ascii="宋体" w:hAnsi="宋体" w:cs="Courier New"/>
          <w:spacing w:val="2"/>
        </w:rPr>
        <w:t>7</w:t>
      </w:r>
      <w:r>
        <w:rPr>
          <w:rFonts w:ascii="宋体" w:hAnsi="宋体" w:cs="Courier New"/>
          <w:spacing w:val="2"/>
        </w:rPr>
        <w:t>.</w:t>
      </w:r>
      <w:r>
        <w:rPr>
          <w:rFonts w:hint="eastAsia" w:ascii="宋体" w:hAnsi="宋体" w:cs="Courier New"/>
          <w:spacing w:val="2"/>
        </w:rPr>
        <w:t>1本合同的竞争性磋商条件书包括下列文件及所有按本须知第9条发出的补充通知和第15条所述的补遗文件。</w:t>
      </w:r>
    </w:p>
    <w:p>
      <w:pPr>
        <w:spacing w:line="420" w:lineRule="exact"/>
        <w:ind w:firstLine="417" w:firstLineChars="195"/>
        <w:rPr>
          <w:rFonts w:ascii="宋体" w:hAnsi="宋体" w:cs="Courier New"/>
          <w:spacing w:val="2"/>
        </w:rPr>
      </w:pPr>
      <w:r>
        <w:rPr>
          <w:rFonts w:hint="eastAsia" w:ascii="宋体" w:hAnsi="宋体" w:cs="Courier New"/>
          <w:spacing w:val="2"/>
        </w:rPr>
        <w:t>竞争性磋商条件书包括下列内容：</w:t>
      </w:r>
    </w:p>
    <w:p>
      <w:pPr>
        <w:spacing w:line="420" w:lineRule="exact"/>
        <w:rPr>
          <w:rFonts w:ascii="宋体" w:hAnsi="宋体" w:cs="Courier New"/>
          <w:b/>
          <w:bCs/>
          <w:spacing w:val="2"/>
        </w:rPr>
      </w:pPr>
      <w:r>
        <w:rPr>
          <w:rFonts w:hint="eastAsia" w:ascii="宋体" w:hAnsi="宋体" w:cs="Courier New"/>
          <w:b/>
          <w:bCs/>
          <w:spacing w:val="2"/>
        </w:rPr>
        <w:t xml:space="preserve">第一卷  </w:t>
      </w:r>
      <w:r>
        <w:rPr>
          <w:rFonts w:hint="eastAsia" w:ascii="宋体" w:hAnsi="宋体" w:cs="Courier New"/>
          <w:b/>
          <w:bCs/>
          <w:spacing w:val="2"/>
          <w:lang w:eastAsia="zh-CN"/>
        </w:rPr>
        <w:t>磋商</w:t>
      </w:r>
      <w:r>
        <w:rPr>
          <w:rFonts w:hint="eastAsia" w:ascii="宋体" w:hAnsi="宋体" w:cs="Courier New"/>
          <w:b/>
          <w:bCs/>
          <w:spacing w:val="2"/>
        </w:rPr>
        <w:t>须知、合同条件及合同格式</w:t>
      </w:r>
    </w:p>
    <w:p>
      <w:pPr>
        <w:spacing w:line="420" w:lineRule="exact"/>
        <w:ind w:firstLine="417" w:firstLineChars="195"/>
        <w:rPr>
          <w:rFonts w:ascii="宋体" w:hAnsi="宋体" w:cs="Courier New"/>
          <w:spacing w:val="2"/>
        </w:rPr>
      </w:pPr>
      <w:r>
        <w:rPr>
          <w:rFonts w:hint="eastAsia" w:ascii="宋体" w:hAnsi="宋体" w:cs="Courier New"/>
          <w:spacing w:val="2"/>
        </w:rPr>
        <w:t xml:space="preserve">第一章 </w:t>
      </w:r>
      <w:r>
        <w:rPr>
          <w:rFonts w:hint="eastAsia" w:ascii="宋体" w:hAnsi="宋体" w:cs="Courier New"/>
          <w:spacing w:val="2"/>
          <w:lang w:eastAsia="zh-CN"/>
        </w:rPr>
        <w:t>磋商</w:t>
      </w:r>
      <w:r>
        <w:rPr>
          <w:rFonts w:hint="eastAsia" w:ascii="宋体" w:hAnsi="宋体" w:cs="Courier New"/>
          <w:spacing w:val="2"/>
        </w:rPr>
        <w:t>须知前附表和</w:t>
      </w:r>
      <w:r>
        <w:rPr>
          <w:rFonts w:hint="eastAsia" w:ascii="宋体" w:hAnsi="宋体" w:cs="Courier New"/>
          <w:spacing w:val="2"/>
          <w:lang w:eastAsia="zh-CN"/>
        </w:rPr>
        <w:t>磋商</w:t>
      </w:r>
      <w:r>
        <w:rPr>
          <w:rFonts w:hint="eastAsia" w:ascii="宋体" w:hAnsi="宋体" w:cs="Courier New"/>
          <w:spacing w:val="2"/>
        </w:rPr>
        <w:t>须知</w:t>
      </w:r>
    </w:p>
    <w:p>
      <w:pPr>
        <w:spacing w:line="420" w:lineRule="exact"/>
        <w:ind w:firstLine="417" w:firstLineChars="195"/>
        <w:rPr>
          <w:rFonts w:ascii="宋体" w:hAnsi="宋体" w:cs="Courier New"/>
          <w:spacing w:val="2"/>
        </w:rPr>
      </w:pPr>
      <w:r>
        <w:rPr>
          <w:rFonts w:hint="eastAsia" w:ascii="宋体" w:hAnsi="宋体" w:cs="Courier New"/>
          <w:spacing w:val="2"/>
        </w:rPr>
        <w:t>第二章 合同格式</w:t>
      </w:r>
    </w:p>
    <w:p>
      <w:pPr>
        <w:spacing w:line="420" w:lineRule="exact"/>
        <w:rPr>
          <w:rFonts w:ascii="宋体" w:hAnsi="宋体" w:cs="Courier New"/>
          <w:b/>
          <w:bCs/>
          <w:spacing w:val="2"/>
        </w:rPr>
      </w:pPr>
      <w:r>
        <w:rPr>
          <w:rFonts w:hint="eastAsia" w:ascii="宋体" w:hAnsi="宋体" w:cs="Courier New"/>
          <w:b/>
          <w:bCs/>
          <w:spacing w:val="2"/>
        </w:rPr>
        <w:t>第二卷 技术规范</w:t>
      </w:r>
    </w:p>
    <w:p>
      <w:pPr>
        <w:spacing w:line="420" w:lineRule="exact"/>
        <w:ind w:firstLine="417" w:firstLineChars="195"/>
        <w:rPr>
          <w:rFonts w:ascii="宋体" w:hAnsi="宋体" w:cs="Courier New"/>
          <w:spacing w:val="2"/>
        </w:rPr>
      </w:pPr>
      <w:r>
        <w:rPr>
          <w:rFonts w:hint="eastAsia" w:ascii="宋体" w:hAnsi="宋体" w:cs="Courier New"/>
          <w:spacing w:val="2"/>
        </w:rPr>
        <w:t>第三章 技术规范</w:t>
      </w:r>
    </w:p>
    <w:p>
      <w:pPr>
        <w:spacing w:line="420" w:lineRule="exact"/>
        <w:rPr>
          <w:rFonts w:ascii="宋体" w:hAnsi="宋体" w:cs="Courier New"/>
          <w:b/>
          <w:bCs/>
          <w:spacing w:val="2"/>
        </w:rPr>
      </w:pPr>
      <w:r>
        <w:rPr>
          <w:rFonts w:hint="eastAsia" w:ascii="宋体" w:hAnsi="宋体" w:cs="Courier New"/>
          <w:b/>
          <w:bCs/>
          <w:spacing w:val="2"/>
        </w:rPr>
        <w:t xml:space="preserve">第三卷  </w:t>
      </w:r>
      <w:r>
        <w:rPr>
          <w:rFonts w:hint="eastAsia" w:ascii="宋体" w:hAnsi="宋体" w:cs="Courier New"/>
          <w:b/>
          <w:bCs/>
          <w:spacing w:val="2"/>
          <w:lang w:eastAsia="zh-CN"/>
        </w:rPr>
        <w:t>磋商</w:t>
      </w:r>
      <w:r>
        <w:rPr>
          <w:rFonts w:hint="eastAsia" w:ascii="宋体" w:hAnsi="宋体" w:cs="Courier New"/>
          <w:b/>
          <w:bCs/>
          <w:spacing w:val="2"/>
        </w:rPr>
        <w:t>文件格式</w:t>
      </w:r>
    </w:p>
    <w:p>
      <w:pPr>
        <w:spacing w:line="420" w:lineRule="exact"/>
        <w:ind w:firstLine="417" w:firstLineChars="195"/>
        <w:rPr>
          <w:rFonts w:ascii="宋体" w:hAnsi="宋体" w:cs="Courier New"/>
          <w:spacing w:val="2"/>
        </w:rPr>
      </w:pPr>
      <w:r>
        <w:rPr>
          <w:rFonts w:hint="eastAsia" w:ascii="宋体" w:hAnsi="宋体" w:cs="Courier New"/>
          <w:spacing w:val="2"/>
        </w:rPr>
        <w:t>7</w:t>
      </w:r>
      <w:r>
        <w:rPr>
          <w:rFonts w:ascii="宋体" w:hAnsi="宋体" w:cs="Courier New"/>
          <w:spacing w:val="2"/>
        </w:rPr>
        <w:t>.</w:t>
      </w:r>
      <w:r>
        <w:rPr>
          <w:rFonts w:hint="eastAsia" w:ascii="宋体" w:hAnsi="宋体" w:cs="Courier New"/>
          <w:spacing w:val="2"/>
        </w:rPr>
        <w:t>2</w:t>
      </w:r>
      <w:r>
        <w:rPr>
          <w:rFonts w:hint="eastAsia" w:ascii="宋体" w:hAnsi="宋体" w:cs="Courier New"/>
          <w:spacing w:val="2"/>
          <w:lang w:eastAsia="zh-CN"/>
        </w:rPr>
        <w:t>磋商</w:t>
      </w:r>
      <w:r>
        <w:rPr>
          <w:rFonts w:hint="eastAsia" w:ascii="宋体" w:hAnsi="宋体" w:cs="Courier New"/>
          <w:spacing w:val="2"/>
        </w:rPr>
        <w:t>人应认真审阅竞争性磋商条件书中所有的</w:t>
      </w:r>
      <w:r>
        <w:rPr>
          <w:rFonts w:hint="eastAsia" w:ascii="宋体" w:hAnsi="宋体" w:cs="Courier New"/>
          <w:spacing w:val="2"/>
          <w:lang w:eastAsia="zh-CN"/>
        </w:rPr>
        <w:t>磋商</w:t>
      </w:r>
      <w:r>
        <w:rPr>
          <w:rFonts w:hint="eastAsia" w:ascii="宋体" w:hAnsi="宋体" w:cs="Courier New"/>
          <w:spacing w:val="2"/>
        </w:rPr>
        <w:t>须知、合同条件、规定格式、技术规范或技术要求及施工图纸。如果</w:t>
      </w:r>
      <w:r>
        <w:rPr>
          <w:rFonts w:hint="eastAsia" w:ascii="宋体" w:hAnsi="宋体" w:cs="Courier New"/>
          <w:spacing w:val="2"/>
          <w:lang w:eastAsia="zh-CN"/>
        </w:rPr>
        <w:t>磋商</w:t>
      </w:r>
      <w:r>
        <w:rPr>
          <w:rFonts w:hint="eastAsia" w:ascii="宋体" w:hAnsi="宋体" w:cs="Courier New"/>
          <w:spacing w:val="2"/>
        </w:rPr>
        <w:t>人编制的</w:t>
      </w:r>
      <w:r>
        <w:rPr>
          <w:rFonts w:hint="eastAsia" w:ascii="宋体" w:hAnsi="宋体" w:cs="Courier New"/>
          <w:spacing w:val="2"/>
          <w:lang w:eastAsia="zh-CN"/>
        </w:rPr>
        <w:t>磋商</w:t>
      </w:r>
      <w:r>
        <w:rPr>
          <w:rFonts w:hint="eastAsia" w:ascii="宋体" w:hAnsi="宋体" w:cs="Courier New"/>
          <w:spacing w:val="2"/>
        </w:rPr>
        <w:t>文件不能符合竞争性磋商条件书的要求，责任由</w:t>
      </w:r>
      <w:r>
        <w:rPr>
          <w:rFonts w:hint="eastAsia" w:ascii="宋体" w:hAnsi="宋体" w:cs="Courier New"/>
          <w:spacing w:val="2"/>
          <w:lang w:eastAsia="zh-CN"/>
        </w:rPr>
        <w:t>磋商</w:t>
      </w:r>
      <w:r>
        <w:rPr>
          <w:rFonts w:hint="eastAsia" w:ascii="宋体" w:hAnsi="宋体" w:cs="Courier New"/>
          <w:spacing w:val="2"/>
        </w:rPr>
        <w:t>人自负。实质上不响应竞争性磋商条件书要求的</w:t>
      </w:r>
      <w:r>
        <w:rPr>
          <w:rFonts w:hint="eastAsia" w:ascii="宋体" w:hAnsi="宋体" w:cs="Courier New"/>
          <w:spacing w:val="2"/>
          <w:lang w:eastAsia="zh-CN"/>
        </w:rPr>
        <w:t>磋商</w:t>
      </w:r>
      <w:r>
        <w:rPr>
          <w:rFonts w:hint="eastAsia" w:ascii="宋体" w:hAnsi="宋体" w:cs="Courier New"/>
          <w:spacing w:val="2"/>
        </w:rPr>
        <w:t>文件将被采购代理机构拒绝。</w:t>
      </w:r>
    </w:p>
    <w:p>
      <w:pPr>
        <w:spacing w:line="420" w:lineRule="exact"/>
        <w:rPr>
          <w:rFonts w:ascii="宋体" w:hAnsi="宋体" w:cs="Courier New"/>
          <w:b/>
          <w:bCs/>
          <w:spacing w:val="2"/>
        </w:rPr>
      </w:pPr>
      <w:r>
        <w:rPr>
          <w:rFonts w:hint="eastAsia" w:ascii="宋体" w:hAnsi="宋体" w:cs="Courier New"/>
          <w:b/>
          <w:bCs/>
          <w:spacing w:val="2"/>
        </w:rPr>
        <w:t>8</w:t>
      </w:r>
      <w:r>
        <w:rPr>
          <w:rFonts w:hint="eastAsia" w:ascii="宋体" w:hAnsi="宋体" w:cs="Courier New"/>
          <w:b/>
          <w:bCs/>
          <w:spacing w:val="2"/>
          <w:lang w:eastAsia="zh-CN"/>
        </w:rPr>
        <w:t>.</w:t>
      </w:r>
      <w:r>
        <w:rPr>
          <w:rFonts w:hint="eastAsia" w:ascii="宋体" w:hAnsi="宋体" w:cs="Courier New"/>
          <w:b/>
          <w:bCs/>
          <w:spacing w:val="2"/>
        </w:rPr>
        <w:t>竞争性磋商条件书的解释</w:t>
      </w:r>
    </w:p>
    <w:p>
      <w:pPr>
        <w:spacing w:line="420" w:lineRule="exact"/>
        <w:ind w:firstLine="417" w:firstLineChars="195"/>
        <w:rPr>
          <w:rFonts w:ascii="宋体" w:hAnsi="宋体" w:cs="Courier New"/>
          <w:spacing w:val="2"/>
        </w:rPr>
      </w:pPr>
      <w:r>
        <w:rPr>
          <w:rFonts w:hint="eastAsia" w:ascii="宋体" w:hAnsi="宋体" w:cs="Courier New"/>
          <w:spacing w:val="2"/>
          <w:lang w:eastAsia="zh-CN"/>
        </w:rPr>
        <w:t>磋商</w:t>
      </w:r>
      <w:r>
        <w:rPr>
          <w:rFonts w:hint="eastAsia" w:ascii="宋体" w:hAnsi="宋体" w:cs="Courier New"/>
          <w:spacing w:val="2"/>
        </w:rPr>
        <w:t>人在收到竞争性磋商条件书后，若有问题需要澄清，应于收到竞争性磋商条件书后2日内，以书面形式（包括书面文字、传真、电报等，下同）向采购代理机构提出，采购代理机构将以书面形式予以解答，答复将送给所有获得竞争性磋商条件书的</w:t>
      </w:r>
      <w:r>
        <w:rPr>
          <w:rFonts w:hint="eastAsia" w:ascii="宋体" w:hAnsi="宋体" w:cs="Courier New"/>
          <w:spacing w:val="2"/>
          <w:lang w:eastAsia="zh-CN"/>
        </w:rPr>
        <w:t>磋商</w:t>
      </w:r>
      <w:r>
        <w:rPr>
          <w:rFonts w:hint="eastAsia" w:ascii="宋体" w:hAnsi="宋体" w:cs="Courier New"/>
          <w:spacing w:val="2"/>
        </w:rPr>
        <w:t>人。</w:t>
      </w:r>
    </w:p>
    <w:p>
      <w:pPr>
        <w:spacing w:line="420" w:lineRule="exact"/>
        <w:rPr>
          <w:rFonts w:ascii="宋体" w:hAnsi="宋体" w:cs="Courier New"/>
          <w:b/>
          <w:bCs/>
          <w:spacing w:val="2"/>
        </w:rPr>
      </w:pPr>
      <w:r>
        <w:rPr>
          <w:rFonts w:hint="eastAsia" w:ascii="宋体" w:hAnsi="宋体" w:cs="Courier New"/>
          <w:b/>
          <w:bCs/>
          <w:spacing w:val="2"/>
        </w:rPr>
        <w:t>9</w:t>
      </w:r>
      <w:r>
        <w:rPr>
          <w:rFonts w:hint="eastAsia" w:ascii="宋体" w:hAnsi="宋体" w:cs="Courier New"/>
          <w:b/>
          <w:bCs/>
          <w:spacing w:val="2"/>
          <w:lang w:eastAsia="zh-CN"/>
        </w:rPr>
        <w:t>.</w:t>
      </w:r>
      <w:r>
        <w:rPr>
          <w:rFonts w:hint="eastAsia" w:ascii="宋体" w:hAnsi="宋体" w:cs="Courier New"/>
          <w:b/>
          <w:bCs/>
          <w:spacing w:val="2"/>
        </w:rPr>
        <w:t>竞争性磋商条件书的修改</w:t>
      </w:r>
    </w:p>
    <w:p>
      <w:pPr>
        <w:spacing w:line="420" w:lineRule="exact"/>
        <w:ind w:firstLine="417" w:firstLineChars="195"/>
        <w:rPr>
          <w:rFonts w:ascii="宋体" w:hAnsi="宋体" w:cs="Courier New"/>
          <w:spacing w:val="2"/>
        </w:rPr>
      </w:pPr>
      <w:r>
        <w:rPr>
          <w:rFonts w:hint="eastAsia" w:ascii="宋体" w:hAnsi="宋体" w:cs="Courier New"/>
          <w:spacing w:val="2"/>
        </w:rPr>
        <w:t>9</w:t>
      </w:r>
      <w:r>
        <w:rPr>
          <w:rFonts w:ascii="宋体" w:hAnsi="宋体" w:cs="Courier New"/>
          <w:spacing w:val="2"/>
        </w:rPr>
        <w:t>.</w:t>
      </w:r>
      <w:r>
        <w:rPr>
          <w:rFonts w:hint="eastAsia" w:ascii="宋体" w:hAnsi="宋体" w:cs="Courier New"/>
          <w:spacing w:val="2"/>
        </w:rPr>
        <w:t>1在</w:t>
      </w:r>
      <w:r>
        <w:rPr>
          <w:rFonts w:hint="eastAsia" w:ascii="宋体" w:hAnsi="宋体" w:cs="Courier New"/>
          <w:spacing w:val="2"/>
          <w:lang w:eastAsia="zh-CN"/>
        </w:rPr>
        <w:t>磋商</w:t>
      </w:r>
      <w:r>
        <w:rPr>
          <w:rFonts w:hint="eastAsia" w:ascii="宋体" w:hAnsi="宋体" w:cs="Courier New"/>
          <w:spacing w:val="2"/>
        </w:rPr>
        <w:t>截止三个工作日前，采购人可能会以补充通知的方式修改竞争性磋商条件书，补充通知将以书面方式发给所有获得竞争性磋商条件书的</w:t>
      </w:r>
      <w:r>
        <w:rPr>
          <w:rFonts w:hint="eastAsia" w:ascii="宋体" w:hAnsi="宋体" w:cs="Courier New"/>
          <w:spacing w:val="2"/>
          <w:lang w:eastAsia="zh-CN"/>
        </w:rPr>
        <w:t>磋商</w:t>
      </w:r>
      <w:r>
        <w:rPr>
          <w:rFonts w:hint="eastAsia" w:ascii="宋体" w:hAnsi="宋体" w:cs="Courier New"/>
          <w:spacing w:val="2"/>
        </w:rPr>
        <w:t>人，补充通知作为竞争性磋商条件书的组成部分，对</w:t>
      </w:r>
      <w:r>
        <w:rPr>
          <w:rFonts w:hint="eastAsia" w:ascii="宋体" w:hAnsi="宋体" w:cs="Courier New"/>
          <w:spacing w:val="2"/>
          <w:lang w:eastAsia="zh-CN"/>
        </w:rPr>
        <w:t>磋商</w:t>
      </w:r>
      <w:r>
        <w:rPr>
          <w:rFonts w:hint="eastAsia" w:ascii="宋体" w:hAnsi="宋体" w:cs="Courier New"/>
          <w:spacing w:val="2"/>
        </w:rPr>
        <w:t>人起约束作用。</w:t>
      </w:r>
    </w:p>
    <w:p>
      <w:pPr>
        <w:spacing w:line="420" w:lineRule="exact"/>
        <w:ind w:firstLine="417" w:firstLineChars="195"/>
        <w:rPr>
          <w:rFonts w:ascii="宋体" w:hAnsi="宋体" w:cs="Courier New"/>
          <w:spacing w:val="2"/>
        </w:rPr>
      </w:pPr>
      <w:r>
        <w:rPr>
          <w:rFonts w:hint="eastAsia" w:ascii="宋体" w:hAnsi="宋体" w:cs="Courier New"/>
          <w:spacing w:val="2"/>
        </w:rPr>
        <w:t>9</w:t>
      </w:r>
      <w:r>
        <w:rPr>
          <w:rFonts w:ascii="宋体" w:hAnsi="宋体" w:cs="Courier New"/>
          <w:spacing w:val="2"/>
        </w:rPr>
        <w:t>.</w:t>
      </w:r>
      <w:r>
        <w:rPr>
          <w:rFonts w:hint="eastAsia" w:ascii="宋体" w:hAnsi="宋体" w:cs="Courier New"/>
          <w:spacing w:val="2"/>
        </w:rPr>
        <w:t>2 为使</w:t>
      </w:r>
      <w:r>
        <w:rPr>
          <w:rFonts w:hint="eastAsia" w:ascii="宋体" w:hAnsi="宋体" w:cs="Courier New"/>
          <w:spacing w:val="2"/>
          <w:lang w:eastAsia="zh-CN"/>
        </w:rPr>
        <w:t>磋商</w:t>
      </w:r>
      <w:r>
        <w:rPr>
          <w:rFonts w:hint="eastAsia" w:ascii="宋体" w:hAnsi="宋体" w:cs="Courier New"/>
          <w:spacing w:val="2"/>
        </w:rPr>
        <w:t>人在编制</w:t>
      </w:r>
      <w:r>
        <w:rPr>
          <w:rFonts w:hint="eastAsia" w:ascii="宋体" w:hAnsi="宋体" w:cs="Courier New"/>
          <w:spacing w:val="2"/>
          <w:lang w:eastAsia="zh-CN"/>
        </w:rPr>
        <w:t>磋商</w:t>
      </w:r>
      <w:r>
        <w:rPr>
          <w:rFonts w:hint="eastAsia" w:ascii="宋体" w:hAnsi="宋体" w:cs="Courier New"/>
          <w:spacing w:val="2"/>
        </w:rPr>
        <w:t>文件时把补充通知的内容考虑进去，采购代理机构必须在</w:t>
      </w:r>
      <w:r>
        <w:rPr>
          <w:rFonts w:hint="eastAsia" w:ascii="宋体" w:hAnsi="宋体" w:cs="Courier New"/>
          <w:spacing w:val="2"/>
          <w:lang w:eastAsia="zh-CN"/>
        </w:rPr>
        <w:t>磋商</w:t>
      </w:r>
      <w:r>
        <w:rPr>
          <w:rFonts w:hint="eastAsia" w:ascii="宋体" w:hAnsi="宋体" w:cs="Courier New"/>
          <w:spacing w:val="2"/>
        </w:rPr>
        <w:t>截止三个工作日前，以书面形式通知所有获得竞争性磋商条件书的</w:t>
      </w:r>
      <w:r>
        <w:rPr>
          <w:rFonts w:hint="eastAsia" w:ascii="宋体" w:hAnsi="宋体" w:cs="Courier New"/>
          <w:spacing w:val="2"/>
          <w:lang w:eastAsia="zh-CN"/>
        </w:rPr>
        <w:t>磋商</w:t>
      </w:r>
      <w:r>
        <w:rPr>
          <w:rFonts w:hint="eastAsia" w:ascii="宋体" w:hAnsi="宋体" w:cs="Courier New"/>
          <w:spacing w:val="2"/>
        </w:rPr>
        <w:t>人。采购代理机构可酌情延长递交</w:t>
      </w:r>
      <w:r>
        <w:rPr>
          <w:rFonts w:hint="eastAsia" w:ascii="宋体" w:hAnsi="宋体" w:cs="Courier New"/>
          <w:spacing w:val="2"/>
          <w:lang w:eastAsia="zh-CN"/>
        </w:rPr>
        <w:t>磋商</w:t>
      </w:r>
      <w:r>
        <w:rPr>
          <w:rFonts w:hint="eastAsia" w:ascii="宋体" w:hAnsi="宋体" w:cs="Courier New"/>
          <w:spacing w:val="2"/>
        </w:rPr>
        <w:t>文件的截止日期。</w:t>
      </w:r>
    </w:p>
    <w:p>
      <w:pPr>
        <w:spacing w:line="420" w:lineRule="exact"/>
        <w:ind w:firstLine="417" w:firstLineChars="195"/>
        <w:rPr>
          <w:rFonts w:ascii="宋体" w:hAnsi="宋体" w:cs="Courier New"/>
          <w:spacing w:val="2"/>
        </w:rPr>
      </w:pPr>
      <w:r>
        <w:rPr>
          <w:rFonts w:hint="eastAsia" w:ascii="宋体" w:hAnsi="宋体" w:cs="Courier New"/>
          <w:spacing w:val="2"/>
        </w:rPr>
        <w:t>9.3如果竞争性磋商条件书原定的编制</w:t>
      </w:r>
      <w:r>
        <w:rPr>
          <w:rFonts w:hint="eastAsia" w:ascii="宋体" w:hAnsi="宋体" w:cs="Courier New"/>
          <w:spacing w:val="2"/>
          <w:lang w:eastAsia="zh-CN"/>
        </w:rPr>
        <w:t>磋商</w:t>
      </w:r>
      <w:r>
        <w:rPr>
          <w:rFonts w:hint="eastAsia" w:ascii="宋体" w:hAnsi="宋体" w:cs="Courier New"/>
          <w:spacing w:val="2"/>
        </w:rPr>
        <w:t>文件的时间没有考虑因竞争性磋商条件书修改而引起</w:t>
      </w:r>
      <w:r>
        <w:rPr>
          <w:rFonts w:hint="eastAsia" w:ascii="宋体" w:hAnsi="宋体" w:cs="Courier New"/>
          <w:spacing w:val="2"/>
          <w:lang w:eastAsia="zh-CN"/>
        </w:rPr>
        <w:t>磋商</w:t>
      </w:r>
      <w:r>
        <w:rPr>
          <w:rFonts w:hint="eastAsia" w:ascii="宋体" w:hAnsi="宋体" w:cs="Courier New"/>
          <w:spacing w:val="2"/>
        </w:rPr>
        <w:t>文件修改必须的时间，采购代理机构可酌情延长递交</w:t>
      </w:r>
      <w:r>
        <w:rPr>
          <w:rFonts w:hint="eastAsia" w:ascii="宋体" w:hAnsi="宋体" w:cs="Courier New"/>
          <w:spacing w:val="2"/>
          <w:lang w:eastAsia="zh-CN"/>
        </w:rPr>
        <w:t>磋商</w:t>
      </w:r>
      <w:r>
        <w:rPr>
          <w:rFonts w:hint="eastAsia" w:ascii="宋体" w:hAnsi="宋体" w:cs="Courier New"/>
          <w:spacing w:val="2"/>
        </w:rPr>
        <w:t>文件的截止日期。</w:t>
      </w:r>
    </w:p>
    <w:p>
      <w:pPr>
        <w:spacing w:line="420" w:lineRule="exact"/>
        <w:ind w:firstLine="478" w:firstLineChars="195"/>
        <w:jc w:val="center"/>
        <w:outlineLvl w:val="2"/>
        <w:rPr>
          <w:rFonts w:ascii="宋体" w:hAnsi="宋体" w:cs="Courier New"/>
          <w:b/>
          <w:bCs/>
          <w:spacing w:val="2"/>
          <w:sz w:val="24"/>
        </w:rPr>
      </w:pPr>
      <w:bookmarkStart w:id="4" w:name="_Toc32000"/>
      <w:r>
        <w:rPr>
          <w:rFonts w:hint="eastAsia" w:ascii="宋体" w:hAnsi="宋体" w:cs="Courier New"/>
          <w:b/>
          <w:bCs/>
          <w:spacing w:val="2"/>
          <w:sz w:val="24"/>
        </w:rPr>
        <w:t>三、</w:t>
      </w:r>
      <w:r>
        <w:rPr>
          <w:rFonts w:hint="eastAsia" w:ascii="宋体" w:hAnsi="宋体" w:cs="Courier New"/>
          <w:b/>
          <w:bCs/>
          <w:spacing w:val="2"/>
          <w:sz w:val="24"/>
          <w:lang w:eastAsia="zh-CN"/>
        </w:rPr>
        <w:t>磋商</w:t>
      </w:r>
      <w:r>
        <w:rPr>
          <w:rFonts w:hint="eastAsia" w:ascii="宋体" w:hAnsi="宋体" w:cs="Courier New"/>
          <w:b/>
          <w:bCs/>
          <w:spacing w:val="2"/>
          <w:sz w:val="24"/>
        </w:rPr>
        <w:t>报价说明</w:t>
      </w:r>
      <w:bookmarkEnd w:id="4"/>
    </w:p>
    <w:p>
      <w:pPr>
        <w:spacing w:line="420" w:lineRule="exact"/>
        <w:rPr>
          <w:rFonts w:ascii="宋体" w:hAnsi="宋体" w:cs="Courier New"/>
          <w:b/>
          <w:bCs/>
          <w:spacing w:val="2"/>
        </w:rPr>
      </w:pPr>
      <w:r>
        <w:rPr>
          <w:rFonts w:ascii="宋体" w:hAnsi="宋体" w:cs="Courier New"/>
          <w:b/>
          <w:bCs/>
          <w:spacing w:val="2"/>
        </w:rPr>
        <w:t>10</w:t>
      </w:r>
      <w:r>
        <w:rPr>
          <w:rFonts w:hint="eastAsia" w:ascii="宋体" w:hAnsi="宋体" w:cs="Courier New"/>
          <w:b/>
          <w:bCs/>
          <w:spacing w:val="2"/>
          <w:lang w:eastAsia="zh-CN"/>
        </w:rPr>
        <w:t>.磋商</w:t>
      </w:r>
      <w:r>
        <w:rPr>
          <w:rFonts w:hint="eastAsia" w:ascii="宋体" w:hAnsi="宋体" w:cs="Courier New"/>
          <w:b/>
          <w:bCs/>
          <w:spacing w:val="2"/>
        </w:rPr>
        <w:t>价格</w:t>
      </w:r>
    </w:p>
    <w:p>
      <w:pPr>
        <w:spacing w:line="400" w:lineRule="exact"/>
        <w:ind w:firstLine="407" w:firstLineChars="194"/>
        <w:rPr>
          <w:rFonts w:ascii="宋体" w:hAnsi="宋体"/>
          <w:b/>
          <w:bCs/>
        </w:rPr>
      </w:pPr>
      <w:r>
        <w:rPr>
          <w:rFonts w:hint="eastAsia" w:ascii="宋体" w:hAnsi="宋体"/>
        </w:rPr>
        <w:t>10.1</w:t>
      </w:r>
      <w:r>
        <w:rPr>
          <w:rFonts w:hint="eastAsia" w:ascii="宋体" w:hAnsi="宋体"/>
          <w:b/>
        </w:rPr>
        <w:t>本工程的报价方式为工程量清单报价，合同承包方式为总价包干。</w:t>
      </w:r>
    </w:p>
    <w:p>
      <w:pPr>
        <w:spacing w:line="360" w:lineRule="auto"/>
        <w:ind w:firstLine="407" w:firstLineChars="194"/>
        <w:rPr>
          <w:rFonts w:ascii="宋体" w:hAnsi="宋体"/>
          <w:szCs w:val="21"/>
        </w:rPr>
      </w:pPr>
      <w:r>
        <w:rPr>
          <w:rFonts w:hint="eastAsia" w:ascii="宋体" w:hAnsi="宋体"/>
        </w:rPr>
        <w:t>10</w:t>
      </w:r>
      <w:r>
        <w:rPr>
          <w:rFonts w:ascii="宋体" w:hAnsi="宋体"/>
        </w:rPr>
        <w:t>.</w:t>
      </w:r>
      <w:r>
        <w:rPr>
          <w:rFonts w:hint="eastAsia" w:ascii="宋体" w:hAnsi="宋体"/>
        </w:rPr>
        <w:t>1</w:t>
      </w:r>
      <w:r>
        <w:rPr>
          <w:rFonts w:ascii="宋体" w:hAnsi="宋体"/>
        </w:rPr>
        <w:t>.</w:t>
      </w:r>
      <w:r>
        <w:rPr>
          <w:rFonts w:hint="eastAsia" w:ascii="宋体" w:hAnsi="宋体"/>
        </w:rPr>
        <w:t>2施工过程中主要建材信息价</w:t>
      </w:r>
      <w:r>
        <w:t>除上级有关文件规定之外，本工程合同期内</w:t>
      </w:r>
      <w:r>
        <w:rPr>
          <w:rFonts w:hint="eastAsia"/>
        </w:rPr>
        <w:t>单价</w:t>
      </w:r>
      <w:r>
        <w:t>不可调价</w:t>
      </w:r>
      <w:r>
        <w:rPr>
          <w:rFonts w:hint="eastAsia"/>
        </w:rPr>
        <w:t>。</w:t>
      </w:r>
    </w:p>
    <w:p>
      <w:pPr>
        <w:pStyle w:val="12"/>
        <w:spacing w:line="360" w:lineRule="auto"/>
        <w:ind w:firstLine="407" w:firstLineChars="194"/>
        <w:rPr>
          <w:rFonts w:hAnsi="宋体"/>
          <w:szCs w:val="21"/>
        </w:rPr>
      </w:pPr>
      <w:r>
        <w:rPr>
          <w:rFonts w:hint="eastAsia" w:hAnsi="宋体"/>
        </w:rPr>
        <w:t>10</w:t>
      </w:r>
      <w:r>
        <w:rPr>
          <w:rFonts w:hAnsi="宋体"/>
        </w:rPr>
        <w:t>.</w:t>
      </w:r>
      <w:r>
        <w:rPr>
          <w:rFonts w:hint="eastAsia" w:hAnsi="宋体"/>
        </w:rPr>
        <w:t>1</w:t>
      </w:r>
      <w:r>
        <w:rPr>
          <w:rFonts w:hAnsi="宋体"/>
        </w:rPr>
        <w:t>.3</w:t>
      </w:r>
      <w:r>
        <w:rPr>
          <w:rFonts w:hint="eastAsia" w:hAnsi="宋体"/>
          <w:szCs w:val="21"/>
        </w:rPr>
        <w:t>本合同实施期间因设计变更引起工程项目、工程量变化的，其工程量按实际发生并经监理工程师及发包人签证认可，变更合同价款按下列方法进行：</w:t>
      </w:r>
    </w:p>
    <w:p>
      <w:pPr>
        <w:pStyle w:val="12"/>
        <w:spacing w:line="360" w:lineRule="auto"/>
        <w:ind w:firstLine="420" w:firstLineChars="200"/>
        <w:rPr>
          <w:rFonts w:hAnsi="宋体"/>
          <w:szCs w:val="21"/>
        </w:rPr>
      </w:pPr>
      <w:r>
        <w:rPr>
          <w:rFonts w:hint="eastAsia" w:hAnsi="宋体"/>
          <w:szCs w:val="21"/>
        </w:rPr>
        <w:t>（1）合同中已有适用于变更工程的价格，按合同已有的价格变更合同价款；</w:t>
      </w:r>
    </w:p>
    <w:p>
      <w:pPr>
        <w:pStyle w:val="12"/>
        <w:spacing w:line="360" w:lineRule="auto"/>
        <w:ind w:firstLine="420" w:firstLineChars="200"/>
        <w:rPr>
          <w:rFonts w:hAnsi="宋体"/>
          <w:b/>
          <w:bCs/>
          <w:szCs w:val="21"/>
        </w:rPr>
      </w:pPr>
      <w:r>
        <w:rPr>
          <w:rFonts w:hint="eastAsia" w:hAnsi="宋体"/>
          <w:szCs w:val="21"/>
        </w:rPr>
        <w:t>（2）合同中只有类似于变更工程的价格，可以参照类似价格变更合同价款；</w:t>
      </w:r>
    </w:p>
    <w:p>
      <w:pPr>
        <w:spacing w:line="360" w:lineRule="auto"/>
        <w:ind w:firstLine="420" w:firstLineChars="200"/>
        <w:rPr>
          <w:rFonts w:ascii="宋体" w:hAnsi="宋体"/>
          <w:szCs w:val="21"/>
        </w:rPr>
      </w:pPr>
      <w:r>
        <w:rPr>
          <w:rFonts w:hint="eastAsia" w:ascii="宋体" w:hAnsi="宋体"/>
          <w:szCs w:val="21"/>
        </w:rPr>
        <w:t>（3）合同中没有适用或类似于变更工程的价格，则有定额的套定额计算（土石方除外），执行本工程</w:t>
      </w:r>
      <w:r>
        <w:rPr>
          <w:rFonts w:hint="eastAsia" w:ascii="宋体" w:hAnsi="宋体"/>
          <w:szCs w:val="21"/>
          <w:lang w:eastAsia="zh-CN"/>
        </w:rPr>
        <w:t>磋商</w:t>
      </w:r>
      <w:r>
        <w:rPr>
          <w:rFonts w:hint="eastAsia" w:ascii="宋体" w:hAnsi="宋体"/>
          <w:szCs w:val="21"/>
        </w:rPr>
        <w:t>报价的计算及结算依据，其中材料价格有信息价的按《贵港市建设工程造价信息》2019年第10期信息价进行计算，无信息的按市场价；新增项目无定额可套的，由发包人、承包人及监理根据市场价格协商确定。</w:t>
      </w:r>
    </w:p>
    <w:p>
      <w:pPr>
        <w:spacing w:line="360" w:lineRule="auto"/>
        <w:ind w:firstLine="480"/>
        <w:rPr>
          <w:rFonts w:ascii="宋体" w:hAnsi="宋体"/>
        </w:rPr>
      </w:pPr>
      <w:r>
        <w:rPr>
          <w:rFonts w:hint="eastAsia" w:ascii="宋体" w:hAnsi="宋体"/>
        </w:rPr>
        <w:t>10</w:t>
      </w:r>
      <w:r>
        <w:rPr>
          <w:rFonts w:ascii="宋体" w:hAnsi="宋体"/>
        </w:rPr>
        <w:t>.</w:t>
      </w:r>
      <w:r>
        <w:rPr>
          <w:rFonts w:hint="eastAsia" w:ascii="宋体" w:hAnsi="宋体"/>
        </w:rPr>
        <w:t>1</w:t>
      </w:r>
      <w:r>
        <w:rPr>
          <w:rFonts w:ascii="宋体" w:hAnsi="宋体"/>
        </w:rPr>
        <w:t xml:space="preserve">.4 </w:t>
      </w:r>
      <w:r>
        <w:rPr>
          <w:rFonts w:hint="eastAsia" w:ascii="宋体" w:hAnsi="宋体"/>
          <w:lang w:eastAsia="zh-CN"/>
        </w:rPr>
        <w:t>磋商</w:t>
      </w:r>
      <w:r>
        <w:rPr>
          <w:rFonts w:hint="eastAsia" w:ascii="宋体" w:hAnsi="宋体"/>
        </w:rPr>
        <w:t>单位应认真填写工程预算中所列的所有各细目的单价和总额价，填写工程量清单时应注意：</w:t>
      </w:r>
    </w:p>
    <w:p>
      <w:pPr>
        <w:spacing w:line="360" w:lineRule="auto"/>
        <w:ind w:firstLine="420" w:firstLineChars="200"/>
        <w:rPr>
          <w:rFonts w:ascii="宋体" w:hAnsi="宋体"/>
        </w:rPr>
      </w:pPr>
      <w:r>
        <w:rPr>
          <w:rFonts w:hint="eastAsia" w:ascii="宋体" w:hAnsi="宋体"/>
        </w:rPr>
        <w:t>（1）有工程数量的应报单价和总额。</w:t>
      </w:r>
    </w:p>
    <w:p>
      <w:pPr>
        <w:spacing w:line="360" w:lineRule="auto"/>
        <w:ind w:firstLine="420" w:firstLineChars="200"/>
        <w:rPr>
          <w:rFonts w:ascii="宋体" w:hAnsi="宋体"/>
        </w:rPr>
      </w:pPr>
      <w:r>
        <w:rPr>
          <w:rFonts w:hint="eastAsia" w:ascii="宋体" w:hAnsi="宋体"/>
        </w:rPr>
        <w:t>（2）无工程数量的项目不报价。</w:t>
      </w:r>
    </w:p>
    <w:p>
      <w:pPr>
        <w:spacing w:line="360" w:lineRule="auto"/>
        <w:ind w:left="210" w:leftChars="100" w:firstLine="210" w:firstLineChars="100"/>
        <w:rPr>
          <w:rFonts w:ascii="宋体" w:hAnsi="宋体"/>
        </w:rPr>
      </w:pPr>
      <w:r>
        <w:rPr>
          <w:rFonts w:hint="eastAsia" w:ascii="宋体" w:hAnsi="宋体"/>
        </w:rPr>
        <w:t>（3）</w:t>
      </w:r>
      <w:r>
        <w:rPr>
          <w:rFonts w:hint="eastAsia" w:ascii="宋体" w:hAnsi="宋体"/>
          <w:lang w:eastAsia="zh-CN"/>
        </w:rPr>
        <w:t>磋商</w:t>
      </w:r>
      <w:r>
        <w:rPr>
          <w:rFonts w:hint="eastAsia" w:ascii="宋体" w:hAnsi="宋体"/>
        </w:rPr>
        <w:t>时，采购单位要求报价的细目，</w:t>
      </w:r>
      <w:r>
        <w:rPr>
          <w:rFonts w:hint="eastAsia" w:ascii="宋体" w:hAnsi="宋体"/>
          <w:lang w:eastAsia="zh-CN"/>
        </w:rPr>
        <w:t>磋商</w:t>
      </w:r>
      <w:r>
        <w:rPr>
          <w:rFonts w:hint="eastAsia" w:ascii="宋体" w:hAnsi="宋体"/>
        </w:rPr>
        <w:t>人没有填入单价或总额价的细目，其费用应视为已分配在工程量清单的其它单价或总额价中，承包人必须按监理工程师的指令完成工程量清单中未填入单价或总额价的工程细目，但不能得到支付与结算。</w:t>
      </w:r>
    </w:p>
    <w:p>
      <w:pPr>
        <w:spacing w:line="360" w:lineRule="auto"/>
        <w:ind w:firstLine="435"/>
        <w:rPr>
          <w:rFonts w:ascii="宋体" w:hAnsi="宋体"/>
        </w:rPr>
      </w:pPr>
      <w:r>
        <w:rPr>
          <w:rFonts w:hint="eastAsia" w:ascii="宋体" w:hAnsi="宋体"/>
        </w:rPr>
        <w:t>10</w:t>
      </w:r>
      <w:r>
        <w:rPr>
          <w:rFonts w:ascii="宋体" w:hAnsi="宋体"/>
        </w:rPr>
        <w:t>.</w:t>
      </w:r>
      <w:r>
        <w:rPr>
          <w:rFonts w:hint="eastAsia" w:ascii="宋体" w:hAnsi="宋体"/>
        </w:rPr>
        <w:t>1</w:t>
      </w:r>
      <w:r>
        <w:rPr>
          <w:rFonts w:ascii="宋体" w:hAnsi="宋体"/>
        </w:rPr>
        <w:t>.</w:t>
      </w:r>
      <w:r>
        <w:rPr>
          <w:rFonts w:hint="eastAsia" w:ascii="宋体" w:hAnsi="宋体"/>
        </w:rPr>
        <w:t>5采购单位所提供的施工图纸，应认为已包括完成本工程的所有项目。凡施工图纸所示工程所必不可少的附属工程、相关工程、衔接与后续工程所需的费用，</w:t>
      </w:r>
      <w:r>
        <w:rPr>
          <w:rFonts w:hint="eastAsia" w:ascii="宋体" w:hAnsi="宋体"/>
          <w:lang w:eastAsia="zh-CN"/>
        </w:rPr>
        <w:t>磋商</w:t>
      </w:r>
      <w:r>
        <w:rPr>
          <w:rFonts w:hint="eastAsia" w:ascii="宋体" w:hAnsi="宋体"/>
        </w:rPr>
        <w:t>单位应计入相关项目的报价中。</w:t>
      </w:r>
    </w:p>
    <w:p>
      <w:pPr>
        <w:spacing w:line="360" w:lineRule="auto"/>
        <w:ind w:firstLine="435"/>
        <w:rPr>
          <w:rFonts w:ascii="宋体" w:hAnsi="宋体"/>
        </w:rPr>
      </w:pPr>
      <w:r>
        <w:rPr>
          <w:rFonts w:hint="eastAsia" w:ascii="宋体" w:hAnsi="宋体"/>
          <w:szCs w:val="21"/>
        </w:rPr>
        <w:t>10</w:t>
      </w:r>
      <w:r>
        <w:rPr>
          <w:rFonts w:ascii="宋体" w:hAnsi="宋体"/>
          <w:szCs w:val="21"/>
        </w:rPr>
        <w:t>.1.</w:t>
      </w:r>
      <w:r>
        <w:rPr>
          <w:rFonts w:hint="eastAsia" w:ascii="宋体" w:hAnsi="宋体"/>
          <w:szCs w:val="21"/>
        </w:rPr>
        <w:t>6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w:t>
      </w:r>
      <w:r>
        <w:rPr>
          <w:rFonts w:hint="eastAsia" w:ascii="宋体" w:hAnsi="宋体"/>
          <w:szCs w:val="21"/>
          <w:lang w:eastAsia="zh-CN"/>
        </w:rPr>
        <w:t>磋商</w:t>
      </w:r>
      <w:r>
        <w:rPr>
          <w:rFonts w:hint="eastAsia" w:ascii="宋体" w:hAnsi="宋体"/>
          <w:szCs w:val="21"/>
        </w:rPr>
        <w:t>价中自行考虑。</w:t>
      </w:r>
    </w:p>
    <w:p>
      <w:pPr>
        <w:spacing w:line="360" w:lineRule="auto"/>
        <w:ind w:firstLine="420" w:firstLineChars="200"/>
        <w:rPr>
          <w:rFonts w:ascii="宋体" w:hAnsi="宋体"/>
          <w:b/>
        </w:rPr>
      </w:pPr>
      <w:r>
        <w:rPr>
          <w:rFonts w:hint="eastAsia" w:ascii="宋体" w:hAnsi="宋体"/>
        </w:rPr>
        <w:t>10.1.7除非合同中另有规定，具有标价的工程量清单中所报单价和合价，以及报价汇总表中的价格应包括施工设备、劳务、管理、材料、安装、维护、保险、利润、税金、政策性文件规定及合同包含的应有风险、责任等各项应有费用，经磋商小组审核严重不平衡的报价将不予接受。</w:t>
      </w:r>
    </w:p>
    <w:p>
      <w:pPr>
        <w:rPr>
          <w:szCs w:val="21"/>
        </w:rPr>
      </w:pPr>
      <w:r>
        <w:rPr>
          <w:rFonts w:hint="eastAsia" w:ascii="宋体" w:hAnsi="宋体"/>
          <w:b/>
        </w:rPr>
        <w:t xml:space="preserve">   10.1.8</w:t>
      </w:r>
      <w:r>
        <w:rPr>
          <w:rFonts w:hint="eastAsia" w:ascii="宋体" w:hAnsi="宋体"/>
          <w:b/>
          <w:bCs/>
          <w:szCs w:val="21"/>
        </w:rPr>
        <w:t>预算控制价：人民币壹佰陆拾捌万伍仟元整（￥1685000.00）</w:t>
      </w:r>
      <w:r>
        <w:rPr>
          <w:rFonts w:hint="eastAsia" w:ascii="宋体" w:hAnsi="宋体"/>
          <w:bCs/>
          <w:szCs w:val="21"/>
        </w:rPr>
        <w:t>。</w:t>
      </w:r>
    </w:p>
    <w:p>
      <w:pPr>
        <w:spacing w:line="360" w:lineRule="auto"/>
        <w:ind w:firstLine="422" w:firstLineChars="200"/>
        <w:rPr>
          <w:rFonts w:ascii="宋体" w:hAnsi="宋体"/>
          <w:b/>
        </w:rPr>
      </w:pPr>
      <w:r>
        <w:rPr>
          <w:rFonts w:hint="eastAsia" w:ascii="宋体" w:hAnsi="宋体"/>
          <w:b/>
          <w:lang w:eastAsia="zh-CN"/>
        </w:rPr>
        <w:t>磋商</w:t>
      </w:r>
      <w:r>
        <w:rPr>
          <w:rFonts w:hint="eastAsia" w:ascii="宋体" w:hAnsi="宋体"/>
          <w:b/>
        </w:rPr>
        <w:t>人须提前做好相关准备并按时递交</w:t>
      </w:r>
      <w:r>
        <w:rPr>
          <w:rFonts w:hint="eastAsia" w:ascii="宋体" w:hAnsi="宋体"/>
          <w:b/>
          <w:lang w:eastAsia="zh-CN"/>
        </w:rPr>
        <w:t>磋商</w:t>
      </w:r>
      <w:r>
        <w:rPr>
          <w:rFonts w:hint="eastAsia" w:ascii="宋体" w:hAnsi="宋体"/>
          <w:b/>
        </w:rPr>
        <w:t>文件，报价高于采购人工程预算控制价的</w:t>
      </w:r>
      <w:r>
        <w:rPr>
          <w:rFonts w:hint="eastAsia" w:ascii="宋体" w:hAnsi="宋体"/>
          <w:b/>
          <w:lang w:eastAsia="zh-CN"/>
        </w:rPr>
        <w:t>磋商</w:t>
      </w:r>
      <w:r>
        <w:rPr>
          <w:rFonts w:hint="eastAsia" w:ascii="宋体" w:hAnsi="宋体"/>
          <w:b/>
        </w:rPr>
        <w:t>文件将被拒绝。</w:t>
      </w:r>
    </w:p>
    <w:p>
      <w:pPr>
        <w:spacing w:line="360" w:lineRule="auto"/>
        <w:ind w:firstLine="424" w:firstLineChars="202"/>
        <w:rPr>
          <w:rFonts w:ascii="宋体" w:hAnsi="宋体"/>
          <w:szCs w:val="21"/>
        </w:rPr>
      </w:pPr>
      <w:r>
        <w:rPr>
          <w:rFonts w:hint="eastAsia" w:ascii="宋体" w:hAnsi="宋体"/>
          <w:szCs w:val="21"/>
        </w:rPr>
        <w:t>10</w:t>
      </w:r>
      <w:r>
        <w:rPr>
          <w:rFonts w:ascii="宋体" w:hAnsi="宋体"/>
          <w:szCs w:val="21"/>
        </w:rPr>
        <w:t>.</w:t>
      </w:r>
      <w:r>
        <w:rPr>
          <w:rFonts w:hint="eastAsia" w:ascii="宋体" w:hAnsi="宋体"/>
          <w:szCs w:val="21"/>
        </w:rPr>
        <w:t>2工程计价参考依据：</w:t>
      </w:r>
    </w:p>
    <w:p>
      <w:pPr>
        <w:spacing w:line="360" w:lineRule="auto"/>
        <w:ind w:firstLine="420" w:firstLineChars="200"/>
        <w:rPr>
          <w:rFonts w:ascii="宋体" w:hAnsi="宋体"/>
          <w:szCs w:val="21"/>
        </w:rPr>
      </w:pPr>
      <w:r>
        <w:rPr>
          <w:rFonts w:hint="eastAsia" w:ascii="宋体" w:hAnsi="宋体"/>
          <w:szCs w:val="21"/>
        </w:rPr>
        <w:t>10</w:t>
      </w:r>
      <w:r>
        <w:rPr>
          <w:rFonts w:ascii="宋体" w:hAnsi="宋体"/>
          <w:szCs w:val="21"/>
        </w:rPr>
        <w:t>.</w:t>
      </w:r>
      <w:r>
        <w:rPr>
          <w:rFonts w:hint="eastAsia" w:ascii="宋体" w:hAnsi="宋体"/>
          <w:szCs w:val="21"/>
        </w:rPr>
        <w:t>2</w:t>
      </w:r>
      <w:r>
        <w:rPr>
          <w:rFonts w:ascii="宋体" w:hAnsi="宋体"/>
          <w:szCs w:val="21"/>
        </w:rPr>
        <w:t>.1</w:t>
      </w:r>
      <w:r>
        <w:rPr>
          <w:rFonts w:hint="eastAsia" w:ascii="宋体" w:hAnsi="宋体"/>
          <w:szCs w:val="21"/>
        </w:rPr>
        <w:t>2建设工程：《建设工程工程量清单计价规范》（GB50500-2013）、《房屋建筑与装饰工程工程量计算规范》（GB50854-2013）及其想配套文件等、《通用安装工程工程量计算规范》（GB50856-2013）、2015版《广西壮族自治区安装工程消耗量定额》、</w:t>
      </w:r>
      <w:r>
        <w:rPr>
          <w:rFonts w:hint="eastAsia" w:ascii="宋体" w:hAnsi="宋体" w:cs="宋体"/>
          <w:szCs w:val="21"/>
        </w:rPr>
        <w:t>2014年版《广西壮族自治区市政工程消耗量定额（上、中、下册）》、 2014年版《广西壮族自治区市政工程费用定额》、</w:t>
      </w:r>
      <w:r>
        <w:rPr>
          <w:rFonts w:hint="eastAsia" w:ascii="宋体" w:hAnsi="宋体"/>
          <w:szCs w:val="21"/>
        </w:rPr>
        <w:t>广西住建厅下发“关于颁布2016年《广西壮族自治区建设工程费用定额》的通知”（桂建标〔2016〕16号）及“建筑业实施营业税改征增值税后广西壮族自治区建设工程计价依据调整的通知”（桂建标〔2016〕17号）、人工工日单价执行《关于调整建设工程定额人工费及有关费率的通知》（桂建标【2015】5号）文执行。材料价格参考《贵港市建设工程造价信息》(2020年第02期)，当地市场材料价格。</w:t>
      </w:r>
    </w:p>
    <w:p>
      <w:pPr>
        <w:spacing w:line="360" w:lineRule="auto"/>
        <w:ind w:firstLine="420" w:firstLineChars="200"/>
        <w:rPr>
          <w:rFonts w:ascii="宋体" w:hAnsi="宋体"/>
          <w:szCs w:val="21"/>
        </w:rPr>
      </w:pPr>
      <w:r>
        <w:rPr>
          <w:rFonts w:hint="eastAsia" w:ascii="宋体" w:hAnsi="宋体"/>
          <w:szCs w:val="21"/>
        </w:rPr>
        <w:t>10.2.2工程管理费、利润按费用定额中费率区间的中限值计算，安全施工费、文明施工费、环境保护费、临时设施费按上限值计算。</w:t>
      </w:r>
    </w:p>
    <w:p>
      <w:pPr>
        <w:spacing w:line="360" w:lineRule="auto"/>
        <w:ind w:firstLine="420" w:firstLineChars="200"/>
        <w:rPr>
          <w:rFonts w:ascii="宋体" w:hAnsi="宋体"/>
          <w:szCs w:val="21"/>
        </w:rPr>
      </w:pPr>
      <w:r>
        <w:rPr>
          <w:rFonts w:hint="eastAsia" w:ascii="宋体" w:hAnsi="宋体"/>
          <w:szCs w:val="21"/>
        </w:rPr>
        <w:t>10.2.3（1）工伤保险费按桂建标〔2008〕37号《关于建设工程工伤保险费计算规定的通知》和桂政发〔2012〕42号《广西壮族自治区人民政府关于印发广西壮族自治区建筑安装工程劳动保险费管理办法的通知》</w:t>
      </w:r>
      <w:r>
        <w:rPr>
          <w:rFonts w:hint="eastAsia" w:ascii="宋体" w:hAnsi="宋体" w:cs="Arial"/>
          <w:szCs w:val="21"/>
        </w:rPr>
        <w:t>。</w:t>
      </w:r>
    </w:p>
    <w:p>
      <w:pPr>
        <w:spacing w:line="360" w:lineRule="auto"/>
        <w:ind w:firstLine="420" w:firstLineChars="200"/>
        <w:rPr>
          <w:rFonts w:ascii="宋体" w:hAnsi="宋体"/>
          <w:szCs w:val="21"/>
        </w:rPr>
      </w:pPr>
      <w:r>
        <w:rPr>
          <w:rFonts w:hint="eastAsia" w:ascii="宋体" w:hAnsi="宋体"/>
          <w:szCs w:val="21"/>
        </w:rPr>
        <w:t>10</w:t>
      </w: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rPr>
        <w:t>4采购人不提供取土点、弃土点，有关</w:t>
      </w:r>
      <w:r>
        <w:rPr>
          <w:rFonts w:hint="eastAsia" w:ascii="宋体" w:hAnsi="宋体"/>
        </w:rPr>
        <w:t>土石方挖、填、弃的超运均以包干形式考虑在相关单价，以综合总价包干。土石方按市场报价，土石方运距由</w:t>
      </w:r>
      <w:r>
        <w:rPr>
          <w:rFonts w:hint="eastAsia" w:ascii="宋体" w:hAnsi="宋体"/>
          <w:lang w:eastAsia="zh-CN"/>
        </w:rPr>
        <w:t>磋商</w:t>
      </w:r>
      <w:r>
        <w:rPr>
          <w:rFonts w:hint="eastAsia" w:ascii="宋体" w:hAnsi="宋体"/>
        </w:rPr>
        <w:t>人按所能承受能力自行考虑。</w:t>
      </w:r>
    </w:p>
    <w:p>
      <w:pPr>
        <w:spacing w:line="360" w:lineRule="auto"/>
        <w:ind w:firstLine="420" w:firstLineChars="200"/>
        <w:rPr>
          <w:rFonts w:ascii="宋体" w:hAnsi="宋体"/>
        </w:rPr>
      </w:pPr>
      <w:r>
        <w:rPr>
          <w:rFonts w:hint="eastAsia" w:ascii="宋体" w:hAnsi="宋体"/>
        </w:rPr>
        <w:t xml:space="preserve"> 10</w:t>
      </w:r>
      <w:r>
        <w:rPr>
          <w:rFonts w:ascii="宋体" w:hAnsi="宋体"/>
        </w:rPr>
        <w:t>.</w:t>
      </w:r>
      <w:r>
        <w:rPr>
          <w:rFonts w:hint="eastAsia" w:ascii="宋体" w:hAnsi="宋体"/>
        </w:rPr>
        <w:t>2</w:t>
      </w:r>
      <w:r>
        <w:rPr>
          <w:rFonts w:ascii="宋体" w:hAnsi="宋体"/>
        </w:rPr>
        <w:t>.</w:t>
      </w:r>
      <w:r>
        <w:rPr>
          <w:rFonts w:hint="eastAsia" w:ascii="宋体" w:hAnsi="宋体"/>
        </w:rPr>
        <w:t>5</w:t>
      </w:r>
      <w:r>
        <w:rPr>
          <w:rFonts w:hint="eastAsia" w:ascii="宋体" w:hAnsi="宋体" w:cs="Courier New"/>
          <w:spacing w:val="2"/>
          <w:u w:val="single"/>
        </w:rPr>
        <w:t>本工程施工期间的水电费由施工方承担</w:t>
      </w:r>
      <w:r>
        <w:rPr>
          <w:rFonts w:hint="eastAsia" w:ascii="宋体" w:hAnsi="宋体" w:cs="Courier New"/>
          <w:spacing w:val="2"/>
        </w:rPr>
        <w:t>。</w:t>
      </w:r>
    </w:p>
    <w:p>
      <w:pPr>
        <w:spacing w:line="360" w:lineRule="auto"/>
        <w:ind w:firstLine="424" w:firstLineChars="202"/>
        <w:rPr>
          <w:rFonts w:ascii="宋体" w:hAnsi="宋体"/>
        </w:rPr>
      </w:pPr>
      <w:r>
        <w:rPr>
          <w:rFonts w:hint="eastAsia" w:ascii="宋体" w:hAnsi="宋体"/>
        </w:rPr>
        <w:t>10</w:t>
      </w:r>
      <w:r>
        <w:rPr>
          <w:rFonts w:ascii="宋体" w:hAnsi="宋体"/>
        </w:rPr>
        <w:t>.</w:t>
      </w:r>
      <w:r>
        <w:rPr>
          <w:rFonts w:hint="eastAsia" w:ascii="宋体" w:hAnsi="宋体"/>
        </w:rPr>
        <w:t>3</w:t>
      </w:r>
      <w:r>
        <w:rPr>
          <w:rFonts w:hint="eastAsia" w:ascii="宋体" w:hAnsi="宋体"/>
          <w:lang w:eastAsia="zh-CN"/>
        </w:rPr>
        <w:t>磋商</w:t>
      </w:r>
      <w:r>
        <w:rPr>
          <w:rFonts w:hint="eastAsia" w:ascii="宋体" w:hAnsi="宋体"/>
        </w:rPr>
        <w:t>货币</w:t>
      </w:r>
    </w:p>
    <w:p>
      <w:pPr>
        <w:spacing w:line="360" w:lineRule="auto"/>
        <w:ind w:firstLine="480"/>
        <w:rPr>
          <w:rFonts w:ascii="宋体" w:hAnsi="宋体"/>
        </w:rPr>
      </w:pPr>
      <w:r>
        <w:rPr>
          <w:rFonts w:hint="eastAsia" w:ascii="宋体" w:hAnsi="宋体"/>
          <w:lang w:eastAsia="zh-CN"/>
        </w:rPr>
        <w:t>磋商</w:t>
      </w:r>
      <w:r>
        <w:rPr>
          <w:rFonts w:hint="eastAsia" w:ascii="宋体" w:hAnsi="宋体"/>
        </w:rPr>
        <w:t>文件报价中的单价和合价全部采用人民币表示。</w:t>
      </w:r>
    </w:p>
    <w:p>
      <w:pPr>
        <w:spacing w:line="360" w:lineRule="auto"/>
        <w:ind w:firstLine="480"/>
        <w:rPr>
          <w:rFonts w:ascii="宋体" w:hAnsi="宋体"/>
        </w:rPr>
      </w:pPr>
      <w:r>
        <w:rPr>
          <w:rFonts w:hint="eastAsia" w:ascii="宋体" w:hAnsi="宋体"/>
        </w:rPr>
        <w:t>10.4本项目有二次报价，如二次报价总价有变动，请在二次报价函中列明变动的</w:t>
      </w:r>
      <w:r>
        <w:rPr>
          <w:rFonts w:hint="eastAsia" w:ascii="宋体" w:hAnsi="宋体" w:cs="Courier New"/>
          <w:spacing w:val="2"/>
        </w:rPr>
        <w:t>项目编码、项目名称、项目特征、计</w:t>
      </w:r>
      <w:r>
        <w:rPr>
          <w:rFonts w:hint="eastAsia" w:ascii="宋体" w:hAnsi="宋体"/>
        </w:rPr>
        <w:t>量单位、工程数量、单价。</w:t>
      </w:r>
      <w:r>
        <w:rPr>
          <w:rFonts w:ascii="宋体" w:hAnsi="宋体"/>
        </w:rPr>
        <w:t>如有必要，可以增加附页，作为</w:t>
      </w:r>
      <w:r>
        <w:rPr>
          <w:rFonts w:hint="eastAsia" w:ascii="宋体" w:hAnsi="宋体"/>
        </w:rPr>
        <w:t>应答</w:t>
      </w:r>
      <w:r>
        <w:rPr>
          <w:rFonts w:ascii="宋体" w:hAnsi="宋体"/>
        </w:rPr>
        <w:t>文件的组成部分</w:t>
      </w:r>
      <w:r>
        <w:rPr>
          <w:rFonts w:hint="eastAsia" w:ascii="宋体" w:hAnsi="宋体"/>
        </w:rPr>
        <w:t>并加盖单位公章或授权委托人签字，否则视为无效</w:t>
      </w:r>
      <w:r>
        <w:rPr>
          <w:rFonts w:hint="eastAsia" w:ascii="宋体" w:hAnsi="宋体"/>
          <w:lang w:eastAsia="zh-CN"/>
        </w:rPr>
        <w:t>磋商</w:t>
      </w:r>
      <w:r>
        <w:rPr>
          <w:rFonts w:hint="eastAsia" w:ascii="宋体" w:hAnsi="宋体"/>
        </w:rPr>
        <w:t>。</w:t>
      </w:r>
    </w:p>
    <w:p>
      <w:pPr>
        <w:spacing w:line="360" w:lineRule="auto"/>
        <w:ind w:firstLine="480"/>
        <w:jc w:val="center"/>
        <w:rPr>
          <w:rFonts w:ascii="宋体" w:hAnsi="宋体" w:cs="Courier New"/>
          <w:b/>
          <w:bCs/>
          <w:spacing w:val="2"/>
          <w:sz w:val="24"/>
        </w:rPr>
      </w:pPr>
      <w:r>
        <w:rPr>
          <w:rFonts w:hint="eastAsia" w:ascii="宋体" w:hAnsi="宋体" w:cs="Courier New"/>
          <w:b/>
          <w:bCs/>
          <w:spacing w:val="2"/>
          <w:sz w:val="24"/>
        </w:rPr>
        <w:t>四、</w:t>
      </w:r>
      <w:r>
        <w:rPr>
          <w:rFonts w:hint="eastAsia" w:ascii="宋体" w:hAnsi="宋体" w:cs="Courier New"/>
          <w:b/>
          <w:bCs/>
          <w:spacing w:val="2"/>
          <w:sz w:val="24"/>
          <w:lang w:eastAsia="zh-CN"/>
        </w:rPr>
        <w:t>磋商</w:t>
      </w:r>
      <w:r>
        <w:rPr>
          <w:rFonts w:hint="eastAsia" w:ascii="宋体" w:hAnsi="宋体" w:cs="Courier New"/>
          <w:b/>
          <w:bCs/>
          <w:spacing w:val="2"/>
          <w:sz w:val="24"/>
        </w:rPr>
        <w:t>文件的编制</w:t>
      </w:r>
    </w:p>
    <w:p>
      <w:pPr>
        <w:spacing w:line="460" w:lineRule="exact"/>
        <w:rPr>
          <w:rFonts w:ascii="宋体" w:hAnsi="宋体" w:cs="Courier New"/>
          <w:b/>
          <w:bCs/>
          <w:spacing w:val="2"/>
        </w:rPr>
      </w:pPr>
      <w:r>
        <w:rPr>
          <w:rFonts w:hint="eastAsia" w:ascii="宋体" w:hAnsi="宋体" w:cs="Courier New"/>
          <w:b/>
          <w:bCs/>
          <w:spacing w:val="2"/>
        </w:rPr>
        <w:t>11</w:t>
      </w:r>
      <w:r>
        <w:rPr>
          <w:rFonts w:hint="eastAsia" w:ascii="宋体" w:hAnsi="宋体" w:cs="Courier New"/>
          <w:b/>
          <w:bCs/>
          <w:spacing w:val="2"/>
          <w:lang w:eastAsia="zh-CN"/>
        </w:rPr>
        <w:t>.磋商</w:t>
      </w:r>
      <w:r>
        <w:rPr>
          <w:rFonts w:hint="eastAsia" w:ascii="宋体" w:hAnsi="宋体" w:cs="Courier New"/>
          <w:b/>
          <w:bCs/>
          <w:spacing w:val="2"/>
        </w:rPr>
        <w:t>文件的语言</w:t>
      </w:r>
    </w:p>
    <w:p>
      <w:pPr>
        <w:spacing w:line="460" w:lineRule="exact"/>
        <w:ind w:firstLine="417" w:firstLineChars="195"/>
        <w:rPr>
          <w:rFonts w:ascii="宋体" w:hAnsi="宋体" w:cs="Courier New"/>
          <w:spacing w:val="2"/>
        </w:rPr>
      </w:pPr>
      <w:r>
        <w:rPr>
          <w:rFonts w:hint="eastAsia" w:ascii="宋体" w:hAnsi="宋体" w:cs="Courier New"/>
          <w:spacing w:val="2"/>
          <w:lang w:eastAsia="zh-CN"/>
        </w:rPr>
        <w:t>磋商</w:t>
      </w:r>
      <w:r>
        <w:rPr>
          <w:rFonts w:hint="eastAsia" w:ascii="宋体" w:hAnsi="宋体" w:cs="Courier New"/>
          <w:spacing w:val="2"/>
        </w:rPr>
        <w:t>文件及</w:t>
      </w:r>
      <w:r>
        <w:rPr>
          <w:rFonts w:hint="eastAsia" w:ascii="宋体" w:hAnsi="宋体" w:cs="Courier New"/>
          <w:spacing w:val="2"/>
          <w:lang w:eastAsia="zh-CN"/>
        </w:rPr>
        <w:t>磋商</w:t>
      </w:r>
      <w:r>
        <w:rPr>
          <w:rFonts w:hint="eastAsia" w:ascii="宋体" w:hAnsi="宋体" w:cs="Courier New"/>
          <w:spacing w:val="2"/>
        </w:rPr>
        <w:t>人与采购人之间往来的与</w:t>
      </w:r>
      <w:r>
        <w:rPr>
          <w:rFonts w:hint="eastAsia" w:ascii="宋体" w:hAnsi="宋体" w:cs="Courier New"/>
          <w:spacing w:val="2"/>
          <w:lang w:eastAsia="zh-CN"/>
        </w:rPr>
        <w:t>磋商</w:t>
      </w:r>
      <w:r>
        <w:rPr>
          <w:rFonts w:hint="eastAsia" w:ascii="宋体" w:hAnsi="宋体" w:cs="Courier New"/>
          <w:spacing w:val="2"/>
        </w:rPr>
        <w:t>有关的通知、函件和文件均应使用</w:t>
      </w:r>
      <w:r>
        <w:rPr>
          <w:rFonts w:hint="eastAsia" w:ascii="宋体" w:hAnsi="宋体" w:cs="Courier New"/>
          <w:bCs/>
          <w:spacing w:val="2"/>
        </w:rPr>
        <w:t>中文</w:t>
      </w:r>
      <w:r>
        <w:rPr>
          <w:rFonts w:hint="eastAsia" w:ascii="宋体" w:hAnsi="宋体" w:cs="Courier New"/>
          <w:spacing w:val="2"/>
        </w:rPr>
        <w:t>。</w:t>
      </w:r>
    </w:p>
    <w:p>
      <w:pPr>
        <w:spacing w:line="460" w:lineRule="exact"/>
        <w:rPr>
          <w:rFonts w:ascii="宋体" w:hAnsi="宋体" w:cs="Courier New"/>
          <w:b/>
          <w:bCs/>
          <w:spacing w:val="2"/>
        </w:rPr>
      </w:pPr>
      <w:r>
        <w:rPr>
          <w:rFonts w:hint="eastAsia" w:ascii="宋体" w:hAnsi="宋体" w:cs="Courier New"/>
          <w:b/>
          <w:bCs/>
          <w:spacing w:val="2"/>
        </w:rPr>
        <w:t>12</w:t>
      </w:r>
      <w:r>
        <w:rPr>
          <w:rFonts w:hint="eastAsia" w:ascii="宋体" w:hAnsi="宋体" w:cs="Courier New"/>
          <w:b/>
          <w:bCs/>
          <w:spacing w:val="2"/>
          <w:lang w:eastAsia="zh-CN"/>
        </w:rPr>
        <w:t>.磋商</w:t>
      </w:r>
      <w:r>
        <w:rPr>
          <w:rFonts w:hint="eastAsia" w:ascii="宋体" w:hAnsi="宋体" w:cs="Courier New"/>
          <w:b/>
          <w:bCs/>
          <w:spacing w:val="2"/>
        </w:rPr>
        <w:t>文件的组成</w:t>
      </w:r>
    </w:p>
    <w:p>
      <w:pPr>
        <w:spacing w:line="460" w:lineRule="exact"/>
        <w:ind w:firstLine="417" w:firstLineChars="195"/>
        <w:rPr>
          <w:rFonts w:ascii="宋体" w:hAnsi="宋体" w:cs="Courier New"/>
          <w:spacing w:val="2"/>
        </w:rPr>
      </w:pPr>
      <w:r>
        <w:rPr>
          <w:rFonts w:hint="eastAsia" w:ascii="宋体" w:hAnsi="宋体" w:cs="Courier New"/>
          <w:spacing w:val="2"/>
        </w:rPr>
        <w:t>12.1</w:t>
      </w:r>
      <w:r>
        <w:rPr>
          <w:rFonts w:hint="eastAsia" w:ascii="宋体" w:hAnsi="宋体" w:cs="Courier New"/>
          <w:spacing w:val="2"/>
          <w:lang w:eastAsia="zh-CN"/>
        </w:rPr>
        <w:t>磋商</w:t>
      </w:r>
      <w:r>
        <w:rPr>
          <w:rFonts w:hint="eastAsia" w:ascii="宋体" w:hAnsi="宋体" w:cs="Courier New"/>
          <w:spacing w:val="2"/>
        </w:rPr>
        <w:t>人的</w:t>
      </w:r>
      <w:r>
        <w:rPr>
          <w:rFonts w:hint="eastAsia" w:ascii="宋体" w:hAnsi="宋体" w:cs="Courier New"/>
          <w:spacing w:val="2"/>
          <w:lang w:eastAsia="zh-CN"/>
        </w:rPr>
        <w:t>磋商</w:t>
      </w:r>
      <w:r>
        <w:rPr>
          <w:rFonts w:hint="eastAsia" w:ascii="宋体" w:hAnsi="宋体" w:cs="Courier New"/>
          <w:spacing w:val="2"/>
        </w:rPr>
        <w:t>文件应包括下列内容：</w:t>
      </w:r>
    </w:p>
    <w:p>
      <w:pPr>
        <w:spacing w:line="360" w:lineRule="auto"/>
        <w:ind w:left="480"/>
        <w:rPr>
          <w:rFonts w:ascii="宋体" w:hAnsi="宋体"/>
        </w:rPr>
      </w:pPr>
      <w:r>
        <w:rPr>
          <w:rFonts w:hint="eastAsia" w:ascii="宋体" w:hAnsi="宋体"/>
        </w:rPr>
        <w:t>12.1.1资格审查部分</w:t>
      </w:r>
      <w:r>
        <w:rPr>
          <w:rFonts w:hint="eastAsia" w:ascii="宋体" w:hAnsi="宋体"/>
          <w:b/>
        </w:rPr>
        <w:t>（以下必须提供，并加盖单位公章）</w:t>
      </w:r>
    </w:p>
    <w:p>
      <w:pPr>
        <w:spacing w:line="360" w:lineRule="auto"/>
        <w:ind w:firstLine="478" w:firstLineChars="228"/>
        <w:rPr>
          <w:rFonts w:ascii="宋体" w:hAnsi="宋体"/>
        </w:rPr>
      </w:pPr>
      <w:r>
        <w:rPr>
          <w:rFonts w:hint="eastAsia"/>
        </w:rPr>
        <w:t>（1）</w:t>
      </w:r>
      <w:r>
        <w:rPr>
          <w:rFonts w:hint="eastAsia" w:ascii="宋体" w:hAnsi="宋体"/>
        </w:rPr>
        <w:t>法定代表人身份证明书及法定代表人有效的身份证正反面复印件；（法定代表人参加时必须提供)</w:t>
      </w:r>
    </w:p>
    <w:p>
      <w:pPr>
        <w:spacing w:line="360" w:lineRule="auto"/>
        <w:ind w:firstLine="478" w:firstLineChars="228"/>
        <w:rPr>
          <w:rFonts w:ascii="宋体" w:hAnsi="宋体"/>
        </w:rPr>
      </w:pPr>
      <w:r>
        <w:rPr>
          <w:rFonts w:hint="eastAsia" w:ascii="宋体" w:hAnsi="宋体"/>
        </w:rPr>
        <w:t>（2）授权委托书原件及委托代理人有效的身份证正反面复印件；</w:t>
      </w:r>
      <w:r>
        <w:rPr>
          <w:rFonts w:hint="eastAsia"/>
        </w:rPr>
        <w:t>（委托代理时必须提供</w:t>
      </w:r>
      <w:r>
        <w:rPr>
          <w:rFonts w:hint="eastAsia" w:ascii="宋体" w:hAnsi="宋体"/>
        </w:rPr>
        <w:t>)</w:t>
      </w:r>
    </w:p>
    <w:p>
      <w:pPr>
        <w:spacing w:line="360" w:lineRule="auto"/>
        <w:ind w:firstLine="478" w:firstLineChars="228"/>
        <w:rPr>
          <w:rFonts w:ascii="宋体" w:hAnsi="宋体"/>
        </w:rPr>
      </w:pPr>
      <w:r>
        <w:rPr>
          <w:rFonts w:hint="eastAsia" w:ascii="宋体" w:hAnsi="宋体"/>
        </w:rPr>
        <w:t>（3）</w:t>
      </w:r>
      <w:r>
        <w:rPr>
          <w:rFonts w:hint="eastAsia" w:ascii="宋体" w:hAnsi="宋体"/>
          <w:lang w:eastAsia="zh-CN"/>
        </w:rPr>
        <w:t>磋商</w:t>
      </w:r>
      <w:r>
        <w:rPr>
          <w:rFonts w:hint="eastAsia" w:ascii="宋体" w:hAnsi="宋体"/>
        </w:rPr>
        <w:t>人基本情况表；</w:t>
      </w:r>
    </w:p>
    <w:p>
      <w:pPr>
        <w:spacing w:line="360" w:lineRule="auto"/>
        <w:ind w:firstLine="478" w:firstLineChars="228"/>
        <w:rPr>
          <w:rFonts w:ascii="宋体" w:hAnsi="宋体"/>
        </w:rPr>
      </w:pPr>
      <w:r>
        <w:rPr>
          <w:rFonts w:hint="eastAsia" w:ascii="宋体" w:hAnsi="宋体"/>
        </w:rPr>
        <w:t>附有效的营业执照副本、有效的资质证书副本、有效的组织机构代码证副本（如按国家规定三证合一的，不用提供）、有效的企业安全生产许可证副本复印件；</w:t>
      </w:r>
      <w:r>
        <w:rPr>
          <w:rFonts w:hint="eastAsia" w:ascii="宋体" w:hAnsi="宋体"/>
          <w:lang w:eastAsia="zh-CN"/>
        </w:rPr>
        <w:t>磋商</w:t>
      </w:r>
      <w:r>
        <w:rPr>
          <w:rFonts w:hint="eastAsia" w:ascii="宋体" w:hAnsi="宋体"/>
        </w:rPr>
        <w:t>人不得为失信被执行人（通过“信用中国”网站（</w:t>
      </w:r>
      <w:r>
        <w:fldChar w:fldCharType="begin"/>
      </w:r>
      <w:r>
        <w:instrText xml:space="preserve"> HYPERLINK "http://www.creditchina.gov.cn/" </w:instrText>
      </w:r>
      <w:r>
        <w:fldChar w:fldCharType="separate"/>
      </w:r>
      <w:r>
        <w:rPr>
          <w:rFonts w:hint="eastAsia" w:ascii="宋体" w:hAnsi="宋体"/>
        </w:rPr>
        <w:t>www.creditchina.gov.cn</w:t>
      </w:r>
      <w:r>
        <w:rPr>
          <w:rFonts w:hint="eastAsia" w:ascii="宋体" w:hAnsi="宋体"/>
        </w:rPr>
        <w:fldChar w:fldCharType="end"/>
      </w:r>
      <w:r>
        <w:rPr>
          <w:rFonts w:hint="eastAsia" w:ascii="宋体" w:hAnsi="宋体"/>
        </w:rPr>
        <w:t>）查询的结果资料；</w:t>
      </w:r>
    </w:p>
    <w:p>
      <w:pPr>
        <w:spacing w:line="360" w:lineRule="auto"/>
        <w:ind w:firstLine="478" w:firstLineChars="228"/>
        <w:rPr>
          <w:rFonts w:ascii="宋体" w:hAnsi="宋体"/>
        </w:rPr>
      </w:pPr>
      <w:r>
        <w:rPr>
          <w:rFonts w:hint="eastAsia" w:ascii="宋体" w:hAnsi="宋体"/>
        </w:rPr>
        <w:t>（4）拟担任本工程项目负责人（注册建造师）简历表；</w:t>
      </w:r>
    </w:p>
    <w:p>
      <w:pPr>
        <w:spacing w:line="360" w:lineRule="auto"/>
        <w:ind w:firstLine="478" w:firstLineChars="228"/>
        <w:rPr>
          <w:rFonts w:ascii="宋体" w:hAnsi="宋体"/>
        </w:rPr>
      </w:pPr>
      <w:r>
        <w:rPr>
          <w:rFonts w:hint="eastAsia" w:ascii="宋体" w:hAnsi="宋体"/>
        </w:rPr>
        <w:t>附拟担任本工程项目负责人（注册建造师）有效的</w:t>
      </w:r>
      <w:r>
        <w:rPr>
          <w:rFonts w:hint="eastAsia" w:ascii="宋体" w:hAnsi="宋体" w:cs="宋体"/>
        </w:rPr>
        <w:t>市政公用工程</w:t>
      </w:r>
      <w:r>
        <w:rPr>
          <w:rFonts w:hint="eastAsia" w:ascii="宋体" w:hAnsi="宋体"/>
        </w:rPr>
        <w:t>专业贰级注册建造师资质证书及其安全生产考核合格证复印件；</w:t>
      </w:r>
    </w:p>
    <w:p>
      <w:pPr>
        <w:spacing w:line="360" w:lineRule="auto"/>
        <w:ind w:firstLine="478" w:firstLineChars="228"/>
        <w:rPr>
          <w:rFonts w:ascii="宋体" w:hAnsi="宋体"/>
        </w:rPr>
      </w:pPr>
      <w:r>
        <w:rPr>
          <w:rFonts w:hint="eastAsia" w:ascii="宋体" w:hAnsi="宋体"/>
        </w:rPr>
        <w:t>（5）农民工工资保障金的交纳与使用承诺书（按桂劳社发[2009]50号文的规定执行）执行；</w:t>
      </w:r>
    </w:p>
    <w:p>
      <w:pPr>
        <w:spacing w:line="360" w:lineRule="auto"/>
        <w:ind w:firstLine="478" w:firstLineChars="228"/>
        <w:rPr>
          <w:rFonts w:ascii="宋体" w:hAnsi="宋体"/>
        </w:rPr>
      </w:pPr>
      <w:r>
        <w:rPr>
          <w:rFonts w:hint="eastAsia" w:ascii="宋体" w:hAnsi="宋体"/>
        </w:rPr>
        <w:t>（</w:t>
      </w:r>
      <w:r>
        <w:rPr>
          <w:rFonts w:hint="eastAsia" w:ascii="宋体" w:hAnsi="宋体"/>
          <w:lang w:val="en-US" w:eastAsia="zh-CN"/>
        </w:rPr>
        <w:t>6</w:t>
      </w:r>
      <w:r>
        <w:rPr>
          <w:rFonts w:hint="eastAsia" w:ascii="宋体" w:hAnsi="宋体"/>
        </w:rPr>
        <w:t>）</w:t>
      </w:r>
      <w:r>
        <w:rPr>
          <w:rFonts w:hint="eastAsia" w:ascii="宋体" w:hAnsi="宋体"/>
          <w:lang w:eastAsia="zh-CN"/>
        </w:rPr>
        <w:t>磋商</w:t>
      </w:r>
      <w:r>
        <w:rPr>
          <w:rFonts w:ascii="宋体" w:hAnsi="宋体"/>
        </w:rPr>
        <w:t>人</w:t>
      </w:r>
      <w:r>
        <w:rPr>
          <w:rFonts w:hint="eastAsia" w:ascii="宋体" w:hAnsi="宋体"/>
        </w:rPr>
        <w:t>2020年2月至2020年4月</w:t>
      </w:r>
      <w:r>
        <w:rPr>
          <w:rFonts w:ascii="宋体" w:hAnsi="宋体"/>
        </w:rPr>
        <w:t>依法缴纳在册正式员工的社保费的凭证或者《依法缴纳或依法免缴社保费证明》并加盖单位公章；(必须提交)；</w:t>
      </w:r>
      <w:r>
        <w:rPr>
          <w:rFonts w:ascii="宋体" w:hAnsi="宋体"/>
        </w:rPr>
        <w:br w:type="textWrapping"/>
      </w:r>
      <w:r>
        <w:rPr>
          <w:rFonts w:hint="eastAsia" w:ascii="宋体" w:hAnsi="宋体"/>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eastAsia="zh-CN"/>
        </w:rPr>
        <w:t>磋商</w:t>
      </w:r>
      <w:r>
        <w:rPr>
          <w:rFonts w:ascii="宋体" w:hAnsi="宋体"/>
        </w:rPr>
        <w:t>人</w:t>
      </w:r>
      <w:r>
        <w:rPr>
          <w:rFonts w:hint="eastAsia" w:ascii="宋体" w:hAnsi="宋体"/>
        </w:rPr>
        <w:t>2020年2月至2020年4月</w:t>
      </w:r>
      <w:r>
        <w:rPr>
          <w:rFonts w:ascii="宋体" w:hAnsi="宋体"/>
        </w:rPr>
        <w:t>依法缴纳税收复印件并加盖单位公章（税费凭证复印件并加盖单位公章或者依法缴纳税费或依法免缴税费的证明复印件并加盖单位公章）；(必须提交)；</w:t>
      </w:r>
      <w:r>
        <w:rPr>
          <w:rFonts w:ascii="宋体" w:hAnsi="宋体"/>
        </w:rPr>
        <w:br w:type="textWrapping"/>
      </w:r>
      <w:r>
        <w:rPr>
          <w:rFonts w:hint="eastAsia" w:ascii="宋体" w:hAnsi="宋体"/>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8</w:t>
      </w:r>
      <w:r>
        <w:rPr>
          <w:rFonts w:hint="eastAsia" w:ascii="宋体" w:hAnsi="宋体"/>
        </w:rPr>
        <w:t>）</w:t>
      </w:r>
      <w:r>
        <w:rPr>
          <w:rFonts w:hint="eastAsia" w:ascii="宋体" w:hAnsi="宋体"/>
          <w:lang w:eastAsia="zh-CN"/>
        </w:rPr>
        <w:t>磋商</w:t>
      </w:r>
      <w:r>
        <w:rPr>
          <w:rFonts w:ascii="宋体" w:hAnsi="宋体"/>
        </w:rPr>
        <w:t>人</w:t>
      </w:r>
      <w:r>
        <w:rPr>
          <w:rFonts w:hint="eastAsia" w:ascii="宋体" w:hAnsi="宋体"/>
          <w:lang w:val="en-US" w:eastAsia="zh-CN"/>
        </w:rPr>
        <w:t>2019</w:t>
      </w:r>
      <w:r>
        <w:rPr>
          <w:rFonts w:hint="eastAsia" w:ascii="宋体" w:hAnsi="宋体"/>
        </w:rPr>
        <w:t>年度</w:t>
      </w:r>
      <w:r>
        <w:rPr>
          <w:rFonts w:ascii="宋体" w:hAnsi="宋体"/>
        </w:rPr>
        <w:t>财务报表复印件并加盖单位公章； (必须提交)；</w:t>
      </w:r>
    </w:p>
    <w:p>
      <w:pPr>
        <w:spacing w:line="360" w:lineRule="auto"/>
        <w:ind w:firstLine="420" w:firstLineChars="200"/>
        <w:rPr>
          <w:rFonts w:ascii="宋体" w:hAnsi="宋体"/>
        </w:rPr>
      </w:pPr>
      <w:r>
        <w:rPr>
          <w:rFonts w:hint="eastAsia" w:ascii="宋体" w:hAnsi="宋体"/>
        </w:rPr>
        <w:t xml:space="preserve"> （</w:t>
      </w:r>
      <w:r>
        <w:rPr>
          <w:rFonts w:hint="eastAsia" w:ascii="宋体" w:hAnsi="宋体"/>
          <w:lang w:val="en-US" w:eastAsia="zh-CN"/>
        </w:rPr>
        <w:t>9</w:t>
      </w:r>
      <w:r>
        <w:rPr>
          <w:rFonts w:hint="eastAsia" w:ascii="宋体" w:hAnsi="宋体"/>
        </w:rPr>
        <w:t>）按本竞争性磋商条件书规定提交的其它资料。</w:t>
      </w:r>
    </w:p>
    <w:p>
      <w:pPr>
        <w:spacing w:line="360" w:lineRule="auto"/>
        <w:ind w:firstLine="480"/>
        <w:rPr>
          <w:rFonts w:ascii="宋体" w:hAnsi="宋体"/>
        </w:rPr>
      </w:pPr>
      <w:r>
        <w:rPr>
          <w:rFonts w:hint="eastAsia" w:ascii="宋体" w:hAnsi="宋体"/>
        </w:rPr>
        <w:t>12.1.</w:t>
      </w:r>
      <w:r>
        <w:rPr>
          <w:rFonts w:ascii="宋体" w:hAnsi="宋体"/>
        </w:rPr>
        <w:t xml:space="preserve">2 </w:t>
      </w:r>
      <w:r>
        <w:rPr>
          <w:rFonts w:hint="eastAsia" w:ascii="宋体" w:hAnsi="宋体"/>
        </w:rPr>
        <w:t>商务标部分</w:t>
      </w:r>
      <w:r>
        <w:rPr>
          <w:rFonts w:hint="eastAsia" w:ascii="宋体" w:hAnsi="宋体"/>
          <w:b/>
        </w:rPr>
        <w:t>（以下必须提供，并加盖单位公章）</w:t>
      </w:r>
    </w:p>
    <w:p>
      <w:pPr>
        <w:spacing w:line="360" w:lineRule="auto"/>
        <w:ind w:firstLine="420" w:firstLineChars="200"/>
        <w:rPr>
          <w:rFonts w:ascii="宋体" w:hAnsi="宋体"/>
        </w:rPr>
      </w:pPr>
      <w:r>
        <w:rPr>
          <w:rFonts w:hint="eastAsia" w:ascii="宋体" w:hAnsi="宋体"/>
        </w:rPr>
        <w:t>（</w:t>
      </w:r>
      <w:r>
        <w:rPr>
          <w:rFonts w:hint="eastAsia" w:ascii="宋体" w:hAnsi="宋体"/>
          <w:lang w:val="en-US" w:eastAsia="zh-CN"/>
        </w:rPr>
        <w:t>1</w:t>
      </w:r>
      <w:r>
        <w:rPr>
          <w:rFonts w:hint="eastAsia" w:ascii="宋体" w:hAnsi="宋体"/>
        </w:rPr>
        <w:t>）</w:t>
      </w:r>
      <w:r>
        <w:rPr>
          <w:rFonts w:hint="eastAsia" w:ascii="宋体" w:hAnsi="宋体"/>
          <w:lang w:eastAsia="zh-CN"/>
        </w:rPr>
        <w:t>磋商</w:t>
      </w:r>
      <w:r>
        <w:rPr>
          <w:rFonts w:hint="eastAsia" w:ascii="宋体" w:hAnsi="宋体"/>
        </w:rPr>
        <w:t>函；</w:t>
      </w:r>
    </w:p>
    <w:p>
      <w:pPr>
        <w:spacing w:line="360" w:lineRule="auto"/>
        <w:ind w:firstLine="478" w:firstLineChars="228"/>
        <w:rPr>
          <w:rFonts w:ascii="宋体" w:hAnsi="宋体"/>
        </w:rPr>
      </w:pPr>
      <w:r>
        <w:rPr>
          <w:rFonts w:hint="eastAsia" w:ascii="宋体" w:hAnsi="宋体"/>
        </w:rPr>
        <w:t>（2）</w:t>
      </w:r>
      <w:r>
        <w:rPr>
          <w:rFonts w:hint="eastAsia" w:ascii="宋体" w:hAnsi="宋体"/>
          <w:lang w:eastAsia="zh-CN"/>
        </w:rPr>
        <w:t>磋商</w:t>
      </w:r>
      <w:r>
        <w:rPr>
          <w:rFonts w:hint="eastAsia" w:ascii="宋体" w:hAnsi="宋体"/>
        </w:rPr>
        <w:t>函附录；</w:t>
      </w:r>
    </w:p>
    <w:p>
      <w:pPr>
        <w:spacing w:line="360" w:lineRule="auto"/>
        <w:ind w:firstLine="478" w:firstLineChars="228"/>
        <w:rPr>
          <w:rFonts w:ascii="宋体" w:hAnsi="宋体"/>
        </w:rPr>
      </w:pPr>
      <w:r>
        <w:rPr>
          <w:rFonts w:hint="eastAsia" w:ascii="宋体" w:hAnsi="宋体"/>
        </w:rPr>
        <w:t>（3）</w:t>
      </w:r>
      <w:r>
        <w:rPr>
          <w:rFonts w:hint="eastAsia" w:ascii="宋体" w:hAnsi="宋体"/>
          <w:lang w:eastAsia="zh-CN"/>
        </w:rPr>
        <w:t>磋商</w:t>
      </w:r>
      <w:r>
        <w:rPr>
          <w:rFonts w:hint="eastAsia" w:ascii="宋体" w:hAnsi="宋体"/>
        </w:rPr>
        <w:t>报价总表；</w:t>
      </w:r>
    </w:p>
    <w:p>
      <w:pPr>
        <w:spacing w:line="360" w:lineRule="auto"/>
        <w:ind w:left="480"/>
        <w:rPr>
          <w:rFonts w:ascii="宋体" w:hAnsi="宋体"/>
        </w:rPr>
      </w:pPr>
      <w:r>
        <w:rPr>
          <w:rFonts w:hint="eastAsia" w:ascii="宋体" w:hAnsi="宋体"/>
        </w:rPr>
        <w:t>（4）工程预算书。</w:t>
      </w:r>
    </w:p>
    <w:p>
      <w:pPr>
        <w:spacing w:line="360" w:lineRule="auto"/>
        <w:ind w:firstLine="478" w:firstLineChars="228"/>
        <w:rPr>
          <w:rFonts w:ascii="宋体" w:hAnsi="宋体"/>
        </w:rPr>
      </w:pPr>
      <w:r>
        <w:rPr>
          <w:rFonts w:hint="eastAsia" w:ascii="宋体" w:hAnsi="宋体"/>
        </w:rPr>
        <w:t>12.1.3技术标部分</w:t>
      </w:r>
    </w:p>
    <w:p>
      <w:pPr>
        <w:spacing w:line="360" w:lineRule="auto"/>
        <w:ind w:firstLine="478" w:firstLineChars="228"/>
        <w:rPr>
          <w:rFonts w:ascii="宋体" w:hAnsi="宋体"/>
        </w:rPr>
      </w:pPr>
      <w:r>
        <w:rPr>
          <w:rFonts w:hint="eastAsia" w:ascii="宋体" w:hAnsi="宋体"/>
        </w:rPr>
        <w:t>(1)施工组织设计；</w:t>
      </w:r>
      <w:r>
        <w:rPr>
          <w:rFonts w:hint="eastAsia" w:ascii="宋体" w:hAnsi="宋体"/>
          <w:b/>
        </w:rPr>
        <w:t>（必须提供，并加盖单位公章）</w:t>
      </w:r>
    </w:p>
    <w:p>
      <w:pPr>
        <w:spacing w:line="360" w:lineRule="auto"/>
        <w:ind w:firstLine="478" w:firstLineChars="228"/>
        <w:rPr>
          <w:rFonts w:ascii="宋体" w:hAnsi="宋体"/>
        </w:rPr>
      </w:pPr>
      <w:r>
        <w:rPr>
          <w:rFonts w:hint="eastAsia" w:ascii="宋体" w:hAnsi="宋体"/>
        </w:rPr>
        <w:t>(2) 项目管理机构配备情况表；</w:t>
      </w:r>
      <w:r>
        <w:rPr>
          <w:rFonts w:hint="eastAsia" w:ascii="宋体" w:hAnsi="宋体"/>
          <w:b/>
        </w:rPr>
        <w:t>（必须提供，并加盖单位公章）</w:t>
      </w:r>
    </w:p>
    <w:p>
      <w:pPr>
        <w:spacing w:line="360" w:lineRule="auto"/>
        <w:ind w:firstLine="478" w:firstLineChars="228"/>
        <w:rPr>
          <w:rFonts w:ascii="宋体" w:hAnsi="宋体"/>
        </w:rPr>
      </w:pPr>
      <w:r>
        <w:rPr>
          <w:rFonts w:hint="eastAsia" w:ascii="宋体" w:hAnsi="宋体"/>
        </w:rPr>
        <w:t>附安全员、施工员、预算员等其他相关人员的上岗证和安全员安全生产考核合格证复印件；</w:t>
      </w:r>
    </w:p>
    <w:p>
      <w:pPr>
        <w:spacing w:line="360" w:lineRule="auto"/>
        <w:ind w:firstLine="478" w:firstLineChars="228"/>
        <w:rPr>
          <w:rFonts w:ascii="宋体" w:hAnsi="宋体"/>
        </w:rPr>
      </w:pPr>
      <w:r>
        <w:rPr>
          <w:rFonts w:hint="eastAsia" w:ascii="宋体" w:hAnsi="宋体"/>
        </w:rPr>
        <w:t>（3）按本竞争性磋商文件规定提交的其它资料。</w:t>
      </w:r>
    </w:p>
    <w:p>
      <w:pPr>
        <w:spacing w:line="460" w:lineRule="exact"/>
        <w:ind w:firstLine="417" w:firstLineChars="195"/>
        <w:rPr>
          <w:rFonts w:ascii="宋体" w:hAnsi="宋体" w:cs="Courier New"/>
          <w:spacing w:val="2"/>
        </w:rPr>
      </w:pPr>
      <w:r>
        <w:rPr>
          <w:rFonts w:hint="eastAsia" w:ascii="宋体" w:hAnsi="宋体" w:cs="Courier New"/>
          <w:spacing w:val="2"/>
        </w:rPr>
        <w:t>12</w:t>
      </w:r>
      <w:r>
        <w:rPr>
          <w:rFonts w:ascii="宋体" w:hAnsi="宋体" w:cs="Courier New"/>
          <w:spacing w:val="2"/>
        </w:rPr>
        <w:t>.</w:t>
      </w:r>
      <w:r>
        <w:rPr>
          <w:rFonts w:hint="eastAsia" w:ascii="宋体" w:hAnsi="宋体" w:cs="Courier New"/>
          <w:spacing w:val="2"/>
        </w:rPr>
        <w:t>2</w:t>
      </w:r>
      <w:r>
        <w:rPr>
          <w:rFonts w:hint="eastAsia" w:ascii="宋体" w:hAnsi="宋体" w:cs="Courier New"/>
          <w:spacing w:val="2"/>
          <w:lang w:eastAsia="zh-CN"/>
        </w:rPr>
        <w:t>磋商</w:t>
      </w:r>
      <w:r>
        <w:rPr>
          <w:rFonts w:hint="eastAsia" w:ascii="宋体" w:hAnsi="宋体" w:cs="Courier New"/>
          <w:spacing w:val="2"/>
        </w:rPr>
        <w:t>人必须使用竞争性磋商条件书第三卷提供的</w:t>
      </w:r>
      <w:r>
        <w:rPr>
          <w:rFonts w:hint="eastAsia" w:ascii="宋体" w:hAnsi="宋体" w:cs="Courier New"/>
          <w:spacing w:val="2"/>
          <w:lang w:eastAsia="zh-CN"/>
        </w:rPr>
        <w:t>磋商</w:t>
      </w:r>
      <w:r>
        <w:rPr>
          <w:rFonts w:hint="eastAsia" w:ascii="宋体" w:hAnsi="宋体" w:cs="Courier New"/>
          <w:spacing w:val="2"/>
        </w:rPr>
        <w:t>文件格式和顺序另行编制</w:t>
      </w:r>
      <w:r>
        <w:rPr>
          <w:rFonts w:hint="eastAsia" w:ascii="宋体" w:hAnsi="宋体" w:cs="Courier New"/>
          <w:spacing w:val="2"/>
          <w:lang w:eastAsia="zh-CN"/>
        </w:rPr>
        <w:t>磋商</w:t>
      </w:r>
      <w:r>
        <w:rPr>
          <w:rFonts w:hint="eastAsia" w:ascii="宋体" w:hAnsi="宋体" w:cs="Courier New"/>
          <w:spacing w:val="2"/>
        </w:rPr>
        <w:t>文件，但表格可以按同样格式扩展。</w:t>
      </w:r>
    </w:p>
    <w:p>
      <w:pPr>
        <w:spacing w:line="460" w:lineRule="exact"/>
        <w:rPr>
          <w:rFonts w:ascii="宋体" w:hAnsi="宋体" w:cs="Courier New"/>
          <w:b/>
          <w:bCs/>
          <w:spacing w:val="2"/>
        </w:rPr>
      </w:pPr>
      <w:r>
        <w:rPr>
          <w:rFonts w:hint="eastAsia" w:ascii="宋体" w:hAnsi="宋体" w:cs="Courier New"/>
          <w:b/>
          <w:bCs/>
          <w:spacing w:val="2"/>
        </w:rPr>
        <w:t>13</w:t>
      </w:r>
      <w:r>
        <w:rPr>
          <w:rFonts w:hint="eastAsia" w:ascii="宋体" w:hAnsi="宋体" w:cs="Courier New"/>
          <w:b/>
          <w:bCs/>
          <w:spacing w:val="2"/>
          <w:lang w:eastAsia="zh-CN"/>
        </w:rPr>
        <w:t>.磋商</w:t>
      </w:r>
      <w:r>
        <w:rPr>
          <w:rFonts w:hint="eastAsia" w:ascii="宋体" w:hAnsi="宋体" w:cs="Courier New"/>
          <w:b/>
          <w:bCs/>
          <w:spacing w:val="2"/>
        </w:rPr>
        <w:t>有效期</w:t>
      </w:r>
    </w:p>
    <w:p>
      <w:pPr>
        <w:spacing w:line="460" w:lineRule="exact"/>
        <w:ind w:firstLine="417" w:firstLineChars="195"/>
        <w:rPr>
          <w:rFonts w:ascii="宋体" w:hAnsi="宋体" w:cs="Courier New"/>
          <w:spacing w:val="2"/>
        </w:rPr>
      </w:pPr>
      <w:r>
        <w:rPr>
          <w:rFonts w:hint="eastAsia" w:ascii="宋体" w:hAnsi="宋体" w:cs="Courier New"/>
          <w:spacing w:val="2"/>
        </w:rPr>
        <w:t>13</w:t>
      </w:r>
      <w:r>
        <w:rPr>
          <w:rFonts w:ascii="宋体" w:hAnsi="宋体" w:cs="Courier New"/>
          <w:spacing w:val="2"/>
        </w:rPr>
        <w:t>.</w:t>
      </w:r>
      <w:r>
        <w:rPr>
          <w:rFonts w:hint="eastAsia" w:ascii="宋体" w:hAnsi="宋体" w:cs="Courier New"/>
          <w:spacing w:val="2"/>
        </w:rPr>
        <w:t>l</w:t>
      </w:r>
      <w:r>
        <w:rPr>
          <w:rFonts w:hint="eastAsia" w:ascii="宋体" w:hAnsi="宋体"/>
          <w:lang w:eastAsia="zh-CN"/>
        </w:rPr>
        <w:t>磋商</w:t>
      </w:r>
      <w:r>
        <w:rPr>
          <w:rFonts w:hint="eastAsia" w:ascii="宋体" w:hAnsi="宋体"/>
        </w:rPr>
        <w:t>文件有效期详见本须知</w:t>
      </w:r>
      <w:r>
        <w:rPr>
          <w:rFonts w:hint="eastAsia" w:ascii="宋体" w:hAnsi="宋体"/>
          <w:u w:val="single"/>
        </w:rPr>
        <w:t>前附表第4项</w:t>
      </w:r>
      <w:r>
        <w:rPr>
          <w:rFonts w:hint="eastAsia" w:ascii="宋体" w:hAnsi="宋体"/>
        </w:rPr>
        <w:t>规定。</w:t>
      </w:r>
    </w:p>
    <w:p>
      <w:pPr>
        <w:spacing w:line="460" w:lineRule="exact"/>
        <w:ind w:firstLine="417" w:firstLineChars="195"/>
        <w:rPr>
          <w:rFonts w:ascii="宋体" w:hAnsi="宋体" w:cs="Courier New"/>
          <w:spacing w:val="2"/>
        </w:rPr>
      </w:pPr>
      <w:r>
        <w:rPr>
          <w:rFonts w:hint="eastAsia" w:ascii="宋体" w:hAnsi="宋体" w:cs="Courier New"/>
          <w:spacing w:val="2"/>
        </w:rPr>
        <w:t>13</w:t>
      </w:r>
      <w:r>
        <w:rPr>
          <w:rFonts w:ascii="宋体" w:hAnsi="宋体" w:cs="Courier New"/>
          <w:spacing w:val="2"/>
        </w:rPr>
        <w:t>.</w:t>
      </w:r>
      <w:r>
        <w:rPr>
          <w:rFonts w:hint="eastAsia" w:ascii="宋体" w:hAnsi="宋体" w:cs="Courier New"/>
          <w:spacing w:val="2"/>
        </w:rPr>
        <w:t>2在原定</w:t>
      </w:r>
      <w:r>
        <w:rPr>
          <w:rFonts w:hint="eastAsia" w:ascii="宋体" w:hAnsi="宋体" w:cs="Courier New"/>
          <w:spacing w:val="2"/>
          <w:lang w:eastAsia="zh-CN"/>
        </w:rPr>
        <w:t>磋商</w:t>
      </w:r>
      <w:r>
        <w:rPr>
          <w:rFonts w:hint="eastAsia" w:ascii="宋体" w:hAnsi="宋体" w:cs="Courier New"/>
          <w:spacing w:val="2"/>
        </w:rPr>
        <w:t>有效期满之前，如果出现特殊情况，采购人可以书面形式向</w:t>
      </w:r>
      <w:r>
        <w:rPr>
          <w:rFonts w:hint="eastAsia" w:ascii="宋体" w:hAnsi="宋体" w:cs="Courier New"/>
          <w:spacing w:val="2"/>
          <w:lang w:eastAsia="zh-CN"/>
        </w:rPr>
        <w:t>磋商</w:t>
      </w:r>
      <w:r>
        <w:rPr>
          <w:rFonts w:hint="eastAsia" w:ascii="宋体" w:hAnsi="宋体" w:cs="Courier New"/>
          <w:spacing w:val="2"/>
        </w:rPr>
        <w:t>人提出延长</w:t>
      </w:r>
      <w:r>
        <w:rPr>
          <w:rFonts w:hint="eastAsia" w:ascii="宋体" w:hAnsi="宋体" w:cs="Courier New"/>
          <w:spacing w:val="2"/>
          <w:lang w:eastAsia="zh-CN"/>
        </w:rPr>
        <w:t>磋商</w:t>
      </w:r>
      <w:r>
        <w:rPr>
          <w:rFonts w:hint="eastAsia" w:ascii="宋体" w:hAnsi="宋体" w:cs="Courier New"/>
          <w:spacing w:val="2"/>
        </w:rPr>
        <w:t>有效期的要求。</w:t>
      </w:r>
      <w:r>
        <w:rPr>
          <w:rFonts w:hint="eastAsia" w:ascii="宋体" w:hAnsi="宋体" w:cs="Courier New"/>
          <w:spacing w:val="2"/>
          <w:lang w:eastAsia="zh-CN"/>
        </w:rPr>
        <w:t>磋商</w:t>
      </w:r>
      <w:r>
        <w:rPr>
          <w:rFonts w:hint="eastAsia" w:ascii="宋体" w:hAnsi="宋体" w:cs="Courier New"/>
          <w:spacing w:val="2"/>
        </w:rPr>
        <w:t>人须以书面形式予以答复，</w:t>
      </w:r>
      <w:r>
        <w:rPr>
          <w:rFonts w:hint="eastAsia" w:ascii="宋体" w:hAnsi="宋体" w:cs="Courier New"/>
          <w:spacing w:val="2"/>
          <w:lang w:eastAsia="zh-CN"/>
        </w:rPr>
        <w:t>磋商</w:t>
      </w:r>
      <w:r>
        <w:rPr>
          <w:rFonts w:hint="eastAsia" w:ascii="宋体" w:hAnsi="宋体" w:cs="Courier New"/>
          <w:spacing w:val="2"/>
        </w:rPr>
        <w:t>人可以拒绝这种要求。同意延长</w:t>
      </w:r>
      <w:r>
        <w:rPr>
          <w:rFonts w:hint="eastAsia" w:ascii="宋体" w:hAnsi="宋体" w:cs="Courier New"/>
          <w:spacing w:val="2"/>
          <w:lang w:eastAsia="zh-CN"/>
        </w:rPr>
        <w:t>磋商</w:t>
      </w:r>
      <w:r>
        <w:rPr>
          <w:rFonts w:hint="eastAsia" w:ascii="宋体" w:hAnsi="宋体" w:cs="Courier New"/>
          <w:spacing w:val="2"/>
        </w:rPr>
        <w:t>有效期的</w:t>
      </w:r>
      <w:r>
        <w:rPr>
          <w:rFonts w:hint="eastAsia" w:ascii="宋体" w:hAnsi="宋体" w:cs="Courier New"/>
          <w:spacing w:val="2"/>
          <w:lang w:eastAsia="zh-CN"/>
        </w:rPr>
        <w:t>磋商</w:t>
      </w:r>
      <w:r>
        <w:rPr>
          <w:rFonts w:hint="eastAsia" w:ascii="宋体" w:hAnsi="宋体" w:cs="Courier New"/>
          <w:spacing w:val="2"/>
        </w:rPr>
        <w:t>人不允许修改其</w:t>
      </w:r>
      <w:r>
        <w:rPr>
          <w:rFonts w:hint="eastAsia" w:ascii="宋体" w:hAnsi="宋体" w:cs="Courier New"/>
          <w:spacing w:val="2"/>
          <w:lang w:eastAsia="zh-CN"/>
        </w:rPr>
        <w:t>磋商</w:t>
      </w:r>
      <w:r>
        <w:rPr>
          <w:rFonts w:hint="eastAsia" w:ascii="宋体" w:hAnsi="宋体" w:cs="Courier New"/>
          <w:spacing w:val="2"/>
        </w:rPr>
        <w:t>文件，在延长期内本须知第14条的规定仍然适用。</w:t>
      </w:r>
    </w:p>
    <w:p>
      <w:pPr>
        <w:spacing w:line="460" w:lineRule="exact"/>
        <w:rPr>
          <w:rFonts w:hint="eastAsia" w:ascii="宋体" w:hAnsi="宋体" w:eastAsia="宋体" w:cs="Courier New"/>
          <w:b/>
          <w:bCs/>
          <w:spacing w:val="2"/>
          <w:lang w:val="en-US" w:eastAsia="zh-CN"/>
        </w:rPr>
      </w:pPr>
      <w:r>
        <w:rPr>
          <w:rFonts w:hint="eastAsia" w:ascii="宋体" w:hAnsi="宋体" w:cs="Courier New"/>
          <w:b/>
          <w:bCs/>
          <w:spacing w:val="2"/>
        </w:rPr>
        <w:t>14</w:t>
      </w:r>
      <w:r>
        <w:rPr>
          <w:rFonts w:hint="eastAsia" w:ascii="宋体" w:hAnsi="宋体" w:cs="Courier New"/>
          <w:b/>
          <w:bCs/>
          <w:spacing w:val="2"/>
          <w:lang w:eastAsia="zh-CN"/>
        </w:rPr>
        <w:t>.磋商</w:t>
      </w:r>
      <w:r>
        <w:rPr>
          <w:rFonts w:hint="eastAsia" w:ascii="宋体" w:hAnsi="宋体" w:cs="Courier New"/>
          <w:b/>
          <w:bCs/>
          <w:spacing w:val="2"/>
        </w:rPr>
        <w:t>保证金</w:t>
      </w:r>
      <w:r>
        <w:rPr>
          <w:rFonts w:hint="eastAsia" w:ascii="宋体" w:hAnsi="宋体" w:cs="Courier New"/>
          <w:b/>
          <w:bCs/>
          <w:spacing w:val="2"/>
          <w:lang w:val="en-US" w:eastAsia="zh-CN"/>
        </w:rPr>
        <w:t>:</w:t>
      </w:r>
      <w:r>
        <w:rPr>
          <w:rFonts w:hint="eastAsia" w:ascii="宋体" w:hAnsi="宋体" w:cs="Courier New"/>
          <w:b w:val="0"/>
          <w:bCs w:val="0"/>
          <w:spacing w:val="2"/>
          <w:lang w:val="en-US" w:eastAsia="zh-CN"/>
        </w:rPr>
        <w:t>无</w:t>
      </w:r>
    </w:p>
    <w:p>
      <w:pPr>
        <w:spacing w:line="460" w:lineRule="exact"/>
        <w:rPr>
          <w:rFonts w:ascii="宋体" w:hAnsi="宋体" w:cs="Courier New"/>
          <w:b/>
          <w:bCs/>
          <w:spacing w:val="2"/>
        </w:rPr>
      </w:pPr>
      <w:r>
        <w:rPr>
          <w:rFonts w:hint="eastAsia" w:ascii="宋体" w:hAnsi="宋体" w:cs="Courier New"/>
          <w:b/>
          <w:bCs/>
          <w:spacing w:val="2"/>
        </w:rPr>
        <w:t>15</w:t>
      </w:r>
      <w:r>
        <w:rPr>
          <w:rFonts w:hint="eastAsia" w:ascii="宋体" w:hAnsi="宋体" w:cs="Courier New"/>
          <w:b/>
          <w:bCs/>
          <w:spacing w:val="2"/>
          <w:lang w:eastAsia="zh-CN"/>
        </w:rPr>
        <w:t>.</w:t>
      </w:r>
      <w:r>
        <w:rPr>
          <w:rFonts w:hint="eastAsia" w:ascii="宋体" w:hAnsi="宋体" w:cs="Courier New"/>
          <w:b/>
          <w:bCs/>
          <w:spacing w:val="2"/>
        </w:rPr>
        <w:t>勘察现场和</w:t>
      </w:r>
      <w:r>
        <w:rPr>
          <w:rFonts w:hint="eastAsia" w:ascii="宋体" w:hAnsi="宋体" w:cs="Courier New"/>
          <w:b/>
          <w:bCs/>
          <w:spacing w:val="2"/>
          <w:lang w:eastAsia="zh-CN"/>
        </w:rPr>
        <w:t>磋商</w:t>
      </w:r>
      <w:r>
        <w:rPr>
          <w:rFonts w:hint="eastAsia" w:ascii="宋体" w:hAnsi="宋体" w:cs="Courier New"/>
          <w:b/>
          <w:bCs/>
          <w:spacing w:val="2"/>
        </w:rPr>
        <w:t>答疑</w:t>
      </w:r>
    </w:p>
    <w:p>
      <w:pPr>
        <w:spacing w:line="460" w:lineRule="exact"/>
        <w:ind w:firstLine="417" w:firstLineChars="195"/>
        <w:rPr>
          <w:rFonts w:ascii="宋体" w:hAnsi="宋体" w:cs="Courier New"/>
          <w:spacing w:val="2"/>
        </w:rPr>
      </w:pPr>
      <w:r>
        <w:rPr>
          <w:rFonts w:hint="eastAsia" w:ascii="宋体" w:hAnsi="宋体" w:cs="Courier New"/>
          <w:spacing w:val="2"/>
        </w:rPr>
        <w:t>15.1 建议</w:t>
      </w:r>
      <w:r>
        <w:rPr>
          <w:rFonts w:hint="eastAsia" w:ascii="宋体" w:hAnsi="宋体" w:cs="Courier New"/>
          <w:spacing w:val="2"/>
          <w:lang w:eastAsia="zh-CN"/>
        </w:rPr>
        <w:t>磋商</w:t>
      </w:r>
      <w:r>
        <w:rPr>
          <w:rFonts w:hint="eastAsia" w:ascii="宋体" w:hAnsi="宋体" w:cs="Courier New"/>
          <w:spacing w:val="2"/>
        </w:rPr>
        <w:t>人自行考虑对本工程现场和其周围环境进行考察和检查，以获取有关编制</w:t>
      </w:r>
      <w:r>
        <w:rPr>
          <w:rFonts w:hint="eastAsia" w:ascii="宋体" w:hAnsi="宋体" w:cs="Courier New"/>
          <w:spacing w:val="2"/>
          <w:lang w:eastAsia="zh-CN"/>
        </w:rPr>
        <w:t>磋商</w:t>
      </w:r>
      <w:r>
        <w:rPr>
          <w:rFonts w:hint="eastAsia" w:ascii="宋体" w:hAnsi="宋体" w:cs="Courier New"/>
          <w:spacing w:val="2"/>
        </w:rPr>
        <w:t>文件和签署实施工程合同所需的各种资料。</w:t>
      </w:r>
      <w:r>
        <w:rPr>
          <w:rFonts w:hint="eastAsia" w:ascii="宋体" w:hAnsi="宋体" w:cs="Courier New"/>
          <w:spacing w:val="2"/>
          <w:lang w:eastAsia="zh-CN"/>
        </w:rPr>
        <w:t>磋商</w:t>
      </w:r>
      <w:r>
        <w:rPr>
          <w:rFonts w:hint="eastAsia" w:ascii="宋体" w:hAnsi="宋体" w:cs="Courier New"/>
          <w:spacing w:val="2"/>
        </w:rPr>
        <w:t>人应承担现场考察的责任和风险。考察现场的费用由</w:t>
      </w:r>
      <w:r>
        <w:rPr>
          <w:rFonts w:hint="eastAsia" w:ascii="宋体" w:hAnsi="宋体" w:cs="Courier New"/>
          <w:spacing w:val="2"/>
          <w:lang w:eastAsia="zh-CN"/>
        </w:rPr>
        <w:t>磋商</w:t>
      </w:r>
      <w:r>
        <w:rPr>
          <w:rFonts w:hint="eastAsia" w:ascii="宋体" w:hAnsi="宋体" w:cs="Courier New"/>
          <w:spacing w:val="2"/>
        </w:rPr>
        <w:t>人自己承担。</w:t>
      </w:r>
    </w:p>
    <w:p>
      <w:pPr>
        <w:spacing w:line="460" w:lineRule="exact"/>
        <w:ind w:firstLine="417" w:firstLineChars="195"/>
        <w:rPr>
          <w:rFonts w:ascii="宋体" w:hAnsi="宋体" w:cs="Courier New"/>
          <w:spacing w:val="2"/>
        </w:rPr>
      </w:pPr>
      <w:r>
        <w:rPr>
          <w:rFonts w:hint="eastAsia" w:ascii="宋体" w:hAnsi="宋体" w:cs="Courier New"/>
          <w:spacing w:val="2"/>
        </w:rPr>
        <w:t>15.2采购人向</w:t>
      </w:r>
      <w:r>
        <w:rPr>
          <w:rFonts w:hint="eastAsia" w:ascii="宋体" w:hAnsi="宋体" w:cs="Courier New"/>
          <w:spacing w:val="2"/>
          <w:lang w:eastAsia="zh-CN"/>
        </w:rPr>
        <w:t>磋商</w:t>
      </w:r>
      <w:r>
        <w:rPr>
          <w:rFonts w:hint="eastAsia" w:ascii="宋体" w:hAnsi="宋体" w:cs="Courier New"/>
          <w:spacing w:val="2"/>
        </w:rPr>
        <w:t>人提供的有关施工现场的资料和数据，是采购人现有的能使</w:t>
      </w:r>
      <w:r>
        <w:rPr>
          <w:rFonts w:hint="eastAsia" w:ascii="宋体" w:hAnsi="宋体" w:cs="Courier New"/>
          <w:spacing w:val="2"/>
          <w:lang w:eastAsia="zh-CN"/>
        </w:rPr>
        <w:t>磋商</w:t>
      </w:r>
      <w:r>
        <w:rPr>
          <w:rFonts w:hint="eastAsia" w:ascii="宋体" w:hAnsi="宋体" w:cs="Courier New"/>
          <w:spacing w:val="2"/>
        </w:rPr>
        <w:t>人利用的资料。采购人对</w:t>
      </w:r>
      <w:r>
        <w:rPr>
          <w:rFonts w:hint="eastAsia" w:ascii="宋体" w:hAnsi="宋体" w:cs="Courier New"/>
          <w:spacing w:val="2"/>
          <w:lang w:eastAsia="zh-CN"/>
        </w:rPr>
        <w:t>磋商</w:t>
      </w:r>
      <w:r>
        <w:rPr>
          <w:rFonts w:hint="eastAsia" w:ascii="宋体" w:hAnsi="宋体" w:cs="Courier New"/>
          <w:spacing w:val="2"/>
        </w:rPr>
        <w:t>人由此而作出的推论、理解和结论概不负责。</w:t>
      </w:r>
    </w:p>
    <w:p>
      <w:pPr>
        <w:spacing w:line="460" w:lineRule="exact"/>
        <w:ind w:firstLine="417" w:firstLineChars="195"/>
        <w:rPr>
          <w:rFonts w:ascii="宋体" w:hAnsi="宋体" w:cs="Courier New"/>
          <w:spacing w:val="2"/>
        </w:rPr>
      </w:pPr>
      <w:r>
        <w:rPr>
          <w:rFonts w:hint="eastAsia" w:ascii="宋体" w:hAnsi="宋体" w:cs="Courier New"/>
          <w:spacing w:val="2"/>
        </w:rPr>
        <w:t>15</w:t>
      </w:r>
      <w:r>
        <w:rPr>
          <w:rFonts w:ascii="宋体" w:hAnsi="宋体" w:cs="Courier New"/>
          <w:spacing w:val="2"/>
        </w:rPr>
        <w:t>.</w:t>
      </w:r>
      <w:r>
        <w:rPr>
          <w:rFonts w:hint="eastAsia" w:ascii="宋体" w:hAnsi="宋体" w:cs="Courier New"/>
          <w:spacing w:val="2"/>
        </w:rPr>
        <w:t>3</w:t>
      </w:r>
      <w:r>
        <w:rPr>
          <w:rFonts w:hint="eastAsia" w:ascii="宋体" w:hAnsi="宋体" w:cs="Courier New"/>
          <w:spacing w:val="2"/>
          <w:lang w:eastAsia="zh-CN"/>
        </w:rPr>
        <w:t>磋商</w:t>
      </w:r>
      <w:r>
        <w:rPr>
          <w:rFonts w:hint="eastAsia" w:ascii="宋体" w:hAnsi="宋体" w:cs="Courier New"/>
          <w:spacing w:val="2"/>
        </w:rPr>
        <w:t>人提出的与</w:t>
      </w:r>
      <w:r>
        <w:rPr>
          <w:rFonts w:hint="eastAsia" w:ascii="宋体" w:hAnsi="宋体" w:cs="Courier New"/>
          <w:spacing w:val="2"/>
          <w:lang w:eastAsia="zh-CN"/>
        </w:rPr>
        <w:t>磋商</w:t>
      </w:r>
      <w:r>
        <w:rPr>
          <w:rFonts w:hint="eastAsia" w:ascii="宋体" w:hAnsi="宋体" w:cs="Courier New"/>
          <w:spacing w:val="2"/>
        </w:rPr>
        <w:t>有关的任何问题须在收到竞争性磋商条件书和施工图纸后2天内，以书面形式送达采购代理机构，采购代理机构将通过“补遗文件”的形式予以答复。如果</w:t>
      </w:r>
      <w:r>
        <w:rPr>
          <w:rFonts w:hint="eastAsia" w:ascii="宋体" w:hAnsi="宋体" w:cs="Courier New"/>
          <w:spacing w:val="2"/>
          <w:lang w:eastAsia="zh-CN"/>
        </w:rPr>
        <w:t>磋商</w:t>
      </w:r>
      <w:r>
        <w:rPr>
          <w:rFonts w:hint="eastAsia" w:ascii="宋体" w:hAnsi="宋体" w:cs="Courier New"/>
          <w:spacing w:val="2"/>
        </w:rPr>
        <w:t>人在规定的时间内提出的问题未得到采购代理机构的书面解答的，应立即以书面形式报告相关管理部门，否则，将视为提出的问题不再需要答复。</w:t>
      </w:r>
    </w:p>
    <w:p>
      <w:pPr>
        <w:spacing w:line="460" w:lineRule="exact"/>
        <w:ind w:firstLine="417" w:firstLineChars="195"/>
        <w:rPr>
          <w:rFonts w:ascii="宋体" w:hAnsi="宋体" w:cs="Courier New"/>
          <w:spacing w:val="2"/>
        </w:rPr>
      </w:pPr>
      <w:r>
        <w:rPr>
          <w:rFonts w:hint="eastAsia" w:ascii="宋体" w:hAnsi="宋体" w:cs="Courier New"/>
          <w:spacing w:val="2"/>
        </w:rPr>
        <w:t>15</w:t>
      </w:r>
      <w:r>
        <w:rPr>
          <w:rFonts w:ascii="宋体" w:hAnsi="宋体" w:cs="Courier New"/>
          <w:spacing w:val="2"/>
        </w:rPr>
        <w:t>.</w:t>
      </w:r>
      <w:r>
        <w:rPr>
          <w:rFonts w:hint="eastAsia" w:ascii="宋体" w:hAnsi="宋体" w:cs="Courier New"/>
          <w:spacing w:val="2"/>
        </w:rPr>
        <w:t>4采购补遗文件包括所有问题和答复，将迅速提供给所有获得竞争性磋商条件书的</w:t>
      </w:r>
      <w:r>
        <w:rPr>
          <w:rFonts w:hint="eastAsia" w:ascii="宋体" w:hAnsi="宋体" w:cs="Courier New"/>
          <w:spacing w:val="2"/>
          <w:lang w:eastAsia="zh-CN"/>
        </w:rPr>
        <w:t>磋商</w:t>
      </w:r>
      <w:r>
        <w:rPr>
          <w:rFonts w:hint="eastAsia" w:ascii="宋体" w:hAnsi="宋体" w:cs="Courier New"/>
          <w:spacing w:val="2"/>
        </w:rPr>
        <w:t>人。</w:t>
      </w:r>
      <w:r>
        <w:rPr>
          <w:rFonts w:hint="eastAsia" w:ascii="宋体" w:hAnsi="宋体" w:cs="Courier New"/>
          <w:spacing w:val="2"/>
          <w:lang w:eastAsia="zh-CN"/>
        </w:rPr>
        <w:t>磋商</w:t>
      </w:r>
      <w:r>
        <w:rPr>
          <w:rFonts w:hint="eastAsia" w:ascii="宋体" w:hAnsi="宋体" w:cs="Courier New"/>
          <w:spacing w:val="2"/>
        </w:rPr>
        <w:t>人须在前附表第6项所列的时间和地点领取采购补遗文件。</w:t>
      </w:r>
    </w:p>
    <w:p>
      <w:pPr>
        <w:spacing w:line="460" w:lineRule="exact"/>
        <w:rPr>
          <w:rFonts w:ascii="宋体" w:hAnsi="宋体" w:cs="Courier New"/>
          <w:b/>
          <w:bCs/>
          <w:spacing w:val="2"/>
        </w:rPr>
      </w:pPr>
      <w:r>
        <w:rPr>
          <w:rFonts w:hint="eastAsia" w:ascii="宋体" w:hAnsi="宋体" w:cs="Courier New"/>
          <w:b/>
          <w:bCs/>
          <w:spacing w:val="2"/>
        </w:rPr>
        <w:t>16</w:t>
      </w:r>
      <w:r>
        <w:rPr>
          <w:rFonts w:hint="eastAsia" w:ascii="宋体" w:hAnsi="宋体" w:cs="Courier New"/>
          <w:b/>
          <w:bCs/>
          <w:spacing w:val="2"/>
          <w:lang w:eastAsia="zh-CN"/>
        </w:rPr>
        <w:t>.磋商</w:t>
      </w:r>
      <w:r>
        <w:rPr>
          <w:rFonts w:hint="eastAsia" w:ascii="宋体" w:hAnsi="宋体" w:cs="Courier New"/>
          <w:b/>
          <w:bCs/>
          <w:spacing w:val="2"/>
        </w:rPr>
        <w:t>文件的份数和签署</w:t>
      </w:r>
    </w:p>
    <w:p>
      <w:pPr>
        <w:spacing w:line="460" w:lineRule="exact"/>
        <w:ind w:firstLine="417" w:firstLineChars="195"/>
        <w:rPr>
          <w:rFonts w:ascii="宋体" w:hAnsi="宋体" w:cs="Courier New"/>
          <w:spacing w:val="2"/>
        </w:rPr>
      </w:pPr>
      <w:r>
        <w:rPr>
          <w:rFonts w:hint="eastAsia" w:ascii="宋体" w:hAnsi="宋体" w:cs="Courier New"/>
          <w:spacing w:val="2"/>
        </w:rPr>
        <w:t>16</w:t>
      </w:r>
      <w:r>
        <w:rPr>
          <w:rFonts w:ascii="宋体" w:hAnsi="宋体" w:cs="Courier New"/>
          <w:spacing w:val="2"/>
        </w:rPr>
        <w:t>.</w:t>
      </w:r>
      <w:r>
        <w:rPr>
          <w:rFonts w:hint="eastAsia" w:ascii="宋体" w:hAnsi="宋体" w:cs="Courier New"/>
          <w:spacing w:val="2"/>
        </w:rPr>
        <w:t>l</w:t>
      </w:r>
      <w:r>
        <w:rPr>
          <w:rFonts w:hint="eastAsia" w:ascii="宋体" w:hAnsi="宋体" w:cs="Courier New"/>
          <w:spacing w:val="2"/>
          <w:lang w:eastAsia="zh-CN"/>
        </w:rPr>
        <w:t>磋商</w:t>
      </w:r>
      <w:r>
        <w:rPr>
          <w:rFonts w:hint="eastAsia" w:ascii="宋体" w:hAnsi="宋体" w:cs="Courier New"/>
          <w:spacing w:val="2"/>
        </w:rPr>
        <w:t>人按本须知第12条的规定，编制一份</w:t>
      </w:r>
      <w:r>
        <w:rPr>
          <w:rFonts w:hint="eastAsia" w:ascii="宋体" w:hAnsi="宋体" w:cs="Courier New"/>
          <w:spacing w:val="2"/>
          <w:lang w:eastAsia="zh-CN"/>
        </w:rPr>
        <w:t>磋商</w:t>
      </w:r>
      <w:r>
        <w:rPr>
          <w:rFonts w:hint="eastAsia" w:ascii="宋体" w:hAnsi="宋体" w:cs="Courier New"/>
          <w:spacing w:val="2"/>
        </w:rPr>
        <w:t>文件“</w:t>
      </w:r>
      <w:r>
        <w:rPr>
          <w:rFonts w:hint="eastAsia" w:ascii="宋体" w:hAnsi="宋体" w:cs="Courier New"/>
          <w:b/>
          <w:bCs/>
          <w:spacing w:val="2"/>
        </w:rPr>
        <w:t>正本</w:t>
      </w:r>
      <w:r>
        <w:rPr>
          <w:rFonts w:hint="eastAsia" w:ascii="宋体" w:hAnsi="宋体" w:cs="Courier New"/>
          <w:spacing w:val="2"/>
        </w:rPr>
        <w:t>”和前附表第7项所述份数的“</w:t>
      </w:r>
      <w:r>
        <w:rPr>
          <w:rFonts w:hint="eastAsia" w:ascii="宋体" w:hAnsi="宋体" w:cs="Courier New"/>
          <w:b/>
          <w:bCs/>
          <w:spacing w:val="2"/>
        </w:rPr>
        <w:t>副本</w:t>
      </w:r>
      <w:r>
        <w:rPr>
          <w:rFonts w:hint="eastAsia" w:ascii="宋体" w:hAnsi="宋体" w:cs="Courier New"/>
          <w:spacing w:val="2"/>
        </w:rPr>
        <w:t>”。</w:t>
      </w:r>
      <w:r>
        <w:rPr>
          <w:rFonts w:hint="eastAsia" w:ascii="宋体" w:hAnsi="宋体" w:cs="Courier New"/>
          <w:spacing w:val="2"/>
          <w:lang w:eastAsia="zh-CN"/>
        </w:rPr>
        <w:t>磋商</w:t>
      </w:r>
      <w:r>
        <w:rPr>
          <w:rFonts w:hint="eastAsia" w:ascii="宋体" w:hAnsi="宋体" w:cs="Courier New"/>
          <w:spacing w:val="2"/>
        </w:rPr>
        <w:t>文件正本和副本如有不一致之处，以正本为准。</w:t>
      </w:r>
    </w:p>
    <w:p>
      <w:pPr>
        <w:spacing w:line="460" w:lineRule="exact"/>
        <w:ind w:firstLine="417" w:firstLineChars="195"/>
        <w:rPr>
          <w:rFonts w:ascii="宋体" w:hAnsi="宋体" w:cs="Courier New"/>
          <w:spacing w:val="2"/>
        </w:rPr>
      </w:pPr>
      <w:r>
        <w:rPr>
          <w:rFonts w:hint="eastAsia" w:ascii="宋体" w:hAnsi="宋体" w:cs="Courier New"/>
          <w:spacing w:val="2"/>
        </w:rPr>
        <w:t>16.2</w:t>
      </w:r>
      <w:r>
        <w:rPr>
          <w:rFonts w:hint="eastAsia" w:ascii="宋体" w:hAnsi="宋体" w:cs="Courier New"/>
          <w:spacing w:val="2"/>
          <w:lang w:eastAsia="zh-CN"/>
        </w:rPr>
        <w:t>磋商</w:t>
      </w:r>
      <w:r>
        <w:rPr>
          <w:rFonts w:hint="eastAsia" w:ascii="宋体" w:hAnsi="宋体" w:cs="Courier New"/>
          <w:spacing w:val="2"/>
        </w:rPr>
        <w:t>文件正本与副本均应使用不能擦去的墨水打印或书写，由</w:t>
      </w:r>
      <w:r>
        <w:rPr>
          <w:rFonts w:hint="eastAsia" w:ascii="宋体" w:hAnsi="宋体" w:cs="Courier New"/>
          <w:spacing w:val="2"/>
          <w:lang w:eastAsia="zh-CN"/>
        </w:rPr>
        <w:t>磋商</w:t>
      </w:r>
      <w:r>
        <w:rPr>
          <w:rFonts w:hint="eastAsia" w:ascii="宋体" w:hAnsi="宋体" w:cs="Courier New"/>
          <w:spacing w:val="2"/>
        </w:rPr>
        <w:t>人法定代表人或其授权委托人亲自签署并加盖单位公章或法定代表人印鉴。</w:t>
      </w:r>
    </w:p>
    <w:p>
      <w:pPr>
        <w:spacing w:line="460" w:lineRule="exact"/>
        <w:ind w:firstLine="417" w:firstLineChars="195"/>
        <w:rPr>
          <w:rFonts w:ascii="宋体" w:hAnsi="宋体" w:cs="Courier New"/>
          <w:spacing w:val="2"/>
        </w:rPr>
      </w:pPr>
      <w:r>
        <w:rPr>
          <w:rFonts w:hint="eastAsia" w:ascii="宋体" w:hAnsi="宋体" w:cs="Courier New"/>
          <w:spacing w:val="2"/>
        </w:rPr>
        <w:t>16.3全套</w:t>
      </w:r>
      <w:r>
        <w:rPr>
          <w:rFonts w:hint="eastAsia" w:ascii="宋体" w:hAnsi="宋体" w:cs="Courier New"/>
          <w:spacing w:val="2"/>
          <w:lang w:eastAsia="zh-CN"/>
        </w:rPr>
        <w:t>磋商</w:t>
      </w:r>
      <w:r>
        <w:rPr>
          <w:rFonts w:hint="eastAsia" w:ascii="宋体" w:hAnsi="宋体" w:cs="Courier New"/>
          <w:spacing w:val="2"/>
        </w:rPr>
        <w:t>文件应无涂改和行间插字，除非这些删改是根据采购人指示进行的，或者是</w:t>
      </w:r>
      <w:r>
        <w:rPr>
          <w:rFonts w:hint="eastAsia" w:ascii="宋体" w:hAnsi="宋体" w:cs="Courier New"/>
          <w:spacing w:val="2"/>
          <w:lang w:eastAsia="zh-CN"/>
        </w:rPr>
        <w:t>磋商</w:t>
      </w:r>
      <w:r>
        <w:rPr>
          <w:rFonts w:hint="eastAsia" w:ascii="宋体" w:hAnsi="宋体" w:cs="Courier New"/>
          <w:spacing w:val="2"/>
        </w:rPr>
        <w:t>人造成的必须修改的错误，但修改处应由</w:t>
      </w:r>
      <w:r>
        <w:rPr>
          <w:rFonts w:hint="eastAsia" w:ascii="宋体" w:hAnsi="宋体" w:cs="Courier New"/>
          <w:spacing w:val="2"/>
          <w:lang w:eastAsia="zh-CN"/>
        </w:rPr>
        <w:t>磋商</w:t>
      </w:r>
      <w:r>
        <w:rPr>
          <w:rFonts w:hint="eastAsia" w:ascii="宋体" w:hAnsi="宋体" w:cs="Courier New"/>
          <w:spacing w:val="2"/>
        </w:rPr>
        <w:t>文件签字人签字证明并加盖印鉴，否则修改无效。</w:t>
      </w:r>
    </w:p>
    <w:p>
      <w:pPr>
        <w:spacing w:line="460" w:lineRule="exact"/>
        <w:ind w:firstLine="478" w:firstLineChars="195"/>
        <w:jc w:val="center"/>
        <w:outlineLvl w:val="2"/>
        <w:rPr>
          <w:rFonts w:ascii="宋体" w:hAnsi="宋体" w:cs="Courier New"/>
          <w:b/>
          <w:bCs/>
          <w:spacing w:val="2"/>
          <w:sz w:val="24"/>
        </w:rPr>
      </w:pPr>
      <w:bookmarkStart w:id="5" w:name="_Toc29044"/>
      <w:r>
        <w:rPr>
          <w:rFonts w:hint="eastAsia" w:ascii="宋体" w:hAnsi="宋体" w:cs="Courier New"/>
          <w:b/>
          <w:bCs/>
          <w:spacing w:val="2"/>
          <w:sz w:val="24"/>
        </w:rPr>
        <w:t>五、</w:t>
      </w:r>
      <w:r>
        <w:rPr>
          <w:rFonts w:hint="eastAsia" w:ascii="宋体" w:hAnsi="宋体" w:cs="Courier New"/>
          <w:b/>
          <w:bCs/>
          <w:spacing w:val="2"/>
          <w:sz w:val="24"/>
          <w:lang w:eastAsia="zh-CN"/>
        </w:rPr>
        <w:t>磋商</w:t>
      </w:r>
      <w:r>
        <w:rPr>
          <w:rFonts w:hint="eastAsia" w:ascii="宋体" w:hAnsi="宋体" w:cs="Courier New"/>
          <w:b/>
          <w:bCs/>
          <w:spacing w:val="2"/>
          <w:sz w:val="24"/>
        </w:rPr>
        <w:t>文件的递交</w:t>
      </w:r>
      <w:bookmarkEnd w:id="5"/>
    </w:p>
    <w:p>
      <w:pPr>
        <w:spacing w:line="460" w:lineRule="exact"/>
        <w:rPr>
          <w:rFonts w:ascii="宋体" w:hAnsi="宋体" w:cs="Courier New"/>
          <w:b/>
          <w:bCs/>
          <w:spacing w:val="2"/>
        </w:rPr>
      </w:pPr>
      <w:r>
        <w:rPr>
          <w:rFonts w:hint="eastAsia" w:ascii="宋体" w:hAnsi="宋体" w:cs="Courier New"/>
          <w:b/>
          <w:bCs/>
          <w:spacing w:val="2"/>
        </w:rPr>
        <w:t>17</w:t>
      </w:r>
      <w:r>
        <w:rPr>
          <w:rFonts w:hint="eastAsia" w:ascii="宋体" w:hAnsi="宋体" w:cs="Courier New"/>
          <w:b/>
          <w:bCs/>
          <w:spacing w:val="2"/>
          <w:lang w:eastAsia="zh-CN"/>
        </w:rPr>
        <w:t>.磋商</w:t>
      </w:r>
      <w:r>
        <w:rPr>
          <w:rFonts w:hint="eastAsia" w:ascii="宋体" w:hAnsi="宋体" w:cs="Courier New"/>
          <w:b/>
          <w:bCs/>
          <w:spacing w:val="2"/>
        </w:rPr>
        <w:t>文件的密封、装订与标志</w:t>
      </w:r>
    </w:p>
    <w:p>
      <w:pPr>
        <w:spacing w:line="460" w:lineRule="exact"/>
        <w:ind w:firstLine="420"/>
        <w:rPr>
          <w:rFonts w:ascii="宋体" w:hAnsi="宋体"/>
          <w:spacing w:val="2"/>
        </w:rPr>
      </w:pPr>
      <w:r>
        <w:rPr>
          <w:rFonts w:hint="eastAsia" w:ascii="宋体"/>
        </w:rPr>
        <w:t>17</w:t>
      </w:r>
      <w:r>
        <w:rPr>
          <w:rFonts w:ascii="宋体"/>
        </w:rPr>
        <w:t xml:space="preserve">.1 </w:t>
      </w:r>
      <w:r>
        <w:rPr>
          <w:rFonts w:hint="eastAsia" w:ascii="宋体"/>
          <w:lang w:eastAsia="zh-CN"/>
        </w:rPr>
        <w:t>磋商</w:t>
      </w:r>
      <w:r>
        <w:rPr>
          <w:rFonts w:hint="eastAsia" w:ascii="宋体"/>
        </w:rPr>
        <w:t>文件装</w:t>
      </w:r>
      <w:r>
        <w:rPr>
          <w:rFonts w:hint="eastAsia" w:ascii="宋体" w:hAnsi="宋体"/>
          <w:spacing w:val="2"/>
        </w:rPr>
        <w:t>订要求：</w:t>
      </w:r>
      <w:r>
        <w:rPr>
          <w:rFonts w:hint="eastAsia" w:ascii="宋体" w:hAnsi="宋体"/>
          <w:szCs w:val="21"/>
          <w:lang w:eastAsia="zh-CN"/>
        </w:rPr>
        <w:t>磋商</w:t>
      </w:r>
      <w:r>
        <w:rPr>
          <w:rFonts w:hint="eastAsia" w:ascii="宋体"/>
          <w:szCs w:val="21"/>
        </w:rPr>
        <w:t>人应将</w:t>
      </w:r>
      <w:r>
        <w:rPr>
          <w:rFonts w:hint="eastAsia" w:ascii="宋体"/>
          <w:szCs w:val="21"/>
          <w:lang w:eastAsia="zh-CN"/>
        </w:rPr>
        <w:t>磋商</w:t>
      </w:r>
      <w:r>
        <w:rPr>
          <w:rFonts w:hint="eastAsia" w:ascii="宋体"/>
          <w:szCs w:val="21"/>
        </w:rPr>
        <w:t>文件装订成册并在</w:t>
      </w:r>
      <w:r>
        <w:rPr>
          <w:rFonts w:hint="eastAsia" w:ascii="宋体"/>
          <w:szCs w:val="21"/>
          <w:lang w:eastAsia="zh-CN"/>
        </w:rPr>
        <w:t>磋商</w:t>
      </w:r>
      <w:r>
        <w:rPr>
          <w:rFonts w:hint="eastAsia" w:ascii="宋体"/>
          <w:szCs w:val="21"/>
        </w:rPr>
        <w:t>文件目录里面显示页码，</w:t>
      </w:r>
      <w:r>
        <w:rPr>
          <w:rFonts w:hint="eastAsia" w:ascii="宋体" w:hAnsi="宋体"/>
          <w:szCs w:val="21"/>
        </w:rPr>
        <w:t>应</w:t>
      </w:r>
      <w:r>
        <w:rPr>
          <w:rFonts w:hint="eastAsia" w:ascii="宋体" w:hAnsi="宋体"/>
          <w:spacing w:val="2"/>
          <w:szCs w:val="21"/>
        </w:rPr>
        <w:t>将</w:t>
      </w:r>
      <w:r>
        <w:rPr>
          <w:rFonts w:hint="eastAsia" w:ascii="宋体" w:hAnsi="宋体"/>
          <w:spacing w:val="2"/>
          <w:szCs w:val="21"/>
          <w:lang w:eastAsia="zh-CN"/>
        </w:rPr>
        <w:t>磋商</w:t>
      </w:r>
      <w:r>
        <w:rPr>
          <w:rFonts w:hint="eastAsia" w:ascii="宋体" w:hAnsi="宋体"/>
          <w:spacing w:val="2"/>
          <w:szCs w:val="21"/>
        </w:rPr>
        <w:t>文件“正本”和“副本”共同密封在一个包封袋中。包封上必须加盖</w:t>
      </w:r>
      <w:r>
        <w:rPr>
          <w:rFonts w:hint="eastAsia" w:ascii="宋体" w:hAnsi="宋体"/>
          <w:spacing w:val="2"/>
          <w:szCs w:val="21"/>
          <w:lang w:eastAsia="zh-CN"/>
        </w:rPr>
        <w:t>磋商</w:t>
      </w:r>
      <w:r>
        <w:rPr>
          <w:rFonts w:hint="eastAsia" w:ascii="宋体" w:hAnsi="宋体"/>
          <w:spacing w:val="2"/>
          <w:szCs w:val="21"/>
        </w:rPr>
        <w:t>单位法人公章，并</w:t>
      </w:r>
      <w:r>
        <w:rPr>
          <w:rFonts w:hint="eastAsia" w:ascii="宋体" w:hAnsi="宋体"/>
          <w:spacing w:val="2"/>
        </w:rPr>
        <w:t xml:space="preserve">由法定代表人或其授权委托代理人签字或盖章（印鉴）。 </w:t>
      </w:r>
    </w:p>
    <w:p>
      <w:pPr>
        <w:spacing w:line="460" w:lineRule="exact"/>
        <w:ind w:firstLine="420"/>
        <w:rPr>
          <w:rFonts w:ascii="宋体" w:hAnsi="宋体"/>
          <w:spacing w:val="2"/>
        </w:rPr>
      </w:pPr>
      <w:r>
        <w:rPr>
          <w:rFonts w:hint="eastAsia" w:ascii="宋体" w:hAnsi="宋体"/>
          <w:spacing w:val="2"/>
        </w:rPr>
        <w:t xml:space="preserve">17.2 </w:t>
      </w:r>
      <w:r>
        <w:rPr>
          <w:rFonts w:hint="eastAsia" w:ascii="宋体" w:hAnsi="宋体"/>
          <w:spacing w:val="2"/>
          <w:lang w:eastAsia="zh-CN"/>
        </w:rPr>
        <w:t>磋商</w:t>
      </w:r>
      <w:r>
        <w:rPr>
          <w:rFonts w:hint="eastAsia" w:ascii="宋体" w:hAnsi="宋体"/>
          <w:spacing w:val="2"/>
        </w:rPr>
        <w:t>人应按</w:t>
      </w:r>
      <w:r>
        <w:rPr>
          <w:rFonts w:hint="eastAsia" w:ascii="宋体" w:hAnsi="宋体"/>
          <w:spacing w:val="2"/>
          <w:lang w:eastAsia="zh-CN"/>
        </w:rPr>
        <w:t>磋商</w:t>
      </w:r>
      <w:r>
        <w:rPr>
          <w:rFonts w:hint="eastAsia" w:ascii="宋体" w:hAnsi="宋体"/>
          <w:spacing w:val="2"/>
        </w:rPr>
        <w:t>须知前附表中规定的正本和副本的数量提交</w:t>
      </w:r>
      <w:r>
        <w:rPr>
          <w:rFonts w:hint="eastAsia" w:ascii="宋体" w:hAnsi="宋体"/>
          <w:spacing w:val="2"/>
          <w:lang w:eastAsia="zh-CN"/>
        </w:rPr>
        <w:t>磋商</w:t>
      </w:r>
      <w:r>
        <w:rPr>
          <w:rFonts w:hint="eastAsia" w:ascii="宋体" w:hAnsi="宋体"/>
          <w:spacing w:val="2"/>
        </w:rPr>
        <w:t>文件。</w:t>
      </w:r>
    </w:p>
    <w:p>
      <w:pPr>
        <w:spacing w:line="460" w:lineRule="exact"/>
        <w:ind w:firstLine="420"/>
        <w:rPr>
          <w:rFonts w:ascii="宋体" w:hAnsi="宋体"/>
          <w:spacing w:val="2"/>
        </w:rPr>
      </w:pPr>
      <w:r>
        <w:rPr>
          <w:rFonts w:ascii="宋体" w:hAnsi="宋体"/>
          <w:spacing w:val="2"/>
        </w:rPr>
        <w:t>1</w:t>
      </w:r>
      <w:r>
        <w:rPr>
          <w:rFonts w:hint="eastAsia" w:ascii="宋体" w:hAnsi="宋体"/>
          <w:spacing w:val="2"/>
        </w:rPr>
        <w:t>7</w:t>
      </w:r>
      <w:r>
        <w:rPr>
          <w:rFonts w:ascii="宋体" w:hAnsi="宋体"/>
          <w:spacing w:val="2"/>
        </w:rPr>
        <w:t>.</w:t>
      </w:r>
      <w:r>
        <w:rPr>
          <w:rFonts w:hint="eastAsia" w:ascii="宋体" w:hAnsi="宋体"/>
          <w:spacing w:val="2"/>
        </w:rPr>
        <w:t>3 外层</w:t>
      </w:r>
      <w:r>
        <w:rPr>
          <w:rFonts w:hint="eastAsia" w:ascii="宋体" w:hAnsi="宋体"/>
          <w:spacing w:val="2"/>
          <w:lang w:eastAsia="zh-CN"/>
        </w:rPr>
        <w:t>磋商</w:t>
      </w:r>
      <w:r>
        <w:rPr>
          <w:rFonts w:hint="eastAsia" w:ascii="宋体" w:hAnsi="宋体"/>
          <w:spacing w:val="2"/>
        </w:rPr>
        <w:t>文件密封袋上注明：</w:t>
      </w:r>
    </w:p>
    <w:p>
      <w:pPr>
        <w:numPr>
          <w:ilvl w:val="0"/>
          <w:numId w:val="3"/>
        </w:numPr>
        <w:spacing w:line="400" w:lineRule="exact"/>
        <w:rPr>
          <w:rFonts w:ascii="宋体"/>
        </w:rPr>
      </w:pPr>
      <w:r>
        <w:rPr>
          <w:rFonts w:hint="eastAsia" w:ascii="宋体"/>
        </w:rPr>
        <w:t>项目名称；</w:t>
      </w:r>
    </w:p>
    <w:p>
      <w:pPr>
        <w:numPr>
          <w:ilvl w:val="0"/>
          <w:numId w:val="3"/>
        </w:numPr>
        <w:spacing w:line="400" w:lineRule="exact"/>
        <w:rPr>
          <w:rFonts w:ascii="宋体"/>
        </w:rPr>
      </w:pPr>
      <w:r>
        <w:rPr>
          <w:rFonts w:hint="eastAsia" w:ascii="宋体"/>
        </w:rPr>
        <w:t>项目编号；</w:t>
      </w:r>
    </w:p>
    <w:p>
      <w:pPr>
        <w:numPr>
          <w:ilvl w:val="0"/>
          <w:numId w:val="3"/>
        </w:numPr>
        <w:spacing w:line="400" w:lineRule="exact"/>
        <w:rPr>
          <w:rFonts w:ascii="宋体"/>
        </w:rPr>
      </w:pPr>
      <w:r>
        <w:rPr>
          <w:rFonts w:hint="eastAsia" w:ascii="宋体"/>
          <w:lang w:eastAsia="zh-CN"/>
        </w:rPr>
        <w:t>磋商</w:t>
      </w:r>
      <w:r>
        <w:rPr>
          <w:rFonts w:hint="eastAsia" w:ascii="宋体"/>
        </w:rPr>
        <w:t>人名称；</w:t>
      </w:r>
    </w:p>
    <w:p>
      <w:pPr>
        <w:numPr>
          <w:ilvl w:val="0"/>
          <w:numId w:val="3"/>
        </w:numPr>
        <w:spacing w:line="400" w:lineRule="exact"/>
        <w:rPr>
          <w:rFonts w:ascii="宋体"/>
        </w:rPr>
      </w:pPr>
      <w:r>
        <w:rPr>
          <w:rFonts w:hint="eastAsia" w:ascii="宋体"/>
        </w:rPr>
        <w:t>法定代表人或委托代理人名称；</w:t>
      </w:r>
    </w:p>
    <w:p>
      <w:pPr>
        <w:numPr>
          <w:ilvl w:val="0"/>
          <w:numId w:val="3"/>
        </w:numPr>
        <w:spacing w:line="440" w:lineRule="exact"/>
        <w:rPr>
          <w:rFonts w:ascii="宋体"/>
        </w:rPr>
      </w:pPr>
      <w:r>
        <w:rPr>
          <w:rFonts w:hint="eastAsia" w:ascii="宋体"/>
        </w:rPr>
        <w:t>年月日时分开标，此时间以前不得开封。</w:t>
      </w:r>
    </w:p>
    <w:p>
      <w:pPr>
        <w:spacing w:line="440" w:lineRule="exact"/>
        <w:ind w:firstLine="420"/>
        <w:rPr>
          <w:rFonts w:ascii="宋体" w:hAnsi="宋体"/>
          <w:spacing w:val="2"/>
        </w:rPr>
      </w:pPr>
      <w:r>
        <w:rPr>
          <w:rFonts w:ascii="宋体"/>
        </w:rPr>
        <w:t>1</w:t>
      </w:r>
      <w:r>
        <w:rPr>
          <w:rFonts w:hint="eastAsia" w:ascii="宋体"/>
        </w:rPr>
        <w:t>7</w:t>
      </w:r>
      <w:r>
        <w:rPr>
          <w:rFonts w:ascii="宋体"/>
        </w:rPr>
        <w:t>.</w:t>
      </w:r>
      <w:r>
        <w:rPr>
          <w:rFonts w:hint="eastAsia" w:ascii="宋体"/>
        </w:rPr>
        <w:t>4  如果</w:t>
      </w:r>
      <w:r>
        <w:rPr>
          <w:rFonts w:hint="eastAsia" w:ascii="宋体"/>
          <w:lang w:eastAsia="zh-CN"/>
        </w:rPr>
        <w:t>磋商</w:t>
      </w:r>
      <w:r>
        <w:rPr>
          <w:rFonts w:hint="eastAsia" w:ascii="宋体"/>
        </w:rPr>
        <w:t>人提交的</w:t>
      </w:r>
      <w:r>
        <w:rPr>
          <w:rFonts w:hint="eastAsia" w:ascii="宋体"/>
          <w:lang w:eastAsia="zh-CN"/>
        </w:rPr>
        <w:t>磋商</w:t>
      </w:r>
      <w:r>
        <w:rPr>
          <w:rFonts w:hint="eastAsia" w:ascii="宋体" w:hAnsi="宋体"/>
          <w:spacing w:val="2"/>
        </w:rPr>
        <w:t>文件没有按上述第17</w:t>
      </w:r>
      <w:r>
        <w:rPr>
          <w:rFonts w:ascii="宋体" w:hAnsi="宋体"/>
          <w:spacing w:val="2"/>
        </w:rPr>
        <w:t>.1</w:t>
      </w:r>
      <w:r>
        <w:rPr>
          <w:rFonts w:hint="eastAsia" w:ascii="宋体" w:hAnsi="宋体"/>
          <w:spacing w:val="2"/>
        </w:rPr>
        <w:t>、17</w:t>
      </w:r>
      <w:r>
        <w:rPr>
          <w:rFonts w:ascii="宋体" w:hAnsi="宋体"/>
          <w:spacing w:val="2"/>
        </w:rPr>
        <w:t>.2</w:t>
      </w:r>
      <w:r>
        <w:rPr>
          <w:rFonts w:hint="eastAsia" w:ascii="宋体" w:hAnsi="宋体"/>
          <w:spacing w:val="2"/>
        </w:rPr>
        <w:t>、17.3的规定装订和加写标记及密封，采购代理机构将不承担</w:t>
      </w:r>
      <w:r>
        <w:rPr>
          <w:rFonts w:hint="eastAsia" w:ascii="宋体" w:hAnsi="宋体"/>
          <w:spacing w:val="2"/>
          <w:lang w:eastAsia="zh-CN"/>
        </w:rPr>
        <w:t>磋商</w:t>
      </w:r>
      <w:r>
        <w:rPr>
          <w:rFonts w:hint="eastAsia" w:ascii="宋体" w:hAnsi="宋体"/>
          <w:spacing w:val="2"/>
        </w:rPr>
        <w:t>文件提前开封的责任。对由此造成提前开封的</w:t>
      </w:r>
      <w:r>
        <w:rPr>
          <w:rFonts w:hint="eastAsia" w:ascii="宋体" w:hAnsi="宋体"/>
          <w:spacing w:val="2"/>
          <w:lang w:eastAsia="zh-CN"/>
        </w:rPr>
        <w:t>磋商</w:t>
      </w:r>
      <w:r>
        <w:rPr>
          <w:rFonts w:hint="eastAsia" w:ascii="宋体" w:hAnsi="宋体"/>
          <w:spacing w:val="2"/>
        </w:rPr>
        <w:t>文件将予以拒绝，并退还给</w:t>
      </w:r>
      <w:r>
        <w:rPr>
          <w:rFonts w:hint="eastAsia" w:ascii="宋体" w:hAnsi="宋体"/>
          <w:spacing w:val="2"/>
          <w:lang w:eastAsia="zh-CN"/>
        </w:rPr>
        <w:t>磋商</w:t>
      </w:r>
      <w:r>
        <w:rPr>
          <w:rFonts w:hint="eastAsia" w:ascii="宋体" w:hAnsi="宋体"/>
          <w:spacing w:val="2"/>
        </w:rPr>
        <w:t>人。</w:t>
      </w:r>
    </w:p>
    <w:p>
      <w:pPr>
        <w:spacing w:line="460" w:lineRule="exact"/>
        <w:ind w:firstLine="417" w:firstLineChars="195"/>
        <w:rPr>
          <w:rFonts w:ascii="宋体" w:hAnsi="宋体" w:cs="Courier New"/>
          <w:spacing w:val="2"/>
        </w:rPr>
      </w:pPr>
      <w:r>
        <w:rPr>
          <w:rFonts w:hint="eastAsia" w:ascii="宋体" w:hAnsi="宋体" w:cs="Courier New"/>
          <w:spacing w:val="2"/>
        </w:rPr>
        <w:t>17.5</w:t>
      </w:r>
      <w:r>
        <w:rPr>
          <w:rFonts w:hint="eastAsia" w:ascii="宋体" w:hAnsi="宋体" w:cs="Courier New"/>
          <w:spacing w:val="2"/>
          <w:lang w:eastAsia="zh-CN"/>
        </w:rPr>
        <w:t>磋商</w:t>
      </w:r>
      <w:r>
        <w:rPr>
          <w:rFonts w:hint="eastAsia" w:ascii="宋体" w:hAnsi="宋体" w:cs="Courier New"/>
          <w:spacing w:val="2"/>
        </w:rPr>
        <w:t>文件递交至</w:t>
      </w:r>
      <w:r>
        <w:rPr>
          <w:rFonts w:hint="eastAsia" w:ascii="宋体" w:hAnsi="宋体" w:cs="Courier New"/>
          <w:spacing w:val="2"/>
          <w:u w:val="single"/>
        </w:rPr>
        <w:t>前附表第8项</w:t>
      </w:r>
      <w:r>
        <w:rPr>
          <w:rFonts w:hint="eastAsia" w:ascii="宋体" w:hAnsi="宋体" w:cs="Courier New"/>
          <w:spacing w:val="2"/>
        </w:rPr>
        <w:t>所述的单位和地址。</w:t>
      </w:r>
    </w:p>
    <w:p>
      <w:pPr>
        <w:spacing w:line="460" w:lineRule="exact"/>
        <w:rPr>
          <w:rFonts w:ascii="宋体" w:hAnsi="宋体" w:cs="Courier New"/>
          <w:b/>
          <w:bCs/>
          <w:spacing w:val="2"/>
        </w:rPr>
      </w:pPr>
      <w:r>
        <w:rPr>
          <w:rFonts w:hint="eastAsia" w:ascii="宋体" w:hAnsi="宋体" w:cs="Courier New"/>
          <w:b/>
          <w:bCs/>
          <w:spacing w:val="2"/>
        </w:rPr>
        <w:t>18</w:t>
      </w:r>
      <w:r>
        <w:rPr>
          <w:rFonts w:hint="eastAsia" w:ascii="宋体" w:hAnsi="宋体" w:cs="Courier New"/>
          <w:b/>
          <w:bCs/>
          <w:spacing w:val="2"/>
          <w:lang w:eastAsia="zh-CN"/>
        </w:rPr>
        <w:t>.磋商</w:t>
      </w:r>
      <w:r>
        <w:rPr>
          <w:rFonts w:hint="eastAsia" w:ascii="宋体" w:hAnsi="宋体" w:cs="Courier New"/>
          <w:b/>
          <w:bCs/>
          <w:spacing w:val="2"/>
        </w:rPr>
        <w:t>截止期</w:t>
      </w:r>
    </w:p>
    <w:p>
      <w:pPr>
        <w:spacing w:line="460" w:lineRule="exact"/>
        <w:ind w:firstLine="417" w:firstLineChars="195"/>
        <w:rPr>
          <w:rFonts w:ascii="宋体" w:hAnsi="宋体" w:cs="Courier New"/>
          <w:spacing w:val="2"/>
        </w:rPr>
      </w:pPr>
      <w:r>
        <w:rPr>
          <w:rFonts w:hint="eastAsia" w:ascii="宋体" w:hAnsi="宋体" w:cs="Courier New"/>
          <w:spacing w:val="2"/>
        </w:rPr>
        <w:t>18.1</w:t>
      </w:r>
      <w:r>
        <w:rPr>
          <w:rFonts w:hint="eastAsia" w:ascii="宋体" w:hAnsi="宋体" w:cs="Courier New"/>
          <w:spacing w:val="2"/>
          <w:lang w:eastAsia="zh-CN"/>
        </w:rPr>
        <w:t>磋商</w:t>
      </w:r>
      <w:r>
        <w:rPr>
          <w:rFonts w:hint="eastAsia" w:ascii="宋体" w:hAnsi="宋体" w:cs="Courier New"/>
          <w:spacing w:val="2"/>
        </w:rPr>
        <w:t>人应在前附表第9项规定的日期和时间之前将</w:t>
      </w:r>
      <w:r>
        <w:rPr>
          <w:rFonts w:hint="eastAsia" w:ascii="宋体" w:hAnsi="宋体" w:cs="Courier New"/>
          <w:spacing w:val="2"/>
          <w:lang w:eastAsia="zh-CN"/>
        </w:rPr>
        <w:t>磋商</w:t>
      </w:r>
      <w:r>
        <w:rPr>
          <w:rFonts w:hint="eastAsia" w:ascii="宋体" w:hAnsi="宋体" w:cs="Courier New"/>
          <w:spacing w:val="2"/>
        </w:rPr>
        <w:t>文件递交至</w:t>
      </w:r>
      <w:r>
        <w:rPr>
          <w:rFonts w:hint="eastAsia" w:ascii="宋体" w:hAnsi="宋体" w:cs="Courier New"/>
          <w:spacing w:val="2"/>
          <w:lang w:eastAsia="zh-CN"/>
        </w:rPr>
        <w:t>桂平市</w:t>
      </w:r>
      <w:r>
        <w:rPr>
          <w:rFonts w:hint="eastAsia" w:ascii="宋体" w:hAnsi="宋体" w:cs="Courier New"/>
          <w:spacing w:val="2"/>
        </w:rPr>
        <w:t>公共资源交易服务中心，由</w:t>
      </w:r>
      <w:r>
        <w:rPr>
          <w:rFonts w:hint="eastAsia" w:ascii="宋体" w:hAnsi="宋体" w:cs="Courier New"/>
          <w:spacing w:val="2"/>
          <w:u w:val="single"/>
        </w:rPr>
        <w:t>工作人员</w:t>
      </w:r>
      <w:r>
        <w:rPr>
          <w:rFonts w:hint="eastAsia" w:ascii="宋体" w:hAnsi="宋体" w:cs="Courier New"/>
          <w:spacing w:val="2"/>
        </w:rPr>
        <w:t>签收</w:t>
      </w:r>
      <w:r>
        <w:rPr>
          <w:rFonts w:hint="eastAsia" w:ascii="宋体" w:hAnsi="宋体" w:cs="Courier New"/>
          <w:b/>
          <w:spacing w:val="2"/>
        </w:rPr>
        <w:t>，</w:t>
      </w:r>
      <w:r>
        <w:rPr>
          <w:rFonts w:hint="eastAsia" w:ascii="宋体" w:hAnsi="宋体" w:cs="Courier New"/>
          <w:spacing w:val="2"/>
        </w:rPr>
        <w:t>凡逾期送达的</w:t>
      </w:r>
      <w:r>
        <w:rPr>
          <w:rFonts w:hint="eastAsia" w:ascii="宋体" w:hAnsi="宋体" w:cs="Courier New"/>
          <w:spacing w:val="2"/>
          <w:lang w:eastAsia="zh-CN"/>
        </w:rPr>
        <w:t>磋商</w:t>
      </w:r>
      <w:r>
        <w:rPr>
          <w:rFonts w:hint="eastAsia" w:ascii="宋体" w:hAnsi="宋体" w:cs="Courier New"/>
          <w:spacing w:val="2"/>
        </w:rPr>
        <w:t>文件将视为无效</w:t>
      </w:r>
      <w:r>
        <w:rPr>
          <w:rFonts w:hint="eastAsia" w:ascii="宋体" w:hAnsi="宋体" w:cs="Courier New"/>
          <w:spacing w:val="2"/>
          <w:lang w:eastAsia="zh-CN"/>
        </w:rPr>
        <w:t>磋商</w:t>
      </w:r>
      <w:r>
        <w:rPr>
          <w:rFonts w:hint="eastAsia" w:ascii="宋体" w:hAnsi="宋体" w:cs="Courier New"/>
          <w:spacing w:val="2"/>
        </w:rPr>
        <w:t>文件处理。</w:t>
      </w:r>
    </w:p>
    <w:p>
      <w:pPr>
        <w:spacing w:line="460" w:lineRule="exact"/>
        <w:ind w:firstLine="417" w:firstLineChars="195"/>
        <w:rPr>
          <w:rFonts w:ascii="宋体" w:hAnsi="宋体" w:cs="Courier New"/>
          <w:spacing w:val="2"/>
        </w:rPr>
      </w:pPr>
      <w:r>
        <w:rPr>
          <w:rFonts w:hint="eastAsia" w:ascii="宋体" w:hAnsi="宋体" w:cs="Courier New"/>
          <w:spacing w:val="2"/>
        </w:rPr>
        <w:t>18</w:t>
      </w:r>
      <w:r>
        <w:rPr>
          <w:rFonts w:ascii="宋体" w:hAnsi="宋体" w:cs="Courier New"/>
          <w:spacing w:val="2"/>
        </w:rPr>
        <w:t>.</w:t>
      </w:r>
      <w:r>
        <w:rPr>
          <w:rFonts w:hint="eastAsia" w:ascii="宋体" w:hAnsi="宋体" w:cs="Courier New"/>
          <w:spacing w:val="2"/>
        </w:rPr>
        <w:t>2采购代理机构可以按本须知第9条规定以补充通知方式，酌情延长递交</w:t>
      </w:r>
      <w:r>
        <w:rPr>
          <w:rFonts w:hint="eastAsia" w:ascii="宋体" w:hAnsi="宋体" w:cs="Courier New"/>
          <w:spacing w:val="2"/>
          <w:lang w:eastAsia="zh-CN"/>
        </w:rPr>
        <w:t>磋商</w:t>
      </w:r>
      <w:r>
        <w:rPr>
          <w:rFonts w:hint="eastAsia" w:ascii="宋体" w:hAnsi="宋体" w:cs="Courier New"/>
          <w:spacing w:val="2"/>
        </w:rPr>
        <w:t>文件的截止日期。在上述情况下，采购代理机构与</w:t>
      </w:r>
      <w:r>
        <w:rPr>
          <w:rFonts w:hint="eastAsia" w:ascii="宋体" w:hAnsi="宋体" w:cs="Courier New"/>
          <w:spacing w:val="2"/>
          <w:lang w:eastAsia="zh-CN"/>
        </w:rPr>
        <w:t>磋商</w:t>
      </w:r>
      <w:r>
        <w:rPr>
          <w:rFonts w:hint="eastAsia" w:ascii="宋体" w:hAnsi="宋体" w:cs="Courier New"/>
          <w:spacing w:val="2"/>
        </w:rPr>
        <w:t>人在</w:t>
      </w:r>
      <w:r>
        <w:rPr>
          <w:rFonts w:hint="eastAsia" w:ascii="宋体" w:hAnsi="宋体" w:cs="Courier New"/>
          <w:spacing w:val="2"/>
          <w:lang w:eastAsia="zh-CN"/>
        </w:rPr>
        <w:t>磋商</w:t>
      </w:r>
      <w:r>
        <w:rPr>
          <w:rFonts w:hint="eastAsia" w:ascii="宋体" w:hAnsi="宋体" w:cs="Courier New"/>
          <w:spacing w:val="2"/>
        </w:rPr>
        <w:t>截止期以前拥有的全部权力、责任和义务，将适用于延长后新的</w:t>
      </w:r>
      <w:r>
        <w:rPr>
          <w:rFonts w:hint="eastAsia" w:ascii="宋体" w:hAnsi="宋体" w:cs="Courier New"/>
          <w:spacing w:val="2"/>
          <w:lang w:eastAsia="zh-CN"/>
        </w:rPr>
        <w:t>磋商</w:t>
      </w:r>
      <w:r>
        <w:rPr>
          <w:rFonts w:hint="eastAsia" w:ascii="宋体" w:hAnsi="宋体" w:cs="Courier New"/>
          <w:spacing w:val="2"/>
        </w:rPr>
        <w:t>截止期。</w:t>
      </w:r>
    </w:p>
    <w:p>
      <w:pPr>
        <w:spacing w:line="460" w:lineRule="exact"/>
        <w:ind w:firstLine="417" w:firstLineChars="195"/>
        <w:rPr>
          <w:rFonts w:ascii="宋体" w:hAnsi="宋体" w:cs="Courier New"/>
          <w:spacing w:val="2"/>
        </w:rPr>
      </w:pPr>
      <w:r>
        <w:rPr>
          <w:rFonts w:hint="eastAsia" w:ascii="宋体" w:hAnsi="宋体" w:cs="Courier New"/>
          <w:spacing w:val="2"/>
        </w:rPr>
        <w:t>18</w:t>
      </w:r>
      <w:r>
        <w:rPr>
          <w:rFonts w:ascii="宋体" w:hAnsi="宋体" w:cs="Courier New"/>
          <w:spacing w:val="2"/>
        </w:rPr>
        <w:t>.</w:t>
      </w:r>
      <w:r>
        <w:rPr>
          <w:rFonts w:hint="eastAsia" w:ascii="宋体" w:hAnsi="宋体" w:cs="Courier New"/>
          <w:spacing w:val="2"/>
        </w:rPr>
        <w:t>3 采购代理机构在</w:t>
      </w:r>
      <w:r>
        <w:rPr>
          <w:rFonts w:hint="eastAsia" w:ascii="宋体" w:hAnsi="宋体" w:cs="Courier New"/>
          <w:spacing w:val="2"/>
          <w:lang w:eastAsia="zh-CN"/>
        </w:rPr>
        <w:t>磋商</w:t>
      </w:r>
      <w:r>
        <w:rPr>
          <w:rFonts w:hint="eastAsia" w:ascii="宋体" w:hAnsi="宋体" w:cs="Courier New"/>
          <w:spacing w:val="2"/>
        </w:rPr>
        <w:t>截止期以后收到的</w:t>
      </w:r>
      <w:r>
        <w:rPr>
          <w:rFonts w:hint="eastAsia" w:ascii="宋体" w:hAnsi="宋体" w:cs="Courier New"/>
          <w:spacing w:val="2"/>
          <w:lang w:eastAsia="zh-CN"/>
        </w:rPr>
        <w:t>磋商</w:t>
      </w:r>
      <w:r>
        <w:rPr>
          <w:rFonts w:hint="eastAsia" w:ascii="宋体" w:hAnsi="宋体" w:cs="Courier New"/>
          <w:spacing w:val="2"/>
        </w:rPr>
        <w:t>文件将予以拒绝，并原封退给</w:t>
      </w:r>
      <w:r>
        <w:rPr>
          <w:rFonts w:hint="eastAsia" w:ascii="宋体" w:hAnsi="宋体" w:cs="Courier New"/>
          <w:spacing w:val="2"/>
          <w:lang w:eastAsia="zh-CN"/>
        </w:rPr>
        <w:t>磋商</w:t>
      </w:r>
      <w:r>
        <w:rPr>
          <w:rFonts w:hint="eastAsia" w:ascii="宋体" w:hAnsi="宋体" w:cs="Courier New"/>
          <w:spacing w:val="2"/>
        </w:rPr>
        <w:t>人。</w:t>
      </w:r>
    </w:p>
    <w:p>
      <w:pPr>
        <w:spacing w:line="460" w:lineRule="exact"/>
        <w:rPr>
          <w:rFonts w:ascii="宋体" w:hAnsi="宋体" w:cs="Courier New"/>
          <w:b/>
          <w:bCs/>
          <w:spacing w:val="2"/>
        </w:rPr>
      </w:pPr>
      <w:r>
        <w:rPr>
          <w:rFonts w:hint="eastAsia" w:ascii="宋体" w:hAnsi="宋体" w:cs="Courier New"/>
          <w:b/>
          <w:bCs/>
          <w:spacing w:val="2"/>
        </w:rPr>
        <w:t>19</w:t>
      </w:r>
      <w:r>
        <w:rPr>
          <w:rFonts w:hint="eastAsia" w:ascii="宋体" w:hAnsi="宋体" w:cs="Courier New"/>
          <w:b/>
          <w:bCs/>
          <w:spacing w:val="2"/>
          <w:lang w:eastAsia="zh-CN"/>
        </w:rPr>
        <w:t>.磋商</w:t>
      </w:r>
      <w:r>
        <w:rPr>
          <w:rFonts w:hint="eastAsia" w:ascii="宋体" w:hAnsi="宋体" w:cs="Courier New"/>
          <w:b/>
          <w:bCs/>
          <w:spacing w:val="2"/>
        </w:rPr>
        <w:t>文件的撤回</w:t>
      </w:r>
    </w:p>
    <w:p>
      <w:pPr>
        <w:spacing w:line="460" w:lineRule="exact"/>
        <w:ind w:firstLine="417" w:firstLineChars="195"/>
        <w:rPr>
          <w:rFonts w:ascii="宋体" w:hAnsi="宋体" w:cs="Courier New"/>
          <w:spacing w:val="2"/>
        </w:rPr>
      </w:pPr>
      <w:r>
        <w:rPr>
          <w:rFonts w:hint="eastAsia" w:ascii="宋体" w:hAnsi="宋体" w:cs="Courier New"/>
          <w:spacing w:val="2"/>
        </w:rPr>
        <w:t xml:space="preserve">19.1 </w:t>
      </w:r>
      <w:r>
        <w:rPr>
          <w:rFonts w:hint="eastAsia" w:ascii="宋体" w:hAnsi="宋体" w:cs="Courier New"/>
          <w:spacing w:val="2"/>
          <w:lang w:eastAsia="zh-CN"/>
        </w:rPr>
        <w:t>磋商</w:t>
      </w:r>
      <w:r>
        <w:rPr>
          <w:rFonts w:hint="eastAsia" w:ascii="宋体" w:hAnsi="宋体" w:cs="Courier New"/>
          <w:spacing w:val="2"/>
        </w:rPr>
        <w:t>人可以在递交</w:t>
      </w:r>
      <w:r>
        <w:rPr>
          <w:rFonts w:hint="eastAsia" w:ascii="宋体" w:hAnsi="宋体" w:cs="Courier New"/>
          <w:spacing w:val="2"/>
          <w:lang w:eastAsia="zh-CN"/>
        </w:rPr>
        <w:t>磋商</w:t>
      </w:r>
      <w:r>
        <w:rPr>
          <w:rFonts w:hint="eastAsia" w:ascii="宋体" w:hAnsi="宋体" w:cs="Courier New"/>
          <w:spacing w:val="2"/>
        </w:rPr>
        <w:t>文件以后，在规定的</w:t>
      </w:r>
      <w:r>
        <w:rPr>
          <w:rFonts w:hint="eastAsia" w:ascii="宋体" w:hAnsi="宋体" w:cs="Courier New"/>
          <w:spacing w:val="2"/>
          <w:lang w:eastAsia="zh-CN"/>
        </w:rPr>
        <w:t>磋商</w:t>
      </w:r>
      <w:r>
        <w:rPr>
          <w:rFonts w:hint="eastAsia" w:ascii="宋体" w:hAnsi="宋体" w:cs="Courier New"/>
          <w:spacing w:val="2"/>
        </w:rPr>
        <w:t>截止时间之前，以书面形式向采购代理机构递交撤回其</w:t>
      </w:r>
      <w:r>
        <w:rPr>
          <w:rFonts w:hint="eastAsia" w:ascii="宋体" w:hAnsi="宋体" w:cs="Courier New"/>
          <w:spacing w:val="2"/>
          <w:lang w:eastAsia="zh-CN"/>
        </w:rPr>
        <w:t>磋商</w:t>
      </w:r>
      <w:r>
        <w:rPr>
          <w:rFonts w:hint="eastAsia" w:ascii="宋体" w:hAnsi="宋体" w:cs="Courier New"/>
          <w:spacing w:val="2"/>
        </w:rPr>
        <w:t>文件的通知。</w:t>
      </w:r>
    </w:p>
    <w:p>
      <w:pPr>
        <w:spacing w:line="460" w:lineRule="exact"/>
        <w:ind w:firstLine="417" w:firstLineChars="195"/>
        <w:rPr>
          <w:rFonts w:ascii="宋体" w:hAnsi="宋体" w:cs="Courier New"/>
          <w:spacing w:val="2"/>
        </w:rPr>
      </w:pPr>
      <w:r>
        <w:rPr>
          <w:rFonts w:hint="eastAsia" w:ascii="宋体" w:hAnsi="宋体" w:cs="Courier New"/>
          <w:spacing w:val="2"/>
        </w:rPr>
        <w:t>19.2根据本须知第13.1条的规定，在</w:t>
      </w:r>
      <w:r>
        <w:rPr>
          <w:rFonts w:hint="eastAsia" w:ascii="宋体" w:hAnsi="宋体" w:cs="Courier New"/>
          <w:spacing w:val="2"/>
          <w:lang w:eastAsia="zh-CN"/>
        </w:rPr>
        <w:t>磋商</w:t>
      </w:r>
      <w:r>
        <w:rPr>
          <w:rFonts w:hint="eastAsia" w:ascii="宋体" w:hAnsi="宋体" w:cs="Courier New"/>
          <w:spacing w:val="2"/>
        </w:rPr>
        <w:t>有效期内，</w:t>
      </w:r>
      <w:r>
        <w:rPr>
          <w:rFonts w:hint="eastAsia" w:ascii="宋体" w:hAnsi="宋体" w:cs="Courier New"/>
          <w:spacing w:val="2"/>
          <w:lang w:eastAsia="zh-CN"/>
        </w:rPr>
        <w:t>磋商</w:t>
      </w:r>
      <w:r>
        <w:rPr>
          <w:rFonts w:hint="eastAsia" w:ascii="宋体" w:hAnsi="宋体" w:cs="Courier New"/>
          <w:spacing w:val="2"/>
        </w:rPr>
        <w:t>人不能撤回</w:t>
      </w:r>
      <w:r>
        <w:rPr>
          <w:rFonts w:hint="eastAsia" w:ascii="宋体" w:hAnsi="宋体" w:cs="Courier New"/>
          <w:spacing w:val="2"/>
          <w:lang w:eastAsia="zh-CN"/>
        </w:rPr>
        <w:t>磋商</w:t>
      </w:r>
      <w:r>
        <w:rPr>
          <w:rFonts w:hint="eastAsia" w:ascii="宋体" w:hAnsi="宋体" w:cs="Courier New"/>
          <w:spacing w:val="2"/>
        </w:rPr>
        <w:t>文件。</w:t>
      </w:r>
    </w:p>
    <w:p>
      <w:pPr>
        <w:spacing w:line="460" w:lineRule="exact"/>
        <w:ind w:firstLine="478" w:firstLineChars="195"/>
        <w:jc w:val="center"/>
        <w:outlineLvl w:val="2"/>
        <w:rPr>
          <w:rFonts w:ascii="宋体" w:hAnsi="宋体" w:cs="Courier New"/>
          <w:b/>
          <w:bCs/>
          <w:spacing w:val="2"/>
          <w:sz w:val="24"/>
        </w:rPr>
      </w:pPr>
      <w:bookmarkStart w:id="6" w:name="_Toc14796"/>
      <w:r>
        <w:rPr>
          <w:rFonts w:hint="eastAsia" w:ascii="宋体" w:hAnsi="宋体" w:cs="Courier New"/>
          <w:b/>
          <w:bCs/>
          <w:spacing w:val="2"/>
          <w:sz w:val="24"/>
        </w:rPr>
        <w:t>六、开标</w:t>
      </w:r>
      <w:bookmarkEnd w:id="6"/>
    </w:p>
    <w:p>
      <w:pPr>
        <w:spacing w:line="460" w:lineRule="exact"/>
        <w:rPr>
          <w:rFonts w:ascii="宋体" w:hAnsi="宋体" w:cs="Courier New"/>
          <w:b/>
          <w:bCs/>
          <w:spacing w:val="2"/>
        </w:rPr>
      </w:pPr>
      <w:r>
        <w:rPr>
          <w:rFonts w:hint="eastAsia" w:ascii="宋体" w:hAnsi="宋体" w:cs="Courier New"/>
          <w:b/>
          <w:bCs/>
          <w:spacing w:val="2"/>
        </w:rPr>
        <w:t>20</w:t>
      </w:r>
      <w:r>
        <w:rPr>
          <w:rFonts w:hint="eastAsia" w:ascii="宋体" w:hAnsi="宋体" w:cs="Courier New"/>
          <w:b/>
          <w:bCs/>
          <w:spacing w:val="2"/>
          <w:lang w:eastAsia="zh-CN"/>
        </w:rPr>
        <w:t>.</w:t>
      </w:r>
      <w:r>
        <w:rPr>
          <w:rFonts w:hint="eastAsia" w:ascii="宋体" w:hAnsi="宋体" w:cs="Courier New"/>
          <w:b/>
          <w:bCs/>
          <w:spacing w:val="2"/>
        </w:rPr>
        <w:t>开标</w:t>
      </w:r>
    </w:p>
    <w:p>
      <w:pPr>
        <w:spacing w:line="460" w:lineRule="exact"/>
        <w:ind w:firstLine="417" w:firstLineChars="195"/>
        <w:rPr>
          <w:rFonts w:ascii="宋体" w:hAnsi="宋体" w:cs="Courier New"/>
          <w:spacing w:val="2"/>
        </w:rPr>
      </w:pPr>
      <w:r>
        <w:rPr>
          <w:rFonts w:hint="eastAsia" w:ascii="宋体" w:hAnsi="宋体" w:cs="Courier New"/>
          <w:spacing w:val="2"/>
        </w:rPr>
        <w:t>20.l采购代理机构将于前附表第10项规定的时间和地点举行开标会议，参加开标的</w:t>
      </w:r>
      <w:r>
        <w:rPr>
          <w:rFonts w:hint="eastAsia" w:ascii="宋体" w:hAnsi="宋体" w:cs="Courier New"/>
          <w:spacing w:val="2"/>
          <w:lang w:eastAsia="zh-CN"/>
        </w:rPr>
        <w:t>磋商</w:t>
      </w:r>
      <w:r>
        <w:rPr>
          <w:rFonts w:hint="eastAsia" w:ascii="宋体" w:hAnsi="宋体" w:cs="Courier New"/>
          <w:spacing w:val="2"/>
        </w:rPr>
        <w:t>人法定代表人或授权委托代理人应签名报到，以证明其出席开标会议，并携带有效证明材料[法定代表人出席须携带法定代表人身份证明书、法人代表身份证原件、</w:t>
      </w:r>
      <w:r>
        <w:rPr>
          <w:rFonts w:hint="eastAsia"/>
          <w:shd w:val="clear" w:color="auto" w:fill="FFFFFF"/>
        </w:rPr>
        <w:t>有效的营业执照副本复印件</w:t>
      </w:r>
      <w:r>
        <w:rPr>
          <w:rFonts w:hint="eastAsia" w:ascii="宋体" w:hAnsi="宋体" w:cs="Courier New"/>
          <w:spacing w:val="2"/>
        </w:rPr>
        <w:t>；被授权人出席须携带</w:t>
      </w:r>
      <w:r>
        <w:rPr>
          <w:rFonts w:hint="eastAsia"/>
          <w:shd w:val="clear" w:color="auto" w:fill="FFFFFF"/>
        </w:rPr>
        <w:t>有效的营业执照副本复印件、</w:t>
      </w:r>
      <w:r>
        <w:rPr>
          <w:rFonts w:hint="eastAsia" w:ascii="宋体" w:hAnsi="宋体" w:cs="Courier New"/>
          <w:spacing w:val="2"/>
        </w:rPr>
        <w:t>授权委托书原件、委托代理人身份证原件前往，以证实其资格。</w:t>
      </w:r>
    </w:p>
    <w:p>
      <w:pPr>
        <w:spacing w:line="460" w:lineRule="exact"/>
        <w:ind w:firstLine="417" w:firstLineChars="195"/>
        <w:rPr>
          <w:rFonts w:ascii="宋体" w:hAnsi="宋体" w:cs="Courier New"/>
          <w:spacing w:val="2"/>
        </w:rPr>
      </w:pPr>
      <w:r>
        <w:rPr>
          <w:rFonts w:hint="eastAsia" w:ascii="宋体" w:hAnsi="宋体" w:cs="Courier New"/>
          <w:spacing w:val="2"/>
        </w:rPr>
        <w:t>20</w:t>
      </w:r>
      <w:r>
        <w:rPr>
          <w:rFonts w:ascii="宋体" w:hAnsi="宋体" w:cs="Courier New"/>
          <w:spacing w:val="2"/>
        </w:rPr>
        <w:t>.</w:t>
      </w:r>
      <w:r>
        <w:rPr>
          <w:rFonts w:hint="eastAsia" w:ascii="宋体" w:hAnsi="宋体" w:cs="Courier New"/>
          <w:spacing w:val="2"/>
        </w:rPr>
        <w:t>2开标会议由采购代理机构组织并主持，在采购人代表及监督人员监督下，对</w:t>
      </w:r>
      <w:r>
        <w:rPr>
          <w:rFonts w:hint="eastAsia" w:ascii="宋体" w:hAnsi="宋体" w:cs="Courier New"/>
          <w:spacing w:val="2"/>
          <w:lang w:eastAsia="zh-CN"/>
        </w:rPr>
        <w:t>磋商</w:t>
      </w:r>
      <w:r>
        <w:rPr>
          <w:rFonts w:hint="eastAsia" w:ascii="宋体" w:hAnsi="宋体" w:cs="Courier New"/>
          <w:spacing w:val="2"/>
        </w:rPr>
        <w:t>文件进行检查，确认它们是否完整，文件签署是否正确，以及是否按本须知编制。但按规定提交了合格撤回通知的</w:t>
      </w:r>
      <w:r>
        <w:rPr>
          <w:rFonts w:hint="eastAsia" w:ascii="宋体" w:hAnsi="宋体" w:cs="Courier New"/>
          <w:spacing w:val="2"/>
          <w:lang w:eastAsia="zh-CN"/>
        </w:rPr>
        <w:t>磋商</w:t>
      </w:r>
      <w:r>
        <w:rPr>
          <w:rFonts w:hint="eastAsia" w:ascii="宋体" w:hAnsi="宋体" w:cs="Courier New"/>
          <w:spacing w:val="2"/>
        </w:rPr>
        <w:t>文件不予开封。</w:t>
      </w:r>
    </w:p>
    <w:p>
      <w:pPr>
        <w:spacing w:line="460" w:lineRule="exact"/>
        <w:ind w:firstLine="419" w:firstLineChars="196"/>
        <w:rPr>
          <w:rFonts w:ascii="宋体" w:hAnsi="宋体" w:cs="Courier New"/>
          <w:bCs/>
          <w:spacing w:val="2"/>
        </w:rPr>
      </w:pPr>
      <w:r>
        <w:rPr>
          <w:rFonts w:hint="eastAsia" w:ascii="宋体" w:hAnsi="宋体" w:cs="Courier New"/>
          <w:bCs/>
          <w:spacing w:val="2"/>
        </w:rPr>
        <w:t>20.3开标程序</w:t>
      </w:r>
    </w:p>
    <w:p>
      <w:pPr>
        <w:spacing w:line="400" w:lineRule="exact"/>
        <w:ind w:firstLine="428" w:firstLineChars="200"/>
        <w:rPr>
          <w:rFonts w:ascii="宋体" w:hAnsi="宋体" w:cs="Courier New"/>
          <w:bCs/>
          <w:spacing w:val="2"/>
        </w:rPr>
      </w:pPr>
      <w:r>
        <w:rPr>
          <w:rFonts w:ascii="宋体" w:hAnsi="宋体" w:cs="Courier New"/>
          <w:bCs/>
          <w:spacing w:val="2"/>
        </w:rPr>
        <w:t>(</w:t>
      </w:r>
      <w:r>
        <w:rPr>
          <w:rFonts w:hint="eastAsia" w:ascii="宋体" w:hAnsi="宋体" w:cs="Courier New"/>
          <w:bCs/>
          <w:spacing w:val="2"/>
        </w:rPr>
        <w:t>1</w:t>
      </w:r>
      <w:r>
        <w:rPr>
          <w:rFonts w:ascii="宋体" w:hAnsi="宋体" w:cs="Courier New"/>
          <w:bCs/>
          <w:spacing w:val="2"/>
        </w:rPr>
        <w:t xml:space="preserve">) </w:t>
      </w:r>
      <w:r>
        <w:rPr>
          <w:rFonts w:hint="eastAsia" w:ascii="宋体" w:hAnsi="宋体" w:cs="Courier New"/>
          <w:bCs/>
          <w:spacing w:val="2"/>
        </w:rPr>
        <w:t>采购代理机构</w:t>
      </w:r>
      <w:r>
        <w:rPr>
          <w:rFonts w:ascii="宋体" w:hAnsi="宋体" w:cs="Courier New"/>
          <w:bCs/>
          <w:spacing w:val="2"/>
        </w:rPr>
        <w:t>主持人宣布开标会议开始；</w:t>
      </w:r>
    </w:p>
    <w:p>
      <w:pPr>
        <w:spacing w:line="400" w:lineRule="exact"/>
        <w:ind w:firstLine="417" w:firstLineChars="195"/>
        <w:rPr>
          <w:rFonts w:ascii="宋体" w:hAnsi="宋体" w:cs="Courier New"/>
          <w:bCs/>
          <w:spacing w:val="2"/>
        </w:rPr>
      </w:pPr>
      <w:r>
        <w:rPr>
          <w:rFonts w:ascii="宋体" w:hAnsi="宋体" w:cs="Courier New"/>
          <w:bCs/>
          <w:spacing w:val="2"/>
        </w:rPr>
        <w:t>(2) 介绍参加开标会议人员名单；</w:t>
      </w:r>
    </w:p>
    <w:p>
      <w:pPr>
        <w:spacing w:line="400" w:lineRule="exact"/>
        <w:ind w:firstLine="417" w:firstLineChars="195"/>
        <w:rPr>
          <w:rFonts w:hint="eastAsia" w:ascii="宋体" w:hAnsi="宋体" w:eastAsia="宋体" w:cs="Courier New"/>
          <w:bCs/>
          <w:spacing w:val="2"/>
          <w:lang w:eastAsia="zh-CN"/>
        </w:rPr>
      </w:pPr>
      <w:r>
        <w:rPr>
          <w:rFonts w:ascii="宋体" w:hAnsi="宋体" w:cs="Courier New"/>
          <w:bCs/>
          <w:spacing w:val="2"/>
        </w:rPr>
        <w:t>(3)</w:t>
      </w:r>
      <w:r>
        <w:rPr>
          <w:rFonts w:hint="eastAsia" w:ascii="宋体" w:hAnsi="宋体" w:cs="Courier New"/>
          <w:bCs/>
          <w:spacing w:val="2"/>
        </w:rPr>
        <w:t xml:space="preserve"> 检验参加开</w:t>
      </w:r>
      <w:r>
        <w:rPr>
          <w:rFonts w:hint="eastAsia" w:ascii="宋体" w:hAnsi="宋体" w:cs="Courier New"/>
          <w:spacing w:val="2"/>
        </w:rPr>
        <w:t>标会议</w:t>
      </w:r>
      <w:r>
        <w:rPr>
          <w:rFonts w:hint="eastAsia" w:ascii="宋体" w:hAnsi="宋体" w:cs="Courier New"/>
          <w:bCs/>
          <w:spacing w:val="2"/>
        </w:rPr>
        <w:t>的各</w:t>
      </w:r>
      <w:r>
        <w:rPr>
          <w:rFonts w:hint="eastAsia" w:ascii="宋体" w:hAnsi="宋体" w:cs="Courier New"/>
          <w:bCs/>
          <w:spacing w:val="2"/>
          <w:lang w:eastAsia="zh-CN"/>
        </w:rPr>
        <w:t>磋商</w:t>
      </w:r>
      <w:r>
        <w:rPr>
          <w:rFonts w:hint="eastAsia" w:ascii="宋体" w:hAnsi="宋体" w:cs="Courier New"/>
          <w:bCs/>
          <w:spacing w:val="2"/>
        </w:rPr>
        <w:t>人的材料</w:t>
      </w:r>
      <w:r>
        <w:rPr>
          <w:rFonts w:hint="eastAsia" w:ascii="宋体" w:hAnsi="宋体" w:cs="Courier New"/>
          <w:spacing w:val="2"/>
        </w:rPr>
        <w:t>[</w:t>
      </w:r>
      <w:r>
        <w:rPr>
          <w:rFonts w:hint="eastAsia" w:ascii="宋体" w:hAnsi="宋体" w:cs="Courier New"/>
          <w:bCs/>
          <w:spacing w:val="2"/>
        </w:rPr>
        <w:t>法定代表人出席须携带法定代表人身份证明书、法人代表身份证原件、</w:t>
      </w:r>
      <w:r>
        <w:rPr>
          <w:rFonts w:hint="eastAsia"/>
          <w:shd w:val="clear" w:color="auto" w:fill="FFFFFF"/>
        </w:rPr>
        <w:t>有效的营业执照副本复印件</w:t>
      </w:r>
      <w:r>
        <w:rPr>
          <w:rFonts w:hint="eastAsia" w:ascii="宋体" w:hAnsi="宋体" w:cs="Courier New"/>
          <w:bCs/>
          <w:spacing w:val="2"/>
        </w:rPr>
        <w:t>；被授权人出席须携带</w:t>
      </w:r>
      <w:r>
        <w:rPr>
          <w:rFonts w:hint="eastAsia"/>
          <w:shd w:val="clear" w:color="auto" w:fill="FFFFFF"/>
        </w:rPr>
        <w:t>有效的营业执照副本复印件、</w:t>
      </w:r>
      <w:r>
        <w:rPr>
          <w:rFonts w:hint="eastAsia" w:ascii="宋体" w:hAnsi="宋体" w:cs="Courier New"/>
          <w:bCs/>
          <w:spacing w:val="2"/>
        </w:rPr>
        <w:t>授权委托书原件、委托代理人身份证原件，若上述材料未提供或提供不全或无效的竞争性磋商响应文件按无效标处理，开标后退回其竞争性磋商响应文件</w:t>
      </w:r>
      <w:r>
        <w:rPr>
          <w:rFonts w:hint="eastAsia" w:ascii="宋体" w:hAnsi="宋体" w:cs="Courier New"/>
          <w:bCs/>
          <w:spacing w:val="2"/>
          <w:lang w:eastAsia="zh-CN"/>
        </w:rPr>
        <w:t>，</w:t>
      </w:r>
      <w:r>
        <w:rPr>
          <w:rFonts w:hint="eastAsia" w:ascii="宋体" w:hAnsi="宋体" w:cs="Courier New"/>
          <w:bCs/>
          <w:spacing w:val="2"/>
        </w:rPr>
        <w:t>并当众宣布核查结果</w:t>
      </w:r>
      <w:r>
        <w:rPr>
          <w:rFonts w:hint="eastAsia" w:ascii="宋体" w:hAnsi="宋体" w:cs="Courier New"/>
          <w:bCs/>
          <w:spacing w:val="2"/>
          <w:lang w:eastAsia="zh-CN"/>
        </w:rPr>
        <w:t>。</w:t>
      </w:r>
    </w:p>
    <w:p>
      <w:pPr>
        <w:spacing w:line="440" w:lineRule="exact"/>
        <w:ind w:firstLine="428" w:firstLineChars="200"/>
        <w:rPr>
          <w:rFonts w:ascii="宋体" w:hAnsi="宋体" w:cs="Courier New"/>
          <w:spacing w:val="2"/>
        </w:rPr>
      </w:pPr>
      <w:r>
        <w:rPr>
          <w:rFonts w:hint="eastAsia" w:ascii="宋体" w:hAnsi="宋体" w:cs="Courier New"/>
          <w:bCs/>
          <w:spacing w:val="2"/>
        </w:rPr>
        <w:t>(4)</w:t>
      </w:r>
      <w:r>
        <w:rPr>
          <w:rFonts w:hint="eastAsia" w:ascii="宋体" w:hAnsi="宋体" w:cs="Courier New"/>
          <w:spacing w:val="2"/>
        </w:rPr>
        <w:t>采购人当众宣布核查结果，并宣读有效</w:t>
      </w:r>
      <w:r>
        <w:rPr>
          <w:rFonts w:hint="eastAsia" w:ascii="宋体" w:hAnsi="宋体" w:cs="Courier New"/>
          <w:spacing w:val="2"/>
          <w:lang w:eastAsia="zh-CN"/>
        </w:rPr>
        <w:t>磋商</w:t>
      </w:r>
      <w:r>
        <w:rPr>
          <w:rFonts w:hint="eastAsia" w:ascii="宋体" w:hAnsi="宋体" w:cs="Courier New"/>
          <w:spacing w:val="2"/>
        </w:rPr>
        <w:t>的</w:t>
      </w:r>
      <w:r>
        <w:rPr>
          <w:rFonts w:hint="eastAsia" w:ascii="宋体" w:hAnsi="宋体" w:cs="Courier New"/>
          <w:spacing w:val="2"/>
          <w:lang w:eastAsia="zh-CN"/>
        </w:rPr>
        <w:t>磋商</w:t>
      </w:r>
      <w:r>
        <w:rPr>
          <w:rFonts w:hint="eastAsia" w:ascii="宋体" w:hAnsi="宋体" w:cs="Courier New"/>
          <w:spacing w:val="2"/>
        </w:rPr>
        <w:t>人名称以及采购人认为需要宣布的其他内容；</w:t>
      </w:r>
    </w:p>
    <w:p>
      <w:pPr>
        <w:spacing w:line="400" w:lineRule="exact"/>
        <w:ind w:firstLine="417" w:firstLineChars="195"/>
        <w:rPr>
          <w:rFonts w:ascii="宋体" w:hAnsi="宋体" w:cs="Courier New"/>
          <w:bCs/>
          <w:spacing w:val="2"/>
        </w:rPr>
      </w:pPr>
      <w:r>
        <w:rPr>
          <w:rFonts w:ascii="宋体" w:hAnsi="宋体" w:cs="Courier New"/>
          <w:bCs/>
          <w:spacing w:val="2"/>
        </w:rPr>
        <w:t>(</w:t>
      </w:r>
      <w:r>
        <w:rPr>
          <w:rFonts w:hint="eastAsia" w:ascii="宋体" w:hAnsi="宋体" w:cs="Courier New"/>
          <w:bCs/>
          <w:spacing w:val="2"/>
        </w:rPr>
        <w:t>5</w:t>
      </w:r>
      <w:r>
        <w:rPr>
          <w:rFonts w:ascii="宋体" w:hAnsi="宋体" w:cs="Courier New"/>
          <w:bCs/>
          <w:spacing w:val="2"/>
        </w:rPr>
        <w:t>) 由各</w:t>
      </w:r>
      <w:r>
        <w:rPr>
          <w:rFonts w:hint="eastAsia" w:ascii="宋体" w:hAnsi="宋体" w:cs="Courier New"/>
          <w:bCs/>
          <w:spacing w:val="2"/>
          <w:lang w:eastAsia="zh-CN"/>
        </w:rPr>
        <w:t>磋商</w:t>
      </w:r>
      <w:r>
        <w:rPr>
          <w:rFonts w:ascii="宋体" w:hAnsi="宋体" w:cs="Courier New"/>
          <w:bCs/>
          <w:spacing w:val="2"/>
        </w:rPr>
        <w:t>单位代表交叉检验各</w:t>
      </w:r>
      <w:r>
        <w:rPr>
          <w:rFonts w:hint="eastAsia" w:ascii="宋体" w:hAnsi="宋体" w:cs="Courier New"/>
          <w:bCs/>
          <w:spacing w:val="2"/>
          <w:lang w:eastAsia="zh-CN"/>
        </w:rPr>
        <w:t>磋商</w:t>
      </w:r>
      <w:r>
        <w:rPr>
          <w:rFonts w:ascii="宋体" w:hAnsi="宋体" w:cs="Courier New"/>
          <w:bCs/>
          <w:spacing w:val="2"/>
        </w:rPr>
        <w:t>文件密封的完整性；</w:t>
      </w:r>
    </w:p>
    <w:p>
      <w:pPr>
        <w:spacing w:line="400" w:lineRule="exact"/>
        <w:ind w:firstLine="417" w:firstLineChars="195"/>
        <w:rPr>
          <w:rFonts w:ascii="宋体" w:hAnsi="宋体" w:cs="Courier New"/>
          <w:bCs/>
          <w:spacing w:val="2"/>
        </w:rPr>
      </w:pPr>
      <w:r>
        <w:rPr>
          <w:rFonts w:ascii="宋体" w:hAnsi="宋体" w:cs="Courier New"/>
          <w:bCs/>
          <w:spacing w:val="2"/>
        </w:rPr>
        <w:t>(</w:t>
      </w:r>
      <w:r>
        <w:rPr>
          <w:rFonts w:hint="eastAsia" w:ascii="宋体" w:hAnsi="宋体" w:cs="Courier New"/>
          <w:bCs/>
          <w:spacing w:val="2"/>
        </w:rPr>
        <w:t>6</w:t>
      </w:r>
      <w:r>
        <w:rPr>
          <w:rFonts w:ascii="宋体" w:hAnsi="宋体" w:cs="Courier New"/>
          <w:bCs/>
          <w:spacing w:val="2"/>
        </w:rPr>
        <w:t>) 宣布磋商与评标期间的有关事项；</w:t>
      </w:r>
    </w:p>
    <w:p>
      <w:pPr>
        <w:spacing w:line="400" w:lineRule="exact"/>
        <w:ind w:firstLine="417" w:firstLineChars="195"/>
        <w:rPr>
          <w:rFonts w:ascii="宋体" w:hAnsi="宋体"/>
          <w:b/>
          <w:bCs/>
          <w:sz w:val="24"/>
        </w:rPr>
      </w:pPr>
      <w:r>
        <w:rPr>
          <w:rFonts w:ascii="宋体" w:hAnsi="宋体" w:cs="Courier New"/>
          <w:bCs/>
          <w:spacing w:val="2"/>
        </w:rPr>
        <w:t>(</w:t>
      </w:r>
      <w:r>
        <w:rPr>
          <w:rFonts w:hint="eastAsia" w:ascii="宋体" w:hAnsi="宋体" w:cs="Courier New"/>
          <w:bCs/>
          <w:spacing w:val="2"/>
        </w:rPr>
        <w:t>7</w:t>
      </w:r>
      <w:r>
        <w:rPr>
          <w:rFonts w:ascii="宋体" w:hAnsi="宋体" w:cs="Courier New"/>
          <w:bCs/>
          <w:spacing w:val="2"/>
        </w:rPr>
        <w:t>)开标会议结束</w:t>
      </w:r>
      <w:r>
        <w:rPr>
          <w:rFonts w:hint="eastAsia" w:ascii="宋体" w:hAnsi="宋体" w:cs="Courier New"/>
          <w:bCs/>
          <w:spacing w:val="2"/>
        </w:rPr>
        <w:t>；</w:t>
      </w:r>
    </w:p>
    <w:p>
      <w:pPr>
        <w:spacing w:line="400" w:lineRule="exact"/>
        <w:ind w:firstLine="470" w:firstLineChars="195"/>
        <w:jc w:val="center"/>
        <w:outlineLvl w:val="2"/>
        <w:rPr>
          <w:rFonts w:ascii="宋体" w:hAnsi="宋体"/>
          <w:b/>
          <w:bCs/>
          <w:sz w:val="24"/>
        </w:rPr>
      </w:pPr>
      <w:bookmarkStart w:id="7" w:name="_Toc14297"/>
      <w:r>
        <w:rPr>
          <w:rFonts w:hint="eastAsia" w:ascii="宋体" w:hAnsi="宋体"/>
          <w:b/>
          <w:bCs/>
          <w:sz w:val="24"/>
        </w:rPr>
        <w:t>七、评标</w:t>
      </w:r>
      <w:bookmarkEnd w:id="7"/>
    </w:p>
    <w:p>
      <w:pPr>
        <w:spacing w:line="400" w:lineRule="exact"/>
        <w:rPr>
          <w:rFonts w:ascii="宋体" w:hAnsi="宋体"/>
          <w:b/>
          <w:bCs/>
        </w:rPr>
      </w:pPr>
      <w:r>
        <w:rPr>
          <w:rFonts w:hint="eastAsia" w:ascii="宋体" w:hAnsi="宋体"/>
          <w:b/>
          <w:bCs/>
        </w:rPr>
        <w:t>21</w:t>
      </w:r>
      <w:r>
        <w:rPr>
          <w:rFonts w:hint="eastAsia" w:ascii="宋体" w:hAnsi="宋体"/>
          <w:b/>
          <w:bCs/>
          <w:lang w:eastAsia="zh-CN"/>
        </w:rPr>
        <w:t>.</w:t>
      </w:r>
      <w:r>
        <w:rPr>
          <w:rFonts w:hint="eastAsia" w:ascii="宋体" w:hAnsi="宋体"/>
          <w:b/>
          <w:bCs/>
        </w:rPr>
        <w:t>评标内容的保密</w:t>
      </w:r>
    </w:p>
    <w:p>
      <w:pPr>
        <w:spacing w:line="400" w:lineRule="exact"/>
        <w:ind w:firstLine="409" w:firstLineChars="195"/>
        <w:rPr>
          <w:rFonts w:ascii="宋体" w:hAnsi="宋体"/>
        </w:rPr>
      </w:pPr>
      <w:r>
        <w:rPr>
          <w:rFonts w:hint="eastAsia" w:ascii="宋体" w:hAnsi="宋体"/>
        </w:rPr>
        <w:t>21</w:t>
      </w:r>
      <w:r>
        <w:rPr>
          <w:rFonts w:ascii="宋体" w:hAnsi="宋体"/>
        </w:rPr>
        <w:t>.</w:t>
      </w:r>
      <w:r>
        <w:rPr>
          <w:rFonts w:hint="eastAsia" w:ascii="宋体" w:hAnsi="宋体"/>
        </w:rPr>
        <w:t>1公开开标后，直到宣布授予成交人合同为止，凡属于审查、澄清、评价和比较</w:t>
      </w:r>
      <w:r>
        <w:rPr>
          <w:rFonts w:hint="eastAsia" w:ascii="宋体" w:hAnsi="宋体"/>
          <w:lang w:eastAsia="zh-CN"/>
        </w:rPr>
        <w:t>磋商</w:t>
      </w:r>
      <w:r>
        <w:rPr>
          <w:rFonts w:hint="eastAsia" w:ascii="宋体" w:hAnsi="宋体"/>
        </w:rPr>
        <w:t>的有关资料及有关授予合同的信息，都不应向</w:t>
      </w:r>
      <w:r>
        <w:rPr>
          <w:rFonts w:hint="eastAsia" w:ascii="宋体" w:hAnsi="宋体"/>
          <w:lang w:eastAsia="zh-CN"/>
        </w:rPr>
        <w:t>磋商</w:t>
      </w:r>
      <w:r>
        <w:rPr>
          <w:rFonts w:hint="eastAsia" w:ascii="宋体" w:hAnsi="宋体"/>
        </w:rPr>
        <w:t>人或与评标无关的其他人泄露。</w:t>
      </w:r>
    </w:p>
    <w:p>
      <w:pPr>
        <w:spacing w:line="400" w:lineRule="exact"/>
        <w:ind w:firstLine="409" w:firstLineChars="195"/>
        <w:rPr>
          <w:rFonts w:ascii="宋体" w:hAnsi="宋体"/>
        </w:rPr>
      </w:pPr>
      <w:r>
        <w:rPr>
          <w:rFonts w:hint="eastAsia" w:ascii="宋体" w:hAnsi="宋体"/>
        </w:rPr>
        <w:t>21.2在</w:t>
      </w:r>
      <w:r>
        <w:rPr>
          <w:rFonts w:hint="eastAsia" w:ascii="宋体" w:hAnsi="宋体"/>
          <w:lang w:eastAsia="zh-CN"/>
        </w:rPr>
        <w:t>磋商</w:t>
      </w:r>
      <w:r>
        <w:rPr>
          <w:rFonts w:hint="eastAsia" w:ascii="宋体" w:hAnsi="宋体"/>
        </w:rPr>
        <w:t>文件的审查、澄清、评价和比较以及授予合同的过程中，</w:t>
      </w:r>
      <w:r>
        <w:rPr>
          <w:rFonts w:hint="eastAsia" w:ascii="宋体" w:hAnsi="宋体"/>
          <w:lang w:eastAsia="zh-CN"/>
        </w:rPr>
        <w:t>磋商</w:t>
      </w:r>
      <w:r>
        <w:rPr>
          <w:rFonts w:hint="eastAsia" w:ascii="宋体" w:hAnsi="宋体"/>
        </w:rPr>
        <w:t>人对采购人和评标委员会或磋商小组成员施加影响的任何行为，都将导致被取消</w:t>
      </w:r>
      <w:r>
        <w:rPr>
          <w:rFonts w:hint="eastAsia" w:ascii="宋体" w:hAnsi="宋体"/>
          <w:lang w:eastAsia="zh-CN"/>
        </w:rPr>
        <w:t>磋商</w:t>
      </w:r>
      <w:r>
        <w:rPr>
          <w:rFonts w:hint="eastAsia" w:ascii="宋体" w:hAnsi="宋体"/>
        </w:rPr>
        <w:t>资格。</w:t>
      </w:r>
    </w:p>
    <w:p>
      <w:pPr>
        <w:spacing w:line="400" w:lineRule="exact"/>
        <w:rPr>
          <w:rFonts w:ascii="宋体" w:hAnsi="宋体"/>
          <w:b/>
          <w:bCs/>
        </w:rPr>
      </w:pPr>
      <w:r>
        <w:rPr>
          <w:rFonts w:hint="eastAsia" w:ascii="宋体" w:hAnsi="宋体"/>
          <w:b/>
          <w:bCs/>
        </w:rPr>
        <w:t>2</w:t>
      </w:r>
      <w:r>
        <w:rPr>
          <w:rFonts w:hint="eastAsia" w:ascii="宋体" w:hAnsi="宋体"/>
          <w:b/>
          <w:bCs/>
          <w:lang w:val="en-US" w:eastAsia="zh-CN"/>
        </w:rPr>
        <w:t>2.</w:t>
      </w:r>
      <w:r>
        <w:rPr>
          <w:rFonts w:hint="eastAsia" w:ascii="宋体" w:hAnsi="宋体"/>
          <w:b/>
          <w:bCs/>
        </w:rPr>
        <w:t>资格审查</w:t>
      </w:r>
    </w:p>
    <w:p>
      <w:pPr>
        <w:spacing w:line="400" w:lineRule="exact"/>
        <w:ind w:firstLine="409" w:firstLineChars="195"/>
        <w:rPr>
          <w:rFonts w:ascii="宋体" w:hAnsi="宋体"/>
        </w:rPr>
      </w:pPr>
      <w:r>
        <w:rPr>
          <w:rFonts w:hint="eastAsia" w:ascii="宋体" w:hAnsi="宋体"/>
        </w:rPr>
        <w:t>22.1本工程采用资格后审的方式进行资格审查，参加本次</w:t>
      </w:r>
      <w:r>
        <w:rPr>
          <w:rFonts w:hint="eastAsia" w:ascii="宋体" w:hAnsi="宋体"/>
          <w:lang w:eastAsia="zh-CN"/>
        </w:rPr>
        <w:t>磋商</w:t>
      </w:r>
      <w:r>
        <w:rPr>
          <w:rFonts w:hint="eastAsia" w:ascii="宋体" w:hAnsi="宋体"/>
        </w:rPr>
        <w:t>的单位均要通过资格后审才能获得</w:t>
      </w:r>
      <w:r>
        <w:rPr>
          <w:rFonts w:hint="eastAsia" w:ascii="宋体" w:hAnsi="宋体"/>
          <w:lang w:eastAsia="zh-CN"/>
        </w:rPr>
        <w:t>磋商</w:t>
      </w:r>
      <w:r>
        <w:rPr>
          <w:rFonts w:hint="eastAsia" w:ascii="宋体" w:hAnsi="宋体"/>
        </w:rPr>
        <w:t>资格，资格审查的要求如下：</w:t>
      </w:r>
    </w:p>
    <w:p>
      <w:pPr>
        <w:spacing w:line="400" w:lineRule="exact"/>
        <w:ind w:firstLine="409" w:firstLineChars="195"/>
        <w:rPr>
          <w:rFonts w:ascii="宋体" w:hAnsi="宋体"/>
        </w:rPr>
      </w:pPr>
      <w:r>
        <w:rPr>
          <w:rFonts w:hint="eastAsia"/>
        </w:rPr>
        <w:t>按</w:t>
      </w:r>
      <w:r>
        <w:rPr>
          <w:rFonts w:hint="eastAsia" w:ascii="宋体" w:hAnsi="宋体" w:cs="Courier New"/>
          <w:spacing w:val="2"/>
        </w:rPr>
        <w:t>本须知第</w:t>
      </w:r>
      <w:r>
        <w:rPr>
          <w:rFonts w:hint="eastAsia"/>
        </w:rPr>
        <w:t>12.1.1</w:t>
      </w:r>
      <w:r>
        <w:rPr>
          <w:rFonts w:hint="eastAsia" w:ascii="宋体" w:hAnsi="宋体" w:cs="Courier New"/>
          <w:spacing w:val="2"/>
        </w:rPr>
        <w:t>条规定</w:t>
      </w:r>
      <w:r>
        <w:rPr>
          <w:rFonts w:hint="eastAsia"/>
        </w:rPr>
        <w:t>的资格审查内容</w:t>
      </w:r>
      <w:r>
        <w:rPr>
          <w:rFonts w:hint="eastAsia" w:ascii="宋体" w:hAnsi="宋体" w:cs="Courier New"/>
          <w:spacing w:val="2"/>
        </w:rPr>
        <w:t>，任何一项无效或</w:t>
      </w:r>
      <w:r>
        <w:rPr>
          <w:rFonts w:hint="eastAsia" w:ascii="宋体" w:hAnsi="宋体"/>
        </w:rPr>
        <w:t>缺任何一项均会被视为资格审查不合格。</w:t>
      </w:r>
    </w:p>
    <w:p>
      <w:pPr>
        <w:spacing w:line="400" w:lineRule="exact"/>
        <w:ind w:firstLine="424" w:firstLineChars="201"/>
        <w:rPr>
          <w:rFonts w:ascii="宋体" w:hAnsi="宋体"/>
        </w:rPr>
      </w:pPr>
      <w:r>
        <w:rPr>
          <w:rFonts w:hint="eastAsia" w:ascii="宋体" w:hAnsi="宋体"/>
          <w:b/>
          <w:bCs/>
        </w:rPr>
        <w:t>22.2</w:t>
      </w:r>
      <w:r>
        <w:rPr>
          <w:rFonts w:hint="eastAsia" w:ascii="宋体" w:hAnsi="宋体"/>
        </w:rPr>
        <w:t>上述资格审查所要求提交的文件均必须于本项目截标前与</w:t>
      </w:r>
      <w:r>
        <w:rPr>
          <w:rFonts w:hint="eastAsia" w:ascii="宋体" w:hAnsi="宋体"/>
          <w:lang w:eastAsia="zh-CN"/>
        </w:rPr>
        <w:t>磋商</w:t>
      </w:r>
      <w:r>
        <w:rPr>
          <w:rFonts w:hint="eastAsia" w:ascii="宋体" w:hAnsi="宋体"/>
        </w:rPr>
        <w:t>文件同时提交完备（加盖公章），如提供的材料不完备或未按规定加盖单位公章的，将被当作资格审查不合格而取消</w:t>
      </w:r>
      <w:r>
        <w:rPr>
          <w:rFonts w:hint="eastAsia" w:ascii="宋体" w:hAnsi="宋体"/>
          <w:lang w:eastAsia="zh-CN"/>
        </w:rPr>
        <w:t>磋商</w:t>
      </w:r>
      <w:r>
        <w:rPr>
          <w:rFonts w:hint="eastAsia" w:ascii="宋体" w:hAnsi="宋体"/>
        </w:rPr>
        <w:t>资格。资格审查过程中，磋商小组对</w:t>
      </w:r>
      <w:r>
        <w:rPr>
          <w:rFonts w:hint="eastAsia" w:ascii="宋体" w:hAnsi="宋体"/>
          <w:lang w:eastAsia="zh-CN"/>
        </w:rPr>
        <w:t>磋商</w:t>
      </w:r>
      <w:r>
        <w:rPr>
          <w:rFonts w:hint="eastAsia" w:ascii="宋体" w:hAnsi="宋体"/>
        </w:rPr>
        <w:t>人资格有疑问的，有权要求</w:t>
      </w:r>
      <w:r>
        <w:rPr>
          <w:rFonts w:hint="eastAsia" w:ascii="宋体" w:hAnsi="宋体"/>
          <w:lang w:eastAsia="zh-CN"/>
        </w:rPr>
        <w:t>磋商</w:t>
      </w:r>
      <w:r>
        <w:rPr>
          <w:rFonts w:hint="eastAsia" w:ascii="宋体" w:hAnsi="宋体"/>
        </w:rPr>
        <w:t>人提供有关证件的原件核对，如</w:t>
      </w:r>
      <w:r>
        <w:rPr>
          <w:rFonts w:hint="eastAsia" w:ascii="宋体" w:hAnsi="宋体"/>
          <w:lang w:eastAsia="zh-CN"/>
        </w:rPr>
        <w:t>磋商</w:t>
      </w:r>
      <w:r>
        <w:rPr>
          <w:rFonts w:hint="eastAsia" w:ascii="宋体" w:hAnsi="宋体"/>
        </w:rPr>
        <w:t>人无法在规定时间内（不超过30分钟）提供原件核对或原件与复印件不一致的，将判定为资格审查不合格，作无效</w:t>
      </w:r>
      <w:r>
        <w:rPr>
          <w:rFonts w:hint="eastAsia" w:ascii="宋体" w:hAnsi="宋体"/>
          <w:lang w:eastAsia="zh-CN"/>
        </w:rPr>
        <w:t>磋商</w:t>
      </w:r>
      <w:r>
        <w:rPr>
          <w:rFonts w:hint="eastAsia" w:ascii="宋体" w:hAnsi="宋体"/>
        </w:rPr>
        <w:t>处理。</w:t>
      </w:r>
    </w:p>
    <w:p>
      <w:pPr>
        <w:spacing w:line="400" w:lineRule="exact"/>
        <w:rPr>
          <w:rFonts w:ascii="宋体" w:hAnsi="宋体"/>
          <w:b/>
          <w:bCs/>
        </w:rPr>
      </w:pPr>
      <w:r>
        <w:rPr>
          <w:rFonts w:hint="eastAsia" w:ascii="宋体" w:hAnsi="宋体"/>
          <w:b/>
          <w:bCs/>
        </w:rPr>
        <w:t>23</w:t>
      </w:r>
      <w:r>
        <w:rPr>
          <w:rFonts w:hint="eastAsia" w:ascii="宋体" w:hAnsi="宋体"/>
          <w:b/>
          <w:bCs/>
          <w:lang w:eastAsia="zh-CN"/>
        </w:rPr>
        <w:t>.</w:t>
      </w:r>
      <w:r>
        <w:rPr>
          <w:rFonts w:ascii="宋体" w:hAnsi="宋体"/>
          <w:b/>
          <w:bCs/>
        </w:rPr>
        <w:t>磋商</w:t>
      </w:r>
      <w:r>
        <w:rPr>
          <w:rFonts w:hint="eastAsia" w:ascii="宋体" w:hAnsi="宋体"/>
          <w:b/>
          <w:bCs/>
        </w:rPr>
        <w:t>：</w:t>
      </w:r>
    </w:p>
    <w:p>
      <w:pPr>
        <w:spacing w:line="400" w:lineRule="exact"/>
        <w:ind w:firstLine="420" w:firstLineChars="200"/>
        <w:rPr>
          <w:rFonts w:ascii="宋体" w:hAnsi="宋体"/>
          <w:szCs w:val="21"/>
        </w:rPr>
      </w:pPr>
      <w:r>
        <w:rPr>
          <w:rFonts w:hint="eastAsia" w:ascii="宋体" w:hAnsi="宋体"/>
          <w:szCs w:val="21"/>
        </w:rPr>
        <w:t>23．1</w:t>
      </w:r>
      <w:r>
        <w:rPr>
          <w:rFonts w:ascii="宋体" w:hAnsi="宋体"/>
          <w:szCs w:val="21"/>
        </w:rPr>
        <w:t>出席评审的有关人员</w:t>
      </w:r>
      <w:r>
        <w:rPr>
          <w:rFonts w:hint="eastAsia" w:ascii="宋体" w:hAnsi="宋体"/>
          <w:szCs w:val="21"/>
        </w:rPr>
        <w:t>为磋商小</w:t>
      </w:r>
      <w:r>
        <w:rPr>
          <w:rFonts w:ascii="宋体" w:hAnsi="宋体"/>
          <w:szCs w:val="21"/>
        </w:rPr>
        <w:t>组成员。</w:t>
      </w:r>
      <w:r>
        <w:rPr>
          <w:rFonts w:hint="eastAsia" w:ascii="宋体" w:hAnsi="宋体"/>
          <w:szCs w:val="21"/>
          <w:lang w:eastAsia="zh-CN"/>
        </w:rPr>
        <w:t>磋商</w:t>
      </w:r>
      <w:r>
        <w:rPr>
          <w:rFonts w:ascii="宋体" w:hAnsi="宋体"/>
          <w:szCs w:val="21"/>
        </w:rPr>
        <w:t>单位的</w:t>
      </w:r>
      <w:r>
        <w:rPr>
          <w:rFonts w:hint="eastAsia" w:ascii="宋体" w:hAnsi="宋体" w:cs="Courier New"/>
          <w:bCs/>
          <w:spacing w:val="2"/>
          <w:lang w:eastAsia="zh-CN"/>
        </w:rPr>
        <w:t>磋商</w:t>
      </w:r>
      <w:r>
        <w:rPr>
          <w:rFonts w:ascii="宋体" w:hAnsi="宋体" w:cs="Courier New"/>
          <w:bCs/>
          <w:spacing w:val="2"/>
        </w:rPr>
        <w:t>文件</w:t>
      </w:r>
      <w:r>
        <w:rPr>
          <w:rFonts w:hint="eastAsia" w:ascii="宋体" w:hAnsi="宋体" w:cs="Courier New"/>
          <w:bCs/>
          <w:spacing w:val="2"/>
        </w:rPr>
        <w:t>及</w:t>
      </w:r>
      <w:r>
        <w:rPr>
          <w:rFonts w:ascii="宋体" w:hAnsi="宋体"/>
          <w:szCs w:val="21"/>
        </w:rPr>
        <w:t>所有</w:t>
      </w:r>
      <w:r>
        <w:rPr>
          <w:rFonts w:hint="eastAsia" w:ascii="宋体" w:hAnsi="宋体"/>
          <w:szCs w:val="21"/>
        </w:rPr>
        <w:t>应答文件</w:t>
      </w:r>
      <w:r>
        <w:rPr>
          <w:rFonts w:ascii="宋体" w:hAnsi="宋体"/>
          <w:szCs w:val="21"/>
        </w:rPr>
        <w:t>须经磋商小组成员和监督人员同时验证后方能拆封，任何个人不得私自拆封</w:t>
      </w:r>
      <w:r>
        <w:rPr>
          <w:rFonts w:hint="eastAsia" w:ascii="宋体" w:hAnsi="宋体"/>
          <w:szCs w:val="21"/>
        </w:rPr>
        <w:t>，</w:t>
      </w:r>
      <w:r>
        <w:rPr>
          <w:rFonts w:ascii="宋体" w:hAnsi="宋体" w:cs="Courier New"/>
          <w:bCs/>
          <w:spacing w:val="2"/>
        </w:rPr>
        <w:t>对未按规定密封和逾期送达的</w:t>
      </w:r>
      <w:r>
        <w:rPr>
          <w:rFonts w:hint="eastAsia" w:ascii="宋体" w:hAnsi="宋体" w:cs="Courier New"/>
          <w:bCs/>
          <w:spacing w:val="2"/>
          <w:lang w:eastAsia="zh-CN"/>
        </w:rPr>
        <w:t>磋商</w:t>
      </w:r>
      <w:r>
        <w:rPr>
          <w:rFonts w:ascii="宋体" w:hAnsi="宋体" w:cs="Courier New"/>
          <w:bCs/>
          <w:spacing w:val="2"/>
        </w:rPr>
        <w:t>文件不予启封</w:t>
      </w:r>
      <w:r>
        <w:rPr>
          <w:rFonts w:hint="eastAsia" w:ascii="宋体" w:hAnsi="宋体" w:cs="Courier New"/>
          <w:bCs/>
          <w:spacing w:val="2"/>
        </w:rPr>
        <w:t>。</w:t>
      </w:r>
      <w:r>
        <w:rPr>
          <w:rFonts w:ascii="宋体" w:hAnsi="宋体" w:cs="Courier New"/>
          <w:bCs/>
          <w:spacing w:val="2"/>
        </w:rPr>
        <w:t>采购代理机构和</w:t>
      </w:r>
      <w:r>
        <w:rPr>
          <w:rFonts w:hint="eastAsia" w:ascii="宋体" w:hAnsi="宋体" w:cs="Courier New"/>
          <w:bCs/>
          <w:spacing w:val="2"/>
        </w:rPr>
        <w:t>采购人代表</w:t>
      </w:r>
      <w:r>
        <w:rPr>
          <w:rFonts w:ascii="宋体" w:hAnsi="宋体" w:cs="Courier New"/>
          <w:bCs/>
          <w:spacing w:val="2"/>
        </w:rPr>
        <w:t>一同检验已开封的</w:t>
      </w:r>
      <w:r>
        <w:rPr>
          <w:rFonts w:hint="eastAsia" w:ascii="宋体" w:hAnsi="宋体" w:cs="Courier New"/>
          <w:bCs/>
          <w:spacing w:val="2"/>
          <w:lang w:eastAsia="zh-CN"/>
        </w:rPr>
        <w:t>磋商</w:t>
      </w:r>
      <w:r>
        <w:rPr>
          <w:rFonts w:ascii="宋体" w:hAnsi="宋体" w:cs="Courier New"/>
          <w:bCs/>
          <w:spacing w:val="2"/>
        </w:rPr>
        <w:t>文件是否符合竞争性磋商条件书有关规定，是否完整，文件签署是否正确</w:t>
      </w:r>
      <w:r>
        <w:rPr>
          <w:rFonts w:hint="eastAsia" w:ascii="宋体" w:hAnsi="宋体" w:cs="Courier New"/>
          <w:bCs/>
          <w:spacing w:val="2"/>
        </w:rPr>
        <w:t>。</w:t>
      </w:r>
    </w:p>
    <w:p>
      <w:pPr>
        <w:spacing w:line="400" w:lineRule="exact"/>
        <w:ind w:firstLine="420" w:firstLineChars="200"/>
        <w:rPr>
          <w:rFonts w:ascii="宋体" w:hAnsi="宋体"/>
          <w:szCs w:val="21"/>
        </w:rPr>
      </w:pPr>
      <w:r>
        <w:rPr>
          <w:rFonts w:hint="eastAsia" w:ascii="宋体" w:hAnsi="宋体"/>
          <w:szCs w:val="21"/>
        </w:rPr>
        <w:t>23．2</w:t>
      </w:r>
      <w:r>
        <w:rPr>
          <w:rFonts w:ascii="宋体" w:hAnsi="宋体"/>
          <w:szCs w:val="21"/>
        </w:rPr>
        <w:t>磋商时，</w:t>
      </w:r>
      <w:r>
        <w:rPr>
          <w:rFonts w:hint="eastAsia" w:ascii="宋体" w:hAnsi="宋体"/>
          <w:szCs w:val="21"/>
          <w:lang w:eastAsia="zh-CN"/>
        </w:rPr>
        <w:t>磋商</w:t>
      </w:r>
      <w:r>
        <w:rPr>
          <w:rFonts w:ascii="宋体" w:hAnsi="宋体"/>
          <w:szCs w:val="21"/>
        </w:rPr>
        <w:t>单位的法人代表或委托代理人必须参加磋商。</w:t>
      </w:r>
    </w:p>
    <w:p>
      <w:pPr>
        <w:spacing w:line="400" w:lineRule="exact"/>
        <w:ind w:firstLine="420" w:firstLineChars="200"/>
        <w:rPr>
          <w:rFonts w:ascii="宋体" w:hAnsi="宋体"/>
          <w:szCs w:val="21"/>
        </w:rPr>
      </w:pPr>
      <w:r>
        <w:rPr>
          <w:rFonts w:hint="eastAsia" w:ascii="宋体" w:hAnsi="宋体"/>
          <w:szCs w:val="21"/>
        </w:rPr>
        <w:t>23．3</w:t>
      </w:r>
      <w:r>
        <w:rPr>
          <w:rFonts w:ascii="宋体" w:hAnsi="宋体"/>
          <w:szCs w:val="21"/>
        </w:rPr>
        <w:t>磋商小组通过</w:t>
      </w:r>
      <w:r>
        <w:rPr>
          <w:rFonts w:hint="eastAsia" w:ascii="宋体" w:hAnsi="宋体"/>
          <w:szCs w:val="21"/>
        </w:rPr>
        <w:t>对各</w:t>
      </w:r>
      <w:r>
        <w:rPr>
          <w:rFonts w:hint="eastAsia" w:ascii="宋体" w:hAnsi="宋体"/>
          <w:szCs w:val="21"/>
          <w:lang w:eastAsia="zh-CN"/>
        </w:rPr>
        <w:t>磋商</w:t>
      </w:r>
      <w:r>
        <w:rPr>
          <w:rFonts w:hint="eastAsia" w:ascii="宋体" w:hAnsi="宋体"/>
          <w:szCs w:val="21"/>
        </w:rPr>
        <w:t>单位的</w:t>
      </w:r>
      <w:r>
        <w:rPr>
          <w:rFonts w:hint="eastAsia" w:ascii="宋体" w:hAnsi="宋体"/>
          <w:szCs w:val="21"/>
          <w:lang w:eastAsia="zh-CN"/>
        </w:rPr>
        <w:t>磋商</w:t>
      </w:r>
      <w:r>
        <w:rPr>
          <w:rFonts w:hint="eastAsia" w:ascii="宋体" w:hAnsi="宋体"/>
          <w:szCs w:val="21"/>
        </w:rPr>
        <w:t>文件进行</w:t>
      </w:r>
      <w:r>
        <w:rPr>
          <w:rFonts w:ascii="宋体" w:hAnsi="宋体"/>
          <w:szCs w:val="21"/>
        </w:rPr>
        <w:t>审查后，列出与各</w:t>
      </w:r>
      <w:r>
        <w:rPr>
          <w:rFonts w:hint="eastAsia" w:ascii="宋体" w:hAnsi="宋体"/>
          <w:szCs w:val="21"/>
          <w:lang w:eastAsia="zh-CN"/>
        </w:rPr>
        <w:t>磋商</w:t>
      </w:r>
      <w:r>
        <w:rPr>
          <w:rFonts w:ascii="宋体" w:hAnsi="宋体"/>
          <w:szCs w:val="21"/>
        </w:rPr>
        <w:t>单位磋商的提纲，依次与</w:t>
      </w:r>
      <w:r>
        <w:rPr>
          <w:rFonts w:hint="eastAsia" w:ascii="宋体" w:hAnsi="宋体"/>
          <w:szCs w:val="21"/>
          <w:lang w:eastAsia="zh-CN"/>
        </w:rPr>
        <w:t>磋商</w:t>
      </w:r>
      <w:r>
        <w:rPr>
          <w:rFonts w:ascii="宋体" w:hAnsi="宋体"/>
          <w:szCs w:val="21"/>
        </w:rPr>
        <w:t>单位进行磋商。磋商小组对</w:t>
      </w:r>
      <w:r>
        <w:rPr>
          <w:rFonts w:hint="eastAsia" w:ascii="宋体" w:hAnsi="宋体"/>
          <w:szCs w:val="21"/>
          <w:lang w:eastAsia="zh-CN"/>
        </w:rPr>
        <w:t>磋商</w:t>
      </w:r>
      <w:r>
        <w:rPr>
          <w:rFonts w:ascii="宋体" w:hAnsi="宋体"/>
          <w:szCs w:val="21"/>
        </w:rPr>
        <w:t>单位提出疑问，</w:t>
      </w:r>
      <w:r>
        <w:rPr>
          <w:rFonts w:hint="eastAsia" w:ascii="宋体" w:hAnsi="宋体"/>
          <w:szCs w:val="21"/>
        </w:rPr>
        <w:t>磋商文件有实质性变动的，磋商小组应当以书面形式通知所有参加磋商的</w:t>
      </w:r>
      <w:r>
        <w:rPr>
          <w:rFonts w:hint="eastAsia" w:ascii="宋体" w:hAnsi="宋体"/>
          <w:szCs w:val="21"/>
          <w:lang w:eastAsia="zh-CN"/>
        </w:rPr>
        <w:t>磋商</w:t>
      </w:r>
      <w:r>
        <w:rPr>
          <w:rFonts w:ascii="宋体" w:hAnsi="宋体"/>
          <w:szCs w:val="21"/>
        </w:rPr>
        <w:t>单位</w:t>
      </w:r>
      <w:r>
        <w:rPr>
          <w:rFonts w:hint="eastAsia" w:ascii="宋体" w:hAnsi="宋体"/>
          <w:szCs w:val="21"/>
        </w:rPr>
        <w:t>。</w:t>
      </w:r>
      <w:r>
        <w:rPr>
          <w:rFonts w:hint="eastAsia" w:ascii="宋体" w:hAnsi="宋体"/>
          <w:szCs w:val="21"/>
          <w:lang w:eastAsia="zh-CN"/>
        </w:rPr>
        <w:t>磋商</w:t>
      </w:r>
      <w:r>
        <w:rPr>
          <w:rFonts w:ascii="宋体" w:hAnsi="宋体"/>
          <w:szCs w:val="21"/>
        </w:rPr>
        <w:t>单位做出答复，并提交书面应答文件（将作为合同的组成部分）。</w:t>
      </w:r>
    </w:p>
    <w:p>
      <w:pPr>
        <w:spacing w:line="400" w:lineRule="exact"/>
        <w:ind w:firstLine="420" w:firstLineChars="200"/>
        <w:rPr>
          <w:rFonts w:ascii="宋体" w:hAnsi="宋体"/>
          <w:szCs w:val="21"/>
        </w:rPr>
      </w:pPr>
      <w:r>
        <w:rPr>
          <w:rFonts w:hint="eastAsia" w:ascii="宋体" w:hAnsi="宋体"/>
          <w:szCs w:val="21"/>
        </w:rPr>
        <w:t>23．4</w:t>
      </w:r>
      <w:r>
        <w:rPr>
          <w:rFonts w:ascii="宋体" w:hAnsi="宋体"/>
          <w:szCs w:val="21"/>
        </w:rPr>
        <w:t>磋商小组将根据</w:t>
      </w:r>
      <w:r>
        <w:rPr>
          <w:rFonts w:hint="eastAsia" w:ascii="宋体" w:hAnsi="宋体"/>
          <w:szCs w:val="21"/>
          <w:lang w:eastAsia="zh-CN"/>
        </w:rPr>
        <w:t>磋商</w:t>
      </w:r>
      <w:r>
        <w:rPr>
          <w:rFonts w:ascii="宋体" w:hAnsi="宋体"/>
          <w:szCs w:val="21"/>
        </w:rPr>
        <w:t>单位的</w:t>
      </w:r>
      <w:r>
        <w:rPr>
          <w:rFonts w:hint="eastAsia" w:ascii="宋体" w:hAnsi="宋体"/>
          <w:szCs w:val="21"/>
          <w:lang w:eastAsia="zh-CN"/>
        </w:rPr>
        <w:t>磋商</w:t>
      </w:r>
      <w:r>
        <w:rPr>
          <w:rFonts w:ascii="宋体" w:hAnsi="宋体"/>
          <w:szCs w:val="21"/>
        </w:rPr>
        <w:t>文件、</w:t>
      </w:r>
      <w:r>
        <w:rPr>
          <w:rFonts w:hint="eastAsia" w:ascii="宋体" w:hAnsi="宋体"/>
          <w:szCs w:val="21"/>
        </w:rPr>
        <w:t>磋商应答文件</w:t>
      </w:r>
      <w:r>
        <w:rPr>
          <w:rFonts w:ascii="宋体" w:hAnsi="宋体"/>
          <w:szCs w:val="21"/>
        </w:rPr>
        <w:t>尚未明晰或需要进一步了解的细节向</w:t>
      </w:r>
      <w:r>
        <w:rPr>
          <w:rFonts w:hint="eastAsia" w:ascii="宋体" w:hAnsi="宋体"/>
          <w:szCs w:val="21"/>
          <w:lang w:eastAsia="zh-CN"/>
        </w:rPr>
        <w:t>磋商</w:t>
      </w:r>
      <w:r>
        <w:rPr>
          <w:rFonts w:ascii="宋体" w:hAnsi="宋体"/>
          <w:szCs w:val="21"/>
        </w:rPr>
        <w:t>单位询问，必要时要求</w:t>
      </w:r>
      <w:r>
        <w:rPr>
          <w:rFonts w:hint="eastAsia" w:ascii="宋体" w:hAnsi="宋体"/>
          <w:szCs w:val="21"/>
          <w:lang w:eastAsia="zh-CN"/>
        </w:rPr>
        <w:t>磋商</w:t>
      </w:r>
      <w:r>
        <w:rPr>
          <w:rFonts w:ascii="宋体" w:hAnsi="宋体"/>
          <w:szCs w:val="21"/>
        </w:rPr>
        <w:t>单位对其</w:t>
      </w:r>
      <w:r>
        <w:rPr>
          <w:rFonts w:hint="eastAsia" w:ascii="宋体" w:hAnsi="宋体"/>
          <w:szCs w:val="21"/>
          <w:lang w:eastAsia="zh-CN"/>
        </w:rPr>
        <w:t>磋商</w:t>
      </w:r>
      <w:r>
        <w:rPr>
          <w:rFonts w:ascii="宋体" w:hAnsi="宋体"/>
          <w:szCs w:val="21"/>
        </w:rPr>
        <w:t>内容、补充方案或修改意见做出书面澄清。</w:t>
      </w:r>
    </w:p>
    <w:p>
      <w:pPr>
        <w:spacing w:line="400" w:lineRule="exact"/>
        <w:ind w:firstLine="420" w:firstLineChars="200"/>
        <w:rPr>
          <w:rFonts w:ascii="宋体" w:hAnsi="宋体"/>
          <w:szCs w:val="21"/>
        </w:rPr>
      </w:pPr>
      <w:r>
        <w:rPr>
          <w:rFonts w:hint="eastAsia" w:ascii="宋体" w:hAnsi="宋体"/>
          <w:szCs w:val="21"/>
        </w:rPr>
        <w:t>23．5</w:t>
      </w:r>
      <w:r>
        <w:rPr>
          <w:rFonts w:ascii="宋体" w:hAnsi="宋体"/>
          <w:szCs w:val="21"/>
        </w:rPr>
        <w:t>重</w:t>
      </w:r>
      <w:r>
        <w:rPr>
          <w:rFonts w:hint="eastAsia" w:ascii="宋体" w:hAnsi="宋体"/>
          <w:szCs w:val="21"/>
        </w:rPr>
        <w:t>新</w:t>
      </w:r>
      <w:r>
        <w:rPr>
          <w:rFonts w:ascii="宋体" w:hAnsi="宋体"/>
          <w:szCs w:val="21"/>
        </w:rPr>
        <w:t>磋商：双方对修改后的应答文件进行磋商。如需要该程序可循环，直至达成磋商结果。</w:t>
      </w:r>
    </w:p>
    <w:p>
      <w:pPr>
        <w:spacing w:line="400" w:lineRule="exact"/>
        <w:ind w:firstLine="411" w:firstLineChars="196"/>
        <w:rPr>
          <w:rFonts w:ascii="宋体" w:hAnsi="宋体"/>
          <w:szCs w:val="21"/>
        </w:rPr>
      </w:pPr>
      <w:r>
        <w:rPr>
          <w:rFonts w:hint="eastAsia" w:ascii="宋体" w:hAnsi="宋体"/>
          <w:szCs w:val="21"/>
        </w:rPr>
        <w:t xml:space="preserve">23．6 </w:t>
      </w:r>
      <w:r>
        <w:rPr>
          <w:rFonts w:ascii="宋体" w:hAnsi="宋体"/>
          <w:szCs w:val="21"/>
        </w:rPr>
        <w:t>磋商原则</w:t>
      </w:r>
    </w:p>
    <w:p>
      <w:pPr>
        <w:spacing w:line="400" w:lineRule="exact"/>
        <w:ind w:firstLine="420" w:firstLineChars="200"/>
        <w:rPr>
          <w:rFonts w:ascii="宋体" w:hAnsi="宋体"/>
          <w:szCs w:val="21"/>
        </w:rPr>
      </w:pPr>
      <w:r>
        <w:rPr>
          <w:rFonts w:hint="eastAsia" w:ascii="宋体" w:hAnsi="宋体"/>
          <w:szCs w:val="21"/>
        </w:rPr>
        <w:t>23．6</w:t>
      </w:r>
      <w:r>
        <w:rPr>
          <w:rFonts w:ascii="宋体" w:hAnsi="宋体"/>
          <w:szCs w:val="21"/>
        </w:rPr>
        <w:t>.1、必须公平、公正、客观，不带任何倾向性和启发性；</w:t>
      </w:r>
    </w:p>
    <w:p>
      <w:pPr>
        <w:spacing w:line="400" w:lineRule="exact"/>
        <w:ind w:firstLine="420" w:firstLineChars="200"/>
        <w:rPr>
          <w:rFonts w:ascii="宋体" w:hAnsi="宋体"/>
          <w:szCs w:val="21"/>
        </w:rPr>
      </w:pPr>
      <w:r>
        <w:rPr>
          <w:rFonts w:hint="eastAsia" w:ascii="宋体" w:hAnsi="宋体"/>
          <w:szCs w:val="21"/>
        </w:rPr>
        <w:t>23．6</w:t>
      </w:r>
      <w:r>
        <w:rPr>
          <w:rFonts w:ascii="宋体" w:hAnsi="宋体"/>
          <w:szCs w:val="21"/>
        </w:rPr>
        <w:t xml:space="preserve">.2、磋商人员不得向外界透露任何与磋商有关的内容； </w:t>
      </w:r>
    </w:p>
    <w:p>
      <w:pPr>
        <w:spacing w:line="400" w:lineRule="exact"/>
        <w:ind w:firstLine="420" w:firstLineChars="200"/>
        <w:rPr>
          <w:rFonts w:ascii="宋体" w:hAnsi="宋体"/>
          <w:szCs w:val="21"/>
        </w:rPr>
      </w:pPr>
      <w:r>
        <w:rPr>
          <w:rFonts w:hint="eastAsia" w:ascii="宋体" w:hAnsi="宋体"/>
          <w:szCs w:val="21"/>
        </w:rPr>
        <w:t>23．6</w:t>
      </w:r>
      <w:r>
        <w:rPr>
          <w:rFonts w:ascii="宋体" w:hAnsi="宋体"/>
          <w:szCs w:val="21"/>
        </w:rPr>
        <w:t>.3、任何单位和个人不得干扰、影响磋商的正常进行；</w:t>
      </w:r>
    </w:p>
    <w:p>
      <w:pPr>
        <w:spacing w:line="400" w:lineRule="exact"/>
        <w:ind w:firstLine="420" w:firstLineChars="200"/>
        <w:rPr>
          <w:rFonts w:ascii="宋体" w:hAnsi="宋体"/>
          <w:szCs w:val="21"/>
        </w:rPr>
      </w:pPr>
      <w:r>
        <w:rPr>
          <w:rFonts w:hint="eastAsia" w:ascii="宋体" w:hAnsi="宋体"/>
          <w:szCs w:val="21"/>
        </w:rPr>
        <w:t>23．6</w:t>
      </w:r>
      <w:r>
        <w:rPr>
          <w:rFonts w:ascii="宋体" w:hAnsi="宋体"/>
          <w:szCs w:val="21"/>
        </w:rPr>
        <w:t>.4、磋商人员不得私下与</w:t>
      </w:r>
      <w:r>
        <w:rPr>
          <w:rFonts w:hint="eastAsia" w:ascii="宋体" w:hAnsi="宋体"/>
          <w:szCs w:val="21"/>
          <w:lang w:eastAsia="zh-CN"/>
        </w:rPr>
        <w:t>磋商</w:t>
      </w:r>
      <w:r>
        <w:rPr>
          <w:rFonts w:ascii="宋体" w:hAnsi="宋体"/>
          <w:szCs w:val="21"/>
        </w:rPr>
        <w:t>单位接触。</w:t>
      </w:r>
    </w:p>
    <w:p>
      <w:pPr>
        <w:spacing w:line="400" w:lineRule="exact"/>
        <w:ind w:firstLine="420" w:firstLineChars="200"/>
        <w:rPr>
          <w:rFonts w:ascii="宋体" w:hAnsi="宋体"/>
          <w:szCs w:val="21"/>
        </w:rPr>
      </w:pPr>
      <w:r>
        <w:rPr>
          <w:rFonts w:hint="eastAsia" w:ascii="宋体" w:hAnsi="宋体"/>
          <w:szCs w:val="21"/>
        </w:rPr>
        <w:t>23．7</w:t>
      </w:r>
      <w:r>
        <w:rPr>
          <w:rFonts w:hint="eastAsia" w:ascii="宋体" w:hAnsi="宋体"/>
          <w:szCs w:val="21"/>
          <w:lang w:eastAsia="zh-CN"/>
        </w:rPr>
        <w:t>磋商</w:t>
      </w:r>
      <w:r>
        <w:rPr>
          <w:rFonts w:hint="eastAsia" w:ascii="宋体" w:hAnsi="宋体"/>
          <w:szCs w:val="21"/>
        </w:rPr>
        <w:t>文件有下列情况之一者将视为</w:t>
      </w:r>
      <w:r>
        <w:rPr>
          <w:rFonts w:hint="eastAsia" w:ascii="宋体" w:hAnsi="宋体"/>
          <w:szCs w:val="21"/>
          <w:lang w:eastAsia="zh-CN"/>
        </w:rPr>
        <w:t>磋商</w:t>
      </w:r>
      <w:r>
        <w:rPr>
          <w:rFonts w:hint="eastAsia" w:ascii="宋体" w:hAnsi="宋体"/>
          <w:szCs w:val="21"/>
        </w:rPr>
        <w:t>无效：</w:t>
      </w:r>
    </w:p>
    <w:p>
      <w:pPr>
        <w:spacing w:line="400" w:lineRule="exact"/>
        <w:ind w:firstLine="420" w:firstLineChars="200"/>
        <w:rPr>
          <w:rFonts w:ascii="宋体" w:hAnsi="宋体"/>
          <w:szCs w:val="21"/>
        </w:rPr>
      </w:pPr>
      <w:r>
        <w:rPr>
          <w:rFonts w:hint="eastAsia" w:ascii="宋体" w:hAnsi="宋体"/>
          <w:szCs w:val="21"/>
        </w:rPr>
        <w:t xml:space="preserve">23．7.1 </w:t>
      </w:r>
      <w:r>
        <w:rPr>
          <w:rFonts w:hint="eastAsia" w:ascii="宋体" w:hAnsi="宋体"/>
          <w:szCs w:val="21"/>
          <w:lang w:eastAsia="zh-CN"/>
        </w:rPr>
        <w:t>磋商</w:t>
      </w:r>
      <w:r>
        <w:rPr>
          <w:rFonts w:hint="eastAsia" w:ascii="宋体" w:hAnsi="宋体"/>
          <w:szCs w:val="21"/>
        </w:rPr>
        <w:t>文件未按条件书的规定进行装订、密封；</w:t>
      </w:r>
    </w:p>
    <w:p>
      <w:pPr>
        <w:spacing w:line="400" w:lineRule="exact"/>
        <w:ind w:firstLine="420" w:firstLineChars="200"/>
        <w:rPr>
          <w:rFonts w:ascii="宋体" w:hAnsi="宋体"/>
          <w:szCs w:val="21"/>
        </w:rPr>
      </w:pPr>
      <w:r>
        <w:rPr>
          <w:rFonts w:hint="eastAsia" w:ascii="宋体" w:hAnsi="宋体"/>
          <w:szCs w:val="21"/>
        </w:rPr>
        <w:t>23．7</w:t>
      </w:r>
      <w:r>
        <w:rPr>
          <w:rFonts w:ascii="宋体" w:hAnsi="宋体"/>
          <w:szCs w:val="21"/>
        </w:rPr>
        <w:t>.</w:t>
      </w:r>
      <w:r>
        <w:rPr>
          <w:rFonts w:hint="eastAsia" w:ascii="宋体" w:hAnsi="宋体"/>
          <w:szCs w:val="21"/>
        </w:rPr>
        <w:t>2</w:t>
      </w:r>
      <w:r>
        <w:rPr>
          <w:rFonts w:hint="eastAsia" w:ascii="宋体" w:hAnsi="宋体"/>
          <w:szCs w:val="21"/>
          <w:lang w:eastAsia="zh-CN"/>
        </w:rPr>
        <w:t>磋商</w:t>
      </w:r>
      <w:r>
        <w:rPr>
          <w:rFonts w:hint="eastAsia" w:ascii="宋体" w:hAnsi="宋体"/>
          <w:szCs w:val="21"/>
        </w:rPr>
        <w:t>单位法定代表人或其委托代理人未签字；</w:t>
      </w:r>
    </w:p>
    <w:p>
      <w:pPr>
        <w:spacing w:line="400" w:lineRule="exact"/>
        <w:ind w:firstLine="420" w:firstLineChars="200"/>
        <w:rPr>
          <w:rFonts w:ascii="宋体" w:hAnsi="宋体"/>
          <w:szCs w:val="21"/>
        </w:rPr>
      </w:pPr>
      <w:r>
        <w:rPr>
          <w:rFonts w:hint="eastAsia" w:ascii="宋体" w:hAnsi="宋体"/>
          <w:szCs w:val="21"/>
        </w:rPr>
        <w:t xml:space="preserve">23．7.3 </w:t>
      </w:r>
      <w:r>
        <w:rPr>
          <w:rFonts w:hint="eastAsia" w:ascii="宋体" w:hAnsi="宋体"/>
          <w:szCs w:val="21"/>
          <w:lang w:eastAsia="zh-CN"/>
        </w:rPr>
        <w:t>磋商</w:t>
      </w:r>
      <w:r>
        <w:rPr>
          <w:rFonts w:hint="eastAsia" w:ascii="宋体" w:hAnsi="宋体"/>
          <w:szCs w:val="21"/>
        </w:rPr>
        <w:t>单位未加盖单位公章；</w:t>
      </w:r>
    </w:p>
    <w:p>
      <w:pPr>
        <w:spacing w:line="400" w:lineRule="exact"/>
        <w:ind w:firstLine="420" w:firstLineChars="200"/>
        <w:rPr>
          <w:rFonts w:ascii="宋体" w:hAnsi="宋体"/>
          <w:szCs w:val="21"/>
        </w:rPr>
      </w:pPr>
      <w:r>
        <w:rPr>
          <w:rFonts w:hint="eastAsia" w:ascii="宋体" w:hAnsi="宋体"/>
          <w:szCs w:val="21"/>
        </w:rPr>
        <w:t>23．7.4未按规定的格式填写或者字迹模糊、辨认不清；</w:t>
      </w:r>
    </w:p>
    <w:p>
      <w:pPr>
        <w:spacing w:line="400" w:lineRule="exact"/>
        <w:ind w:firstLine="420" w:firstLineChars="200"/>
        <w:rPr>
          <w:rFonts w:ascii="宋体" w:hAnsi="宋体"/>
          <w:szCs w:val="21"/>
        </w:rPr>
      </w:pPr>
      <w:r>
        <w:rPr>
          <w:rFonts w:hint="eastAsia" w:ascii="宋体" w:hAnsi="宋体"/>
          <w:szCs w:val="21"/>
        </w:rPr>
        <w:t>23．7.</w:t>
      </w:r>
      <w:r>
        <w:rPr>
          <w:rFonts w:hint="eastAsia" w:ascii="宋体" w:hAnsi="宋体"/>
          <w:szCs w:val="21"/>
          <w:lang w:val="en-US" w:eastAsia="zh-CN"/>
        </w:rPr>
        <w:t>5</w:t>
      </w:r>
      <w:r>
        <w:rPr>
          <w:rFonts w:hint="eastAsia" w:ascii="宋体" w:hAnsi="宋体"/>
          <w:szCs w:val="21"/>
          <w:lang w:eastAsia="zh-CN"/>
        </w:rPr>
        <w:t>磋商</w:t>
      </w:r>
      <w:r>
        <w:rPr>
          <w:rFonts w:hint="eastAsia" w:ascii="宋体" w:hAnsi="宋体"/>
          <w:szCs w:val="21"/>
        </w:rPr>
        <w:t>人法定代表人或授权代表未按时参加开标会议的；</w:t>
      </w:r>
    </w:p>
    <w:p>
      <w:pPr>
        <w:spacing w:line="400" w:lineRule="exact"/>
        <w:ind w:firstLine="420" w:firstLineChars="200"/>
        <w:rPr>
          <w:rFonts w:ascii="宋体" w:hAnsi="宋体"/>
          <w:szCs w:val="21"/>
        </w:rPr>
      </w:pPr>
      <w:r>
        <w:rPr>
          <w:rFonts w:hint="eastAsia" w:ascii="宋体" w:hAnsi="宋体"/>
          <w:szCs w:val="21"/>
        </w:rPr>
        <w:t>23．7.</w:t>
      </w:r>
      <w:r>
        <w:rPr>
          <w:rFonts w:hint="eastAsia" w:ascii="宋体" w:hAnsi="宋体"/>
          <w:szCs w:val="21"/>
          <w:lang w:val="en-US" w:eastAsia="zh-CN"/>
        </w:rPr>
        <w:t>6</w:t>
      </w:r>
      <w:r>
        <w:rPr>
          <w:rFonts w:hint="eastAsia" w:ascii="宋体" w:hAnsi="宋体"/>
          <w:szCs w:val="21"/>
        </w:rPr>
        <w:t>开标会上</w:t>
      </w:r>
      <w:r>
        <w:rPr>
          <w:rFonts w:hint="eastAsia" w:ascii="宋体" w:hAnsi="宋体"/>
          <w:szCs w:val="21"/>
          <w:lang w:eastAsia="zh-CN"/>
        </w:rPr>
        <w:t>磋商</w:t>
      </w:r>
      <w:r>
        <w:rPr>
          <w:rFonts w:hint="eastAsia" w:ascii="宋体" w:hAnsi="宋体"/>
          <w:szCs w:val="21"/>
        </w:rPr>
        <w:t>人未能按采购文件要求提交资格证件的；</w:t>
      </w:r>
    </w:p>
    <w:p>
      <w:pPr>
        <w:spacing w:line="400" w:lineRule="exact"/>
        <w:ind w:firstLine="420" w:firstLineChars="200"/>
        <w:rPr>
          <w:rFonts w:ascii="宋体" w:hAnsi="宋体"/>
          <w:szCs w:val="21"/>
        </w:rPr>
      </w:pPr>
      <w:r>
        <w:rPr>
          <w:rFonts w:hint="eastAsia" w:ascii="宋体" w:hAnsi="宋体"/>
          <w:szCs w:val="21"/>
        </w:rPr>
        <w:t>23．7.</w:t>
      </w:r>
      <w:r>
        <w:rPr>
          <w:rFonts w:hint="eastAsia" w:ascii="宋体" w:hAnsi="宋体"/>
          <w:szCs w:val="21"/>
          <w:lang w:val="en-US" w:eastAsia="zh-CN"/>
        </w:rPr>
        <w:t>7</w:t>
      </w:r>
      <w:r>
        <w:rPr>
          <w:rFonts w:hint="eastAsia" w:ascii="宋体" w:hAnsi="宋体"/>
          <w:szCs w:val="21"/>
          <w:lang w:eastAsia="zh-CN"/>
        </w:rPr>
        <w:t>磋商</w:t>
      </w:r>
      <w:r>
        <w:rPr>
          <w:rFonts w:hint="eastAsia" w:ascii="宋体" w:hAnsi="宋体"/>
          <w:szCs w:val="21"/>
        </w:rPr>
        <w:t>截止时间以后送达的</w:t>
      </w:r>
      <w:r>
        <w:rPr>
          <w:rFonts w:hint="eastAsia" w:ascii="宋体" w:hAnsi="宋体"/>
          <w:szCs w:val="21"/>
          <w:lang w:eastAsia="zh-CN"/>
        </w:rPr>
        <w:t>磋商</w:t>
      </w:r>
      <w:r>
        <w:rPr>
          <w:rFonts w:hint="eastAsia" w:ascii="宋体" w:hAnsi="宋体"/>
          <w:szCs w:val="21"/>
        </w:rPr>
        <w:t>文件；</w:t>
      </w:r>
    </w:p>
    <w:p>
      <w:pPr>
        <w:spacing w:line="400" w:lineRule="exact"/>
        <w:ind w:firstLine="420" w:firstLineChars="200"/>
        <w:rPr>
          <w:rFonts w:ascii="宋体" w:hAnsi="宋体"/>
          <w:szCs w:val="21"/>
        </w:rPr>
      </w:pPr>
      <w:r>
        <w:rPr>
          <w:rFonts w:hint="eastAsia" w:ascii="宋体" w:hAnsi="宋体"/>
          <w:szCs w:val="21"/>
        </w:rPr>
        <w:t>23．7.</w:t>
      </w:r>
      <w:r>
        <w:rPr>
          <w:rFonts w:hint="eastAsia" w:ascii="宋体" w:hAnsi="宋体"/>
          <w:szCs w:val="21"/>
          <w:lang w:val="en-US" w:eastAsia="zh-CN"/>
        </w:rPr>
        <w:t>8</w:t>
      </w:r>
      <w:r>
        <w:rPr>
          <w:rFonts w:hint="eastAsia" w:ascii="宋体" w:hAnsi="宋体"/>
          <w:szCs w:val="21"/>
          <w:lang w:eastAsia="zh-CN"/>
        </w:rPr>
        <w:t>磋商</w:t>
      </w:r>
      <w:r>
        <w:rPr>
          <w:rFonts w:hint="eastAsia" w:ascii="宋体" w:hAnsi="宋体"/>
          <w:szCs w:val="21"/>
        </w:rPr>
        <w:t>文件内容不真实；</w:t>
      </w:r>
    </w:p>
    <w:p>
      <w:pPr>
        <w:spacing w:line="400" w:lineRule="exact"/>
        <w:ind w:firstLine="420" w:firstLineChars="200"/>
        <w:rPr>
          <w:rFonts w:ascii="宋体" w:hAnsi="宋体"/>
          <w:szCs w:val="21"/>
        </w:rPr>
      </w:pPr>
      <w:r>
        <w:rPr>
          <w:rFonts w:hint="eastAsia" w:ascii="宋体" w:hAnsi="宋体"/>
          <w:szCs w:val="21"/>
        </w:rPr>
        <w:t>23．7</w:t>
      </w:r>
      <w:r>
        <w:rPr>
          <w:rFonts w:ascii="宋体" w:hAnsi="宋体"/>
          <w:szCs w:val="21"/>
        </w:rPr>
        <w:t>.</w:t>
      </w:r>
      <w:r>
        <w:rPr>
          <w:rFonts w:hint="eastAsia" w:ascii="宋体" w:hAnsi="宋体"/>
          <w:szCs w:val="21"/>
          <w:lang w:val="en-US" w:eastAsia="zh-CN"/>
        </w:rPr>
        <w:t>9</w:t>
      </w:r>
      <w:r>
        <w:rPr>
          <w:rFonts w:hint="eastAsia" w:ascii="宋体" w:hAnsi="宋体"/>
          <w:szCs w:val="21"/>
          <w:lang w:eastAsia="zh-CN"/>
        </w:rPr>
        <w:t>磋商</w:t>
      </w:r>
      <w:r>
        <w:rPr>
          <w:rFonts w:hint="eastAsia" w:ascii="宋体" w:hAnsi="宋体"/>
          <w:szCs w:val="21"/>
        </w:rPr>
        <w:t>文件不满足</w:t>
      </w:r>
      <w:r>
        <w:rPr>
          <w:rFonts w:hint="eastAsia" w:ascii="宋体" w:hAnsi="宋体"/>
          <w:szCs w:val="21"/>
          <w:lang w:eastAsia="zh-CN"/>
        </w:rPr>
        <w:t>磋商</w:t>
      </w:r>
      <w:r>
        <w:rPr>
          <w:rFonts w:hint="eastAsia" w:ascii="宋体" w:hAnsi="宋体"/>
          <w:szCs w:val="21"/>
        </w:rPr>
        <w:t>人最低资质等级、营业执照和项目经理要求；</w:t>
      </w:r>
    </w:p>
    <w:p>
      <w:pPr>
        <w:spacing w:line="400" w:lineRule="exact"/>
        <w:ind w:firstLine="420" w:firstLineChars="200"/>
        <w:rPr>
          <w:rFonts w:ascii="宋体" w:hAnsi="宋体"/>
          <w:szCs w:val="21"/>
        </w:rPr>
      </w:pPr>
      <w:r>
        <w:rPr>
          <w:rFonts w:hint="eastAsia" w:ascii="宋体" w:hAnsi="宋体"/>
          <w:szCs w:val="21"/>
        </w:rPr>
        <w:t>23．7.</w:t>
      </w:r>
      <w:r>
        <w:rPr>
          <w:rFonts w:hint="eastAsia" w:ascii="宋体" w:hAnsi="宋体"/>
          <w:szCs w:val="21"/>
          <w:lang w:val="en-US" w:eastAsia="zh-CN"/>
        </w:rPr>
        <w:t>10</w:t>
      </w:r>
      <w:r>
        <w:rPr>
          <w:rFonts w:hint="eastAsia" w:ascii="宋体" w:hAnsi="宋体"/>
          <w:szCs w:val="21"/>
          <w:lang w:eastAsia="zh-CN"/>
        </w:rPr>
        <w:t>磋商</w:t>
      </w:r>
      <w:r>
        <w:rPr>
          <w:rFonts w:hint="eastAsia" w:ascii="宋体" w:hAnsi="宋体"/>
          <w:szCs w:val="21"/>
        </w:rPr>
        <w:t>人不按要求对农民工工资保证金的交纳与使用承诺的；</w:t>
      </w:r>
    </w:p>
    <w:p>
      <w:pPr>
        <w:spacing w:line="400" w:lineRule="exact"/>
        <w:ind w:firstLine="420" w:firstLineChars="200"/>
        <w:rPr>
          <w:rFonts w:ascii="宋体" w:hAnsi="宋体"/>
          <w:szCs w:val="21"/>
        </w:rPr>
      </w:pPr>
      <w:r>
        <w:rPr>
          <w:rFonts w:hint="eastAsia" w:ascii="宋体" w:hAnsi="宋体"/>
          <w:szCs w:val="21"/>
        </w:rPr>
        <w:t>23.7.</w:t>
      </w:r>
      <w:r>
        <w:rPr>
          <w:rFonts w:hint="eastAsia" w:ascii="宋体" w:hAnsi="宋体"/>
          <w:szCs w:val="21"/>
          <w:lang w:val="en-US" w:eastAsia="zh-CN"/>
        </w:rPr>
        <w:t>11</w:t>
      </w:r>
      <w:r>
        <w:rPr>
          <w:rFonts w:hint="eastAsia" w:ascii="宋体" w:hAnsi="宋体"/>
          <w:szCs w:val="21"/>
        </w:rPr>
        <w:t>不符合法律法规规定及竞争性磋商文件其他实质性要求的。</w:t>
      </w:r>
    </w:p>
    <w:p>
      <w:pPr>
        <w:spacing w:line="400" w:lineRule="exact"/>
        <w:rPr>
          <w:rFonts w:ascii="宋体" w:hAnsi="宋体"/>
          <w:b/>
          <w:bCs/>
        </w:rPr>
      </w:pPr>
      <w:r>
        <w:rPr>
          <w:rFonts w:hint="eastAsia" w:ascii="宋体" w:hAnsi="宋体"/>
          <w:b/>
          <w:bCs/>
        </w:rPr>
        <w:t>24</w:t>
      </w:r>
      <w:r>
        <w:rPr>
          <w:rFonts w:hint="eastAsia" w:ascii="宋体" w:hAnsi="宋体"/>
          <w:b/>
          <w:bCs/>
          <w:lang w:eastAsia="zh-CN"/>
        </w:rPr>
        <w:t>.磋商</w:t>
      </w:r>
      <w:r>
        <w:rPr>
          <w:rFonts w:hint="eastAsia" w:ascii="宋体" w:hAnsi="宋体"/>
          <w:b/>
          <w:bCs/>
        </w:rPr>
        <w:t>文件的符合性鉴定</w:t>
      </w:r>
    </w:p>
    <w:p>
      <w:pPr>
        <w:spacing w:line="400" w:lineRule="exact"/>
        <w:ind w:firstLine="409" w:firstLineChars="195"/>
        <w:rPr>
          <w:rFonts w:ascii="宋体" w:hAnsi="宋体"/>
        </w:rPr>
      </w:pPr>
      <w:r>
        <w:rPr>
          <w:rFonts w:hint="eastAsia" w:ascii="宋体" w:hAnsi="宋体"/>
        </w:rPr>
        <w:t>24</w:t>
      </w:r>
      <w:r>
        <w:rPr>
          <w:rFonts w:ascii="宋体" w:hAnsi="宋体"/>
        </w:rPr>
        <w:t>.</w:t>
      </w:r>
      <w:r>
        <w:rPr>
          <w:rFonts w:hint="eastAsia" w:ascii="宋体" w:hAnsi="宋体"/>
        </w:rPr>
        <w:t>1在磋商之后详细评标之前，磋商小组将首先审定每份</w:t>
      </w:r>
      <w:r>
        <w:rPr>
          <w:rFonts w:hint="eastAsia" w:ascii="宋体" w:hAnsi="宋体"/>
          <w:lang w:eastAsia="zh-CN"/>
        </w:rPr>
        <w:t>磋商</w:t>
      </w:r>
      <w:r>
        <w:rPr>
          <w:rFonts w:hint="eastAsia" w:ascii="宋体" w:hAnsi="宋体"/>
        </w:rPr>
        <w:t>文件是否在实质上响应了竞争性磋商条件书的要求。</w:t>
      </w:r>
    </w:p>
    <w:p>
      <w:pPr>
        <w:spacing w:line="400" w:lineRule="exact"/>
        <w:ind w:firstLine="409" w:firstLineChars="195"/>
        <w:rPr>
          <w:rFonts w:ascii="宋体" w:hAnsi="宋体"/>
        </w:rPr>
      </w:pPr>
      <w:r>
        <w:rPr>
          <w:rFonts w:hint="eastAsia" w:ascii="宋体" w:hAnsi="宋体"/>
        </w:rPr>
        <w:t>24.2就本条款而言，实质上响应要求的</w:t>
      </w:r>
      <w:r>
        <w:rPr>
          <w:rFonts w:hint="eastAsia" w:ascii="宋体" w:hAnsi="宋体"/>
          <w:lang w:eastAsia="zh-CN"/>
        </w:rPr>
        <w:t>磋商</w:t>
      </w:r>
      <w:r>
        <w:rPr>
          <w:rFonts w:hint="eastAsia" w:ascii="宋体" w:hAnsi="宋体"/>
        </w:rPr>
        <w:t>文件，应该与竞争性磋商条件书的所规定的工程发包范围、质量标准及运用产生实质性影响；或者对合同中规定的采购人的权利及</w:t>
      </w:r>
      <w:r>
        <w:rPr>
          <w:rFonts w:hint="eastAsia" w:ascii="宋体" w:hAnsi="宋体"/>
          <w:lang w:eastAsia="zh-CN"/>
        </w:rPr>
        <w:t>磋商</w:t>
      </w:r>
      <w:r>
        <w:rPr>
          <w:rFonts w:hint="eastAsia" w:ascii="宋体" w:hAnsi="宋体"/>
        </w:rPr>
        <w:t>人的责任造成实质性限制。</w:t>
      </w:r>
    </w:p>
    <w:p>
      <w:pPr>
        <w:spacing w:line="400" w:lineRule="exact"/>
        <w:rPr>
          <w:rFonts w:ascii="宋体" w:hAnsi="宋体"/>
          <w:b/>
          <w:bCs/>
        </w:rPr>
      </w:pPr>
      <w:r>
        <w:rPr>
          <w:rFonts w:hint="eastAsia" w:ascii="宋体" w:hAnsi="宋体"/>
          <w:b/>
          <w:bCs/>
        </w:rPr>
        <w:t>25</w:t>
      </w:r>
      <w:r>
        <w:rPr>
          <w:rFonts w:hint="eastAsia" w:ascii="宋体" w:hAnsi="宋体"/>
          <w:b/>
          <w:bCs/>
          <w:lang w:eastAsia="zh-CN"/>
        </w:rPr>
        <w:t>.磋商</w:t>
      </w:r>
      <w:r>
        <w:rPr>
          <w:rFonts w:hint="eastAsia" w:ascii="宋体" w:hAnsi="宋体"/>
          <w:b/>
          <w:bCs/>
        </w:rPr>
        <w:t>文件的澄清</w:t>
      </w:r>
    </w:p>
    <w:p>
      <w:pPr>
        <w:spacing w:line="400" w:lineRule="exact"/>
        <w:ind w:firstLine="409" w:firstLineChars="195"/>
        <w:rPr>
          <w:rFonts w:ascii="宋体" w:hAnsi="宋体"/>
        </w:rPr>
      </w:pPr>
      <w:r>
        <w:rPr>
          <w:rFonts w:hint="eastAsia" w:ascii="宋体" w:hAnsi="宋体"/>
        </w:rPr>
        <w:t>为了有助于</w:t>
      </w:r>
      <w:r>
        <w:rPr>
          <w:rFonts w:hint="eastAsia" w:ascii="宋体" w:hAnsi="宋体"/>
          <w:lang w:eastAsia="zh-CN"/>
        </w:rPr>
        <w:t>磋商</w:t>
      </w:r>
      <w:r>
        <w:rPr>
          <w:rFonts w:hint="eastAsia" w:ascii="宋体" w:hAnsi="宋体"/>
        </w:rPr>
        <w:t>文件的审查、评价和比较，磋商小组可以个别地要求</w:t>
      </w:r>
      <w:r>
        <w:rPr>
          <w:rFonts w:hint="eastAsia" w:ascii="宋体" w:hAnsi="宋体"/>
          <w:lang w:eastAsia="zh-CN"/>
        </w:rPr>
        <w:t>磋商</w:t>
      </w:r>
      <w:r>
        <w:rPr>
          <w:rFonts w:hint="eastAsia" w:ascii="宋体" w:hAnsi="宋体"/>
        </w:rPr>
        <w:t>人澄清其</w:t>
      </w:r>
      <w:r>
        <w:rPr>
          <w:rFonts w:hint="eastAsia" w:ascii="宋体" w:hAnsi="宋体"/>
          <w:lang w:eastAsia="zh-CN"/>
        </w:rPr>
        <w:t>磋商</w:t>
      </w:r>
      <w:r>
        <w:rPr>
          <w:rFonts w:hint="eastAsia" w:ascii="宋体" w:hAnsi="宋体"/>
        </w:rPr>
        <w:t>文件。有关澄清的要求与答复，应以书面形式进行。</w:t>
      </w:r>
    </w:p>
    <w:p>
      <w:pPr>
        <w:spacing w:line="400" w:lineRule="exact"/>
        <w:rPr>
          <w:rFonts w:ascii="宋体" w:hAnsi="宋体"/>
          <w:b/>
          <w:bCs/>
        </w:rPr>
      </w:pPr>
      <w:r>
        <w:rPr>
          <w:rFonts w:hint="eastAsia" w:ascii="宋体" w:hAnsi="宋体"/>
          <w:b/>
          <w:bCs/>
        </w:rPr>
        <w:t>26</w:t>
      </w:r>
      <w:r>
        <w:rPr>
          <w:rFonts w:hint="eastAsia" w:ascii="宋体" w:hAnsi="宋体"/>
          <w:b/>
          <w:bCs/>
          <w:lang w:eastAsia="zh-CN"/>
        </w:rPr>
        <w:t>.</w:t>
      </w:r>
      <w:r>
        <w:rPr>
          <w:rFonts w:hint="eastAsia" w:ascii="宋体" w:hAnsi="宋体"/>
          <w:b/>
          <w:bCs/>
        </w:rPr>
        <w:t>错误的修正</w:t>
      </w:r>
    </w:p>
    <w:p>
      <w:pPr>
        <w:spacing w:line="400" w:lineRule="exact"/>
        <w:ind w:firstLine="409" w:firstLineChars="195"/>
        <w:rPr>
          <w:rFonts w:ascii="宋体" w:hAnsi="宋体"/>
        </w:rPr>
      </w:pPr>
      <w:r>
        <w:rPr>
          <w:rFonts w:hint="eastAsia" w:ascii="宋体" w:hAnsi="宋体"/>
        </w:rPr>
        <w:t>26.1磋商小组将对确定为实质上响应竞争性磋商条件书要求的</w:t>
      </w:r>
      <w:r>
        <w:rPr>
          <w:rFonts w:hint="eastAsia" w:ascii="宋体" w:hAnsi="宋体"/>
          <w:lang w:eastAsia="zh-CN"/>
        </w:rPr>
        <w:t>磋商</w:t>
      </w:r>
      <w:r>
        <w:rPr>
          <w:rFonts w:hint="eastAsia" w:ascii="宋体" w:hAnsi="宋体"/>
        </w:rPr>
        <w:t>文件进行校核，看其是否有计算上或累计上的算术错误，修正错误的原则如下：</w:t>
      </w:r>
    </w:p>
    <w:p>
      <w:pPr>
        <w:spacing w:line="400" w:lineRule="exact"/>
        <w:ind w:firstLine="409" w:firstLineChars="195"/>
        <w:rPr>
          <w:rFonts w:ascii="宋体" w:hAnsi="宋体"/>
        </w:rPr>
      </w:pPr>
      <w:r>
        <w:rPr>
          <w:rFonts w:hint="eastAsia" w:ascii="宋体" w:hAnsi="宋体"/>
        </w:rPr>
        <w:t>26.1</w:t>
      </w:r>
      <w:r>
        <w:rPr>
          <w:rFonts w:ascii="宋体" w:hAnsi="宋体"/>
        </w:rPr>
        <w:t>.</w:t>
      </w:r>
      <w:r>
        <w:rPr>
          <w:rFonts w:hint="eastAsia" w:ascii="宋体" w:hAnsi="宋体"/>
        </w:rPr>
        <w:t>1如果用阿拉伯数字表示的数额与用汉语文字表示的数额（人民币大写）不一致时，以汉语文字数额（人民币大写）为准。</w:t>
      </w:r>
    </w:p>
    <w:p>
      <w:pPr>
        <w:spacing w:line="400" w:lineRule="exact"/>
        <w:ind w:firstLine="409" w:firstLineChars="195"/>
        <w:rPr>
          <w:rFonts w:ascii="宋体" w:hAnsi="宋体"/>
        </w:rPr>
      </w:pPr>
      <w:r>
        <w:rPr>
          <w:rFonts w:hint="eastAsia" w:ascii="宋体" w:hAnsi="宋体"/>
        </w:rPr>
        <w:t>26</w:t>
      </w:r>
      <w:r>
        <w:rPr>
          <w:rFonts w:ascii="宋体" w:hAnsi="宋体"/>
        </w:rPr>
        <w:t>.</w:t>
      </w:r>
      <w:r>
        <w:rPr>
          <w:rFonts w:hint="eastAsia" w:ascii="宋体" w:hAnsi="宋体"/>
        </w:rPr>
        <w:t>1</w:t>
      </w:r>
      <w:r>
        <w:rPr>
          <w:rFonts w:ascii="宋体" w:hAnsi="宋体"/>
        </w:rPr>
        <w:t>.</w:t>
      </w:r>
      <w:r>
        <w:rPr>
          <w:rFonts w:hint="eastAsia" w:ascii="宋体" w:hAnsi="宋体"/>
        </w:rPr>
        <w:t>2 当单价与工程量的乘积与合价之间不一致时，以标出的单价为准。除非评标委员会或磋商小组认为有明显的小数点错位，此时应以标出的合价为准，并修改单价。</w:t>
      </w:r>
    </w:p>
    <w:p>
      <w:pPr>
        <w:spacing w:line="460" w:lineRule="exact"/>
        <w:ind w:firstLine="409" w:firstLineChars="195"/>
        <w:rPr>
          <w:rFonts w:ascii="宋体" w:hAnsi="宋体"/>
        </w:rPr>
      </w:pPr>
      <w:r>
        <w:rPr>
          <w:rFonts w:hint="eastAsia" w:ascii="宋体" w:hAnsi="宋体"/>
        </w:rPr>
        <w:t>26.2按上述修改错误的方法，调整</w:t>
      </w:r>
      <w:r>
        <w:rPr>
          <w:rFonts w:hint="eastAsia" w:ascii="宋体" w:hAnsi="宋体"/>
          <w:lang w:eastAsia="zh-CN"/>
        </w:rPr>
        <w:t>磋商</w:t>
      </w:r>
      <w:r>
        <w:rPr>
          <w:rFonts w:hint="eastAsia" w:ascii="宋体" w:hAnsi="宋体"/>
        </w:rPr>
        <w:t>书中的</w:t>
      </w:r>
      <w:r>
        <w:rPr>
          <w:rFonts w:hint="eastAsia" w:ascii="宋体" w:hAnsi="宋体"/>
          <w:lang w:eastAsia="zh-CN"/>
        </w:rPr>
        <w:t>磋商</w:t>
      </w:r>
      <w:r>
        <w:rPr>
          <w:rFonts w:hint="eastAsia" w:ascii="宋体" w:hAnsi="宋体"/>
        </w:rPr>
        <w:t>报价。经</w:t>
      </w:r>
      <w:r>
        <w:rPr>
          <w:rFonts w:hint="eastAsia" w:ascii="宋体" w:hAnsi="宋体"/>
          <w:lang w:eastAsia="zh-CN"/>
        </w:rPr>
        <w:t>磋商</w:t>
      </w:r>
      <w:r>
        <w:rPr>
          <w:rFonts w:hint="eastAsia" w:ascii="宋体" w:hAnsi="宋体"/>
        </w:rPr>
        <w:t>人确认同意后，调整后的报价对</w:t>
      </w:r>
      <w:r>
        <w:rPr>
          <w:rFonts w:hint="eastAsia" w:ascii="宋体" w:hAnsi="宋体"/>
          <w:lang w:eastAsia="zh-CN"/>
        </w:rPr>
        <w:t>磋商</w:t>
      </w:r>
      <w:r>
        <w:rPr>
          <w:rFonts w:hint="eastAsia" w:ascii="宋体" w:hAnsi="宋体"/>
        </w:rPr>
        <w:t>人起约束作用。如果</w:t>
      </w:r>
      <w:r>
        <w:rPr>
          <w:rFonts w:hint="eastAsia" w:ascii="宋体" w:hAnsi="宋体"/>
          <w:lang w:eastAsia="zh-CN"/>
        </w:rPr>
        <w:t>磋商</w:t>
      </w:r>
      <w:r>
        <w:rPr>
          <w:rFonts w:hint="eastAsia" w:ascii="宋体" w:hAnsi="宋体"/>
        </w:rPr>
        <w:t>人不接受修正后的</w:t>
      </w:r>
      <w:r>
        <w:rPr>
          <w:rFonts w:hint="eastAsia" w:ascii="宋体" w:hAnsi="宋体"/>
          <w:lang w:eastAsia="zh-CN"/>
        </w:rPr>
        <w:t>磋商</w:t>
      </w:r>
      <w:r>
        <w:rPr>
          <w:rFonts w:hint="eastAsia" w:ascii="宋体" w:hAnsi="宋体"/>
        </w:rPr>
        <w:t>报价则其</w:t>
      </w:r>
      <w:r>
        <w:rPr>
          <w:rFonts w:hint="eastAsia" w:ascii="宋体" w:hAnsi="宋体"/>
          <w:lang w:eastAsia="zh-CN"/>
        </w:rPr>
        <w:t>磋商</w:t>
      </w:r>
      <w:r>
        <w:rPr>
          <w:rFonts w:hint="eastAsia" w:ascii="宋体" w:hAnsi="宋体"/>
        </w:rPr>
        <w:t>将被拒绝，视为无效</w:t>
      </w:r>
      <w:r>
        <w:rPr>
          <w:rFonts w:hint="eastAsia" w:ascii="宋体" w:hAnsi="宋体"/>
          <w:lang w:eastAsia="zh-CN"/>
        </w:rPr>
        <w:t>磋商</w:t>
      </w:r>
      <w:r>
        <w:rPr>
          <w:rFonts w:hint="eastAsia" w:ascii="宋体" w:hAnsi="宋体"/>
        </w:rPr>
        <w:t>。</w:t>
      </w:r>
    </w:p>
    <w:p>
      <w:pPr>
        <w:spacing w:line="460" w:lineRule="exact"/>
        <w:ind w:firstLine="409" w:firstLineChars="195"/>
        <w:rPr>
          <w:rFonts w:ascii="宋体" w:hAnsi="宋体"/>
        </w:rPr>
      </w:pPr>
      <w:r>
        <w:rPr>
          <w:rFonts w:hint="eastAsia" w:ascii="宋体" w:hAnsi="宋体"/>
        </w:rPr>
        <w:t xml:space="preserve">26.3 </w:t>
      </w:r>
      <w:r>
        <w:rPr>
          <w:rFonts w:hint="eastAsia" w:ascii="宋体" w:hAnsi="宋体"/>
          <w:lang w:eastAsia="zh-CN"/>
        </w:rPr>
        <w:t>磋商</w:t>
      </w:r>
      <w:r>
        <w:rPr>
          <w:rFonts w:hint="eastAsia" w:ascii="宋体" w:hAnsi="宋体"/>
        </w:rPr>
        <w:t>文件正本与</w:t>
      </w:r>
      <w:r>
        <w:rPr>
          <w:rFonts w:hint="eastAsia" w:ascii="宋体" w:hAnsi="宋体"/>
          <w:lang w:eastAsia="zh-CN"/>
        </w:rPr>
        <w:t>磋商</w:t>
      </w:r>
      <w:r>
        <w:rPr>
          <w:rFonts w:hint="eastAsia" w:ascii="宋体" w:hAnsi="宋体"/>
        </w:rPr>
        <w:t>文件副本不符的以正本为准。</w:t>
      </w:r>
    </w:p>
    <w:p>
      <w:pPr>
        <w:spacing w:line="460" w:lineRule="exact"/>
        <w:rPr>
          <w:rFonts w:ascii="宋体" w:hAnsi="宋体"/>
          <w:b/>
          <w:bCs/>
        </w:rPr>
      </w:pPr>
      <w:r>
        <w:rPr>
          <w:rFonts w:hint="eastAsia" w:ascii="宋体" w:hAnsi="宋体"/>
          <w:b/>
          <w:bCs/>
        </w:rPr>
        <w:t>27</w:t>
      </w:r>
      <w:r>
        <w:rPr>
          <w:rFonts w:hint="eastAsia" w:ascii="宋体" w:hAnsi="宋体"/>
          <w:b/>
          <w:bCs/>
          <w:lang w:eastAsia="zh-CN"/>
        </w:rPr>
        <w:t>.磋商</w:t>
      </w:r>
      <w:r>
        <w:rPr>
          <w:rFonts w:hint="eastAsia" w:ascii="宋体" w:hAnsi="宋体"/>
          <w:b/>
          <w:bCs/>
        </w:rPr>
        <w:t>文件的评价与比较</w:t>
      </w:r>
    </w:p>
    <w:p>
      <w:pPr>
        <w:spacing w:line="460" w:lineRule="exact"/>
        <w:ind w:firstLine="409" w:firstLineChars="195"/>
        <w:rPr>
          <w:rFonts w:ascii="宋体" w:hAnsi="宋体"/>
        </w:rPr>
      </w:pPr>
      <w:r>
        <w:rPr>
          <w:rFonts w:hint="eastAsia" w:ascii="宋体" w:hAnsi="宋体"/>
        </w:rPr>
        <w:t>27.1磋商小组将仅对依照本须知</w:t>
      </w:r>
      <w:r>
        <w:rPr>
          <w:rFonts w:hint="eastAsia"/>
        </w:rPr>
        <w:t>第22条及第24条</w:t>
      </w:r>
      <w:r>
        <w:rPr>
          <w:rFonts w:hint="eastAsia" w:ascii="宋体" w:hAnsi="宋体"/>
        </w:rPr>
        <w:t>确定为实质上响应竞争性磋商条件书要求（即符合性鉴定合格）的</w:t>
      </w:r>
      <w:r>
        <w:rPr>
          <w:rFonts w:hint="eastAsia" w:ascii="宋体" w:hAnsi="宋体"/>
          <w:lang w:eastAsia="zh-CN"/>
        </w:rPr>
        <w:t>磋商</w:t>
      </w:r>
      <w:r>
        <w:rPr>
          <w:rFonts w:hint="eastAsia" w:ascii="宋体" w:hAnsi="宋体"/>
        </w:rPr>
        <w:t>文件进行评价与比较。</w:t>
      </w:r>
    </w:p>
    <w:p>
      <w:pPr>
        <w:spacing w:line="460" w:lineRule="exact"/>
        <w:ind w:firstLine="409" w:firstLineChars="195"/>
        <w:rPr>
          <w:rFonts w:ascii="宋体" w:hAnsi="宋体"/>
        </w:rPr>
      </w:pPr>
      <w:r>
        <w:rPr>
          <w:rFonts w:hint="eastAsia" w:ascii="宋体" w:hAnsi="宋体"/>
        </w:rPr>
        <w:t>27.2 磋商小组将依照本须知第26条对通过符合性鉴定的</w:t>
      </w:r>
      <w:r>
        <w:rPr>
          <w:rFonts w:hint="eastAsia" w:ascii="宋体" w:hAnsi="宋体"/>
          <w:lang w:eastAsia="zh-CN"/>
        </w:rPr>
        <w:t>磋商</w:t>
      </w:r>
      <w:r>
        <w:rPr>
          <w:rFonts w:hint="eastAsia" w:ascii="宋体" w:hAnsi="宋体"/>
        </w:rPr>
        <w:t>文件的</w:t>
      </w:r>
      <w:r>
        <w:rPr>
          <w:rFonts w:hint="eastAsia" w:ascii="宋体" w:hAnsi="宋体"/>
          <w:lang w:eastAsia="zh-CN"/>
        </w:rPr>
        <w:t>磋商</w:t>
      </w:r>
      <w:r>
        <w:rPr>
          <w:rFonts w:hint="eastAsia" w:ascii="宋体" w:hAnsi="宋体"/>
        </w:rPr>
        <w:t>报价进行校核与修正。</w:t>
      </w:r>
    </w:p>
    <w:p>
      <w:pPr>
        <w:spacing w:line="460" w:lineRule="exact"/>
        <w:ind w:firstLine="409" w:firstLineChars="195"/>
        <w:rPr>
          <w:rFonts w:hAnsi="宋体"/>
          <w:bCs/>
          <w:szCs w:val="21"/>
        </w:rPr>
      </w:pPr>
      <w:r>
        <w:rPr>
          <w:rFonts w:hint="eastAsia" w:ascii="宋体" w:hAnsi="宋体"/>
        </w:rPr>
        <w:t xml:space="preserve">27.3 </w:t>
      </w:r>
      <w:r>
        <w:rPr>
          <w:rFonts w:hint="eastAsia" w:hAnsi="宋体"/>
          <w:bCs/>
          <w:szCs w:val="21"/>
        </w:rPr>
        <w:t>确定磋商采购结果的原则：</w:t>
      </w:r>
      <w:r>
        <w:rPr>
          <w:rFonts w:hint="eastAsia" w:hAnsi="宋体"/>
          <w:szCs w:val="21"/>
        </w:rPr>
        <w:t>采用综合评分法</w:t>
      </w:r>
      <w:r>
        <w:rPr>
          <w:rFonts w:hint="eastAsia" w:hAnsi="宋体"/>
          <w:bCs/>
          <w:szCs w:val="21"/>
        </w:rPr>
        <w:t>。</w:t>
      </w:r>
    </w:p>
    <w:p>
      <w:pPr>
        <w:spacing w:line="460" w:lineRule="exact"/>
        <w:jc w:val="center"/>
        <w:outlineLvl w:val="2"/>
        <w:rPr>
          <w:rFonts w:ascii="宋体" w:hAnsi="宋体"/>
          <w:b/>
          <w:bCs/>
          <w:sz w:val="24"/>
        </w:rPr>
      </w:pPr>
      <w:bookmarkStart w:id="8" w:name="_Toc8166"/>
      <w:r>
        <w:rPr>
          <w:rFonts w:hint="eastAsia" w:ascii="宋体" w:hAnsi="宋体"/>
          <w:b/>
          <w:bCs/>
          <w:sz w:val="24"/>
        </w:rPr>
        <w:t>八、授予合同</w:t>
      </w:r>
      <w:bookmarkEnd w:id="8"/>
    </w:p>
    <w:p>
      <w:pPr>
        <w:spacing w:line="460" w:lineRule="exact"/>
        <w:rPr>
          <w:rFonts w:ascii="宋体" w:hAnsi="宋体"/>
          <w:b/>
          <w:bCs/>
        </w:rPr>
      </w:pPr>
      <w:r>
        <w:rPr>
          <w:rFonts w:hint="eastAsia" w:ascii="宋体" w:hAnsi="宋体"/>
          <w:b/>
          <w:bCs/>
        </w:rPr>
        <w:t>29</w:t>
      </w:r>
      <w:r>
        <w:rPr>
          <w:rFonts w:hint="eastAsia" w:ascii="宋体" w:hAnsi="宋体"/>
          <w:b/>
          <w:bCs/>
          <w:lang w:eastAsia="zh-CN"/>
        </w:rPr>
        <w:t>.</w:t>
      </w:r>
      <w:r>
        <w:rPr>
          <w:rFonts w:hint="eastAsia" w:ascii="宋体" w:hAnsi="宋体"/>
          <w:b/>
          <w:bCs/>
        </w:rPr>
        <w:t>合同授予标准</w:t>
      </w:r>
    </w:p>
    <w:p>
      <w:pPr>
        <w:spacing w:line="460" w:lineRule="exact"/>
        <w:ind w:firstLine="409" w:firstLineChars="195"/>
        <w:rPr>
          <w:rFonts w:ascii="宋体" w:hAnsi="宋体"/>
        </w:rPr>
      </w:pPr>
      <w:r>
        <w:rPr>
          <w:rFonts w:hint="eastAsia" w:ascii="宋体" w:hAnsi="宋体"/>
        </w:rPr>
        <w:t>采购人将把本合同授予其</w:t>
      </w:r>
      <w:r>
        <w:rPr>
          <w:rFonts w:hint="eastAsia" w:ascii="宋体" w:hAnsi="宋体"/>
          <w:lang w:eastAsia="zh-CN"/>
        </w:rPr>
        <w:t>磋商</w:t>
      </w:r>
      <w:r>
        <w:rPr>
          <w:rFonts w:hint="eastAsia" w:ascii="宋体" w:hAnsi="宋体"/>
        </w:rPr>
        <w:t>文件实质上响应竞争性磋商条件书要求和按本须知第27条规定评选出的</w:t>
      </w:r>
      <w:r>
        <w:rPr>
          <w:rFonts w:hint="eastAsia" w:ascii="宋体" w:hAnsi="宋体"/>
          <w:lang w:eastAsia="zh-CN"/>
        </w:rPr>
        <w:t>磋商</w:t>
      </w:r>
      <w:r>
        <w:rPr>
          <w:rFonts w:hint="eastAsia" w:ascii="宋体" w:hAnsi="宋体"/>
        </w:rPr>
        <w:t>人，确定为成交的成交人必须具有实施本工程合同的能力和资源。</w:t>
      </w:r>
    </w:p>
    <w:p>
      <w:pPr>
        <w:pStyle w:val="12"/>
        <w:spacing w:line="360" w:lineRule="auto"/>
        <w:rPr>
          <w:rFonts w:hAnsi="宋体"/>
          <w:b/>
          <w:bCs/>
        </w:rPr>
      </w:pPr>
      <w:r>
        <w:rPr>
          <w:rFonts w:hint="eastAsia" w:hAnsi="宋体"/>
          <w:b/>
          <w:bCs/>
        </w:rPr>
        <w:t>30</w:t>
      </w:r>
      <w:r>
        <w:rPr>
          <w:rFonts w:hint="eastAsia" w:hAnsi="宋体"/>
          <w:b/>
          <w:bCs/>
          <w:lang w:eastAsia="zh-CN"/>
        </w:rPr>
        <w:t>.</w:t>
      </w:r>
      <w:r>
        <w:rPr>
          <w:rFonts w:hint="eastAsia" w:hAnsi="宋体"/>
          <w:b/>
          <w:bCs/>
        </w:rPr>
        <w:t>评标结果公示</w:t>
      </w:r>
    </w:p>
    <w:p>
      <w:pPr>
        <w:pStyle w:val="12"/>
        <w:spacing w:line="360" w:lineRule="auto"/>
        <w:ind w:firstLine="424" w:firstLineChars="202"/>
        <w:rPr>
          <w:rFonts w:hAnsi="宋体"/>
        </w:rPr>
      </w:pPr>
      <w:r>
        <w:rPr>
          <w:rFonts w:hint="eastAsia" w:hAnsi="宋体"/>
        </w:rPr>
        <w:t>30.1采购代理机构在评标工作完成后2个工作日内将评标结果送采购人,采购人确认后，成交结果将在</w:t>
      </w:r>
      <w:r>
        <w:rPr>
          <w:rFonts w:hint="eastAsia" w:hAnsi="宋体"/>
          <w:lang w:eastAsia="zh-CN"/>
        </w:rPr>
        <w:t>磋商</w:t>
      </w:r>
      <w:r>
        <w:rPr>
          <w:rFonts w:hint="eastAsia" w:hAnsi="宋体"/>
        </w:rPr>
        <w:t>公告发布媒体上公告。</w:t>
      </w:r>
    </w:p>
    <w:p>
      <w:pPr>
        <w:pStyle w:val="12"/>
        <w:spacing w:line="360" w:lineRule="auto"/>
        <w:ind w:firstLine="424" w:firstLineChars="202"/>
        <w:rPr>
          <w:rFonts w:hAnsi="宋体"/>
          <w:bCs/>
        </w:rPr>
      </w:pPr>
      <w:r>
        <w:rPr>
          <w:rFonts w:hint="eastAsia" w:hAnsi="宋体"/>
        </w:rPr>
        <w:t>30.2</w:t>
      </w:r>
      <w:r>
        <w:rPr>
          <w:rFonts w:hint="eastAsia" w:hAnsi="宋体"/>
          <w:lang w:eastAsia="zh-CN"/>
        </w:rPr>
        <w:t>磋商</w:t>
      </w:r>
      <w:r>
        <w:rPr>
          <w:rFonts w:hint="eastAsia" w:hAnsi="宋体"/>
        </w:rPr>
        <w:t>人如对评标结果有异议，在公示期可</w:t>
      </w:r>
      <w:r>
        <w:rPr>
          <w:rFonts w:hint="eastAsia" w:hAnsi="宋体"/>
          <w:bCs/>
        </w:rPr>
        <w:t>以书面形式向采购代理机构提出质疑。采购代理机构应当在收到</w:t>
      </w:r>
      <w:r>
        <w:rPr>
          <w:rFonts w:hint="eastAsia" w:hAnsi="宋体"/>
          <w:bCs/>
          <w:lang w:eastAsia="zh-CN"/>
        </w:rPr>
        <w:t>磋商</w:t>
      </w:r>
      <w:r>
        <w:rPr>
          <w:rFonts w:hint="eastAsia" w:hAnsi="宋体"/>
          <w:bCs/>
        </w:rPr>
        <w:t>人的书面质疑后七个工作日内做出答复，但答复的内容不得涉及商业秘密。</w:t>
      </w:r>
    </w:p>
    <w:p>
      <w:pPr>
        <w:pStyle w:val="12"/>
        <w:spacing w:line="360" w:lineRule="auto"/>
        <w:ind w:firstLine="424" w:firstLineChars="202"/>
        <w:rPr>
          <w:rFonts w:hAnsi="宋体"/>
        </w:rPr>
      </w:pPr>
      <w:r>
        <w:rPr>
          <w:rFonts w:hint="eastAsia" w:hAnsi="宋体"/>
        </w:rPr>
        <w:t>30.3质疑</w:t>
      </w:r>
      <w:r>
        <w:rPr>
          <w:rFonts w:hint="eastAsia" w:hAnsi="宋体"/>
          <w:lang w:eastAsia="zh-CN"/>
        </w:rPr>
        <w:t>磋商</w:t>
      </w:r>
      <w:r>
        <w:rPr>
          <w:rFonts w:hint="eastAsia" w:hAnsi="宋体"/>
        </w:rPr>
        <w:t>人必须首先经过质疑程序，在对采购代理机构的答复不满意或者采购代理机构未在规定的时间内做出答复的，可以在答复期满后十五个工作日内书面向相关部门投诉。</w:t>
      </w:r>
    </w:p>
    <w:p>
      <w:pPr>
        <w:spacing w:line="460" w:lineRule="exact"/>
        <w:rPr>
          <w:rFonts w:ascii="宋体" w:hAnsi="宋体"/>
          <w:b/>
          <w:bCs/>
        </w:rPr>
      </w:pPr>
      <w:r>
        <w:rPr>
          <w:rFonts w:hint="eastAsia" w:ascii="宋体" w:hAnsi="宋体"/>
          <w:b/>
          <w:bCs/>
        </w:rPr>
        <w:t>31</w:t>
      </w:r>
      <w:r>
        <w:rPr>
          <w:rFonts w:hint="eastAsia" w:ascii="宋体" w:hAnsi="宋体"/>
          <w:b/>
          <w:bCs/>
          <w:lang w:eastAsia="zh-CN"/>
        </w:rPr>
        <w:t>.</w:t>
      </w:r>
      <w:r>
        <w:rPr>
          <w:rFonts w:hint="eastAsia" w:ascii="宋体" w:hAnsi="宋体"/>
          <w:b/>
          <w:bCs/>
        </w:rPr>
        <w:t>成交通知书</w:t>
      </w:r>
    </w:p>
    <w:p>
      <w:pPr>
        <w:adjustRightInd w:val="0"/>
        <w:spacing w:line="360" w:lineRule="auto"/>
        <w:ind w:firstLine="424" w:firstLineChars="202"/>
        <w:rPr>
          <w:rFonts w:ascii="宋体" w:hAnsi="宋体"/>
          <w:szCs w:val="20"/>
        </w:rPr>
      </w:pPr>
      <w:r>
        <w:rPr>
          <w:rFonts w:ascii="宋体" w:hAnsi="宋体"/>
        </w:rPr>
        <w:t>3</w:t>
      </w:r>
      <w:r>
        <w:rPr>
          <w:rFonts w:hint="eastAsia" w:ascii="宋体" w:hAnsi="宋体"/>
        </w:rPr>
        <w:t>1</w:t>
      </w:r>
      <w:r>
        <w:rPr>
          <w:rFonts w:ascii="宋体" w:hAnsi="宋体"/>
        </w:rPr>
        <w:t>.1采购代理机构和采购人在公示期</w:t>
      </w:r>
      <w:r>
        <w:rPr>
          <w:rFonts w:hint="eastAsia" w:ascii="宋体" w:hAnsi="宋体"/>
        </w:rPr>
        <w:t>同时</w:t>
      </w:r>
      <w:r>
        <w:rPr>
          <w:rFonts w:ascii="宋体" w:hAnsi="宋体"/>
        </w:rPr>
        <w:t>可向成交人发出成交通知。</w:t>
      </w:r>
    </w:p>
    <w:p>
      <w:pPr>
        <w:spacing w:line="460" w:lineRule="exact"/>
        <w:ind w:firstLine="424" w:firstLineChars="202"/>
        <w:rPr>
          <w:rFonts w:ascii="宋体" w:hAnsi="宋体"/>
        </w:rPr>
      </w:pPr>
      <w:r>
        <w:rPr>
          <w:rFonts w:ascii="宋体" w:hAnsi="宋体"/>
        </w:rPr>
        <w:t>3</w:t>
      </w:r>
      <w:r>
        <w:rPr>
          <w:rFonts w:hint="eastAsia" w:ascii="宋体" w:hAnsi="宋体"/>
        </w:rPr>
        <w:t>1</w:t>
      </w:r>
      <w:r>
        <w:rPr>
          <w:rFonts w:ascii="宋体" w:hAnsi="宋体"/>
        </w:rPr>
        <w:t xml:space="preserve">.2 </w:t>
      </w:r>
      <w:r>
        <w:rPr>
          <w:rFonts w:hint="eastAsia" w:ascii="宋体" w:hAnsi="宋体"/>
        </w:rPr>
        <w:t>确定出成交的</w:t>
      </w:r>
      <w:r>
        <w:rPr>
          <w:rFonts w:hint="eastAsia" w:ascii="宋体" w:hAnsi="宋体"/>
          <w:lang w:eastAsia="zh-CN"/>
        </w:rPr>
        <w:t>磋商</w:t>
      </w:r>
      <w:r>
        <w:rPr>
          <w:rFonts w:hint="eastAsia" w:ascii="宋体" w:hAnsi="宋体"/>
        </w:rPr>
        <w:t>人后，在</w:t>
      </w:r>
      <w:r>
        <w:rPr>
          <w:rFonts w:hint="eastAsia" w:ascii="宋体" w:hAnsi="宋体"/>
          <w:lang w:eastAsia="zh-CN"/>
        </w:rPr>
        <w:t>磋商</w:t>
      </w:r>
      <w:r>
        <w:rPr>
          <w:rFonts w:hint="eastAsia" w:ascii="宋体" w:hAnsi="宋体"/>
        </w:rPr>
        <w:t>有效期截止前，采购人将以书面形式通知成交的</w:t>
      </w:r>
      <w:r>
        <w:rPr>
          <w:rFonts w:hint="eastAsia" w:ascii="宋体" w:hAnsi="宋体"/>
          <w:lang w:eastAsia="zh-CN"/>
        </w:rPr>
        <w:t>磋商</w:t>
      </w:r>
      <w:r>
        <w:rPr>
          <w:rFonts w:hint="eastAsia" w:ascii="宋体" w:hAnsi="宋体"/>
        </w:rPr>
        <w:t>人其</w:t>
      </w:r>
      <w:r>
        <w:rPr>
          <w:rFonts w:hint="eastAsia" w:ascii="宋体" w:hAnsi="宋体"/>
          <w:lang w:eastAsia="zh-CN"/>
        </w:rPr>
        <w:t>磋商</w:t>
      </w:r>
      <w:r>
        <w:rPr>
          <w:rFonts w:hint="eastAsia" w:ascii="宋体" w:hAnsi="宋体"/>
        </w:rPr>
        <w:t>被接受。在该通知书（以下合同条件中称“成交通知书”）中给出采购人对成交的</w:t>
      </w:r>
      <w:r>
        <w:rPr>
          <w:rFonts w:hint="eastAsia" w:ascii="宋体" w:hAnsi="宋体"/>
          <w:lang w:eastAsia="zh-CN"/>
        </w:rPr>
        <w:t>磋商</w:t>
      </w:r>
      <w:r>
        <w:rPr>
          <w:rFonts w:hint="eastAsia" w:ascii="宋体" w:hAnsi="宋体"/>
        </w:rPr>
        <w:t>人按本合同施工、竣工和保修工程的成交标价（以下合同条件中称为“合同价格”），以及工期、质量和有关合同签订的日期、地点。</w:t>
      </w:r>
    </w:p>
    <w:p>
      <w:pPr>
        <w:spacing w:line="460" w:lineRule="exact"/>
        <w:ind w:firstLine="424" w:firstLineChars="202"/>
        <w:rPr>
          <w:rFonts w:ascii="宋体" w:hAnsi="宋体"/>
        </w:rPr>
      </w:pPr>
      <w:r>
        <w:rPr>
          <w:rFonts w:ascii="宋体" w:hAnsi="宋体"/>
        </w:rPr>
        <w:t>3</w:t>
      </w:r>
      <w:r>
        <w:rPr>
          <w:rFonts w:hint="eastAsia" w:ascii="宋体" w:hAnsi="宋体"/>
        </w:rPr>
        <w:t>1</w:t>
      </w:r>
      <w:r>
        <w:rPr>
          <w:rFonts w:ascii="宋体" w:hAnsi="宋体"/>
        </w:rPr>
        <w:t>.3</w:t>
      </w:r>
      <w:r>
        <w:rPr>
          <w:rFonts w:hint="eastAsia" w:ascii="宋体" w:hAnsi="宋体"/>
        </w:rPr>
        <w:t xml:space="preserve"> 成交通知书为合同的组成部分。</w:t>
      </w:r>
    </w:p>
    <w:p>
      <w:pPr>
        <w:spacing w:line="460" w:lineRule="exact"/>
        <w:ind w:firstLine="424" w:firstLineChars="202"/>
        <w:rPr>
          <w:rFonts w:ascii="宋体" w:hAnsi="宋体"/>
        </w:rPr>
      </w:pPr>
      <w:r>
        <w:rPr>
          <w:rFonts w:ascii="宋体" w:hAnsi="宋体"/>
        </w:rPr>
        <w:t>3</w:t>
      </w:r>
      <w:r>
        <w:rPr>
          <w:rFonts w:hint="eastAsia" w:ascii="宋体" w:hAnsi="宋体"/>
        </w:rPr>
        <w:t>1</w:t>
      </w:r>
      <w:r>
        <w:rPr>
          <w:rFonts w:ascii="宋体" w:hAnsi="宋体"/>
        </w:rPr>
        <w:t xml:space="preserve">.4 </w:t>
      </w:r>
      <w:r>
        <w:rPr>
          <w:rFonts w:hint="eastAsia" w:ascii="宋体" w:hAnsi="宋体"/>
        </w:rPr>
        <w:t>采购代理机构应及时将未成交的结果通知其他</w:t>
      </w:r>
      <w:r>
        <w:rPr>
          <w:rFonts w:hint="eastAsia" w:ascii="宋体" w:hAnsi="宋体"/>
          <w:lang w:eastAsia="zh-CN"/>
        </w:rPr>
        <w:t>磋商</w:t>
      </w:r>
      <w:r>
        <w:rPr>
          <w:rFonts w:hint="eastAsia" w:ascii="宋体" w:hAnsi="宋体"/>
        </w:rPr>
        <w:t>人。</w:t>
      </w:r>
    </w:p>
    <w:p>
      <w:pPr>
        <w:spacing w:line="460" w:lineRule="exact"/>
        <w:rPr>
          <w:rFonts w:ascii="宋体" w:hAnsi="宋体"/>
          <w:b/>
          <w:bCs/>
        </w:rPr>
      </w:pPr>
      <w:r>
        <w:rPr>
          <w:rFonts w:hint="eastAsia" w:ascii="宋体" w:hAnsi="宋体"/>
          <w:b/>
          <w:bCs/>
        </w:rPr>
        <w:t>32</w:t>
      </w:r>
      <w:r>
        <w:rPr>
          <w:rFonts w:hint="eastAsia" w:ascii="宋体" w:hAnsi="宋体"/>
          <w:b/>
          <w:bCs/>
          <w:lang w:eastAsia="zh-CN"/>
        </w:rPr>
        <w:t>.</w:t>
      </w:r>
      <w:r>
        <w:rPr>
          <w:rFonts w:hint="eastAsia" w:ascii="宋体" w:hAnsi="宋体"/>
          <w:b/>
          <w:bCs/>
        </w:rPr>
        <w:t>合同协议书的签署</w:t>
      </w:r>
    </w:p>
    <w:p>
      <w:pPr>
        <w:spacing w:line="460" w:lineRule="exact"/>
        <w:ind w:firstLine="424" w:firstLineChars="202"/>
        <w:rPr>
          <w:rFonts w:ascii="宋体" w:hAnsi="宋体"/>
        </w:rPr>
      </w:pPr>
      <w:r>
        <w:rPr>
          <w:rFonts w:hint="eastAsia" w:ascii="宋体" w:hAnsi="宋体"/>
        </w:rPr>
        <w:t>32.1成交人应按成交通知书中规定的日期、时间和地点，由法定代表人或授权代表前往与采购人进行签订合同。</w:t>
      </w:r>
    </w:p>
    <w:p>
      <w:pPr>
        <w:spacing w:line="360" w:lineRule="auto"/>
        <w:rPr>
          <w:rFonts w:ascii="宋体" w:hAnsi="宋体"/>
        </w:rPr>
      </w:pPr>
      <w:r>
        <w:rPr>
          <w:rFonts w:hint="eastAsia" w:ascii="宋体" w:hAnsi="宋体"/>
          <w:b/>
          <w:bCs/>
        </w:rPr>
        <w:t>33</w:t>
      </w:r>
      <w:r>
        <w:rPr>
          <w:rFonts w:hint="eastAsia" w:ascii="宋体" w:hAnsi="宋体"/>
          <w:lang w:eastAsia="zh-CN"/>
        </w:rPr>
        <w:t>.</w:t>
      </w:r>
      <w:r>
        <w:rPr>
          <w:rFonts w:hint="eastAsia" w:ascii="宋体" w:hAnsi="宋体"/>
        </w:rPr>
        <w:t>如果成交人不按本须知第31</w:t>
      </w:r>
      <w:r>
        <w:rPr>
          <w:rFonts w:ascii="宋体" w:hAnsi="宋体"/>
        </w:rPr>
        <w:t>.1</w:t>
      </w:r>
      <w:r>
        <w:rPr>
          <w:rFonts w:hint="eastAsia" w:ascii="宋体" w:hAnsi="宋体"/>
        </w:rPr>
        <w:t>条的规定执行，采购人将有充分的理由废除授标。</w:t>
      </w:r>
    </w:p>
    <w:p>
      <w:pPr>
        <w:spacing w:line="360" w:lineRule="auto"/>
        <w:rPr>
          <w:rFonts w:ascii="宋体" w:hAnsi="宋体"/>
        </w:rPr>
      </w:pPr>
      <w:r>
        <w:rPr>
          <w:rFonts w:hint="eastAsia" w:ascii="宋体" w:hAnsi="宋体"/>
          <w:b/>
          <w:bCs/>
        </w:rPr>
        <w:t>34</w:t>
      </w:r>
      <w:r>
        <w:rPr>
          <w:rFonts w:hint="eastAsia" w:ascii="宋体" w:hAnsi="宋体"/>
          <w:lang w:eastAsia="zh-CN"/>
        </w:rPr>
        <w:t>.</w:t>
      </w:r>
      <w:r>
        <w:rPr>
          <w:rFonts w:hint="eastAsia" w:ascii="宋体" w:hAnsi="宋体"/>
        </w:rPr>
        <w:t>如</w:t>
      </w:r>
      <w:r>
        <w:rPr>
          <w:rFonts w:hint="eastAsia" w:ascii="宋体" w:hAnsi="宋体"/>
          <w:lang w:eastAsia="zh-CN"/>
        </w:rPr>
        <w:t>磋商</w:t>
      </w:r>
      <w:r>
        <w:rPr>
          <w:rFonts w:hint="eastAsia" w:ascii="宋体" w:hAnsi="宋体"/>
        </w:rPr>
        <w:t>人成交后不按时、足额将农民工工资保证金存入指定账户的，采购人将取消其成交资格。</w:t>
      </w:r>
    </w:p>
    <w:p>
      <w:pPr>
        <w:pStyle w:val="4"/>
        <w:jc w:val="center"/>
        <w:rPr>
          <w:rFonts w:hint="default"/>
          <w:b w:val="0"/>
        </w:rPr>
      </w:pPr>
      <w:bookmarkStart w:id="9" w:name="_Toc143566676"/>
      <w:bookmarkStart w:id="10" w:name="_Toc19147"/>
      <w:r>
        <w:rPr>
          <w:sz w:val="21"/>
        </w:rPr>
        <w:t>九、其他事项</w:t>
      </w:r>
      <w:bookmarkEnd w:id="9"/>
      <w:bookmarkEnd w:id="10"/>
    </w:p>
    <w:p>
      <w:pPr>
        <w:pStyle w:val="12"/>
        <w:spacing w:line="440" w:lineRule="exact"/>
        <w:rPr>
          <w:rFonts w:hAnsi="宋体"/>
          <w:b/>
        </w:rPr>
      </w:pPr>
      <w:r>
        <w:rPr>
          <w:rFonts w:hint="eastAsia" w:hAnsi="宋体"/>
          <w:b/>
        </w:rPr>
        <w:t>35.代理服务费</w:t>
      </w:r>
    </w:p>
    <w:p>
      <w:pPr>
        <w:pStyle w:val="12"/>
        <w:spacing w:line="440" w:lineRule="exact"/>
        <w:ind w:firstLine="420"/>
        <w:rPr>
          <w:rFonts w:hAnsi="宋体"/>
          <w:szCs w:val="21"/>
        </w:rPr>
      </w:pPr>
      <w:r>
        <w:rPr>
          <w:rFonts w:hint="eastAsia" w:hAnsi="宋体"/>
          <w:szCs w:val="21"/>
        </w:rPr>
        <w:t>35.1签订合同前，成交人向广西相凯工程管理有限公司一次付清代理服务费，其金额详见本须知前附表第15项规定。否则，将视之为违约。</w:t>
      </w:r>
    </w:p>
    <w:p>
      <w:pPr>
        <w:pStyle w:val="12"/>
        <w:spacing w:line="440" w:lineRule="exact"/>
        <w:rPr>
          <w:rFonts w:hAnsi="宋体"/>
          <w:b/>
          <w:szCs w:val="21"/>
        </w:rPr>
      </w:pPr>
      <w:r>
        <w:rPr>
          <w:rFonts w:hint="eastAsia" w:hAnsi="宋体"/>
          <w:b/>
          <w:szCs w:val="21"/>
        </w:rPr>
        <w:t>36.解释权</w:t>
      </w:r>
    </w:p>
    <w:p>
      <w:pPr>
        <w:pStyle w:val="12"/>
        <w:spacing w:line="440" w:lineRule="exact"/>
        <w:ind w:firstLine="420"/>
        <w:rPr>
          <w:rFonts w:hAnsi="宋体"/>
        </w:rPr>
      </w:pPr>
      <w:r>
        <w:rPr>
          <w:rFonts w:hint="eastAsia" w:hAnsi="宋体"/>
        </w:rPr>
        <w:t>36.1本条件书是根据国家有关法律、法规以及政府采购管理有关规定和参照国际惯例编制，解释权属本采购代理机构。</w:t>
      </w:r>
      <w:r>
        <w:rPr>
          <w:rFonts w:hAnsi="宋体"/>
        </w:rPr>
        <w:br w:type="page"/>
      </w:r>
    </w:p>
    <w:p>
      <w:pPr>
        <w:spacing w:line="420" w:lineRule="exact"/>
        <w:ind w:firstLine="2891" w:firstLineChars="800"/>
        <w:outlineLvl w:val="1"/>
        <w:rPr>
          <w:rFonts w:ascii="宋体" w:hAnsi="宋体" w:cs="Courier New"/>
          <w:b/>
          <w:bCs/>
          <w:sz w:val="36"/>
        </w:rPr>
      </w:pPr>
      <w:bookmarkStart w:id="11" w:name="_Toc17384"/>
      <w:r>
        <w:rPr>
          <w:rFonts w:hint="eastAsia" w:hAnsi="宋体" w:cs="Courier New"/>
          <w:b/>
          <w:bCs/>
          <w:sz w:val="36"/>
        </w:rPr>
        <w:t xml:space="preserve">第三章   </w:t>
      </w:r>
      <w:r>
        <w:rPr>
          <w:rFonts w:hint="eastAsia" w:ascii="宋体" w:hAnsi="宋体" w:cs="Courier New"/>
          <w:b/>
          <w:bCs/>
          <w:sz w:val="36"/>
        </w:rPr>
        <w:t>合同格式</w:t>
      </w:r>
      <w:bookmarkEnd w:id="11"/>
    </w:p>
    <w:p>
      <w:pPr>
        <w:pStyle w:val="12"/>
        <w:ind w:firstLine="420" w:firstLineChars="200"/>
        <w:rPr>
          <w:rFonts w:hAnsi="宋体"/>
        </w:rPr>
      </w:pPr>
    </w:p>
    <w:p>
      <w:pPr>
        <w:jc w:val="left"/>
        <w:rPr>
          <w:rFonts w:ascii="宋体" w:hAnsi="宋体"/>
          <w:bCs/>
          <w:sz w:val="32"/>
          <w:szCs w:val="32"/>
        </w:rPr>
      </w:pPr>
      <w:r>
        <w:rPr>
          <w:rFonts w:ascii="宋体" w:hAnsi="宋体"/>
          <w:bCs/>
          <w:sz w:val="32"/>
          <w:szCs w:val="32"/>
        </w:rPr>
        <w:t>（GF—2013—</w:t>
      </w:r>
      <w:r>
        <w:rPr>
          <w:rFonts w:hint="eastAsia" w:ascii="宋体" w:hAnsi="宋体"/>
          <w:bCs/>
          <w:sz w:val="32"/>
          <w:szCs w:val="32"/>
        </w:rPr>
        <w:t>0201）</w:t>
      </w: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r>
        <w:rPr>
          <w:rFonts w:ascii="宋体" w:hAnsi="宋体"/>
          <w:b/>
          <w:sz w:val="72"/>
          <w:szCs w:val="52"/>
        </w:rPr>
        <w:t>建设工程施工合同</w:t>
      </w:r>
      <w:r>
        <w:rPr>
          <w:rFonts w:ascii="宋体" w:hAnsi="宋体"/>
          <w:b/>
          <w:sz w:val="52"/>
          <w:szCs w:val="52"/>
        </w:rPr>
        <w:br w:type="textWrapping"/>
      </w:r>
      <w:r>
        <w:rPr>
          <w:rFonts w:ascii="宋体" w:hAnsi="宋体"/>
          <w:b/>
          <w:sz w:val="52"/>
          <w:szCs w:val="52"/>
        </w:rPr>
        <w:t>（示范文本）</w:t>
      </w:r>
    </w:p>
    <w:p>
      <w:pPr>
        <w:jc w:val="center"/>
        <w:rPr>
          <w:rFonts w:ascii="宋体" w:hAnsi="宋体"/>
          <w:b/>
          <w:sz w:val="52"/>
          <w:szCs w:val="52"/>
        </w:rPr>
      </w:pPr>
    </w:p>
    <w:p>
      <w:pPr>
        <w:jc w:val="center"/>
        <w:rPr>
          <w:rFonts w:ascii="宋体" w:hAnsi="宋体"/>
          <w:b/>
          <w:sz w:val="72"/>
          <w:szCs w:val="72"/>
        </w:rPr>
      </w:pPr>
    </w:p>
    <w:p>
      <w:pPr>
        <w:rPr>
          <w:rFonts w:ascii="宋体" w:hAnsi="宋体"/>
          <w:b/>
          <w:szCs w:val="28"/>
        </w:rPr>
      </w:pPr>
    </w:p>
    <w:p>
      <w:pPr>
        <w:rPr>
          <w:rFonts w:ascii="宋体" w:hAnsi="宋体"/>
          <w:b/>
          <w:szCs w:val="28"/>
        </w:rPr>
      </w:pPr>
    </w:p>
    <w:p>
      <w:pPr>
        <w:rPr>
          <w:rFonts w:ascii="宋体" w:hAnsi="宋体"/>
          <w:b/>
          <w:szCs w:val="28"/>
        </w:rPr>
      </w:pPr>
    </w:p>
    <w:p>
      <w:pPr>
        <w:ind w:right="2719" w:rightChars="1295" w:firstLine="1890" w:firstLineChars="900"/>
        <w:rPr>
          <w:rFonts w:ascii="宋体" w:hAnsi="宋体"/>
          <w:b/>
          <w:sz w:val="32"/>
          <w:szCs w:val="28"/>
        </w:rPr>
      </w:pPr>
      <w:r>
        <w:rPr>
          <w:rFonts w:ascii="宋体" w:hAnsi="宋体"/>
        </w:rPr>
        <w:pict>
          <v:shape id="Text Box 2" o:spid="_x0000_s1027" o:spt="202" type="#_x0000_t202" style="position:absolute;left:0pt;margin-left:312.6pt;margin-top:9.45pt;height:36pt;width:57pt;z-index:102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c0tcdgAAAAJAQAADwAAAAAA&#10;AAABACAAAAAiAAAAZHJzL2Rvd25yZXYueG1sUEsBAhQAFAAAAAgAh07iQE/3fmbaAQAAvQMAAA4A&#10;AAAAAAAAAQAgAAAAJwEAAGRycy9lMm9Eb2MueG1sUEsFBgAAAAAGAAYAWQEAAHMFAAAAAA==&#10;">
            <v:path/>
            <v:fill on="f" focussize="0,0"/>
            <v:stroke color="#FFFFFF" joinstyle="miter"/>
            <v:imagedata o:title=""/>
            <o:lock v:ext="edit"/>
            <v:textbox>
              <w:txbxContent>
                <w:p>
                  <w:pPr>
                    <w:rPr>
                      <w:b/>
                      <w:bCs/>
                      <w:sz w:val="32"/>
                    </w:rPr>
                  </w:pPr>
                  <w:r>
                    <w:rPr>
                      <w:rFonts w:hint="eastAsia"/>
                      <w:b/>
                      <w:bCs/>
                      <w:sz w:val="32"/>
                    </w:rPr>
                    <w:t>制定</w:t>
                  </w:r>
                </w:p>
              </w:txbxContent>
            </v:textbox>
          </v:shape>
        </w:pict>
      </w:r>
      <w:r>
        <w:rPr>
          <w:rFonts w:ascii="宋体" w:hAnsi="宋体"/>
          <w:b/>
          <w:sz w:val="32"/>
          <w:szCs w:val="28"/>
        </w:rPr>
        <w:t>住房和城乡建设部</w:t>
      </w:r>
    </w:p>
    <w:p>
      <w:pPr>
        <w:ind w:right="2719" w:rightChars="1295" w:firstLine="1911" w:firstLineChars="595"/>
        <w:rPr>
          <w:rFonts w:ascii="宋体" w:hAnsi="宋体"/>
          <w:b/>
          <w:sz w:val="32"/>
          <w:szCs w:val="28"/>
        </w:rPr>
      </w:pPr>
      <w:r>
        <w:rPr>
          <w:rFonts w:ascii="宋体" w:hAnsi="宋体"/>
          <w:b/>
          <w:sz w:val="32"/>
          <w:szCs w:val="28"/>
        </w:rPr>
        <w:t>国家工商行政管理总局</w:t>
      </w:r>
    </w:p>
    <w:p>
      <w:pPr>
        <w:rPr>
          <w:rFonts w:ascii="宋体" w:hAnsi="宋体"/>
          <w:b/>
        </w:rPr>
      </w:pPr>
    </w:p>
    <w:p>
      <w:pPr>
        <w:pStyle w:val="24"/>
        <w:spacing w:before="0" w:after="0"/>
        <w:jc w:val="center"/>
        <w:rPr>
          <w:rFonts w:ascii="宋体" w:hAnsi="宋体"/>
        </w:rPr>
      </w:pPr>
      <w:r>
        <w:rPr>
          <w:rFonts w:ascii="宋体" w:hAnsi="宋体"/>
          <w:b w:val="0"/>
        </w:rPr>
        <w:br w:type="page"/>
      </w:r>
      <w:bookmarkStart w:id="12" w:name="_Toc17419"/>
      <w:bookmarkStart w:id="13" w:name="_Toc296890982"/>
      <w:bookmarkStart w:id="14" w:name="_Toc296503025"/>
      <w:r>
        <w:rPr>
          <w:rFonts w:ascii="宋体" w:hAnsi="宋体"/>
          <w:lang w:val="zh-CN"/>
        </w:rPr>
        <w:t>目录</w:t>
      </w:r>
      <w:bookmarkEnd w:id="12"/>
    </w:p>
    <w:p>
      <w:pPr>
        <w:pStyle w:val="11"/>
        <w:tabs>
          <w:tab w:val="right" w:leader="dot" w:pos="8810"/>
        </w:tabs>
        <w:ind w:firstLine="366" w:firstLineChars="150"/>
        <w:rPr>
          <w:b/>
          <w:szCs w:val="21"/>
        </w:rPr>
      </w:pPr>
      <w:r>
        <w:rPr>
          <w:rFonts w:hint="eastAsia"/>
          <w:szCs w:val="21"/>
        </w:rPr>
        <w:fldChar w:fldCharType="begin"/>
      </w:r>
      <w:r>
        <w:rPr>
          <w:szCs w:val="21"/>
        </w:rPr>
        <w:instrText xml:space="preserve"> TOC \o "1-5" \h \z \u </w:instrText>
      </w:r>
      <w:r>
        <w:rPr>
          <w:rFonts w:hint="eastAsia"/>
          <w:szCs w:val="21"/>
        </w:rPr>
        <w:fldChar w:fldCharType="separate"/>
      </w:r>
      <w:r>
        <w:fldChar w:fldCharType="begin"/>
      </w:r>
      <w:r>
        <w:instrText xml:space="preserve"> HYPERLINK \l "_Toc351203480" </w:instrText>
      </w:r>
      <w:r>
        <w:fldChar w:fldCharType="separate"/>
      </w:r>
      <w:r>
        <w:rPr>
          <w:rStyle w:val="22"/>
          <w:b/>
          <w:color w:val="auto"/>
        </w:rPr>
        <w:t>第一部分 合同协议书</w:t>
      </w:r>
      <w:r>
        <w:rPr>
          <w:rStyle w:val="22"/>
          <w:b/>
          <w:color w:val="auto"/>
        </w:rPr>
        <w:fldChar w:fldCharType="end"/>
      </w:r>
    </w:p>
    <w:p>
      <w:pPr>
        <w:pStyle w:val="11"/>
        <w:tabs>
          <w:tab w:val="right" w:leader="dot" w:pos="8810"/>
        </w:tabs>
        <w:ind w:firstLine="241" w:firstLineChars="99"/>
        <w:rPr>
          <w:b/>
          <w:szCs w:val="21"/>
        </w:rPr>
      </w:pPr>
      <w:r>
        <w:fldChar w:fldCharType="begin"/>
      </w:r>
      <w:r>
        <w:instrText xml:space="preserve"> HYPERLINK \l "_Toc351203494" </w:instrText>
      </w:r>
      <w:r>
        <w:fldChar w:fldCharType="separate"/>
      </w:r>
      <w:r>
        <w:rPr>
          <w:rStyle w:val="22"/>
          <w:b/>
          <w:color w:val="auto"/>
        </w:rPr>
        <w:t>第二部分 通用合同条款</w:t>
      </w:r>
      <w:r>
        <w:rPr>
          <w:rStyle w:val="22"/>
          <w:b/>
          <w:color w:val="auto"/>
        </w:rPr>
        <w:fldChar w:fldCharType="end"/>
      </w:r>
    </w:p>
    <w:p>
      <w:pPr>
        <w:pStyle w:val="11"/>
        <w:tabs>
          <w:tab w:val="right" w:leader="dot" w:pos="8810"/>
        </w:tabs>
        <w:ind w:firstLine="244" w:firstLineChars="100"/>
        <w:rPr>
          <w:szCs w:val="21"/>
        </w:rPr>
      </w:pPr>
      <w:r>
        <w:fldChar w:fldCharType="begin"/>
      </w:r>
      <w:r>
        <w:instrText xml:space="preserve"> HYPERLINK \l "_Toc351203632" </w:instrText>
      </w:r>
      <w:r>
        <w:fldChar w:fldCharType="separate"/>
      </w:r>
      <w:r>
        <w:rPr>
          <w:rStyle w:val="22"/>
          <w:b/>
          <w:color w:val="auto"/>
        </w:rPr>
        <w:t>第三部分 专用合同条款</w:t>
      </w:r>
      <w:r>
        <w:rPr>
          <w:rStyle w:val="22"/>
          <w:b/>
          <w:color w:val="auto"/>
        </w:rPr>
        <w:fldChar w:fldCharType="end"/>
      </w:r>
    </w:p>
    <w:p>
      <w:pPr>
        <w:pStyle w:val="4"/>
        <w:jc w:val="center"/>
        <w:rPr>
          <w:rFonts w:hint="default"/>
          <w:sz w:val="28"/>
          <w:szCs w:val="28"/>
        </w:rPr>
        <w:sectPr>
          <w:headerReference r:id="rId3" w:type="first"/>
          <w:footerReference r:id="rId5" w:type="first"/>
          <w:footerReference r:id="rId4" w:type="default"/>
          <w:pgSz w:w="11906" w:h="16838"/>
          <w:pgMar w:top="1134" w:right="987" w:bottom="1134" w:left="964" w:header="851" w:footer="992" w:gutter="0"/>
          <w:pgNumType w:start="0"/>
          <w:cols w:space="720" w:num="1"/>
          <w:titlePg/>
          <w:docGrid w:type="lines" w:linePitch="312" w:charSpace="0"/>
        </w:sectPr>
      </w:pPr>
      <w:r>
        <w:rPr>
          <w:sz w:val="21"/>
          <w:szCs w:val="21"/>
        </w:rPr>
        <w:fldChar w:fldCharType="end"/>
      </w:r>
      <w:bookmarkStart w:id="15" w:name="_Toc351203480"/>
    </w:p>
    <w:p>
      <w:pPr>
        <w:pStyle w:val="4"/>
        <w:jc w:val="center"/>
        <w:rPr>
          <w:rFonts w:hint="default"/>
          <w:b w:val="0"/>
          <w:sz w:val="21"/>
          <w:szCs w:val="21"/>
        </w:rPr>
      </w:pPr>
      <w:bookmarkStart w:id="16" w:name="_Toc369269530"/>
      <w:bookmarkStart w:id="17" w:name="_Toc23635"/>
      <w:bookmarkStart w:id="18" w:name="_Toc374949334"/>
      <w:r>
        <w:rPr>
          <w:sz w:val="21"/>
          <w:szCs w:val="21"/>
        </w:rPr>
        <w:t>第一部分 合同协议书</w:t>
      </w:r>
      <w:bookmarkEnd w:id="13"/>
      <w:bookmarkEnd w:id="14"/>
      <w:bookmarkEnd w:id="15"/>
      <w:bookmarkEnd w:id="16"/>
      <w:bookmarkEnd w:id="17"/>
      <w:bookmarkEnd w:id="18"/>
    </w:p>
    <w:p>
      <w:pPr>
        <w:spacing w:line="440" w:lineRule="exact"/>
        <w:rPr>
          <w:rFonts w:ascii="宋体" w:hAnsi="宋体"/>
          <w:b/>
          <w:szCs w:val="21"/>
          <w:u w:val="single"/>
        </w:rPr>
      </w:pPr>
      <w:r>
        <w:rPr>
          <w:rFonts w:ascii="宋体" w:hAnsi="宋体"/>
          <w:b/>
          <w:szCs w:val="21"/>
        </w:rPr>
        <w:t>发包人（全称）：</w:t>
      </w:r>
      <w:r>
        <w:rPr>
          <w:rFonts w:ascii="宋体" w:hAnsi="宋体"/>
          <w:b/>
          <w:szCs w:val="21"/>
          <w:u w:val="single"/>
        </w:rPr>
        <w:t>         </w:t>
      </w:r>
    </w:p>
    <w:p>
      <w:pPr>
        <w:spacing w:line="440" w:lineRule="exact"/>
        <w:rPr>
          <w:rFonts w:ascii="宋体" w:hAnsi="宋体"/>
          <w:b/>
          <w:szCs w:val="21"/>
          <w:u w:val="single"/>
        </w:rPr>
      </w:pPr>
      <w:r>
        <w:rPr>
          <w:rFonts w:ascii="宋体" w:hAnsi="宋体"/>
          <w:b/>
          <w:szCs w:val="21"/>
        </w:rPr>
        <w:t>承包人（全称）：</w:t>
      </w:r>
      <w:r>
        <w:rPr>
          <w:rFonts w:ascii="宋体" w:hAnsi="宋体"/>
          <w:b/>
          <w:szCs w:val="21"/>
          <w:u w:val="single"/>
        </w:rPr>
        <w:t>     </w:t>
      </w:r>
    </w:p>
    <w:p>
      <w:pPr>
        <w:spacing w:line="440" w:lineRule="exact"/>
        <w:ind w:firstLine="420" w:firstLineChars="200"/>
        <w:rPr>
          <w:rFonts w:ascii="宋体" w:hAnsi="宋体"/>
          <w:szCs w:val="21"/>
        </w:rPr>
      </w:pPr>
      <w:r>
        <w:rPr>
          <w:rFonts w:ascii="宋体" w:hAnsi="宋体"/>
          <w:szCs w:val="21"/>
        </w:rPr>
        <w:t>根据《中华人民共和国合同法》、《中华人民共和国建筑法》及有关法律规定，遵循平等、自愿、公平和诚实信用的原则，双方就工程施工及有关事项协商一致</w:t>
      </w:r>
      <w:r>
        <w:rPr>
          <w:rFonts w:hint="eastAsia" w:ascii="宋体" w:hAnsi="宋体"/>
          <w:szCs w:val="21"/>
        </w:rPr>
        <w:t>，</w:t>
      </w:r>
      <w:r>
        <w:rPr>
          <w:rFonts w:ascii="宋体" w:hAnsi="宋体"/>
          <w:szCs w:val="21"/>
        </w:rPr>
        <w:t>共同达成如下协议：</w:t>
      </w:r>
    </w:p>
    <w:p>
      <w:pPr>
        <w:pStyle w:val="5"/>
        <w:spacing w:line="440" w:lineRule="exact"/>
        <w:rPr>
          <w:rFonts w:ascii="宋体" w:hAnsi="宋体" w:eastAsia="宋体"/>
          <w:bCs/>
          <w:sz w:val="21"/>
          <w:szCs w:val="21"/>
        </w:rPr>
      </w:pPr>
      <w:bookmarkStart w:id="19" w:name="_Toc351203481"/>
      <w:r>
        <w:rPr>
          <w:rFonts w:ascii="宋体" w:hAnsi="宋体" w:eastAsia="宋体"/>
          <w:b/>
          <w:sz w:val="21"/>
          <w:szCs w:val="21"/>
        </w:rPr>
        <w:t>一、工程概况</w:t>
      </w:r>
      <w:bookmarkEnd w:id="19"/>
    </w:p>
    <w:p>
      <w:pPr>
        <w:spacing w:line="440" w:lineRule="exact"/>
        <w:ind w:firstLine="411" w:firstLineChars="196"/>
        <w:rPr>
          <w:rFonts w:ascii="宋体" w:hAnsi="宋体"/>
          <w:szCs w:val="21"/>
          <w:u w:val="single"/>
        </w:rPr>
      </w:pPr>
      <w:r>
        <w:rPr>
          <w:rFonts w:ascii="宋体" w:hAnsi="宋体"/>
          <w:bCs/>
          <w:szCs w:val="21"/>
        </w:rPr>
        <w:t>1.工程名称</w:t>
      </w:r>
      <w:r>
        <w:rPr>
          <w:rFonts w:ascii="宋体" w:hAnsi="宋体"/>
          <w:szCs w:val="21"/>
        </w:rPr>
        <w:t>：</w:t>
      </w:r>
      <w:r>
        <w:rPr>
          <w:rFonts w:ascii="宋体" w:hAnsi="宋体"/>
          <w:szCs w:val="21"/>
          <w:u w:val="single"/>
        </w:rPr>
        <w:t xml:space="preserve"> </w:t>
      </w:r>
      <w:r>
        <w:rPr>
          <w:rFonts w:ascii="宋体" w:hAnsi="宋体"/>
          <w:szCs w:val="21"/>
        </w:rPr>
        <w:t>。</w:t>
      </w:r>
    </w:p>
    <w:p>
      <w:pPr>
        <w:spacing w:line="440" w:lineRule="exact"/>
        <w:ind w:firstLine="411" w:firstLineChars="196"/>
        <w:rPr>
          <w:rFonts w:ascii="宋体" w:hAnsi="宋体"/>
          <w:bCs/>
          <w:szCs w:val="21"/>
        </w:rPr>
      </w:pPr>
      <w:r>
        <w:rPr>
          <w:rFonts w:ascii="宋体" w:hAnsi="宋体"/>
          <w:bCs/>
          <w:szCs w:val="21"/>
        </w:rPr>
        <w:t>2.工程地点：</w:t>
      </w:r>
      <w:r>
        <w:rPr>
          <w:rFonts w:ascii="宋体" w:hAnsi="宋体"/>
          <w:szCs w:val="21"/>
          <w:u w:val="single"/>
        </w:rPr>
        <w:t xml:space="preserve"> </w:t>
      </w:r>
      <w:r>
        <w:rPr>
          <w:rFonts w:ascii="宋体" w:hAnsi="宋体"/>
          <w:szCs w:val="21"/>
        </w:rPr>
        <w:t>。</w:t>
      </w:r>
    </w:p>
    <w:p>
      <w:pPr>
        <w:spacing w:line="440" w:lineRule="exact"/>
        <w:ind w:firstLine="411" w:firstLineChars="196"/>
        <w:rPr>
          <w:rFonts w:ascii="宋体" w:hAnsi="宋体"/>
          <w:bCs/>
          <w:szCs w:val="21"/>
        </w:rPr>
      </w:pPr>
      <w:r>
        <w:rPr>
          <w:rFonts w:ascii="宋体" w:hAnsi="宋体"/>
          <w:bCs/>
          <w:szCs w:val="21"/>
        </w:rPr>
        <w:t>3.工程立项批准文号：</w:t>
      </w:r>
      <w:r>
        <w:rPr>
          <w:rFonts w:ascii="宋体" w:hAnsi="宋体"/>
          <w:szCs w:val="21"/>
          <w:u w:val="single"/>
        </w:rPr>
        <w:t xml:space="preserve"> </w:t>
      </w:r>
      <w:r>
        <w:rPr>
          <w:rFonts w:ascii="宋体" w:hAnsi="宋体"/>
          <w:bCs/>
          <w:szCs w:val="21"/>
        </w:rPr>
        <w:t>。</w:t>
      </w:r>
    </w:p>
    <w:p>
      <w:pPr>
        <w:spacing w:line="440" w:lineRule="exact"/>
        <w:ind w:firstLine="411" w:firstLineChars="196"/>
        <w:rPr>
          <w:rFonts w:ascii="宋体" w:hAnsi="宋体"/>
          <w:bCs/>
          <w:szCs w:val="21"/>
        </w:rPr>
      </w:pPr>
      <w:r>
        <w:rPr>
          <w:rFonts w:ascii="宋体" w:hAnsi="宋体"/>
          <w:bCs/>
          <w:szCs w:val="21"/>
        </w:rPr>
        <w:t>4.资金来源：</w:t>
      </w:r>
      <w:r>
        <w:rPr>
          <w:rFonts w:ascii="宋体" w:hAnsi="宋体"/>
          <w:szCs w:val="21"/>
          <w:u w:val="single"/>
        </w:rPr>
        <w:t xml:space="preserve"> </w:t>
      </w:r>
      <w:r>
        <w:rPr>
          <w:rFonts w:ascii="宋体" w:hAnsi="宋体"/>
          <w:bCs/>
          <w:szCs w:val="21"/>
        </w:rPr>
        <w:t>。</w:t>
      </w:r>
    </w:p>
    <w:p>
      <w:pPr>
        <w:spacing w:line="440" w:lineRule="exact"/>
        <w:ind w:firstLine="411" w:firstLineChars="196"/>
        <w:rPr>
          <w:rFonts w:ascii="宋体" w:hAnsi="宋体"/>
          <w:bCs/>
          <w:szCs w:val="21"/>
        </w:rPr>
      </w:pPr>
      <w:r>
        <w:rPr>
          <w:rFonts w:hint="eastAsia" w:ascii="宋体" w:hAnsi="宋体"/>
          <w:bCs/>
          <w:szCs w:val="21"/>
        </w:rPr>
        <w:t>5.工程内容：</w:t>
      </w:r>
      <w:r>
        <w:rPr>
          <w:rFonts w:ascii="宋体" w:hAnsi="宋体"/>
          <w:szCs w:val="21"/>
          <w:u w:val="single"/>
        </w:rPr>
        <w:t xml:space="preserve"> </w:t>
      </w:r>
      <w:r>
        <w:rPr>
          <w:rFonts w:ascii="宋体" w:hAnsi="宋体"/>
          <w:bCs/>
          <w:szCs w:val="21"/>
        </w:rPr>
        <w:t>。</w:t>
      </w:r>
    </w:p>
    <w:p>
      <w:pPr>
        <w:spacing w:line="440" w:lineRule="exact"/>
        <w:ind w:firstLine="411" w:firstLineChars="196"/>
        <w:rPr>
          <w:rFonts w:ascii="宋体" w:hAnsi="宋体"/>
          <w:bCs/>
          <w:szCs w:val="21"/>
        </w:rPr>
      </w:pPr>
      <w:r>
        <w:rPr>
          <w:rFonts w:hint="eastAsia" w:ascii="宋体" w:hAnsi="宋体"/>
          <w:szCs w:val="21"/>
        </w:rPr>
        <w:t>群体工程应附《</w:t>
      </w:r>
      <w:r>
        <w:rPr>
          <w:rFonts w:ascii="宋体" w:hAnsi="宋体"/>
          <w:szCs w:val="21"/>
        </w:rPr>
        <w:t>承包人承揽工程项目一览表</w:t>
      </w:r>
      <w:r>
        <w:rPr>
          <w:rFonts w:hint="eastAsia" w:ascii="宋体" w:hAnsi="宋体"/>
          <w:szCs w:val="21"/>
        </w:rPr>
        <w:t>》（附件1）。</w:t>
      </w:r>
    </w:p>
    <w:p>
      <w:pPr>
        <w:spacing w:line="440" w:lineRule="exact"/>
        <w:ind w:firstLine="411" w:firstLineChars="196"/>
        <w:rPr>
          <w:rFonts w:ascii="宋体" w:hAnsi="宋体"/>
          <w:szCs w:val="21"/>
        </w:rPr>
      </w:pPr>
      <w:r>
        <w:rPr>
          <w:rFonts w:hint="eastAsia" w:ascii="宋体" w:hAnsi="宋体"/>
          <w:bCs/>
          <w:szCs w:val="21"/>
        </w:rPr>
        <w:t>6</w:t>
      </w:r>
      <w:r>
        <w:rPr>
          <w:rFonts w:ascii="宋体" w:hAnsi="宋体"/>
          <w:bCs/>
          <w:szCs w:val="21"/>
        </w:rPr>
        <w:t>.工程承包范围：</w:t>
      </w:r>
      <w:r>
        <w:rPr>
          <w:rFonts w:ascii="宋体" w:hAnsi="宋体"/>
          <w:szCs w:val="21"/>
          <w:u w:val="single"/>
        </w:rPr>
        <w:t></w:t>
      </w:r>
      <w:r>
        <w:rPr>
          <w:rFonts w:ascii="宋体" w:hAnsi="宋体"/>
          <w:szCs w:val="21"/>
        </w:rPr>
        <w:t>。</w:t>
      </w:r>
    </w:p>
    <w:p>
      <w:pPr>
        <w:pStyle w:val="5"/>
        <w:spacing w:line="440" w:lineRule="exact"/>
        <w:rPr>
          <w:rFonts w:ascii="宋体" w:hAnsi="宋体" w:eastAsia="宋体"/>
          <w:b/>
          <w:sz w:val="21"/>
          <w:szCs w:val="21"/>
        </w:rPr>
      </w:pPr>
      <w:bookmarkStart w:id="20" w:name="_Toc351203482"/>
      <w:r>
        <w:rPr>
          <w:rFonts w:ascii="宋体" w:hAnsi="宋体" w:eastAsia="宋体"/>
          <w:b/>
          <w:sz w:val="21"/>
          <w:szCs w:val="21"/>
        </w:rPr>
        <w:t>二、合同工期</w:t>
      </w:r>
      <w:bookmarkEnd w:id="20"/>
    </w:p>
    <w:p>
      <w:pPr>
        <w:spacing w:line="440" w:lineRule="exact"/>
        <w:ind w:firstLine="459"/>
        <w:rPr>
          <w:rFonts w:ascii="宋体" w:hAnsi="宋体"/>
          <w:szCs w:val="21"/>
        </w:rPr>
      </w:pPr>
      <w:r>
        <w:rPr>
          <w:rFonts w:ascii="宋体" w:hAnsi="宋体"/>
          <w:szCs w:val="21"/>
        </w:rPr>
        <w:t>计划开工日期：</w:t>
      </w:r>
      <w:r>
        <w:rPr>
          <w:rFonts w:ascii="宋体" w:hAnsi="宋体"/>
          <w:szCs w:val="21"/>
          <w:u w:val="single"/>
        </w:rPr>
        <w:t></w:t>
      </w:r>
      <w:r>
        <w:rPr>
          <w:rFonts w:ascii="宋体" w:hAnsi="宋体"/>
          <w:szCs w:val="21"/>
        </w:rPr>
        <w:t>年</w:t>
      </w:r>
      <w:r>
        <w:rPr>
          <w:rFonts w:ascii="宋体" w:hAnsi="宋体"/>
          <w:szCs w:val="21"/>
          <w:u w:val="single"/>
        </w:rPr>
        <w:t></w:t>
      </w:r>
      <w:r>
        <w:rPr>
          <w:rFonts w:ascii="宋体" w:hAnsi="宋体"/>
          <w:szCs w:val="21"/>
        </w:rPr>
        <w:t>月</w:t>
      </w:r>
      <w:r>
        <w:rPr>
          <w:rFonts w:ascii="宋体" w:hAnsi="宋体"/>
          <w:szCs w:val="21"/>
          <w:u w:val="single"/>
        </w:rPr>
        <w:t></w:t>
      </w:r>
      <w:r>
        <w:rPr>
          <w:rFonts w:ascii="宋体" w:hAnsi="宋体"/>
          <w:szCs w:val="21"/>
        </w:rPr>
        <w:t>日。</w:t>
      </w:r>
    </w:p>
    <w:p>
      <w:pPr>
        <w:spacing w:line="440" w:lineRule="exact"/>
        <w:ind w:firstLine="459"/>
        <w:rPr>
          <w:rFonts w:ascii="宋体" w:hAnsi="宋体"/>
          <w:szCs w:val="21"/>
        </w:rPr>
      </w:pPr>
      <w:r>
        <w:rPr>
          <w:rFonts w:ascii="宋体" w:hAnsi="宋体"/>
          <w:szCs w:val="21"/>
        </w:rPr>
        <w:t>计划竣工日期：</w:t>
      </w:r>
      <w:r>
        <w:rPr>
          <w:rFonts w:ascii="宋体" w:hAnsi="宋体"/>
          <w:szCs w:val="21"/>
          <w:u w:val="single"/>
        </w:rPr>
        <w:t></w:t>
      </w:r>
      <w:r>
        <w:rPr>
          <w:rFonts w:ascii="宋体" w:hAnsi="宋体"/>
          <w:szCs w:val="21"/>
        </w:rPr>
        <w:t>年</w:t>
      </w:r>
      <w:r>
        <w:rPr>
          <w:rFonts w:ascii="宋体" w:hAnsi="宋体"/>
          <w:szCs w:val="21"/>
          <w:u w:val="single"/>
        </w:rPr>
        <w:t></w:t>
      </w:r>
      <w:r>
        <w:rPr>
          <w:rFonts w:ascii="宋体" w:hAnsi="宋体"/>
          <w:szCs w:val="21"/>
        </w:rPr>
        <w:t>月</w:t>
      </w:r>
      <w:r>
        <w:rPr>
          <w:rFonts w:ascii="宋体" w:hAnsi="宋体"/>
          <w:szCs w:val="21"/>
          <w:u w:val="single"/>
        </w:rPr>
        <w:t></w:t>
      </w:r>
      <w:r>
        <w:rPr>
          <w:rFonts w:ascii="宋体" w:hAnsi="宋体"/>
          <w:szCs w:val="21"/>
        </w:rPr>
        <w:t>日。</w:t>
      </w:r>
    </w:p>
    <w:p>
      <w:pPr>
        <w:spacing w:line="440" w:lineRule="exact"/>
        <w:ind w:firstLine="459"/>
        <w:rPr>
          <w:rFonts w:ascii="宋体" w:hAnsi="宋体"/>
          <w:szCs w:val="21"/>
        </w:rPr>
      </w:pPr>
      <w:r>
        <w:rPr>
          <w:rFonts w:ascii="宋体" w:hAnsi="宋体"/>
          <w:szCs w:val="21"/>
        </w:rPr>
        <w:t>工期总日历天数：</w:t>
      </w:r>
      <w:r>
        <w:rPr>
          <w:rFonts w:ascii="宋体" w:hAnsi="宋体"/>
          <w:szCs w:val="21"/>
          <w:u w:val="single"/>
        </w:rPr>
        <w:t></w:t>
      </w:r>
      <w:r>
        <w:rPr>
          <w:rFonts w:ascii="宋体" w:hAnsi="宋体"/>
          <w:szCs w:val="21"/>
        </w:rPr>
        <w:t>天。工期总日历天数与根据前述计划开竣工日期计算的工期天数不一致的，以工期总日历天数为准。</w:t>
      </w:r>
    </w:p>
    <w:p>
      <w:pPr>
        <w:pStyle w:val="5"/>
        <w:spacing w:line="440" w:lineRule="exact"/>
        <w:rPr>
          <w:rFonts w:ascii="宋体" w:hAnsi="宋体" w:eastAsia="宋体"/>
          <w:bCs/>
          <w:sz w:val="21"/>
          <w:szCs w:val="21"/>
        </w:rPr>
      </w:pPr>
      <w:bookmarkStart w:id="21" w:name="_Toc351203483"/>
      <w:r>
        <w:rPr>
          <w:rFonts w:ascii="宋体" w:hAnsi="宋体" w:eastAsia="宋体"/>
          <w:b/>
          <w:sz w:val="21"/>
          <w:szCs w:val="21"/>
        </w:rPr>
        <w:t>三、质量标准</w:t>
      </w:r>
      <w:bookmarkEnd w:id="21"/>
    </w:p>
    <w:p>
      <w:pPr>
        <w:spacing w:line="440" w:lineRule="exact"/>
        <w:ind w:firstLine="459"/>
        <w:rPr>
          <w:rFonts w:ascii="宋体" w:hAnsi="宋体"/>
          <w:szCs w:val="21"/>
        </w:rPr>
      </w:pPr>
      <w:r>
        <w:rPr>
          <w:rFonts w:ascii="宋体" w:hAnsi="宋体"/>
          <w:szCs w:val="21"/>
        </w:rPr>
        <w:t>工程质量符合</w:t>
      </w:r>
      <w:r>
        <w:rPr>
          <w:rFonts w:ascii="宋体" w:hAnsi="宋体"/>
          <w:szCs w:val="21"/>
          <w:u w:val="single"/>
        </w:rPr>
        <w:t></w:t>
      </w:r>
      <w:r>
        <w:rPr>
          <w:rFonts w:ascii="宋体" w:hAnsi="宋体"/>
          <w:szCs w:val="21"/>
        </w:rPr>
        <w:t>标准。</w:t>
      </w:r>
    </w:p>
    <w:p>
      <w:pPr>
        <w:pStyle w:val="5"/>
        <w:spacing w:line="440" w:lineRule="exact"/>
        <w:rPr>
          <w:rFonts w:ascii="宋体" w:hAnsi="宋体" w:eastAsia="宋体"/>
          <w:bCs/>
          <w:sz w:val="21"/>
          <w:szCs w:val="21"/>
        </w:rPr>
      </w:pPr>
      <w:bookmarkStart w:id="22" w:name="_Toc351203484"/>
      <w:r>
        <w:rPr>
          <w:rFonts w:ascii="宋体" w:hAnsi="宋体" w:eastAsia="宋体"/>
          <w:b/>
          <w:sz w:val="21"/>
          <w:szCs w:val="21"/>
        </w:rPr>
        <w:t>四、签约合同价与合同价格形式</w:t>
      </w:r>
      <w:bookmarkEnd w:id="22"/>
      <w:r>
        <w:rPr>
          <w:rFonts w:ascii="宋体" w:hAnsi="宋体" w:eastAsia="宋体"/>
          <w:b/>
          <w:sz w:val="21"/>
          <w:szCs w:val="21"/>
        </w:rPr>
        <w:tab/>
      </w:r>
    </w:p>
    <w:p>
      <w:pPr>
        <w:spacing w:line="440" w:lineRule="exact"/>
        <w:ind w:firstLine="420" w:firstLineChars="200"/>
        <w:rPr>
          <w:rFonts w:ascii="宋体" w:hAnsi="宋体"/>
          <w:szCs w:val="21"/>
        </w:rPr>
      </w:pPr>
      <w:r>
        <w:rPr>
          <w:rFonts w:ascii="宋体" w:hAnsi="宋体"/>
          <w:szCs w:val="21"/>
        </w:rPr>
        <w:t>1.签约合同价为：</w:t>
      </w:r>
    </w:p>
    <w:p>
      <w:pPr>
        <w:spacing w:line="440" w:lineRule="exact"/>
        <w:ind w:firstLine="525" w:firstLineChars="250"/>
        <w:rPr>
          <w:rFonts w:ascii="宋体" w:hAnsi="宋体"/>
          <w:szCs w:val="21"/>
        </w:rPr>
      </w:pPr>
      <w:r>
        <w:rPr>
          <w:rFonts w:ascii="宋体" w:hAnsi="宋体"/>
          <w:szCs w:val="21"/>
        </w:rPr>
        <w:t>人民币（大写）(¥元)；</w:t>
      </w:r>
    </w:p>
    <w:p>
      <w:pPr>
        <w:spacing w:line="440" w:lineRule="exact"/>
        <w:ind w:firstLine="420" w:firstLineChars="200"/>
        <w:rPr>
          <w:rFonts w:ascii="宋体" w:hAnsi="宋体"/>
          <w:szCs w:val="21"/>
        </w:rPr>
      </w:pPr>
      <w:r>
        <w:rPr>
          <w:rFonts w:ascii="宋体" w:hAnsi="宋体"/>
          <w:szCs w:val="21"/>
        </w:rPr>
        <w:t>其中：</w:t>
      </w:r>
    </w:p>
    <w:p>
      <w:pPr>
        <w:spacing w:line="440" w:lineRule="exact"/>
        <w:ind w:firstLine="420" w:firstLineChars="200"/>
        <w:rPr>
          <w:rFonts w:ascii="宋体" w:hAnsi="宋体"/>
          <w:szCs w:val="21"/>
        </w:rPr>
      </w:pPr>
      <w:r>
        <w:rPr>
          <w:rFonts w:ascii="宋体" w:hAnsi="宋体"/>
          <w:szCs w:val="21"/>
        </w:rPr>
        <w:t>（1）安全文明施工费：</w:t>
      </w:r>
    </w:p>
    <w:p>
      <w:pPr>
        <w:spacing w:line="440" w:lineRule="exact"/>
        <w:ind w:firstLine="945" w:firstLineChars="450"/>
        <w:rPr>
          <w:rFonts w:ascii="宋体" w:hAnsi="宋体"/>
          <w:szCs w:val="21"/>
        </w:rPr>
      </w:pPr>
      <w:r>
        <w:rPr>
          <w:rFonts w:ascii="宋体" w:hAnsi="宋体"/>
          <w:szCs w:val="21"/>
        </w:rPr>
        <w:t>人民币（大写） (¥元)；</w:t>
      </w:r>
    </w:p>
    <w:p>
      <w:pPr>
        <w:spacing w:line="440" w:lineRule="exact"/>
        <w:ind w:firstLine="420" w:firstLineChars="200"/>
        <w:rPr>
          <w:rFonts w:ascii="宋体" w:hAnsi="宋体"/>
          <w:szCs w:val="21"/>
        </w:rPr>
      </w:pPr>
      <w:r>
        <w:rPr>
          <w:rFonts w:ascii="宋体" w:hAnsi="宋体"/>
          <w:szCs w:val="21"/>
        </w:rPr>
        <w:t>（2）材料和工程设备暂估价金额：</w:t>
      </w:r>
    </w:p>
    <w:p>
      <w:pPr>
        <w:spacing w:line="440" w:lineRule="exact"/>
        <w:ind w:firstLine="945" w:firstLineChars="450"/>
        <w:rPr>
          <w:rFonts w:ascii="宋体" w:hAnsi="宋体"/>
          <w:szCs w:val="21"/>
        </w:rPr>
      </w:pPr>
      <w:r>
        <w:rPr>
          <w:rFonts w:ascii="宋体" w:hAnsi="宋体"/>
          <w:szCs w:val="21"/>
        </w:rPr>
        <w:t>人民币（大写） (¥元)；</w:t>
      </w:r>
    </w:p>
    <w:p>
      <w:pPr>
        <w:spacing w:line="440" w:lineRule="exact"/>
        <w:ind w:firstLine="420" w:firstLineChars="200"/>
        <w:rPr>
          <w:rFonts w:ascii="宋体" w:hAnsi="宋体"/>
          <w:szCs w:val="21"/>
        </w:rPr>
      </w:pPr>
      <w:r>
        <w:rPr>
          <w:rFonts w:ascii="宋体" w:hAnsi="宋体"/>
          <w:szCs w:val="21"/>
        </w:rPr>
        <w:t>（3）专业工程暂估价金额：</w:t>
      </w:r>
    </w:p>
    <w:p>
      <w:pPr>
        <w:spacing w:line="440" w:lineRule="exact"/>
        <w:ind w:firstLine="945" w:firstLineChars="450"/>
        <w:rPr>
          <w:rFonts w:ascii="宋体" w:hAnsi="宋体"/>
          <w:szCs w:val="21"/>
        </w:rPr>
      </w:pPr>
      <w:r>
        <w:rPr>
          <w:rFonts w:ascii="宋体" w:hAnsi="宋体"/>
          <w:szCs w:val="21"/>
        </w:rPr>
        <w:t>人民币（大写） (¥元)；</w:t>
      </w:r>
    </w:p>
    <w:p>
      <w:pPr>
        <w:spacing w:line="440" w:lineRule="exact"/>
        <w:ind w:firstLine="420" w:firstLineChars="200"/>
        <w:rPr>
          <w:rFonts w:ascii="宋体" w:hAnsi="宋体"/>
          <w:szCs w:val="21"/>
        </w:rPr>
      </w:pPr>
      <w:r>
        <w:rPr>
          <w:rFonts w:ascii="宋体" w:hAnsi="宋体"/>
          <w:szCs w:val="21"/>
        </w:rPr>
        <w:t>（4）暂列金额：</w:t>
      </w:r>
    </w:p>
    <w:p>
      <w:pPr>
        <w:spacing w:line="440" w:lineRule="exact"/>
        <w:ind w:firstLine="945" w:firstLineChars="450"/>
        <w:rPr>
          <w:rFonts w:ascii="宋体" w:hAnsi="宋体"/>
          <w:szCs w:val="21"/>
        </w:rPr>
      </w:pPr>
      <w:r>
        <w:rPr>
          <w:rFonts w:ascii="宋体" w:hAnsi="宋体"/>
          <w:szCs w:val="21"/>
        </w:rPr>
        <w:t>人民币（大写） (¥元)。</w:t>
      </w:r>
    </w:p>
    <w:p>
      <w:pPr>
        <w:spacing w:line="440" w:lineRule="exact"/>
        <w:ind w:firstLine="420" w:firstLineChars="200"/>
        <w:rPr>
          <w:rFonts w:ascii="宋体" w:hAnsi="宋体"/>
          <w:szCs w:val="21"/>
        </w:rPr>
      </w:pPr>
      <w:r>
        <w:rPr>
          <w:rFonts w:ascii="宋体" w:hAnsi="宋体"/>
          <w:szCs w:val="21"/>
        </w:rPr>
        <w:t>2.合同价格形式：</w:t>
      </w:r>
      <w:r>
        <w:rPr>
          <w:rFonts w:ascii="宋体" w:hAnsi="宋体"/>
          <w:szCs w:val="21"/>
          <w:u w:val="single"/>
        </w:rPr>
        <w:t>           </w:t>
      </w:r>
      <w:r>
        <w:rPr>
          <w:rFonts w:ascii="宋体" w:hAnsi="宋体"/>
          <w:szCs w:val="21"/>
        </w:rPr>
        <w:t>。</w:t>
      </w:r>
    </w:p>
    <w:p>
      <w:pPr>
        <w:pStyle w:val="5"/>
        <w:spacing w:line="440" w:lineRule="exact"/>
        <w:rPr>
          <w:rFonts w:ascii="宋体" w:hAnsi="宋体" w:eastAsia="宋体"/>
          <w:b/>
          <w:sz w:val="21"/>
          <w:szCs w:val="21"/>
        </w:rPr>
      </w:pPr>
      <w:bookmarkStart w:id="23" w:name="_Toc351203485"/>
      <w:r>
        <w:rPr>
          <w:rFonts w:ascii="宋体" w:hAnsi="宋体" w:eastAsia="宋体"/>
          <w:b/>
          <w:sz w:val="21"/>
          <w:szCs w:val="21"/>
        </w:rPr>
        <w:t>五、</w:t>
      </w:r>
      <w:bookmarkEnd w:id="23"/>
      <w:r>
        <w:rPr>
          <w:rFonts w:ascii="宋体" w:hAnsi="宋体" w:eastAsia="宋体"/>
          <w:b/>
          <w:sz w:val="21"/>
          <w:szCs w:val="21"/>
        </w:rPr>
        <w:t>项目经理</w:t>
      </w:r>
    </w:p>
    <w:p>
      <w:pPr>
        <w:spacing w:line="440" w:lineRule="exact"/>
        <w:ind w:firstLine="420" w:firstLineChars="200"/>
        <w:rPr>
          <w:rFonts w:ascii="宋体" w:hAnsi="宋体"/>
          <w:szCs w:val="21"/>
        </w:rPr>
      </w:pPr>
      <w:r>
        <w:rPr>
          <w:rFonts w:ascii="宋体" w:hAnsi="宋体"/>
          <w:szCs w:val="21"/>
        </w:rPr>
        <w:t>承包人项目经理：</w:t>
      </w:r>
      <w:r>
        <w:rPr>
          <w:rFonts w:ascii="宋体" w:hAnsi="宋体"/>
          <w:szCs w:val="21"/>
          <w:u w:val="single"/>
        </w:rPr>
        <w:t>         </w:t>
      </w:r>
      <w:r>
        <w:rPr>
          <w:rFonts w:ascii="宋体" w:hAnsi="宋体"/>
          <w:szCs w:val="21"/>
        </w:rPr>
        <w:t>。</w:t>
      </w:r>
    </w:p>
    <w:p>
      <w:pPr>
        <w:pStyle w:val="5"/>
        <w:spacing w:line="440" w:lineRule="exact"/>
        <w:rPr>
          <w:rFonts w:ascii="宋体" w:hAnsi="宋体" w:eastAsia="宋体"/>
          <w:bCs/>
          <w:sz w:val="21"/>
          <w:szCs w:val="21"/>
        </w:rPr>
      </w:pPr>
      <w:bookmarkStart w:id="24" w:name="_Toc351203486"/>
      <w:r>
        <w:rPr>
          <w:rFonts w:ascii="宋体" w:hAnsi="宋体" w:eastAsia="宋体"/>
          <w:b/>
          <w:sz w:val="21"/>
          <w:szCs w:val="21"/>
        </w:rPr>
        <w:t>六、合同文件构成</w:t>
      </w:r>
      <w:bookmarkEnd w:id="24"/>
    </w:p>
    <w:p>
      <w:pPr>
        <w:spacing w:line="440" w:lineRule="exact"/>
        <w:ind w:firstLine="420" w:firstLineChars="200"/>
        <w:rPr>
          <w:rFonts w:ascii="宋体" w:hAnsi="宋体"/>
          <w:bCs/>
          <w:szCs w:val="21"/>
        </w:rPr>
      </w:pPr>
      <w:r>
        <w:rPr>
          <w:rFonts w:ascii="宋体" w:hAnsi="宋体"/>
          <w:bCs/>
          <w:szCs w:val="21"/>
        </w:rPr>
        <w:t>本协议书与下列文件一起构成合同文件：</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（1）中标通知书（如果有）；</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 xml:space="preserve">（2）投标函及其附录（如果有）； </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（3）专用合同条款及其附件；</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（4）通用合同条款；</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（5）技术标准和要求；</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（6）图纸；</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（7）已标价工程量清单或预算书；</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（8）其他合同文件。</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在合同订立及履行过程中形成的与合同有关的文件均构成合同文件组成部分。</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上述各项合同文件包括合同当事人就该项合同文件所作出的补充和修改，属于同一类内容的文件，应以最新签署的为准。</w:t>
      </w:r>
      <w:r>
        <w:rPr>
          <w:rFonts w:hint="eastAsia" w:ascii="宋体" w:hAnsi="宋体"/>
          <w:szCs w:val="21"/>
        </w:rPr>
        <w:t>专用合同条款及其附件须经合同当事人签字或盖章。</w:t>
      </w:r>
    </w:p>
    <w:p>
      <w:pPr>
        <w:pStyle w:val="5"/>
        <w:spacing w:line="440" w:lineRule="exact"/>
        <w:rPr>
          <w:rFonts w:ascii="宋体" w:hAnsi="宋体" w:eastAsia="宋体"/>
          <w:b/>
          <w:bCs/>
          <w:sz w:val="21"/>
          <w:szCs w:val="21"/>
        </w:rPr>
      </w:pPr>
      <w:bookmarkStart w:id="25" w:name="_Toc351203487"/>
      <w:r>
        <w:rPr>
          <w:rFonts w:ascii="宋体" w:hAnsi="宋体" w:eastAsia="宋体"/>
          <w:b/>
          <w:sz w:val="21"/>
          <w:szCs w:val="21"/>
        </w:rPr>
        <w:t>七、承诺</w:t>
      </w:r>
      <w:bookmarkEnd w:id="25"/>
    </w:p>
    <w:p>
      <w:pPr>
        <w:spacing w:line="440" w:lineRule="exact"/>
        <w:ind w:firstLine="420" w:firstLineChars="200"/>
        <w:rPr>
          <w:rFonts w:ascii="宋体" w:hAnsi="宋体"/>
          <w:bCs/>
          <w:szCs w:val="21"/>
        </w:rPr>
      </w:pPr>
      <w:r>
        <w:rPr>
          <w:rFonts w:ascii="宋体" w:hAnsi="宋体"/>
          <w:bCs/>
          <w:szCs w:val="21"/>
        </w:rPr>
        <w:t>1.发包人承诺按照法律规定履行项目审批手续、筹集工程建设资金并按照合同约定的期限和方式支付合同价款。</w:t>
      </w:r>
    </w:p>
    <w:p>
      <w:pPr>
        <w:spacing w:line="440" w:lineRule="exact"/>
        <w:ind w:firstLine="420" w:firstLineChars="200"/>
        <w:rPr>
          <w:rFonts w:ascii="宋体" w:hAnsi="宋体"/>
          <w:bCs/>
          <w:szCs w:val="21"/>
        </w:rPr>
      </w:pPr>
      <w:r>
        <w:rPr>
          <w:rFonts w:ascii="宋体" w:hAnsi="宋体"/>
          <w:bCs/>
          <w:szCs w:val="21"/>
        </w:rPr>
        <w:t>2.承包人承诺按照法律规定及合同约定组织完成工程施工，确保工程质量和安全，不进行转包及违法分包，并在缺陷责任期及保修期内承担相应的工程维修责任。</w:t>
      </w:r>
    </w:p>
    <w:p>
      <w:pPr>
        <w:spacing w:line="440" w:lineRule="exact"/>
        <w:ind w:firstLine="420" w:firstLineChars="200"/>
        <w:rPr>
          <w:rFonts w:ascii="宋体" w:hAnsi="宋体"/>
          <w:bCs/>
          <w:szCs w:val="21"/>
        </w:rPr>
      </w:pPr>
      <w:r>
        <w:rPr>
          <w:rFonts w:ascii="宋体" w:hAnsi="宋体"/>
          <w:bCs/>
          <w:szCs w:val="21"/>
        </w:rPr>
        <w:t>3.发包人和承包人通过招投标形式签订合同的，双方理解并</w:t>
      </w:r>
      <w:r>
        <w:rPr>
          <w:rFonts w:hint="eastAsia" w:ascii="宋体" w:hAnsi="宋体"/>
          <w:bCs/>
          <w:szCs w:val="21"/>
        </w:rPr>
        <w:t>承诺</w:t>
      </w:r>
      <w:r>
        <w:rPr>
          <w:rFonts w:ascii="宋体" w:hAnsi="宋体"/>
          <w:bCs/>
          <w:szCs w:val="21"/>
        </w:rPr>
        <w:t>不再就同一工程另行签订与合同实质性内容相背离的协议。</w:t>
      </w:r>
    </w:p>
    <w:p>
      <w:pPr>
        <w:spacing w:line="440" w:lineRule="exact"/>
        <w:rPr>
          <w:rFonts w:ascii="宋体" w:hAnsi="宋体"/>
          <w:bCs/>
          <w:szCs w:val="21"/>
        </w:rPr>
      </w:pPr>
      <w:bookmarkStart w:id="26" w:name="_Toc351203488"/>
      <w:r>
        <w:rPr>
          <w:rFonts w:ascii="宋体" w:hAnsi="宋体"/>
          <w:b/>
          <w:szCs w:val="21"/>
        </w:rPr>
        <w:t>八、词语含义</w:t>
      </w:r>
      <w:bookmarkEnd w:id="26"/>
    </w:p>
    <w:p>
      <w:pPr>
        <w:spacing w:line="440" w:lineRule="exact"/>
        <w:ind w:firstLine="420" w:firstLineChars="200"/>
        <w:rPr>
          <w:rFonts w:ascii="宋体" w:hAnsi="宋体"/>
          <w:bCs/>
          <w:szCs w:val="21"/>
        </w:rPr>
      </w:pPr>
      <w:r>
        <w:rPr>
          <w:rFonts w:ascii="宋体" w:hAnsi="宋体"/>
          <w:bCs/>
          <w:szCs w:val="21"/>
        </w:rPr>
        <w:t>本协议书中词语含义与第二部分通用合同条款中赋予的含义相同。</w:t>
      </w:r>
    </w:p>
    <w:p>
      <w:pPr>
        <w:pStyle w:val="5"/>
        <w:spacing w:line="440" w:lineRule="exact"/>
        <w:rPr>
          <w:rFonts w:ascii="宋体" w:hAnsi="宋体" w:eastAsia="宋体"/>
          <w:bCs/>
          <w:sz w:val="21"/>
          <w:szCs w:val="21"/>
        </w:rPr>
      </w:pPr>
      <w:bookmarkStart w:id="27" w:name="_Toc351203489"/>
      <w:r>
        <w:rPr>
          <w:rFonts w:ascii="宋体" w:hAnsi="宋体" w:eastAsia="宋体"/>
          <w:b/>
          <w:sz w:val="21"/>
          <w:szCs w:val="21"/>
        </w:rPr>
        <w:t>九、签订时间</w:t>
      </w:r>
      <w:bookmarkEnd w:id="27"/>
    </w:p>
    <w:p>
      <w:pPr>
        <w:spacing w:line="440" w:lineRule="exact"/>
        <w:ind w:firstLine="420" w:firstLineChars="200"/>
        <w:rPr>
          <w:rFonts w:ascii="宋体" w:hAnsi="宋体"/>
          <w:bCs/>
          <w:szCs w:val="21"/>
        </w:rPr>
      </w:pPr>
      <w:r>
        <w:rPr>
          <w:rFonts w:ascii="宋体" w:hAnsi="宋体"/>
          <w:bCs/>
          <w:szCs w:val="21"/>
        </w:rPr>
        <w:t>本合同于年月日签订。</w:t>
      </w:r>
    </w:p>
    <w:p>
      <w:pPr>
        <w:pStyle w:val="5"/>
        <w:spacing w:line="440" w:lineRule="exact"/>
        <w:rPr>
          <w:rFonts w:ascii="宋体" w:hAnsi="宋体" w:eastAsia="宋体"/>
          <w:bCs/>
          <w:sz w:val="21"/>
          <w:szCs w:val="21"/>
        </w:rPr>
      </w:pPr>
      <w:bookmarkStart w:id="28" w:name="_Toc351203490"/>
      <w:r>
        <w:rPr>
          <w:rFonts w:ascii="宋体" w:hAnsi="宋体" w:eastAsia="宋体"/>
          <w:b/>
          <w:sz w:val="21"/>
          <w:szCs w:val="21"/>
        </w:rPr>
        <w:t>十、签订地点</w:t>
      </w:r>
      <w:bookmarkEnd w:id="28"/>
    </w:p>
    <w:p>
      <w:pPr>
        <w:spacing w:line="440" w:lineRule="exact"/>
        <w:ind w:firstLine="420" w:firstLineChars="200"/>
        <w:rPr>
          <w:rFonts w:ascii="宋体" w:hAnsi="宋体"/>
          <w:bCs/>
          <w:szCs w:val="21"/>
        </w:rPr>
      </w:pPr>
      <w:r>
        <w:rPr>
          <w:rFonts w:ascii="宋体" w:hAnsi="宋体"/>
          <w:bCs/>
          <w:szCs w:val="21"/>
        </w:rPr>
        <w:t>本合同在签订。</w:t>
      </w:r>
    </w:p>
    <w:p>
      <w:pPr>
        <w:pStyle w:val="5"/>
        <w:spacing w:line="440" w:lineRule="exact"/>
        <w:rPr>
          <w:rFonts w:ascii="宋体" w:hAnsi="宋体" w:eastAsia="宋体"/>
          <w:bCs/>
          <w:sz w:val="21"/>
          <w:szCs w:val="21"/>
        </w:rPr>
      </w:pPr>
      <w:bookmarkStart w:id="29" w:name="_Toc351203491"/>
      <w:r>
        <w:rPr>
          <w:rFonts w:ascii="宋体" w:hAnsi="宋体" w:eastAsia="宋体"/>
          <w:b/>
          <w:sz w:val="21"/>
          <w:szCs w:val="21"/>
        </w:rPr>
        <w:t>十一、补充协议</w:t>
      </w:r>
      <w:bookmarkEnd w:id="29"/>
    </w:p>
    <w:p>
      <w:pPr>
        <w:spacing w:line="440" w:lineRule="exact"/>
        <w:ind w:firstLine="420" w:firstLineChars="200"/>
        <w:rPr>
          <w:rFonts w:ascii="宋体" w:hAnsi="宋体"/>
          <w:b/>
          <w:bCs/>
          <w:szCs w:val="21"/>
        </w:rPr>
      </w:pPr>
      <w:r>
        <w:rPr>
          <w:rFonts w:ascii="宋体" w:hAnsi="宋体"/>
          <w:bCs/>
          <w:szCs w:val="21"/>
        </w:rPr>
        <w:t>合同未尽事宜，合同当事人另行签订补充协议</w:t>
      </w:r>
      <w:r>
        <w:rPr>
          <w:rFonts w:hint="eastAsia" w:ascii="宋体" w:hAnsi="宋体"/>
          <w:bCs/>
          <w:szCs w:val="21"/>
        </w:rPr>
        <w:t>，</w:t>
      </w:r>
      <w:r>
        <w:rPr>
          <w:rFonts w:ascii="宋体" w:hAnsi="宋体"/>
          <w:bCs/>
          <w:szCs w:val="21"/>
        </w:rPr>
        <w:t>补充协议是合同的组成部分。</w:t>
      </w:r>
    </w:p>
    <w:p>
      <w:pPr>
        <w:pStyle w:val="5"/>
        <w:spacing w:line="440" w:lineRule="exact"/>
        <w:rPr>
          <w:rFonts w:ascii="宋体" w:hAnsi="宋体" w:eastAsia="宋体"/>
          <w:bCs/>
          <w:sz w:val="21"/>
          <w:szCs w:val="21"/>
        </w:rPr>
      </w:pPr>
      <w:bookmarkStart w:id="30" w:name="_Toc351203492"/>
      <w:r>
        <w:rPr>
          <w:rFonts w:ascii="宋体" w:hAnsi="宋体" w:eastAsia="宋体"/>
          <w:b/>
          <w:sz w:val="21"/>
          <w:szCs w:val="21"/>
        </w:rPr>
        <w:t>十二、合同生效</w:t>
      </w:r>
      <w:bookmarkEnd w:id="30"/>
    </w:p>
    <w:p>
      <w:pPr>
        <w:spacing w:line="440" w:lineRule="exact"/>
        <w:ind w:firstLine="420" w:firstLineChars="200"/>
        <w:rPr>
          <w:rFonts w:ascii="宋体" w:hAnsi="宋体"/>
          <w:bCs/>
          <w:szCs w:val="21"/>
        </w:rPr>
      </w:pPr>
      <w:r>
        <w:rPr>
          <w:rFonts w:ascii="宋体" w:hAnsi="宋体"/>
          <w:bCs/>
          <w:szCs w:val="21"/>
        </w:rPr>
        <w:t>本合同自生效。</w:t>
      </w:r>
    </w:p>
    <w:p>
      <w:pPr>
        <w:pStyle w:val="5"/>
        <w:spacing w:line="440" w:lineRule="exact"/>
        <w:rPr>
          <w:rFonts w:ascii="宋体" w:hAnsi="宋体" w:eastAsia="宋体"/>
          <w:bCs/>
          <w:sz w:val="21"/>
          <w:szCs w:val="21"/>
        </w:rPr>
      </w:pPr>
      <w:bookmarkStart w:id="31" w:name="_Toc351203493"/>
      <w:r>
        <w:rPr>
          <w:rFonts w:ascii="宋体" w:hAnsi="宋体" w:eastAsia="宋体"/>
          <w:b/>
          <w:sz w:val="21"/>
          <w:szCs w:val="21"/>
        </w:rPr>
        <w:t>十三、合同份数</w:t>
      </w:r>
      <w:bookmarkEnd w:id="31"/>
    </w:p>
    <w:p>
      <w:pPr>
        <w:spacing w:line="440" w:lineRule="exact"/>
        <w:ind w:firstLine="420" w:firstLineChars="200"/>
        <w:rPr>
          <w:rFonts w:ascii="宋体" w:hAnsi="宋体"/>
          <w:bCs/>
          <w:szCs w:val="21"/>
        </w:rPr>
      </w:pPr>
      <w:r>
        <w:rPr>
          <w:rFonts w:ascii="宋体" w:hAnsi="宋体"/>
          <w:bCs/>
          <w:szCs w:val="21"/>
        </w:rPr>
        <w:t>本合同一式份，均具有同等法律效力，发包人执份，承包人执份。</w:t>
      </w:r>
    </w:p>
    <w:p>
      <w:pPr>
        <w:spacing w:line="440" w:lineRule="exact"/>
        <w:rPr>
          <w:rFonts w:ascii="宋体" w:hAnsi="宋体"/>
          <w:szCs w:val="21"/>
        </w:rPr>
      </w:pPr>
      <w:r>
        <w:rPr>
          <w:rFonts w:ascii="宋体" w:hAnsi="宋体"/>
          <w:szCs w:val="21"/>
        </w:rPr>
        <w:t>发包人</w:t>
      </w:r>
      <w:r>
        <w:rPr>
          <w:rFonts w:hint="eastAsia" w:ascii="宋体" w:hAnsi="宋体"/>
          <w:szCs w:val="21"/>
        </w:rPr>
        <w:t xml:space="preserve">：  </w:t>
      </w:r>
      <w:r>
        <w:rPr>
          <w:rFonts w:ascii="宋体" w:hAnsi="宋体"/>
          <w:szCs w:val="21"/>
        </w:rPr>
        <w:t>(公章)承包人</w:t>
      </w:r>
      <w:r>
        <w:rPr>
          <w:rFonts w:hint="eastAsia" w:ascii="宋体" w:hAnsi="宋体"/>
          <w:szCs w:val="21"/>
        </w:rPr>
        <w:t xml:space="preserve">：  </w:t>
      </w:r>
      <w:r>
        <w:rPr>
          <w:rFonts w:ascii="宋体" w:hAnsi="宋体"/>
          <w:szCs w:val="21"/>
        </w:rPr>
        <w:t>(公章)</w:t>
      </w:r>
    </w:p>
    <w:p>
      <w:pPr>
        <w:spacing w:line="440" w:lineRule="exact"/>
        <w:rPr>
          <w:rFonts w:ascii="宋体" w:hAnsi="宋体"/>
          <w:szCs w:val="21"/>
          <w:u w:val="single"/>
        </w:rPr>
      </w:pPr>
    </w:p>
    <w:p>
      <w:pPr>
        <w:spacing w:line="440" w:lineRule="exact"/>
        <w:rPr>
          <w:rFonts w:ascii="宋体" w:hAnsi="宋体"/>
          <w:szCs w:val="21"/>
        </w:rPr>
      </w:pPr>
      <w:r>
        <w:rPr>
          <w:rFonts w:hint="eastAsia" w:ascii="宋体" w:hAnsi="宋体"/>
          <w:szCs w:val="21"/>
        </w:rPr>
        <w:t>法定代表人或其委托代理人：  法定代表人或其委托代理人：</w:t>
      </w:r>
    </w:p>
    <w:p>
      <w:pPr>
        <w:spacing w:line="440" w:lineRule="exact"/>
        <w:rPr>
          <w:rFonts w:ascii="宋体" w:hAnsi="宋体"/>
          <w:szCs w:val="21"/>
        </w:rPr>
      </w:pPr>
      <w:r>
        <w:rPr>
          <w:rFonts w:hint="eastAsia" w:ascii="宋体" w:hAnsi="宋体"/>
          <w:szCs w:val="21"/>
        </w:rPr>
        <w:t>（签字）                    （签字）</w:t>
      </w:r>
    </w:p>
    <w:p>
      <w:pPr>
        <w:spacing w:line="440" w:lineRule="exact"/>
        <w:rPr>
          <w:rFonts w:ascii="宋体" w:hAnsi="宋体"/>
          <w:szCs w:val="21"/>
          <w:u w:val="single"/>
        </w:rPr>
      </w:pPr>
    </w:p>
    <w:p>
      <w:pPr>
        <w:tabs>
          <w:tab w:val="left" w:pos="4410"/>
        </w:tabs>
        <w:spacing w:line="440" w:lineRule="exact"/>
        <w:rPr>
          <w:rFonts w:ascii="宋体" w:hAnsi="宋体"/>
          <w:szCs w:val="21"/>
        </w:rPr>
      </w:pPr>
      <w:r>
        <w:rPr>
          <w:rFonts w:hint="eastAsia" w:ascii="宋体" w:hAnsi="宋体"/>
          <w:szCs w:val="21"/>
        </w:rPr>
        <w:t>组织机构代码：</w:t>
      </w:r>
      <w:r>
        <w:rPr>
          <w:rFonts w:ascii="宋体" w:hAnsi="宋体"/>
          <w:szCs w:val="21"/>
          <w:u w:val="single"/>
        </w:rPr>
        <w:t xml:space="preserve">      </w:t>
      </w:r>
      <w:r>
        <w:rPr>
          <w:rFonts w:hint="eastAsia" w:ascii="宋体" w:hAnsi="宋体"/>
          <w:szCs w:val="21"/>
        </w:rPr>
        <w:t xml:space="preserve"> 组织机构代码：</w:t>
      </w:r>
      <w:r>
        <w:rPr>
          <w:rFonts w:ascii="宋体" w:hAnsi="宋体"/>
          <w:szCs w:val="21"/>
          <w:u w:val="single"/>
        </w:rPr>
        <w:t xml:space="preserve">   </w:t>
      </w:r>
    </w:p>
    <w:p>
      <w:pPr>
        <w:spacing w:line="440" w:lineRule="exact"/>
        <w:rPr>
          <w:rFonts w:ascii="宋体" w:hAnsi="宋体"/>
          <w:szCs w:val="21"/>
        </w:rPr>
      </w:pPr>
      <w:r>
        <w:rPr>
          <w:rFonts w:ascii="宋体" w:hAnsi="宋体"/>
          <w:szCs w:val="21"/>
        </w:rPr>
        <w:t>地  址：</w:t>
      </w:r>
      <w:r>
        <w:rPr>
          <w:rFonts w:ascii="宋体" w:hAnsi="宋体"/>
          <w:szCs w:val="21"/>
          <w:u w:val="single"/>
        </w:rPr>
        <w:t xml:space="preserve">     </w:t>
      </w:r>
      <w:r>
        <w:rPr>
          <w:rFonts w:ascii="宋体" w:hAnsi="宋体"/>
          <w:szCs w:val="21"/>
        </w:rPr>
        <w:t>地  址：</w:t>
      </w:r>
      <w:r>
        <w:rPr>
          <w:rFonts w:ascii="宋体" w:hAnsi="宋体"/>
          <w:szCs w:val="21"/>
          <w:u w:val="single"/>
        </w:rPr>
        <w:t xml:space="preserve"> </w:t>
      </w:r>
    </w:p>
    <w:p>
      <w:pPr>
        <w:spacing w:line="440" w:lineRule="exact"/>
        <w:rPr>
          <w:rFonts w:ascii="宋体" w:hAnsi="宋体"/>
          <w:szCs w:val="21"/>
        </w:rPr>
      </w:pPr>
      <w:r>
        <w:rPr>
          <w:rFonts w:ascii="宋体" w:hAnsi="宋体"/>
          <w:szCs w:val="21"/>
        </w:rPr>
        <w:t>邮政编码：</w:t>
      </w:r>
      <w:r>
        <w:rPr>
          <w:rFonts w:ascii="宋体" w:hAnsi="宋体"/>
          <w:szCs w:val="21"/>
          <w:u w:val="single"/>
        </w:rPr>
        <w:t xml:space="preserve">   </w:t>
      </w:r>
      <w:r>
        <w:rPr>
          <w:rFonts w:ascii="宋体" w:hAnsi="宋体"/>
          <w:szCs w:val="21"/>
        </w:rPr>
        <w:t>邮政编码：</w:t>
      </w:r>
      <w:r>
        <w:rPr>
          <w:rFonts w:ascii="宋体" w:hAnsi="宋体"/>
          <w:szCs w:val="21"/>
          <w:u w:val="single"/>
        </w:rPr>
        <w:t xml:space="preserve">   </w:t>
      </w:r>
    </w:p>
    <w:p>
      <w:pPr>
        <w:spacing w:line="440" w:lineRule="exact"/>
        <w:rPr>
          <w:rFonts w:ascii="宋体" w:hAnsi="宋体"/>
          <w:szCs w:val="21"/>
        </w:rPr>
      </w:pPr>
      <w:r>
        <w:rPr>
          <w:rFonts w:ascii="宋体" w:hAnsi="宋体"/>
          <w:szCs w:val="21"/>
        </w:rPr>
        <w:t>法定代表人：</w:t>
      </w:r>
      <w:r>
        <w:rPr>
          <w:rFonts w:ascii="宋体" w:hAnsi="宋体"/>
          <w:szCs w:val="21"/>
          <w:u w:val="single"/>
        </w:rPr>
        <w:t></w:t>
      </w:r>
      <w:r>
        <w:rPr>
          <w:rFonts w:ascii="宋体" w:hAnsi="宋体"/>
          <w:szCs w:val="21"/>
        </w:rPr>
        <w:t>法定代表人：</w:t>
      </w:r>
      <w:r>
        <w:rPr>
          <w:rFonts w:ascii="宋体" w:hAnsi="宋体"/>
          <w:szCs w:val="21"/>
          <w:u w:val="single"/>
        </w:rPr>
        <w:t></w:t>
      </w:r>
    </w:p>
    <w:p>
      <w:pPr>
        <w:spacing w:line="440" w:lineRule="exact"/>
        <w:rPr>
          <w:rFonts w:ascii="宋体" w:hAnsi="宋体"/>
          <w:szCs w:val="21"/>
        </w:rPr>
      </w:pPr>
      <w:r>
        <w:rPr>
          <w:rFonts w:ascii="宋体" w:hAnsi="宋体"/>
          <w:szCs w:val="21"/>
        </w:rPr>
        <w:t>委托代理人：</w:t>
      </w:r>
      <w:r>
        <w:rPr>
          <w:rFonts w:ascii="宋体" w:hAnsi="宋体"/>
          <w:szCs w:val="21"/>
          <w:u w:val="single"/>
        </w:rPr>
        <w:t xml:space="preserve"> </w:t>
      </w:r>
      <w:r>
        <w:rPr>
          <w:rFonts w:ascii="宋体" w:hAnsi="宋体"/>
          <w:szCs w:val="21"/>
        </w:rPr>
        <w:t>委托代理人：</w:t>
      </w:r>
      <w:r>
        <w:rPr>
          <w:rFonts w:ascii="宋体" w:hAnsi="宋体"/>
          <w:szCs w:val="21"/>
          <w:u w:val="single"/>
        </w:rPr>
        <w:t xml:space="preserve">  </w:t>
      </w:r>
    </w:p>
    <w:p>
      <w:pPr>
        <w:spacing w:line="440" w:lineRule="exact"/>
        <w:rPr>
          <w:rFonts w:ascii="宋体" w:hAnsi="宋体"/>
          <w:szCs w:val="21"/>
        </w:rPr>
      </w:pPr>
      <w:r>
        <w:rPr>
          <w:rFonts w:ascii="宋体" w:hAnsi="宋体"/>
          <w:szCs w:val="21"/>
        </w:rPr>
        <w:t>电  话：</w:t>
      </w:r>
      <w:r>
        <w:rPr>
          <w:rFonts w:ascii="宋体" w:hAnsi="宋体"/>
          <w:szCs w:val="21"/>
          <w:u w:val="single"/>
        </w:rPr>
        <w:t></w:t>
      </w:r>
      <w:r>
        <w:rPr>
          <w:rFonts w:ascii="宋体" w:hAnsi="宋体"/>
          <w:szCs w:val="21"/>
        </w:rPr>
        <w:t>电  话：</w:t>
      </w:r>
      <w:r>
        <w:rPr>
          <w:rFonts w:ascii="宋体" w:hAnsi="宋体"/>
          <w:szCs w:val="21"/>
          <w:u w:val="single"/>
        </w:rPr>
        <w:t></w:t>
      </w:r>
    </w:p>
    <w:p>
      <w:pPr>
        <w:spacing w:line="440" w:lineRule="exact"/>
        <w:rPr>
          <w:rFonts w:ascii="宋体" w:hAnsi="宋体"/>
          <w:szCs w:val="21"/>
        </w:rPr>
      </w:pPr>
      <w:r>
        <w:rPr>
          <w:rFonts w:ascii="宋体" w:hAnsi="宋体"/>
          <w:szCs w:val="21"/>
        </w:rPr>
        <w:t>传  真：</w:t>
      </w:r>
      <w:r>
        <w:rPr>
          <w:rFonts w:ascii="宋体" w:hAnsi="宋体"/>
          <w:szCs w:val="21"/>
          <w:u w:val="single"/>
        </w:rPr>
        <w:t xml:space="preserve"> </w:t>
      </w:r>
      <w:r>
        <w:rPr>
          <w:rFonts w:ascii="宋体" w:hAnsi="宋体"/>
          <w:szCs w:val="21"/>
        </w:rPr>
        <w:t>传  真：</w:t>
      </w:r>
      <w:r>
        <w:rPr>
          <w:rFonts w:ascii="宋体" w:hAnsi="宋体"/>
          <w:szCs w:val="21"/>
          <w:u w:val="single"/>
        </w:rPr>
        <w:t xml:space="preserve">   </w:t>
      </w:r>
    </w:p>
    <w:p>
      <w:pPr>
        <w:spacing w:line="440" w:lineRule="exact"/>
        <w:rPr>
          <w:rFonts w:ascii="宋体" w:hAnsi="宋体"/>
          <w:szCs w:val="21"/>
        </w:rPr>
      </w:pPr>
      <w:r>
        <w:rPr>
          <w:rFonts w:ascii="宋体" w:hAnsi="宋体"/>
          <w:szCs w:val="21"/>
        </w:rPr>
        <w:t>电子信箱：电子信箱：</w:t>
      </w:r>
      <w:r>
        <w:rPr>
          <w:rFonts w:ascii="宋体" w:hAnsi="宋体"/>
          <w:szCs w:val="21"/>
          <w:u w:val="single"/>
        </w:rPr>
        <w:t xml:space="preserve">   </w:t>
      </w:r>
    </w:p>
    <w:p>
      <w:pPr>
        <w:spacing w:line="440" w:lineRule="exact"/>
        <w:rPr>
          <w:rFonts w:ascii="宋体" w:hAnsi="宋体"/>
          <w:szCs w:val="21"/>
        </w:rPr>
      </w:pPr>
      <w:r>
        <w:rPr>
          <w:rFonts w:ascii="宋体" w:hAnsi="宋体"/>
          <w:szCs w:val="21"/>
        </w:rPr>
        <w:t>开户银行：</w:t>
      </w:r>
      <w:r>
        <w:rPr>
          <w:rFonts w:ascii="宋体" w:hAnsi="宋体"/>
          <w:szCs w:val="21"/>
          <w:u w:val="single"/>
        </w:rPr>
        <w:t xml:space="preserve">   </w:t>
      </w:r>
      <w:r>
        <w:rPr>
          <w:rFonts w:ascii="宋体" w:hAnsi="宋体"/>
          <w:szCs w:val="21"/>
        </w:rPr>
        <w:t>开户银行：</w:t>
      </w:r>
      <w:r>
        <w:rPr>
          <w:rFonts w:ascii="宋体" w:hAnsi="宋体"/>
          <w:szCs w:val="21"/>
          <w:u w:val="single"/>
        </w:rPr>
        <w:t xml:space="preserve">   </w:t>
      </w:r>
    </w:p>
    <w:p>
      <w:pPr>
        <w:spacing w:line="440" w:lineRule="exact"/>
        <w:rPr>
          <w:rFonts w:ascii="宋体" w:hAnsi="宋体"/>
          <w:szCs w:val="21"/>
        </w:rPr>
      </w:pPr>
      <w:r>
        <w:rPr>
          <w:rFonts w:ascii="宋体" w:hAnsi="宋体"/>
          <w:szCs w:val="21"/>
        </w:rPr>
        <w:t>账  号：</w:t>
      </w:r>
      <w:r>
        <w:rPr>
          <w:rFonts w:ascii="宋体" w:hAnsi="宋体"/>
          <w:szCs w:val="21"/>
          <w:u w:val="single"/>
        </w:rPr>
        <w:t xml:space="preserve">       </w:t>
      </w:r>
      <w:r>
        <w:rPr>
          <w:rFonts w:ascii="宋体" w:hAnsi="宋体"/>
          <w:szCs w:val="21"/>
        </w:rPr>
        <w:t>账 号：</w:t>
      </w:r>
      <w:r>
        <w:rPr>
          <w:rFonts w:ascii="宋体" w:hAnsi="宋体"/>
          <w:szCs w:val="21"/>
          <w:u w:val="single"/>
        </w:rPr>
        <w:t></w:t>
      </w:r>
    </w:p>
    <w:p>
      <w:pPr>
        <w:pStyle w:val="4"/>
        <w:jc w:val="center"/>
        <w:rPr>
          <w:rFonts w:hint="default"/>
          <w:sz w:val="44"/>
          <w:szCs w:val="44"/>
        </w:rPr>
      </w:pPr>
      <w:r>
        <w:rPr>
          <w:sz w:val="21"/>
          <w:szCs w:val="21"/>
        </w:rPr>
        <w:br w:type="page"/>
      </w:r>
      <w:bookmarkStart w:id="32" w:name="_Toc9029"/>
      <w:bookmarkStart w:id="33" w:name="_Toc351203494"/>
      <w:bookmarkStart w:id="34" w:name="_Toc374949335"/>
      <w:bookmarkStart w:id="35" w:name="_Toc369269531"/>
      <w:r>
        <w:rPr>
          <w:sz w:val="44"/>
          <w:szCs w:val="44"/>
        </w:rPr>
        <w:t>第二部分 通用合同条款</w:t>
      </w:r>
      <w:bookmarkEnd w:id="32"/>
      <w:bookmarkEnd w:id="33"/>
      <w:bookmarkEnd w:id="34"/>
      <w:bookmarkEnd w:id="35"/>
      <w:bookmarkStart w:id="36" w:name="_Toc337558727"/>
    </w:p>
    <w:p/>
    <w:p>
      <w:pPr>
        <w:spacing w:line="400" w:lineRule="exact"/>
        <w:ind w:firstLine="422" w:firstLineChars="200"/>
        <w:jc w:val="center"/>
        <w:rPr>
          <w:b/>
          <w:sz w:val="24"/>
        </w:rPr>
      </w:pPr>
      <w:r>
        <w:rPr>
          <w:rFonts w:hint="eastAsia" w:hAnsi="宋体"/>
          <w:b/>
          <w:kern w:val="0"/>
          <w:szCs w:val="21"/>
        </w:rPr>
        <w:t>采用《</w:t>
      </w:r>
      <w:r>
        <w:rPr>
          <w:rFonts w:hAnsi="宋体"/>
          <w:b/>
          <w:kern w:val="0"/>
          <w:szCs w:val="21"/>
        </w:rPr>
        <w:t>建设工程施工合同（示范文本）</w:t>
      </w:r>
      <w:r>
        <w:rPr>
          <w:rFonts w:hint="eastAsia" w:hAnsi="宋体"/>
          <w:b/>
          <w:kern w:val="0"/>
          <w:szCs w:val="21"/>
        </w:rPr>
        <w:t>》</w:t>
      </w:r>
      <w:r>
        <w:rPr>
          <w:rFonts w:hAnsi="宋体"/>
          <w:b/>
          <w:kern w:val="0"/>
          <w:szCs w:val="21"/>
        </w:rPr>
        <w:t>（GF—2013—</w:t>
      </w:r>
      <w:r>
        <w:rPr>
          <w:rFonts w:hint="eastAsia" w:hAnsi="宋体"/>
          <w:b/>
          <w:kern w:val="0"/>
          <w:szCs w:val="21"/>
        </w:rPr>
        <w:t>0201）。</w:t>
      </w:r>
    </w:p>
    <w:p/>
    <w:p/>
    <w:bookmarkEnd w:id="36"/>
    <w:p>
      <w:pPr>
        <w:spacing w:line="400" w:lineRule="exact"/>
        <w:ind w:firstLine="643" w:firstLineChars="200"/>
        <w:jc w:val="center"/>
        <w:rPr>
          <w:b/>
          <w:sz w:val="32"/>
          <w:szCs w:val="32"/>
        </w:rPr>
      </w:pPr>
      <w:bookmarkStart w:id="37" w:name="_Toc374949336"/>
      <w:bookmarkStart w:id="38" w:name="_Toc351203632"/>
      <w:bookmarkStart w:id="39" w:name="_Toc369269532"/>
      <w:r>
        <w:rPr>
          <w:b/>
          <w:sz w:val="32"/>
          <w:szCs w:val="32"/>
        </w:rPr>
        <w:t>第三部分 专用合同条款</w:t>
      </w:r>
      <w:bookmarkEnd w:id="37"/>
      <w:bookmarkEnd w:id="38"/>
      <w:bookmarkEnd w:id="39"/>
    </w:p>
    <w:p>
      <w:pPr>
        <w:pStyle w:val="5"/>
        <w:rPr>
          <w:rFonts w:ascii="宋体" w:hAnsi="宋体" w:eastAsia="宋体"/>
          <w:b/>
          <w:sz w:val="21"/>
          <w:szCs w:val="21"/>
        </w:rPr>
      </w:pPr>
      <w:bookmarkStart w:id="40" w:name="_Toc351203633"/>
      <w:r>
        <w:rPr>
          <w:rFonts w:ascii="宋体" w:hAnsi="宋体" w:eastAsia="宋体"/>
          <w:b/>
          <w:sz w:val="21"/>
          <w:szCs w:val="21"/>
        </w:rPr>
        <w:t>1</w:t>
      </w:r>
      <w:bookmarkStart w:id="41" w:name="_Toc296890984"/>
      <w:bookmarkStart w:id="42" w:name="_Toc296347155"/>
      <w:bookmarkStart w:id="43" w:name="_Toc296944495"/>
      <w:bookmarkStart w:id="44" w:name="_Toc296346657"/>
      <w:bookmarkStart w:id="45" w:name="_Toc297048342"/>
      <w:bookmarkStart w:id="46" w:name="_Toc296891196"/>
      <w:bookmarkStart w:id="47" w:name="_Toc292559866"/>
      <w:bookmarkStart w:id="48" w:name="_Toc296503156"/>
      <w:bookmarkStart w:id="49" w:name="_Toc297120456"/>
      <w:bookmarkStart w:id="50" w:name="_Toc292559361"/>
      <w:r>
        <w:rPr>
          <w:rFonts w:ascii="宋体" w:hAnsi="宋体" w:eastAsia="宋体"/>
          <w:b/>
          <w:sz w:val="21"/>
          <w:szCs w:val="21"/>
        </w:rPr>
        <w:t>. 一般约定</w:t>
      </w:r>
      <w:bookmarkEnd w:id="40"/>
    </w:p>
    <w:bookmarkEnd w:id="41"/>
    <w:bookmarkEnd w:id="42"/>
    <w:bookmarkEnd w:id="43"/>
    <w:bookmarkEnd w:id="44"/>
    <w:bookmarkEnd w:id="45"/>
    <w:bookmarkEnd w:id="46"/>
    <w:bookmarkEnd w:id="47"/>
    <w:bookmarkEnd w:id="48"/>
    <w:bookmarkEnd w:id="49"/>
    <w:bookmarkEnd w:id="50"/>
    <w:p>
      <w:pPr>
        <w:spacing w:after="120" w:line="320" w:lineRule="exact"/>
        <w:ind w:firstLine="420" w:firstLineChars="200"/>
        <w:rPr>
          <w:rFonts w:ascii="宋体" w:hAnsi="宋体"/>
          <w:szCs w:val="21"/>
        </w:rPr>
      </w:pPr>
      <w:r>
        <w:rPr>
          <w:rFonts w:ascii="宋体" w:hAnsi="宋体"/>
          <w:szCs w:val="21"/>
        </w:rPr>
        <w:t>1.1 词语定义</w:t>
      </w:r>
    </w:p>
    <w:p>
      <w:pPr>
        <w:spacing w:line="320" w:lineRule="exact"/>
        <w:ind w:firstLine="420" w:firstLineChars="200"/>
        <w:rPr>
          <w:rFonts w:ascii="宋体" w:hAnsi="宋体"/>
          <w:kern w:val="0"/>
          <w:szCs w:val="21"/>
        </w:rPr>
      </w:pPr>
      <w:r>
        <w:rPr>
          <w:rFonts w:ascii="宋体" w:hAnsi="宋体"/>
          <w:kern w:val="0"/>
          <w:szCs w:val="21"/>
        </w:rPr>
        <w:t>1.1.1合同</w:t>
      </w:r>
    </w:p>
    <w:p>
      <w:pPr>
        <w:spacing w:line="320" w:lineRule="exact"/>
        <w:ind w:firstLine="420" w:firstLineChars="200"/>
        <w:rPr>
          <w:rFonts w:ascii="宋体" w:hAnsi="宋体"/>
          <w:kern w:val="0"/>
          <w:szCs w:val="21"/>
        </w:rPr>
      </w:pPr>
      <w:r>
        <w:rPr>
          <w:rFonts w:ascii="宋体" w:hAnsi="宋体"/>
          <w:kern w:val="0"/>
          <w:szCs w:val="21"/>
        </w:rPr>
        <w:t>1.1.1.10其他合同文件包括：</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1.1.2 合同当事人及其他相关方</w:t>
      </w:r>
    </w:p>
    <w:p>
      <w:pPr>
        <w:spacing w:line="320" w:lineRule="exact"/>
        <w:ind w:firstLine="420" w:firstLineChars="200"/>
        <w:rPr>
          <w:rFonts w:ascii="宋体" w:hAnsi="宋体"/>
          <w:szCs w:val="21"/>
        </w:rPr>
      </w:pPr>
      <w:r>
        <w:rPr>
          <w:rFonts w:ascii="宋体" w:hAnsi="宋体"/>
          <w:szCs w:val="21"/>
        </w:rPr>
        <w:t>1.1.2.4监理人：</w:t>
      </w:r>
    </w:p>
    <w:p>
      <w:pPr>
        <w:spacing w:line="320" w:lineRule="exact"/>
        <w:ind w:firstLine="420" w:firstLineChars="200"/>
        <w:rPr>
          <w:rFonts w:ascii="宋体" w:hAnsi="宋体"/>
          <w:szCs w:val="21"/>
        </w:rPr>
      </w:pPr>
      <w:r>
        <w:rPr>
          <w:rFonts w:ascii="宋体" w:hAnsi="宋体"/>
          <w:szCs w:val="21"/>
        </w:rPr>
        <w:t>名    称：</w:t>
      </w:r>
      <w:r>
        <w:rPr>
          <w:rFonts w:ascii="宋体" w:hAnsi="宋体"/>
          <w:szCs w:val="21"/>
          <w:u w:val="single"/>
        </w:rPr>
        <w:t xml:space="preserve">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资质类别和等级：</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联系电话：</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电子信箱：</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通信地址：</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1.1.2.5 设计人：</w:t>
      </w:r>
    </w:p>
    <w:p>
      <w:pPr>
        <w:spacing w:line="320" w:lineRule="exact"/>
        <w:ind w:firstLine="420" w:firstLineChars="200"/>
        <w:rPr>
          <w:rFonts w:ascii="宋体" w:hAnsi="宋体"/>
          <w:szCs w:val="21"/>
        </w:rPr>
      </w:pPr>
      <w:r>
        <w:rPr>
          <w:rFonts w:ascii="宋体" w:hAnsi="宋体"/>
          <w:szCs w:val="21"/>
        </w:rPr>
        <w:t>名    称：</w:t>
      </w:r>
      <w:r>
        <w:rPr>
          <w:rFonts w:ascii="宋体" w:hAnsi="宋体"/>
          <w:szCs w:val="21"/>
          <w:u w:val="single"/>
        </w:rPr>
        <w:t xml:space="preserve">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资质类别和等级：</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联系电话：</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电子信箱：</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通信地址：</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1.1.3 工程和设备</w:t>
      </w:r>
    </w:p>
    <w:p>
      <w:pPr>
        <w:spacing w:line="320" w:lineRule="exact"/>
        <w:ind w:firstLine="420" w:firstLineChars="200"/>
        <w:rPr>
          <w:rFonts w:ascii="宋体" w:hAnsi="宋体"/>
          <w:szCs w:val="21"/>
        </w:rPr>
      </w:pPr>
      <w:r>
        <w:rPr>
          <w:rFonts w:ascii="宋体" w:hAnsi="宋体"/>
          <w:szCs w:val="21"/>
        </w:rPr>
        <w:t>1.1.3.7 作为施工现场组成部分的其他场所包括：</w:t>
      </w:r>
      <w:r>
        <w:rPr>
          <w:rFonts w:ascii="宋体" w:hAnsi="宋体"/>
          <w:szCs w:val="21"/>
          <w:u w:val="single"/>
        </w:rPr>
        <w:t> </w:t>
      </w:r>
      <w:r>
        <w:rPr>
          <w:rFonts w:ascii="宋体" w:hAnsi="宋体"/>
          <w:szCs w:val="21"/>
        </w:rPr>
        <w:t>。</w:t>
      </w:r>
    </w:p>
    <w:p>
      <w:pPr>
        <w:spacing w:line="320" w:lineRule="exact"/>
        <w:ind w:firstLine="420" w:firstLineChars="200"/>
        <w:jc w:val="left"/>
        <w:rPr>
          <w:rFonts w:ascii="宋体" w:hAnsi="宋体"/>
          <w:kern w:val="0"/>
          <w:szCs w:val="21"/>
        </w:rPr>
      </w:pPr>
      <w:r>
        <w:rPr>
          <w:rFonts w:ascii="宋体" w:hAnsi="宋体"/>
          <w:kern w:val="0"/>
          <w:szCs w:val="21"/>
        </w:rPr>
        <w:t>1.1.3.9 永久占地包括：</w:t>
      </w:r>
      <w:r>
        <w:rPr>
          <w:rFonts w:ascii="宋体" w:hAnsi="宋体"/>
          <w:szCs w:val="21"/>
          <w:u w:val="single"/>
        </w:rPr>
        <w:t xml:space="preserve">                </w:t>
      </w:r>
      <w:r>
        <w:rPr>
          <w:rFonts w:ascii="宋体" w:hAnsi="宋体"/>
          <w:kern w:val="0"/>
          <w:szCs w:val="21"/>
        </w:rPr>
        <w:t>。</w:t>
      </w:r>
    </w:p>
    <w:p>
      <w:pPr>
        <w:spacing w:line="320" w:lineRule="exact"/>
        <w:ind w:firstLine="420" w:firstLineChars="200"/>
        <w:jc w:val="left"/>
        <w:rPr>
          <w:rFonts w:ascii="宋体" w:hAnsi="宋体"/>
          <w:szCs w:val="21"/>
        </w:rPr>
      </w:pPr>
      <w:r>
        <w:rPr>
          <w:rFonts w:ascii="宋体" w:hAnsi="宋体"/>
          <w:kern w:val="0"/>
          <w:szCs w:val="21"/>
        </w:rPr>
        <w:t>1.1.3.10 临时占地包括：</w:t>
      </w:r>
      <w:r>
        <w:rPr>
          <w:rFonts w:ascii="宋体" w:hAnsi="宋体"/>
          <w:szCs w:val="21"/>
          <w:u w:val="single"/>
        </w:rPr>
        <w:t xml:space="preserve">               </w:t>
      </w:r>
      <w:r>
        <w:rPr>
          <w:rFonts w:ascii="宋体" w:hAnsi="宋体"/>
          <w:kern w:val="0"/>
          <w:szCs w:val="21"/>
        </w:rPr>
        <w:t>。</w:t>
      </w:r>
    </w:p>
    <w:p>
      <w:pPr>
        <w:spacing w:after="120" w:line="320" w:lineRule="exact"/>
        <w:ind w:firstLine="420" w:firstLineChars="200"/>
        <w:rPr>
          <w:rFonts w:ascii="宋体" w:hAnsi="宋体"/>
          <w:szCs w:val="21"/>
        </w:rPr>
      </w:pPr>
      <w:r>
        <w:rPr>
          <w:rFonts w:ascii="宋体" w:hAnsi="宋体"/>
          <w:szCs w:val="21"/>
        </w:rPr>
        <w:t xml:space="preserve">1.3法律 </w:t>
      </w:r>
    </w:p>
    <w:p>
      <w:pPr>
        <w:autoSpaceDE w:val="0"/>
        <w:autoSpaceDN w:val="0"/>
        <w:adjustRightInd w:val="0"/>
        <w:spacing w:line="320" w:lineRule="exact"/>
        <w:ind w:left="596" w:leftChars="284"/>
        <w:jc w:val="left"/>
        <w:rPr>
          <w:rFonts w:ascii="宋体" w:hAnsi="宋体"/>
          <w:szCs w:val="21"/>
        </w:rPr>
      </w:pPr>
      <w:r>
        <w:rPr>
          <w:rFonts w:ascii="宋体" w:hAnsi="宋体"/>
          <w:szCs w:val="21"/>
        </w:rPr>
        <w:t>适用于合同的其他规范性文件：。</w:t>
      </w:r>
    </w:p>
    <w:p>
      <w:pPr>
        <w:spacing w:after="120" w:line="320" w:lineRule="exact"/>
        <w:ind w:firstLine="420" w:firstLineChars="200"/>
        <w:rPr>
          <w:rFonts w:ascii="宋体" w:hAnsi="宋体"/>
          <w:szCs w:val="21"/>
        </w:rPr>
      </w:pPr>
      <w:r>
        <w:rPr>
          <w:rFonts w:ascii="宋体" w:hAnsi="宋体"/>
          <w:szCs w:val="21"/>
        </w:rPr>
        <w:t>1.4 标准和规范</w:t>
      </w:r>
    </w:p>
    <w:p>
      <w:pPr>
        <w:spacing w:line="320" w:lineRule="exact"/>
        <w:ind w:left="596" w:leftChars="284"/>
        <w:rPr>
          <w:rFonts w:ascii="宋体" w:hAnsi="宋体"/>
          <w:szCs w:val="21"/>
        </w:rPr>
      </w:pPr>
      <w:r>
        <w:rPr>
          <w:rFonts w:ascii="宋体" w:hAnsi="宋体"/>
          <w:szCs w:val="21"/>
        </w:rPr>
        <w:t>1.4.1适用于工程的标准规范包括：</w:t>
      </w:r>
      <w:r>
        <w:rPr>
          <w:rFonts w:ascii="宋体" w:hAnsi="宋体"/>
          <w:szCs w:val="21"/>
          <w:u w:val="single"/>
        </w:rPr>
        <w:t>  </w:t>
      </w:r>
      <w:r>
        <w:rPr>
          <w:rFonts w:ascii="宋体" w:hAnsi="宋体"/>
          <w:szCs w:val="21"/>
        </w:rPr>
        <w:t>。</w:t>
      </w:r>
    </w:p>
    <w:p>
      <w:pPr>
        <w:spacing w:line="320" w:lineRule="exact"/>
        <w:ind w:firstLine="420" w:firstLineChars="200"/>
        <w:rPr>
          <w:rFonts w:ascii="宋体" w:hAnsi="宋体"/>
          <w:kern w:val="0"/>
          <w:szCs w:val="21"/>
        </w:rPr>
      </w:pPr>
      <w:r>
        <w:rPr>
          <w:rFonts w:ascii="宋体" w:hAnsi="宋体"/>
          <w:kern w:val="0"/>
          <w:szCs w:val="21"/>
        </w:rPr>
        <w:t>1.4.2 发包人提供国外标准、规范的名称：；</w:t>
      </w:r>
    </w:p>
    <w:p>
      <w:pPr>
        <w:spacing w:line="320" w:lineRule="exact"/>
        <w:ind w:firstLine="420" w:firstLineChars="200"/>
        <w:rPr>
          <w:rFonts w:ascii="宋体" w:hAnsi="宋体"/>
          <w:kern w:val="0"/>
          <w:szCs w:val="21"/>
        </w:rPr>
      </w:pPr>
      <w:r>
        <w:rPr>
          <w:rFonts w:ascii="宋体" w:hAnsi="宋体"/>
          <w:kern w:val="0"/>
          <w:szCs w:val="21"/>
        </w:rPr>
        <w:t>发包人提供国外标准、规范的份数：；</w:t>
      </w:r>
    </w:p>
    <w:p>
      <w:pPr>
        <w:spacing w:line="320" w:lineRule="exact"/>
        <w:ind w:firstLine="420" w:firstLineChars="200"/>
        <w:rPr>
          <w:rFonts w:ascii="宋体" w:hAnsi="宋体"/>
          <w:szCs w:val="21"/>
        </w:rPr>
      </w:pPr>
      <w:r>
        <w:rPr>
          <w:rFonts w:ascii="宋体" w:hAnsi="宋体"/>
          <w:kern w:val="0"/>
          <w:szCs w:val="21"/>
        </w:rPr>
        <w:t>发包人提供国外标准、规范的名称：。</w:t>
      </w:r>
    </w:p>
    <w:p>
      <w:pPr>
        <w:spacing w:line="320" w:lineRule="exact"/>
        <w:ind w:left="596" w:leftChars="284"/>
        <w:rPr>
          <w:rFonts w:ascii="宋体" w:hAnsi="宋体"/>
          <w:szCs w:val="21"/>
        </w:rPr>
      </w:pPr>
      <w:r>
        <w:rPr>
          <w:rFonts w:ascii="宋体" w:hAnsi="宋体"/>
          <w:szCs w:val="21"/>
        </w:rPr>
        <w:t>1.4.3发包人对工程的技术标准和功能要求的特殊要求：。</w:t>
      </w:r>
    </w:p>
    <w:p>
      <w:pPr>
        <w:spacing w:after="120" w:line="320" w:lineRule="exact"/>
        <w:ind w:firstLine="420" w:firstLineChars="200"/>
        <w:rPr>
          <w:rFonts w:ascii="宋体" w:hAnsi="宋体"/>
          <w:szCs w:val="21"/>
        </w:rPr>
      </w:pPr>
      <w:r>
        <w:rPr>
          <w:rFonts w:ascii="宋体" w:hAnsi="宋体"/>
          <w:szCs w:val="21"/>
        </w:rPr>
        <w:t>1.5 合同文件的优先顺序</w:t>
      </w:r>
    </w:p>
    <w:p>
      <w:pPr>
        <w:spacing w:line="320" w:lineRule="exact"/>
        <w:ind w:firstLine="420" w:firstLineChars="200"/>
        <w:rPr>
          <w:rFonts w:ascii="宋体" w:hAnsi="宋体"/>
          <w:szCs w:val="21"/>
        </w:rPr>
      </w:pPr>
      <w:r>
        <w:rPr>
          <w:rFonts w:ascii="宋体" w:hAnsi="宋体"/>
          <w:szCs w:val="21"/>
        </w:rPr>
        <w:t>合同文件组成及优先顺序为：</w:t>
      </w:r>
      <w:r>
        <w:rPr>
          <w:rFonts w:ascii="宋体" w:hAnsi="宋体"/>
          <w:szCs w:val="21"/>
          <w:u w:val="single"/>
        </w:rPr>
        <w:t></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1.6 图纸和承包人文件</w:t>
      </w:r>
      <w:r>
        <w:rPr>
          <w:rFonts w:ascii="宋体" w:hAnsi="宋体"/>
          <w:szCs w:val="21"/>
        </w:rPr>
        <w:tab/>
      </w:r>
    </w:p>
    <w:p>
      <w:pPr>
        <w:spacing w:line="320" w:lineRule="exact"/>
        <w:ind w:firstLine="420" w:firstLineChars="200"/>
        <w:rPr>
          <w:rFonts w:ascii="宋体" w:hAnsi="宋体"/>
          <w:szCs w:val="21"/>
        </w:rPr>
      </w:pPr>
      <w:r>
        <w:rPr>
          <w:rFonts w:ascii="宋体" w:hAnsi="宋体"/>
          <w:szCs w:val="21"/>
        </w:rPr>
        <w:t>1.6.1 图纸的提供</w:t>
      </w:r>
    </w:p>
    <w:p>
      <w:pPr>
        <w:spacing w:line="320" w:lineRule="exact"/>
        <w:ind w:firstLine="420" w:firstLineChars="200"/>
        <w:rPr>
          <w:rFonts w:ascii="宋体" w:hAnsi="宋体"/>
          <w:szCs w:val="21"/>
        </w:rPr>
      </w:pPr>
      <w:r>
        <w:rPr>
          <w:rFonts w:ascii="宋体" w:hAnsi="宋体"/>
          <w:szCs w:val="21"/>
        </w:rPr>
        <w:t>发包人向承包人提供图纸的期限：</w:t>
      </w:r>
      <w:r>
        <w:rPr>
          <w:rFonts w:ascii="宋体" w:hAnsi="宋体"/>
          <w:szCs w:val="21"/>
          <w:u w:val="single"/>
        </w:rPr>
        <w:t></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发包人向承包人提供图纸的数量：</w:t>
      </w:r>
      <w:r>
        <w:rPr>
          <w:rFonts w:ascii="宋体" w:hAnsi="宋体"/>
          <w:szCs w:val="21"/>
          <w:u w:val="single"/>
        </w:rPr>
        <w:t></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发包人向承包人提供图纸的内容：</w:t>
      </w:r>
      <w:r>
        <w:rPr>
          <w:rFonts w:ascii="宋体" w:hAnsi="宋体"/>
          <w:szCs w:val="21"/>
          <w:u w:val="single"/>
        </w:rPr>
        <w:t></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1.6.4 承包人文件</w:t>
      </w:r>
    </w:p>
    <w:p>
      <w:pPr>
        <w:spacing w:line="320" w:lineRule="exact"/>
        <w:ind w:left="596" w:leftChars="284"/>
        <w:jc w:val="left"/>
        <w:rPr>
          <w:rFonts w:ascii="宋体" w:hAnsi="宋体"/>
          <w:szCs w:val="21"/>
        </w:rPr>
      </w:pPr>
      <w:r>
        <w:rPr>
          <w:rFonts w:ascii="宋体" w:hAnsi="宋体"/>
          <w:szCs w:val="21"/>
        </w:rPr>
        <w:t>需要由承包人提供的文件，包括：</w:t>
      </w:r>
      <w:r>
        <w:rPr>
          <w:rFonts w:ascii="宋体" w:hAnsi="宋体"/>
          <w:szCs w:val="21"/>
          <w:u w:val="single"/>
        </w:rPr>
        <w:t></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承包人提供的文件的期限为：</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承包人提供的文件的数量为：</w:t>
      </w:r>
      <w:r>
        <w:rPr>
          <w:rFonts w:ascii="宋体" w:hAnsi="宋体"/>
          <w:szCs w:val="21"/>
          <w:u w:val="single"/>
        </w:rPr>
        <w:t></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承包人提供的文件的形式为：</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发包人</w:t>
      </w:r>
      <w:r>
        <w:rPr>
          <w:rFonts w:hint="eastAsia" w:ascii="宋体" w:hAnsi="宋体"/>
          <w:szCs w:val="21"/>
        </w:rPr>
        <w:t>审批</w:t>
      </w:r>
      <w:r>
        <w:rPr>
          <w:rFonts w:ascii="宋体" w:hAnsi="宋体"/>
          <w:szCs w:val="21"/>
        </w:rPr>
        <w:t>承包人文件的期限：</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1.6.5 现场图纸准备</w:t>
      </w:r>
    </w:p>
    <w:p>
      <w:pPr>
        <w:spacing w:line="320" w:lineRule="exact"/>
        <w:ind w:firstLine="420" w:firstLineChars="200"/>
        <w:rPr>
          <w:rFonts w:ascii="宋体" w:hAnsi="宋体"/>
          <w:szCs w:val="21"/>
        </w:rPr>
      </w:pPr>
      <w:r>
        <w:rPr>
          <w:rFonts w:ascii="宋体" w:hAnsi="宋体"/>
          <w:szCs w:val="21"/>
        </w:rPr>
        <w:t>关于现场图纸准备的约定：</w:t>
      </w:r>
      <w:r>
        <w:rPr>
          <w:rFonts w:ascii="宋体" w:hAnsi="宋体"/>
          <w:szCs w:val="21"/>
          <w:u w:val="single"/>
        </w:rPr>
        <w:t>   </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1.7 联络</w:t>
      </w:r>
    </w:p>
    <w:p>
      <w:pPr>
        <w:spacing w:line="320" w:lineRule="exact"/>
        <w:ind w:firstLine="420" w:firstLineChars="200"/>
        <w:rPr>
          <w:rFonts w:ascii="宋体" w:hAnsi="宋体"/>
          <w:kern w:val="0"/>
          <w:szCs w:val="21"/>
        </w:rPr>
      </w:pPr>
      <w:r>
        <w:rPr>
          <w:rFonts w:ascii="宋体" w:hAnsi="宋体"/>
          <w:kern w:val="0"/>
          <w:szCs w:val="21"/>
        </w:rPr>
        <w:t>1.7.1发包人和承包人应当在</w:t>
      </w:r>
      <w:r>
        <w:rPr>
          <w:rFonts w:ascii="宋体" w:hAnsi="宋体"/>
          <w:szCs w:val="21"/>
          <w:u w:val="single"/>
        </w:rPr>
        <w:t></w:t>
      </w:r>
      <w:r>
        <w:rPr>
          <w:rFonts w:ascii="宋体" w:hAnsi="宋体"/>
          <w:kern w:val="0"/>
          <w:szCs w:val="21"/>
        </w:rPr>
        <w:t>天内将与合同有关的通知、批准、证明、证书、指示、指令、要求、请求、同意、意见、确定和决定等书面函件送达对方当事人</w:t>
      </w:r>
      <w:r>
        <w:rPr>
          <w:rFonts w:hint="eastAsia" w:ascii="宋体" w:hAnsi="宋体"/>
          <w:kern w:val="0"/>
          <w:szCs w:val="21"/>
        </w:rPr>
        <w:t>。</w:t>
      </w:r>
    </w:p>
    <w:p>
      <w:pPr>
        <w:spacing w:line="320" w:lineRule="exact"/>
        <w:ind w:firstLine="420" w:firstLineChars="200"/>
        <w:rPr>
          <w:rFonts w:ascii="宋体" w:hAnsi="宋体"/>
          <w:kern w:val="0"/>
          <w:szCs w:val="21"/>
        </w:rPr>
      </w:pPr>
      <w:r>
        <w:rPr>
          <w:rFonts w:ascii="宋体" w:hAnsi="宋体"/>
          <w:kern w:val="0"/>
          <w:szCs w:val="21"/>
        </w:rPr>
        <w:t>1.7.2 发包人接收文件的地点：</w:t>
      </w:r>
      <w:r>
        <w:rPr>
          <w:rFonts w:ascii="宋体" w:hAnsi="宋体"/>
          <w:szCs w:val="21"/>
          <w:u w:val="single"/>
        </w:rPr>
        <w:t> </w:t>
      </w:r>
      <w:r>
        <w:rPr>
          <w:rFonts w:ascii="宋体" w:hAnsi="宋体"/>
          <w:kern w:val="0"/>
          <w:szCs w:val="21"/>
        </w:rPr>
        <w:t>；</w:t>
      </w:r>
    </w:p>
    <w:p>
      <w:pPr>
        <w:spacing w:line="320" w:lineRule="exact"/>
        <w:ind w:firstLine="420" w:firstLineChars="200"/>
        <w:rPr>
          <w:rFonts w:ascii="宋体" w:hAnsi="宋体"/>
          <w:kern w:val="0"/>
          <w:szCs w:val="21"/>
        </w:rPr>
      </w:pPr>
      <w:r>
        <w:rPr>
          <w:rFonts w:ascii="宋体" w:hAnsi="宋体"/>
          <w:kern w:val="0"/>
          <w:szCs w:val="21"/>
        </w:rPr>
        <w:t>发包人指定的接收人为：</w:t>
      </w:r>
      <w:r>
        <w:rPr>
          <w:rFonts w:ascii="宋体" w:hAnsi="宋体"/>
          <w:szCs w:val="21"/>
          <w:u w:val="single"/>
        </w:rPr>
        <w:t> </w:t>
      </w:r>
      <w:r>
        <w:rPr>
          <w:rFonts w:ascii="宋体" w:hAnsi="宋体"/>
          <w:kern w:val="0"/>
          <w:szCs w:val="21"/>
        </w:rPr>
        <w:t>。</w:t>
      </w:r>
    </w:p>
    <w:p>
      <w:pPr>
        <w:spacing w:line="320" w:lineRule="exact"/>
        <w:ind w:firstLine="420" w:firstLineChars="200"/>
        <w:rPr>
          <w:rFonts w:ascii="宋体" w:hAnsi="宋体"/>
          <w:kern w:val="0"/>
          <w:szCs w:val="21"/>
        </w:rPr>
      </w:pPr>
      <w:r>
        <w:rPr>
          <w:rFonts w:ascii="宋体" w:hAnsi="宋体"/>
          <w:kern w:val="0"/>
          <w:szCs w:val="21"/>
        </w:rPr>
        <w:t>承包人接收文件的地点：</w:t>
      </w:r>
      <w:r>
        <w:rPr>
          <w:rFonts w:ascii="宋体" w:hAnsi="宋体"/>
          <w:szCs w:val="21"/>
          <w:u w:val="single"/>
        </w:rPr>
        <w:t> </w:t>
      </w:r>
      <w:r>
        <w:rPr>
          <w:rFonts w:ascii="宋体" w:hAnsi="宋体"/>
          <w:kern w:val="0"/>
          <w:szCs w:val="21"/>
        </w:rPr>
        <w:t>；</w:t>
      </w:r>
    </w:p>
    <w:p>
      <w:pPr>
        <w:spacing w:line="320" w:lineRule="exact"/>
        <w:ind w:firstLine="420" w:firstLineChars="200"/>
        <w:rPr>
          <w:rFonts w:ascii="宋体" w:hAnsi="宋体"/>
          <w:kern w:val="0"/>
          <w:szCs w:val="21"/>
        </w:rPr>
      </w:pPr>
      <w:r>
        <w:rPr>
          <w:rFonts w:ascii="宋体" w:hAnsi="宋体"/>
          <w:kern w:val="0"/>
          <w:szCs w:val="21"/>
        </w:rPr>
        <w:t>承包人指定的接收人为：</w:t>
      </w:r>
      <w:r>
        <w:rPr>
          <w:rFonts w:ascii="宋体" w:hAnsi="宋体"/>
          <w:szCs w:val="21"/>
          <w:u w:val="single"/>
        </w:rPr>
        <w:t> </w:t>
      </w:r>
      <w:r>
        <w:rPr>
          <w:rFonts w:ascii="宋体" w:hAnsi="宋体"/>
          <w:kern w:val="0"/>
          <w:szCs w:val="21"/>
        </w:rPr>
        <w:t>。</w:t>
      </w:r>
    </w:p>
    <w:p>
      <w:pPr>
        <w:spacing w:line="320" w:lineRule="exact"/>
        <w:ind w:firstLine="420" w:firstLineChars="200"/>
        <w:rPr>
          <w:rFonts w:ascii="宋体" w:hAnsi="宋体"/>
          <w:kern w:val="0"/>
          <w:szCs w:val="21"/>
        </w:rPr>
      </w:pPr>
      <w:r>
        <w:rPr>
          <w:rFonts w:ascii="宋体" w:hAnsi="宋体"/>
          <w:kern w:val="0"/>
          <w:szCs w:val="21"/>
        </w:rPr>
        <w:t>监理人接收文件的地点：</w:t>
      </w:r>
      <w:r>
        <w:rPr>
          <w:rFonts w:ascii="宋体" w:hAnsi="宋体"/>
          <w:szCs w:val="21"/>
          <w:u w:val="single"/>
        </w:rPr>
        <w:t> </w:t>
      </w:r>
      <w:r>
        <w:rPr>
          <w:rFonts w:ascii="宋体" w:hAnsi="宋体"/>
          <w:kern w:val="0"/>
          <w:szCs w:val="21"/>
        </w:rPr>
        <w:t>；</w:t>
      </w:r>
    </w:p>
    <w:p>
      <w:pPr>
        <w:spacing w:line="320" w:lineRule="exact"/>
        <w:ind w:firstLine="420" w:firstLineChars="200"/>
        <w:rPr>
          <w:rFonts w:ascii="宋体" w:hAnsi="宋体"/>
          <w:kern w:val="0"/>
          <w:szCs w:val="21"/>
        </w:rPr>
      </w:pPr>
      <w:r>
        <w:rPr>
          <w:rFonts w:ascii="宋体" w:hAnsi="宋体"/>
          <w:kern w:val="0"/>
          <w:szCs w:val="21"/>
        </w:rPr>
        <w:t>监理人指定的接收人为：</w:t>
      </w:r>
      <w:r>
        <w:rPr>
          <w:rFonts w:ascii="宋体" w:hAnsi="宋体"/>
          <w:szCs w:val="21"/>
          <w:u w:val="single"/>
        </w:rPr>
        <w:t> </w:t>
      </w:r>
      <w:r>
        <w:rPr>
          <w:rFonts w:ascii="宋体" w:hAnsi="宋体"/>
          <w:kern w:val="0"/>
          <w:szCs w:val="21"/>
        </w:rPr>
        <w:t>。</w:t>
      </w:r>
    </w:p>
    <w:p>
      <w:pPr>
        <w:spacing w:after="120" w:line="320" w:lineRule="exact"/>
        <w:ind w:firstLine="420" w:firstLineChars="200"/>
        <w:rPr>
          <w:rFonts w:ascii="宋体" w:hAnsi="宋体"/>
          <w:szCs w:val="21"/>
        </w:rPr>
      </w:pPr>
      <w:r>
        <w:rPr>
          <w:rFonts w:ascii="宋体" w:hAnsi="宋体"/>
          <w:szCs w:val="21"/>
        </w:rPr>
        <w:t>1.10 交通运输</w:t>
      </w:r>
    </w:p>
    <w:p>
      <w:pPr>
        <w:spacing w:line="320" w:lineRule="exact"/>
        <w:ind w:firstLine="420" w:firstLineChars="200"/>
        <w:rPr>
          <w:rFonts w:ascii="宋体" w:hAnsi="宋体"/>
          <w:szCs w:val="21"/>
        </w:rPr>
      </w:pPr>
      <w:r>
        <w:rPr>
          <w:rFonts w:ascii="宋体" w:hAnsi="宋体"/>
          <w:szCs w:val="21"/>
        </w:rPr>
        <w:t>1</w:t>
      </w:r>
      <w:bookmarkStart w:id="51" w:name="_Toc303539100"/>
      <w:bookmarkStart w:id="52" w:name="_Toc304295521"/>
      <w:bookmarkStart w:id="53" w:name="_Toc312677986"/>
      <w:bookmarkStart w:id="54" w:name="_Toc300934943"/>
      <w:bookmarkStart w:id="55" w:name="_Toc318581155"/>
      <w:r>
        <w:rPr>
          <w:rFonts w:ascii="宋体" w:hAnsi="宋体"/>
          <w:szCs w:val="21"/>
        </w:rPr>
        <w:t>.10.1 出入现场的权利</w:t>
      </w:r>
    </w:p>
    <w:p>
      <w:pPr>
        <w:spacing w:line="320" w:lineRule="exact"/>
        <w:ind w:left="596" w:leftChars="284"/>
        <w:rPr>
          <w:rFonts w:ascii="宋体" w:hAnsi="宋体"/>
          <w:szCs w:val="21"/>
        </w:rPr>
      </w:pPr>
      <w:r>
        <w:rPr>
          <w:rFonts w:ascii="宋体" w:hAnsi="宋体"/>
          <w:szCs w:val="21"/>
        </w:rPr>
        <w:t>关于出入现场的权利的约定：</w:t>
      </w:r>
      <w:r>
        <w:rPr>
          <w:rFonts w:ascii="宋体" w:hAnsi="宋体"/>
          <w:szCs w:val="21"/>
          <w:u w:val="single"/>
        </w:rPr>
        <w:t></w:t>
      </w:r>
      <w:r>
        <w:rPr>
          <w:rFonts w:ascii="宋体" w:hAnsi="宋体"/>
          <w:szCs w:val="21"/>
        </w:rPr>
        <w:t>。</w:t>
      </w:r>
    </w:p>
    <w:bookmarkEnd w:id="51"/>
    <w:bookmarkEnd w:id="52"/>
    <w:bookmarkEnd w:id="53"/>
    <w:bookmarkEnd w:id="54"/>
    <w:bookmarkEnd w:id="55"/>
    <w:p>
      <w:pPr>
        <w:spacing w:line="320" w:lineRule="exact"/>
        <w:ind w:firstLine="420" w:firstLineChars="200"/>
        <w:jc w:val="left"/>
        <w:rPr>
          <w:rFonts w:ascii="宋体" w:hAnsi="宋体"/>
          <w:szCs w:val="21"/>
        </w:rPr>
      </w:pPr>
      <w:r>
        <w:rPr>
          <w:rFonts w:ascii="宋体" w:hAnsi="宋体"/>
          <w:szCs w:val="21"/>
        </w:rPr>
        <w:t>1</w:t>
      </w:r>
      <w:bookmarkStart w:id="56" w:name="_Toc300934944"/>
      <w:bookmarkStart w:id="57" w:name="_Toc304295522"/>
      <w:bookmarkStart w:id="58" w:name="_Toc312677987"/>
      <w:bookmarkStart w:id="59" w:name="_Toc303539101"/>
      <w:bookmarkStart w:id="60" w:name="_Toc318581156"/>
      <w:r>
        <w:rPr>
          <w:rFonts w:ascii="宋体" w:hAnsi="宋体"/>
          <w:szCs w:val="21"/>
        </w:rPr>
        <w:t>.10.3 场内交通</w:t>
      </w:r>
    </w:p>
    <w:p>
      <w:pPr>
        <w:spacing w:line="320" w:lineRule="exact"/>
        <w:ind w:firstLine="420" w:firstLineChars="200"/>
        <w:jc w:val="left"/>
        <w:rPr>
          <w:rFonts w:ascii="宋体" w:hAnsi="宋体"/>
          <w:kern w:val="0"/>
          <w:szCs w:val="21"/>
        </w:rPr>
      </w:pPr>
      <w:r>
        <w:rPr>
          <w:rFonts w:ascii="宋体" w:hAnsi="宋体"/>
          <w:kern w:val="0"/>
          <w:szCs w:val="21"/>
        </w:rPr>
        <w:t>关于场外交通和场内交通的边界的约定：</w:t>
      </w:r>
      <w:r>
        <w:rPr>
          <w:rFonts w:ascii="宋体" w:hAnsi="宋体"/>
          <w:szCs w:val="21"/>
          <w:u w:val="single"/>
        </w:rPr>
        <w:t>  </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关于发包人向承包人免费提供满足工程施工需要的场内道路和交通设施的约定：</w:t>
      </w:r>
      <w:r>
        <w:rPr>
          <w:rFonts w:ascii="宋体" w:hAnsi="宋体"/>
          <w:szCs w:val="21"/>
          <w:u w:val="single"/>
        </w:rPr>
        <w:t></w:t>
      </w:r>
      <w:r>
        <w:rPr>
          <w:rFonts w:ascii="宋体" w:hAnsi="宋体"/>
          <w:szCs w:val="21"/>
        </w:rPr>
        <w:t>。</w:t>
      </w:r>
      <w:bookmarkEnd w:id="56"/>
      <w:bookmarkEnd w:id="57"/>
      <w:bookmarkEnd w:id="58"/>
      <w:bookmarkEnd w:id="59"/>
      <w:bookmarkEnd w:id="60"/>
      <w:bookmarkStart w:id="61" w:name="_Toc318581157"/>
    </w:p>
    <w:p>
      <w:pPr>
        <w:spacing w:line="320" w:lineRule="exact"/>
        <w:ind w:firstLine="420" w:firstLineChars="200"/>
        <w:jc w:val="left"/>
        <w:rPr>
          <w:rFonts w:ascii="宋体" w:hAnsi="宋体"/>
          <w:szCs w:val="21"/>
        </w:rPr>
      </w:pPr>
      <w:r>
        <w:rPr>
          <w:rFonts w:ascii="宋体" w:hAnsi="宋体"/>
          <w:szCs w:val="21"/>
        </w:rPr>
        <w:t>1.10.4超大件和超重件的运输</w:t>
      </w:r>
    </w:p>
    <w:p>
      <w:pPr>
        <w:spacing w:line="320" w:lineRule="exact"/>
        <w:ind w:firstLine="420" w:firstLineChars="200"/>
        <w:jc w:val="left"/>
        <w:rPr>
          <w:rFonts w:ascii="宋体" w:hAnsi="宋体"/>
          <w:szCs w:val="21"/>
        </w:rPr>
      </w:pPr>
      <w:r>
        <w:rPr>
          <w:rFonts w:ascii="宋体" w:hAnsi="宋体"/>
          <w:szCs w:val="21"/>
        </w:rPr>
        <w:t>运输超大件或超重件所需的道路和桥梁临时加固改造费用和其他有关费用由承担。</w:t>
      </w:r>
    </w:p>
    <w:bookmarkEnd w:id="61"/>
    <w:p>
      <w:pPr>
        <w:spacing w:after="120" w:line="320" w:lineRule="exact"/>
        <w:ind w:firstLine="420" w:firstLineChars="200"/>
        <w:rPr>
          <w:rFonts w:ascii="宋体" w:hAnsi="宋体"/>
          <w:szCs w:val="21"/>
        </w:rPr>
      </w:pPr>
      <w:r>
        <w:rPr>
          <w:rFonts w:ascii="宋体" w:hAnsi="宋体"/>
          <w:szCs w:val="21"/>
        </w:rPr>
        <w:t>1.11 知识产权</w:t>
      </w:r>
    </w:p>
    <w:p>
      <w:pPr>
        <w:spacing w:line="320" w:lineRule="exact"/>
        <w:ind w:firstLine="420" w:firstLineChars="200"/>
        <w:rPr>
          <w:rFonts w:ascii="宋体" w:hAnsi="宋体"/>
          <w:szCs w:val="21"/>
        </w:rPr>
      </w:pPr>
      <w:r>
        <w:rPr>
          <w:rFonts w:ascii="宋体" w:hAnsi="宋体"/>
          <w:szCs w:val="21"/>
        </w:rPr>
        <w:t>1.11.1关于发包人提供给承包人的图纸、发包人为实施工程自行编制或委托编制的技术规范以及反映发包人关于合同要求或其他类似性质的文件的著作权的归属：</w:t>
      </w:r>
      <w:r>
        <w:rPr>
          <w:rFonts w:ascii="宋体" w:hAnsi="宋体"/>
          <w:szCs w:val="21"/>
          <w:u w:val="single"/>
        </w:rPr>
        <w:t xml:space="preserve">     </w:t>
      </w:r>
      <w:r>
        <w:rPr>
          <w:rFonts w:ascii="宋体" w:hAnsi="宋体"/>
          <w:szCs w:val="21"/>
        </w:rPr>
        <w:t>。</w:t>
      </w:r>
    </w:p>
    <w:p>
      <w:pPr>
        <w:spacing w:line="320" w:lineRule="exact"/>
        <w:ind w:left="596" w:leftChars="284"/>
        <w:rPr>
          <w:rFonts w:ascii="宋体" w:hAnsi="宋体"/>
          <w:szCs w:val="21"/>
        </w:rPr>
      </w:pPr>
      <w:r>
        <w:rPr>
          <w:rFonts w:ascii="宋体" w:hAnsi="宋体"/>
          <w:szCs w:val="21"/>
        </w:rPr>
        <w:t>关于发包人提供的上述文件的使用限制的要求：</w:t>
      </w:r>
      <w:r>
        <w:rPr>
          <w:rFonts w:ascii="宋体" w:hAnsi="宋体"/>
          <w:szCs w:val="21"/>
          <w:u w:val="single"/>
        </w:rPr>
        <w:t xml:space="preserve"> </w:t>
      </w:r>
      <w:r>
        <w:rPr>
          <w:rFonts w:ascii="宋体" w:hAnsi="宋体"/>
          <w:szCs w:val="21"/>
        </w:rPr>
        <w:t>。</w:t>
      </w:r>
    </w:p>
    <w:p>
      <w:pPr>
        <w:spacing w:line="320" w:lineRule="exact"/>
        <w:ind w:left="596" w:leftChars="284"/>
        <w:rPr>
          <w:rFonts w:ascii="宋体" w:hAnsi="宋体"/>
          <w:szCs w:val="21"/>
        </w:rPr>
      </w:pPr>
      <w:r>
        <w:rPr>
          <w:rFonts w:ascii="宋体" w:hAnsi="宋体"/>
          <w:szCs w:val="21"/>
        </w:rPr>
        <w:t>1.11.2 关于承包人为实施工程所编制文件的著作权的归属：</w:t>
      </w:r>
      <w:r>
        <w:rPr>
          <w:rFonts w:ascii="宋体" w:hAnsi="宋体"/>
          <w:szCs w:val="21"/>
          <w:u w:val="single"/>
        </w:rPr>
        <w:t xml:space="preserve">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关于承包人提供的上述文件的使用限制的要求：</w:t>
      </w:r>
      <w:r>
        <w:rPr>
          <w:rFonts w:ascii="宋体" w:hAnsi="宋体"/>
          <w:szCs w:val="21"/>
          <w:u w:val="single"/>
        </w:rPr>
        <w:t xml:space="preserve">     </w:t>
      </w:r>
      <w:r>
        <w:rPr>
          <w:rFonts w:ascii="宋体" w:hAnsi="宋体"/>
          <w:szCs w:val="21"/>
        </w:rPr>
        <w:t>。</w:t>
      </w:r>
    </w:p>
    <w:p>
      <w:pPr>
        <w:spacing w:line="320" w:lineRule="exact"/>
        <w:ind w:firstLine="420" w:firstLineChars="200"/>
        <w:rPr>
          <w:rFonts w:ascii="宋体" w:hAnsi="宋体"/>
          <w:kern w:val="0"/>
          <w:szCs w:val="21"/>
        </w:rPr>
      </w:pPr>
      <w:r>
        <w:rPr>
          <w:rFonts w:ascii="宋体" w:hAnsi="宋体"/>
          <w:szCs w:val="21"/>
        </w:rPr>
        <w:t>1.11.4 承包人在施工过程中所采用的专利、专有技术、技术秘密的使用费的承担方式：</w:t>
      </w:r>
      <w:r>
        <w:rPr>
          <w:rFonts w:ascii="宋体" w:hAnsi="宋体"/>
          <w:kern w:val="0"/>
          <w:szCs w:val="21"/>
        </w:rPr>
        <w:t>。</w:t>
      </w:r>
    </w:p>
    <w:p>
      <w:pPr>
        <w:spacing w:after="120" w:line="320" w:lineRule="exact"/>
        <w:ind w:firstLine="420" w:firstLineChars="200"/>
        <w:rPr>
          <w:rFonts w:ascii="宋体" w:hAnsi="宋体"/>
          <w:szCs w:val="21"/>
        </w:rPr>
      </w:pPr>
      <w:r>
        <w:rPr>
          <w:rFonts w:ascii="宋体" w:hAnsi="宋体"/>
          <w:szCs w:val="21"/>
        </w:rPr>
        <w:t>1.13工程量清单错误的修正</w:t>
      </w:r>
    </w:p>
    <w:p>
      <w:pPr>
        <w:spacing w:line="320" w:lineRule="exact"/>
        <w:ind w:firstLine="420" w:firstLineChars="200"/>
        <w:rPr>
          <w:rFonts w:ascii="宋体" w:hAnsi="宋体"/>
          <w:szCs w:val="21"/>
        </w:rPr>
      </w:pPr>
      <w:r>
        <w:rPr>
          <w:rFonts w:hint="eastAsia" w:ascii="宋体" w:hAnsi="宋体"/>
          <w:szCs w:val="21"/>
        </w:rPr>
        <w:t>出现工程量清单错误时，是否调整合同价格：</w:t>
      </w:r>
      <w:r>
        <w:rPr>
          <w:rFonts w:hint="eastAsia" w:ascii="宋体" w:hAnsi="宋体"/>
          <w:szCs w:val="21"/>
          <w:u w:val="single"/>
        </w:rPr>
        <w:t>是</w:t>
      </w:r>
      <w:r>
        <w:rPr>
          <w:rFonts w:ascii="宋体" w:hAnsi="宋体"/>
          <w:szCs w:val="21"/>
          <w:u w:val="single"/>
        </w:rPr>
        <w:t xml:space="preserve">   </w:t>
      </w:r>
      <w:r>
        <w:rPr>
          <w:rFonts w:ascii="宋体" w:hAnsi="宋体"/>
          <w:kern w:val="0"/>
          <w:szCs w:val="21"/>
        </w:rPr>
        <w:t>。</w:t>
      </w:r>
    </w:p>
    <w:p>
      <w:pPr>
        <w:spacing w:line="320" w:lineRule="exact"/>
        <w:ind w:firstLine="420" w:firstLineChars="200"/>
        <w:rPr>
          <w:rFonts w:ascii="宋体" w:hAnsi="宋体"/>
          <w:szCs w:val="21"/>
        </w:rPr>
      </w:pPr>
      <w:r>
        <w:rPr>
          <w:rFonts w:ascii="宋体" w:hAnsi="宋体"/>
          <w:szCs w:val="21"/>
        </w:rPr>
        <w:t>允许调整合同价格的工程量偏差范围：</w:t>
      </w:r>
      <w:r>
        <w:rPr>
          <w:rFonts w:ascii="宋体" w:hAnsi="宋体"/>
          <w:szCs w:val="21"/>
          <w:u w:val="single"/>
        </w:rPr>
        <w:t xml:space="preserve">   </w:t>
      </w:r>
      <w:r>
        <w:rPr>
          <w:rFonts w:ascii="宋体" w:hAnsi="宋体"/>
          <w:kern w:val="0"/>
          <w:szCs w:val="21"/>
        </w:rPr>
        <w:t>。</w:t>
      </w:r>
    </w:p>
    <w:p>
      <w:pPr>
        <w:pStyle w:val="5"/>
        <w:spacing w:line="320" w:lineRule="exact"/>
        <w:rPr>
          <w:rFonts w:ascii="宋体" w:hAnsi="宋体" w:eastAsia="宋体"/>
          <w:b/>
          <w:sz w:val="21"/>
          <w:szCs w:val="21"/>
        </w:rPr>
      </w:pPr>
      <w:bookmarkStart w:id="62" w:name="_Toc351203634"/>
      <w:r>
        <w:rPr>
          <w:rFonts w:ascii="宋体" w:hAnsi="宋体" w:eastAsia="宋体"/>
          <w:b/>
          <w:sz w:val="21"/>
          <w:szCs w:val="21"/>
        </w:rPr>
        <w:t>2</w:t>
      </w:r>
      <w:bookmarkStart w:id="63" w:name="_Toc296891197"/>
      <w:bookmarkStart w:id="64" w:name="_Toc297120457"/>
      <w:bookmarkStart w:id="65" w:name="_Toc296890985"/>
      <w:bookmarkStart w:id="66" w:name="_Toc297048343"/>
      <w:bookmarkStart w:id="67" w:name="_Toc296503157"/>
      <w:bookmarkStart w:id="68" w:name="_Toc292559867"/>
      <w:bookmarkStart w:id="69" w:name="_Toc296347156"/>
      <w:bookmarkStart w:id="70" w:name="_Toc292559362"/>
      <w:bookmarkStart w:id="71" w:name="_Toc296346658"/>
      <w:bookmarkStart w:id="72" w:name="_Toc296944496"/>
      <w:r>
        <w:rPr>
          <w:rFonts w:ascii="宋体" w:hAnsi="宋体" w:eastAsia="宋体"/>
          <w:b/>
          <w:sz w:val="21"/>
          <w:szCs w:val="21"/>
        </w:rPr>
        <w:t>. 发包人</w:t>
      </w:r>
      <w:bookmarkEnd w:id="62"/>
    </w:p>
    <w:bookmarkEnd w:id="63"/>
    <w:bookmarkEnd w:id="64"/>
    <w:bookmarkEnd w:id="65"/>
    <w:bookmarkEnd w:id="66"/>
    <w:bookmarkEnd w:id="67"/>
    <w:bookmarkEnd w:id="68"/>
    <w:bookmarkEnd w:id="69"/>
    <w:bookmarkEnd w:id="70"/>
    <w:bookmarkEnd w:id="71"/>
    <w:bookmarkEnd w:id="72"/>
    <w:p>
      <w:pPr>
        <w:spacing w:after="120" w:line="320" w:lineRule="exact"/>
        <w:ind w:firstLine="420" w:firstLineChars="200"/>
        <w:rPr>
          <w:rFonts w:ascii="宋体" w:hAnsi="宋体"/>
          <w:szCs w:val="21"/>
        </w:rPr>
      </w:pPr>
      <w:r>
        <w:rPr>
          <w:rFonts w:ascii="宋体" w:hAnsi="宋体"/>
          <w:szCs w:val="21"/>
        </w:rPr>
        <w:t>2.2 发包人代表</w:t>
      </w:r>
    </w:p>
    <w:p>
      <w:pPr>
        <w:spacing w:line="320" w:lineRule="exact"/>
        <w:ind w:firstLine="420" w:firstLineChars="200"/>
        <w:rPr>
          <w:rFonts w:ascii="宋体" w:hAnsi="宋体"/>
          <w:szCs w:val="21"/>
        </w:rPr>
      </w:pPr>
      <w:r>
        <w:rPr>
          <w:rFonts w:ascii="宋体" w:hAnsi="宋体"/>
          <w:szCs w:val="21"/>
        </w:rPr>
        <w:t>发包人代表：</w:t>
      </w:r>
    </w:p>
    <w:p>
      <w:pPr>
        <w:spacing w:line="320" w:lineRule="exact"/>
        <w:ind w:firstLine="420" w:firstLineChars="200"/>
        <w:rPr>
          <w:rFonts w:ascii="宋体" w:hAnsi="宋体"/>
          <w:szCs w:val="21"/>
        </w:rPr>
      </w:pPr>
      <w:r>
        <w:rPr>
          <w:rFonts w:ascii="宋体" w:hAnsi="宋体"/>
          <w:szCs w:val="21"/>
        </w:rPr>
        <w:t>姓    名：</w:t>
      </w:r>
      <w:r>
        <w:rPr>
          <w:rFonts w:ascii="宋体" w:hAnsi="宋体"/>
          <w:szCs w:val="21"/>
          <w:u w:val="single"/>
        </w:rPr>
        <w:t> 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身份证号：</w:t>
      </w:r>
      <w:r>
        <w:rPr>
          <w:rFonts w:ascii="宋体" w:hAnsi="宋体"/>
          <w:szCs w:val="21"/>
          <w:u w:val="single"/>
        </w:rPr>
        <w:t> 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职    务：</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联系电话：</w:t>
      </w:r>
      <w:r>
        <w:rPr>
          <w:rFonts w:ascii="宋体" w:hAnsi="宋体"/>
          <w:szCs w:val="21"/>
          <w:u w:val="single"/>
        </w:rPr>
        <w:t>  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电子信箱：</w:t>
      </w:r>
      <w:r>
        <w:rPr>
          <w:rFonts w:ascii="宋体" w:hAnsi="宋体"/>
          <w:szCs w:val="21"/>
          <w:u w:val="single"/>
        </w:rPr>
        <w:t>  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b/>
          <w:szCs w:val="21"/>
        </w:rPr>
      </w:pPr>
      <w:r>
        <w:rPr>
          <w:rFonts w:ascii="宋体" w:hAnsi="宋体"/>
          <w:szCs w:val="21"/>
        </w:rPr>
        <w:t>发包人对发包人代表的授权范围如下：。</w:t>
      </w:r>
    </w:p>
    <w:p>
      <w:pPr>
        <w:spacing w:after="120" w:line="320" w:lineRule="exact"/>
        <w:ind w:firstLine="420" w:firstLineChars="200"/>
        <w:rPr>
          <w:rFonts w:ascii="宋体" w:hAnsi="宋体"/>
          <w:szCs w:val="21"/>
        </w:rPr>
      </w:pPr>
      <w:r>
        <w:rPr>
          <w:rFonts w:ascii="宋体" w:hAnsi="宋体"/>
          <w:szCs w:val="21"/>
        </w:rPr>
        <w:t>2.4 施工现场、施工条件和基础资料的提供</w:t>
      </w:r>
    </w:p>
    <w:p>
      <w:pPr>
        <w:spacing w:line="320" w:lineRule="exact"/>
        <w:ind w:firstLine="420" w:firstLineChars="200"/>
        <w:rPr>
          <w:rFonts w:ascii="宋体" w:hAnsi="宋体"/>
          <w:szCs w:val="21"/>
        </w:rPr>
      </w:pPr>
      <w:r>
        <w:rPr>
          <w:rFonts w:ascii="宋体" w:hAnsi="宋体"/>
          <w:szCs w:val="21"/>
        </w:rPr>
        <w:t>2.4.1 提供施工现场</w:t>
      </w:r>
    </w:p>
    <w:p>
      <w:pPr>
        <w:spacing w:line="320" w:lineRule="exact"/>
        <w:ind w:firstLine="420" w:firstLineChars="200"/>
        <w:jc w:val="left"/>
        <w:rPr>
          <w:rFonts w:ascii="宋体" w:hAnsi="宋体"/>
          <w:szCs w:val="21"/>
        </w:rPr>
      </w:pPr>
      <w:r>
        <w:rPr>
          <w:rFonts w:ascii="宋体" w:hAnsi="宋体"/>
          <w:szCs w:val="21"/>
        </w:rPr>
        <w:t>关于发包人移交施工现场的期限要求：</w:t>
      </w:r>
      <w:r>
        <w:rPr>
          <w:rFonts w:ascii="宋体" w:hAnsi="宋体"/>
          <w:szCs w:val="21"/>
          <w:u w:val="single"/>
        </w:rPr>
        <w:t xml:space="preserve">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2.4.2 提供施工条件</w:t>
      </w:r>
    </w:p>
    <w:p>
      <w:pPr>
        <w:spacing w:line="320" w:lineRule="exact"/>
        <w:ind w:firstLine="420" w:firstLineChars="200"/>
        <w:rPr>
          <w:rFonts w:ascii="宋体" w:hAnsi="宋体"/>
          <w:szCs w:val="21"/>
          <w:u w:val="single"/>
        </w:rPr>
      </w:pPr>
      <w:r>
        <w:rPr>
          <w:rFonts w:ascii="宋体" w:hAnsi="宋体"/>
          <w:szCs w:val="21"/>
        </w:rPr>
        <w:t>关于发包人应负责提供施工</w:t>
      </w:r>
      <w:r>
        <w:rPr>
          <w:rFonts w:hint="eastAsia" w:ascii="宋体" w:hAnsi="宋体"/>
          <w:szCs w:val="21"/>
        </w:rPr>
        <w:t>所需要的条件，</w:t>
      </w:r>
      <w:r>
        <w:rPr>
          <w:rFonts w:ascii="宋体" w:hAnsi="宋体"/>
          <w:szCs w:val="21"/>
        </w:rPr>
        <w:t>包括：。</w:t>
      </w:r>
    </w:p>
    <w:p>
      <w:pPr>
        <w:spacing w:after="120" w:line="320" w:lineRule="exact"/>
        <w:ind w:firstLine="420" w:firstLineChars="200"/>
        <w:rPr>
          <w:rFonts w:ascii="宋体" w:hAnsi="宋体"/>
          <w:szCs w:val="21"/>
        </w:rPr>
      </w:pPr>
      <w:r>
        <w:rPr>
          <w:rFonts w:ascii="宋体" w:hAnsi="宋体"/>
          <w:szCs w:val="21"/>
        </w:rPr>
        <w:t>2.5 资金来源证明及支付担保</w:t>
      </w:r>
    </w:p>
    <w:p>
      <w:pPr>
        <w:spacing w:line="320" w:lineRule="exact"/>
        <w:ind w:firstLine="420" w:firstLineChars="200"/>
        <w:rPr>
          <w:rFonts w:ascii="宋体" w:hAnsi="宋体"/>
          <w:szCs w:val="21"/>
        </w:rPr>
      </w:pPr>
      <w:r>
        <w:rPr>
          <w:rFonts w:ascii="宋体" w:hAnsi="宋体"/>
          <w:szCs w:val="21"/>
        </w:rPr>
        <w:t>发包人提供资金来源证明的期限要求：</w:t>
      </w:r>
      <w:r>
        <w:rPr>
          <w:rFonts w:ascii="宋体" w:hAnsi="宋体"/>
          <w:szCs w:val="21"/>
          <w:u w:val="single"/>
        </w:rPr>
        <w:t xml:space="preserve">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发包人是否提供支付担保：</w:t>
      </w:r>
      <w:r>
        <w:rPr>
          <w:rFonts w:ascii="宋体" w:hAnsi="宋体"/>
          <w:szCs w:val="21"/>
          <w:u w:val="single"/>
        </w:rPr>
        <w:t xml:space="preserve">                   </w:t>
      </w:r>
      <w:r>
        <w:rPr>
          <w:rFonts w:ascii="宋体" w:hAnsi="宋体"/>
          <w:szCs w:val="21"/>
        </w:rPr>
        <w:t>。</w:t>
      </w:r>
    </w:p>
    <w:p>
      <w:pPr>
        <w:spacing w:line="320" w:lineRule="exact"/>
        <w:ind w:firstLine="420" w:firstLineChars="200"/>
        <w:rPr>
          <w:rFonts w:ascii="宋体" w:hAnsi="宋体"/>
          <w:szCs w:val="21"/>
          <w:u w:val="single"/>
        </w:rPr>
      </w:pPr>
      <w:r>
        <w:rPr>
          <w:rFonts w:ascii="宋体" w:hAnsi="宋体"/>
          <w:szCs w:val="21"/>
        </w:rPr>
        <w:t>发包人提供支付担保的形式：</w:t>
      </w:r>
      <w:r>
        <w:rPr>
          <w:rFonts w:ascii="宋体" w:hAnsi="宋体"/>
          <w:szCs w:val="21"/>
          <w:u w:val="single"/>
        </w:rPr>
        <w:t>              </w:t>
      </w:r>
      <w:r>
        <w:rPr>
          <w:rFonts w:ascii="宋体" w:hAnsi="宋体"/>
          <w:szCs w:val="21"/>
        </w:rPr>
        <w:t>。</w:t>
      </w:r>
    </w:p>
    <w:p>
      <w:pPr>
        <w:pStyle w:val="5"/>
        <w:spacing w:line="320" w:lineRule="exact"/>
        <w:rPr>
          <w:rFonts w:ascii="宋体" w:hAnsi="宋体" w:eastAsia="宋体"/>
          <w:b/>
          <w:sz w:val="21"/>
          <w:szCs w:val="21"/>
        </w:rPr>
      </w:pPr>
      <w:bookmarkStart w:id="73" w:name="_Toc351203635"/>
      <w:r>
        <w:rPr>
          <w:rFonts w:ascii="宋体" w:hAnsi="宋体" w:eastAsia="宋体"/>
          <w:b/>
          <w:sz w:val="21"/>
          <w:szCs w:val="21"/>
        </w:rPr>
        <w:t>3</w:t>
      </w:r>
      <w:bookmarkStart w:id="74" w:name="_Toc296347157"/>
      <w:bookmarkStart w:id="75" w:name="_Toc292559868"/>
      <w:bookmarkStart w:id="76" w:name="_Toc292559363"/>
      <w:bookmarkStart w:id="77" w:name="_Toc296944497"/>
      <w:bookmarkStart w:id="78" w:name="_Toc296890986"/>
      <w:bookmarkStart w:id="79" w:name="_Toc297120458"/>
      <w:bookmarkStart w:id="80" w:name="_Toc296891198"/>
      <w:bookmarkStart w:id="81" w:name="_Toc297048344"/>
      <w:bookmarkStart w:id="82" w:name="_Toc296346659"/>
      <w:bookmarkStart w:id="83" w:name="_Toc296503158"/>
      <w:r>
        <w:rPr>
          <w:rFonts w:ascii="宋体" w:hAnsi="宋体" w:eastAsia="宋体"/>
          <w:b/>
          <w:sz w:val="21"/>
          <w:szCs w:val="21"/>
        </w:rPr>
        <w:t>. 承包人</w:t>
      </w:r>
      <w:bookmarkEnd w:id="73"/>
    </w:p>
    <w:bookmarkEnd w:id="74"/>
    <w:bookmarkEnd w:id="75"/>
    <w:bookmarkEnd w:id="76"/>
    <w:bookmarkEnd w:id="77"/>
    <w:bookmarkEnd w:id="78"/>
    <w:bookmarkEnd w:id="79"/>
    <w:bookmarkEnd w:id="80"/>
    <w:bookmarkEnd w:id="81"/>
    <w:bookmarkEnd w:id="82"/>
    <w:bookmarkEnd w:id="83"/>
    <w:p>
      <w:pPr>
        <w:spacing w:after="120" w:line="320" w:lineRule="exact"/>
        <w:ind w:firstLine="420" w:firstLineChars="200"/>
        <w:rPr>
          <w:rFonts w:ascii="宋体" w:hAnsi="宋体"/>
          <w:szCs w:val="21"/>
        </w:rPr>
      </w:pPr>
      <w:r>
        <w:rPr>
          <w:rFonts w:ascii="宋体" w:hAnsi="宋体"/>
          <w:szCs w:val="21"/>
        </w:rPr>
        <w:t>3.1 承包人的一般义务</w:t>
      </w:r>
    </w:p>
    <w:p>
      <w:pPr>
        <w:spacing w:line="320" w:lineRule="exact"/>
        <w:ind w:firstLine="420" w:firstLineChars="200"/>
        <w:jc w:val="left"/>
        <w:rPr>
          <w:rFonts w:ascii="宋体" w:hAnsi="宋体"/>
          <w:szCs w:val="21"/>
        </w:rPr>
      </w:pPr>
      <w:r>
        <w:rPr>
          <w:rFonts w:ascii="宋体" w:hAnsi="宋体"/>
          <w:kern w:val="0"/>
          <w:szCs w:val="21"/>
        </w:rPr>
        <w:t>（5）</w:t>
      </w:r>
      <w:r>
        <w:rPr>
          <w:rFonts w:ascii="宋体" w:hAnsi="宋体"/>
          <w:szCs w:val="21"/>
        </w:rPr>
        <w:t>承包人提交的竣工资料的内容：。</w:t>
      </w:r>
    </w:p>
    <w:p>
      <w:pPr>
        <w:spacing w:line="320" w:lineRule="exact"/>
        <w:ind w:firstLine="420" w:firstLineChars="200"/>
        <w:jc w:val="left"/>
        <w:rPr>
          <w:rFonts w:ascii="宋体" w:hAnsi="宋体"/>
          <w:szCs w:val="21"/>
        </w:rPr>
      </w:pPr>
      <w:r>
        <w:rPr>
          <w:rFonts w:ascii="宋体" w:hAnsi="宋体"/>
          <w:szCs w:val="21"/>
        </w:rPr>
        <w:t>承包人需要提交的竣工资料套数：。</w:t>
      </w:r>
    </w:p>
    <w:p>
      <w:pPr>
        <w:spacing w:line="320" w:lineRule="exact"/>
        <w:ind w:left="638" w:leftChars="304"/>
        <w:jc w:val="left"/>
        <w:rPr>
          <w:rFonts w:ascii="宋体" w:hAnsi="宋体"/>
          <w:szCs w:val="21"/>
        </w:rPr>
      </w:pPr>
      <w:r>
        <w:rPr>
          <w:rFonts w:ascii="宋体" w:hAnsi="宋体"/>
          <w:szCs w:val="21"/>
        </w:rPr>
        <w:t>承包人提交的竣工资料的费用承担：。</w:t>
      </w:r>
    </w:p>
    <w:p>
      <w:pPr>
        <w:spacing w:line="320" w:lineRule="exact"/>
        <w:ind w:left="638" w:leftChars="304"/>
        <w:jc w:val="left"/>
        <w:rPr>
          <w:rFonts w:ascii="宋体" w:hAnsi="宋体"/>
          <w:szCs w:val="21"/>
        </w:rPr>
      </w:pPr>
      <w:r>
        <w:rPr>
          <w:rFonts w:ascii="宋体" w:hAnsi="宋体"/>
          <w:szCs w:val="21"/>
        </w:rPr>
        <w:t>承包人提交的竣工资料移交时间：。</w:t>
      </w:r>
    </w:p>
    <w:p>
      <w:pPr>
        <w:spacing w:line="320" w:lineRule="exact"/>
        <w:ind w:firstLine="420" w:firstLineChars="200"/>
        <w:jc w:val="left"/>
        <w:rPr>
          <w:rFonts w:ascii="宋体" w:hAnsi="宋体"/>
          <w:szCs w:val="21"/>
        </w:rPr>
      </w:pPr>
      <w:r>
        <w:rPr>
          <w:rFonts w:ascii="宋体" w:hAnsi="宋体"/>
          <w:szCs w:val="21"/>
        </w:rPr>
        <w:t>承包人提交的竣工资料形式要求：。</w:t>
      </w:r>
    </w:p>
    <w:p>
      <w:pPr>
        <w:spacing w:line="320" w:lineRule="exact"/>
        <w:ind w:firstLine="420" w:firstLineChars="200"/>
        <w:rPr>
          <w:rFonts w:ascii="宋体" w:hAnsi="宋体"/>
          <w:szCs w:val="21"/>
        </w:rPr>
      </w:pPr>
      <w:r>
        <w:rPr>
          <w:rFonts w:ascii="宋体" w:hAnsi="宋体"/>
          <w:kern w:val="0"/>
          <w:szCs w:val="21"/>
        </w:rPr>
        <w:t>（6）承包人应履行的其他义务：</w:t>
      </w:r>
      <w:r>
        <w:rPr>
          <w:rFonts w:ascii="宋体" w:hAnsi="宋体"/>
          <w:szCs w:val="21"/>
          <w:u w:val="single"/>
        </w:rPr>
        <w:t xml:space="preserve">        </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3.2 项目经理</w:t>
      </w:r>
    </w:p>
    <w:p>
      <w:pPr>
        <w:spacing w:line="320" w:lineRule="exact"/>
        <w:ind w:firstLine="420" w:firstLineChars="200"/>
        <w:rPr>
          <w:rFonts w:ascii="宋体" w:hAnsi="宋体"/>
          <w:szCs w:val="21"/>
        </w:rPr>
      </w:pPr>
      <w:r>
        <w:rPr>
          <w:rFonts w:ascii="宋体" w:hAnsi="宋体"/>
          <w:kern w:val="0"/>
          <w:szCs w:val="21"/>
        </w:rPr>
        <w:t xml:space="preserve">3.2.1 </w:t>
      </w:r>
      <w:r>
        <w:rPr>
          <w:rFonts w:ascii="宋体" w:hAnsi="宋体"/>
          <w:szCs w:val="21"/>
        </w:rPr>
        <w:t>项目经理：</w:t>
      </w:r>
    </w:p>
    <w:p>
      <w:pPr>
        <w:spacing w:line="320" w:lineRule="exact"/>
        <w:ind w:firstLine="420" w:firstLineChars="200"/>
        <w:rPr>
          <w:rFonts w:ascii="宋体" w:hAnsi="宋体"/>
          <w:szCs w:val="21"/>
        </w:rPr>
      </w:pPr>
      <w:r>
        <w:rPr>
          <w:rFonts w:ascii="宋体" w:hAnsi="宋体"/>
          <w:szCs w:val="21"/>
        </w:rPr>
        <w:t>姓    名：</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身份证号：</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建造师执业资格等级：</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建造师注册证书号：</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建造师执业印章号：</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安全生产考核合格证书号：</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联系电话：</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电子信箱：</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承包人对项目经理的授权范围如下：</w:t>
      </w:r>
      <w:r>
        <w:rPr>
          <w:rFonts w:ascii="宋体" w:hAnsi="宋体"/>
          <w:szCs w:val="21"/>
          <w:u w:val="single"/>
        </w:rPr>
        <w:t></w:t>
      </w:r>
      <w:r>
        <w:rPr>
          <w:rFonts w:ascii="宋体" w:hAnsi="宋体"/>
          <w:szCs w:val="21"/>
        </w:rPr>
        <w:t>。</w:t>
      </w:r>
    </w:p>
    <w:p>
      <w:pPr>
        <w:spacing w:line="320" w:lineRule="exact"/>
        <w:ind w:firstLine="420" w:firstLineChars="200"/>
        <w:jc w:val="left"/>
        <w:rPr>
          <w:rFonts w:ascii="宋体" w:hAnsi="宋体"/>
          <w:kern w:val="0"/>
          <w:szCs w:val="21"/>
        </w:rPr>
      </w:pPr>
      <w:r>
        <w:rPr>
          <w:rFonts w:ascii="宋体" w:hAnsi="宋体"/>
          <w:kern w:val="0"/>
          <w:szCs w:val="21"/>
        </w:rPr>
        <w:t>关于项目经理每月在施工现场的时间要求：</w:t>
      </w:r>
      <w:r>
        <w:rPr>
          <w:rFonts w:ascii="宋体" w:hAnsi="宋体"/>
          <w:szCs w:val="21"/>
          <w:u w:val="single"/>
        </w:rPr>
        <w:t></w:t>
      </w:r>
      <w:r>
        <w:rPr>
          <w:rFonts w:ascii="宋体" w:hAnsi="宋体"/>
          <w:szCs w:val="21"/>
        </w:rPr>
        <w:t>。</w:t>
      </w:r>
    </w:p>
    <w:p>
      <w:pPr>
        <w:spacing w:line="320" w:lineRule="exact"/>
        <w:ind w:firstLine="420" w:firstLineChars="200"/>
        <w:rPr>
          <w:rFonts w:ascii="宋体" w:hAnsi="宋体"/>
          <w:kern w:val="0"/>
          <w:szCs w:val="21"/>
        </w:rPr>
      </w:pPr>
      <w:r>
        <w:rPr>
          <w:rFonts w:ascii="宋体" w:hAnsi="宋体"/>
          <w:kern w:val="0"/>
          <w:szCs w:val="21"/>
        </w:rPr>
        <w:t>承包人未提交劳动合同，以及没有为项目经理缴纳社会保险证明的违约责任：</w:t>
      </w:r>
      <w:r>
        <w:rPr>
          <w:rFonts w:ascii="宋体" w:hAnsi="宋体"/>
          <w:szCs w:val="21"/>
        </w:rPr>
        <w:t>。</w:t>
      </w:r>
    </w:p>
    <w:p>
      <w:pPr>
        <w:spacing w:line="320" w:lineRule="exact"/>
        <w:ind w:firstLine="420" w:firstLineChars="200"/>
        <w:rPr>
          <w:rFonts w:ascii="宋体" w:hAnsi="宋体"/>
          <w:szCs w:val="21"/>
          <w:u w:val="single"/>
        </w:rPr>
      </w:pPr>
      <w:r>
        <w:rPr>
          <w:rFonts w:ascii="宋体" w:hAnsi="宋体"/>
          <w:kern w:val="0"/>
          <w:szCs w:val="21"/>
        </w:rPr>
        <w:t>项目经理未经批准，擅自离开施工现场的违约责任：</w:t>
      </w:r>
      <w:r>
        <w:rPr>
          <w:rFonts w:ascii="宋体" w:hAnsi="宋体"/>
          <w:szCs w:val="21"/>
          <w:u w:val="single"/>
        </w:rPr>
        <w:t></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3.2.3 承包人擅自更换项目经理的违约责任：</w:t>
      </w:r>
      <w:r>
        <w:rPr>
          <w:rFonts w:ascii="宋体" w:hAnsi="宋体"/>
          <w:szCs w:val="21"/>
          <w:u w:val="single"/>
        </w:rPr>
        <w:t xml:space="preserve">    </w:t>
      </w:r>
      <w:r>
        <w:rPr>
          <w:rFonts w:ascii="宋体" w:hAnsi="宋体"/>
          <w:szCs w:val="21"/>
        </w:rPr>
        <w:t>。</w:t>
      </w:r>
    </w:p>
    <w:p>
      <w:pPr>
        <w:spacing w:line="320" w:lineRule="exact"/>
        <w:rPr>
          <w:rFonts w:ascii="宋体" w:hAnsi="宋体"/>
          <w:szCs w:val="21"/>
        </w:rPr>
      </w:pPr>
      <w:r>
        <w:rPr>
          <w:rFonts w:ascii="宋体" w:hAnsi="宋体"/>
          <w:szCs w:val="21"/>
        </w:rPr>
        <w:t xml:space="preserve">    3.2.4 承包人无正当理由拒绝更换项目经理的违约责任：</w:t>
      </w:r>
      <w:r>
        <w:rPr>
          <w:rFonts w:ascii="宋体" w:hAnsi="宋体"/>
          <w:szCs w:val="21"/>
          <w:u w:val="single"/>
        </w:rPr>
        <w:t xml:space="preserve">  </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3.3 承包人人员</w:t>
      </w:r>
    </w:p>
    <w:p>
      <w:pPr>
        <w:spacing w:line="320" w:lineRule="exact"/>
        <w:ind w:firstLine="420" w:firstLineChars="200"/>
        <w:rPr>
          <w:rFonts w:ascii="宋体" w:hAnsi="宋体"/>
          <w:szCs w:val="21"/>
        </w:rPr>
      </w:pPr>
      <w:r>
        <w:rPr>
          <w:rFonts w:ascii="宋体" w:hAnsi="宋体"/>
          <w:szCs w:val="21"/>
        </w:rPr>
        <w:t>3.3.1 承包人提交项目管理机构及施工现场管理人员安排报告的期限：。</w:t>
      </w:r>
    </w:p>
    <w:p>
      <w:pPr>
        <w:spacing w:line="320" w:lineRule="exact"/>
        <w:ind w:firstLine="420" w:firstLineChars="200"/>
        <w:rPr>
          <w:rFonts w:ascii="宋体" w:hAnsi="宋体"/>
          <w:szCs w:val="21"/>
        </w:rPr>
      </w:pPr>
      <w:r>
        <w:rPr>
          <w:rFonts w:ascii="宋体" w:hAnsi="宋体"/>
          <w:szCs w:val="21"/>
        </w:rPr>
        <w:t>3.3.3 承包人无正当理由拒绝撤换主要施工管理人员的违约责任：</w:t>
      </w:r>
      <w:r>
        <w:rPr>
          <w:rFonts w:ascii="宋体" w:hAnsi="宋体"/>
          <w:szCs w:val="21"/>
          <w:u w:val="single"/>
        </w:rPr>
        <w:t xml:space="preserve">     </w:t>
      </w:r>
      <w:r>
        <w:rPr>
          <w:rFonts w:ascii="宋体" w:hAnsi="宋体"/>
          <w:szCs w:val="21"/>
        </w:rPr>
        <w:t>。</w:t>
      </w:r>
    </w:p>
    <w:p>
      <w:pPr>
        <w:spacing w:line="320" w:lineRule="exact"/>
        <w:ind w:firstLine="420" w:firstLineChars="200"/>
        <w:rPr>
          <w:rFonts w:ascii="宋体" w:hAnsi="宋体"/>
          <w:szCs w:val="21"/>
          <w:u w:val="single"/>
        </w:rPr>
      </w:pPr>
      <w:r>
        <w:rPr>
          <w:rFonts w:ascii="宋体" w:hAnsi="宋体"/>
          <w:szCs w:val="21"/>
        </w:rPr>
        <w:t>3.3.4 承包人主要施工管理人员离开施工现场的批准要求：。</w:t>
      </w:r>
    </w:p>
    <w:p>
      <w:pPr>
        <w:spacing w:line="320" w:lineRule="exact"/>
        <w:ind w:firstLine="420" w:firstLineChars="200"/>
        <w:rPr>
          <w:rFonts w:ascii="宋体" w:hAnsi="宋体"/>
          <w:szCs w:val="21"/>
        </w:rPr>
      </w:pPr>
      <w:r>
        <w:rPr>
          <w:rFonts w:ascii="宋体" w:hAnsi="宋体"/>
          <w:szCs w:val="21"/>
        </w:rPr>
        <w:t>3.3.5承包人擅自更换主要施工管理人员的违约责任：。</w:t>
      </w:r>
    </w:p>
    <w:p>
      <w:pPr>
        <w:spacing w:line="320" w:lineRule="exact"/>
        <w:ind w:firstLine="420" w:firstLineChars="200"/>
        <w:rPr>
          <w:rFonts w:ascii="宋体" w:hAnsi="宋体"/>
          <w:szCs w:val="21"/>
        </w:rPr>
      </w:pPr>
      <w:r>
        <w:rPr>
          <w:rFonts w:ascii="宋体" w:hAnsi="宋体"/>
          <w:szCs w:val="21"/>
        </w:rPr>
        <w:t>承包人主要施工管理人员擅自离开施工现场的违约责任：。</w:t>
      </w:r>
    </w:p>
    <w:p>
      <w:pPr>
        <w:spacing w:after="120" w:line="320" w:lineRule="exact"/>
        <w:ind w:firstLine="420" w:firstLineChars="200"/>
        <w:rPr>
          <w:rFonts w:ascii="宋体" w:hAnsi="宋体"/>
          <w:szCs w:val="21"/>
        </w:rPr>
      </w:pPr>
      <w:r>
        <w:rPr>
          <w:rFonts w:ascii="宋体" w:hAnsi="宋体"/>
          <w:szCs w:val="21"/>
        </w:rPr>
        <w:t>3</w:t>
      </w:r>
      <w:bookmarkStart w:id="84" w:name="_Toc296503159"/>
      <w:bookmarkStart w:id="85" w:name="_Toc292559869"/>
      <w:bookmarkStart w:id="86" w:name="_Toc296891199"/>
      <w:bookmarkStart w:id="87" w:name="_Toc292559364"/>
      <w:bookmarkStart w:id="88" w:name="_Toc296890987"/>
      <w:bookmarkStart w:id="89" w:name="_Toc297120459"/>
      <w:bookmarkStart w:id="90" w:name="_Toc312677988"/>
      <w:bookmarkStart w:id="91" w:name="_Toc296347158"/>
      <w:bookmarkStart w:id="92" w:name="_Toc300934945"/>
      <w:bookmarkStart w:id="93" w:name="_Toc296346660"/>
      <w:bookmarkStart w:id="94" w:name="_Toc297048345"/>
      <w:bookmarkStart w:id="95" w:name="_Toc297216151"/>
      <w:bookmarkStart w:id="96" w:name="_Toc304295523"/>
      <w:bookmarkStart w:id="97" w:name="_Toc297123492"/>
      <w:bookmarkStart w:id="98" w:name="_Toc303539102"/>
      <w:bookmarkStart w:id="99" w:name="_Toc296944498"/>
      <w:r>
        <w:rPr>
          <w:rFonts w:ascii="宋体" w:hAnsi="宋体"/>
          <w:szCs w:val="21"/>
        </w:rPr>
        <w:t>.5 分包</w:t>
      </w:r>
    </w:p>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Pr>
        <w:spacing w:line="320" w:lineRule="exact"/>
        <w:ind w:firstLine="420" w:firstLineChars="200"/>
        <w:rPr>
          <w:rFonts w:ascii="宋体" w:hAnsi="宋体"/>
          <w:szCs w:val="21"/>
        </w:rPr>
      </w:pPr>
      <w:r>
        <w:rPr>
          <w:rFonts w:ascii="宋体" w:hAnsi="宋体"/>
          <w:szCs w:val="21"/>
        </w:rPr>
        <w:t>3</w:t>
      </w:r>
      <w:bookmarkStart w:id="100" w:name="_Toc296503160"/>
      <w:bookmarkStart w:id="101" w:name="_Toc292559365"/>
      <w:bookmarkStart w:id="102" w:name="_Toc304295524"/>
      <w:bookmarkStart w:id="103" w:name="_Toc296944499"/>
      <w:bookmarkStart w:id="104" w:name="_Toc296891200"/>
      <w:bookmarkStart w:id="105" w:name="_Toc300934946"/>
      <w:bookmarkStart w:id="106" w:name="_Toc297123493"/>
      <w:bookmarkStart w:id="107" w:name="_Toc296347159"/>
      <w:bookmarkStart w:id="108" w:name="_Toc297216152"/>
      <w:bookmarkStart w:id="109" w:name="_Toc303539103"/>
      <w:bookmarkStart w:id="110" w:name="_Toc296890988"/>
      <w:bookmarkStart w:id="111" w:name="_Toc297120460"/>
      <w:bookmarkStart w:id="112" w:name="_Toc297048346"/>
      <w:bookmarkStart w:id="113" w:name="_Toc296346661"/>
      <w:bookmarkStart w:id="114" w:name="_Toc292559870"/>
      <w:bookmarkStart w:id="115" w:name="_Toc312677989"/>
      <w:bookmarkStart w:id="116" w:name="_Toc318581158"/>
      <w:r>
        <w:rPr>
          <w:rFonts w:ascii="宋体" w:hAnsi="宋体"/>
          <w:szCs w:val="21"/>
        </w:rPr>
        <w:t>.5.1 分包的一般约定</w:t>
      </w:r>
    </w:p>
    <w:p>
      <w:pPr>
        <w:spacing w:line="320" w:lineRule="exact"/>
        <w:ind w:firstLine="420" w:firstLineChars="200"/>
        <w:jc w:val="left"/>
        <w:rPr>
          <w:rFonts w:ascii="宋体" w:hAnsi="宋体"/>
          <w:szCs w:val="21"/>
        </w:rPr>
      </w:pPr>
      <w:r>
        <w:rPr>
          <w:rFonts w:ascii="宋体" w:hAnsi="宋体"/>
          <w:szCs w:val="21"/>
        </w:rPr>
        <w:t>禁止分包的工程包括：</w:t>
      </w:r>
      <w:r>
        <w:rPr>
          <w:rFonts w:ascii="宋体" w:hAnsi="宋体"/>
          <w:szCs w:val="21"/>
          <w:u w:val="single"/>
        </w:rPr>
        <w:t xml:space="preserve">                  </w:t>
      </w:r>
      <w:r>
        <w:rPr>
          <w:rFonts w:ascii="宋体" w:hAnsi="宋体"/>
          <w:szCs w:val="21"/>
        </w:rPr>
        <w:t>。</w:t>
      </w:r>
    </w:p>
    <w:p>
      <w:pPr>
        <w:spacing w:line="320" w:lineRule="exact"/>
        <w:ind w:firstLine="420" w:firstLineChars="200"/>
        <w:jc w:val="left"/>
        <w:rPr>
          <w:rFonts w:ascii="宋体" w:hAnsi="宋体"/>
          <w:szCs w:val="21"/>
          <w:u w:val="single"/>
        </w:rPr>
      </w:pPr>
      <w:r>
        <w:rPr>
          <w:rFonts w:ascii="宋体" w:hAnsi="宋体"/>
          <w:szCs w:val="21"/>
        </w:rPr>
        <w:t>主体结构、关键性工作的范围：。</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Start w:id="117" w:name="_Toc303539104"/>
      <w:bookmarkStart w:id="118" w:name="_Toc297216153"/>
      <w:bookmarkStart w:id="119" w:name="_Toc297123494"/>
      <w:bookmarkStart w:id="120" w:name="_Toc296944500"/>
      <w:bookmarkStart w:id="121" w:name="_Toc300934947"/>
      <w:bookmarkStart w:id="122" w:name="_Toc304295525"/>
      <w:bookmarkStart w:id="123" w:name="_Toc297120461"/>
      <w:bookmarkStart w:id="124" w:name="_Toc297048347"/>
      <w:bookmarkStart w:id="125" w:name="_Toc296347160"/>
      <w:bookmarkStart w:id="126" w:name="_Toc296346662"/>
      <w:bookmarkStart w:id="127" w:name="_Toc296891201"/>
      <w:bookmarkStart w:id="128" w:name="_Toc296890989"/>
      <w:bookmarkStart w:id="129" w:name="_Toc296503161"/>
    </w:p>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Pr>
        <w:spacing w:line="320" w:lineRule="exact"/>
        <w:rPr>
          <w:rFonts w:ascii="宋体" w:hAnsi="宋体"/>
          <w:szCs w:val="21"/>
        </w:rPr>
      </w:pPr>
      <w:r>
        <w:rPr>
          <w:rFonts w:ascii="宋体" w:hAnsi="宋体"/>
          <w:szCs w:val="21"/>
        </w:rPr>
        <w:t xml:space="preserve">    3</w:t>
      </w:r>
      <w:bookmarkStart w:id="130" w:name="_Toc318581159"/>
      <w:bookmarkStart w:id="131" w:name="_Toc312677990"/>
      <w:r>
        <w:rPr>
          <w:rFonts w:ascii="宋体" w:hAnsi="宋体"/>
          <w:szCs w:val="21"/>
        </w:rPr>
        <w:t>.5.2分包的确定</w:t>
      </w:r>
    </w:p>
    <w:p>
      <w:pPr>
        <w:spacing w:line="320" w:lineRule="exact"/>
        <w:ind w:firstLine="420" w:firstLineChars="200"/>
        <w:rPr>
          <w:rFonts w:ascii="宋体" w:hAnsi="宋体"/>
          <w:szCs w:val="21"/>
          <w:u w:val="single"/>
        </w:rPr>
      </w:pPr>
      <w:r>
        <w:rPr>
          <w:rFonts w:ascii="宋体" w:hAnsi="宋体"/>
          <w:szCs w:val="21"/>
        </w:rPr>
        <w:t>允许分包的专业工程包括：</w:t>
      </w:r>
      <w:r>
        <w:rPr>
          <w:rFonts w:ascii="宋体" w:hAnsi="宋体"/>
          <w:szCs w:val="21"/>
          <w:u w:val="single"/>
        </w:rPr>
        <w:t xml:space="preserve">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其他关于分包的约定：。</w:t>
      </w:r>
    </w:p>
    <w:p>
      <w:pPr>
        <w:spacing w:line="320" w:lineRule="exact"/>
        <w:ind w:firstLine="420" w:firstLineChars="200"/>
        <w:rPr>
          <w:rFonts w:ascii="宋体" w:hAnsi="宋体"/>
          <w:szCs w:val="21"/>
        </w:rPr>
      </w:pPr>
      <w:r>
        <w:rPr>
          <w:rFonts w:ascii="宋体" w:hAnsi="宋体"/>
          <w:szCs w:val="21"/>
        </w:rPr>
        <w:t>3.5.4 分包合同价款</w:t>
      </w:r>
    </w:p>
    <w:p>
      <w:pPr>
        <w:spacing w:line="320" w:lineRule="exact"/>
        <w:ind w:firstLine="420" w:firstLineChars="200"/>
        <w:rPr>
          <w:rFonts w:ascii="宋体" w:hAnsi="宋体"/>
          <w:szCs w:val="21"/>
        </w:rPr>
      </w:pPr>
      <w:r>
        <w:rPr>
          <w:rFonts w:ascii="宋体" w:hAnsi="宋体"/>
          <w:szCs w:val="21"/>
        </w:rPr>
        <w:t>关于分包合同价款支付的约定：</w:t>
      </w:r>
      <w:r>
        <w:rPr>
          <w:rFonts w:ascii="宋体" w:hAnsi="宋体"/>
          <w:szCs w:val="21"/>
          <w:u w:val="single"/>
        </w:rPr>
        <w:t xml:space="preserve">        </w:t>
      </w:r>
      <w:r>
        <w:rPr>
          <w:rFonts w:ascii="宋体" w:hAnsi="宋体"/>
          <w:szCs w:val="21"/>
        </w:rPr>
        <w:t>。</w:t>
      </w:r>
    </w:p>
    <w:bookmarkEnd w:id="130"/>
    <w:bookmarkEnd w:id="131"/>
    <w:p>
      <w:pPr>
        <w:spacing w:after="120" w:line="320" w:lineRule="exact"/>
        <w:ind w:firstLine="420" w:firstLineChars="200"/>
        <w:rPr>
          <w:rFonts w:ascii="宋体" w:hAnsi="宋体"/>
          <w:szCs w:val="21"/>
        </w:rPr>
      </w:pPr>
      <w:r>
        <w:rPr>
          <w:rFonts w:ascii="宋体" w:hAnsi="宋体"/>
          <w:szCs w:val="21"/>
        </w:rPr>
        <w:t>3.6 工程照管与成品、半成品保护</w:t>
      </w:r>
    </w:p>
    <w:p>
      <w:pPr>
        <w:spacing w:before="120" w:after="120" w:line="320" w:lineRule="exact"/>
        <w:ind w:firstLine="420" w:firstLineChars="200"/>
        <w:rPr>
          <w:rFonts w:ascii="宋体" w:hAnsi="宋体"/>
          <w:kern w:val="0"/>
          <w:szCs w:val="21"/>
          <w:u w:val="single"/>
        </w:rPr>
      </w:pPr>
      <w:r>
        <w:rPr>
          <w:rFonts w:ascii="宋体" w:hAnsi="宋体"/>
          <w:kern w:val="0"/>
          <w:szCs w:val="21"/>
        </w:rPr>
        <w:t>承包人负责照管工程及工程相关的材料、工程设备的起始时间：。</w:t>
      </w:r>
    </w:p>
    <w:p>
      <w:pPr>
        <w:spacing w:after="120" w:line="320" w:lineRule="exact"/>
        <w:ind w:firstLine="420" w:firstLineChars="200"/>
        <w:rPr>
          <w:rFonts w:ascii="宋体" w:hAnsi="宋体"/>
          <w:szCs w:val="21"/>
        </w:rPr>
      </w:pPr>
      <w:r>
        <w:rPr>
          <w:rFonts w:ascii="宋体" w:hAnsi="宋体"/>
          <w:szCs w:val="21"/>
        </w:rPr>
        <w:t>3.7 履约担保</w:t>
      </w:r>
    </w:p>
    <w:p>
      <w:pPr>
        <w:spacing w:line="320" w:lineRule="exact"/>
        <w:ind w:firstLine="420" w:firstLineChars="200"/>
        <w:jc w:val="left"/>
        <w:rPr>
          <w:rFonts w:ascii="宋体" w:hAnsi="宋体"/>
          <w:szCs w:val="21"/>
        </w:rPr>
      </w:pPr>
      <w:r>
        <w:rPr>
          <w:rFonts w:hint="eastAsia" w:ascii="宋体" w:hAnsi="宋体"/>
          <w:szCs w:val="21"/>
        </w:rPr>
        <w:t>承包人是否提供履约担保：</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承包人提供履约担保的形式</w:t>
      </w:r>
      <w:r>
        <w:rPr>
          <w:rFonts w:hint="eastAsia" w:ascii="宋体" w:hAnsi="宋体"/>
          <w:szCs w:val="21"/>
        </w:rPr>
        <w:t>、金额及期限的</w:t>
      </w:r>
      <w:r>
        <w:rPr>
          <w:rFonts w:ascii="宋体" w:hAnsi="宋体"/>
          <w:szCs w:val="21"/>
        </w:rPr>
        <w:t>：。</w:t>
      </w:r>
    </w:p>
    <w:p>
      <w:pPr>
        <w:pStyle w:val="5"/>
        <w:spacing w:line="320" w:lineRule="exact"/>
        <w:rPr>
          <w:rFonts w:ascii="宋体" w:hAnsi="宋体" w:eastAsia="宋体"/>
          <w:b/>
          <w:sz w:val="21"/>
          <w:szCs w:val="21"/>
        </w:rPr>
      </w:pPr>
      <w:bookmarkStart w:id="132" w:name="_Toc351203636"/>
      <w:r>
        <w:rPr>
          <w:rFonts w:ascii="宋体" w:hAnsi="宋体" w:eastAsia="宋体"/>
          <w:b/>
          <w:sz w:val="21"/>
          <w:szCs w:val="21"/>
        </w:rPr>
        <w:t>4</w:t>
      </w:r>
      <w:bookmarkStart w:id="133" w:name="_Toc292559871"/>
      <w:bookmarkStart w:id="134" w:name="_Toc267251413"/>
      <w:bookmarkStart w:id="135" w:name="_Toc296346663"/>
      <w:bookmarkStart w:id="136" w:name="_Toc296347161"/>
      <w:bookmarkStart w:id="137" w:name="_Toc296891202"/>
      <w:bookmarkStart w:id="138" w:name="_Toc292559366"/>
      <w:bookmarkStart w:id="139" w:name="_Toc296890990"/>
      <w:bookmarkStart w:id="140" w:name="_Toc297048348"/>
      <w:bookmarkStart w:id="141" w:name="_Toc296503162"/>
      <w:bookmarkStart w:id="142" w:name="_Toc296944501"/>
      <w:bookmarkStart w:id="143" w:name="_Toc297120462"/>
      <w:r>
        <w:rPr>
          <w:rFonts w:ascii="宋体" w:hAnsi="宋体" w:eastAsia="宋体"/>
          <w:b/>
          <w:sz w:val="21"/>
          <w:szCs w:val="21"/>
        </w:rPr>
        <w:t>. 监</w:t>
      </w:r>
      <w:bookmarkEnd w:id="133"/>
      <w:bookmarkEnd w:id="134"/>
      <w:bookmarkEnd w:id="135"/>
      <w:bookmarkEnd w:id="136"/>
      <w:bookmarkEnd w:id="137"/>
      <w:bookmarkEnd w:id="138"/>
      <w:bookmarkEnd w:id="139"/>
      <w:bookmarkEnd w:id="140"/>
      <w:bookmarkEnd w:id="141"/>
      <w:bookmarkEnd w:id="142"/>
      <w:bookmarkEnd w:id="143"/>
      <w:r>
        <w:rPr>
          <w:rFonts w:ascii="宋体" w:hAnsi="宋体" w:eastAsia="宋体"/>
          <w:b/>
          <w:sz w:val="21"/>
          <w:szCs w:val="21"/>
        </w:rPr>
        <w:t>理人</w:t>
      </w:r>
      <w:bookmarkEnd w:id="132"/>
    </w:p>
    <w:p>
      <w:pPr>
        <w:spacing w:after="120" w:line="320" w:lineRule="exact"/>
        <w:ind w:firstLine="420" w:firstLineChars="200"/>
        <w:rPr>
          <w:rFonts w:ascii="宋体" w:hAnsi="宋体"/>
          <w:szCs w:val="21"/>
        </w:rPr>
      </w:pPr>
      <w:r>
        <w:rPr>
          <w:rFonts w:ascii="宋体" w:hAnsi="宋体"/>
          <w:szCs w:val="21"/>
        </w:rPr>
        <w:t>4.1监理人的一般规定</w:t>
      </w:r>
    </w:p>
    <w:p>
      <w:pPr>
        <w:spacing w:line="320" w:lineRule="exact"/>
        <w:ind w:firstLine="420" w:firstLineChars="200"/>
        <w:jc w:val="left"/>
        <w:rPr>
          <w:rFonts w:ascii="宋体" w:hAnsi="宋体"/>
          <w:szCs w:val="21"/>
        </w:rPr>
      </w:pPr>
      <w:r>
        <w:rPr>
          <w:rFonts w:ascii="宋体" w:hAnsi="宋体"/>
          <w:szCs w:val="21"/>
        </w:rPr>
        <w:t>关于监理人的监理内容：。</w:t>
      </w:r>
    </w:p>
    <w:p>
      <w:pPr>
        <w:spacing w:line="320" w:lineRule="exact"/>
        <w:ind w:firstLine="420" w:firstLineChars="200"/>
        <w:jc w:val="left"/>
        <w:rPr>
          <w:rFonts w:ascii="宋体" w:hAnsi="宋体"/>
          <w:szCs w:val="21"/>
        </w:rPr>
      </w:pPr>
      <w:r>
        <w:rPr>
          <w:rFonts w:ascii="宋体" w:hAnsi="宋体"/>
          <w:szCs w:val="21"/>
        </w:rPr>
        <w:t xml:space="preserve">关于监理人的监理权限：。 </w:t>
      </w:r>
    </w:p>
    <w:p>
      <w:pPr>
        <w:spacing w:line="320" w:lineRule="exact"/>
        <w:ind w:firstLine="420" w:firstLineChars="200"/>
        <w:rPr>
          <w:rFonts w:ascii="宋体" w:hAnsi="宋体"/>
          <w:szCs w:val="21"/>
        </w:rPr>
      </w:pPr>
      <w:r>
        <w:rPr>
          <w:rFonts w:ascii="宋体" w:hAnsi="宋体"/>
          <w:szCs w:val="21"/>
        </w:rPr>
        <w:t>关于监理人在施工现场的办公场所、生活场所的提供和费用承担的约定：。</w:t>
      </w:r>
    </w:p>
    <w:p>
      <w:pPr>
        <w:spacing w:after="120" w:line="320" w:lineRule="exact"/>
        <w:ind w:firstLine="420" w:firstLineChars="200"/>
        <w:rPr>
          <w:rFonts w:ascii="宋体" w:hAnsi="宋体"/>
          <w:szCs w:val="21"/>
        </w:rPr>
      </w:pPr>
      <w:r>
        <w:rPr>
          <w:rFonts w:ascii="宋体" w:hAnsi="宋体"/>
          <w:szCs w:val="21"/>
        </w:rPr>
        <w:t>4.2 监理人员</w:t>
      </w:r>
    </w:p>
    <w:p>
      <w:pPr>
        <w:spacing w:line="320" w:lineRule="exact"/>
        <w:ind w:firstLine="420" w:firstLineChars="200"/>
        <w:rPr>
          <w:rFonts w:ascii="宋体" w:hAnsi="宋体"/>
          <w:szCs w:val="21"/>
        </w:rPr>
      </w:pPr>
      <w:r>
        <w:rPr>
          <w:rFonts w:ascii="宋体" w:hAnsi="宋体"/>
          <w:szCs w:val="21"/>
        </w:rPr>
        <w:t>总监理工程师：</w:t>
      </w:r>
    </w:p>
    <w:p>
      <w:pPr>
        <w:spacing w:line="320" w:lineRule="exact"/>
        <w:ind w:firstLine="420" w:firstLineChars="200"/>
        <w:rPr>
          <w:rFonts w:ascii="宋体" w:hAnsi="宋体"/>
          <w:szCs w:val="21"/>
        </w:rPr>
      </w:pPr>
      <w:r>
        <w:rPr>
          <w:rFonts w:ascii="宋体" w:hAnsi="宋体"/>
          <w:szCs w:val="21"/>
        </w:rPr>
        <w:t>姓    名：</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职    务：</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监理工程师执业资格证书号：</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联系电话：</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电子信箱：</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关于监理人的其他约定：</w:t>
      </w:r>
      <w:r>
        <w:rPr>
          <w:rFonts w:ascii="宋体" w:hAnsi="宋体"/>
          <w:szCs w:val="21"/>
          <w:u w:val="single"/>
        </w:rPr>
        <w:t>   </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4.4 商定或确定</w:t>
      </w:r>
    </w:p>
    <w:p>
      <w:pPr>
        <w:spacing w:line="320" w:lineRule="exact"/>
        <w:ind w:firstLine="420" w:firstLineChars="200"/>
        <w:rPr>
          <w:rFonts w:ascii="宋体" w:hAnsi="宋体"/>
          <w:szCs w:val="21"/>
        </w:rPr>
      </w:pPr>
      <w:bookmarkStart w:id="144" w:name="_Toc267251418"/>
      <w:r>
        <w:rPr>
          <w:rFonts w:ascii="宋体" w:hAnsi="宋体"/>
          <w:szCs w:val="21"/>
        </w:rPr>
        <w:t>在发包人和承包人不能通过协商达成一致意见时，发包人授权监理人对以下事项进行确定：</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（1）</w:t>
      </w:r>
      <w:r>
        <w:rPr>
          <w:rFonts w:ascii="宋体" w:hAnsi="宋体"/>
          <w:szCs w:val="21"/>
        </w:rPr>
        <w:t>；</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（2）</w:t>
      </w:r>
      <w:r>
        <w:rPr>
          <w:rFonts w:ascii="宋体" w:hAnsi="宋体"/>
          <w:szCs w:val="21"/>
        </w:rPr>
        <w:t>；</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（3）</w:t>
      </w:r>
      <w:r>
        <w:rPr>
          <w:rFonts w:ascii="宋体" w:hAnsi="宋体"/>
          <w:szCs w:val="21"/>
        </w:rPr>
        <w:t>。</w:t>
      </w:r>
    </w:p>
    <w:p>
      <w:pPr>
        <w:pStyle w:val="5"/>
        <w:spacing w:line="320" w:lineRule="exact"/>
        <w:rPr>
          <w:rFonts w:ascii="宋体" w:hAnsi="宋体" w:eastAsia="宋体"/>
          <w:b/>
          <w:sz w:val="21"/>
          <w:szCs w:val="21"/>
        </w:rPr>
      </w:pPr>
      <w:bookmarkStart w:id="145" w:name="_Toc351203637"/>
      <w:r>
        <w:rPr>
          <w:rFonts w:ascii="宋体" w:hAnsi="宋体" w:eastAsia="宋体"/>
          <w:b/>
          <w:sz w:val="21"/>
          <w:szCs w:val="21"/>
        </w:rPr>
        <w:t>5</w:t>
      </w:r>
      <w:bookmarkEnd w:id="144"/>
      <w:bookmarkStart w:id="146" w:name="_Toc296347162"/>
      <w:bookmarkStart w:id="147" w:name="_Toc296891203"/>
      <w:bookmarkStart w:id="148" w:name="_Toc297048349"/>
      <w:bookmarkStart w:id="149" w:name="_Toc296503163"/>
      <w:bookmarkStart w:id="150" w:name="_Toc296346664"/>
      <w:bookmarkStart w:id="151" w:name="_Toc292559367"/>
      <w:bookmarkStart w:id="152" w:name="_Toc296890991"/>
      <w:bookmarkStart w:id="153" w:name="_Toc292559872"/>
      <w:bookmarkStart w:id="154" w:name="_Toc297120463"/>
      <w:bookmarkStart w:id="155" w:name="_Toc296944502"/>
      <w:r>
        <w:rPr>
          <w:rFonts w:ascii="宋体" w:hAnsi="宋体" w:eastAsia="宋体"/>
          <w:b/>
          <w:sz w:val="21"/>
          <w:szCs w:val="21"/>
        </w:rPr>
        <w:t>. 工程质量</w:t>
      </w:r>
      <w:bookmarkEnd w:id="145"/>
    </w:p>
    <w:p>
      <w:pPr>
        <w:spacing w:after="120" w:line="320" w:lineRule="exact"/>
        <w:ind w:firstLine="420" w:firstLineChars="200"/>
        <w:rPr>
          <w:rFonts w:ascii="宋体" w:hAnsi="宋体"/>
          <w:szCs w:val="21"/>
        </w:rPr>
      </w:pPr>
      <w:r>
        <w:rPr>
          <w:rFonts w:ascii="宋体" w:hAnsi="宋体"/>
          <w:szCs w:val="21"/>
        </w:rPr>
        <w:t>5.1 质量要求</w:t>
      </w:r>
    </w:p>
    <w:p>
      <w:pPr>
        <w:spacing w:line="320" w:lineRule="exact"/>
        <w:ind w:firstLine="420" w:firstLineChars="200"/>
        <w:jc w:val="left"/>
        <w:rPr>
          <w:rFonts w:ascii="宋体" w:hAnsi="宋体"/>
          <w:szCs w:val="21"/>
        </w:rPr>
      </w:pPr>
      <w:r>
        <w:rPr>
          <w:rFonts w:ascii="宋体" w:hAnsi="宋体"/>
          <w:szCs w:val="21"/>
        </w:rPr>
        <w:t>5</w:t>
      </w:r>
      <w:bookmarkStart w:id="156" w:name="_Toc304295527"/>
      <w:bookmarkStart w:id="157" w:name="_Toc297123496"/>
      <w:bookmarkStart w:id="158" w:name="_Toc300934949"/>
      <w:bookmarkStart w:id="159" w:name="_Toc312677997"/>
      <w:bookmarkStart w:id="160" w:name="_Toc297216155"/>
      <w:bookmarkStart w:id="161" w:name="_Toc303539106"/>
      <w:bookmarkStart w:id="162" w:name="_Toc318581164"/>
      <w:r>
        <w:rPr>
          <w:rFonts w:ascii="宋体" w:hAnsi="宋体"/>
          <w:szCs w:val="21"/>
        </w:rPr>
        <w:t>.1.1 特殊质量标准和要求</w:t>
      </w:r>
      <w:r>
        <w:rPr>
          <w:rFonts w:hint="eastAsia" w:ascii="宋体" w:hAnsi="宋体"/>
          <w:szCs w:val="21"/>
        </w:rPr>
        <w:t>：</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关于工程奖项的约定：。</w:t>
      </w:r>
    </w:p>
    <w:p>
      <w:pPr>
        <w:spacing w:after="120" w:line="320" w:lineRule="exact"/>
        <w:ind w:firstLine="420" w:firstLineChars="200"/>
        <w:rPr>
          <w:rFonts w:ascii="宋体" w:hAnsi="宋体"/>
          <w:szCs w:val="21"/>
        </w:rPr>
      </w:pPr>
      <w:r>
        <w:rPr>
          <w:rFonts w:ascii="宋体" w:hAnsi="宋体"/>
          <w:szCs w:val="21"/>
        </w:rPr>
        <w:t>5.3 隐蔽工程检查</w:t>
      </w:r>
    </w:p>
    <w:p>
      <w:pPr>
        <w:spacing w:line="320" w:lineRule="exact"/>
        <w:ind w:firstLine="420" w:firstLineChars="200"/>
        <w:jc w:val="left"/>
        <w:rPr>
          <w:rFonts w:ascii="宋体" w:hAnsi="宋体"/>
          <w:szCs w:val="21"/>
        </w:rPr>
      </w:pPr>
      <w:r>
        <w:rPr>
          <w:rFonts w:ascii="宋体" w:hAnsi="宋体"/>
          <w:szCs w:val="21"/>
        </w:rPr>
        <w:t>5.3.2承包人提前通知监理人隐蔽工程检查的期限的约定：。</w:t>
      </w:r>
    </w:p>
    <w:p>
      <w:pPr>
        <w:spacing w:line="320" w:lineRule="exact"/>
        <w:ind w:firstLine="420" w:firstLineChars="200"/>
        <w:jc w:val="left"/>
        <w:rPr>
          <w:rFonts w:ascii="宋体" w:hAnsi="宋体"/>
          <w:szCs w:val="21"/>
        </w:rPr>
      </w:pPr>
      <w:r>
        <w:rPr>
          <w:rFonts w:ascii="宋体" w:hAnsi="宋体"/>
          <w:szCs w:val="21"/>
        </w:rPr>
        <w:t>监理人不能按时进行检查时，应提前小时提交书面延期要求。</w:t>
      </w:r>
    </w:p>
    <w:p>
      <w:pPr>
        <w:spacing w:line="320" w:lineRule="exact"/>
        <w:ind w:firstLine="420" w:firstLineChars="200"/>
        <w:jc w:val="left"/>
        <w:rPr>
          <w:rFonts w:ascii="宋体" w:hAnsi="宋体"/>
          <w:szCs w:val="21"/>
        </w:rPr>
      </w:pPr>
      <w:r>
        <w:rPr>
          <w:rFonts w:ascii="宋体" w:hAnsi="宋体"/>
          <w:szCs w:val="21"/>
        </w:rPr>
        <w:t>关于延期最长不得超过：小时。</w:t>
      </w:r>
    </w:p>
    <w:p>
      <w:pPr>
        <w:pStyle w:val="5"/>
        <w:spacing w:line="320" w:lineRule="exact"/>
        <w:rPr>
          <w:rFonts w:ascii="宋体" w:hAnsi="宋体" w:eastAsia="宋体"/>
          <w:b/>
          <w:sz w:val="21"/>
          <w:szCs w:val="21"/>
        </w:rPr>
      </w:pPr>
      <w:bookmarkStart w:id="163" w:name="_Toc351203638"/>
      <w:r>
        <w:rPr>
          <w:rFonts w:ascii="宋体" w:hAnsi="宋体" w:eastAsia="宋体"/>
          <w:b/>
          <w:sz w:val="21"/>
          <w:szCs w:val="21"/>
        </w:rPr>
        <w:t>6. 安全文明施工与环境保护</w:t>
      </w:r>
      <w:bookmarkEnd w:id="163"/>
    </w:p>
    <w:p>
      <w:pPr>
        <w:spacing w:after="120" w:line="320" w:lineRule="exact"/>
        <w:ind w:firstLine="420" w:firstLineChars="200"/>
        <w:rPr>
          <w:rFonts w:ascii="宋体" w:hAnsi="宋体"/>
          <w:szCs w:val="21"/>
        </w:rPr>
      </w:pPr>
      <w:r>
        <w:rPr>
          <w:rFonts w:ascii="宋体" w:hAnsi="宋体"/>
          <w:szCs w:val="21"/>
        </w:rPr>
        <w:t>6.1安全文明施工</w:t>
      </w:r>
    </w:p>
    <w:p>
      <w:pPr>
        <w:spacing w:line="320" w:lineRule="exact"/>
        <w:ind w:firstLine="420" w:firstLineChars="200"/>
        <w:jc w:val="left"/>
        <w:rPr>
          <w:rFonts w:ascii="宋体" w:hAnsi="宋体"/>
          <w:szCs w:val="21"/>
        </w:rPr>
      </w:pPr>
      <w:r>
        <w:rPr>
          <w:rFonts w:ascii="宋体" w:hAnsi="宋体"/>
          <w:szCs w:val="21"/>
        </w:rPr>
        <w:t>6.1.1 项目安全生产的达标目标及相应事项的约定：。</w:t>
      </w:r>
    </w:p>
    <w:p>
      <w:pPr>
        <w:spacing w:line="320" w:lineRule="exact"/>
        <w:ind w:firstLine="420" w:firstLineChars="200"/>
        <w:jc w:val="left"/>
        <w:rPr>
          <w:rFonts w:ascii="宋体" w:hAnsi="宋体"/>
          <w:szCs w:val="21"/>
        </w:rPr>
      </w:pPr>
      <w:r>
        <w:rPr>
          <w:rFonts w:ascii="宋体" w:hAnsi="宋体"/>
          <w:szCs w:val="21"/>
        </w:rPr>
        <w:t>6.1.4 关于治安保卫的特别约定：。</w:t>
      </w:r>
    </w:p>
    <w:p>
      <w:pPr>
        <w:spacing w:line="320" w:lineRule="exact"/>
        <w:ind w:firstLine="420" w:firstLineChars="200"/>
        <w:jc w:val="left"/>
        <w:rPr>
          <w:rFonts w:ascii="宋体" w:hAnsi="宋体"/>
          <w:szCs w:val="21"/>
        </w:rPr>
      </w:pPr>
      <w:r>
        <w:rPr>
          <w:rFonts w:ascii="宋体" w:hAnsi="宋体"/>
          <w:szCs w:val="21"/>
        </w:rPr>
        <w:t>关于编制施工场地治安管理计划的约定：。</w:t>
      </w:r>
    </w:p>
    <w:p>
      <w:pPr>
        <w:spacing w:line="320" w:lineRule="exact"/>
        <w:ind w:firstLine="420" w:firstLineChars="200"/>
        <w:jc w:val="left"/>
        <w:rPr>
          <w:rFonts w:ascii="宋体" w:hAnsi="宋体"/>
          <w:szCs w:val="21"/>
        </w:rPr>
      </w:pPr>
      <w:r>
        <w:rPr>
          <w:rFonts w:hint="eastAsia" w:ascii="宋体" w:hAnsi="宋体"/>
          <w:szCs w:val="21"/>
        </w:rPr>
        <w:t>6.1.5 文明施工</w:t>
      </w:r>
    </w:p>
    <w:p>
      <w:pPr>
        <w:spacing w:line="320" w:lineRule="exact"/>
        <w:ind w:firstLine="420" w:firstLineChars="200"/>
        <w:jc w:val="left"/>
        <w:rPr>
          <w:rFonts w:ascii="宋体" w:hAnsi="宋体"/>
          <w:szCs w:val="21"/>
        </w:rPr>
      </w:pPr>
      <w:r>
        <w:rPr>
          <w:rFonts w:hint="eastAsia" w:ascii="宋体" w:hAnsi="宋体"/>
          <w:szCs w:val="21"/>
        </w:rPr>
        <w:t>合同当事人对文明施工的要求：。</w:t>
      </w:r>
    </w:p>
    <w:p>
      <w:pPr>
        <w:spacing w:line="320" w:lineRule="exact"/>
        <w:ind w:firstLine="420" w:firstLineChars="200"/>
        <w:jc w:val="left"/>
        <w:rPr>
          <w:rFonts w:ascii="宋体" w:hAnsi="宋体"/>
          <w:szCs w:val="21"/>
        </w:rPr>
      </w:pPr>
      <w:r>
        <w:rPr>
          <w:rFonts w:ascii="宋体" w:hAnsi="宋体"/>
          <w:szCs w:val="21"/>
        </w:rPr>
        <w:t>6.1.6 关于安全文明施工费支付比例和支付期限的约定：。</w:t>
      </w:r>
    </w:p>
    <w:bookmarkEnd w:id="156"/>
    <w:bookmarkEnd w:id="157"/>
    <w:bookmarkEnd w:id="158"/>
    <w:bookmarkEnd w:id="159"/>
    <w:bookmarkEnd w:id="160"/>
    <w:bookmarkEnd w:id="161"/>
    <w:bookmarkEnd w:id="162"/>
    <w:p>
      <w:pPr>
        <w:pStyle w:val="5"/>
        <w:spacing w:line="320" w:lineRule="exact"/>
        <w:rPr>
          <w:rFonts w:ascii="宋体" w:hAnsi="宋体" w:eastAsia="宋体"/>
          <w:b/>
          <w:sz w:val="21"/>
          <w:szCs w:val="21"/>
        </w:rPr>
      </w:pPr>
      <w:bookmarkStart w:id="164" w:name="_Toc351203639"/>
      <w:r>
        <w:rPr>
          <w:rFonts w:ascii="宋体" w:hAnsi="宋体" w:eastAsia="宋体"/>
          <w:b/>
          <w:sz w:val="21"/>
          <w:szCs w:val="21"/>
        </w:rPr>
        <w:t>7. 工期和进度</w:t>
      </w:r>
      <w:bookmarkEnd w:id="164"/>
    </w:p>
    <w:p>
      <w:pPr>
        <w:spacing w:after="120" w:line="320" w:lineRule="exact"/>
        <w:ind w:firstLine="420" w:firstLineChars="200"/>
        <w:rPr>
          <w:rFonts w:ascii="宋体" w:hAnsi="宋体"/>
          <w:szCs w:val="21"/>
        </w:rPr>
      </w:pPr>
      <w:r>
        <w:rPr>
          <w:rFonts w:ascii="宋体" w:hAnsi="宋体"/>
          <w:szCs w:val="21"/>
        </w:rPr>
        <w:t>7.1 施工组织设计</w:t>
      </w:r>
    </w:p>
    <w:p>
      <w:pPr>
        <w:autoSpaceDE w:val="0"/>
        <w:autoSpaceDN w:val="0"/>
        <w:adjustRightInd w:val="0"/>
        <w:spacing w:line="320" w:lineRule="exact"/>
        <w:ind w:firstLine="420" w:firstLineChars="200"/>
        <w:jc w:val="left"/>
        <w:rPr>
          <w:rFonts w:ascii="宋体" w:hAnsi="宋体"/>
          <w:kern w:val="0"/>
          <w:szCs w:val="21"/>
        </w:rPr>
      </w:pPr>
      <w:r>
        <w:rPr>
          <w:rFonts w:ascii="宋体" w:hAnsi="宋体"/>
          <w:szCs w:val="21"/>
        </w:rPr>
        <w:t>7.1.</w:t>
      </w:r>
      <w:r>
        <w:rPr>
          <w:rFonts w:hint="eastAsia" w:ascii="宋体" w:hAnsi="宋体"/>
          <w:szCs w:val="21"/>
        </w:rPr>
        <w:t>1 合</w:t>
      </w:r>
      <w:r>
        <w:rPr>
          <w:rFonts w:hint="eastAsia" w:ascii="宋体" w:hAnsi="宋体"/>
          <w:kern w:val="0"/>
          <w:szCs w:val="21"/>
        </w:rPr>
        <w:t>同当事人约定的</w:t>
      </w:r>
      <w:r>
        <w:rPr>
          <w:rFonts w:ascii="宋体" w:hAnsi="宋体"/>
          <w:kern w:val="0"/>
          <w:szCs w:val="21"/>
        </w:rPr>
        <w:t>施工组织设计</w:t>
      </w:r>
      <w:r>
        <w:rPr>
          <w:rFonts w:hint="eastAsia" w:ascii="宋体" w:hAnsi="宋体"/>
          <w:kern w:val="0"/>
          <w:szCs w:val="21"/>
        </w:rPr>
        <w:t>应包括的其他内容</w:t>
      </w:r>
      <w:r>
        <w:rPr>
          <w:rFonts w:ascii="宋体" w:hAnsi="宋体"/>
          <w:kern w:val="0"/>
          <w:szCs w:val="21"/>
        </w:rPr>
        <w:t>：</w:t>
      </w:r>
      <w:r>
        <w:rPr>
          <w:rFonts w:ascii="宋体" w:hAnsi="宋体"/>
          <w:szCs w:val="21"/>
        </w:rPr>
        <w:t>。</w:t>
      </w:r>
    </w:p>
    <w:p>
      <w:pPr>
        <w:autoSpaceDE w:val="0"/>
        <w:autoSpaceDN w:val="0"/>
        <w:adjustRightInd w:val="0"/>
        <w:spacing w:line="320" w:lineRule="exact"/>
        <w:ind w:firstLine="420" w:firstLineChars="200"/>
        <w:jc w:val="left"/>
        <w:rPr>
          <w:rFonts w:ascii="宋体" w:hAnsi="宋体"/>
          <w:kern w:val="0"/>
          <w:szCs w:val="21"/>
        </w:rPr>
      </w:pPr>
      <w:r>
        <w:rPr>
          <w:rFonts w:ascii="宋体" w:hAnsi="宋体"/>
          <w:szCs w:val="21"/>
        </w:rPr>
        <w:t xml:space="preserve">7.1.2 </w:t>
      </w:r>
      <w:r>
        <w:rPr>
          <w:rFonts w:ascii="宋体" w:hAnsi="宋体"/>
          <w:kern w:val="0"/>
          <w:szCs w:val="21"/>
        </w:rPr>
        <w:t>施工组织设计的提交和修改</w:t>
      </w:r>
    </w:p>
    <w:p>
      <w:pPr>
        <w:autoSpaceDE w:val="0"/>
        <w:autoSpaceDN w:val="0"/>
        <w:adjustRightInd w:val="0"/>
        <w:spacing w:line="320" w:lineRule="exact"/>
        <w:ind w:firstLine="420" w:firstLineChars="200"/>
        <w:jc w:val="left"/>
        <w:rPr>
          <w:rFonts w:ascii="宋体" w:hAnsi="宋体"/>
          <w:szCs w:val="21"/>
        </w:rPr>
      </w:pPr>
      <w:r>
        <w:rPr>
          <w:rFonts w:ascii="宋体" w:hAnsi="宋体"/>
          <w:kern w:val="0"/>
          <w:szCs w:val="21"/>
        </w:rPr>
        <w:t>承包人提交详细施工组织设计的期限的约定：</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发包人和监理人在收到</w:t>
      </w:r>
      <w:r>
        <w:rPr>
          <w:rFonts w:hint="eastAsia" w:ascii="宋体" w:hAnsi="宋体"/>
          <w:szCs w:val="21"/>
        </w:rPr>
        <w:t>详细的施工组织设计</w:t>
      </w:r>
      <w:r>
        <w:rPr>
          <w:rFonts w:ascii="宋体" w:hAnsi="宋体"/>
          <w:szCs w:val="21"/>
        </w:rPr>
        <w:t>后确认或提出修改意见的期限：。</w:t>
      </w:r>
    </w:p>
    <w:p>
      <w:pPr>
        <w:spacing w:after="120" w:line="320" w:lineRule="exact"/>
        <w:ind w:firstLine="420" w:firstLineChars="200"/>
        <w:rPr>
          <w:rFonts w:ascii="宋体" w:hAnsi="宋体"/>
          <w:szCs w:val="21"/>
        </w:rPr>
      </w:pPr>
      <w:r>
        <w:rPr>
          <w:rFonts w:ascii="宋体" w:hAnsi="宋体"/>
          <w:szCs w:val="21"/>
        </w:rPr>
        <w:t>7</w:t>
      </w:r>
      <w:bookmarkStart w:id="165" w:name="_Toc300934966"/>
      <w:bookmarkStart w:id="166" w:name="_Toc297216173"/>
      <w:bookmarkStart w:id="167" w:name="_Toc297123514"/>
      <w:bookmarkStart w:id="168" w:name="_Toc312677479"/>
      <w:bookmarkStart w:id="169" w:name="_Toc312678005"/>
      <w:bookmarkStart w:id="170" w:name="_Toc304295541"/>
      <w:bookmarkStart w:id="171" w:name="_Toc303539123"/>
      <w:r>
        <w:rPr>
          <w:rFonts w:ascii="宋体" w:hAnsi="宋体"/>
          <w:szCs w:val="21"/>
        </w:rPr>
        <w:t>.2 施工进度计划</w:t>
      </w:r>
    </w:p>
    <w:p>
      <w:pPr>
        <w:spacing w:line="320" w:lineRule="exact"/>
        <w:ind w:firstLine="420" w:firstLineChars="200"/>
        <w:jc w:val="left"/>
        <w:rPr>
          <w:rFonts w:ascii="宋体" w:hAnsi="宋体"/>
          <w:szCs w:val="21"/>
        </w:rPr>
      </w:pPr>
      <w:r>
        <w:rPr>
          <w:rFonts w:ascii="宋体" w:hAnsi="宋体"/>
          <w:szCs w:val="21"/>
        </w:rPr>
        <w:t>7.2.2 施工进度计划的修订</w:t>
      </w:r>
    </w:p>
    <w:p>
      <w:pPr>
        <w:spacing w:line="320" w:lineRule="exact"/>
        <w:ind w:firstLine="420" w:firstLineChars="200"/>
        <w:jc w:val="left"/>
        <w:rPr>
          <w:rFonts w:ascii="宋体" w:hAnsi="宋体"/>
          <w:szCs w:val="21"/>
        </w:rPr>
      </w:pPr>
      <w:r>
        <w:rPr>
          <w:rFonts w:ascii="宋体" w:hAnsi="宋体"/>
          <w:szCs w:val="21"/>
        </w:rPr>
        <w:t>发包人和监理人在收到修订的施工进度计划后确认或提出修改意见的期限：。</w:t>
      </w:r>
    </w:p>
    <w:p>
      <w:pPr>
        <w:spacing w:after="120" w:line="320" w:lineRule="exact"/>
        <w:ind w:firstLine="420" w:firstLineChars="200"/>
        <w:rPr>
          <w:rFonts w:ascii="宋体" w:hAnsi="宋体"/>
          <w:szCs w:val="21"/>
        </w:rPr>
      </w:pPr>
      <w:r>
        <w:rPr>
          <w:rFonts w:ascii="宋体" w:hAnsi="宋体"/>
          <w:szCs w:val="21"/>
        </w:rPr>
        <w:t>7.3 开工</w:t>
      </w:r>
    </w:p>
    <w:p>
      <w:pPr>
        <w:spacing w:line="320" w:lineRule="exact"/>
        <w:ind w:firstLine="420" w:firstLineChars="200"/>
        <w:jc w:val="left"/>
        <w:rPr>
          <w:rFonts w:ascii="宋体" w:hAnsi="宋体"/>
          <w:szCs w:val="21"/>
        </w:rPr>
      </w:pPr>
      <w:r>
        <w:rPr>
          <w:rFonts w:ascii="宋体" w:hAnsi="宋体"/>
          <w:szCs w:val="21"/>
        </w:rPr>
        <w:t>7.3.1 开工准备</w:t>
      </w:r>
    </w:p>
    <w:p>
      <w:pPr>
        <w:spacing w:line="320" w:lineRule="exact"/>
        <w:ind w:firstLine="645"/>
        <w:jc w:val="left"/>
        <w:rPr>
          <w:rFonts w:ascii="宋体" w:hAnsi="宋体"/>
          <w:szCs w:val="21"/>
          <w:u w:val="single"/>
        </w:rPr>
      </w:pPr>
      <w:r>
        <w:rPr>
          <w:rFonts w:ascii="宋体" w:hAnsi="宋体"/>
          <w:szCs w:val="21"/>
        </w:rPr>
        <w:t>关于承包人提交</w:t>
      </w:r>
      <w:r>
        <w:rPr>
          <w:rFonts w:ascii="宋体" w:hAnsi="宋体"/>
          <w:kern w:val="0"/>
          <w:szCs w:val="21"/>
        </w:rPr>
        <w:t>工程开工报审表的期限：</w:t>
      </w:r>
      <w:r>
        <w:rPr>
          <w:rFonts w:ascii="宋体" w:hAnsi="宋体"/>
          <w:szCs w:val="21"/>
        </w:rPr>
        <w:t>。</w:t>
      </w:r>
    </w:p>
    <w:p>
      <w:pPr>
        <w:spacing w:line="320" w:lineRule="exact"/>
        <w:ind w:firstLine="645"/>
        <w:jc w:val="left"/>
        <w:rPr>
          <w:rFonts w:ascii="宋体" w:hAnsi="宋体"/>
          <w:szCs w:val="21"/>
        </w:rPr>
      </w:pPr>
      <w:r>
        <w:rPr>
          <w:rFonts w:ascii="宋体" w:hAnsi="宋体"/>
          <w:szCs w:val="21"/>
        </w:rPr>
        <w:t>关于发包人应完成的其他开工准备工作及期限：。</w:t>
      </w:r>
    </w:p>
    <w:p>
      <w:pPr>
        <w:spacing w:line="320" w:lineRule="exact"/>
        <w:ind w:firstLine="420" w:firstLineChars="200"/>
        <w:jc w:val="left"/>
        <w:rPr>
          <w:rFonts w:ascii="宋体" w:hAnsi="宋体"/>
          <w:szCs w:val="21"/>
        </w:rPr>
      </w:pPr>
      <w:r>
        <w:rPr>
          <w:rFonts w:ascii="宋体" w:hAnsi="宋体"/>
          <w:szCs w:val="21"/>
        </w:rPr>
        <w:t>关于承包人应完成的其他开工准备工作及期限：。</w:t>
      </w:r>
    </w:p>
    <w:p>
      <w:pPr>
        <w:spacing w:line="320" w:lineRule="exact"/>
        <w:ind w:firstLine="420" w:firstLineChars="200"/>
        <w:jc w:val="left"/>
        <w:rPr>
          <w:rFonts w:ascii="宋体" w:hAnsi="宋体"/>
          <w:szCs w:val="21"/>
        </w:rPr>
      </w:pPr>
      <w:r>
        <w:rPr>
          <w:rFonts w:ascii="宋体" w:hAnsi="宋体"/>
          <w:szCs w:val="21"/>
        </w:rPr>
        <w:t>7.3.2开工通知</w:t>
      </w:r>
    </w:p>
    <w:p>
      <w:pPr>
        <w:spacing w:line="320" w:lineRule="exact"/>
        <w:ind w:firstLine="420" w:firstLineChars="200"/>
        <w:jc w:val="left"/>
        <w:rPr>
          <w:rFonts w:ascii="宋体" w:hAnsi="宋体"/>
          <w:szCs w:val="21"/>
        </w:rPr>
      </w:pPr>
      <w:r>
        <w:rPr>
          <w:rFonts w:ascii="宋体" w:hAnsi="宋体"/>
          <w:szCs w:val="21"/>
        </w:rPr>
        <w:t>因发包人原因造成监理人未能在计划开工日期之日起天内发出开工通知的，承包人有权提出价格调整要求，或者解除合同。</w:t>
      </w:r>
    </w:p>
    <w:bookmarkEnd w:id="165"/>
    <w:bookmarkEnd w:id="166"/>
    <w:bookmarkEnd w:id="167"/>
    <w:bookmarkEnd w:id="168"/>
    <w:bookmarkEnd w:id="169"/>
    <w:bookmarkEnd w:id="170"/>
    <w:bookmarkEnd w:id="171"/>
    <w:p>
      <w:pPr>
        <w:spacing w:after="120" w:line="320" w:lineRule="exact"/>
        <w:ind w:firstLine="420" w:firstLineChars="200"/>
        <w:rPr>
          <w:rFonts w:ascii="宋体" w:hAnsi="宋体"/>
          <w:szCs w:val="21"/>
        </w:rPr>
      </w:pPr>
      <w:r>
        <w:rPr>
          <w:rFonts w:ascii="宋体" w:hAnsi="宋体"/>
          <w:szCs w:val="21"/>
        </w:rPr>
        <w:t>7.4 测量放线</w:t>
      </w:r>
    </w:p>
    <w:p>
      <w:pPr>
        <w:spacing w:line="320" w:lineRule="exact"/>
        <w:ind w:firstLine="420" w:firstLineChars="200"/>
        <w:jc w:val="left"/>
        <w:rPr>
          <w:rFonts w:ascii="宋体" w:hAnsi="宋体"/>
          <w:szCs w:val="21"/>
          <w:u w:val="single"/>
        </w:rPr>
      </w:pPr>
      <w:r>
        <w:rPr>
          <w:rFonts w:ascii="宋体" w:hAnsi="宋体"/>
          <w:szCs w:val="21"/>
        </w:rPr>
        <w:t>7.4.1发包人通过监理人向承包人提供测量基准点、基准线和水准点及其书面资料的期限：。</w:t>
      </w:r>
    </w:p>
    <w:p>
      <w:pPr>
        <w:spacing w:after="120" w:line="320" w:lineRule="exact"/>
        <w:ind w:firstLine="420" w:firstLineChars="200"/>
        <w:rPr>
          <w:rFonts w:ascii="宋体" w:hAnsi="宋体"/>
          <w:szCs w:val="21"/>
        </w:rPr>
      </w:pPr>
      <w:r>
        <w:rPr>
          <w:rFonts w:ascii="宋体" w:hAnsi="宋体"/>
          <w:szCs w:val="21"/>
        </w:rPr>
        <w:t>7</w:t>
      </w:r>
      <w:bookmarkStart w:id="172" w:name="_Toc297123516"/>
      <w:bookmarkStart w:id="173" w:name="_Toc312677484"/>
      <w:bookmarkStart w:id="174" w:name="_Toc300934968"/>
      <w:bookmarkStart w:id="175" w:name="_Toc312678010"/>
      <w:bookmarkStart w:id="176" w:name="_Toc304295546"/>
      <w:bookmarkStart w:id="177" w:name="_Toc303539125"/>
      <w:bookmarkStart w:id="178" w:name="_Toc297216175"/>
      <w:r>
        <w:rPr>
          <w:rFonts w:ascii="宋体" w:hAnsi="宋体"/>
          <w:szCs w:val="21"/>
        </w:rPr>
        <w:t>.5 工期延误</w:t>
      </w:r>
    </w:p>
    <w:bookmarkEnd w:id="172"/>
    <w:bookmarkEnd w:id="173"/>
    <w:bookmarkEnd w:id="174"/>
    <w:bookmarkEnd w:id="175"/>
    <w:bookmarkEnd w:id="176"/>
    <w:bookmarkEnd w:id="177"/>
    <w:bookmarkEnd w:id="178"/>
    <w:p>
      <w:pPr>
        <w:spacing w:line="320" w:lineRule="exact"/>
        <w:ind w:firstLine="420" w:firstLineChars="200"/>
        <w:jc w:val="left"/>
        <w:rPr>
          <w:rFonts w:ascii="宋体" w:hAnsi="宋体"/>
          <w:szCs w:val="21"/>
        </w:rPr>
      </w:pPr>
      <w:r>
        <w:rPr>
          <w:rFonts w:ascii="宋体" w:hAnsi="宋体"/>
          <w:szCs w:val="21"/>
        </w:rPr>
        <w:t>7.5.1 因发包人原因导致工期延误</w:t>
      </w:r>
    </w:p>
    <w:p>
      <w:pPr>
        <w:spacing w:line="320" w:lineRule="exact"/>
        <w:jc w:val="left"/>
        <w:rPr>
          <w:rFonts w:ascii="宋体" w:hAnsi="宋体"/>
          <w:szCs w:val="21"/>
        </w:rPr>
      </w:pPr>
      <w:r>
        <w:rPr>
          <w:rFonts w:ascii="宋体" w:hAnsi="宋体"/>
          <w:szCs w:val="21"/>
        </w:rPr>
        <w:t>（7）因发包人原因导致工期延误的其他情形：</w:t>
      </w:r>
      <w:r>
        <w:rPr>
          <w:rFonts w:hint="eastAsia" w:ascii="宋体" w:hAnsi="宋体"/>
          <w:szCs w:val="21"/>
          <w:u w:val="single"/>
        </w:rPr>
        <w:t xml:space="preserve">无  </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7</w:t>
      </w:r>
      <w:bookmarkStart w:id="179" w:name="_Toc318581169"/>
      <w:bookmarkStart w:id="180" w:name="_Toc312677486"/>
      <w:bookmarkStart w:id="181" w:name="_Toc312678012"/>
      <w:bookmarkStart w:id="182" w:name="_Toc297123518"/>
      <w:bookmarkStart w:id="183" w:name="_Toc303539127"/>
      <w:bookmarkStart w:id="184" w:name="_Toc297216177"/>
      <w:bookmarkStart w:id="185" w:name="_Toc304295548"/>
      <w:bookmarkStart w:id="186" w:name="_Toc300934970"/>
      <w:r>
        <w:rPr>
          <w:rFonts w:ascii="宋体" w:hAnsi="宋体"/>
          <w:szCs w:val="21"/>
        </w:rPr>
        <w:t>.5.2 因承包人原因导致工期延误</w:t>
      </w:r>
    </w:p>
    <w:bookmarkEnd w:id="179"/>
    <w:bookmarkEnd w:id="180"/>
    <w:bookmarkEnd w:id="181"/>
    <w:p>
      <w:pPr>
        <w:spacing w:line="320" w:lineRule="exact"/>
        <w:ind w:firstLine="420" w:firstLineChars="200"/>
        <w:jc w:val="left"/>
        <w:rPr>
          <w:rFonts w:ascii="宋体" w:hAnsi="宋体"/>
          <w:szCs w:val="21"/>
          <w:u w:val="single"/>
        </w:rPr>
      </w:pPr>
      <w:r>
        <w:rPr>
          <w:rFonts w:ascii="宋体" w:hAnsi="宋体"/>
          <w:szCs w:val="21"/>
        </w:rPr>
        <w:t>因</w:t>
      </w:r>
      <w:bookmarkStart w:id="187" w:name="_Toc312678013"/>
      <w:bookmarkStart w:id="188" w:name="_Toc312677487"/>
      <w:bookmarkStart w:id="189" w:name="_Toc318581170"/>
      <w:r>
        <w:rPr>
          <w:rFonts w:ascii="宋体" w:hAnsi="宋体"/>
          <w:szCs w:val="21"/>
        </w:rPr>
        <w:t>承包人原因造成工期延误，逾期竣工违约金的计算方法为：</w:t>
      </w:r>
    </w:p>
    <w:p>
      <w:pPr>
        <w:spacing w:line="320" w:lineRule="exact"/>
        <w:jc w:val="left"/>
        <w:rPr>
          <w:rFonts w:ascii="宋体" w:hAnsi="宋体"/>
          <w:szCs w:val="21"/>
        </w:rPr>
      </w:pPr>
      <w:r>
        <w:rPr>
          <w:rFonts w:ascii="宋体" w:hAnsi="宋体" w:cs="宋体"/>
          <w:b/>
          <w:bCs/>
          <w:u w:val="single"/>
        </w:rPr>
        <w:t>承包人不能按合同约定的时间竣工，承包人应承担违约责任。应向发包人支付误期赔偿费（每天赔偿金额为</w:t>
      </w:r>
      <w:r>
        <w:rPr>
          <w:rFonts w:hint="eastAsia" w:ascii="宋体" w:hAnsi="宋体" w:cs="宋体"/>
          <w:b/>
          <w:bCs/>
          <w:u w:val="single"/>
        </w:rPr>
        <w:t>人民币3000元</w:t>
      </w:r>
      <w:r>
        <w:rPr>
          <w:rFonts w:ascii="宋体" w:hAnsi="宋体" w:cs="宋体"/>
          <w:b/>
          <w:bCs/>
          <w:u w:val="single"/>
        </w:rPr>
        <w:t>），误期时间从规定竣工日期起</w:t>
      </w:r>
      <w:r>
        <w:rPr>
          <w:rFonts w:hint="eastAsia" w:ascii="宋体" w:hAnsi="宋体" w:cs="宋体"/>
          <w:b/>
          <w:bCs/>
          <w:u w:val="single"/>
        </w:rPr>
        <w:t>，如</w:t>
      </w:r>
      <w:r>
        <w:rPr>
          <w:rFonts w:ascii="宋体" w:hAnsi="宋体" w:cs="宋体"/>
          <w:b/>
          <w:bCs/>
          <w:u w:val="single"/>
        </w:rPr>
        <w:t>工期延误</w:t>
      </w:r>
      <w:r>
        <w:rPr>
          <w:rFonts w:hint="eastAsia" w:ascii="宋体" w:hAnsi="宋体" w:cs="宋体"/>
          <w:b/>
          <w:bCs/>
          <w:u w:val="single"/>
        </w:rPr>
        <w:t>超过10天，发包人有权终止合同</w:t>
      </w:r>
      <w:r>
        <w:rPr>
          <w:rFonts w:ascii="宋体" w:hAnsi="宋体"/>
          <w:szCs w:val="21"/>
        </w:rPr>
        <w:t>。</w:t>
      </w:r>
      <w:bookmarkEnd w:id="182"/>
      <w:bookmarkEnd w:id="183"/>
      <w:bookmarkEnd w:id="184"/>
      <w:bookmarkEnd w:id="185"/>
      <w:bookmarkEnd w:id="186"/>
      <w:bookmarkEnd w:id="187"/>
      <w:bookmarkEnd w:id="188"/>
    </w:p>
    <w:bookmarkEnd w:id="189"/>
    <w:p>
      <w:pPr>
        <w:spacing w:line="320" w:lineRule="exact"/>
        <w:ind w:firstLine="420" w:firstLineChars="200"/>
        <w:jc w:val="left"/>
        <w:rPr>
          <w:rFonts w:ascii="宋体" w:hAnsi="宋体"/>
          <w:szCs w:val="21"/>
        </w:rPr>
      </w:pPr>
      <w:r>
        <w:rPr>
          <w:rFonts w:ascii="宋体" w:hAnsi="宋体"/>
          <w:szCs w:val="21"/>
        </w:rPr>
        <w:t>因承包人原因造成工期延误，逾</w:t>
      </w:r>
      <w:bookmarkStart w:id="190" w:name="_Toc312678014"/>
      <w:bookmarkStart w:id="191" w:name="_Toc318581171"/>
      <w:r>
        <w:rPr>
          <w:rFonts w:ascii="宋体" w:hAnsi="宋体"/>
          <w:szCs w:val="21"/>
        </w:rPr>
        <w:t>期竣工违约金的上限：。</w:t>
      </w:r>
    </w:p>
    <w:bookmarkEnd w:id="190"/>
    <w:bookmarkEnd w:id="191"/>
    <w:p>
      <w:pPr>
        <w:spacing w:after="120" w:line="320" w:lineRule="exact"/>
        <w:ind w:firstLine="420" w:firstLineChars="200"/>
        <w:rPr>
          <w:rFonts w:ascii="宋体" w:hAnsi="宋体"/>
          <w:szCs w:val="21"/>
        </w:rPr>
      </w:pPr>
      <w:r>
        <w:rPr>
          <w:rFonts w:ascii="宋体" w:hAnsi="宋体"/>
          <w:szCs w:val="21"/>
        </w:rPr>
        <w:t>7</w:t>
      </w:r>
      <w:bookmarkStart w:id="192" w:name="_Toc297216178"/>
      <w:bookmarkStart w:id="193" w:name="_Toc312678015"/>
      <w:bookmarkStart w:id="194" w:name="_Toc303539128"/>
      <w:bookmarkStart w:id="195" w:name="_Toc304295549"/>
      <w:bookmarkStart w:id="196" w:name="_Toc300934971"/>
      <w:bookmarkStart w:id="197" w:name="_Toc297123519"/>
      <w:r>
        <w:rPr>
          <w:rFonts w:ascii="宋体" w:hAnsi="宋体"/>
          <w:szCs w:val="21"/>
        </w:rPr>
        <w:t>.6 不</w:t>
      </w:r>
      <w:bookmarkEnd w:id="192"/>
      <w:bookmarkEnd w:id="193"/>
      <w:bookmarkEnd w:id="194"/>
      <w:bookmarkEnd w:id="195"/>
      <w:bookmarkEnd w:id="196"/>
      <w:bookmarkEnd w:id="197"/>
      <w:r>
        <w:rPr>
          <w:rFonts w:ascii="宋体" w:hAnsi="宋体"/>
          <w:szCs w:val="21"/>
        </w:rPr>
        <w:t>利物质条件</w:t>
      </w:r>
    </w:p>
    <w:p>
      <w:pPr>
        <w:spacing w:line="320" w:lineRule="exact"/>
        <w:ind w:firstLine="420" w:firstLineChars="200"/>
        <w:jc w:val="left"/>
        <w:rPr>
          <w:rFonts w:ascii="宋体" w:hAnsi="宋体"/>
          <w:szCs w:val="21"/>
        </w:rPr>
      </w:pPr>
      <w:bookmarkStart w:id="198" w:name="_Toc300934972"/>
      <w:bookmarkStart w:id="199" w:name="_Toc304295550"/>
      <w:bookmarkStart w:id="200" w:name="_Toc297123520"/>
      <w:bookmarkStart w:id="201" w:name="_Toc312678016"/>
      <w:bookmarkStart w:id="202" w:name="_Toc303539129"/>
      <w:bookmarkStart w:id="203" w:name="_Toc318581172"/>
      <w:bookmarkStart w:id="204" w:name="_Toc297216179"/>
      <w:r>
        <w:rPr>
          <w:rFonts w:ascii="宋体" w:hAnsi="宋体"/>
          <w:szCs w:val="21"/>
        </w:rPr>
        <w:t>不利物质条件的其他情形和有关约定：。</w:t>
      </w:r>
    </w:p>
    <w:bookmarkEnd w:id="198"/>
    <w:bookmarkEnd w:id="199"/>
    <w:bookmarkEnd w:id="200"/>
    <w:bookmarkEnd w:id="201"/>
    <w:bookmarkEnd w:id="202"/>
    <w:bookmarkEnd w:id="203"/>
    <w:bookmarkEnd w:id="204"/>
    <w:p>
      <w:pPr>
        <w:spacing w:after="120" w:line="320" w:lineRule="exact"/>
        <w:ind w:firstLine="420" w:firstLineChars="200"/>
        <w:rPr>
          <w:rFonts w:ascii="宋体" w:hAnsi="宋体"/>
          <w:szCs w:val="21"/>
        </w:rPr>
      </w:pPr>
      <w:r>
        <w:rPr>
          <w:rFonts w:ascii="宋体" w:hAnsi="宋体"/>
          <w:szCs w:val="21"/>
        </w:rPr>
        <w:t>7</w:t>
      </w:r>
      <w:bookmarkStart w:id="205" w:name="_Toc303539130"/>
      <w:bookmarkStart w:id="206" w:name="_Toc304295551"/>
      <w:bookmarkStart w:id="207" w:name="_Toc312678017"/>
      <w:bookmarkStart w:id="208" w:name="_Toc300934973"/>
      <w:bookmarkStart w:id="209" w:name="_Toc297123521"/>
      <w:bookmarkStart w:id="210" w:name="_Toc297216180"/>
      <w:r>
        <w:rPr>
          <w:rFonts w:ascii="宋体" w:hAnsi="宋体"/>
          <w:szCs w:val="21"/>
        </w:rPr>
        <w:t>.7异常恶劣的气候条件</w:t>
      </w:r>
    </w:p>
    <w:bookmarkEnd w:id="205"/>
    <w:bookmarkEnd w:id="206"/>
    <w:bookmarkEnd w:id="207"/>
    <w:bookmarkEnd w:id="208"/>
    <w:bookmarkEnd w:id="209"/>
    <w:bookmarkEnd w:id="210"/>
    <w:p>
      <w:pPr>
        <w:spacing w:line="320" w:lineRule="exact"/>
        <w:ind w:firstLine="420" w:firstLineChars="200"/>
        <w:jc w:val="left"/>
        <w:rPr>
          <w:rFonts w:ascii="宋体" w:hAnsi="宋体"/>
          <w:szCs w:val="21"/>
        </w:rPr>
      </w:pPr>
      <w:r>
        <w:rPr>
          <w:rFonts w:ascii="宋体" w:hAnsi="宋体"/>
          <w:szCs w:val="21"/>
        </w:rPr>
        <w:t>发包人和承包人同意以下情形视为异常恶劣的气候条件：</w:t>
      </w:r>
    </w:p>
    <w:p>
      <w:pPr>
        <w:spacing w:line="320" w:lineRule="exact"/>
        <w:ind w:firstLine="420" w:firstLineChars="200"/>
        <w:jc w:val="left"/>
        <w:rPr>
          <w:rFonts w:ascii="宋体" w:hAnsi="宋体"/>
          <w:szCs w:val="21"/>
        </w:rPr>
      </w:pPr>
      <w:r>
        <w:rPr>
          <w:rFonts w:ascii="宋体" w:hAnsi="宋体"/>
          <w:szCs w:val="21"/>
        </w:rPr>
        <w:t>（1）；</w:t>
      </w:r>
    </w:p>
    <w:p>
      <w:pPr>
        <w:spacing w:line="320" w:lineRule="exact"/>
        <w:ind w:firstLine="420" w:firstLineChars="200"/>
        <w:jc w:val="left"/>
        <w:rPr>
          <w:rFonts w:ascii="宋体" w:hAnsi="宋体"/>
          <w:szCs w:val="21"/>
        </w:rPr>
      </w:pPr>
      <w:r>
        <w:rPr>
          <w:rFonts w:ascii="宋体" w:hAnsi="宋体"/>
          <w:szCs w:val="21"/>
        </w:rPr>
        <w:t>（2）；</w:t>
      </w:r>
    </w:p>
    <w:p>
      <w:pPr>
        <w:spacing w:line="320" w:lineRule="exact"/>
        <w:ind w:firstLine="420" w:firstLineChars="200"/>
        <w:jc w:val="left"/>
        <w:rPr>
          <w:rFonts w:ascii="宋体" w:hAnsi="宋体"/>
          <w:szCs w:val="21"/>
        </w:rPr>
      </w:pPr>
      <w:r>
        <w:rPr>
          <w:rFonts w:ascii="宋体" w:hAnsi="宋体"/>
          <w:szCs w:val="21"/>
        </w:rPr>
        <w:t>（3）。</w:t>
      </w:r>
    </w:p>
    <w:p>
      <w:pPr>
        <w:spacing w:after="120" w:line="320" w:lineRule="exact"/>
        <w:ind w:firstLine="420" w:firstLineChars="200"/>
        <w:rPr>
          <w:rFonts w:ascii="宋体" w:hAnsi="宋体"/>
          <w:szCs w:val="21"/>
        </w:rPr>
      </w:pPr>
      <w:r>
        <w:rPr>
          <w:rFonts w:ascii="宋体" w:hAnsi="宋体"/>
          <w:szCs w:val="21"/>
        </w:rPr>
        <w:t>7.9 提前竣工的奖励</w:t>
      </w:r>
    </w:p>
    <w:p>
      <w:pPr>
        <w:spacing w:line="320" w:lineRule="exact"/>
        <w:ind w:firstLine="420" w:firstLineChars="200"/>
        <w:jc w:val="left"/>
        <w:rPr>
          <w:rFonts w:ascii="宋体" w:hAnsi="宋体"/>
          <w:szCs w:val="21"/>
        </w:rPr>
      </w:pPr>
      <w:r>
        <w:rPr>
          <w:rFonts w:ascii="宋体" w:hAnsi="宋体"/>
          <w:szCs w:val="21"/>
        </w:rPr>
        <w:t>7.9.2提前竣工的奖励：。</w:t>
      </w:r>
    </w:p>
    <w:p>
      <w:pPr>
        <w:pStyle w:val="5"/>
        <w:spacing w:line="320" w:lineRule="exact"/>
        <w:rPr>
          <w:rFonts w:ascii="宋体" w:hAnsi="宋体" w:eastAsia="宋体"/>
          <w:b/>
          <w:sz w:val="21"/>
          <w:szCs w:val="21"/>
        </w:rPr>
      </w:pPr>
      <w:bookmarkStart w:id="211" w:name="_Toc351203640"/>
      <w:r>
        <w:rPr>
          <w:rFonts w:ascii="宋体" w:hAnsi="宋体" w:eastAsia="宋体"/>
          <w:b/>
          <w:sz w:val="21"/>
          <w:szCs w:val="21"/>
        </w:rPr>
        <w:t>8. 材料与设备</w:t>
      </w:r>
      <w:bookmarkEnd w:id="211"/>
    </w:p>
    <w:bookmarkEnd w:id="146"/>
    <w:bookmarkEnd w:id="147"/>
    <w:bookmarkEnd w:id="148"/>
    <w:bookmarkEnd w:id="149"/>
    <w:bookmarkEnd w:id="150"/>
    <w:bookmarkEnd w:id="151"/>
    <w:bookmarkEnd w:id="152"/>
    <w:bookmarkEnd w:id="153"/>
    <w:bookmarkEnd w:id="154"/>
    <w:bookmarkEnd w:id="155"/>
    <w:p>
      <w:pPr>
        <w:spacing w:after="120" w:line="320" w:lineRule="exact"/>
        <w:ind w:firstLine="420" w:firstLineChars="200"/>
        <w:rPr>
          <w:rFonts w:ascii="宋体" w:hAnsi="宋体"/>
          <w:szCs w:val="21"/>
        </w:rPr>
      </w:pPr>
      <w:r>
        <w:rPr>
          <w:rFonts w:ascii="宋体" w:hAnsi="宋体"/>
          <w:szCs w:val="21"/>
        </w:rPr>
        <w:t>8</w:t>
      </w:r>
      <w:bookmarkStart w:id="212" w:name="_Toc297123527"/>
      <w:bookmarkStart w:id="213" w:name="_Toc312678019"/>
      <w:bookmarkStart w:id="214" w:name="_Toc297120467"/>
      <w:bookmarkStart w:id="215" w:name="_Toc300934979"/>
      <w:bookmarkStart w:id="216" w:name="_Toc297216186"/>
      <w:bookmarkStart w:id="217" w:name="_Toc296890995"/>
      <w:bookmarkStart w:id="218" w:name="_Toc292559372"/>
      <w:bookmarkStart w:id="219" w:name="_Toc296503167"/>
      <w:bookmarkStart w:id="220" w:name="_Toc292559877"/>
      <w:bookmarkStart w:id="221" w:name="_Toc296891207"/>
      <w:bookmarkStart w:id="222" w:name="_Toc280868654"/>
      <w:bookmarkStart w:id="223" w:name="_Toc296944506"/>
      <w:bookmarkStart w:id="224" w:name="_Toc297048353"/>
      <w:bookmarkStart w:id="225" w:name="_Toc303539136"/>
      <w:bookmarkStart w:id="226" w:name="_Toc296346668"/>
      <w:bookmarkStart w:id="227" w:name="_Toc296347166"/>
      <w:bookmarkStart w:id="228" w:name="_Toc304295556"/>
      <w:bookmarkStart w:id="229" w:name="_Toc312677493"/>
      <w:bookmarkStart w:id="230" w:name="_Toc267251424"/>
      <w:bookmarkStart w:id="231" w:name="_Toc280868655"/>
      <w:bookmarkStart w:id="232" w:name="_Toc280868656"/>
      <w:r>
        <w:rPr>
          <w:rFonts w:ascii="宋体" w:hAnsi="宋体"/>
          <w:szCs w:val="21"/>
        </w:rPr>
        <w:t>.4材料与工程设备的保管与使用</w:t>
      </w:r>
    </w:p>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Pr>
        <w:spacing w:line="320" w:lineRule="exact"/>
        <w:ind w:firstLine="420" w:firstLineChars="200"/>
        <w:jc w:val="left"/>
        <w:rPr>
          <w:rFonts w:ascii="宋体" w:hAnsi="宋体"/>
          <w:szCs w:val="21"/>
        </w:rPr>
      </w:pPr>
      <w:r>
        <w:rPr>
          <w:rFonts w:ascii="宋体" w:hAnsi="宋体"/>
          <w:szCs w:val="21"/>
        </w:rPr>
        <w:t>8</w:t>
      </w:r>
      <w:bookmarkStart w:id="233" w:name="_Toc292559373"/>
      <w:bookmarkStart w:id="234" w:name="_Toc292559878"/>
      <w:bookmarkStart w:id="235" w:name="_Toc296503168"/>
      <w:bookmarkStart w:id="236" w:name="_Toc297123528"/>
      <w:bookmarkStart w:id="237" w:name="_Toc297120468"/>
      <w:bookmarkStart w:id="238" w:name="_Toc303539137"/>
      <w:bookmarkStart w:id="239" w:name="_Toc296346669"/>
      <w:bookmarkStart w:id="240" w:name="_Toc296891208"/>
      <w:bookmarkStart w:id="241" w:name="_Toc300934980"/>
      <w:bookmarkStart w:id="242" w:name="_Toc297048354"/>
      <w:bookmarkStart w:id="243" w:name="_Toc297216187"/>
      <w:bookmarkStart w:id="244" w:name="_Toc296944507"/>
      <w:bookmarkStart w:id="245" w:name="_Toc304295557"/>
      <w:bookmarkStart w:id="246" w:name="_Toc296890996"/>
      <w:bookmarkStart w:id="247" w:name="_Toc312677494"/>
      <w:bookmarkStart w:id="248" w:name="_Toc312678020"/>
      <w:bookmarkStart w:id="249" w:name="_Toc318581173"/>
      <w:bookmarkStart w:id="250" w:name="_Toc296347167"/>
      <w:r>
        <w:rPr>
          <w:rFonts w:ascii="宋体" w:hAnsi="宋体"/>
          <w:szCs w:val="21"/>
        </w:rPr>
        <w:t>.4.1发包人供应的材料设备的保管费用的承担：。</w:t>
      </w:r>
      <w:bookmarkEnd w:id="233"/>
      <w:bookmarkEnd w:id="234"/>
    </w:p>
    <w:p>
      <w:pPr>
        <w:spacing w:after="120" w:line="320" w:lineRule="exact"/>
        <w:ind w:firstLine="420" w:firstLineChars="200"/>
        <w:rPr>
          <w:rFonts w:ascii="宋体" w:hAnsi="宋体"/>
          <w:szCs w:val="21"/>
        </w:rPr>
      </w:pPr>
      <w:r>
        <w:rPr>
          <w:rFonts w:ascii="宋体" w:hAnsi="宋体"/>
          <w:szCs w:val="21"/>
        </w:rPr>
        <w:t>8.6 样品</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8.6.1</w:t>
      </w:r>
      <w:r>
        <w:rPr>
          <w:rFonts w:ascii="宋体" w:hAnsi="宋体"/>
          <w:kern w:val="0"/>
          <w:szCs w:val="21"/>
        </w:rPr>
        <w:tab/>
      </w:r>
      <w:r>
        <w:rPr>
          <w:rFonts w:ascii="宋体" w:hAnsi="宋体"/>
          <w:kern w:val="0"/>
          <w:szCs w:val="21"/>
        </w:rPr>
        <w:t>样品的报送</w:t>
      </w:r>
      <w:r>
        <w:rPr>
          <w:rFonts w:hint="eastAsia" w:ascii="宋体" w:hAnsi="宋体"/>
          <w:kern w:val="0"/>
          <w:szCs w:val="21"/>
        </w:rPr>
        <w:t>与封存</w:t>
      </w:r>
    </w:p>
    <w:p>
      <w:pPr>
        <w:autoSpaceDE w:val="0"/>
        <w:autoSpaceDN w:val="0"/>
        <w:adjustRightInd w:val="0"/>
        <w:spacing w:line="320" w:lineRule="exact"/>
        <w:ind w:firstLine="420" w:firstLineChars="200"/>
        <w:jc w:val="left"/>
        <w:rPr>
          <w:rFonts w:ascii="宋体" w:hAnsi="宋体"/>
          <w:szCs w:val="21"/>
        </w:rPr>
      </w:pPr>
      <w:r>
        <w:rPr>
          <w:rFonts w:ascii="宋体" w:hAnsi="宋体"/>
          <w:kern w:val="0"/>
          <w:szCs w:val="21"/>
        </w:rPr>
        <w:t>需要承包人报送样品的材料或工程设备，样品的种类、名称、规格、数量要求：</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8.8 施工设备和临时设施</w:t>
      </w:r>
    </w:p>
    <w:p>
      <w:pPr>
        <w:autoSpaceDE w:val="0"/>
        <w:autoSpaceDN w:val="0"/>
        <w:adjustRightInd w:val="0"/>
        <w:spacing w:line="320" w:lineRule="exact"/>
        <w:ind w:firstLine="420" w:firstLineChars="200"/>
        <w:jc w:val="left"/>
        <w:rPr>
          <w:rFonts w:ascii="宋体" w:hAnsi="宋体"/>
          <w:szCs w:val="21"/>
        </w:rPr>
      </w:pPr>
      <w:r>
        <w:rPr>
          <w:rFonts w:ascii="宋体" w:hAnsi="宋体"/>
          <w:szCs w:val="21"/>
        </w:rPr>
        <w:t>8.8.1 承包人提供的施工设备和临时设施</w:t>
      </w:r>
    </w:p>
    <w:p>
      <w:pPr>
        <w:autoSpaceDE w:val="0"/>
        <w:autoSpaceDN w:val="0"/>
        <w:adjustRightInd w:val="0"/>
        <w:spacing w:line="320" w:lineRule="exact"/>
        <w:ind w:firstLine="420" w:firstLineChars="200"/>
        <w:jc w:val="left"/>
        <w:rPr>
          <w:rFonts w:ascii="宋体" w:hAnsi="宋体"/>
          <w:szCs w:val="21"/>
        </w:rPr>
      </w:pPr>
      <w:r>
        <w:rPr>
          <w:rFonts w:ascii="宋体" w:hAnsi="宋体"/>
          <w:szCs w:val="21"/>
        </w:rPr>
        <w:t>关于修建临时设施费用承担的约定：。</w:t>
      </w:r>
    </w:p>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Pr>
        <w:pStyle w:val="5"/>
        <w:spacing w:line="320" w:lineRule="exact"/>
        <w:rPr>
          <w:rFonts w:ascii="宋体" w:hAnsi="宋体" w:eastAsia="宋体"/>
          <w:b/>
          <w:sz w:val="21"/>
          <w:szCs w:val="21"/>
        </w:rPr>
      </w:pPr>
      <w:bookmarkStart w:id="251" w:name="_Toc351203641"/>
      <w:r>
        <w:rPr>
          <w:rFonts w:ascii="宋体" w:hAnsi="宋体" w:eastAsia="宋体"/>
          <w:b/>
          <w:sz w:val="21"/>
          <w:szCs w:val="21"/>
        </w:rPr>
        <w:t>9</w:t>
      </w:r>
      <w:bookmarkEnd w:id="230"/>
      <w:bookmarkEnd w:id="231"/>
      <w:bookmarkEnd w:id="232"/>
      <w:bookmarkStart w:id="252" w:name="_Toc312677495"/>
      <w:bookmarkStart w:id="253" w:name="_Toc300934982"/>
      <w:bookmarkStart w:id="254" w:name="_Toc312678021"/>
      <w:bookmarkStart w:id="255" w:name="_Toc304295559"/>
      <w:bookmarkStart w:id="256" w:name="_Toc297123533"/>
      <w:bookmarkStart w:id="257" w:name="_Toc303539139"/>
      <w:bookmarkStart w:id="258" w:name="_Toc297216192"/>
      <w:bookmarkStart w:id="259" w:name="_Toc296347172"/>
      <w:bookmarkStart w:id="260" w:name="_Toc292559883"/>
      <w:bookmarkStart w:id="261" w:name="_Toc297120473"/>
      <w:bookmarkStart w:id="262" w:name="_Toc292559378"/>
      <w:bookmarkStart w:id="263" w:name="_Toc297048359"/>
      <w:bookmarkStart w:id="264" w:name="_Toc296346674"/>
      <w:bookmarkStart w:id="265" w:name="_Toc296891001"/>
      <w:bookmarkStart w:id="266" w:name="_Toc296944512"/>
      <w:bookmarkStart w:id="267" w:name="_Toc296503173"/>
      <w:bookmarkStart w:id="268" w:name="_Toc267251427"/>
      <w:bookmarkStart w:id="269" w:name="_Toc267251428"/>
      <w:bookmarkStart w:id="270" w:name="_Toc296891213"/>
      <w:r>
        <w:rPr>
          <w:rFonts w:ascii="宋体" w:hAnsi="宋体" w:eastAsia="宋体"/>
          <w:b/>
          <w:sz w:val="21"/>
          <w:szCs w:val="21"/>
        </w:rPr>
        <w:t>. 试验与检验</w:t>
      </w:r>
      <w:bookmarkEnd w:id="251"/>
    </w:p>
    <w:bookmarkEnd w:id="252"/>
    <w:bookmarkEnd w:id="253"/>
    <w:bookmarkEnd w:id="254"/>
    <w:bookmarkEnd w:id="255"/>
    <w:bookmarkEnd w:id="256"/>
    <w:bookmarkEnd w:id="257"/>
    <w:bookmarkEnd w:id="258"/>
    <w:p>
      <w:pPr>
        <w:spacing w:after="120" w:line="320" w:lineRule="exact"/>
        <w:ind w:firstLine="420" w:firstLineChars="200"/>
        <w:rPr>
          <w:rFonts w:ascii="宋体" w:hAnsi="宋体"/>
          <w:szCs w:val="21"/>
        </w:rPr>
      </w:pPr>
      <w:r>
        <w:rPr>
          <w:rFonts w:ascii="宋体" w:hAnsi="宋体"/>
          <w:szCs w:val="21"/>
        </w:rPr>
        <w:t>9</w:t>
      </w:r>
      <w:bookmarkStart w:id="271" w:name="_Toc304295560"/>
      <w:bookmarkStart w:id="272" w:name="_Toc297216193"/>
      <w:bookmarkStart w:id="273" w:name="_Toc297123534"/>
      <w:bookmarkStart w:id="274" w:name="_Toc312678022"/>
      <w:bookmarkStart w:id="275" w:name="_Toc312677496"/>
      <w:bookmarkStart w:id="276" w:name="_Toc300934983"/>
      <w:bookmarkStart w:id="277" w:name="_Toc303539140"/>
      <w:r>
        <w:rPr>
          <w:rFonts w:ascii="宋体" w:hAnsi="宋体"/>
          <w:szCs w:val="21"/>
        </w:rPr>
        <w:t>.1试验设备与试验人员</w:t>
      </w:r>
    </w:p>
    <w:bookmarkEnd w:id="271"/>
    <w:bookmarkEnd w:id="272"/>
    <w:bookmarkEnd w:id="273"/>
    <w:bookmarkEnd w:id="274"/>
    <w:bookmarkEnd w:id="275"/>
    <w:bookmarkEnd w:id="276"/>
    <w:bookmarkEnd w:id="277"/>
    <w:p>
      <w:pPr>
        <w:spacing w:line="320" w:lineRule="exact"/>
        <w:ind w:firstLine="420" w:firstLineChars="200"/>
        <w:jc w:val="left"/>
        <w:rPr>
          <w:rFonts w:ascii="宋体" w:hAnsi="宋体"/>
          <w:szCs w:val="21"/>
        </w:rPr>
      </w:pPr>
      <w:r>
        <w:rPr>
          <w:rFonts w:ascii="宋体" w:hAnsi="宋体"/>
          <w:szCs w:val="21"/>
        </w:rPr>
        <w:t>9</w:t>
      </w:r>
      <w:bookmarkStart w:id="278" w:name="_Toc297123535"/>
      <w:bookmarkStart w:id="279" w:name="_Toc312677497"/>
      <w:bookmarkStart w:id="280" w:name="_Toc300934984"/>
      <w:bookmarkStart w:id="281" w:name="_Toc297216194"/>
      <w:bookmarkStart w:id="282" w:name="_Toc304295561"/>
      <w:bookmarkStart w:id="283" w:name="_Toc303539141"/>
      <w:bookmarkStart w:id="284" w:name="_Toc312678023"/>
      <w:bookmarkStart w:id="285" w:name="_Toc318581174"/>
      <w:r>
        <w:rPr>
          <w:rFonts w:ascii="宋体" w:hAnsi="宋体"/>
          <w:szCs w:val="21"/>
        </w:rPr>
        <w:t>.1.2 试验设备</w:t>
      </w:r>
    </w:p>
    <w:p>
      <w:pPr>
        <w:spacing w:line="320" w:lineRule="exact"/>
        <w:ind w:firstLine="420" w:firstLineChars="200"/>
        <w:jc w:val="left"/>
        <w:rPr>
          <w:rFonts w:ascii="宋体" w:hAnsi="宋体"/>
          <w:szCs w:val="21"/>
        </w:rPr>
      </w:pPr>
      <w:r>
        <w:rPr>
          <w:rFonts w:ascii="宋体" w:hAnsi="宋体"/>
          <w:szCs w:val="21"/>
        </w:rPr>
        <w:t>施工现场需要配置的试验场所：</w:t>
      </w:r>
      <w:bookmarkEnd w:id="278"/>
      <w:bookmarkEnd w:id="279"/>
      <w:bookmarkEnd w:id="280"/>
      <w:bookmarkEnd w:id="281"/>
      <w:bookmarkEnd w:id="282"/>
      <w:bookmarkEnd w:id="283"/>
      <w:bookmarkEnd w:id="284"/>
      <w:bookmarkStart w:id="286" w:name="_Toc312677498"/>
      <w:bookmarkStart w:id="287" w:name="_Toc300934985"/>
      <w:bookmarkStart w:id="288" w:name="_Toc304295562"/>
      <w:bookmarkStart w:id="289" w:name="_Toc297123536"/>
      <w:bookmarkStart w:id="290" w:name="_Toc303539142"/>
      <w:bookmarkStart w:id="291" w:name="_Toc312678024"/>
      <w:bookmarkStart w:id="292" w:name="_Toc297216195"/>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施工现场需要配备的试验设备：。</w:t>
      </w:r>
    </w:p>
    <w:p>
      <w:pPr>
        <w:spacing w:line="320" w:lineRule="exact"/>
        <w:ind w:firstLine="420" w:firstLineChars="200"/>
        <w:jc w:val="left"/>
        <w:rPr>
          <w:rFonts w:ascii="宋体" w:hAnsi="宋体"/>
          <w:szCs w:val="21"/>
        </w:rPr>
      </w:pPr>
      <w:r>
        <w:rPr>
          <w:rFonts w:ascii="宋体" w:hAnsi="宋体"/>
          <w:szCs w:val="21"/>
        </w:rPr>
        <w:t>施工现场需要具备的其他试验条件：。</w:t>
      </w:r>
    </w:p>
    <w:p>
      <w:pPr>
        <w:spacing w:after="120" w:line="320" w:lineRule="exact"/>
        <w:ind w:firstLine="420" w:firstLineChars="200"/>
        <w:rPr>
          <w:rFonts w:ascii="宋体" w:hAnsi="宋体"/>
          <w:szCs w:val="21"/>
        </w:rPr>
      </w:pPr>
      <w:r>
        <w:rPr>
          <w:rFonts w:ascii="宋体" w:hAnsi="宋体"/>
          <w:szCs w:val="21"/>
        </w:rPr>
        <w:t>9.4 现场工艺试验</w:t>
      </w:r>
    </w:p>
    <w:p>
      <w:pPr>
        <w:spacing w:line="320" w:lineRule="exact"/>
        <w:ind w:firstLine="420" w:firstLineChars="200"/>
        <w:jc w:val="left"/>
        <w:rPr>
          <w:rFonts w:ascii="宋体" w:hAnsi="宋体"/>
          <w:szCs w:val="21"/>
        </w:rPr>
      </w:pPr>
      <w:r>
        <w:rPr>
          <w:rFonts w:ascii="宋体" w:hAnsi="宋体"/>
          <w:szCs w:val="21"/>
        </w:rPr>
        <w:t>现场工艺试验的有关约定：。</w:t>
      </w:r>
    </w:p>
    <w:bookmarkEnd w:id="285"/>
    <w:bookmarkEnd w:id="286"/>
    <w:bookmarkEnd w:id="287"/>
    <w:bookmarkEnd w:id="288"/>
    <w:bookmarkEnd w:id="289"/>
    <w:bookmarkEnd w:id="290"/>
    <w:bookmarkEnd w:id="291"/>
    <w:bookmarkEnd w:id="292"/>
    <w:p>
      <w:pPr>
        <w:pStyle w:val="5"/>
        <w:spacing w:line="320" w:lineRule="exact"/>
        <w:rPr>
          <w:rFonts w:ascii="宋体" w:hAnsi="宋体" w:eastAsia="宋体"/>
          <w:b/>
          <w:sz w:val="21"/>
          <w:szCs w:val="21"/>
        </w:rPr>
      </w:pPr>
      <w:bookmarkStart w:id="293" w:name="_Toc351203642"/>
      <w:r>
        <w:rPr>
          <w:rFonts w:ascii="宋体" w:hAnsi="宋体" w:eastAsia="宋体"/>
          <w:b/>
          <w:sz w:val="21"/>
          <w:szCs w:val="21"/>
        </w:rPr>
        <w:t>1</w:t>
      </w:r>
      <w:bookmarkEnd w:id="259"/>
      <w:bookmarkEnd w:id="260"/>
      <w:bookmarkEnd w:id="261"/>
      <w:bookmarkEnd w:id="262"/>
      <w:bookmarkEnd w:id="263"/>
      <w:bookmarkEnd w:id="264"/>
      <w:bookmarkEnd w:id="265"/>
      <w:bookmarkEnd w:id="266"/>
      <w:bookmarkEnd w:id="267"/>
      <w:bookmarkEnd w:id="268"/>
      <w:bookmarkEnd w:id="269"/>
      <w:bookmarkEnd w:id="270"/>
      <w:bookmarkStart w:id="294" w:name="_Toc292559398"/>
      <w:bookmarkStart w:id="295" w:name="_Toc297120493"/>
      <w:bookmarkStart w:id="296" w:name="_Toc297048379"/>
      <w:bookmarkStart w:id="297" w:name="_Toc296347192"/>
      <w:bookmarkStart w:id="298" w:name="_Toc300934989"/>
      <w:bookmarkStart w:id="299" w:name="_Toc297123540"/>
      <w:bookmarkStart w:id="300" w:name="_Toc303539146"/>
      <w:bookmarkStart w:id="301" w:name="_Toc297216199"/>
      <w:bookmarkStart w:id="302" w:name="_Toc304295566"/>
      <w:bookmarkStart w:id="303" w:name="_Toc296346694"/>
      <w:bookmarkStart w:id="304" w:name="_Toc296891021"/>
      <w:bookmarkStart w:id="305" w:name="_Toc296891233"/>
      <w:bookmarkStart w:id="306" w:name="_Toc292559903"/>
      <w:bookmarkStart w:id="307" w:name="_Toc296503193"/>
      <w:bookmarkStart w:id="308" w:name="_Toc296944532"/>
      <w:bookmarkStart w:id="309" w:name="_Toc312677499"/>
      <w:bookmarkStart w:id="310" w:name="_Toc312678025"/>
      <w:bookmarkStart w:id="311" w:name="_Toc267251433"/>
      <w:bookmarkStart w:id="312" w:name="_Toc267251439"/>
      <w:bookmarkStart w:id="313" w:name="_Toc267251435"/>
      <w:bookmarkStart w:id="314" w:name="_Toc267251437"/>
      <w:bookmarkStart w:id="315" w:name="_Toc267251441"/>
      <w:bookmarkStart w:id="316" w:name="_Toc267251440"/>
      <w:bookmarkStart w:id="317" w:name="_Toc267251442"/>
      <w:r>
        <w:rPr>
          <w:rFonts w:ascii="宋体" w:hAnsi="宋体" w:eastAsia="宋体"/>
          <w:b/>
          <w:sz w:val="21"/>
          <w:szCs w:val="21"/>
        </w:rPr>
        <w:t>0. 变更</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bookmarkEnd w:id="309"/>
    <w:bookmarkEnd w:id="310"/>
    <w:p>
      <w:pPr>
        <w:spacing w:after="120" w:line="320" w:lineRule="exact"/>
        <w:ind w:firstLine="420" w:firstLineChars="200"/>
        <w:rPr>
          <w:rFonts w:ascii="宋体" w:hAnsi="宋体"/>
          <w:szCs w:val="21"/>
        </w:rPr>
      </w:pPr>
      <w:r>
        <w:rPr>
          <w:rFonts w:ascii="宋体" w:hAnsi="宋体"/>
          <w:szCs w:val="21"/>
        </w:rPr>
        <w:t>1</w:t>
      </w:r>
      <w:bookmarkStart w:id="318" w:name="_Toc296346695"/>
      <w:bookmarkStart w:id="319" w:name="_Toc312678026"/>
      <w:bookmarkStart w:id="320" w:name="_Toc296944533"/>
      <w:bookmarkStart w:id="321" w:name="_Toc296347193"/>
      <w:bookmarkStart w:id="322" w:name="_Toc297123541"/>
      <w:bookmarkStart w:id="323" w:name="_Toc292559399"/>
      <w:bookmarkStart w:id="324" w:name="_Toc296891234"/>
      <w:bookmarkStart w:id="325" w:name="_Toc312677500"/>
      <w:bookmarkStart w:id="326" w:name="_Toc297120494"/>
      <w:bookmarkStart w:id="327" w:name="_Toc296891022"/>
      <w:bookmarkStart w:id="328" w:name="_Toc296503194"/>
      <w:bookmarkStart w:id="329" w:name="_Toc292559904"/>
      <w:bookmarkStart w:id="330" w:name="_Toc297216200"/>
      <w:bookmarkStart w:id="331" w:name="_Toc300934990"/>
      <w:bookmarkStart w:id="332" w:name="_Toc304295567"/>
      <w:bookmarkStart w:id="333" w:name="_Toc297048380"/>
      <w:bookmarkStart w:id="334" w:name="_Toc303539147"/>
      <w:r>
        <w:rPr>
          <w:rFonts w:ascii="宋体" w:hAnsi="宋体"/>
          <w:szCs w:val="21"/>
        </w:rPr>
        <w:t>0.1变更的范围</w:t>
      </w:r>
    </w:p>
    <w:p>
      <w:pPr>
        <w:spacing w:line="320" w:lineRule="exact"/>
        <w:ind w:firstLine="600"/>
        <w:jc w:val="left"/>
        <w:rPr>
          <w:rFonts w:ascii="宋体" w:hAnsi="宋体"/>
          <w:szCs w:val="21"/>
        </w:rPr>
      </w:pPr>
      <w:r>
        <w:rPr>
          <w:rFonts w:ascii="宋体" w:hAnsi="宋体"/>
          <w:szCs w:val="21"/>
        </w:rPr>
        <w:t>关于变更的范围的约定：</w:t>
      </w:r>
      <w:r>
        <w:rPr>
          <w:rFonts w:hint="eastAsia" w:ascii="宋体" w:hAnsi="宋体"/>
          <w:szCs w:val="21"/>
          <w:u w:val="single"/>
        </w:rPr>
        <w:t xml:space="preserve"> 工程设计、工程估价及其他    </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10.4 变更估价</w:t>
      </w:r>
    </w:p>
    <w:p>
      <w:pPr>
        <w:spacing w:line="320" w:lineRule="exact"/>
        <w:ind w:firstLine="420" w:firstLineChars="200"/>
        <w:jc w:val="left"/>
        <w:rPr>
          <w:rFonts w:ascii="宋体" w:hAnsi="宋体"/>
          <w:szCs w:val="21"/>
        </w:rPr>
      </w:pPr>
      <w:r>
        <w:rPr>
          <w:rFonts w:hint="eastAsia" w:ascii="宋体" w:hAnsi="宋体"/>
          <w:szCs w:val="21"/>
        </w:rPr>
        <w:t>10.4.1 变更估价原则</w:t>
      </w:r>
    </w:p>
    <w:p>
      <w:pPr>
        <w:spacing w:line="320" w:lineRule="exact"/>
        <w:ind w:firstLine="420" w:firstLineChars="200"/>
        <w:jc w:val="left"/>
        <w:rPr>
          <w:rFonts w:ascii="宋体" w:hAnsi="宋体"/>
          <w:szCs w:val="21"/>
          <w:u w:val="single"/>
        </w:rPr>
      </w:pPr>
      <w:r>
        <w:rPr>
          <w:rFonts w:hint="eastAsia" w:ascii="宋体" w:hAnsi="宋体"/>
          <w:szCs w:val="21"/>
        </w:rPr>
        <w:t>10.4.1.1</w:t>
      </w:r>
      <w:r>
        <w:rPr>
          <w:rFonts w:ascii="宋体" w:hAnsi="宋体"/>
          <w:szCs w:val="21"/>
        </w:rPr>
        <w:t xml:space="preserve">关于变更估价的约定: </w:t>
      </w:r>
      <w:r>
        <w:rPr>
          <w:rFonts w:hint="eastAsia" w:ascii="宋体" w:hAnsi="宋体"/>
          <w:szCs w:val="21"/>
          <w:u w:val="single"/>
        </w:rPr>
        <w:t>承包人在工程变更确定后14天内，提出变更工程价款的报告，经工程师确认后调整合同价款。变更合同</w:t>
      </w:r>
    </w:p>
    <w:p>
      <w:pPr>
        <w:spacing w:line="320" w:lineRule="exact"/>
        <w:ind w:firstLine="600"/>
        <w:jc w:val="left"/>
        <w:rPr>
          <w:rFonts w:ascii="宋体" w:hAnsi="宋体"/>
          <w:szCs w:val="21"/>
          <w:u w:val="single"/>
        </w:rPr>
      </w:pPr>
      <w:r>
        <w:rPr>
          <w:rFonts w:hint="eastAsia" w:ascii="宋体" w:hAnsi="宋体"/>
          <w:szCs w:val="21"/>
          <w:u w:val="single"/>
        </w:rPr>
        <w:t>价款按下列方法进行：</w:t>
      </w:r>
    </w:p>
    <w:p>
      <w:pPr>
        <w:spacing w:line="320" w:lineRule="exact"/>
        <w:ind w:firstLine="600"/>
        <w:jc w:val="left"/>
        <w:rPr>
          <w:rFonts w:ascii="宋体" w:hAnsi="宋体"/>
          <w:szCs w:val="21"/>
          <w:u w:val="single"/>
        </w:rPr>
      </w:pPr>
      <w:r>
        <w:rPr>
          <w:rFonts w:hint="eastAsia" w:ascii="宋体" w:hAnsi="宋体"/>
          <w:szCs w:val="21"/>
          <w:u w:val="single"/>
        </w:rPr>
        <w:t>（1）合同中已有适用于变更工程的价格，按合同已有的价格变更合同价款；</w:t>
      </w:r>
    </w:p>
    <w:p>
      <w:pPr>
        <w:spacing w:line="320" w:lineRule="exact"/>
        <w:ind w:firstLine="600"/>
        <w:jc w:val="left"/>
        <w:rPr>
          <w:rFonts w:ascii="宋体" w:hAnsi="宋体"/>
          <w:b/>
          <w:bCs/>
          <w:szCs w:val="21"/>
          <w:u w:val="single"/>
        </w:rPr>
      </w:pPr>
      <w:r>
        <w:rPr>
          <w:rFonts w:hint="eastAsia" w:ascii="宋体" w:hAnsi="宋体"/>
          <w:szCs w:val="21"/>
          <w:u w:val="single"/>
        </w:rPr>
        <w:t>（2）合同中只有类似于变更工程的价格，可以参照类似价格变更合同价款；</w:t>
      </w:r>
    </w:p>
    <w:p>
      <w:pPr>
        <w:spacing w:line="320" w:lineRule="exact"/>
        <w:ind w:firstLine="600"/>
        <w:jc w:val="left"/>
        <w:rPr>
          <w:rFonts w:ascii="宋体" w:hAnsi="宋体"/>
          <w:szCs w:val="21"/>
          <w:u w:val="single"/>
        </w:rPr>
      </w:pPr>
      <w:r>
        <w:rPr>
          <w:rFonts w:hint="eastAsia" w:ascii="宋体" w:hAnsi="宋体"/>
          <w:szCs w:val="21"/>
          <w:u w:val="single"/>
        </w:rPr>
        <w:t>（3）合同中没有适用或类似于变更工程的价格，则有定额的套定额计算（土石方除外），执行本工程</w:t>
      </w:r>
      <w:r>
        <w:rPr>
          <w:rFonts w:hint="eastAsia" w:ascii="宋体" w:hAnsi="宋体"/>
          <w:szCs w:val="21"/>
          <w:u w:val="single"/>
          <w:lang w:eastAsia="zh-CN"/>
        </w:rPr>
        <w:t>磋商</w:t>
      </w:r>
      <w:r>
        <w:rPr>
          <w:rFonts w:hint="eastAsia" w:ascii="宋体" w:hAnsi="宋体"/>
          <w:szCs w:val="21"/>
          <w:u w:val="single"/>
        </w:rPr>
        <w:t>报价的计算及结算依据，其中材料价格有信息价的按《贵港市建设工程造价信息》2019年第10期信息价进行计算，无信息的按市场价；新增项目无定额可套的，由发包人、承包人及监理根据市场价格协商确定。</w:t>
      </w:r>
    </w:p>
    <w:p>
      <w:pPr>
        <w:spacing w:line="320" w:lineRule="exact"/>
        <w:ind w:firstLine="600"/>
        <w:jc w:val="left"/>
        <w:rPr>
          <w:rFonts w:ascii="宋体" w:hAnsi="宋体"/>
          <w:szCs w:val="21"/>
          <w:u w:val="single"/>
        </w:rPr>
      </w:pPr>
      <w:r>
        <w:rPr>
          <w:rFonts w:hint="eastAsia" w:ascii="宋体" w:hAnsi="宋体"/>
          <w:szCs w:val="21"/>
        </w:rPr>
        <w:t>10.4.1.2</w:t>
      </w:r>
      <w:r>
        <w:rPr>
          <w:rFonts w:hint="eastAsia" w:ascii="宋体" w:hAnsi="宋体"/>
          <w:szCs w:val="21"/>
          <w:u w:val="single"/>
        </w:rPr>
        <w:t>承包人在双方确定变更后14天内不向工程师提出变更工程价款报告时，视为该项变更不涉及合同价款的变更。</w:t>
      </w:r>
    </w:p>
    <w:p>
      <w:pPr>
        <w:spacing w:line="320" w:lineRule="exact"/>
        <w:ind w:firstLine="600"/>
        <w:jc w:val="left"/>
        <w:rPr>
          <w:rFonts w:ascii="宋体" w:hAnsi="宋体"/>
          <w:szCs w:val="21"/>
          <w:u w:val="single"/>
        </w:rPr>
      </w:pPr>
      <w:r>
        <w:rPr>
          <w:rFonts w:hint="eastAsia" w:ascii="宋体" w:hAnsi="宋体"/>
          <w:szCs w:val="21"/>
        </w:rPr>
        <w:t>10.4.1.</w:t>
      </w:r>
      <w:r>
        <w:rPr>
          <w:rFonts w:hint="eastAsia" w:ascii="宋体" w:hAnsi="宋体"/>
          <w:szCs w:val="21"/>
          <w:u w:val="single"/>
        </w:rPr>
        <w:t>3工程师应在收到变更工程价款报告之日起14天内予以确认，工程师无正当理由不确认时，自变更工程价款报告送达之日起14天后视为变更工程价款报告已被确认。</w:t>
      </w:r>
    </w:p>
    <w:p>
      <w:pPr>
        <w:spacing w:line="320" w:lineRule="exact"/>
        <w:ind w:firstLine="600"/>
        <w:jc w:val="left"/>
        <w:rPr>
          <w:rFonts w:ascii="宋体" w:hAnsi="宋体"/>
          <w:szCs w:val="21"/>
          <w:u w:val="single"/>
        </w:rPr>
      </w:pPr>
      <w:r>
        <w:rPr>
          <w:rFonts w:hint="eastAsia" w:ascii="宋体" w:hAnsi="宋体"/>
          <w:szCs w:val="21"/>
        </w:rPr>
        <w:t>10.4.1.</w:t>
      </w:r>
      <w:r>
        <w:rPr>
          <w:rFonts w:hint="eastAsia" w:ascii="宋体" w:hAnsi="宋体"/>
          <w:szCs w:val="21"/>
          <w:u w:val="single"/>
        </w:rPr>
        <w:t>4工程师不同意承包人提出的变更价款，按本通用条款第37条关于争议的约定处理。</w:t>
      </w:r>
    </w:p>
    <w:p>
      <w:pPr>
        <w:spacing w:line="320" w:lineRule="exact"/>
        <w:ind w:firstLine="600"/>
        <w:jc w:val="left"/>
        <w:rPr>
          <w:rFonts w:ascii="宋体" w:hAnsi="宋体"/>
          <w:szCs w:val="21"/>
          <w:u w:val="single"/>
        </w:rPr>
      </w:pPr>
      <w:r>
        <w:rPr>
          <w:rFonts w:hint="eastAsia" w:ascii="宋体" w:hAnsi="宋体"/>
          <w:szCs w:val="21"/>
        </w:rPr>
        <w:t>10.4.1.</w:t>
      </w:r>
      <w:r>
        <w:rPr>
          <w:rFonts w:hint="eastAsia" w:ascii="宋体" w:hAnsi="宋体"/>
          <w:szCs w:val="21"/>
          <w:u w:val="single"/>
        </w:rPr>
        <w:t>5工程师确认增加的工程变更价款作为追加合同价款，与工程款同期支付。</w:t>
      </w:r>
    </w:p>
    <w:p>
      <w:pPr>
        <w:spacing w:line="320" w:lineRule="exact"/>
        <w:ind w:firstLine="600"/>
        <w:jc w:val="left"/>
        <w:rPr>
          <w:rFonts w:ascii="宋体" w:hAnsi="宋体"/>
          <w:szCs w:val="21"/>
          <w:u w:val="single"/>
        </w:rPr>
      </w:pPr>
      <w:r>
        <w:rPr>
          <w:rFonts w:hint="eastAsia" w:ascii="宋体" w:hAnsi="宋体"/>
          <w:szCs w:val="21"/>
        </w:rPr>
        <w:t>10.4.1.</w:t>
      </w:r>
      <w:r>
        <w:rPr>
          <w:rFonts w:hint="eastAsia" w:ascii="宋体" w:hAnsi="宋体"/>
          <w:szCs w:val="21"/>
          <w:u w:val="single"/>
        </w:rPr>
        <w:t>6因承包人自身原因导致的工程变更，承包人无权要求追加合同价款。</w:t>
      </w:r>
    </w:p>
    <w:p>
      <w:pPr>
        <w:spacing w:after="120" w:line="320" w:lineRule="exact"/>
        <w:ind w:firstLine="525" w:firstLineChars="250"/>
        <w:rPr>
          <w:rFonts w:ascii="宋体" w:hAnsi="宋体"/>
          <w:szCs w:val="21"/>
        </w:rPr>
      </w:pPr>
      <w:r>
        <w:rPr>
          <w:rFonts w:ascii="宋体" w:hAnsi="宋体"/>
          <w:szCs w:val="21"/>
        </w:rPr>
        <w:t>1</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Start w:id="335" w:name="_Toc297216203"/>
      <w:bookmarkStart w:id="336" w:name="_Toc297123544"/>
      <w:bookmarkStart w:id="337" w:name="_Toc297048383"/>
      <w:bookmarkStart w:id="338" w:name="_Toc292559907"/>
      <w:bookmarkStart w:id="339" w:name="_Toc303539150"/>
      <w:bookmarkStart w:id="340" w:name="_Toc296503197"/>
      <w:bookmarkStart w:id="341" w:name="_Toc292559402"/>
      <w:bookmarkStart w:id="342" w:name="_Toc297120497"/>
      <w:bookmarkStart w:id="343" w:name="_Toc296891237"/>
      <w:bookmarkStart w:id="344" w:name="_Toc300934993"/>
      <w:bookmarkStart w:id="345" w:name="_Toc296346698"/>
      <w:bookmarkStart w:id="346" w:name="_Toc296347196"/>
      <w:bookmarkStart w:id="347" w:name="_Toc296944536"/>
      <w:bookmarkStart w:id="348" w:name="_Toc296891025"/>
      <w:bookmarkStart w:id="349" w:name="_Toc312678029"/>
      <w:bookmarkStart w:id="350" w:name="_Toc312677503"/>
      <w:bookmarkStart w:id="351" w:name="_Toc304295570"/>
      <w:r>
        <w:rPr>
          <w:rFonts w:ascii="宋体" w:hAnsi="宋体"/>
          <w:szCs w:val="21"/>
        </w:rPr>
        <w:t>0.5承</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Start w:id="352" w:name="_Toc300934994"/>
      <w:bookmarkStart w:id="353" w:name="_Toc297120503"/>
      <w:bookmarkStart w:id="354" w:name="_Toc292559408"/>
      <w:bookmarkStart w:id="355" w:name="_Toc297048389"/>
      <w:bookmarkStart w:id="356" w:name="_Toc296891243"/>
      <w:bookmarkStart w:id="357" w:name="_Toc297123545"/>
      <w:bookmarkStart w:id="358" w:name="_Toc296346704"/>
      <w:bookmarkStart w:id="359" w:name="_Toc296347202"/>
      <w:bookmarkStart w:id="360" w:name="_Toc303539151"/>
      <w:bookmarkStart w:id="361" w:name="_Toc296503203"/>
      <w:bookmarkStart w:id="362" w:name="_Toc297216204"/>
      <w:bookmarkStart w:id="363" w:name="_Toc296944542"/>
      <w:bookmarkStart w:id="364" w:name="_Toc292559913"/>
      <w:bookmarkStart w:id="365" w:name="_Toc296891031"/>
      <w:r>
        <w:rPr>
          <w:rFonts w:ascii="宋体" w:hAnsi="宋体"/>
          <w:szCs w:val="21"/>
        </w:rPr>
        <w:t>包人的合理化建议</w:t>
      </w:r>
    </w:p>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Pr>
        <w:spacing w:line="320" w:lineRule="exact"/>
        <w:ind w:firstLine="420" w:firstLineChars="200"/>
        <w:jc w:val="left"/>
        <w:rPr>
          <w:rFonts w:ascii="宋体" w:hAnsi="宋体"/>
          <w:szCs w:val="21"/>
        </w:rPr>
      </w:pPr>
      <w:r>
        <w:rPr>
          <w:rFonts w:ascii="宋体" w:hAnsi="宋体"/>
          <w:szCs w:val="21"/>
        </w:rPr>
        <w:t>监理人审查承包人合理化建议的期限：。</w:t>
      </w:r>
    </w:p>
    <w:p>
      <w:pPr>
        <w:spacing w:line="320" w:lineRule="exact"/>
        <w:ind w:firstLine="420" w:firstLineChars="200"/>
        <w:jc w:val="left"/>
        <w:rPr>
          <w:rFonts w:ascii="宋体" w:hAnsi="宋体"/>
          <w:szCs w:val="21"/>
        </w:rPr>
      </w:pPr>
      <w:r>
        <w:rPr>
          <w:rFonts w:ascii="宋体" w:hAnsi="宋体"/>
          <w:szCs w:val="21"/>
        </w:rPr>
        <w:t>发包人审批承包人合理化建议的期限：。</w:t>
      </w:r>
    </w:p>
    <w:p>
      <w:pPr>
        <w:spacing w:line="320" w:lineRule="exact"/>
        <w:ind w:left="361" w:leftChars="172"/>
        <w:jc w:val="left"/>
        <w:rPr>
          <w:rFonts w:ascii="宋体" w:hAnsi="宋体"/>
          <w:szCs w:val="21"/>
          <w:u w:val="single"/>
        </w:rPr>
      </w:pPr>
      <w:r>
        <w:rPr>
          <w:rFonts w:ascii="宋体" w:hAnsi="宋体"/>
          <w:szCs w:val="21"/>
        </w:rPr>
        <w:t>承</w:t>
      </w:r>
      <w:bookmarkStart w:id="366" w:name="_Toc296503204"/>
      <w:bookmarkStart w:id="367" w:name="_Toc296944543"/>
      <w:bookmarkStart w:id="368" w:name="_Toc296891244"/>
      <w:bookmarkStart w:id="369" w:name="_Toc312677504"/>
      <w:bookmarkStart w:id="370" w:name="_Toc297216205"/>
      <w:bookmarkStart w:id="371" w:name="_Toc303539152"/>
      <w:bookmarkStart w:id="372" w:name="_Toc297123546"/>
      <w:bookmarkStart w:id="373" w:name="_Toc297120504"/>
      <w:bookmarkStart w:id="374" w:name="_Toc296346705"/>
      <w:bookmarkStart w:id="375" w:name="_Toc292559409"/>
      <w:bookmarkStart w:id="376" w:name="_Toc304295571"/>
      <w:bookmarkStart w:id="377" w:name="_Toc300934995"/>
      <w:bookmarkStart w:id="378" w:name="_Toc292559914"/>
      <w:bookmarkStart w:id="379" w:name="_Toc296347203"/>
      <w:bookmarkStart w:id="380" w:name="_Toc312678030"/>
      <w:bookmarkStart w:id="381" w:name="_Toc297048390"/>
      <w:bookmarkStart w:id="382" w:name="_Toc296891032"/>
      <w:bookmarkStart w:id="383" w:name="_Toc318581175"/>
      <w:r>
        <w:rPr>
          <w:rFonts w:ascii="宋体" w:hAnsi="宋体"/>
          <w:szCs w:val="21"/>
        </w:rPr>
        <w:t>包人提出的合理化建议降低了合同价格或者提高了工程经济效益的奖励的方法和金额为：。</w:t>
      </w:r>
    </w:p>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Pr>
        <w:spacing w:after="120" w:line="320" w:lineRule="exact"/>
        <w:ind w:firstLine="420" w:firstLineChars="200"/>
        <w:rPr>
          <w:rFonts w:ascii="宋体" w:hAnsi="宋体"/>
          <w:szCs w:val="21"/>
        </w:rPr>
      </w:pPr>
      <w:r>
        <w:rPr>
          <w:rFonts w:ascii="宋体" w:hAnsi="宋体"/>
          <w:szCs w:val="21"/>
        </w:rPr>
        <w:t>1</w:t>
      </w:r>
      <w:bookmarkStart w:id="384" w:name="_Toc297216207"/>
      <w:bookmarkStart w:id="385" w:name="_Toc304295574"/>
      <w:bookmarkStart w:id="386" w:name="_Toc292559404"/>
      <w:bookmarkStart w:id="387" w:name="_Toc296891239"/>
      <w:bookmarkStart w:id="388" w:name="_Toc297123548"/>
      <w:bookmarkStart w:id="389" w:name="_Toc312678033"/>
      <w:bookmarkStart w:id="390" w:name="_Toc303539154"/>
      <w:bookmarkStart w:id="391" w:name="_Toc296346700"/>
      <w:bookmarkStart w:id="392" w:name="_Toc296891027"/>
      <w:bookmarkStart w:id="393" w:name="_Toc312677507"/>
      <w:bookmarkStart w:id="394" w:name="_Toc296347198"/>
      <w:bookmarkStart w:id="395" w:name="_Toc296503199"/>
      <w:bookmarkStart w:id="396" w:name="_Toc300934997"/>
      <w:bookmarkStart w:id="397" w:name="_Toc297120499"/>
      <w:bookmarkStart w:id="398" w:name="_Toc296944538"/>
      <w:bookmarkStart w:id="399" w:name="_Toc297048385"/>
      <w:bookmarkStart w:id="400" w:name="_Toc292559909"/>
      <w:r>
        <w:rPr>
          <w:rFonts w:ascii="宋体" w:hAnsi="宋体"/>
          <w:szCs w:val="21"/>
        </w:rPr>
        <w:t>0.7 暂估价</w:t>
      </w:r>
    </w:p>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Pr>
        <w:spacing w:line="320" w:lineRule="exact"/>
        <w:ind w:firstLine="420" w:firstLineChars="200"/>
        <w:jc w:val="left"/>
        <w:rPr>
          <w:rFonts w:ascii="宋体" w:hAnsi="宋体"/>
          <w:szCs w:val="21"/>
        </w:rPr>
      </w:pPr>
      <w:r>
        <w:rPr>
          <w:rFonts w:ascii="宋体" w:hAnsi="宋体"/>
          <w:kern w:val="0"/>
          <w:szCs w:val="21"/>
        </w:rPr>
        <w:t>暂</w:t>
      </w:r>
      <w:bookmarkStart w:id="401" w:name="_Toc312677508"/>
      <w:bookmarkStart w:id="402" w:name="_Toc312678034"/>
      <w:bookmarkStart w:id="403" w:name="_Toc318581176"/>
      <w:r>
        <w:rPr>
          <w:rFonts w:ascii="宋体" w:hAnsi="宋体"/>
          <w:kern w:val="0"/>
          <w:szCs w:val="21"/>
        </w:rPr>
        <w:t>估价材料和工程设备的明细详见附件</w:t>
      </w:r>
      <w:r>
        <w:rPr>
          <w:rFonts w:hint="eastAsia" w:ascii="宋体" w:hAnsi="宋体"/>
          <w:kern w:val="0"/>
          <w:szCs w:val="21"/>
        </w:rPr>
        <w:t>11：《</w:t>
      </w:r>
      <w:r>
        <w:rPr>
          <w:rFonts w:ascii="宋体" w:hAnsi="宋体"/>
          <w:szCs w:val="21"/>
        </w:rPr>
        <w:t>暂估价一览表</w:t>
      </w:r>
      <w:r>
        <w:rPr>
          <w:rFonts w:hint="eastAsia" w:ascii="宋体" w:hAnsi="宋体"/>
          <w:szCs w:val="21"/>
        </w:rPr>
        <w:t>》</w:t>
      </w:r>
      <w:r>
        <w:rPr>
          <w:rFonts w:hint="eastAsia" w:ascii="宋体" w:hAnsi="宋体"/>
          <w:kern w:val="0"/>
          <w:szCs w:val="21"/>
        </w:rPr>
        <w:t>。</w:t>
      </w:r>
    </w:p>
    <w:bookmarkEnd w:id="401"/>
    <w:bookmarkEnd w:id="402"/>
    <w:bookmarkEnd w:id="403"/>
    <w:p>
      <w:pPr>
        <w:spacing w:line="320" w:lineRule="exact"/>
        <w:ind w:firstLine="420" w:firstLineChars="200"/>
        <w:jc w:val="left"/>
        <w:rPr>
          <w:rFonts w:ascii="宋体" w:hAnsi="宋体"/>
          <w:szCs w:val="21"/>
        </w:rPr>
      </w:pPr>
      <w:r>
        <w:rPr>
          <w:rFonts w:ascii="宋体" w:hAnsi="宋体"/>
          <w:szCs w:val="21"/>
        </w:rPr>
        <w:t>1</w:t>
      </w:r>
      <w:bookmarkStart w:id="404" w:name="_Toc312678035"/>
      <w:bookmarkStart w:id="405" w:name="_Toc312677509"/>
      <w:bookmarkStart w:id="406" w:name="_Toc318581177"/>
      <w:r>
        <w:rPr>
          <w:rFonts w:ascii="宋体" w:hAnsi="宋体"/>
          <w:szCs w:val="21"/>
        </w:rPr>
        <w:t>0.7.1 依法必须招标的暂估价项目</w:t>
      </w:r>
    </w:p>
    <w:bookmarkEnd w:id="404"/>
    <w:bookmarkEnd w:id="405"/>
    <w:bookmarkEnd w:id="406"/>
    <w:p>
      <w:pPr>
        <w:spacing w:line="320" w:lineRule="exact"/>
        <w:ind w:firstLine="420" w:firstLineChars="200"/>
        <w:jc w:val="left"/>
        <w:rPr>
          <w:rFonts w:ascii="宋体" w:hAnsi="宋体"/>
          <w:szCs w:val="21"/>
        </w:rPr>
      </w:pPr>
      <w:r>
        <w:rPr>
          <w:rFonts w:ascii="宋体" w:hAnsi="宋体"/>
          <w:szCs w:val="21"/>
        </w:rPr>
        <w:t>对于依法必须招标的暂估价项目的确认和批准采取第种方式确定。</w:t>
      </w:r>
    </w:p>
    <w:p>
      <w:pPr>
        <w:spacing w:line="320" w:lineRule="exact"/>
        <w:ind w:firstLine="420" w:firstLineChars="200"/>
        <w:jc w:val="left"/>
        <w:rPr>
          <w:rFonts w:ascii="宋体" w:hAnsi="宋体"/>
          <w:szCs w:val="21"/>
        </w:rPr>
      </w:pPr>
      <w:r>
        <w:rPr>
          <w:rFonts w:ascii="宋体" w:hAnsi="宋体"/>
          <w:szCs w:val="21"/>
        </w:rPr>
        <w:t>10.7.2 不属于依法必须招标的暂估价项目</w:t>
      </w:r>
    </w:p>
    <w:p>
      <w:pPr>
        <w:spacing w:line="320" w:lineRule="exact"/>
        <w:ind w:firstLine="420" w:firstLineChars="200"/>
        <w:jc w:val="left"/>
        <w:rPr>
          <w:rFonts w:ascii="宋体" w:hAnsi="宋体"/>
          <w:szCs w:val="21"/>
        </w:rPr>
      </w:pPr>
      <w:r>
        <w:rPr>
          <w:rFonts w:ascii="宋体" w:hAnsi="宋体"/>
          <w:szCs w:val="21"/>
        </w:rPr>
        <w:t>对于不属于依法必须招标的暂估价项目的确认和批准采取第 种方式确定。</w:t>
      </w:r>
    </w:p>
    <w:p>
      <w:pPr>
        <w:spacing w:line="320" w:lineRule="exact"/>
        <w:ind w:firstLine="420" w:firstLineChars="200"/>
        <w:jc w:val="left"/>
        <w:rPr>
          <w:rFonts w:ascii="宋体" w:hAnsi="宋体"/>
          <w:kern w:val="0"/>
          <w:szCs w:val="21"/>
        </w:rPr>
      </w:pPr>
      <w:r>
        <w:rPr>
          <w:rFonts w:ascii="宋体" w:hAnsi="宋体"/>
          <w:szCs w:val="21"/>
        </w:rPr>
        <w:t>第3种方式：</w:t>
      </w:r>
      <w:r>
        <w:rPr>
          <w:rFonts w:ascii="宋体" w:hAnsi="宋体"/>
          <w:kern w:val="0"/>
          <w:szCs w:val="21"/>
        </w:rPr>
        <w:t>承包人直接实施的暂估价项目</w:t>
      </w:r>
    </w:p>
    <w:p>
      <w:pPr>
        <w:spacing w:line="320" w:lineRule="exact"/>
        <w:ind w:firstLine="420" w:firstLineChars="200"/>
        <w:jc w:val="left"/>
        <w:rPr>
          <w:rFonts w:ascii="宋体" w:hAnsi="宋体"/>
          <w:szCs w:val="21"/>
        </w:rPr>
      </w:pPr>
      <w:r>
        <w:rPr>
          <w:rFonts w:ascii="宋体" w:hAnsi="宋体"/>
          <w:szCs w:val="21"/>
        </w:rPr>
        <w:t>承包人直接实施的暂估价项目的约定：。</w:t>
      </w:r>
    </w:p>
    <w:p>
      <w:pPr>
        <w:spacing w:after="120" w:line="320" w:lineRule="exact"/>
        <w:ind w:firstLine="420" w:firstLineChars="200"/>
        <w:rPr>
          <w:rFonts w:ascii="宋体" w:hAnsi="宋体"/>
          <w:szCs w:val="21"/>
        </w:rPr>
      </w:pPr>
      <w:r>
        <w:rPr>
          <w:rFonts w:ascii="宋体" w:hAnsi="宋体"/>
          <w:szCs w:val="21"/>
        </w:rPr>
        <w:t>10.8 暂列金额</w:t>
      </w:r>
    </w:p>
    <w:p>
      <w:pPr>
        <w:autoSpaceDE w:val="0"/>
        <w:autoSpaceDN w:val="0"/>
        <w:adjustRightInd w:val="0"/>
        <w:spacing w:line="320" w:lineRule="exact"/>
        <w:ind w:firstLine="420" w:firstLineChars="200"/>
        <w:jc w:val="left"/>
        <w:rPr>
          <w:rFonts w:ascii="宋体" w:hAnsi="宋体"/>
          <w:kern w:val="0"/>
          <w:szCs w:val="21"/>
        </w:rPr>
      </w:pPr>
      <w:r>
        <w:rPr>
          <w:rFonts w:hint="eastAsia" w:ascii="宋体" w:hAnsi="宋体"/>
          <w:kern w:val="0"/>
          <w:szCs w:val="21"/>
        </w:rPr>
        <w:t>合同当事人关于暂列金额使用的约定：。</w:t>
      </w:r>
    </w:p>
    <w:p>
      <w:pPr>
        <w:pStyle w:val="5"/>
        <w:spacing w:line="320" w:lineRule="exact"/>
        <w:rPr>
          <w:rFonts w:ascii="宋体" w:hAnsi="宋体" w:eastAsia="宋体"/>
          <w:b/>
          <w:sz w:val="21"/>
          <w:szCs w:val="21"/>
        </w:rPr>
      </w:pPr>
      <w:bookmarkStart w:id="407" w:name="_Toc351203643"/>
      <w:r>
        <w:rPr>
          <w:rFonts w:ascii="宋体" w:hAnsi="宋体" w:eastAsia="宋体"/>
          <w:b/>
          <w:sz w:val="21"/>
          <w:szCs w:val="21"/>
        </w:rPr>
        <w:t>11. 价格调整</w:t>
      </w:r>
      <w:bookmarkEnd w:id="407"/>
    </w:p>
    <w:p>
      <w:pPr>
        <w:spacing w:after="120" w:line="320" w:lineRule="exact"/>
        <w:ind w:firstLine="420" w:firstLineChars="200"/>
        <w:rPr>
          <w:rFonts w:ascii="宋体" w:hAnsi="宋体"/>
          <w:szCs w:val="21"/>
        </w:rPr>
      </w:pPr>
      <w:bookmarkStart w:id="408" w:name="_Toc297048387"/>
      <w:bookmarkStart w:id="409" w:name="_Toc296891029"/>
      <w:bookmarkStart w:id="410" w:name="_Toc296346702"/>
      <w:bookmarkStart w:id="411" w:name="_Toc292559406"/>
      <w:bookmarkStart w:id="412" w:name="_Toc297120501"/>
      <w:bookmarkStart w:id="413" w:name="_Toc292559911"/>
      <w:bookmarkStart w:id="414" w:name="_Toc296503201"/>
      <w:bookmarkStart w:id="415" w:name="_Toc304295577"/>
      <w:bookmarkStart w:id="416" w:name="_Toc296347200"/>
      <w:bookmarkStart w:id="417" w:name="_Toc296891241"/>
      <w:bookmarkStart w:id="418" w:name="_Toc300935000"/>
      <w:bookmarkStart w:id="419" w:name="_Toc312678039"/>
      <w:bookmarkStart w:id="420" w:name="_Toc297123550"/>
      <w:bookmarkStart w:id="421" w:name="_Toc303539157"/>
      <w:bookmarkStart w:id="422" w:name="_Toc296944540"/>
      <w:bookmarkStart w:id="423" w:name="_Toc297216209"/>
      <w:r>
        <w:rPr>
          <w:rFonts w:ascii="宋体" w:hAnsi="宋体"/>
          <w:szCs w:val="21"/>
        </w:rPr>
        <w:t>11.1 市场价格波动引起的调整</w:t>
      </w:r>
    </w:p>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Pr>
        <w:spacing w:line="320" w:lineRule="exact"/>
        <w:ind w:firstLine="420" w:firstLineChars="200"/>
        <w:jc w:val="left"/>
        <w:rPr>
          <w:rFonts w:ascii="宋体" w:hAnsi="宋体"/>
          <w:szCs w:val="21"/>
        </w:rPr>
      </w:pPr>
      <w:r>
        <w:rPr>
          <w:rFonts w:ascii="宋体" w:hAnsi="宋体"/>
          <w:kern w:val="0"/>
          <w:szCs w:val="21"/>
        </w:rPr>
        <w:t>市场价格波动是否调整合同价格的约定：</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因市场价格波动调整合同价格，采用以下第种方式对合同价格进行调整：</w:t>
      </w:r>
    </w:p>
    <w:p>
      <w:pPr>
        <w:spacing w:line="320" w:lineRule="exact"/>
        <w:ind w:firstLine="420" w:firstLineChars="200"/>
        <w:jc w:val="left"/>
        <w:rPr>
          <w:rFonts w:ascii="宋体" w:hAnsi="宋体"/>
          <w:szCs w:val="21"/>
        </w:rPr>
      </w:pPr>
      <w:r>
        <w:rPr>
          <w:rFonts w:ascii="宋体" w:hAnsi="宋体"/>
          <w:szCs w:val="21"/>
        </w:rPr>
        <w:t>第1种方式：采用价格指数</w:t>
      </w:r>
      <w:r>
        <w:rPr>
          <w:rFonts w:hint="eastAsia" w:ascii="宋体" w:hAnsi="宋体"/>
          <w:szCs w:val="21"/>
        </w:rPr>
        <w:t>进行价格</w:t>
      </w:r>
      <w:r>
        <w:rPr>
          <w:rFonts w:ascii="宋体" w:hAnsi="宋体"/>
          <w:szCs w:val="21"/>
        </w:rPr>
        <w:t>调整。</w:t>
      </w:r>
    </w:p>
    <w:p>
      <w:pPr>
        <w:spacing w:line="320" w:lineRule="exact"/>
        <w:ind w:firstLine="420" w:firstLineChars="200"/>
        <w:jc w:val="left"/>
        <w:rPr>
          <w:rFonts w:ascii="宋体" w:hAnsi="宋体"/>
          <w:szCs w:val="21"/>
          <w:u w:val="single"/>
        </w:rPr>
      </w:pPr>
      <w:r>
        <w:rPr>
          <w:rFonts w:ascii="宋体" w:hAnsi="宋体"/>
          <w:szCs w:val="21"/>
        </w:rPr>
        <w:t xml:space="preserve">关于各可调因子、定值和变值权重，以及基本价格指数及其来源的约定：；  </w:t>
      </w:r>
    </w:p>
    <w:p>
      <w:pPr>
        <w:spacing w:line="320" w:lineRule="exact"/>
        <w:ind w:firstLine="420" w:firstLineChars="200"/>
        <w:jc w:val="left"/>
        <w:rPr>
          <w:rFonts w:ascii="宋体" w:hAnsi="宋体"/>
          <w:szCs w:val="21"/>
        </w:rPr>
      </w:pPr>
      <w:r>
        <w:rPr>
          <w:rFonts w:ascii="宋体" w:hAnsi="宋体"/>
          <w:szCs w:val="21"/>
        </w:rPr>
        <w:t>第2种方式：采用造价信息</w:t>
      </w:r>
      <w:r>
        <w:rPr>
          <w:rFonts w:hint="eastAsia" w:ascii="宋体" w:hAnsi="宋体"/>
          <w:szCs w:val="21"/>
        </w:rPr>
        <w:t>进行价格</w:t>
      </w:r>
      <w:r>
        <w:rPr>
          <w:rFonts w:ascii="宋体" w:hAnsi="宋体"/>
          <w:szCs w:val="21"/>
        </w:rPr>
        <w:t>调整。</w:t>
      </w:r>
    </w:p>
    <w:p>
      <w:pPr>
        <w:spacing w:line="320" w:lineRule="exact"/>
        <w:ind w:firstLine="420" w:firstLineChars="200"/>
        <w:jc w:val="left"/>
        <w:rPr>
          <w:rFonts w:ascii="宋体" w:hAnsi="宋体"/>
          <w:szCs w:val="21"/>
        </w:rPr>
      </w:pPr>
      <w:r>
        <w:rPr>
          <w:rFonts w:ascii="宋体" w:hAnsi="宋体"/>
          <w:szCs w:val="21"/>
        </w:rPr>
        <w:t>（2）关于基准价格的约定：。</w:t>
      </w:r>
    </w:p>
    <w:p>
      <w:pPr>
        <w:spacing w:line="320" w:lineRule="exact"/>
        <w:ind w:firstLine="420" w:firstLineChars="200"/>
        <w:jc w:val="left"/>
        <w:rPr>
          <w:rFonts w:ascii="宋体" w:hAnsi="宋体"/>
          <w:szCs w:val="21"/>
        </w:rPr>
      </w:pPr>
      <w:r>
        <w:rPr>
          <w:rFonts w:ascii="宋体" w:hAnsi="宋体"/>
          <w:szCs w:val="21"/>
        </w:rPr>
        <w:t>专用合同条款</w:t>
      </w:r>
      <w:r>
        <w:rPr>
          <w:rFonts w:hint="eastAsia" w:ascii="宋体" w:hAnsi="宋体" w:cs="宋体"/>
          <w:szCs w:val="21"/>
        </w:rPr>
        <w:t>①</w:t>
      </w:r>
      <w:r>
        <w:rPr>
          <w:rFonts w:ascii="宋体" w:hAnsi="宋体"/>
          <w:szCs w:val="21"/>
        </w:rPr>
        <w:t>承包人在已标价工程量清单或预算书中载明的材料单价低于基准价格的：专用合同条款合同履行期间材料单价涨幅以基准价格为基础超过</w:t>
      </w:r>
      <w:r>
        <w:rPr>
          <w:rFonts w:hint="eastAsia" w:ascii="宋体" w:hAnsi="宋体"/>
          <w:szCs w:val="21"/>
          <w:u w:val="single"/>
        </w:rPr>
        <w:t>5</w:t>
      </w:r>
      <w:r>
        <w:rPr>
          <w:rFonts w:ascii="宋体" w:hAnsi="宋体"/>
          <w:szCs w:val="21"/>
        </w:rPr>
        <w:t>%时，或材料单价跌幅以已标价工程量清单或预算书中载明材料单价为基础超过</w:t>
      </w:r>
      <w:r>
        <w:rPr>
          <w:rFonts w:hint="eastAsia" w:ascii="宋体" w:hAnsi="宋体"/>
          <w:szCs w:val="21"/>
          <w:u w:val="single"/>
        </w:rPr>
        <w:t>5</w:t>
      </w:r>
      <w:r>
        <w:rPr>
          <w:rFonts w:ascii="宋体" w:hAnsi="宋体"/>
          <w:szCs w:val="21"/>
        </w:rPr>
        <w:t>%时，其超过部分据实调整。</w:t>
      </w:r>
    </w:p>
    <w:p>
      <w:pPr>
        <w:spacing w:line="320" w:lineRule="exact"/>
        <w:ind w:firstLine="420" w:firstLineChars="200"/>
        <w:jc w:val="left"/>
        <w:rPr>
          <w:rFonts w:ascii="宋体" w:hAnsi="宋体"/>
          <w:szCs w:val="21"/>
        </w:rPr>
      </w:pPr>
      <w:r>
        <w:rPr>
          <w:rFonts w:hint="eastAsia" w:ascii="宋体" w:hAnsi="宋体" w:cs="宋体"/>
          <w:szCs w:val="21"/>
        </w:rPr>
        <w:t>②</w:t>
      </w:r>
      <w:r>
        <w:rPr>
          <w:rFonts w:ascii="宋体" w:hAnsi="宋体"/>
          <w:szCs w:val="21"/>
        </w:rPr>
        <w:t>承包人在已标价工程量清单或预算书中载明的材料单价高于基准价格的：专用合同条款合同履行期间材料单价跌幅以基准价格为基础超过</w:t>
      </w:r>
      <w:r>
        <w:rPr>
          <w:rFonts w:hint="eastAsia" w:ascii="宋体" w:hAnsi="宋体"/>
          <w:szCs w:val="21"/>
          <w:u w:val="single"/>
        </w:rPr>
        <w:t>5</w:t>
      </w:r>
      <w:r>
        <w:rPr>
          <w:rFonts w:ascii="宋体" w:hAnsi="宋体"/>
          <w:szCs w:val="21"/>
        </w:rPr>
        <w:t>%时，材料单价涨幅以已标价工程量清单或预算书中载明材料单价为基础超过</w:t>
      </w:r>
      <w:r>
        <w:rPr>
          <w:rFonts w:hint="eastAsia" w:ascii="宋体" w:hAnsi="宋体"/>
          <w:szCs w:val="21"/>
          <w:u w:val="single"/>
        </w:rPr>
        <w:t>5</w:t>
      </w:r>
      <w:r>
        <w:rPr>
          <w:rFonts w:ascii="宋体" w:hAnsi="宋体"/>
          <w:szCs w:val="21"/>
        </w:rPr>
        <w:t>%时，其超过部分据实调整。</w:t>
      </w:r>
    </w:p>
    <w:p>
      <w:pPr>
        <w:spacing w:line="320" w:lineRule="exact"/>
        <w:ind w:firstLine="645"/>
        <w:jc w:val="left"/>
        <w:rPr>
          <w:rFonts w:ascii="宋体" w:hAnsi="宋体"/>
          <w:szCs w:val="21"/>
        </w:rPr>
      </w:pPr>
      <w:r>
        <w:rPr>
          <w:rFonts w:hint="eastAsia" w:ascii="宋体" w:hAnsi="宋体" w:cs="宋体"/>
          <w:szCs w:val="21"/>
        </w:rPr>
        <w:t>③</w:t>
      </w:r>
      <w:r>
        <w:rPr>
          <w:rFonts w:ascii="宋体" w:hAnsi="宋体"/>
          <w:szCs w:val="21"/>
        </w:rPr>
        <w:t>承包人在已标价工程量清单或预算书中载明的材料单价等于基准单价的：专用合同条款合同履行期间材料单价涨跌幅以基准单价为基础超过±</w:t>
      </w:r>
      <w:r>
        <w:rPr>
          <w:rFonts w:hint="eastAsia" w:ascii="宋体" w:hAnsi="宋体"/>
          <w:szCs w:val="21"/>
          <w:u w:val="single"/>
        </w:rPr>
        <w:t>5</w:t>
      </w:r>
      <w:r>
        <w:rPr>
          <w:rFonts w:ascii="宋体" w:hAnsi="宋体"/>
          <w:szCs w:val="21"/>
        </w:rPr>
        <w:t>%时，其超过部分据实调整。</w:t>
      </w:r>
    </w:p>
    <w:p>
      <w:pPr>
        <w:spacing w:line="320" w:lineRule="exact"/>
        <w:ind w:firstLine="645"/>
        <w:jc w:val="left"/>
        <w:rPr>
          <w:rFonts w:ascii="宋体" w:hAnsi="宋体"/>
          <w:szCs w:val="21"/>
          <w:u w:val="single"/>
        </w:rPr>
      </w:pPr>
      <w:r>
        <w:rPr>
          <w:rFonts w:ascii="宋体" w:hAnsi="宋体"/>
          <w:szCs w:val="21"/>
        </w:rPr>
        <w:t>第3种方式：其他价格调整方式：。</w:t>
      </w:r>
    </w:p>
    <w:bookmarkEnd w:id="311"/>
    <w:bookmarkEnd w:id="312"/>
    <w:bookmarkEnd w:id="313"/>
    <w:bookmarkEnd w:id="314"/>
    <w:bookmarkEnd w:id="315"/>
    <w:bookmarkEnd w:id="316"/>
    <w:p>
      <w:pPr>
        <w:pStyle w:val="5"/>
        <w:spacing w:line="320" w:lineRule="exact"/>
        <w:rPr>
          <w:rFonts w:ascii="宋体" w:hAnsi="宋体" w:eastAsia="宋体"/>
          <w:b/>
          <w:sz w:val="21"/>
          <w:szCs w:val="21"/>
        </w:rPr>
      </w:pPr>
      <w:bookmarkStart w:id="424" w:name="_Toc297120505"/>
      <w:bookmarkStart w:id="425" w:name="_Toc296347204"/>
      <w:bookmarkStart w:id="426" w:name="_Toc296503205"/>
      <w:bookmarkStart w:id="427" w:name="_Toc292559410"/>
      <w:bookmarkStart w:id="428" w:name="_Toc296891245"/>
      <w:bookmarkStart w:id="429" w:name="_Toc297048391"/>
      <w:bookmarkStart w:id="430" w:name="_Toc296891033"/>
      <w:bookmarkStart w:id="431" w:name="_Toc296944544"/>
      <w:bookmarkStart w:id="432" w:name="_Toc292559915"/>
      <w:bookmarkStart w:id="433" w:name="_Toc296346706"/>
      <w:bookmarkStart w:id="434" w:name="_Toc351203644"/>
      <w:bookmarkStart w:id="435" w:name="_Toc300935002"/>
      <w:bookmarkStart w:id="436" w:name="_Toc303539159"/>
      <w:bookmarkStart w:id="437" w:name="_Toc304295579"/>
      <w:bookmarkStart w:id="438" w:name="_Toc312678040"/>
      <w:bookmarkStart w:id="439" w:name="_Toc297123552"/>
      <w:bookmarkStart w:id="440" w:name="_Toc297216211"/>
      <w:r>
        <w:rPr>
          <w:rFonts w:ascii="宋体" w:hAnsi="宋体" w:eastAsia="宋体"/>
          <w:b/>
          <w:sz w:val="21"/>
          <w:szCs w:val="21"/>
        </w:rPr>
        <w:t xml:space="preserve">12. </w:t>
      </w:r>
      <w:bookmarkEnd w:id="424"/>
      <w:bookmarkEnd w:id="425"/>
      <w:bookmarkEnd w:id="426"/>
      <w:bookmarkEnd w:id="427"/>
      <w:bookmarkEnd w:id="428"/>
      <w:bookmarkEnd w:id="429"/>
      <w:bookmarkEnd w:id="430"/>
      <w:bookmarkEnd w:id="431"/>
      <w:bookmarkEnd w:id="432"/>
      <w:bookmarkEnd w:id="433"/>
      <w:r>
        <w:rPr>
          <w:rFonts w:ascii="宋体" w:hAnsi="宋体" w:eastAsia="宋体"/>
          <w:b/>
          <w:sz w:val="21"/>
          <w:szCs w:val="21"/>
        </w:rPr>
        <w:t>合同价格、计量与支付</w:t>
      </w:r>
      <w:bookmarkEnd w:id="434"/>
    </w:p>
    <w:bookmarkEnd w:id="435"/>
    <w:bookmarkEnd w:id="436"/>
    <w:bookmarkEnd w:id="437"/>
    <w:bookmarkEnd w:id="438"/>
    <w:bookmarkEnd w:id="439"/>
    <w:bookmarkEnd w:id="440"/>
    <w:p>
      <w:pPr>
        <w:spacing w:after="120" w:line="320" w:lineRule="exact"/>
        <w:ind w:firstLine="420" w:firstLineChars="200"/>
        <w:rPr>
          <w:rFonts w:ascii="宋体" w:hAnsi="宋体"/>
          <w:szCs w:val="21"/>
        </w:rPr>
      </w:pPr>
      <w:bookmarkStart w:id="441" w:name="_Toc292559411"/>
      <w:bookmarkStart w:id="442" w:name="_Toc292559916"/>
      <w:bookmarkStart w:id="443" w:name="_Toc267251461"/>
      <w:bookmarkStart w:id="444" w:name="_Toc296346707"/>
      <w:bookmarkStart w:id="445" w:name="_Toc297048392"/>
      <w:bookmarkStart w:id="446" w:name="_Toc296944545"/>
      <w:bookmarkStart w:id="447" w:name="_Toc296503206"/>
      <w:bookmarkStart w:id="448" w:name="_Toc296891034"/>
      <w:bookmarkStart w:id="449" w:name="_Toc296891246"/>
      <w:bookmarkStart w:id="450" w:name="_Toc296347205"/>
      <w:bookmarkStart w:id="451" w:name="_Toc297120506"/>
      <w:bookmarkStart w:id="452" w:name="_Toc300935003"/>
      <w:bookmarkStart w:id="453" w:name="_Toc303539160"/>
      <w:bookmarkStart w:id="454" w:name="_Toc312678041"/>
      <w:bookmarkStart w:id="455" w:name="_Toc297123553"/>
      <w:bookmarkStart w:id="456" w:name="_Toc297216212"/>
      <w:bookmarkStart w:id="457" w:name="_Toc304295580"/>
      <w:r>
        <w:rPr>
          <w:rFonts w:ascii="宋体" w:hAnsi="宋体"/>
          <w:szCs w:val="21"/>
        </w:rPr>
        <w:t>12.1 合</w:t>
      </w:r>
      <w:bookmarkEnd w:id="441"/>
      <w:bookmarkEnd w:id="442"/>
      <w:bookmarkEnd w:id="443"/>
      <w:r>
        <w:rPr>
          <w:rFonts w:ascii="宋体" w:hAnsi="宋体"/>
          <w:szCs w:val="21"/>
        </w:rPr>
        <w:t>同价</w:t>
      </w:r>
      <w:bookmarkEnd w:id="444"/>
      <w:bookmarkEnd w:id="445"/>
      <w:bookmarkEnd w:id="446"/>
      <w:bookmarkEnd w:id="447"/>
      <w:bookmarkEnd w:id="448"/>
      <w:bookmarkEnd w:id="449"/>
      <w:bookmarkEnd w:id="450"/>
      <w:bookmarkEnd w:id="451"/>
      <w:r>
        <w:rPr>
          <w:rFonts w:ascii="宋体" w:hAnsi="宋体"/>
          <w:szCs w:val="21"/>
        </w:rPr>
        <w:t>格形式</w:t>
      </w:r>
    </w:p>
    <w:bookmarkEnd w:id="452"/>
    <w:bookmarkEnd w:id="453"/>
    <w:bookmarkEnd w:id="454"/>
    <w:bookmarkEnd w:id="455"/>
    <w:bookmarkEnd w:id="456"/>
    <w:bookmarkEnd w:id="457"/>
    <w:p>
      <w:pPr>
        <w:spacing w:line="320" w:lineRule="exact"/>
        <w:ind w:firstLine="420" w:firstLineChars="200"/>
        <w:jc w:val="left"/>
        <w:rPr>
          <w:rFonts w:ascii="宋体" w:hAnsi="宋体"/>
          <w:szCs w:val="21"/>
        </w:rPr>
      </w:pPr>
      <w:r>
        <w:rPr>
          <w:rFonts w:ascii="宋体" w:hAnsi="宋体"/>
          <w:szCs w:val="21"/>
        </w:rPr>
        <w:t>1、单价合同。</w:t>
      </w:r>
    </w:p>
    <w:p>
      <w:pPr>
        <w:spacing w:line="320" w:lineRule="exact"/>
        <w:ind w:firstLine="420" w:firstLineChars="200"/>
        <w:jc w:val="left"/>
        <w:rPr>
          <w:rFonts w:ascii="宋体" w:hAnsi="宋体"/>
          <w:szCs w:val="21"/>
        </w:rPr>
      </w:pPr>
      <w:r>
        <w:rPr>
          <w:rFonts w:ascii="宋体" w:hAnsi="宋体"/>
          <w:szCs w:val="21"/>
        </w:rPr>
        <w:t>综合单价包含的风险范围：。</w:t>
      </w:r>
    </w:p>
    <w:p>
      <w:pPr>
        <w:spacing w:line="320" w:lineRule="exact"/>
        <w:ind w:firstLine="420" w:firstLineChars="200"/>
        <w:jc w:val="left"/>
        <w:rPr>
          <w:rFonts w:ascii="宋体" w:hAnsi="宋体"/>
          <w:szCs w:val="21"/>
        </w:rPr>
      </w:pPr>
      <w:r>
        <w:rPr>
          <w:rFonts w:ascii="宋体" w:hAnsi="宋体"/>
          <w:szCs w:val="21"/>
        </w:rPr>
        <w:t>风险费用的计算方法：。</w:t>
      </w:r>
    </w:p>
    <w:p>
      <w:pPr>
        <w:spacing w:line="320" w:lineRule="exact"/>
        <w:ind w:firstLine="420" w:firstLineChars="200"/>
        <w:jc w:val="left"/>
        <w:rPr>
          <w:rFonts w:ascii="宋体" w:hAnsi="宋体"/>
          <w:szCs w:val="21"/>
        </w:rPr>
      </w:pPr>
      <w:r>
        <w:rPr>
          <w:rFonts w:ascii="宋体" w:hAnsi="宋体"/>
          <w:szCs w:val="21"/>
        </w:rPr>
        <w:t>风险范围以外合同价格的调整方法：</w:t>
      </w:r>
    </w:p>
    <w:p>
      <w:pPr>
        <w:spacing w:line="320" w:lineRule="exact"/>
        <w:ind w:firstLine="420" w:firstLineChars="200"/>
        <w:jc w:val="left"/>
        <w:rPr>
          <w:rFonts w:ascii="宋体" w:hAnsi="宋体"/>
          <w:szCs w:val="21"/>
        </w:rPr>
      </w:pPr>
      <w:r>
        <w:rPr>
          <w:rFonts w:ascii="宋体" w:hAnsi="宋体"/>
          <w:szCs w:val="21"/>
        </w:rPr>
        <w:t>2、总价合同。</w:t>
      </w:r>
      <w:r>
        <w:rPr>
          <w:rFonts w:hint="eastAsia" w:ascii="宋体" w:hAnsi="宋体"/>
          <w:szCs w:val="21"/>
        </w:rPr>
        <w:t>本工程采用</w:t>
      </w:r>
      <w:r>
        <w:rPr>
          <w:rFonts w:hint="eastAsia" w:ascii="宋体" w:hAnsi="宋体"/>
          <w:szCs w:val="21"/>
          <w:u w:val="single"/>
        </w:rPr>
        <w:t>总价</w:t>
      </w:r>
      <w:r>
        <w:rPr>
          <w:rFonts w:hint="eastAsia" w:ascii="宋体" w:hAnsi="宋体"/>
          <w:szCs w:val="21"/>
        </w:rPr>
        <w:t>合同。</w:t>
      </w:r>
    </w:p>
    <w:p>
      <w:pPr>
        <w:spacing w:line="320" w:lineRule="exact"/>
        <w:ind w:firstLine="420" w:firstLineChars="200"/>
        <w:jc w:val="left"/>
        <w:rPr>
          <w:rFonts w:ascii="宋体" w:hAnsi="宋体"/>
          <w:szCs w:val="21"/>
        </w:rPr>
      </w:pPr>
      <w:r>
        <w:rPr>
          <w:rFonts w:ascii="宋体" w:hAnsi="宋体"/>
          <w:szCs w:val="21"/>
        </w:rPr>
        <w:t>总价包含的风险范围：。</w:t>
      </w:r>
    </w:p>
    <w:p>
      <w:pPr>
        <w:spacing w:line="320" w:lineRule="exact"/>
        <w:ind w:firstLine="420" w:firstLineChars="200"/>
        <w:jc w:val="left"/>
        <w:rPr>
          <w:rFonts w:ascii="宋体" w:hAnsi="宋体"/>
          <w:szCs w:val="21"/>
        </w:rPr>
      </w:pPr>
      <w:r>
        <w:rPr>
          <w:rFonts w:ascii="宋体" w:hAnsi="宋体"/>
          <w:szCs w:val="21"/>
        </w:rPr>
        <w:t>风险费用的计算方法：。</w:t>
      </w:r>
    </w:p>
    <w:p>
      <w:pPr>
        <w:spacing w:line="320" w:lineRule="exact"/>
        <w:ind w:firstLine="420" w:firstLineChars="200"/>
        <w:jc w:val="left"/>
        <w:rPr>
          <w:rFonts w:ascii="宋体" w:hAnsi="宋体"/>
          <w:szCs w:val="21"/>
        </w:rPr>
      </w:pPr>
      <w:r>
        <w:rPr>
          <w:rFonts w:ascii="宋体" w:hAnsi="宋体"/>
          <w:szCs w:val="21"/>
        </w:rPr>
        <w:t>风险范围以外合同价格的调整方法：</w:t>
      </w:r>
      <w:r>
        <w:rPr>
          <w:rFonts w:ascii="宋体" w:hAnsi="宋体"/>
          <w:szCs w:val="21"/>
          <w:u w:val="single"/>
        </w:rPr>
        <w:t xml:space="preserve"> 本合同实施期间因设计变更引起工程项目、工程量变化的，其工程量按实际发生并经监理工程师及发包人签证认可，变更合同价款按下列方法进行：①合同中已有适用于变更工程的价格，按合同已有的价格变更合同价款；②合同中只有类似于变更工程的价格，可以参照类似价格变更合同价款；③合同中没有适用或类似于变更工程的价格，则有定额的套定额计算（土石方除外），执行本工程报价的计算及结算依据计算，其中材料价格有信息价的按施工期间的信息价进行计算，无信息的按市场价；新增项目无定额可套的，由发包人、承包人根据市场价格协商确定。 </w:t>
      </w:r>
    </w:p>
    <w:p>
      <w:pPr>
        <w:spacing w:line="320" w:lineRule="exact"/>
        <w:ind w:firstLine="420" w:firstLineChars="200"/>
        <w:jc w:val="left"/>
        <w:rPr>
          <w:rFonts w:ascii="宋体" w:hAnsi="宋体"/>
          <w:szCs w:val="21"/>
        </w:rPr>
      </w:pPr>
      <w:r>
        <w:rPr>
          <w:rFonts w:ascii="宋体" w:hAnsi="宋体"/>
          <w:szCs w:val="21"/>
        </w:rPr>
        <w:t>3、其他价格方式：。</w:t>
      </w:r>
    </w:p>
    <w:p>
      <w:pPr>
        <w:spacing w:after="120" w:line="320" w:lineRule="exact"/>
        <w:ind w:firstLine="420" w:firstLineChars="200"/>
        <w:rPr>
          <w:rFonts w:ascii="宋体" w:hAnsi="宋体"/>
          <w:szCs w:val="21"/>
        </w:rPr>
      </w:pPr>
      <w:bookmarkStart w:id="458" w:name="_Toc304295581"/>
      <w:bookmarkStart w:id="459" w:name="_Toc297123554"/>
      <w:bookmarkStart w:id="460" w:name="_Toc300935004"/>
      <w:bookmarkStart w:id="461" w:name="_Toc297216213"/>
      <w:bookmarkStart w:id="462" w:name="_Toc312678042"/>
      <w:bookmarkStart w:id="463" w:name="_Toc303539161"/>
      <w:bookmarkStart w:id="464" w:name="_Toc296346708"/>
      <w:bookmarkStart w:id="465" w:name="_Toc296891035"/>
      <w:bookmarkStart w:id="466" w:name="_Toc296347206"/>
      <w:bookmarkStart w:id="467" w:name="_Toc296503207"/>
      <w:bookmarkStart w:id="468" w:name="_Toc296891247"/>
      <w:bookmarkStart w:id="469" w:name="_Toc292559917"/>
      <w:bookmarkStart w:id="470" w:name="_Toc297120507"/>
      <w:bookmarkStart w:id="471" w:name="_Toc296944546"/>
      <w:bookmarkStart w:id="472" w:name="_Toc292559412"/>
      <w:bookmarkStart w:id="473" w:name="_Toc297048393"/>
      <w:r>
        <w:rPr>
          <w:rFonts w:ascii="宋体" w:hAnsi="宋体"/>
          <w:szCs w:val="21"/>
        </w:rPr>
        <w:t>12.2 预付款</w:t>
      </w:r>
    </w:p>
    <w:bookmarkEnd w:id="458"/>
    <w:bookmarkEnd w:id="459"/>
    <w:bookmarkEnd w:id="460"/>
    <w:bookmarkEnd w:id="461"/>
    <w:bookmarkEnd w:id="462"/>
    <w:bookmarkEnd w:id="463"/>
    <w:p>
      <w:pPr>
        <w:spacing w:line="320" w:lineRule="exact"/>
        <w:ind w:firstLine="420" w:firstLineChars="200"/>
        <w:jc w:val="left"/>
        <w:rPr>
          <w:rFonts w:ascii="宋体" w:hAnsi="宋体"/>
          <w:szCs w:val="21"/>
        </w:rPr>
      </w:pPr>
      <w:r>
        <w:rPr>
          <w:rFonts w:ascii="宋体" w:hAnsi="宋体"/>
          <w:szCs w:val="21"/>
        </w:rPr>
        <w:t>12.2.1 预付款的支付</w:t>
      </w:r>
    </w:p>
    <w:p>
      <w:pPr>
        <w:spacing w:line="320" w:lineRule="exact"/>
        <w:ind w:firstLine="420" w:firstLineChars="200"/>
        <w:jc w:val="left"/>
        <w:rPr>
          <w:rFonts w:ascii="宋体" w:hAnsi="宋体"/>
          <w:szCs w:val="21"/>
        </w:rPr>
      </w:pPr>
      <w:r>
        <w:rPr>
          <w:rFonts w:ascii="宋体" w:hAnsi="宋体"/>
          <w:szCs w:val="21"/>
        </w:rPr>
        <w:t>预付款支付比例或金额：。</w:t>
      </w:r>
    </w:p>
    <w:p>
      <w:pPr>
        <w:spacing w:line="320" w:lineRule="exact"/>
        <w:ind w:firstLine="420" w:firstLineChars="200"/>
        <w:jc w:val="left"/>
        <w:rPr>
          <w:rFonts w:ascii="宋体" w:hAnsi="宋体"/>
          <w:szCs w:val="21"/>
        </w:rPr>
      </w:pPr>
      <w:r>
        <w:rPr>
          <w:rFonts w:ascii="宋体" w:hAnsi="宋体"/>
          <w:szCs w:val="21"/>
        </w:rPr>
        <w:t>预付款支付期限：。</w:t>
      </w:r>
    </w:p>
    <w:p>
      <w:pPr>
        <w:spacing w:line="320" w:lineRule="exact"/>
        <w:ind w:firstLine="420" w:firstLineChars="200"/>
        <w:jc w:val="left"/>
        <w:rPr>
          <w:rFonts w:ascii="宋体" w:hAnsi="宋体"/>
          <w:szCs w:val="21"/>
        </w:rPr>
      </w:pPr>
      <w:r>
        <w:rPr>
          <w:rFonts w:ascii="宋体" w:hAnsi="宋体"/>
          <w:szCs w:val="21"/>
        </w:rPr>
        <w:t>预付款扣回的方式：。</w:t>
      </w:r>
    </w:p>
    <w:p>
      <w:pPr>
        <w:spacing w:line="320" w:lineRule="exact"/>
        <w:ind w:firstLine="420" w:firstLineChars="200"/>
        <w:jc w:val="left"/>
        <w:rPr>
          <w:rFonts w:ascii="宋体" w:hAnsi="宋体"/>
          <w:szCs w:val="21"/>
        </w:rPr>
      </w:pPr>
      <w:r>
        <w:rPr>
          <w:rFonts w:ascii="宋体" w:hAnsi="宋体"/>
          <w:szCs w:val="21"/>
        </w:rPr>
        <w:t>12.2.2 预付款担保</w:t>
      </w:r>
    </w:p>
    <w:p>
      <w:pPr>
        <w:spacing w:line="320" w:lineRule="exact"/>
        <w:ind w:firstLine="420" w:firstLineChars="200"/>
        <w:jc w:val="left"/>
        <w:rPr>
          <w:rFonts w:ascii="宋体" w:hAnsi="宋体"/>
          <w:szCs w:val="21"/>
        </w:rPr>
      </w:pPr>
      <w:r>
        <w:rPr>
          <w:rFonts w:ascii="宋体" w:hAnsi="宋体"/>
          <w:szCs w:val="21"/>
        </w:rPr>
        <w:t>承包人提交预付款担保的期限：。</w:t>
      </w:r>
    </w:p>
    <w:p>
      <w:pPr>
        <w:spacing w:line="320" w:lineRule="exact"/>
        <w:ind w:firstLine="420" w:firstLineChars="200"/>
        <w:jc w:val="left"/>
        <w:rPr>
          <w:rFonts w:ascii="宋体" w:hAnsi="宋体"/>
          <w:szCs w:val="21"/>
        </w:rPr>
      </w:pPr>
      <w:r>
        <w:rPr>
          <w:rFonts w:ascii="宋体" w:hAnsi="宋体"/>
          <w:szCs w:val="21"/>
        </w:rPr>
        <w:t>预付款担保的形式为：。</w:t>
      </w:r>
    </w:p>
    <w:bookmarkEnd w:id="464"/>
    <w:bookmarkEnd w:id="465"/>
    <w:bookmarkEnd w:id="466"/>
    <w:bookmarkEnd w:id="467"/>
    <w:bookmarkEnd w:id="468"/>
    <w:bookmarkEnd w:id="469"/>
    <w:bookmarkEnd w:id="470"/>
    <w:bookmarkEnd w:id="471"/>
    <w:bookmarkEnd w:id="472"/>
    <w:bookmarkEnd w:id="473"/>
    <w:p>
      <w:pPr>
        <w:spacing w:after="120" w:line="320" w:lineRule="exact"/>
        <w:ind w:firstLine="420" w:firstLineChars="200"/>
        <w:rPr>
          <w:rFonts w:ascii="宋体" w:hAnsi="宋体"/>
          <w:szCs w:val="21"/>
        </w:rPr>
      </w:pPr>
      <w:r>
        <w:rPr>
          <w:rFonts w:ascii="宋体" w:hAnsi="宋体"/>
          <w:szCs w:val="21"/>
        </w:rPr>
        <w:t>12.3 计量</w:t>
      </w:r>
    </w:p>
    <w:p>
      <w:pPr>
        <w:spacing w:line="320" w:lineRule="exact"/>
        <w:ind w:firstLine="420" w:firstLineChars="200"/>
        <w:jc w:val="left"/>
        <w:rPr>
          <w:rFonts w:ascii="宋体" w:hAnsi="宋体"/>
          <w:szCs w:val="21"/>
        </w:rPr>
      </w:pPr>
      <w:r>
        <w:rPr>
          <w:rFonts w:ascii="宋体" w:hAnsi="宋体"/>
          <w:szCs w:val="21"/>
        </w:rPr>
        <w:t>12.3.1 计量原则</w:t>
      </w:r>
    </w:p>
    <w:p>
      <w:pPr>
        <w:spacing w:line="320" w:lineRule="exact"/>
        <w:ind w:firstLine="420" w:firstLineChars="200"/>
        <w:jc w:val="left"/>
        <w:rPr>
          <w:rFonts w:ascii="宋体" w:hAnsi="宋体"/>
          <w:szCs w:val="21"/>
        </w:rPr>
      </w:pPr>
      <w:r>
        <w:rPr>
          <w:rFonts w:ascii="宋体" w:hAnsi="宋体"/>
          <w:szCs w:val="21"/>
        </w:rPr>
        <w:t>工程量计算规则：。</w:t>
      </w:r>
    </w:p>
    <w:p>
      <w:pPr>
        <w:spacing w:line="320" w:lineRule="exact"/>
        <w:ind w:firstLine="420" w:firstLineChars="200"/>
        <w:jc w:val="left"/>
        <w:rPr>
          <w:rFonts w:ascii="宋体" w:hAnsi="宋体"/>
          <w:szCs w:val="21"/>
        </w:rPr>
      </w:pPr>
      <w:r>
        <w:rPr>
          <w:rFonts w:ascii="宋体" w:hAnsi="宋体"/>
          <w:szCs w:val="21"/>
        </w:rPr>
        <w:t>12.3.2 计量周期</w:t>
      </w:r>
    </w:p>
    <w:p>
      <w:pPr>
        <w:spacing w:line="320" w:lineRule="exact"/>
        <w:ind w:firstLine="420" w:firstLineChars="200"/>
        <w:jc w:val="left"/>
        <w:rPr>
          <w:rFonts w:ascii="宋体" w:hAnsi="宋体"/>
          <w:szCs w:val="21"/>
        </w:rPr>
      </w:pPr>
      <w:r>
        <w:rPr>
          <w:rFonts w:ascii="宋体" w:hAnsi="宋体"/>
          <w:szCs w:val="21"/>
        </w:rPr>
        <w:t>关于计量周期的约定：。</w:t>
      </w:r>
    </w:p>
    <w:p>
      <w:pPr>
        <w:spacing w:line="320" w:lineRule="exact"/>
        <w:ind w:firstLine="420" w:firstLineChars="200"/>
        <w:jc w:val="left"/>
        <w:rPr>
          <w:rFonts w:ascii="宋体" w:hAnsi="宋体"/>
          <w:szCs w:val="21"/>
        </w:rPr>
      </w:pPr>
      <w:r>
        <w:rPr>
          <w:rFonts w:ascii="宋体" w:hAnsi="宋体"/>
          <w:szCs w:val="21"/>
        </w:rPr>
        <w:t>12.3.3 单价合同的计量</w:t>
      </w:r>
    </w:p>
    <w:p>
      <w:pPr>
        <w:spacing w:line="320" w:lineRule="exact"/>
        <w:ind w:firstLine="420" w:firstLineChars="200"/>
        <w:jc w:val="left"/>
        <w:rPr>
          <w:rFonts w:ascii="宋体" w:hAnsi="宋体"/>
          <w:szCs w:val="21"/>
        </w:rPr>
      </w:pPr>
      <w:r>
        <w:rPr>
          <w:rFonts w:ascii="宋体" w:hAnsi="宋体"/>
          <w:szCs w:val="21"/>
        </w:rPr>
        <w:t>关于单价合同计量的约定：。</w:t>
      </w:r>
    </w:p>
    <w:p>
      <w:pPr>
        <w:spacing w:line="320" w:lineRule="exact"/>
        <w:ind w:firstLine="420" w:firstLineChars="200"/>
        <w:jc w:val="left"/>
        <w:rPr>
          <w:rFonts w:ascii="宋体" w:hAnsi="宋体"/>
          <w:szCs w:val="21"/>
        </w:rPr>
      </w:pPr>
      <w:r>
        <w:rPr>
          <w:rFonts w:ascii="宋体" w:hAnsi="宋体"/>
          <w:szCs w:val="21"/>
        </w:rPr>
        <w:t>12.3.4 总价合同的计量</w:t>
      </w:r>
    </w:p>
    <w:p>
      <w:pPr>
        <w:spacing w:line="320" w:lineRule="exact"/>
        <w:ind w:firstLine="420" w:firstLineChars="200"/>
        <w:jc w:val="left"/>
        <w:rPr>
          <w:rFonts w:ascii="宋体" w:hAnsi="宋体"/>
          <w:szCs w:val="21"/>
        </w:rPr>
      </w:pPr>
      <w:r>
        <w:rPr>
          <w:rFonts w:ascii="宋体" w:hAnsi="宋体"/>
          <w:szCs w:val="21"/>
        </w:rPr>
        <w:t>关于总价合同计量的约定：。</w:t>
      </w:r>
    </w:p>
    <w:p>
      <w:pPr>
        <w:spacing w:line="320" w:lineRule="exact"/>
        <w:ind w:firstLine="420" w:firstLineChars="200"/>
        <w:jc w:val="left"/>
        <w:rPr>
          <w:rFonts w:ascii="宋体" w:hAnsi="宋体"/>
          <w:szCs w:val="21"/>
        </w:rPr>
      </w:pPr>
      <w:r>
        <w:rPr>
          <w:rFonts w:ascii="宋体" w:hAnsi="宋体"/>
          <w:szCs w:val="21"/>
        </w:rPr>
        <w:t>12.3.5总价合同采用支付分解表计量支付的，是否适用第</w:t>
      </w:r>
      <w:r>
        <w:rPr>
          <w:rFonts w:ascii="宋体" w:hAnsi="宋体"/>
          <w:kern w:val="0"/>
          <w:szCs w:val="21"/>
        </w:rPr>
        <w:t xml:space="preserve">12.3.4 </w:t>
      </w:r>
      <w:r>
        <w:rPr>
          <w:rFonts w:ascii="宋体" w:hAnsi="宋体"/>
          <w:szCs w:val="21"/>
        </w:rPr>
        <w:t>项</w:t>
      </w:r>
      <w:r>
        <w:rPr>
          <w:rFonts w:hint="eastAsia" w:ascii="宋体" w:hAnsi="宋体"/>
          <w:kern w:val="0"/>
          <w:szCs w:val="21"/>
        </w:rPr>
        <w:t>〔</w:t>
      </w:r>
      <w:r>
        <w:rPr>
          <w:rFonts w:ascii="宋体" w:hAnsi="宋体"/>
          <w:kern w:val="0"/>
          <w:szCs w:val="21"/>
        </w:rPr>
        <w:t>总价合同的计量</w:t>
      </w:r>
      <w:r>
        <w:rPr>
          <w:rFonts w:hint="eastAsia" w:ascii="宋体" w:hAnsi="宋体"/>
          <w:kern w:val="0"/>
          <w:szCs w:val="21"/>
        </w:rPr>
        <w:t>〕</w:t>
      </w:r>
      <w:r>
        <w:rPr>
          <w:rFonts w:ascii="宋体" w:hAnsi="宋体"/>
          <w:szCs w:val="21"/>
        </w:rPr>
        <w:t>约定</w:t>
      </w:r>
      <w:r>
        <w:rPr>
          <w:rFonts w:hint="eastAsia" w:ascii="宋体" w:hAnsi="宋体"/>
          <w:szCs w:val="21"/>
        </w:rPr>
        <w:t>进行计量：</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12.3.6 其他价格形式合同的计量</w:t>
      </w:r>
    </w:p>
    <w:p>
      <w:pPr>
        <w:spacing w:line="320" w:lineRule="exact"/>
        <w:ind w:firstLine="420" w:firstLineChars="200"/>
        <w:jc w:val="left"/>
        <w:rPr>
          <w:rFonts w:ascii="宋体" w:hAnsi="宋体"/>
          <w:szCs w:val="21"/>
        </w:rPr>
      </w:pPr>
      <w:r>
        <w:rPr>
          <w:rFonts w:ascii="宋体" w:hAnsi="宋体"/>
          <w:szCs w:val="21"/>
        </w:rPr>
        <w:t>其他价格形式的计量方式和程序：。</w:t>
      </w:r>
    </w:p>
    <w:p>
      <w:pPr>
        <w:spacing w:after="120" w:line="320" w:lineRule="exact"/>
        <w:ind w:firstLine="420" w:firstLineChars="200"/>
        <w:rPr>
          <w:rFonts w:ascii="宋体" w:hAnsi="宋体"/>
          <w:szCs w:val="21"/>
        </w:rPr>
      </w:pPr>
      <w:r>
        <w:rPr>
          <w:rFonts w:ascii="宋体" w:hAnsi="宋体"/>
          <w:szCs w:val="21"/>
        </w:rPr>
        <w:t>12.4 工程进度款支付</w:t>
      </w:r>
    </w:p>
    <w:p>
      <w:pPr>
        <w:spacing w:line="400" w:lineRule="exact"/>
        <w:ind w:firstLine="420" w:firstLineChars="200"/>
        <w:jc w:val="left"/>
        <w:rPr>
          <w:rFonts w:ascii="宋体" w:hAnsi="宋体"/>
          <w:szCs w:val="21"/>
        </w:rPr>
      </w:pPr>
      <w:bookmarkStart w:id="474" w:name="_Toc300935006"/>
      <w:bookmarkStart w:id="475" w:name="_Toc297048397"/>
      <w:bookmarkStart w:id="476" w:name="_Toc297123556"/>
      <w:bookmarkStart w:id="477" w:name="_Toc292559416"/>
      <w:bookmarkStart w:id="478" w:name="_Toc292559921"/>
      <w:bookmarkStart w:id="479" w:name="_Toc296891039"/>
      <w:bookmarkStart w:id="480" w:name="_Toc297216215"/>
      <w:bookmarkStart w:id="481" w:name="_Toc296347210"/>
      <w:bookmarkStart w:id="482" w:name="_Toc296891251"/>
      <w:bookmarkStart w:id="483" w:name="_Toc296944550"/>
      <w:bookmarkStart w:id="484" w:name="_Toc297120511"/>
      <w:bookmarkStart w:id="485" w:name="_Toc303539163"/>
      <w:bookmarkStart w:id="486" w:name="_Toc296346712"/>
      <w:bookmarkStart w:id="487" w:name="_Toc296503211"/>
      <w:r>
        <w:rPr>
          <w:rFonts w:ascii="宋体" w:hAnsi="宋体"/>
          <w:szCs w:val="21"/>
        </w:rPr>
        <w:t>12.4.1 付款周期</w:t>
      </w:r>
    </w:p>
    <w:p>
      <w:pPr>
        <w:spacing w:line="400" w:lineRule="exact"/>
        <w:ind w:firstLine="420" w:firstLineChars="200"/>
        <w:jc w:val="left"/>
        <w:rPr>
          <w:u w:val="single"/>
        </w:rPr>
      </w:pPr>
      <w:r>
        <w:t>关于付款周期的约定</w:t>
      </w:r>
      <w:r>
        <w:rPr>
          <w:rFonts w:hint="eastAsia"/>
        </w:rPr>
        <w:t>：预付款支付工程总造价的30%，按工程进度分期付款，付款比例为按工程计量同期内完成工程量的80%支付，工程竣工验收后工程进度款支付至合同价的80%，剩下的20%作为工程尾款，待工程竣工结算审计完成后再予清算，并按规定预留合同价3%的质量保证金，质保期满确认无质量问题后付清。</w:t>
      </w:r>
    </w:p>
    <w:p>
      <w:pPr>
        <w:spacing w:line="400" w:lineRule="exact"/>
        <w:ind w:firstLine="420" w:firstLineChars="200"/>
        <w:jc w:val="left"/>
        <w:rPr>
          <w:rFonts w:ascii="宋体" w:hAnsi="宋体"/>
          <w:szCs w:val="21"/>
        </w:rPr>
      </w:pPr>
      <w:r>
        <w:rPr>
          <w:rFonts w:hint="eastAsia"/>
          <w:u w:val="single"/>
        </w:rPr>
        <w:t>进度款支付方式：对公账户口银行转账。</w:t>
      </w:r>
    </w:p>
    <w:p>
      <w:pPr>
        <w:spacing w:line="320" w:lineRule="exact"/>
        <w:ind w:firstLine="420" w:firstLineChars="200"/>
        <w:jc w:val="left"/>
        <w:rPr>
          <w:rFonts w:ascii="宋体" w:hAnsi="宋体"/>
          <w:szCs w:val="21"/>
        </w:rPr>
      </w:pPr>
      <w:r>
        <w:rPr>
          <w:rFonts w:ascii="宋体" w:hAnsi="宋体"/>
          <w:szCs w:val="21"/>
        </w:rPr>
        <w:t>12.4.2 进度付款申请单的编制</w:t>
      </w:r>
    </w:p>
    <w:p>
      <w:pPr>
        <w:spacing w:line="320" w:lineRule="exact"/>
        <w:ind w:firstLine="420" w:firstLineChars="200"/>
        <w:jc w:val="left"/>
        <w:rPr>
          <w:rFonts w:ascii="宋体" w:hAnsi="宋体"/>
          <w:szCs w:val="21"/>
          <w:u w:val="single"/>
        </w:rPr>
      </w:pPr>
      <w:r>
        <w:rPr>
          <w:rFonts w:ascii="宋体" w:hAnsi="宋体"/>
          <w:szCs w:val="21"/>
        </w:rPr>
        <w:t>关于进度付款申请单编制的约定：。</w:t>
      </w:r>
    </w:p>
    <w:p>
      <w:pPr>
        <w:spacing w:line="320" w:lineRule="exact"/>
        <w:ind w:firstLine="420" w:firstLineChars="200"/>
        <w:jc w:val="left"/>
        <w:rPr>
          <w:rFonts w:ascii="宋体" w:hAnsi="宋体"/>
          <w:szCs w:val="21"/>
        </w:rPr>
      </w:pPr>
      <w:r>
        <w:rPr>
          <w:rFonts w:ascii="宋体" w:hAnsi="宋体"/>
          <w:szCs w:val="21"/>
        </w:rPr>
        <w:t>1</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rFonts w:ascii="宋体" w:hAnsi="宋体"/>
          <w:szCs w:val="21"/>
        </w:rPr>
        <w:t>2.4.3 进度付款申请单的提交</w:t>
      </w:r>
    </w:p>
    <w:p>
      <w:pPr>
        <w:pStyle w:val="12"/>
        <w:spacing w:line="320" w:lineRule="exact"/>
        <w:rPr>
          <w:b/>
          <w:bCs/>
          <w:szCs w:val="21"/>
        </w:rPr>
      </w:pPr>
      <w:r>
        <w:rPr>
          <w:rFonts w:hAnsi="宋体"/>
          <w:szCs w:val="21"/>
        </w:rPr>
        <w:t>（1）单价合同进度付款申请单提交的约定</w:t>
      </w:r>
      <w:r>
        <w:rPr>
          <w:rFonts w:hint="eastAsia" w:hAnsi="宋体"/>
          <w:szCs w:val="21"/>
        </w:rPr>
        <w:t>：</w:t>
      </w:r>
      <w:r>
        <w:rPr>
          <w:rFonts w:hAnsi="宋体"/>
          <w:szCs w:val="21"/>
        </w:rPr>
        <w:t>。</w:t>
      </w:r>
    </w:p>
    <w:p>
      <w:pPr>
        <w:spacing w:line="320" w:lineRule="exact"/>
        <w:ind w:firstLine="420" w:firstLineChars="200"/>
        <w:jc w:val="left"/>
        <w:rPr>
          <w:rFonts w:ascii="宋体" w:hAnsi="宋体"/>
          <w:szCs w:val="21"/>
        </w:rPr>
      </w:pPr>
      <w:r>
        <w:rPr>
          <w:rFonts w:ascii="宋体" w:hAnsi="宋体"/>
          <w:szCs w:val="21"/>
        </w:rPr>
        <w:t>（2）总价合同进度付款申请单提交的约定</w:t>
      </w:r>
      <w:r>
        <w:rPr>
          <w:rFonts w:hint="eastAsia" w:ascii="宋体" w:hAnsi="宋体"/>
          <w:szCs w:val="21"/>
        </w:rPr>
        <w:t>：</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（3）其他价格形式合同进度付款申请单提交的约定：。</w:t>
      </w:r>
    </w:p>
    <w:p>
      <w:pPr>
        <w:spacing w:line="320" w:lineRule="exact"/>
        <w:ind w:firstLine="420" w:firstLineChars="200"/>
        <w:jc w:val="left"/>
        <w:rPr>
          <w:rFonts w:ascii="宋体" w:hAnsi="宋体"/>
          <w:szCs w:val="21"/>
        </w:rPr>
      </w:pPr>
      <w:r>
        <w:rPr>
          <w:rFonts w:ascii="宋体" w:hAnsi="宋体"/>
          <w:szCs w:val="21"/>
        </w:rPr>
        <w:t>12.4.4 进度款审核和支付</w:t>
      </w:r>
    </w:p>
    <w:p>
      <w:pPr>
        <w:spacing w:line="320" w:lineRule="exact"/>
        <w:ind w:firstLine="420" w:firstLineChars="200"/>
        <w:jc w:val="left"/>
        <w:rPr>
          <w:rFonts w:ascii="宋体" w:hAnsi="宋体"/>
          <w:szCs w:val="21"/>
          <w:u w:val="single"/>
        </w:rPr>
      </w:pPr>
      <w:r>
        <w:rPr>
          <w:rFonts w:ascii="宋体" w:hAnsi="宋体"/>
          <w:szCs w:val="21"/>
        </w:rPr>
        <w:t>（1）监理人审查并报送发包人的期限：</w:t>
      </w:r>
      <w:r>
        <w:rPr>
          <w:rFonts w:hint="eastAsia" w:ascii="宋体" w:hAnsi="宋体"/>
          <w:szCs w:val="21"/>
          <w:u w:val="single"/>
        </w:rPr>
        <w:t>14日</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发包人完成审批并签发进度款支付证书的期限：</w:t>
      </w:r>
      <w:r>
        <w:rPr>
          <w:rFonts w:hint="eastAsia" w:ascii="宋体" w:hAnsi="宋体"/>
          <w:szCs w:val="21"/>
          <w:u w:val="single"/>
        </w:rPr>
        <w:t>14天</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（2）发包人支付进度款的期限：。</w:t>
      </w:r>
    </w:p>
    <w:p>
      <w:pPr>
        <w:spacing w:line="320" w:lineRule="exact"/>
        <w:ind w:firstLine="525" w:firstLineChars="250"/>
        <w:jc w:val="left"/>
        <w:rPr>
          <w:rFonts w:ascii="宋体" w:hAnsi="宋体"/>
          <w:szCs w:val="21"/>
          <w:u w:val="single"/>
        </w:rPr>
      </w:pPr>
      <w:r>
        <w:rPr>
          <w:rFonts w:ascii="宋体" w:hAnsi="宋体"/>
          <w:szCs w:val="21"/>
        </w:rPr>
        <w:t>发包人逾期支付进度款的违约金的计算方式：。</w:t>
      </w:r>
    </w:p>
    <w:p>
      <w:pPr>
        <w:spacing w:line="320" w:lineRule="exact"/>
        <w:ind w:firstLine="525" w:firstLineChars="250"/>
        <w:jc w:val="left"/>
        <w:rPr>
          <w:rFonts w:ascii="宋体" w:hAnsi="宋体"/>
          <w:szCs w:val="21"/>
        </w:rPr>
      </w:pPr>
      <w:r>
        <w:rPr>
          <w:rFonts w:ascii="宋体" w:hAnsi="宋体"/>
          <w:szCs w:val="21"/>
        </w:rPr>
        <w:t>12.4.6 支付分解表的编制</w:t>
      </w:r>
    </w:p>
    <w:p>
      <w:pPr>
        <w:spacing w:line="320" w:lineRule="exact"/>
        <w:ind w:firstLine="420" w:firstLineChars="200"/>
        <w:jc w:val="left"/>
        <w:rPr>
          <w:rFonts w:ascii="宋体" w:hAnsi="宋体"/>
          <w:szCs w:val="21"/>
        </w:rPr>
      </w:pPr>
      <w:r>
        <w:rPr>
          <w:rFonts w:ascii="宋体" w:hAnsi="宋体"/>
          <w:szCs w:val="21"/>
        </w:rPr>
        <w:t>2、总价合同支付分解表的编制与审批：。</w:t>
      </w:r>
    </w:p>
    <w:p>
      <w:pPr>
        <w:spacing w:line="320" w:lineRule="exact"/>
        <w:ind w:firstLine="420" w:firstLineChars="200"/>
        <w:jc w:val="left"/>
        <w:rPr>
          <w:rFonts w:ascii="宋体" w:hAnsi="宋体"/>
          <w:szCs w:val="21"/>
          <w:u w:val="single"/>
        </w:rPr>
      </w:pPr>
      <w:r>
        <w:rPr>
          <w:rFonts w:ascii="宋体" w:hAnsi="宋体"/>
          <w:szCs w:val="21"/>
        </w:rPr>
        <w:t>3、单价合同的总价项目支付分解表的编制与审批：。</w:t>
      </w:r>
    </w:p>
    <w:bookmarkEnd w:id="317"/>
    <w:p>
      <w:pPr>
        <w:pStyle w:val="5"/>
        <w:spacing w:line="320" w:lineRule="exact"/>
        <w:rPr>
          <w:rFonts w:ascii="宋体" w:hAnsi="宋体" w:eastAsia="宋体"/>
          <w:b/>
          <w:sz w:val="21"/>
          <w:szCs w:val="21"/>
        </w:rPr>
      </w:pPr>
      <w:bookmarkStart w:id="488" w:name="_Toc351203645"/>
      <w:bookmarkStart w:id="489" w:name="_Toc304295593"/>
      <w:bookmarkStart w:id="490" w:name="_Toc296346720"/>
      <w:bookmarkStart w:id="491" w:name="_Toc296503219"/>
      <w:bookmarkStart w:id="492" w:name="_Toc296891259"/>
      <w:bookmarkStart w:id="493" w:name="_Toc297120519"/>
      <w:bookmarkStart w:id="494" w:name="_Toc300935015"/>
      <w:bookmarkStart w:id="495" w:name="_Toc297048405"/>
      <w:bookmarkStart w:id="496" w:name="_Toc296347218"/>
      <w:bookmarkStart w:id="497" w:name="_Toc312678053"/>
      <w:bookmarkStart w:id="498" w:name="_Toc296891047"/>
      <w:bookmarkStart w:id="499" w:name="_Toc292559424"/>
      <w:bookmarkStart w:id="500" w:name="_Toc296944558"/>
      <w:bookmarkStart w:id="501" w:name="_Toc297123564"/>
      <w:bookmarkStart w:id="502" w:name="_Toc297216223"/>
      <w:bookmarkStart w:id="503" w:name="_Toc292559929"/>
      <w:bookmarkStart w:id="504" w:name="_Toc303539172"/>
      <w:r>
        <w:rPr>
          <w:rFonts w:ascii="宋体" w:hAnsi="宋体" w:eastAsia="宋体"/>
          <w:b/>
          <w:sz w:val="21"/>
          <w:szCs w:val="21"/>
        </w:rPr>
        <w:t>13.验收和工程试车</w:t>
      </w:r>
      <w:bookmarkEnd w:id="488"/>
    </w:p>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Pr>
        <w:spacing w:after="120" w:line="320" w:lineRule="exact"/>
        <w:ind w:firstLine="420" w:firstLineChars="200"/>
        <w:rPr>
          <w:rFonts w:ascii="宋体" w:hAnsi="宋体"/>
          <w:szCs w:val="21"/>
        </w:rPr>
      </w:pPr>
      <w:r>
        <w:rPr>
          <w:rFonts w:ascii="宋体" w:hAnsi="宋体"/>
          <w:szCs w:val="21"/>
        </w:rPr>
        <w:t>13.1 分部分项工程验收</w:t>
      </w:r>
    </w:p>
    <w:p>
      <w:pPr>
        <w:spacing w:line="320" w:lineRule="exact"/>
        <w:ind w:firstLine="420" w:firstLineChars="200"/>
        <w:jc w:val="left"/>
        <w:rPr>
          <w:rFonts w:ascii="宋体" w:hAnsi="宋体"/>
          <w:szCs w:val="21"/>
        </w:rPr>
      </w:pPr>
      <w:r>
        <w:rPr>
          <w:rFonts w:ascii="宋体" w:hAnsi="宋体"/>
          <w:szCs w:val="21"/>
        </w:rPr>
        <w:t>13.1.2监理人不能按时进行验收时，应提前小时提交书面延期要求。</w:t>
      </w:r>
    </w:p>
    <w:p>
      <w:pPr>
        <w:spacing w:line="320" w:lineRule="exact"/>
        <w:ind w:firstLine="420" w:firstLineChars="200"/>
        <w:jc w:val="left"/>
        <w:rPr>
          <w:rFonts w:ascii="宋体" w:hAnsi="宋体"/>
          <w:b/>
          <w:szCs w:val="21"/>
        </w:rPr>
      </w:pPr>
      <w:r>
        <w:rPr>
          <w:rFonts w:ascii="宋体" w:hAnsi="宋体"/>
          <w:szCs w:val="21"/>
        </w:rPr>
        <w:t>关于延期最长不得超过：小时。</w:t>
      </w:r>
    </w:p>
    <w:p>
      <w:pPr>
        <w:spacing w:after="120" w:line="320" w:lineRule="exact"/>
        <w:ind w:firstLine="420" w:firstLineChars="200"/>
        <w:rPr>
          <w:rFonts w:ascii="宋体" w:hAnsi="宋体"/>
          <w:szCs w:val="21"/>
        </w:rPr>
      </w:pPr>
      <w:bookmarkStart w:id="505" w:name="_Toc296944562"/>
      <w:bookmarkStart w:id="506" w:name="_Toc304295596"/>
      <w:bookmarkStart w:id="507" w:name="_Toc296347222"/>
      <w:bookmarkStart w:id="508" w:name="_Toc297123565"/>
      <w:bookmarkStart w:id="509" w:name="_Toc296346724"/>
      <w:bookmarkStart w:id="510" w:name="_Toc296503223"/>
      <w:bookmarkStart w:id="511" w:name="_Toc292559933"/>
      <w:bookmarkStart w:id="512" w:name="_Toc296891263"/>
      <w:bookmarkStart w:id="513" w:name="_Toc296891051"/>
      <w:bookmarkStart w:id="514" w:name="_Toc292559428"/>
      <w:bookmarkStart w:id="515" w:name="_Toc297048409"/>
      <w:bookmarkStart w:id="516" w:name="_Toc312678056"/>
      <w:bookmarkStart w:id="517" w:name="_Toc303539173"/>
      <w:bookmarkStart w:id="518" w:name="_Toc297120523"/>
      <w:bookmarkStart w:id="519" w:name="_Toc297216224"/>
      <w:bookmarkStart w:id="520" w:name="_Toc300935016"/>
      <w:bookmarkStart w:id="521" w:name="_Toc267251474"/>
      <w:bookmarkStart w:id="522" w:name="_Toc267251473"/>
      <w:bookmarkStart w:id="523" w:name="_Toc267251470"/>
      <w:bookmarkStart w:id="524" w:name="_Toc267251475"/>
      <w:bookmarkStart w:id="525" w:name="_Toc267251471"/>
      <w:bookmarkStart w:id="526" w:name="_Toc267251472"/>
      <w:bookmarkStart w:id="527" w:name="_Toc267251476"/>
      <w:r>
        <w:rPr>
          <w:rFonts w:ascii="宋体" w:hAnsi="宋体"/>
          <w:szCs w:val="21"/>
        </w:rPr>
        <w:t>13.2 竣工验收</w:t>
      </w:r>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Pr>
        <w:spacing w:line="320" w:lineRule="exact"/>
        <w:ind w:firstLine="420" w:firstLineChars="200"/>
        <w:jc w:val="left"/>
        <w:rPr>
          <w:rFonts w:ascii="宋体" w:hAnsi="宋体"/>
          <w:szCs w:val="21"/>
        </w:rPr>
      </w:pPr>
      <w:bookmarkStart w:id="528" w:name="_Toc280868704"/>
      <w:bookmarkStart w:id="529" w:name="_Toc280868705"/>
      <w:bookmarkStart w:id="530" w:name="_Toc280868706"/>
      <w:bookmarkStart w:id="531" w:name="_Toc280868707"/>
      <w:bookmarkStart w:id="532" w:name="_Toc280868708"/>
      <w:bookmarkStart w:id="533" w:name="_Toc280868709"/>
      <w:r>
        <w:rPr>
          <w:rFonts w:ascii="宋体" w:hAnsi="宋体"/>
          <w:szCs w:val="21"/>
        </w:rPr>
        <w:t>13.2.2竣工验收程序</w:t>
      </w:r>
    </w:p>
    <w:bookmarkEnd w:id="528"/>
    <w:p>
      <w:pPr>
        <w:spacing w:line="320" w:lineRule="exact"/>
        <w:ind w:firstLine="420" w:firstLineChars="200"/>
        <w:jc w:val="left"/>
        <w:rPr>
          <w:rFonts w:ascii="宋体" w:hAnsi="宋体"/>
          <w:szCs w:val="21"/>
        </w:rPr>
      </w:pPr>
      <w:r>
        <w:rPr>
          <w:rFonts w:ascii="宋体" w:hAnsi="宋体"/>
          <w:kern w:val="0"/>
          <w:szCs w:val="21"/>
        </w:rPr>
        <w:t>关于竣工验收程序的约定：</w:t>
      </w:r>
      <w:r>
        <w:rPr>
          <w:rFonts w:ascii="宋体" w:hAnsi="宋体"/>
          <w:szCs w:val="21"/>
        </w:rPr>
        <w:t>。</w:t>
      </w:r>
    </w:p>
    <w:p>
      <w:pPr>
        <w:spacing w:line="320" w:lineRule="exact"/>
        <w:ind w:firstLine="420" w:firstLineChars="200"/>
        <w:jc w:val="left"/>
        <w:rPr>
          <w:rFonts w:ascii="宋体" w:hAnsi="宋体"/>
          <w:szCs w:val="21"/>
        </w:rPr>
      </w:pPr>
      <w:r>
        <w:rPr>
          <w:rFonts w:ascii="宋体" w:hAnsi="宋体"/>
          <w:kern w:val="0"/>
          <w:szCs w:val="21"/>
        </w:rPr>
        <w:t>发包人不按照本项约定组织竣工验收、颁发工程接收证书的违约金的计算方法：</w:t>
      </w:r>
      <w:r>
        <w:rPr>
          <w:rFonts w:ascii="宋体" w:hAnsi="宋体"/>
          <w:szCs w:val="21"/>
        </w:rPr>
        <w:t>。</w:t>
      </w:r>
    </w:p>
    <w:bookmarkEnd w:id="529"/>
    <w:p>
      <w:pPr>
        <w:spacing w:line="320" w:lineRule="exact"/>
        <w:ind w:firstLine="420" w:firstLineChars="200"/>
        <w:jc w:val="left"/>
        <w:rPr>
          <w:rFonts w:ascii="宋体" w:hAnsi="宋体"/>
          <w:szCs w:val="21"/>
        </w:rPr>
      </w:pPr>
      <w:r>
        <w:rPr>
          <w:rFonts w:ascii="宋体" w:hAnsi="宋体"/>
          <w:szCs w:val="21"/>
        </w:rPr>
        <w:t>13.2.5移交、接收全部与部分工程</w:t>
      </w:r>
    </w:p>
    <w:bookmarkEnd w:id="530"/>
    <w:p>
      <w:pPr>
        <w:spacing w:line="320" w:lineRule="exact"/>
        <w:ind w:firstLine="420" w:firstLineChars="200"/>
        <w:jc w:val="left"/>
        <w:rPr>
          <w:rFonts w:ascii="宋体" w:hAnsi="宋体"/>
          <w:kern w:val="0"/>
          <w:szCs w:val="21"/>
        </w:rPr>
      </w:pPr>
      <w:r>
        <w:rPr>
          <w:rFonts w:hint="eastAsia" w:ascii="宋体" w:hAnsi="宋体"/>
          <w:kern w:val="0"/>
          <w:szCs w:val="21"/>
        </w:rPr>
        <w:t>承包人向发包人移交工程的期限：</w:t>
      </w:r>
      <w:r>
        <w:rPr>
          <w:rFonts w:hint="eastAsia" w:ascii="宋体" w:hAnsi="宋体"/>
          <w:szCs w:val="21"/>
        </w:rPr>
        <w:t>。</w:t>
      </w:r>
    </w:p>
    <w:p>
      <w:pPr>
        <w:spacing w:line="320" w:lineRule="exact"/>
        <w:ind w:firstLine="420" w:firstLineChars="200"/>
        <w:jc w:val="left"/>
        <w:rPr>
          <w:rFonts w:ascii="宋体" w:hAnsi="宋体"/>
          <w:szCs w:val="21"/>
          <w:u w:val="single"/>
        </w:rPr>
      </w:pPr>
      <w:r>
        <w:rPr>
          <w:rFonts w:ascii="宋体" w:hAnsi="宋体"/>
          <w:kern w:val="0"/>
          <w:szCs w:val="21"/>
        </w:rPr>
        <w:t>发包人未按本合同约定接收全部或部分工程的，违约金的计算方法为：</w:t>
      </w:r>
      <w:r>
        <w:rPr>
          <w:rFonts w:ascii="宋体" w:hAnsi="宋体"/>
          <w:szCs w:val="21"/>
        </w:rPr>
        <w:t>。</w:t>
      </w:r>
    </w:p>
    <w:bookmarkEnd w:id="531"/>
    <w:p>
      <w:pPr>
        <w:spacing w:line="320" w:lineRule="exact"/>
        <w:ind w:firstLine="420" w:firstLineChars="200"/>
        <w:jc w:val="left"/>
        <w:rPr>
          <w:rFonts w:ascii="宋体" w:hAnsi="宋体"/>
          <w:szCs w:val="21"/>
        </w:rPr>
      </w:pPr>
      <w:r>
        <w:rPr>
          <w:rFonts w:ascii="宋体" w:hAnsi="宋体"/>
          <w:szCs w:val="21"/>
        </w:rPr>
        <w:t>承包人未按时移交工程的，违约金的计算方法为：。</w:t>
      </w:r>
    </w:p>
    <w:p>
      <w:pPr>
        <w:spacing w:after="120" w:line="320" w:lineRule="exact"/>
        <w:ind w:firstLine="420" w:firstLineChars="200"/>
        <w:rPr>
          <w:rFonts w:ascii="宋体" w:hAnsi="宋体"/>
          <w:szCs w:val="21"/>
        </w:rPr>
      </w:pPr>
      <w:r>
        <w:rPr>
          <w:rFonts w:ascii="宋体" w:hAnsi="宋体"/>
          <w:szCs w:val="21"/>
        </w:rPr>
        <w:t>13.3 工程试车</w:t>
      </w:r>
    </w:p>
    <w:bookmarkEnd w:id="532"/>
    <w:p>
      <w:pPr>
        <w:spacing w:line="320" w:lineRule="exact"/>
        <w:ind w:firstLine="420" w:firstLineChars="200"/>
        <w:jc w:val="left"/>
        <w:rPr>
          <w:rFonts w:ascii="宋体" w:hAnsi="宋体"/>
          <w:kern w:val="0"/>
          <w:szCs w:val="21"/>
        </w:rPr>
      </w:pPr>
      <w:r>
        <w:rPr>
          <w:rFonts w:ascii="宋体" w:hAnsi="宋体"/>
          <w:kern w:val="0"/>
          <w:szCs w:val="21"/>
        </w:rPr>
        <w:t>13.3.1 试车程序</w:t>
      </w:r>
    </w:p>
    <w:p>
      <w:pPr>
        <w:spacing w:line="320" w:lineRule="exact"/>
        <w:ind w:firstLine="420" w:firstLineChars="200"/>
        <w:jc w:val="left"/>
        <w:rPr>
          <w:rFonts w:ascii="宋体" w:hAnsi="宋体"/>
          <w:kern w:val="0"/>
          <w:szCs w:val="21"/>
        </w:rPr>
      </w:pPr>
      <w:r>
        <w:rPr>
          <w:rFonts w:ascii="宋体" w:hAnsi="宋体"/>
          <w:kern w:val="0"/>
          <w:szCs w:val="21"/>
        </w:rPr>
        <w:t>工程试车内容：</w:t>
      </w:r>
      <w:r>
        <w:rPr>
          <w:rFonts w:ascii="宋体" w:hAnsi="宋体"/>
          <w:szCs w:val="21"/>
        </w:rPr>
        <w:t>。</w:t>
      </w:r>
    </w:p>
    <w:p>
      <w:pPr>
        <w:spacing w:line="320" w:lineRule="exact"/>
        <w:ind w:firstLine="420" w:firstLineChars="200"/>
        <w:jc w:val="left"/>
        <w:rPr>
          <w:rFonts w:ascii="宋体" w:hAnsi="宋体"/>
          <w:kern w:val="0"/>
          <w:szCs w:val="21"/>
        </w:rPr>
      </w:pPr>
      <w:r>
        <w:rPr>
          <w:rFonts w:ascii="宋体" w:hAnsi="宋体"/>
          <w:kern w:val="0"/>
          <w:szCs w:val="21"/>
        </w:rPr>
        <w:t>（1）单机无负荷试车费用由承担；</w:t>
      </w:r>
    </w:p>
    <w:p>
      <w:pPr>
        <w:spacing w:line="320" w:lineRule="exact"/>
        <w:ind w:firstLine="420" w:firstLineChars="200"/>
        <w:jc w:val="left"/>
        <w:rPr>
          <w:rFonts w:ascii="宋体" w:hAnsi="宋体"/>
          <w:kern w:val="0"/>
          <w:szCs w:val="21"/>
        </w:rPr>
      </w:pPr>
      <w:r>
        <w:rPr>
          <w:rFonts w:ascii="宋体" w:hAnsi="宋体"/>
          <w:kern w:val="0"/>
          <w:szCs w:val="21"/>
        </w:rPr>
        <w:t>（2）无负荷联动试车费用由承担。</w:t>
      </w:r>
    </w:p>
    <w:p>
      <w:pPr>
        <w:spacing w:line="320" w:lineRule="exact"/>
        <w:ind w:firstLine="420" w:firstLineChars="200"/>
        <w:jc w:val="left"/>
        <w:rPr>
          <w:rFonts w:ascii="宋体" w:hAnsi="宋体"/>
          <w:kern w:val="0"/>
          <w:szCs w:val="21"/>
        </w:rPr>
      </w:pPr>
      <w:r>
        <w:rPr>
          <w:rFonts w:ascii="宋体" w:hAnsi="宋体"/>
          <w:kern w:val="0"/>
          <w:szCs w:val="21"/>
        </w:rPr>
        <w:t>13.3.3 投料试车</w:t>
      </w:r>
    </w:p>
    <w:p>
      <w:pPr>
        <w:spacing w:line="320" w:lineRule="exact"/>
        <w:ind w:firstLine="420" w:firstLineChars="200"/>
        <w:jc w:val="left"/>
        <w:rPr>
          <w:rFonts w:ascii="宋体" w:hAnsi="宋体"/>
          <w:kern w:val="0"/>
          <w:szCs w:val="21"/>
        </w:rPr>
      </w:pPr>
      <w:r>
        <w:rPr>
          <w:rFonts w:hint="eastAsia" w:ascii="宋体" w:hAnsi="宋体"/>
          <w:kern w:val="0"/>
          <w:szCs w:val="21"/>
        </w:rPr>
        <w:t>关于投料试车相关事项的约定：</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13.6 竣工退场</w:t>
      </w:r>
    </w:p>
    <w:p>
      <w:pPr>
        <w:spacing w:line="320" w:lineRule="exact"/>
        <w:ind w:firstLine="420" w:firstLineChars="200"/>
        <w:jc w:val="left"/>
        <w:rPr>
          <w:rFonts w:ascii="宋体" w:hAnsi="宋体"/>
          <w:kern w:val="0"/>
          <w:szCs w:val="21"/>
        </w:rPr>
      </w:pPr>
      <w:r>
        <w:rPr>
          <w:rFonts w:ascii="宋体" w:hAnsi="宋体"/>
          <w:kern w:val="0"/>
          <w:szCs w:val="21"/>
        </w:rPr>
        <w:t>13.6.1 竣工退场</w:t>
      </w:r>
    </w:p>
    <w:p>
      <w:pPr>
        <w:spacing w:line="320" w:lineRule="exact"/>
        <w:ind w:firstLine="420" w:firstLineChars="200"/>
        <w:jc w:val="left"/>
        <w:rPr>
          <w:rFonts w:ascii="宋体" w:hAnsi="宋体"/>
          <w:kern w:val="0"/>
          <w:szCs w:val="21"/>
        </w:rPr>
      </w:pPr>
      <w:r>
        <w:rPr>
          <w:rFonts w:ascii="宋体" w:hAnsi="宋体"/>
          <w:kern w:val="0"/>
          <w:szCs w:val="21"/>
        </w:rPr>
        <w:t>承包人完成竣工退场的期限：。</w:t>
      </w:r>
    </w:p>
    <w:p>
      <w:pPr>
        <w:pStyle w:val="5"/>
        <w:spacing w:line="320" w:lineRule="exact"/>
        <w:rPr>
          <w:rFonts w:ascii="宋体" w:hAnsi="宋体" w:eastAsia="宋体"/>
          <w:b/>
          <w:sz w:val="21"/>
          <w:szCs w:val="21"/>
        </w:rPr>
      </w:pPr>
      <w:bookmarkStart w:id="534" w:name="_Toc351203646"/>
      <w:r>
        <w:rPr>
          <w:rFonts w:ascii="宋体" w:hAnsi="宋体" w:eastAsia="宋体"/>
          <w:b/>
          <w:sz w:val="21"/>
          <w:szCs w:val="21"/>
        </w:rPr>
        <w:t>14. 竣工结算</w:t>
      </w:r>
      <w:bookmarkEnd w:id="534"/>
    </w:p>
    <w:p>
      <w:pPr>
        <w:spacing w:after="120" w:line="320" w:lineRule="exact"/>
        <w:ind w:firstLine="420" w:firstLineChars="200"/>
        <w:rPr>
          <w:rFonts w:ascii="宋体" w:hAnsi="宋体"/>
          <w:szCs w:val="21"/>
        </w:rPr>
      </w:pPr>
      <w:r>
        <w:rPr>
          <w:rFonts w:ascii="宋体" w:hAnsi="宋体"/>
          <w:szCs w:val="21"/>
        </w:rPr>
        <w:t>14.1 竣工付款申请</w:t>
      </w:r>
    </w:p>
    <w:p>
      <w:pPr>
        <w:spacing w:line="320" w:lineRule="exact"/>
        <w:ind w:firstLine="420" w:firstLineChars="200"/>
        <w:jc w:val="left"/>
        <w:rPr>
          <w:rFonts w:ascii="宋体" w:hAnsi="宋体"/>
          <w:szCs w:val="21"/>
        </w:rPr>
      </w:pPr>
      <w:r>
        <w:rPr>
          <w:rFonts w:ascii="宋体" w:hAnsi="宋体"/>
          <w:szCs w:val="21"/>
        </w:rPr>
        <w:t>承包人提交竣工付款申请单的期限：</w:t>
      </w:r>
      <w:r>
        <w:rPr>
          <w:rFonts w:hint="eastAsia" w:ascii="宋体" w:hAnsi="宋体"/>
          <w:szCs w:val="21"/>
          <w:u w:val="single"/>
        </w:rPr>
        <w:t>30天</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竣工付款申请单应包括的内容：。</w:t>
      </w:r>
    </w:p>
    <w:p>
      <w:pPr>
        <w:spacing w:after="120" w:line="320" w:lineRule="exact"/>
        <w:ind w:firstLine="420" w:firstLineChars="200"/>
        <w:rPr>
          <w:rFonts w:ascii="宋体" w:hAnsi="宋体"/>
          <w:szCs w:val="21"/>
        </w:rPr>
      </w:pPr>
      <w:r>
        <w:rPr>
          <w:rFonts w:ascii="宋体" w:hAnsi="宋体"/>
          <w:szCs w:val="21"/>
        </w:rPr>
        <w:t>14.2 竣工结算审核</w:t>
      </w:r>
    </w:p>
    <w:p>
      <w:pPr>
        <w:spacing w:line="320" w:lineRule="exact"/>
        <w:ind w:firstLine="420" w:firstLineChars="200"/>
        <w:jc w:val="left"/>
        <w:rPr>
          <w:rFonts w:ascii="宋体" w:hAnsi="宋体"/>
          <w:szCs w:val="21"/>
        </w:rPr>
      </w:pPr>
      <w:r>
        <w:rPr>
          <w:rFonts w:ascii="宋体" w:hAnsi="宋体"/>
          <w:szCs w:val="21"/>
        </w:rPr>
        <w:t>发包人</w:t>
      </w:r>
      <w:r>
        <w:rPr>
          <w:rFonts w:hint="eastAsia" w:ascii="宋体" w:hAnsi="宋体"/>
          <w:szCs w:val="21"/>
        </w:rPr>
        <w:t>审批</w:t>
      </w:r>
      <w:r>
        <w:rPr>
          <w:rFonts w:ascii="宋体" w:hAnsi="宋体"/>
          <w:szCs w:val="21"/>
        </w:rPr>
        <w:t>竣工付款申请单的期限：</w:t>
      </w:r>
      <w:r>
        <w:rPr>
          <w:rFonts w:hint="eastAsia" w:ascii="宋体" w:hAnsi="宋体"/>
          <w:szCs w:val="21"/>
          <w:u w:val="single"/>
        </w:rPr>
        <w:t>30天</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发包人完成竣工付款的期限：</w:t>
      </w:r>
      <w:r>
        <w:rPr>
          <w:rFonts w:hint="eastAsia" w:ascii="宋体" w:hAnsi="宋体"/>
          <w:szCs w:val="21"/>
          <w:u w:val="single"/>
        </w:rPr>
        <w:t>30天</w:t>
      </w:r>
      <w:r>
        <w:rPr>
          <w:rFonts w:ascii="宋体" w:hAnsi="宋体"/>
          <w:szCs w:val="21"/>
        </w:rPr>
        <w:t>。</w:t>
      </w:r>
    </w:p>
    <w:p>
      <w:pPr>
        <w:spacing w:line="320" w:lineRule="exact"/>
        <w:ind w:firstLine="420" w:firstLineChars="200"/>
        <w:jc w:val="left"/>
        <w:rPr>
          <w:rFonts w:ascii="宋体" w:hAnsi="宋体"/>
          <w:szCs w:val="21"/>
          <w:u w:val="single"/>
        </w:rPr>
      </w:pPr>
      <w:r>
        <w:rPr>
          <w:rFonts w:hint="eastAsia" w:ascii="宋体" w:hAnsi="宋体"/>
          <w:szCs w:val="21"/>
        </w:rPr>
        <w:t>关于竣工付款证书异议部分复核的方式和程序：</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14.4 最终结清</w:t>
      </w:r>
    </w:p>
    <w:p>
      <w:pPr>
        <w:spacing w:line="320" w:lineRule="exact"/>
        <w:ind w:firstLine="420" w:firstLineChars="200"/>
        <w:jc w:val="left"/>
        <w:rPr>
          <w:rFonts w:ascii="宋体" w:hAnsi="宋体"/>
          <w:kern w:val="0"/>
          <w:szCs w:val="21"/>
        </w:rPr>
      </w:pPr>
      <w:r>
        <w:rPr>
          <w:rFonts w:ascii="宋体" w:hAnsi="宋体"/>
          <w:kern w:val="0"/>
          <w:szCs w:val="21"/>
        </w:rPr>
        <w:t>14.4.1 最终结清申请单</w:t>
      </w:r>
    </w:p>
    <w:p>
      <w:pPr>
        <w:spacing w:line="320" w:lineRule="exact"/>
        <w:ind w:firstLine="420" w:firstLineChars="200"/>
        <w:jc w:val="left"/>
        <w:rPr>
          <w:rFonts w:ascii="宋体" w:hAnsi="宋体"/>
          <w:kern w:val="0"/>
          <w:szCs w:val="21"/>
        </w:rPr>
      </w:pPr>
      <w:r>
        <w:rPr>
          <w:rFonts w:ascii="宋体" w:hAnsi="宋体"/>
          <w:kern w:val="0"/>
          <w:szCs w:val="21"/>
        </w:rPr>
        <w:t>承包人提交最终结清申请单的份数：</w:t>
      </w:r>
      <w:r>
        <w:rPr>
          <w:rFonts w:ascii="宋体" w:hAnsi="宋体"/>
          <w:szCs w:val="21"/>
        </w:rPr>
        <w:t>。</w:t>
      </w:r>
    </w:p>
    <w:p>
      <w:pPr>
        <w:spacing w:line="320" w:lineRule="exact"/>
        <w:ind w:firstLine="420" w:firstLineChars="200"/>
        <w:jc w:val="left"/>
        <w:rPr>
          <w:rFonts w:ascii="宋体" w:hAnsi="宋体"/>
          <w:szCs w:val="21"/>
        </w:rPr>
      </w:pPr>
      <w:r>
        <w:rPr>
          <w:rFonts w:ascii="宋体" w:hAnsi="宋体"/>
          <w:kern w:val="0"/>
          <w:szCs w:val="21"/>
        </w:rPr>
        <w:t>承包人提交最终结算申请单的期限：</w:t>
      </w:r>
      <w:r>
        <w:rPr>
          <w:rFonts w:ascii="宋体" w:hAnsi="宋体"/>
          <w:szCs w:val="21"/>
        </w:rPr>
        <w:t xml:space="preserve">。 </w:t>
      </w:r>
    </w:p>
    <w:p>
      <w:pPr>
        <w:spacing w:line="320" w:lineRule="exact"/>
        <w:ind w:firstLine="420" w:firstLineChars="200"/>
        <w:jc w:val="left"/>
        <w:rPr>
          <w:rFonts w:ascii="宋体" w:hAnsi="宋体"/>
          <w:szCs w:val="21"/>
        </w:rPr>
      </w:pPr>
      <w:r>
        <w:rPr>
          <w:rFonts w:ascii="宋体" w:hAnsi="宋体"/>
          <w:szCs w:val="21"/>
        </w:rPr>
        <w:t>14.4.2 最终结清证书和支付</w:t>
      </w:r>
    </w:p>
    <w:p>
      <w:pPr>
        <w:spacing w:line="320" w:lineRule="exact"/>
        <w:ind w:firstLine="420" w:firstLineChars="200"/>
        <w:jc w:val="left"/>
        <w:rPr>
          <w:rFonts w:ascii="宋体" w:hAnsi="宋体"/>
          <w:szCs w:val="21"/>
        </w:rPr>
      </w:pPr>
      <w:r>
        <w:rPr>
          <w:rFonts w:ascii="宋体" w:hAnsi="宋体"/>
          <w:szCs w:val="21"/>
        </w:rPr>
        <w:t>（1）发包人完成最终结清申请单的</w:t>
      </w:r>
      <w:r>
        <w:rPr>
          <w:rFonts w:hint="eastAsia" w:ascii="宋体" w:hAnsi="宋体"/>
          <w:szCs w:val="21"/>
        </w:rPr>
        <w:t>审批</w:t>
      </w:r>
      <w:r>
        <w:rPr>
          <w:rFonts w:ascii="宋体" w:hAnsi="宋体"/>
          <w:szCs w:val="21"/>
        </w:rPr>
        <w:t>并颁发最终结清证书的期限：。</w:t>
      </w:r>
    </w:p>
    <w:p>
      <w:pPr>
        <w:spacing w:line="320" w:lineRule="exact"/>
        <w:ind w:firstLine="420" w:firstLineChars="200"/>
        <w:jc w:val="left"/>
        <w:rPr>
          <w:rFonts w:ascii="宋体" w:hAnsi="宋体"/>
          <w:szCs w:val="21"/>
        </w:rPr>
      </w:pPr>
      <w:r>
        <w:rPr>
          <w:rFonts w:ascii="宋体" w:hAnsi="宋体"/>
          <w:szCs w:val="21"/>
        </w:rPr>
        <w:t>（2）发包人完成支付的期限：。</w:t>
      </w:r>
    </w:p>
    <w:bookmarkEnd w:id="521"/>
    <w:bookmarkEnd w:id="522"/>
    <w:bookmarkEnd w:id="523"/>
    <w:bookmarkEnd w:id="524"/>
    <w:bookmarkEnd w:id="525"/>
    <w:bookmarkEnd w:id="526"/>
    <w:bookmarkEnd w:id="527"/>
    <w:bookmarkEnd w:id="533"/>
    <w:p>
      <w:pPr>
        <w:pStyle w:val="5"/>
        <w:spacing w:line="320" w:lineRule="exact"/>
        <w:rPr>
          <w:rFonts w:ascii="宋体" w:hAnsi="宋体" w:eastAsia="宋体"/>
          <w:b/>
          <w:sz w:val="21"/>
          <w:szCs w:val="21"/>
        </w:rPr>
      </w:pPr>
      <w:bookmarkStart w:id="535" w:name="_Toc351203647"/>
      <w:bookmarkStart w:id="536" w:name="_Toc267251483"/>
      <w:bookmarkStart w:id="537" w:name="_Toc267251484"/>
      <w:bookmarkStart w:id="538" w:name="_Toc267251482"/>
      <w:bookmarkStart w:id="539" w:name="_Toc267251485"/>
      <w:bookmarkStart w:id="540" w:name="_Toc267251490"/>
      <w:bookmarkStart w:id="541" w:name="_Toc267251486"/>
      <w:bookmarkStart w:id="542" w:name="_Toc267251489"/>
      <w:bookmarkStart w:id="543" w:name="_Toc267251488"/>
      <w:bookmarkStart w:id="544" w:name="_Toc267251496"/>
      <w:bookmarkStart w:id="545" w:name="_Toc267251495"/>
      <w:bookmarkStart w:id="546" w:name="_Toc267251491"/>
      <w:bookmarkStart w:id="547" w:name="_Toc267251499"/>
      <w:bookmarkStart w:id="548" w:name="_Toc267251501"/>
      <w:bookmarkStart w:id="549" w:name="_Toc267251503"/>
      <w:bookmarkStart w:id="550" w:name="_Toc267251492"/>
      <w:bookmarkStart w:id="551" w:name="_Toc267251502"/>
      <w:bookmarkStart w:id="552" w:name="_Toc267251494"/>
      <w:bookmarkStart w:id="553" w:name="_Toc267251498"/>
      <w:bookmarkStart w:id="554" w:name="_Toc267251497"/>
      <w:bookmarkStart w:id="555" w:name="_Toc267251493"/>
      <w:bookmarkStart w:id="556" w:name="_Toc267251506"/>
      <w:bookmarkStart w:id="557" w:name="_Toc267251504"/>
      <w:bookmarkStart w:id="558" w:name="_Toc267251507"/>
      <w:bookmarkStart w:id="559" w:name="_Toc267251508"/>
      <w:bookmarkStart w:id="560" w:name="_Toc267251515"/>
      <w:bookmarkStart w:id="561" w:name="_Toc267251514"/>
      <w:bookmarkStart w:id="562" w:name="_Toc267251510"/>
      <w:bookmarkStart w:id="563" w:name="_Toc267251509"/>
      <w:bookmarkStart w:id="564" w:name="_Toc267251511"/>
      <w:bookmarkStart w:id="565" w:name="_Toc267251513"/>
      <w:r>
        <w:rPr>
          <w:rFonts w:ascii="宋体" w:hAnsi="宋体" w:eastAsia="宋体"/>
          <w:b/>
          <w:sz w:val="21"/>
          <w:szCs w:val="21"/>
        </w:rPr>
        <w:t>15. 缺陷责任期与保修</w:t>
      </w:r>
      <w:bookmarkEnd w:id="535"/>
    </w:p>
    <w:p>
      <w:pPr>
        <w:spacing w:after="120" w:line="320" w:lineRule="exact"/>
        <w:ind w:firstLine="420" w:firstLineChars="200"/>
        <w:rPr>
          <w:rFonts w:ascii="宋体" w:hAnsi="宋体"/>
          <w:szCs w:val="21"/>
        </w:rPr>
      </w:pPr>
      <w:r>
        <w:rPr>
          <w:rFonts w:ascii="宋体" w:hAnsi="宋体"/>
          <w:szCs w:val="21"/>
        </w:rPr>
        <w:t>15.2缺陷责任期</w:t>
      </w:r>
      <w:bookmarkEnd w:id="536"/>
    </w:p>
    <w:p>
      <w:pPr>
        <w:spacing w:line="320" w:lineRule="exact"/>
        <w:ind w:firstLine="420" w:firstLineChars="200"/>
        <w:jc w:val="left"/>
        <w:rPr>
          <w:rFonts w:ascii="宋体" w:hAnsi="宋体"/>
          <w:szCs w:val="21"/>
        </w:rPr>
      </w:pPr>
      <w:r>
        <w:rPr>
          <w:rFonts w:ascii="宋体" w:hAnsi="宋体"/>
          <w:szCs w:val="21"/>
        </w:rPr>
        <w:t>缺陷责任期的具体期限：</w:t>
      </w:r>
      <w:r>
        <w:rPr>
          <w:rFonts w:hint="eastAsia" w:ascii="宋体" w:hAnsi="宋体"/>
          <w:szCs w:val="21"/>
          <w:u w:val="single"/>
        </w:rPr>
        <w:t>24个月</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15.3 质量保证金</w:t>
      </w:r>
    </w:p>
    <w:p>
      <w:pPr>
        <w:spacing w:line="320" w:lineRule="exact"/>
        <w:ind w:firstLine="420" w:firstLineChars="200"/>
        <w:jc w:val="left"/>
        <w:rPr>
          <w:rFonts w:ascii="宋体" w:hAnsi="宋体"/>
          <w:szCs w:val="21"/>
        </w:rPr>
      </w:pPr>
      <w:r>
        <w:rPr>
          <w:rFonts w:hint="eastAsia" w:ascii="宋体" w:hAnsi="宋体"/>
          <w:szCs w:val="21"/>
        </w:rPr>
        <w:t>关于是否扣留质量保证金的约定：</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 xml:space="preserve">15.3.1 </w:t>
      </w:r>
      <w:r>
        <w:rPr>
          <w:rFonts w:hint="eastAsia" w:ascii="宋体" w:hAnsi="宋体"/>
          <w:szCs w:val="21"/>
        </w:rPr>
        <w:t>承包人提供</w:t>
      </w:r>
      <w:r>
        <w:rPr>
          <w:rFonts w:ascii="宋体" w:hAnsi="宋体"/>
          <w:szCs w:val="21"/>
        </w:rPr>
        <w:t>质量保证金的</w:t>
      </w:r>
      <w:r>
        <w:rPr>
          <w:rFonts w:hint="eastAsia" w:ascii="宋体" w:hAnsi="宋体"/>
          <w:szCs w:val="21"/>
        </w:rPr>
        <w:t>方</w:t>
      </w:r>
      <w:r>
        <w:rPr>
          <w:rFonts w:ascii="宋体" w:hAnsi="宋体"/>
          <w:szCs w:val="21"/>
        </w:rPr>
        <w:t>式</w:t>
      </w:r>
    </w:p>
    <w:p>
      <w:pPr>
        <w:spacing w:line="320" w:lineRule="exact"/>
        <w:ind w:firstLine="420" w:firstLineChars="200"/>
        <w:jc w:val="left"/>
        <w:rPr>
          <w:rFonts w:ascii="宋体" w:hAnsi="宋体"/>
          <w:szCs w:val="21"/>
        </w:rPr>
      </w:pPr>
      <w:r>
        <w:rPr>
          <w:rFonts w:ascii="宋体" w:hAnsi="宋体"/>
          <w:szCs w:val="21"/>
        </w:rPr>
        <w:t>质量保证金采用以下第</w:t>
      </w:r>
      <w:r>
        <w:rPr>
          <w:rFonts w:hint="eastAsia" w:ascii="宋体" w:hAnsi="宋体"/>
          <w:szCs w:val="21"/>
          <w:u w:val="single"/>
        </w:rPr>
        <w:t>（2）</w:t>
      </w:r>
      <w:r>
        <w:rPr>
          <w:rFonts w:ascii="宋体" w:hAnsi="宋体"/>
          <w:szCs w:val="21"/>
        </w:rPr>
        <w:t>种方式：</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 xml:space="preserve">（1）质量保证金保函，保证金额为：； </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（2）</w:t>
      </w:r>
      <w:r>
        <w:rPr>
          <w:rFonts w:hint="eastAsia" w:ascii="宋体" w:hAnsi="宋体"/>
          <w:kern w:val="0"/>
          <w:szCs w:val="21"/>
          <w:u w:val="single"/>
        </w:rPr>
        <w:t xml:space="preserve">   3</w:t>
      </w:r>
      <w:r>
        <w:rPr>
          <w:rFonts w:ascii="宋体" w:hAnsi="宋体"/>
          <w:kern w:val="0"/>
          <w:szCs w:val="21"/>
          <w:u w:val="single"/>
        </w:rPr>
        <w:t>%</w:t>
      </w:r>
      <w:r>
        <w:rPr>
          <w:rFonts w:ascii="宋体" w:hAnsi="宋体"/>
          <w:kern w:val="0"/>
          <w:szCs w:val="21"/>
        </w:rPr>
        <w:t>的工程款；</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（3）其他</w:t>
      </w:r>
      <w:r>
        <w:rPr>
          <w:rFonts w:hint="eastAsia" w:ascii="宋体" w:hAnsi="宋体"/>
          <w:kern w:val="0"/>
          <w:szCs w:val="21"/>
        </w:rPr>
        <w:t>方</w:t>
      </w:r>
      <w:r>
        <w:rPr>
          <w:rFonts w:ascii="宋体" w:hAnsi="宋体"/>
          <w:kern w:val="0"/>
          <w:szCs w:val="21"/>
        </w:rPr>
        <w:t>式:。</w:t>
      </w:r>
    </w:p>
    <w:p>
      <w:pPr>
        <w:spacing w:line="320" w:lineRule="exact"/>
        <w:ind w:firstLine="420" w:firstLineChars="200"/>
        <w:jc w:val="left"/>
        <w:rPr>
          <w:rFonts w:ascii="宋体" w:hAnsi="宋体"/>
          <w:szCs w:val="21"/>
        </w:rPr>
      </w:pPr>
      <w:r>
        <w:rPr>
          <w:rFonts w:ascii="宋体" w:hAnsi="宋体"/>
          <w:szCs w:val="21"/>
        </w:rPr>
        <w:t xml:space="preserve">15.3.2 质量保证金的扣留 </w:t>
      </w:r>
    </w:p>
    <w:p>
      <w:pPr>
        <w:spacing w:line="320" w:lineRule="exact"/>
        <w:ind w:firstLine="420" w:firstLineChars="200"/>
        <w:jc w:val="left"/>
        <w:rPr>
          <w:rFonts w:ascii="宋体" w:hAnsi="宋体"/>
          <w:szCs w:val="21"/>
        </w:rPr>
      </w:pPr>
      <w:r>
        <w:rPr>
          <w:rFonts w:ascii="宋体" w:hAnsi="宋体"/>
          <w:szCs w:val="21"/>
        </w:rPr>
        <w:t>质量保证金的扣留采取以下第</w:t>
      </w:r>
      <w:r>
        <w:rPr>
          <w:rFonts w:hint="eastAsia" w:ascii="宋体" w:hAnsi="宋体"/>
          <w:szCs w:val="21"/>
          <w:u w:val="single"/>
        </w:rPr>
        <w:t>（1）</w:t>
      </w:r>
      <w:r>
        <w:rPr>
          <w:rFonts w:ascii="宋体" w:hAnsi="宋体"/>
          <w:szCs w:val="21"/>
        </w:rPr>
        <w:t>种方式：</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（1）在支付工程进度款时逐次扣留，在此情形下，质量保证金的计算基数不包括预付款的支付、扣回以及价格调整的金额；</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（2）工程竣工结算时一次性扣留质量保证金；</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（3）其他扣留方式:。</w:t>
      </w:r>
    </w:p>
    <w:p>
      <w:pPr>
        <w:spacing w:line="320" w:lineRule="exact"/>
        <w:ind w:firstLine="420" w:firstLineChars="200"/>
        <w:jc w:val="left"/>
        <w:rPr>
          <w:rFonts w:ascii="宋体" w:hAnsi="宋体"/>
          <w:szCs w:val="21"/>
        </w:rPr>
      </w:pPr>
      <w:r>
        <w:rPr>
          <w:rFonts w:ascii="宋体" w:hAnsi="宋体"/>
          <w:szCs w:val="21"/>
        </w:rPr>
        <w:t>关于质量保证金的补充约定：</w:t>
      </w:r>
      <w:r>
        <w:rPr>
          <w:rFonts w:ascii="宋体" w:hAnsi="宋体"/>
          <w:kern w:val="0"/>
          <w:szCs w:val="21"/>
        </w:rPr>
        <w:t>。</w:t>
      </w:r>
    </w:p>
    <w:bookmarkEnd w:id="537"/>
    <w:bookmarkEnd w:id="538"/>
    <w:p>
      <w:pPr>
        <w:spacing w:after="120" w:line="320" w:lineRule="exact"/>
        <w:ind w:firstLine="420" w:firstLineChars="200"/>
        <w:rPr>
          <w:rFonts w:ascii="宋体" w:hAnsi="宋体"/>
          <w:szCs w:val="21"/>
        </w:rPr>
      </w:pPr>
      <w:r>
        <w:rPr>
          <w:rFonts w:ascii="宋体" w:hAnsi="宋体"/>
          <w:szCs w:val="21"/>
        </w:rPr>
        <w:t>15.4保修</w:t>
      </w:r>
    </w:p>
    <w:bookmarkEnd w:id="539"/>
    <w:p>
      <w:pPr>
        <w:spacing w:line="320" w:lineRule="exact"/>
        <w:ind w:firstLine="409" w:firstLineChars="195"/>
        <w:jc w:val="left"/>
        <w:rPr>
          <w:rFonts w:ascii="宋体" w:hAnsi="宋体"/>
          <w:szCs w:val="21"/>
        </w:rPr>
      </w:pPr>
      <w:r>
        <w:rPr>
          <w:rFonts w:ascii="宋体" w:hAnsi="宋体"/>
          <w:szCs w:val="21"/>
        </w:rPr>
        <w:t>15.4.1 保修责任</w:t>
      </w:r>
    </w:p>
    <w:p>
      <w:pPr>
        <w:spacing w:line="320" w:lineRule="exact"/>
        <w:ind w:firstLine="409" w:firstLineChars="195"/>
        <w:jc w:val="left"/>
        <w:rPr>
          <w:rFonts w:ascii="宋体" w:hAnsi="宋体"/>
          <w:kern w:val="0"/>
          <w:szCs w:val="21"/>
        </w:rPr>
      </w:pPr>
      <w:r>
        <w:rPr>
          <w:rFonts w:ascii="宋体" w:hAnsi="宋体"/>
          <w:szCs w:val="21"/>
        </w:rPr>
        <w:t>工程保修期为：</w:t>
      </w:r>
      <w:r>
        <w:rPr>
          <w:rFonts w:hint="eastAsia" w:ascii="宋体" w:hAnsi="宋体"/>
          <w:kern w:val="0"/>
          <w:szCs w:val="21"/>
          <w:u w:val="single"/>
        </w:rPr>
        <w:t>1年</w:t>
      </w:r>
      <w:r>
        <w:rPr>
          <w:rFonts w:ascii="宋体" w:hAnsi="宋体"/>
          <w:kern w:val="0"/>
          <w:szCs w:val="21"/>
        </w:rPr>
        <w:t>。</w:t>
      </w:r>
    </w:p>
    <w:p>
      <w:pPr>
        <w:spacing w:line="320" w:lineRule="exact"/>
        <w:ind w:firstLine="409" w:firstLineChars="195"/>
        <w:jc w:val="left"/>
        <w:rPr>
          <w:rFonts w:ascii="宋体" w:hAnsi="宋体"/>
          <w:szCs w:val="21"/>
        </w:rPr>
      </w:pPr>
      <w:r>
        <w:rPr>
          <w:rFonts w:ascii="宋体" w:hAnsi="宋体"/>
          <w:szCs w:val="21"/>
        </w:rPr>
        <w:t>15.4.3 修复通知</w:t>
      </w:r>
    </w:p>
    <w:p>
      <w:pPr>
        <w:spacing w:line="320" w:lineRule="exact"/>
        <w:ind w:firstLine="409" w:firstLineChars="195"/>
        <w:jc w:val="left"/>
        <w:rPr>
          <w:rFonts w:ascii="宋体" w:hAnsi="宋体"/>
          <w:kern w:val="0"/>
          <w:szCs w:val="21"/>
        </w:rPr>
      </w:pPr>
      <w:r>
        <w:rPr>
          <w:rFonts w:ascii="宋体" w:hAnsi="宋体"/>
          <w:kern w:val="0"/>
          <w:szCs w:val="21"/>
        </w:rPr>
        <w:t>承包人收到保修通知并到达工程现场的合理时间：。</w:t>
      </w:r>
    </w:p>
    <w:bookmarkEnd w:id="540"/>
    <w:bookmarkEnd w:id="541"/>
    <w:bookmarkEnd w:id="542"/>
    <w:bookmarkEnd w:id="543"/>
    <w:p>
      <w:pPr>
        <w:pStyle w:val="5"/>
        <w:spacing w:line="320" w:lineRule="exact"/>
        <w:rPr>
          <w:rFonts w:ascii="宋体" w:hAnsi="宋体" w:eastAsia="宋体"/>
          <w:b/>
          <w:sz w:val="21"/>
          <w:szCs w:val="21"/>
        </w:rPr>
      </w:pPr>
      <w:bookmarkStart w:id="566" w:name="_Toc351203648"/>
      <w:bookmarkStart w:id="567" w:name="_Toc280868717"/>
      <w:bookmarkStart w:id="568" w:name="_Toc280868718"/>
      <w:r>
        <w:rPr>
          <w:rFonts w:ascii="宋体" w:hAnsi="宋体" w:eastAsia="宋体"/>
          <w:b/>
          <w:sz w:val="21"/>
          <w:szCs w:val="21"/>
        </w:rPr>
        <w:t>16. 违约</w:t>
      </w:r>
      <w:bookmarkEnd w:id="566"/>
    </w:p>
    <w:p>
      <w:pPr>
        <w:spacing w:after="120" w:line="320" w:lineRule="exact"/>
        <w:ind w:firstLine="420" w:firstLineChars="200"/>
        <w:rPr>
          <w:rFonts w:ascii="宋体" w:hAnsi="宋体"/>
          <w:szCs w:val="21"/>
        </w:rPr>
      </w:pPr>
      <w:r>
        <w:rPr>
          <w:rFonts w:ascii="宋体" w:hAnsi="宋体"/>
          <w:szCs w:val="21"/>
        </w:rPr>
        <w:t>16.1 发包人违约</w:t>
      </w:r>
    </w:p>
    <w:p>
      <w:pPr>
        <w:spacing w:line="320" w:lineRule="exact"/>
        <w:ind w:firstLine="420" w:firstLineChars="200"/>
        <w:jc w:val="left"/>
        <w:rPr>
          <w:rFonts w:ascii="宋体" w:hAnsi="宋体"/>
          <w:szCs w:val="21"/>
        </w:rPr>
      </w:pPr>
      <w:r>
        <w:rPr>
          <w:rFonts w:ascii="宋体" w:hAnsi="宋体"/>
          <w:szCs w:val="21"/>
        </w:rPr>
        <w:t>16.1.1发包人违约的情形</w:t>
      </w:r>
    </w:p>
    <w:p>
      <w:pPr>
        <w:spacing w:line="320" w:lineRule="exact"/>
        <w:ind w:firstLine="420" w:firstLineChars="200"/>
        <w:jc w:val="left"/>
        <w:rPr>
          <w:rFonts w:ascii="宋体" w:hAnsi="宋体"/>
          <w:kern w:val="0"/>
          <w:szCs w:val="21"/>
        </w:rPr>
      </w:pPr>
      <w:r>
        <w:rPr>
          <w:rFonts w:ascii="宋体" w:hAnsi="宋体"/>
          <w:kern w:val="0"/>
          <w:szCs w:val="21"/>
        </w:rPr>
        <w:t>发包人违约的其他情形：。</w:t>
      </w:r>
    </w:p>
    <w:p>
      <w:pPr>
        <w:spacing w:line="320" w:lineRule="exact"/>
        <w:ind w:left="1050" w:hanging="1050" w:hangingChars="500"/>
        <w:jc w:val="left"/>
        <w:rPr>
          <w:rFonts w:ascii="宋体" w:hAnsi="宋体"/>
          <w:kern w:val="0"/>
          <w:szCs w:val="21"/>
        </w:rPr>
      </w:pPr>
      <w:r>
        <w:rPr>
          <w:rFonts w:ascii="宋体" w:hAnsi="宋体"/>
          <w:kern w:val="0"/>
          <w:szCs w:val="21"/>
        </w:rPr>
        <w:t xml:space="preserve">    16.1.2 发包人违约的责任</w:t>
      </w:r>
    </w:p>
    <w:p>
      <w:pPr>
        <w:spacing w:line="320" w:lineRule="exact"/>
        <w:ind w:firstLine="420" w:firstLineChars="200"/>
        <w:jc w:val="left"/>
        <w:rPr>
          <w:rFonts w:ascii="宋体" w:hAnsi="宋体"/>
          <w:kern w:val="0"/>
          <w:szCs w:val="21"/>
        </w:rPr>
      </w:pPr>
      <w:r>
        <w:rPr>
          <w:rFonts w:ascii="宋体" w:hAnsi="宋体"/>
          <w:kern w:val="0"/>
          <w:szCs w:val="21"/>
        </w:rPr>
        <w:t>发包人违约责任的承担方式和计算方法：</w:t>
      </w:r>
    </w:p>
    <w:p>
      <w:pPr>
        <w:spacing w:line="320" w:lineRule="exact"/>
        <w:ind w:firstLine="420" w:firstLineChars="200"/>
        <w:jc w:val="left"/>
        <w:rPr>
          <w:rFonts w:ascii="宋体" w:hAnsi="宋体"/>
          <w:kern w:val="0"/>
          <w:szCs w:val="21"/>
          <w:u w:val="single"/>
        </w:rPr>
      </w:pPr>
      <w:r>
        <w:rPr>
          <w:rFonts w:ascii="宋体" w:hAnsi="宋体"/>
          <w:kern w:val="0"/>
          <w:szCs w:val="21"/>
        </w:rPr>
        <w:t>（1）因发包人原因未能在计划开工日期前7天内下达开工通知的违约责任：。</w:t>
      </w:r>
    </w:p>
    <w:p>
      <w:pPr>
        <w:spacing w:line="320" w:lineRule="exact"/>
        <w:ind w:firstLine="420" w:firstLineChars="200"/>
        <w:jc w:val="left"/>
        <w:rPr>
          <w:rFonts w:ascii="宋体" w:hAnsi="宋体"/>
          <w:kern w:val="0"/>
          <w:szCs w:val="21"/>
        </w:rPr>
      </w:pPr>
      <w:r>
        <w:rPr>
          <w:rFonts w:ascii="宋体" w:hAnsi="宋体"/>
          <w:kern w:val="0"/>
          <w:szCs w:val="21"/>
        </w:rPr>
        <w:t>（2）因发包人原因未能按合同约定支付合同价款的违约责任：。</w:t>
      </w:r>
    </w:p>
    <w:p>
      <w:pPr>
        <w:spacing w:line="320" w:lineRule="exact"/>
        <w:ind w:firstLine="420" w:firstLineChars="200"/>
        <w:jc w:val="left"/>
        <w:rPr>
          <w:rFonts w:ascii="宋体" w:hAnsi="宋体"/>
          <w:kern w:val="0"/>
          <w:szCs w:val="21"/>
        </w:rPr>
      </w:pPr>
      <w:r>
        <w:rPr>
          <w:rFonts w:ascii="宋体" w:hAnsi="宋体"/>
          <w:kern w:val="0"/>
          <w:szCs w:val="21"/>
        </w:rPr>
        <w:t>（3）发包人违反第10.1款</w:t>
      </w:r>
      <w:r>
        <w:rPr>
          <w:rFonts w:hint="eastAsia" w:ascii="宋体" w:hAnsi="宋体"/>
          <w:kern w:val="0"/>
          <w:szCs w:val="21"/>
        </w:rPr>
        <w:t>〔</w:t>
      </w:r>
      <w:r>
        <w:rPr>
          <w:rFonts w:ascii="宋体" w:hAnsi="宋体"/>
          <w:kern w:val="0"/>
          <w:szCs w:val="21"/>
        </w:rPr>
        <w:t>变更的范围</w:t>
      </w:r>
      <w:r>
        <w:rPr>
          <w:rFonts w:hint="eastAsia" w:ascii="宋体" w:hAnsi="宋体"/>
          <w:kern w:val="0"/>
          <w:szCs w:val="21"/>
        </w:rPr>
        <w:t>〕</w:t>
      </w:r>
      <w:r>
        <w:rPr>
          <w:rFonts w:ascii="宋体" w:hAnsi="宋体"/>
          <w:kern w:val="0"/>
          <w:szCs w:val="21"/>
        </w:rPr>
        <w:t>第（2）项约定，自行实施被取消的工作或转由他人实施的违约责任：。</w:t>
      </w:r>
    </w:p>
    <w:p>
      <w:pPr>
        <w:spacing w:line="320" w:lineRule="exact"/>
        <w:ind w:firstLine="420" w:firstLineChars="200"/>
        <w:jc w:val="left"/>
        <w:rPr>
          <w:rFonts w:ascii="宋体" w:hAnsi="宋体"/>
          <w:kern w:val="0"/>
          <w:szCs w:val="21"/>
        </w:rPr>
      </w:pPr>
      <w:r>
        <w:rPr>
          <w:rFonts w:ascii="宋体" w:hAnsi="宋体"/>
          <w:kern w:val="0"/>
          <w:szCs w:val="21"/>
        </w:rPr>
        <w:t>（4）发包人提供的材料、工程设备的规格、数量或质量不符合合同约定，或因发包人原因导致交货日期延误或交货地点变更等情况的违约责任：。</w:t>
      </w:r>
    </w:p>
    <w:p>
      <w:pPr>
        <w:spacing w:line="320" w:lineRule="exact"/>
        <w:ind w:firstLine="420" w:firstLineChars="200"/>
        <w:jc w:val="left"/>
        <w:rPr>
          <w:rFonts w:ascii="宋体" w:hAnsi="宋体"/>
          <w:kern w:val="0"/>
          <w:szCs w:val="21"/>
        </w:rPr>
      </w:pPr>
      <w:r>
        <w:rPr>
          <w:rFonts w:ascii="宋体" w:hAnsi="宋体"/>
          <w:kern w:val="0"/>
          <w:szCs w:val="21"/>
        </w:rPr>
        <w:t>（5）因发包人违反合同约定造成暂停施工的违约责任：。</w:t>
      </w:r>
    </w:p>
    <w:p>
      <w:pPr>
        <w:spacing w:line="320" w:lineRule="exact"/>
        <w:ind w:firstLine="420" w:firstLineChars="200"/>
        <w:jc w:val="left"/>
        <w:rPr>
          <w:rFonts w:ascii="宋体" w:hAnsi="宋体"/>
          <w:kern w:val="0"/>
          <w:szCs w:val="21"/>
        </w:rPr>
      </w:pPr>
      <w:r>
        <w:rPr>
          <w:rFonts w:ascii="宋体" w:hAnsi="宋体"/>
          <w:kern w:val="0"/>
          <w:szCs w:val="21"/>
        </w:rPr>
        <w:t>（6）发包人无正当理由没有在约定期限内发出复工指示，导致承包人无法复工的违约责任：。</w:t>
      </w:r>
    </w:p>
    <w:p>
      <w:pPr>
        <w:spacing w:line="320" w:lineRule="exact"/>
        <w:ind w:firstLine="420" w:firstLineChars="200"/>
        <w:jc w:val="left"/>
        <w:rPr>
          <w:rFonts w:ascii="宋体" w:hAnsi="宋体"/>
          <w:kern w:val="0"/>
          <w:szCs w:val="21"/>
        </w:rPr>
      </w:pPr>
      <w:r>
        <w:rPr>
          <w:rFonts w:ascii="宋体" w:hAnsi="宋体"/>
          <w:kern w:val="0"/>
          <w:szCs w:val="21"/>
        </w:rPr>
        <w:t>（7）</w:t>
      </w:r>
      <w:r>
        <w:rPr>
          <w:rFonts w:hint="eastAsia" w:ascii="宋体" w:hAnsi="宋体"/>
          <w:kern w:val="0"/>
          <w:szCs w:val="21"/>
        </w:rPr>
        <w:t>其他：</w:t>
      </w:r>
      <w:r>
        <w:rPr>
          <w:rFonts w:ascii="宋体" w:hAnsi="宋体"/>
          <w:kern w:val="0"/>
          <w:szCs w:val="21"/>
        </w:rPr>
        <w:t>。</w:t>
      </w:r>
    </w:p>
    <w:p>
      <w:pPr>
        <w:spacing w:line="320" w:lineRule="exact"/>
        <w:ind w:firstLine="420" w:firstLineChars="200"/>
        <w:jc w:val="left"/>
        <w:rPr>
          <w:rFonts w:ascii="宋体" w:hAnsi="宋体"/>
          <w:szCs w:val="21"/>
        </w:rPr>
      </w:pPr>
      <w:r>
        <w:rPr>
          <w:rFonts w:ascii="宋体" w:hAnsi="宋体"/>
          <w:szCs w:val="21"/>
        </w:rPr>
        <w:t>16.1.3 因发包人违约解除合同</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承包人按16.1.1项</w:t>
      </w:r>
      <w:r>
        <w:rPr>
          <w:rFonts w:hint="eastAsia" w:ascii="宋体" w:hAnsi="宋体"/>
          <w:kern w:val="0"/>
          <w:szCs w:val="21"/>
        </w:rPr>
        <w:t>〔</w:t>
      </w:r>
      <w:r>
        <w:rPr>
          <w:rFonts w:ascii="宋体" w:hAnsi="宋体"/>
          <w:kern w:val="0"/>
          <w:szCs w:val="21"/>
        </w:rPr>
        <w:t>发包人违约的情形</w:t>
      </w:r>
      <w:r>
        <w:rPr>
          <w:rFonts w:hint="eastAsia" w:ascii="宋体" w:hAnsi="宋体"/>
          <w:kern w:val="0"/>
          <w:szCs w:val="21"/>
        </w:rPr>
        <w:t>〕</w:t>
      </w:r>
      <w:r>
        <w:rPr>
          <w:rFonts w:ascii="宋体" w:hAnsi="宋体"/>
          <w:kern w:val="0"/>
          <w:szCs w:val="21"/>
        </w:rPr>
        <w:t>约定暂停施工满天后发包人仍不纠正其违约行为并致使合同目的不能实现的，承包人有权解除合同。</w:t>
      </w:r>
    </w:p>
    <w:p>
      <w:pPr>
        <w:spacing w:after="120" w:line="320" w:lineRule="exact"/>
        <w:ind w:firstLine="420" w:firstLineChars="200"/>
        <w:rPr>
          <w:rFonts w:ascii="宋体" w:hAnsi="宋体"/>
          <w:szCs w:val="21"/>
        </w:rPr>
      </w:pPr>
      <w:r>
        <w:rPr>
          <w:rFonts w:ascii="宋体" w:hAnsi="宋体"/>
          <w:szCs w:val="21"/>
        </w:rPr>
        <w:t>16.2 承包人违约</w:t>
      </w:r>
    </w:p>
    <w:p>
      <w:pPr>
        <w:spacing w:line="320" w:lineRule="exact"/>
        <w:ind w:firstLine="420" w:firstLineChars="200"/>
        <w:jc w:val="left"/>
        <w:rPr>
          <w:rFonts w:ascii="宋体" w:hAnsi="宋体"/>
          <w:kern w:val="0"/>
          <w:szCs w:val="21"/>
        </w:rPr>
      </w:pPr>
      <w:r>
        <w:rPr>
          <w:rFonts w:ascii="宋体" w:hAnsi="宋体"/>
          <w:kern w:val="0"/>
          <w:szCs w:val="21"/>
        </w:rPr>
        <w:t>16.2.1 承包人违约的情形</w:t>
      </w:r>
    </w:p>
    <w:p>
      <w:pPr>
        <w:spacing w:line="320" w:lineRule="exact"/>
        <w:ind w:firstLine="420" w:firstLineChars="200"/>
        <w:jc w:val="left"/>
        <w:rPr>
          <w:rFonts w:ascii="宋体" w:hAnsi="宋体"/>
          <w:kern w:val="0"/>
          <w:szCs w:val="21"/>
        </w:rPr>
      </w:pPr>
      <w:r>
        <w:rPr>
          <w:rFonts w:ascii="宋体" w:hAnsi="宋体"/>
          <w:kern w:val="0"/>
          <w:szCs w:val="21"/>
        </w:rPr>
        <w:t>承包人违约的其他情形：。</w:t>
      </w:r>
    </w:p>
    <w:p>
      <w:pPr>
        <w:spacing w:line="320" w:lineRule="exact"/>
        <w:ind w:firstLine="420" w:firstLineChars="200"/>
        <w:jc w:val="left"/>
        <w:rPr>
          <w:rFonts w:ascii="宋体" w:hAnsi="宋体"/>
          <w:kern w:val="0"/>
          <w:szCs w:val="21"/>
        </w:rPr>
      </w:pPr>
      <w:r>
        <w:rPr>
          <w:rFonts w:ascii="宋体" w:hAnsi="宋体"/>
          <w:kern w:val="0"/>
          <w:szCs w:val="21"/>
        </w:rPr>
        <w:t>16.2.2承包人违约的责任</w:t>
      </w:r>
    </w:p>
    <w:p>
      <w:pPr>
        <w:spacing w:line="320" w:lineRule="exact"/>
        <w:ind w:firstLine="420" w:firstLineChars="200"/>
        <w:jc w:val="left"/>
        <w:rPr>
          <w:rFonts w:ascii="宋体" w:hAnsi="宋体"/>
          <w:kern w:val="0"/>
          <w:szCs w:val="21"/>
          <w:u w:val="single"/>
        </w:rPr>
      </w:pPr>
      <w:r>
        <w:rPr>
          <w:rFonts w:ascii="宋体" w:hAnsi="宋体"/>
          <w:kern w:val="0"/>
          <w:szCs w:val="21"/>
        </w:rPr>
        <w:t>承包人违约责任的承担方式和计算方法：。</w:t>
      </w:r>
    </w:p>
    <w:p>
      <w:pPr>
        <w:spacing w:line="320" w:lineRule="exact"/>
        <w:ind w:firstLine="420" w:firstLineChars="200"/>
        <w:jc w:val="left"/>
        <w:rPr>
          <w:rFonts w:ascii="宋体" w:hAnsi="宋体"/>
          <w:szCs w:val="21"/>
        </w:rPr>
      </w:pPr>
      <w:r>
        <w:rPr>
          <w:rFonts w:ascii="宋体" w:hAnsi="宋体"/>
          <w:szCs w:val="21"/>
        </w:rPr>
        <w:t>16.2.3 因承包人违约解除合同</w:t>
      </w:r>
    </w:p>
    <w:p>
      <w:pPr>
        <w:spacing w:before="120" w:after="120" w:line="320" w:lineRule="exact"/>
        <w:ind w:firstLine="420" w:firstLineChars="200"/>
        <w:rPr>
          <w:rFonts w:ascii="宋体" w:hAnsi="宋体"/>
          <w:kern w:val="0"/>
          <w:szCs w:val="21"/>
        </w:rPr>
      </w:pPr>
      <w:r>
        <w:rPr>
          <w:rFonts w:ascii="宋体" w:hAnsi="宋体"/>
          <w:kern w:val="0"/>
          <w:szCs w:val="21"/>
        </w:rPr>
        <w:t>关于承包人违约解除合同的特别约定：。</w:t>
      </w:r>
    </w:p>
    <w:p>
      <w:pPr>
        <w:spacing w:before="120" w:after="120" w:line="320" w:lineRule="exact"/>
        <w:ind w:firstLine="420" w:firstLineChars="200"/>
        <w:rPr>
          <w:rFonts w:ascii="宋体" w:hAnsi="宋体"/>
          <w:kern w:val="0"/>
          <w:szCs w:val="21"/>
        </w:rPr>
      </w:pPr>
      <w:r>
        <w:rPr>
          <w:rFonts w:ascii="宋体" w:hAnsi="宋体"/>
          <w:kern w:val="0"/>
          <w:szCs w:val="21"/>
        </w:rPr>
        <w:t>发包人</w:t>
      </w:r>
      <w:r>
        <w:rPr>
          <w:rFonts w:hint="eastAsia" w:ascii="宋体" w:hAnsi="宋体"/>
          <w:kern w:val="0"/>
          <w:szCs w:val="21"/>
        </w:rPr>
        <w:t>继续</w:t>
      </w:r>
      <w:r>
        <w:rPr>
          <w:rFonts w:ascii="宋体" w:hAnsi="宋体"/>
          <w:kern w:val="0"/>
          <w:szCs w:val="21"/>
        </w:rPr>
        <w:t>使用承包人在施工现场的材料、设备、临时工程、承包人文件和由承包人或以其名义编制的其他文件</w:t>
      </w:r>
      <w:r>
        <w:rPr>
          <w:rFonts w:hint="eastAsia" w:ascii="宋体" w:hAnsi="宋体"/>
          <w:kern w:val="0"/>
          <w:szCs w:val="21"/>
        </w:rPr>
        <w:t>的费用承担方式</w:t>
      </w:r>
      <w:r>
        <w:rPr>
          <w:rFonts w:ascii="宋体" w:hAnsi="宋体"/>
          <w:kern w:val="0"/>
          <w:szCs w:val="21"/>
        </w:rPr>
        <w:t>：</w:t>
      </w:r>
      <w:r>
        <w:rPr>
          <w:rFonts w:hint="eastAsia" w:ascii="宋体" w:hAnsi="宋体"/>
          <w:kern w:val="0"/>
          <w:szCs w:val="21"/>
        </w:rPr>
        <w:t>。</w:t>
      </w:r>
    </w:p>
    <w:p>
      <w:pPr>
        <w:pStyle w:val="5"/>
        <w:spacing w:line="320" w:lineRule="exact"/>
        <w:rPr>
          <w:rFonts w:ascii="宋体" w:hAnsi="宋体" w:eastAsia="宋体"/>
          <w:b/>
          <w:sz w:val="21"/>
          <w:szCs w:val="21"/>
        </w:rPr>
      </w:pPr>
      <w:bookmarkStart w:id="569" w:name="_Toc351203649"/>
      <w:r>
        <w:rPr>
          <w:rFonts w:ascii="宋体" w:hAnsi="宋体" w:eastAsia="宋体"/>
          <w:b/>
          <w:sz w:val="21"/>
          <w:szCs w:val="21"/>
        </w:rPr>
        <w:t>17. 不可抗力</w:t>
      </w:r>
      <w:bookmarkEnd w:id="567"/>
      <w:bookmarkEnd w:id="569"/>
    </w:p>
    <w:p>
      <w:pPr>
        <w:spacing w:after="120" w:line="320" w:lineRule="exact"/>
        <w:ind w:firstLine="420" w:firstLineChars="200"/>
        <w:rPr>
          <w:rFonts w:ascii="宋体" w:hAnsi="宋体"/>
          <w:szCs w:val="21"/>
        </w:rPr>
      </w:pPr>
      <w:r>
        <w:rPr>
          <w:rFonts w:ascii="宋体" w:hAnsi="宋体"/>
          <w:szCs w:val="21"/>
        </w:rPr>
        <w:t>17.1 不可抗力的确认</w:t>
      </w:r>
    </w:p>
    <w:p>
      <w:pPr>
        <w:spacing w:line="320" w:lineRule="exact"/>
        <w:ind w:firstLine="420" w:firstLineChars="200"/>
        <w:jc w:val="left"/>
        <w:rPr>
          <w:rFonts w:ascii="宋体" w:hAnsi="宋体"/>
          <w:kern w:val="0"/>
          <w:szCs w:val="21"/>
          <w:u w:val="single"/>
        </w:rPr>
      </w:pPr>
      <w:r>
        <w:rPr>
          <w:rFonts w:ascii="宋体" w:hAnsi="宋体"/>
          <w:szCs w:val="21"/>
        </w:rPr>
        <w:t xml:space="preserve">除通用合同条款约定的不可抗力事件之外，视为不可抗力的其他情形： </w:t>
      </w:r>
      <w:r>
        <w:rPr>
          <w:rFonts w:ascii="宋体" w:hAnsi="宋体"/>
          <w:kern w:val="0"/>
          <w:szCs w:val="21"/>
        </w:rPr>
        <w:t>。</w:t>
      </w:r>
    </w:p>
    <w:p>
      <w:pPr>
        <w:spacing w:after="120" w:line="320" w:lineRule="exact"/>
        <w:ind w:firstLine="420" w:firstLineChars="200"/>
        <w:rPr>
          <w:rFonts w:ascii="宋体" w:hAnsi="宋体"/>
          <w:szCs w:val="21"/>
        </w:rPr>
      </w:pPr>
      <w:r>
        <w:rPr>
          <w:rFonts w:ascii="宋体" w:hAnsi="宋体"/>
          <w:szCs w:val="21"/>
        </w:rPr>
        <w:t>17.4 因不可抗力解除合同</w:t>
      </w:r>
    </w:p>
    <w:p>
      <w:pPr>
        <w:spacing w:line="320" w:lineRule="exact"/>
        <w:ind w:firstLine="420" w:firstLineChars="200"/>
        <w:jc w:val="left"/>
        <w:rPr>
          <w:rFonts w:ascii="宋体" w:hAnsi="宋体"/>
          <w:szCs w:val="21"/>
        </w:rPr>
      </w:pPr>
      <w:r>
        <w:rPr>
          <w:rFonts w:ascii="宋体" w:hAnsi="宋体"/>
          <w:szCs w:val="21"/>
        </w:rPr>
        <w:t>合同解除后，发包人应在商定或确定发包人应支付款项后天内完成款项的支付。</w:t>
      </w:r>
    </w:p>
    <w:p>
      <w:pPr>
        <w:pStyle w:val="5"/>
        <w:spacing w:line="320" w:lineRule="exact"/>
        <w:rPr>
          <w:rFonts w:ascii="宋体" w:hAnsi="宋体" w:eastAsia="宋体"/>
          <w:b/>
          <w:sz w:val="21"/>
          <w:szCs w:val="21"/>
        </w:rPr>
      </w:pPr>
      <w:bookmarkStart w:id="570" w:name="_Toc351203650"/>
      <w:r>
        <w:rPr>
          <w:rFonts w:ascii="宋体" w:hAnsi="宋体" w:eastAsia="宋体"/>
          <w:b/>
          <w:sz w:val="21"/>
          <w:szCs w:val="21"/>
        </w:rPr>
        <w:t>18. 保险</w:t>
      </w:r>
      <w:bookmarkEnd w:id="570"/>
    </w:p>
    <w:bookmarkEnd w:id="568"/>
    <w:p>
      <w:pPr>
        <w:spacing w:after="120" w:line="320" w:lineRule="exact"/>
        <w:ind w:firstLine="420" w:firstLineChars="200"/>
        <w:rPr>
          <w:rFonts w:ascii="宋体" w:hAnsi="宋体"/>
          <w:szCs w:val="21"/>
        </w:rPr>
      </w:pPr>
      <w:r>
        <w:rPr>
          <w:rFonts w:ascii="宋体" w:hAnsi="宋体"/>
          <w:szCs w:val="21"/>
        </w:rPr>
        <w:t>18.1 工程保险</w:t>
      </w:r>
    </w:p>
    <w:p>
      <w:pPr>
        <w:spacing w:line="320" w:lineRule="exact"/>
        <w:ind w:firstLine="420" w:firstLineChars="200"/>
        <w:jc w:val="left"/>
        <w:rPr>
          <w:rFonts w:ascii="宋体" w:hAnsi="宋体"/>
          <w:szCs w:val="21"/>
        </w:rPr>
      </w:pPr>
      <w:r>
        <w:rPr>
          <w:rFonts w:ascii="宋体" w:hAnsi="宋体"/>
          <w:szCs w:val="21"/>
        </w:rPr>
        <w:t>关于工程保险的特别约定：</w:t>
      </w:r>
      <w:r>
        <w:rPr>
          <w:rFonts w:ascii="宋体" w:hAnsi="宋体"/>
          <w:kern w:val="0"/>
          <w:szCs w:val="21"/>
        </w:rPr>
        <w:t>。</w:t>
      </w:r>
    </w:p>
    <w:p>
      <w:pPr>
        <w:spacing w:after="120" w:line="320" w:lineRule="exact"/>
        <w:ind w:firstLine="420" w:firstLineChars="200"/>
        <w:rPr>
          <w:rFonts w:ascii="宋体" w:hAnsi="宋体"/>
          <w:szCs w:val="21"/>
        </w:rPr>
      </w:pPr>
      <w:r>
        <w:rPr>
          <w:rFonts w:ascii="宋体" w:hAnsi="宋体"/>
          <w:szCs w:val="21"/>
        </w:rPr>
        <w:t>18.3 其他保险</w:t>
      </w:r>
    </w:p>
    <w:p>
      <w:pPr>
        <w:spacing w:line="320" w:lineRule="exact"/>
        <w:ind w:firstLine="420" w:firstLineChars="200"/>
        <w:jc w:val="left"/>
        <w:rPr>
          <w:rFonts w:ascii="宋体" w:hAnsi="宋体"/>
          <w:kern w:val="0"/>
          <w:szCs w:val="21"/>
        </w:rPr>
      </w:pPr>
      <w:r>
        <w:rPr>
          <w:rFonts w:ascii="宋体" w:hAnsi="宋体"/>
          <w:szCs w:val="21"/>
        </w:rPr>
        <w:t>关于其他保险的约定：</w:t>
      </w:r>
      <w:r>
        <w:rPr>
          <w:rFonts w:ascii="宋体" w:hAnsi="宋体"/>
          <w:kern w:val="0"/>
          <w:szCs w:val="21"/>
        </w:rPr>
        <w:t>。</w:t>
      </w:r>
    </w:p>
    <w:p>
      <w:pPr>
        <w:spacing w:line="320" w:lineRule="exact"/>
        <w:ind w:firstLine="420" w:firstLineChars="200"/>
        <w:jc w:val="left"/>
        <w:rPr>
          <w:rFonts w:ascii="宋体" w:hAnsi="宋体"/>
          <w:kern w:val="0"/>
          <w:szCs w:val="21"/>
        </w:rPr>
      </w:pPr>
      <w:r>
        <w:rPr>
          <w:rFonts w:ascii="宋体" w:hAnsi="宋体"/>
          <w:szCs w:val="21"/>
        </w:rPr>
        <w:t>承包人是否应为其施工设备等办理财产保险：。</w:t>
      </w:r>
    </w:p>
    <w:p>
      <w:pPr>
        <w:spacing w:after="120" w:line="320" w:lineRule="exact"/>
        <w:ind w:firstLine="420" w:firstLineChars="200"/>
        <w:rPr>
          <w:rFonts w:ascii="宋体" w:hAnsi="宋体"/>
          <w:szCs w:val="21"/>
        </w:rPr>
      </w:pPr>
      <w:r>
        <w:rPr>
          <w:rFonts w:ascii="宋体" w:hAnsi="宋体"/>
          <w:szCs w:val="21"/>
        </w:rPr>
        <w:t>18.7 通知义务</w:t>
      </w:r>
    </w:p>
    <w:p>
      <w:pPr>
        <w:spacing w:line="320" w:lineRule="exact"/>
        <w:ind w:firstLine="420" w:firstLineChars="200"/>
        <w:jc w:val="left"/>
        <w:rPr>
          <w:rFonts w:ascii="宋体" w:hAnsi="宋体"/>
          <w:szCs w:val="21"/>
        </w:rPr>
      </w:pPr>
      <w:r>
        <w:rPr>
          <w:rFonts w:ascii="宋体" w:hAnsi="宋体"/>
          <w:kern w:val="0"/>
          <w:szCs w:val="21"/>
        </w:rPr>
        <w:t>关于变更保险合同时的通知义务的约定：</w:t>
      </w:r>
      <w:r>
        <w:rPr>
          <w:rFonts w:ascii="宋体" w:hAnsi="宋体"/>
          <w:szCs w:val="21"/>
        </w:rPr>
        <w:t>。</w:t>
      </w:r>
    </w:p>
    <w:bookmarkEnd w:id="544"/>
    <w:bookmarkEnd w:id="545"/>
    <w:bookmarkEnd w:id="546"/>
    <w:bookmarkEnd w:id="547"/>
    <w:bookmarkEnd w:id="548"/>
    <w:bookmarkEnd w:id="549"/>
    <w:bookmarkEnd w:id="550"/>
    <w:bookmarkEnd w:id="551"/>
    <w:bookmarkEnd w:id="552"/>
    <w:bookmarkEnd w:id="553"/>
    <w:bookmarkEnd w:id="554"/>
    <w:bookmarkEnd w:id="555"/>
    <w:p>
      <w:pPr>
        <w:pStyle w:val="5"/>
        <w:spacing w:line="320" w:lineRule="exact"/>
        <w:rPr>
          <w:rFonts w:ascii="宋体" w:hAnsi="宋体" w:eastAsia="宋体"/>
          <w:b/>
          <w:sz w:val="21"/>
          <w:szCs w:val="21"/>
        </w:rPr>
      </w:pPr>
      <w:bookmarkStart w:id="571" w:name="_Toc351203651"/>
      <w:r>
        <w:rPr>
          <w:rFonts w:ascii="宋体" w:hAnsi="宋体" w:eastAsia="宋体"/>
          <w:b/>
          <w:sz w:val="21"/>
          <w:szCs w:val="21"/>
        </w:rPr>
        <w:t>20. 争议解决</w:t>
      </w:r>
      <w:bookmarkEnd w:id="571"/>
    </w:p>
    <w:bookmarkEnd w:id="556"/>
    <w:bookmarkEnd w:id="557"/>
    <w:p>
      <w:pPr>
        <w:spacing w:after="120" w:line="320" w:lineRule="exact"/>
        <w:ind w:firstLine="420" w:firstLineChars="200"/>
        <w:rPr>
          <w:rFonts w:ascii="宋体" w:hAnsi="宋体"/>
          <w:szCs w:val="21"/>
        </w:rPr>
      </w:pPr>
      <w:r>
        <w:rPr>
          <w:rFonts w:ascii="宋体" w:hAnsi="宋体"/>
          <w:szCs w:val="21"/>
        </w:rPr>
        <w:t>20.3 争</w:t>
      </w:r>
      <w:bookmarkEnd w:id="558"/>
      <w:r>
        <w:rPr>
          <w:rFonts w:ascii="宋体" w:hAnsi="宋体"/>
          <w:szCs w:val="21"/>
        </w:rPr>
        <w:t>议评审</w:t>
      </w:r>
    </w:p>
    <w:p>
      <w:pPr>
        <w:spacing w:line="320" w:lineRule="exact"/>
        <w:ind w:left="149" w:leftChars="71" w:firstLine="315" w:firstLineChars="150"/>
        <w:jc w:val="left"/>
        <w:rPr>
          <w:rFonts w:ascii="宋体" w:hAnsi="宋体"/>
          <w:szCs w:val="21"/>
        </w:rPr>
      </w:pPr>
      <w:r>
        <w:rPr>
          <w:rFonts w:ascii="宋体" w:hAnsi="宋体"/>
          <w:szCs w:val="21"/>
        </w:rPr>
        <w:t>合同当事人是否同意将工程争议提交争议评审小组决</w:t>
      </w:r>
      <w:r>
        <w:rPr>
          <w:rFonts w:hint="eastAsia" w:ascii="宋体" w:hAnsi="宋体"/>
          <w:szCs w:val="21"/>
        </w:rPr>
        <w:t xml:space="preserve">定： 。 </w:t>
      </w:r>
    </w:p>
    <w:p>
      <w:pPr>
        <w:spacing w:line="320" w:lineRule="exact"/>
        <w:ind w:firstLine="420" w:firstLineChars="200"/>
        <w:jc w:val="left"/>
        <w:rPr>
          <w:rFonts w:ascii="宋体" w:hAnsi="宋体"/>
          <w:szCs w:val="21"/>
        </w:rPr>
      </w:pPr>
      <w:r>
        <w:rPr>
          <w:rFonts w:ascii="宋体" w:hAnsi="宋体"/>
          <w:szCs w:val="21"/>
        </w:rPr>
        <w:t>20.3.1 争议评审小组的确定</w:t>
      </w:r>
    </w:p>
    <w:p>
      <w:pPr>
        <w:spacing w:line="320" w:lineRule="exact"/>
        <w:ind w:firstLine="420" w:firstLineChars="200"/>
        <w:jc w:val="left"/>
        <w:rPr>
          <w:rFonts w:ascii="宋体" w:hAnsi="宋体"/>
          <w:szCs w:val="21"/>
          <w:u w:val="single"/>
        </w:rPr>
      </w:pPr>
      <w:r>
        <w:rPr>
          <w:rFonts w:ascii="宋体" w:hAnsi="宋体"/>
          <w:szCs w:val="21"/>
        </w:rPr>
        <w:t>争议评审小组成员的确定：。</w:t>
      </w:r>
    </w:p>
    <w:p>
      <w:pPr>
        <w:spacing w:line="320" w:lineRule="exact"/>
        <w:ind w:firstLine="420" w:firstLineChars="200"/>
        <w:jc w:val="left"/>
        <w:rPr>
          <w:rFonts w:ascii="宋体" w:hAnsi="宋体"/>
          <w:szCs w:val="21"/>
        </w:rPr>
      </w:pPr>
      <w:r>
        <w:rPr>
          <w:rFonts w:ascii="宋体" w:hAnsi="宋体"/>
          <w:szCs w:val="21"/>
        </w:rPr>
        <w:t>选定争议评审员的期限：。</w:t>
      </w:r>
    </w:p>
    <w:p>
      <w:pPr>
        <w:spacing w:line="320" w:lineRule="exact"/>
        <w:ind w:firstLine="420" w:firstLineChars="200"/>
        <w:jc w:val="left"/>
        <w:rPr>
          <w:rFonts w:ascii="宋体" w:hAnsi="宋体"/>
          <w:szCs w:val="21"/>
        </w:rPr>
      </w:pPr>
      <w:r>
        <w:rPr>
          <w:rFonts w:ascii="宋体" w:hAnsi="宋体"/>
          <w:szCs w:val="21"/>
        </w:rPr>
        <w:t>争议评审小组成员的报酬承担方式：。</w:t>
      </w:r>
    </w:p>
    <w:p>
      <w:pPr>
        <w:spacing w:line="320" w:lineRule="exact"/>
        <w:ind w:firstLine="420" w:firstLineChars="200"/>
        <w:jc w:val="left"/>
        <w:rPr>
          <w:rFonts w:ascii="宋体" w:hAnsi="宋体"/>
          <w:szCs w:val="21"/>
        </w:rPr>
      </w:pPr>
      <w:r>
        <w:rPr>
          <w:rFonts w:ascii="宋体" w:hAnsi="宋体"/>
          <w:szCs w:val="21"/>
        </w:rPr>
        <w:t>其他事项的约定：。</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20.3.2 争议评审小组的决定</w:t>
      </w:r>
    </w:p>
    <w:p>
      <w:pPr>
        <w:spacing w:line="320" w:lineRule="exact"/>
        <w:ind w:firstLine="420" w:firstLineChars="200"/>
        <w:jc w:val="left"/>
        <w:rPr>
          <w:rFonts w:ascii="宋体" w:hAnsi="宋体"/>
          <w:szCs w:val="21"/>
        </w:rPr>
      </w:pPr>
      <w:r>
        <w:rPr>
          <w:rFonts w:ascii="宋体" w:hAnsi="宋体"/>
          <w:szCs w:val="21"/>
        </w:rPr>
        <w:t>合同当事人关于本项的约定：。</w:t>
      </w:r>
    </w:p>
    <w:p>
      <w:pPr>
        <w:spacing w:after="120" w:line="320" w:lineRule="exact"/>
        <w:ind w:firstLine="420" w:firstLineChars="200"/>
        <w:rPr>
          <w:rFonts w:ascii="宋体" w:hAnsi="宋体"/>
          <w:szCs w:val="21"/>
        </w:rPr>
      </w:pPr>
      <w:r>
        <w:rPr>
          <w:rFonts w:ascii="宋体" w:hAnsi="宋体"/>
          <w:szCs w:val="21"/>
        </w:rPr>
        <w:t>20.4仲裁或诉讼</w:t>
      </w:r>
      <w:bookmarkEnd w:id="559"/>
    </w:p>
    <w:p>
      <w:pPr>
        <w:spacing w:after="120" w:line="320" w:lineRule="exact"/>
        <w:ind w:firstLine="420" w:firstLineChars="200"/>
        <w:rPr>
          <w:rFonts w:ascii="宋体" w:hAnsi="宋体"/>
          <w:szCs w:val="21"/>
        </w:rPr>
      </w:pPr>
      <w:r>
        <w:rPr>
          <w:rFonts w:ascii="宋体" w:hAnsi="宋体"/>
          <w:szCs w:val="21"/>
        </w:rPr>
        <w:t>因合同及合同有关事项发生的争议，按下列第种方式</w:t>
      </w:r>
      <w:r>
        <w:rPr>
          <w:rFonts w:hint="eastAsia" w:ascii="宋体" w:hAnsi="宋体"/>
          <w:szCs w:val="21"/>
        </w:rPr>
        <w:t>解</w:t>
      </w:r>
      <w:r>
        <w:rPr>
          <w:rFonts w:ascii="宋体" w:hAnsi="宋体"/>
          <w:szCs w:val="21"/>
        </w:rPr>
        <w:t>决：</w:t>
      </w:r>
    </w:p>
    <w:p>
      <w:pPr>
        <w:spacing w:line="320" w:lineRule="exact"/>
        <w:ind w:firstLine="420" w:firstLineChars="200"/>
        <w:jc w:val="left"/>
        <w:rPr>
          <w:rFonts w:ascii="宋体" w:hAnsi="宋体"/>
          <w:szCs w:val="21"/>
        </w:rPr>
      </w:pPr>
      <w:r>
        <w:rPr>
          <w:rFonts w:ascii="宋体" w:hAnsi="宋体"/>
          <w:szCs w:val="21"/>
        </w:rPr>
        <w:t>（1）向</w:t>
      </w:r>
      <w:r>
        <w:rPr>
          <w:rFonts w:hint="eastAsia" w:ascii="宋体" w:hAnsi="宋体"/>
          <w:szCs w:val="21"/>
          <w:u w:val="single"/>
        </w:rPr>
        <w:t>项目当地</w:t>
      </w:r>
      <w:r>
        <w:rPr>
          <w:rFonts w:ascii="宋体" w:hAnsi="宋体"/>
          <w:szCs w:val="21"/>
        </w:rPr>
        <w:t>仲裁委员会申请仲裁；</w:t>
      </w:r>
    </w:p>
    <w:p>
      <w:pPr>
        <w:spacing w:line="320" w:lineRule="exact"/>
        <w:ind w:firstLine="420" w:firstLineChars="200"/>
        <w:jc w:val="left"/>
        <w:rPr>
          <w:rFonts w:ascii="宋体" w:hAnsi="宋体"/>
          <w:szCs w:val="21"/>
        </w:rPr>
      </w:pPr>
      <w:r>
        <w:rPr>
          <w:rFonts w:ascii="宋体" w:hAnsi="宋体"/>
          <w:szCs w:val="21"/>
        </w:rPr>
        <w:t>（2）向</w:t>
      </w:r>
      <w:r>
        <w:rPr>
          <w:rFonts w:hint="eastAsia" w:ascii="宋体" w:hAnsi="宋体"/>
          <w:szCs w:val="21"/>
          <w:u w:val="single"/>
        </w:rPr>
        <w:t>项目当地</w:t>
      </w:r>
      <w:r>
        <w:rPr>
          <w:rFonts w:ascii="宋体" w:hAnsi="宋体"/>
          <w:szCs w:val="21"/>
        </w:rPr>
        <w:t>人民法院起诉。</w:t>
      </w:r>
      <w:bookmarkEnd w:id="560"/>
      <w:bookmarkEnd w:id="561"/>
      <w:bookmarkEnd w:id="562"/>
      <w:bookmarkEnd w:id="563"/>
      <w:bookmarkEnd w:id="564"/>
      <w:bookmarkEnd w:id="565"/>
    </w:p>
    <w:p>
      <w:pPr>
        <w:spacing w:line="360" w:lineRule="auto"/>
        <w:jc w:val="left"/>
        <w:rPr>
          <w:rFonts w:ascii="宋体" w:hAnsi="宋体"/>
          <w:b/>
          <w:szCs w:val="21"/>
        </w:rPr>
      </w:pPr>
      <w:r>
        <w:rPr>
          <w:rFonts w:ascii="宋体" w:hAnsi="宋体"/>
          <w:szCs w:val="21"/>
        </w:rPr>
        <w:br w:type="page"/>
      </w:r>
      <w:bookmarkStart w:id="572" w:name="_Toc351203652"/>
      <w:r>
        <w:rPr>
          <w:rFonts w:ascii="宋体" w:hAnsi="宋体"/>
          <w:b/>
          <w:szCs w:val="21"/>
        </w:rPr>
        <w:t>附件</w:t>
      </w:r>
      <w:bookmarkEnd w:id="572"/>
    </w:p>
    <w:p>
      <w:pPr>
        <w:spacing w:line="360" w:lineRule="auto"/>
        <w:jc w:val="left"/>
        <w:rPr>
          <w:rFonts w:ascii="宋体" w:hAnsi="宋体"/>
          <w:szCs w:val="21"/>
        </w:rPr>
      </w:pPr>
      <w:r>
        <w:rPr>
          <w:rFonts w:hint="eastAsia" w:ascii="宋体" w:hAnsi="宋体"/>
          <w:szCs w:val="21"/>
        </w:rPr>
        <w:t>协议书附件：</w:t>
      </w:r>
    </w:p>
    <w:p>
      <w:pPr>
        <w:spacing w:line="360" w:lineRule="auto"/>
        <w:jc w:val="left"/>
        <w:rPr>
          <w:rFonts w:ascii="宋体" w:hAnsi="宋体"/>
          <w:szCs w:val="21"/>
        </w:rPr>
      </w:pPr>
      <w:r>
        <w:rPr>
          <w:rFonts w:ascii="宋体" w:hAnsi="宋体"/>
          <w:szCs w:val="21"/>
        </w:rPr>
        <w:t>附件1：承包人承揽工程项目一览表</w:t>
      </w:r>
    </w:p>
    <w:p>
      <w:pPr>
        <w:spacing w:line="360" w:lineRule="auto"/>
        <w:jc w:val="left"/>
        <w:rPr>
          <w:rFonts w:ascii="宋体" w:hAnsi="宋体"/>
          <w:szCs w:val="21"/>
        </w:rPr>
      </w:pPr>
      <w:r>
        <w:rPr>
          <w:rFonts w:hint="eastAsia" w:ascii="宋体" w:hAnsi="宋体"/>
          <w:szCs w:val="21"/>
        </w:rPr>
        <w:t>专用合同条款附件：</w:t>
      </w:r>
    </w:p>
    <w:p>
      <w:pPr>
        <w:spacing w:line="360" w:lineRule="auto"/>
        <w:jc w:val="left"/>
        <w:rPr>
          <w:rFonts w:ascii="宋体" w:hAnsi="宋体"/>
          <w:szCs w:val="21"/>
        </w:rPr>
      </w:pPr>
      <w:r>
        <w:rPr>
          <w:rFonts w:ascii="宋体" w:hAnsi="宋体"/>
          <w:szCs w:val="21"/>
        </w:rPr>
        <w:t>附件2：发包人供应材料设备一览表</w:t>
      </w:r>
    </w:p>
    <w:p>
      <w:pPr>
        <w:spacing w:line="360" w:lineRule="auto"/>
        <w:jc w:val="left"/>
        <w:rPr>
          <w:rFonts w:ascii="宋体" w:hAnsi="宋体"/>
          <w:szCs w:val="21"/>
        </w:rPr>
      </w:pPr>
      <w:r>
        <w:rPr>
          <w:rFonts w:ascii="宋体" w:hAnsi="宋体"/>
          <w:szCs w:val="21"/>
        </w:rPr>
        <w:t>附件3：工程质量保修书</w:t>
      </w:r>
    </w:p>
    <w:p>
      <w:pPr>
        <w:spacing w:line="360" w:lineRule="auto"/>
        <w:jc w:val="left"/>
        <w:rPr>
          <w:rFonts w:ascii="宋体" w:hAnsi="宋体"/>
          <w:szCs w:val="21"/>
        </w:rPr>
      </w:pPr>
      <w:r>
        <w:rPr>
          <w:rFonts w:ascii="宋体" w:hAnsi="宋体"/>
          <w:szCs w:val="21"/>
        </w:rPr>
        <w:t>附件4：主要建设工程文件目录</w:t>
      </w:r>
    </w:p>
    <w:p>
      <w:pPr>
        <w:spacing w:line="360" w:lineRule="auto"/>
        <w:jc w:val="left"/>
        <w:rPr>
          <w:rFonts w:ascii="宋体" w:hAnsi="宋体"/>
          <w:szCs w:val="21"/>
        </w:rPr>
      </w:pPr>
      <w:r>
        <w:rPr>
          <w:rFonts w:ascii="宋体" w:hAnsi="宋体"/>
          <w:szCs w:val="21"/>
        </w:rPr>
        <w:t>附件5：承包人用于本工程施工的机械设备表</w:t>
      </w:r>
    </w:p>
    <w:p>
      <w:pPr>
        <w:spacing w:line="360" w:lineRule="auto"/>
        <w:jc w:val="left"/>
        <w:rPr>
          <w:rFonts w:ascii="宋体" w:hAnsi="宋体"/>
          <w:szCs w:val="21"/>
        </w:rPr>
      </w:pPr>
      <w:r>
        <w:rPr>
          <w:rFonts w:ascii="宋体" w:hAnsi="宋体"/>
          <w:szCs w:val="21"/>
        </w:rPr>
        <w:t>附件6：承包人主要施工管理人员表</w:t>
      </w:r>
    </w:p>
    <w:p>
      <w:pPr>
        <w:spacing w:line="360" w:lineRule="auto"/>
        <w:jc w:val="left"/>
        <w:rPr>
          <w:rFonts w:ascii="宋体" w:hAnsi="宋体"/>
          <w:szCs w:val="21"/>
        </w:rPr>
      </w:pPr>
      <w:r>
        <w:rPr>
          <w:rFonts w:ascii="宋体" w:hAnsi="宋体"/>
          <w:szCs w:val="21"/>
        </w:rPr>
        <w:t>附件7：分包人主要施工管理人员表</w:t>
      </w:r>
    </w:p>
    <w:p>
      <w:pPr>
        <w:spacing w:line="360" w:lineRule="auto"/>
        <w:jc w:val="left"/>
        <w:rPr>
          <w:rFonts w:ascii="宋体" w:hAnsi="宋体"/>
          <w:szCs w:val="21"/>
        </w:rPr>
      </w:pPr>
      <w:r>
        <w:rPr>
          <w:rFonts w:ascii="宋体" w:hAnsi="宋体"/>
          <w:szCs w:val="21"/>
        </w:rPr>
        <w:t>附件8：履约担保格式</w:t>
      </w:r>
    </w:p>
    <w:p>
      <w:pPr>
        <w:spacing w:line="360" w:lineRule="auto"/>
        <w:jc w:val="left"/>
        <w:rPr>
          <w:rFonts w:ascii="宋体" w:hAnsi="宋体"/>
          <w:szCs w:val="21"/>
        </w:rPr>
      </w:pPr>
      <w:r>
        <w:rPr>
          <w:rFonts w:ascii="宋体" w:hAnsi="宋体"/>
          <w:szCs w:val="21"/>
        </w:rPr>
        <w:t>附件9：预付款担保格式</w:t>
      </w:r>
    </w:p>
    <w:p>
      <w:pPr>
        <w:spacing w:line="360" w:lineRule="auto"/>
        <w:jc w:val="left"/>
        <w:rPr>
          <w:rFonts w:ascii="宋体" w:hAnsi="宋体"/>
          <w:szCs w:val="21"/>
        </w:rPr>
      </w:pPr>
      <w:r>
        <w:rPr>
          <w:rFonts w:ascii="宋体" w:hAnsi="宋体"/>
          <w:szCs w:val="21"/>
        </w:rPr>
        <w:t>附件10：支付担保格式</w:t>
      </w:r>
    </w:p>
    <w:p>
      <w:pPr>
        <w:spacing w:line="360" w:lineRule="auto"/>
        <w:jc w:val="left"/>
        <w:rPr>
          <w:rFonts w:ascii="宋体" w:hAnsi="宋体"/>
          <w:szCs w:val="21"/>
        </w:rPr>
        <w:sectPr>
          <w:pgSz w:w="11906" w:h="16838"/>
          <w:pgMar w:top="1418" w:right="1555" w:bottom="1418" w:left="1531" w:header="851" w:footer="992" w:gutter="0"/>
          <w:cols w:space="720" w:num="1"/>
          <w:titlePg/>
          <w:docGrid w:type="lines" w:linePitch="312" w:charSpace="0"/>
        </w:sectPr>
      </w:pPr>
      <w:r>
        <w:rPr>
          <w:rFonts w:ascii="宋体" w:hAnsi="宋体"/>
          <w:szCs w:val="21"/>
        </w:rPr>
        <w:t>附件11：暂估价一览表</w:t>
      </w:r>
    </w:p>
    <w:p>
      <w:pPr>
        <w:spacing w:beforeLines="50" w:afterLines="50" w:line="440" w:lineRule="exact"/>
        <w:jc w:val="left"/>
        <w:rPr>
          <w:rFonts w:ascii="宋体" w:hAnsi="宋体"/>
          <w:szCs w:val="21"/>
        </w:rPr>
      </w:pPr>
      <w:r>
        <w:rPr>
          <w:rFonts w:hint="eastAsia" w:ascii="宋体" w:hAnsi="宋体"/>
          <w:szCs w:val="21"/>
        </w:rPr>
        <w:t>附件1：</w:t>
      </w:r>
    </w:p>
    <w:p>
      <w:pPr>
        <w:spacing w:beforeLines="50" w:afterLines="50" w:line="440" w:lineRule="exact"/>
        <w:jc w:val="center"/>
        <w:rPr>
          <w:rFonts w:ascii="宋体" w:hAnsi="宋体"/>
          <w:szCs w:val="21"/>
        </w:rPr>
      </w:pPr>
      <w:r>
        <w:rPr>
          <w:rFonts w:ascii="宋体" w:hAnsi="宋体"/>
          <w:szCs w:val="21"/>
        </w:rPr>
        <w:t>承包人承揽工程项目一览表</w:t>
      </w:r>
    </w:p>
    <w:tbl>
      <w:tblPr>
        <w:tblStyle w:val="19"/>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8"/>
              <w:keepNext/>
              <w:spacing w:line="440" w:lineRule="exact"/>
              <w:ind w:left="63" w:right="63"/>
              <w:rPr>
                <w:rFonts w:ascii="宋体" w:hAnsi="宋体"/>
                <w:sz w:val="24"/>
              </w:rPr>
            </w:pPr>
            <w:r>
              <w:rPr>
                <w:rFonts w:ascii="宋体" w:hAnsi="宋体"/>
                <w:sz w:val="24"/>
              </w:rPr>
              <w:t>单位工程名称</w:t>
            </w:r>
          </w:p>
        </w:tc>
        <w:tc>
          <w:tcPr>
            <w:tcW w:w="1843" w:type="dxa"/>
            <w:tcBorders>
              <w:top w:val="single" w:color="auto" w:sz="12" w:space="0"/>
              <w:bottom w:val="double" w:color="auto" w:sz="6" w:space="0"/>
            </w:tcBorders>
            <w:vAlign w:val="center"/>
          </w:tcPr>
          <w:p>
            <w:pPr>
              <w:pStyle w:val="8"/>
              <w:keepNext/>
              <w:spacing w:line="440" w:lineRule="exact"/>
              <w:ind w:left="63" w:right="63"/>
              <w:rPr>
                <w:rFonts w:ascii="宋体" w:hAnsi="宋体"/>
                <w:sz w:val="24"/>
              </w:rPr>
            </w:pPr>
            <w:r>
              <w:rPr>
                <w:rFonts w:ascii="宋体" w:hAnsi="宋体"/>
                <w:sz w:val="24"/>
              </w:rPr>
              <w:t>建设规模</w:t>
            </w:r>
          </w:p>
        </w:tc>
        <w:tc>
          <w:tcPr>
            <w:tcW w:w="1417" w:type="dxa"/>
            <w:tcBorders>
              <w:top w:val="single" w:color="auto" w:sz="12" w:space="0"/>
              <w:bottom w:val="double" w:color="auto" w:sz="6" w:space="0"/>
            </w:tcBorders>
            <w:vAlign w:val="center"/>
          </w:tcPr>
          <w:p>
            <w:pPr>
              <w:pStyle w:val="8"/>
              <w:keepNext/>
              <w:spacing w:line="440" w:lineRule="exact"/>
              <w:ind w:left="63" w:right="63"/>
              <w:rPr>
                <w:rFonts w:ascii="宋体" w:hAnsi="宋体"/>
                <w:sz w:val="24"/>
              </w:rPr>
            </w:pPr>
            <w:r>
              <w:rPr>
                <w:rFonts w:ascii="宋体" w:hAnsi="宋体"/>
                <w:sz w:val="24"/>
              </w:rPr>
              <w:t>建筑面积(平方米)</w:t>
            </w:r>
          </w:p>
        </w:tc>
        <w:tc>
          <w:tcPr>
            <w:tcW w:w="2410" w:type="dxa"/>
            <w:tcBorders>
              <w:top w:val="single" w:color="auto" w:sz="12" w:space="0"/>
              <w:bottom w:val="double" w:color="auto" w:sz="6" w:space="0"/>
            </w:tcBorders>
            <w:vAlign w:val="center"/>
          </w:tcPr>
          <w:p>
            <w:pPr>
              <w:pStyle w:val="8"/>
              <w:keepNext/>
              <w:spacing w:line="440" w:lineRule="exact"/>
              <w:ind w:left="63" w:right="63"/>
              <w:rPr>
                <w:rFonts w:ascii="宋体" w:hAnsi="宋体"/>
                <w:sz w:val="24"/>
              </w:rPr>
            </w:pPr>
            <w:r>
              <w:rPr>
                <w:rFonts w:ascii="宋体" w:hAnsi="宋体"/>
                <w:sz w:val="24"/>
              </w:rPr>
              <w:t>结构</w:t>
            </w:r>
            <w:r>
              <w:rPr>
                <w:rFonts w:hint="eastAsia" w:ascii="宋体" w:hAnsi="宋体"/>
                <w:sz w:val="24"/>
              </w:rPr>
              <w:t>形式</w:t>
            </w:r>
          </w:p>
        </w:tc>
        <w:tc>
          <w:tcPr>
            <w:tcW w:w="850" w:type="dxa"/>
            <w:tcBorders>
              <w:top w:val="single" w:color="auto" w:sz="12" w:space="0"/>
              <w:bottom w:val="double" w:color="auto" w:sz="6" w:space="0"/>
            </w:tcBorders>
            <w:vAlign w:val="center"/>
          </w:tcPr>
          <w:p>
            <w:pPr>
              <w:pStyle w:val="8"/>
              <w:keepNext/>
              <w:spacing w:line="440" w:lineRule="exact"/>
              <w:ind w:left="63" w:right="63"/>
              <w:rPr>
                <w:rFonts w:ascii="宋体" w:hAnsi="宋体"/>
                <w:sz w:val="24"/>
              </w:rPr>
            </w:pPr>
            <w:r>
              <w:rPr>
                <w:rFonts w:ascii="宋体" w:hAnsi="宋体"/>
                <w:sz w:val="24"/>
              </w:rPr>
              <w:t>层数</w:t>
            </w:r>
          </w:p>
        </w:tc>
        <w:tc>
          <w:tcPr>
            <w:tcW w:w="1560" w:type="dxa"/>
            <w:tcBorders>
              <w:top w:val="single" w:color="auto" w:sz="12" w:space="0"/>
              <w:bottom w:val="double" w:color="auto" w:sz="6" w:space="0"/>
            </w:tcBorders>
            <w:vAlign w:val="center"/>
          </w:tcPr>
          <w:p>
            <w:pPr>
              <w:pStyle w:val="8"/>
              <w:keepNext/>
              <w:spacing w:line="440" w:lineRule="exact"/>
              <w:ind w:left="63" w:right="63"/>
              <w:rPr>
                <w:rFonts w:ascii="宋体" w:hAnsi="宋体"/>
                <w:sz w:val="24"/>
              </w:rPr>
            </w:pPr>
            <w:r>
              <w:rPr>
                <w:rFonts w:ascii="宋体" w:hAnsi="宋体"/>
                <w:sz w:val="24"/>
              </w:rPr>
              <w:t>生产能力</w:t>
            </w:r>
          </w:p>
        </w:tc>
        <w:tc>
          <w:tcPr>
            <w:tcW w:w="2126" w:type="dxa"/>
            <w:tcBorders>
              <w:top w:val="single" w:color="auto" w:sz="12" w:space="0"/>
              <w:bottom w:val="double" w:color="auto" w:sz="6" w:space="0"/>
            </w:tcBorders>
            <w:vAlign w:val="center"/>
          </w:tcPr>
          <w:p>
            <w:pPr>
              <w:pStyle w:val="8"/>
              <w:keepNext/>
              <w:spacing w:line="440" w:lineRule="exact"/>
              <w:ind w:left="63" w:right="63"/>
              <w:rPr>
                <w:rFonts w:ascii="宋体" w:hAnsi="宋体"/>
                <w:sz w:val="24"/>
              </w:rPr>
            </w:pPr>
            <w:r>
              <w:rPr>
                <w:rFonts w:ascii="宋体" w:hAnsi="宋体"/>
                <w:sz w:val="24"/>
              </w:rPr>
              <w:t>设备安装内容</w:t>
            </w:r>
          </w:p>
        </w:tc>
        <w:tc>
          <w:tcPr>
            <w:tcW w:w="1417" w:type="dxa"/>
            <w:tcBorders>
              <w:top w:val="single" w:color="auto" w:sz="12" w:space="0"/>
              <w:bottom w:val="double" w:color="auto" w:sz="6" w:space="0"/>
            </w:tcBorders>
            <w:vAlign w:val="center"/>
          </w:tcPr>
          <w:p>
            <w:pPr>
              <w:pStyle w:val="8"/>
              <w:keepNext/>
              <w:spacing w:line="440" w:lineRule="exact"/>
              <w:ind w:left="63" w:right="63"/>
              <w:rPr>
                <w:rFonts w:ascii="宋体" w:hAnsi="宋体"/>
                <w:sz w:val="24"/>
              </w:rPr>
            </w:pPr>
            <w:r>
              <w:rPr>
                <w:rFonts w:ascii="宋体" w:hAnsi="宋体"/>
                <w:sz w:val="24"/>
              </w:rPr>
              <w:t>合同价格（元）</w:t>
            </w:r>
          </w:p>
        </w:tc>
        <w:tc>
          <w:tcPr>
            <w:tcW w:w="851" w:type="dxa"/>
            <w:tcBorders>
              <w:top w:val="single" w:color="auto" w:sz="12" w:space="0"/>
              <w:bottom w:val="double" w:color="auto" w:sz="6" w:space="0"/>
            </w:tcBorders>
            <w:vAlign w:val="center"/>
          </w:tcPr>
          <w:p>
            <w:pPr>
              <w:pStyle w:val="8"/>
              <w:keepNext/>
              <w:spacing w:line="440" w:lineRule="exact"/>
              <w:ind w:left="63" w:right="63"/>
              <w:rPr>
                <w:rFonts w:ascii="宋体" w:hAnsi="宋体"/>
                <w:sz w:val="24"/>
              </w:rPr>
            </w:pPr>
            <w:r>
              <w:rPr>
                <w:rFonts w:ascii="宋体" w:hAnsi="宋体"/>
                <w:sz w:val="24"/>
              </w:rPr>
              <w:t>开工日期</w:t>
            </w:r>
          </w:p>
        </w:tc>
        <w:tc>
          <w:tcPr>
            <w:tcW w:w="850" w:type="dxa"/>
            <w:tcBorders>
              <w:top w:val="single" w:color="auto" w:sz="12" w:space="0"/>
              <w:bottom w:val="double" w:color="auto" w:sz="6" w:space="0"/>
            </w:tcBorders>
            <w:vAlign w:val="center"/>
          </w:tcPr>
          <w:p>
            <w:pPr>
              <w:pStyle w:val="8"/>
              <w:keepNext/>
              <w:spacing w:line="440" w:lineRule="exact"/>
              <w:ind w:left="63" w:right="63"/>
              <w:rPr>
                <w:rFonts w:ascii="宋体" w:hAnsi="宋体"/>
                <w:sz w:val="24"/>
              </w:rPr>
            </w:pPr>
            <w:r>
              <w:rPr>
                <w:rFonts w:ascii="宋体" w:hAnsi="宋体"/>
                <w:sz w:val="24"/>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1843"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1417"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2410"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850"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1560"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2126"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1417"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851"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850"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spacing w:line="440" w:lineRule="exact"/>
              <w:ind w:left="63" w:right="63"/>
              <w:rPr>
                <w:rFonts w:ascii="宋体" w:hAnsi="宋体"/>
                <w:szCs w:val="21"/>
              </w:rPr>
            </w:pPr>
          </w:p>
        </w:tc>
        <w:tc>
          <w:tcPr>
            <w:tcW w:w="1843" w:type="dxa"/>
            <w:tcBorders>
              <w:top w:val="nil"/>
            </w:tcBorders>
            <w:vAlign w:val="center"/>
          </w:tcPr>
          <w:p>
            <w:pPr>
              <w:pStyle w:val="8"/>
              <w:keepNext/>
              <w:spacing w:line="440" w:lineRule="exact"/>
              <w:ind w:left="63" w:right="63"/>
              <w:rPr>
                <w:rFonts w:ascii="宋体" w:hAnsi="宋体"/>
                <w:szCs w:val="21"/>
              </w:rPr>
            </w:pPr>
          </w:p>
        </w:tc>
        <w:tc>
          <w:tcPr>
            <w:tcW w:w="1417" w:type="dxa"/>
            <w:tcBorders>
              <w:top w:val="nil"/>
            </w:tcBorders>
            <w:vAlign w:val="center"/>
          </w:tcPr>
          <w:p>
            <w:pPr>
              <w:pStyle w:val="8"/>
              <w:keepNext/>
              <w:spacing w:line="440" w:lineRule="exact"/>
              <w:ind w:left="63" w:right="63"/>
              <w:rPr>
                <w:rFonts w:ascii="宋体" w:hAnsi="宋体"/>
                <w:szCs w:val="21"/>
              </w:rPr>
            </w:pPr>
          </w:p>
        </w:tc>
        <w:tc>
          <w:tcPr>
            <w:tcW w:w="2410" w:type="dxa"/>
            <w:tcBorders>
              <w:top w:val="nil"/>
            </w:tcBorders>
            <w:vAlign w:val="center"/>
          </w:tcPr>
          <w:p>
            <w:pPr>
              <w:pStyle w:val="8"/>
              <w:keepNext/>
              <w:spacing w:line="440" w:lineRule="exact"/>
              <w:ind w:left="63" w:right="63"/>
              <w:rPr>
                <w:rFonts w:ascii="宋体" w:hAnsi="宋体"/>
                <w:szCs w:val="21"/>
              </w:rPr>
            </w:pPr>
          </w:p>
        </w:tc>
        <w:tc>
          <w:tcPr>
            <w:tcW w:w="850" w:type="dxa"/>
            <w:tcBorders>
              <w:top w:val="nil"/>
            </w:tcBorders>
            <w:vAlign w:val="center"/>
          </w:tcPr>
          <w:p>
            <w:pPr>
              <w:pStyle w:val="8"/>
              <w:keepNext/>
              <w:spacing w:line="440" w:lineRule="exact"/>
              <w:ind w:left="63" w:right="63"/>
              <w:rPr>
                <w:rFonts w:ascii="宋体" w:hAnsi="宋体"/>
                <w:szCs w:val="21"/>
              </w:rPr>
            </w:pPr>
          </w:p>
        </w:tc>
        <w:tc>
          <w:tcPr>
            <w:tcW w:w="1560" w:type="dxa"/>
            <w:tcBorders>
              <w:top w:val="nil"/>
            </w:tcBorders>
            <w:vAlign w:val="center"/>
          </w:tcPr>
          <w:p>
            <w:pPr>
              <w:pStyle w:val="8"/>
              <w:keepNext/>
              <w:spacing w:line="440" w:lineRule="exact"/>
              <w:ind w:left="63" w:right="63"/>
              <w:rPr>
                <w:rFonts w:ascii="宋体" w:hAnsi="宋体"/>
                <w:szCs w:val="21"/>
              </w:rPr>
            </w:pPr>
          </w:p>
        </w:tc>
        <w:tc>
          <w:tcPr>
            <w:tcW w:w="2126" w:type="dxa"/>
            <w:tcBorders>
              <w:top w:val="nil"/>
            </w:tcBorders>
            <w:vAlign w:val="center"/>
          </w:tcPr>
          <w:p>
            <w:pPr>
              <w:pStyle w:val="8"/>
              <w:keepNext/>
              <w:spacing w:line="440" w:lineRule="exact"/>
              <w:ind w:left="63" w:right="63"/>
              <w:rPr>
                <w:rFonts w:ascii="宋体" w:hAnsi="宋体"/>
                <w:szCs w:val="21"/>
              </w:rPr>
            </w:pPr>
          </w:p>
        </w:tc>
        <w:tc>
          <w:tcPr>
            <w:tcW w:w="1417" w:type="dxa"/>
            <w:tcBorders>
              <w:top w:val="nil"/>
            </w:tcBorders>
            <w:vAlign w:val="center"/>
          </w:tcPr>
          <w:p>
            <w:pPr>
              <w:pStyle w:val="8"/>
              <w:keepNext/>
              <w:spacing w:line="440" w:lineRule="exact"/>
              <w:ind w:left="63" w:right="63"/>
              <w:rPr>
                <w:rFonts w:ascii="宋体" w:hAnsi="宋体"/>
                <w:szCs w:val="21"/>
              </w:rPr>
            </w:pPr>
          </w:p>
        </w:tc>
        <w:tc>
          <w:tcPr>
            <w:tcW w:w="851" w:type="dxa"/>
            <w:tcBorders>
              <w:top w:val="nil"/>
            </w:tcBorders>
            <w:vAlign w:val="center"/>
          </w:tcPr>
          <w:p>
            <w:pPr>
              <w:pStyle w:val="8"/>
              <w:keepNext/>
              <w:spacing w:line="440" w:lineRule="exact"/>
              <w:ind w:left="63" w:right="63"/>
              <w:rPr>
                <w:rFonts w:ascii="宋体" w:hAnsi="宋体"/>
                <w:szCs w:val="21"/>
              </w:rPr>
            </w:pPr>
          </w:p>
        </w:tc>
        <w:tc>
          <w:tcPr>
            <w:tcW w:w="850" w:type="dxa"/>
            <w:tcBorders>
              <w:top w:val="nil"/>
            </w:tcBorders>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spacing w:line="440" w:lineRule="exact"/>
              <w:ind w:left="63" w:right="63"/>
              <w:rPr>
                <w:rFonts w:ascii="宋体" w:hAnsi="宋体"/>
                <w:szCs w:val="21"/>
              </w:rPr>
            </w:pPr>
          </w:p>
        </w:tc>
        <w:tc>
          <w:tcPr>
            <w:tcW w:w="1843" w:type="dxa"/>
            <w:tcBorders>
              <w:top w:val="nil"/>
            </w:tcBorders>
            <w:vAlign w:val="center"/>
          </w:tcPr>
          <w:p>
            <w:pPr>
              <w:pStyle w:val="8"/>
              <w:keepNext/>
              <w:spacing w:line="440" w:lineRule="exact"/>
              <w:ind w:left="63" w:right="63"/>
              <w:rPr>
                <w:rFonts w:ascii="宋体" w:hAnsi="宋体"/>
                <w:szCs w:val="21"/>
              </w:rPr>
            </w:pPr>
          </w:p>
        </w:tc>
        <w:tc>
          <w:tcPr>
            <w:tcW w:w="1417" w:type="dxa"/>
            <w:tcBorders>
              <w:top w:val="nil"/>
            </w:tcBorders>
            <w:vAlign w:val="center"/>
          </w:tcPr>
          <w:p>
            <w:pPr>
              <w:pStyle w:val="8"/>
              <w:keepNext/>
              <w:spacing w:line="440" w:lineRule="exact"/>
              <w:ind w:left="63" w:right="63"/>
              <w:rPr>
                <w:rFonts w:ascii="宋体" w:hAnsi="宋体"/>
                <w:szCs w:val="21"/>
              </w:rPr>
            </w:pPr>
          </w:p>
        </w:tc>
        <w:tc>
          <w:tcPr>
            <w:tcW w:w="2410" w:type="dxa"/>
            <w:tcBorders>
              <w:top w:val="nil"/>
            </w:tcBorders>
            <w:vAlign w:val="center"/>
          </w:tcPr>
          <w:p>
            <w:pPr>
              <w:pStyle w:val="8"/>
              <w:keepNext/>
              <w:spacing w:line="440" w:lineRule="exact"/>
              <w:ind w:left="63" w:right="63"/>
              <w:rPr>
                <w:rFonts w:ascii="宋体" w:hAnsi="宋体"/>
                <w:szCs w:val="21"/>
              </w:rPr>
            </w:pPr>
          </w:p>
        </w:tc>
        <w:tc>
          <w:tcPr>
            <w:tcW w:w="850" w:type="dxa"/>
            <w:tcBorders>
              <w:top w:val="nil"/>
            </w:tcBorders>
            <w:vAlign w:val="center"/>
          </w:tcPr>
          <w:p>
            <w:pPr>
              <w:pStyle w:val="8"/>
              <w:keepNext/>
              <w:spacing w:line="440" w:lineRule="exact"/>
              <w:ind w:left="63" w:right="63"/>
              <w:rPr>
                <w:rFonts w:ascii="宋体" w:hAnsi="宋体"/>
                <w:szCs w:val="21"/>
              </w:rPr>
            </w:pPr>
          </w:p>
        </w:tc>
        <w:tc>
          <w:tcPr>
            <w:tcW w:w="1560" w:type="dxa"/>
            <w:tcBorders>
              <w:top w:val="nil"/>
            </w:tcBorders>
            <w:vAlign w:val="center"/>
          </w:tcPr>
          <w:p>
            <w:pPr>
              <w:pStyle w:val="8"/>
              <w:keepNext/>
              <w:spacing w:line="440" w:lineRule="exact"/>
              <w:ind w:left="63" w:right="63"/>
              <w:rPr>
                <w:rFonts w:ascii="宋体" w:hAnsi="宋体"/>
                <w:szCs w:val="21"/>
              </w:rPr>
            </w:pPr>
          </w:p>
        </w:tc>
        <w:tc>
          <w:tcPr>
            <w:tcW w:w="2126" w:type="dxa"/>
            <w:tcBorders>
              <w:top w:val="nil"/>
            </w:tcBorders>
            <w:vAlign w:val="center"/>
          </w:tcPr>
          <w:p>
            <w:pPr>
              <w:pStyle w:val="8"/>
              <w:keepNext/>
              <w:spacing w:line="440" w:lineRule="exact"/>
              <w:ind w:left="63" w:right="63"/>
              <w:rPr>
                <w:rFonts w:ascii="宋体" w:hAnsi="宋体"/>
                <w:szCs w:val="21"/>
              </w:rPr>
            </w:pPr>
          </w:p>
        </w:tc>
        <w:tc>
          <w:tcPr>
            <w:tcW w:w="1417" w:type="dxa"/>
            <w:tcBorders>
              <w:top w:val="nil"/>
            </w:tcBorders>
            <w:vAlign w:val="center"/>
          </w:tcPr>
          <w:p>
            <w:pPr>
              <w:pStyle w:val="8"/>
              <w:keepNext/>
              <w:spacing w:line="440" w:lineRule="exact"/>
              <w:ind w:left="63" w:right="63"/>
              <w:rPr>
                <w:rFonts w:ascii="宋体" w:hAnsi="宋体"/>
                <w:szCs w:val="21"/>
              </w:rPr>
            </w:pPr>
          </w:p>
        </w:tc>
        <w:tc>
          <w:tcPr>
            <w:tcW w:w="851" w:type="dxa"/>
            <w:tcBorders>
              <w:top w:val="nil"/>
            </w:tcBorders>
            <w:vAlign w:val="center"/>
          </w:tcPr>
          <w:p>
            <w:pPr>
              <w:pStyle w:val="8"/>
              <w:keepNext/>
              <w:spacing w:line="440" w:lineRule="exact"/>
              <w:ind w:left="63" w:right="63"/>
              <w:rPr>
                <w:rFonts w:ascii="宋体" w:hAnsi="宋体"/>
                <w:szCs w:val="21"/>
              </w:rPr>
            </w:pPr>
          </w:p>
        </w:tc>
        <w:tc>
          <w:tcPr>
            <w:tcW w:w="850" w:type="dxa"/>
            <w:tcBorders>
              <w:top w:val="nil"/>
            </w:tcBorders>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8"/>
              <w:keepNext/>
              <w:spacing w:line="440" w:lineRule="exact"/>
              <w:ind w:left="63" w:right="63"/>
              <w:rPr>
                <w:rFonts w:ascii="宋体" w:hAnsi="宋体"/>
                <w:szCs w:val="21"/>
              </w:rPr>
            </w:pPr>
          </w:p>
        </w:tc>
        <w:tc>
          <w:tcPr>
            <w:tcW w:w="1843" w:type="dxa"/>
            <w:vAlign w:val="center"/>
          </w:tcPr>
          <w:p>
            <w:pPr>
              <w:pStyle w:val="8"/>
              <w:keepNext/>
              <w:spacing w:line="440" w:lineRule="exact"/>
              <w:ind w:left="63" w:right="63"/>
              <w:rPr>
                <w:rFonts w:ascii="宋体" w:hAnsi="宋体"/>
                <w:szCs w:val="21"/>
              </w:rPr>
            </w:pPr>
          </w:p>
        </w:tc>
        <w:tc>
          <w:tcPr>
            <w:tcW w:w="1417" w:type="dxa"/>
            <w:vAlign w:val="center"/>
          </w:tcPr>
          <w:p>
            <w:pPr>
              <w:pStyle w:val="8"/>
              <w:keepNext/>
              <w:spacing w:line="440" w:lineRule="exact"/>
              <w:ind w:left="63" w:right="63"/>
              <w:rPr>
                <w:rFonts w:ascii="宋体" w:hAnsi="宋体"/>
                <w:szCs w:val="21"/>
              </w:rPr>
            </w:pPr>
          </w:p>
        </w:tc>
        <w:tc>
          <w:tcPr>
            <w:tcW w:w="2410" w:type="dxa"/>
            <w:vAlign w:val="center"/>
          </w:tcPr>
          <w:p>
            <w:pPr>
              <w:pStyle w:val="8"/>
              <w:keepNext/>
              <w:spacing w:line="440" w:lineRule="exact"/>
              <w:ind w:left="63" w:right="63"/>
              <w:rPr>
                <w:rFonts w:ascii="宋体" w:hAnsi="宋体"/>
                <w:szCs w:val="21"/>
              </w:rPr>
            </w:pPr>
          </w:p>
        </w:tc>
        <w:tc>
          <w:tcPr>
            <w:tcW w:w="850" w:type="dxa"/>
            <w:vAlign w:val="center"/>
          </w:tcPr>
          <w:p>
            <w:pPr>
              <w:pStyle w:val="8"/>
              <w:keepNext/>
              <w:spacing w:line="440" w:lineRule="exact"/>
              <w:ind w:left="63" w:right="63"/>
              <w:rPr>
                <w:rFonts w:ascii="宋体" w:hAnsi="宋体"/>
                <w:szCs w:val="21"/>
              </w:rPr>
            </w:pPr>
          </w:p>
        </w:tc>
        <w:tc>
          <w:tcPr>
            <w:tcW w:w="1560" w:type="dxa"/>
            <w:vAlign w:val="center"/>
          </w:tcPr>
          <w:p>
            <w:pPr>
              <w:pStyle w:val="8"/>
              <w:keepNext/>
              <w:spacing w:line="440" w:lineRule="exact"/>
              <w:ind w:left="63" w:right="63"/>
              <w:rPr>
                <w:rFonts w:ascii="宋体" w:hAnsi="宋体"/>
                <w:szCs w:val="21"/>
              </w:rPr>
            </w:pPr>
          </w:p>
        </w:tc>
        <w:tc>
          <w:tcPr>
            <w:tcW w:w="2126" w:type="dxa"/>
            <w:vAlign w:val="center"/>
          </w:tcPr>
          <w:p>
            <w:pPr>
              <w:pStyle w:val="8"/>
              <w:keepNext/>
              <w:spacing w:line="440" w:lineRule="exact"/>
              <w:ind w:left="63" w:right="63"/>
              <w:rPr>
                <w:rFonts w:ascii="宋体" w:hAnsi="宋体"/>
                <w:szCs w:val="21"/>
              </w:rPr>
            </w:pPr>
          </w:p>
        </w:tc>
        <w:tc>
          <w:tcPr>
            <w:tcW w:w="1417" w:type="dxa"/>
            <w:vAlign w:val="center"/>
          </w:tcPr>
          <w:p>
            <w:pPr>
              <w:pStyle w:val="8"/>
              <w:keepNext/>
              <w:spacing w:line="440" w:lineRule="exact"/>
              <w:ind w:left="63" w:right="63"/>
              <w:rPr>
                <w:rFonts w:ascii="宋体" w:hAnsi="宋体"/>
                <w:szCs w:val="21"/>
              </w:rPr>
            </w:pPr>
          </w:p>
        </w:tc>
        <w:tc>
          <w:tcPr>
            <w:tcW w:w="851" w:type="dxa"/>
            <w:vAlign w:val="center"/>
          </w:tcPr>
          <w:p>
            <w:pPr>
              <w:pStyle w:val="8"/>
              <w:keepNext/>
              <w:spacing w:line="440" w:lineRule="exact"/>
              <w:ind w:left="63" w:right="63"/>
              <w:rPr>
                <w:rFonts w:ascii="宋体" w:hAnsi="宋体"/>
                <w:szCs w:val="21"/>
              </w:rPr>
            </w:pPr>
          </w:p>
        </w:tc>
        <w:tc>
          <w:tcPr>
            <w:tcW w:w="850"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spacing w:line="440" w:lineRule="exact"/>
              <w:ind w:left="63" w:right="63"/>
              <w:rPr>
                <w:rFonts w:ascii="宋体" w:hAnsi="宋体"/>
                <w:szCs w:val="21"/>
              </w:rPr>
            </w:pPr>
          </w:p>
        </w:tc>
        <w:tc>
          <w:tcPr>
            <w:tcW w:w="1843" w:type="dxa"/>
            <w:tcBorders>
              <w:top w:val="nil"/>
            </w:tcBorders>
            <w:vAlign w:val="center"/>
          </w:tcPr>
          <w:p>
            <w:pPr>
              <w:pStyle w:val="8"/>
              <w:keepNext/>
              <w:spacing w:line="440" w:lineRule="exact"/>
              <w:ind w:left="63" w:right="63"/>
              <w:rPr>
                <w:rFonts w:ascii="宋体" w:hAnsi="宋体"/>
                <w:szCs w:val="21"/>
              </w:rPr>
            </w:pPr>
          </w:p>
        </w:tc>
        <w:tc>
          <w:tcPr>
            <w:tcW w:w="1417" w:type="dxa"/>
            <w:tcBorders>
              <w:top w:val="nil"/>
            </w:tcBorders>
            <w:vAlign w:val="center"/>
          </w:tcPr>
          <w:p>
            <w:pPr>
              <w:pStyle w:val="8"/>
              <w:keepNext/>
              <w:spacing w:line="440" w:lineRule="exact"/>
              <w:ind w:left="63" w:right="63"/>
              <w:rPr>
                <w:rFonts w:ascii="宋体" w:hAnsi="宋体"/>
                <w:szCs w:val="21"/>
              </w:rPr>
            </w:pPr>
          </w:p>
        </w:tc>
        <w:tc>
          <w:tcPr>
            <w:tcW w:w="2410" w:type="dxa"/>
            <w:tcBorders>
              <w:top w:val="nil"/>
            </w:tcBorders>
            <w:vAlign w:val="center"/>
          </w:tcPr>
          <w:p>
            <w:pPr>
              <w:pStyle w:val="8"/>
              <w:keepNext/>
              <w:spacing w:line="440" w:lineRule="exact"/>
              <w:ind w:left="63" w:right="63"/>
              <w:rPr>
                <w:rFonts w:ascii="宋体" w:hAnsi="宋体"/>
                <w:szCs w:val="21"/>
              </w:rPr>
            </w:pPr>
          </w:p>
        </w:tc>
        <w:tc>
          <w:tcPr>
            <w:tcW w:w="850" w:type="dxa"/>
            <w:tcBorders>
              <w:top w:val="nil"/>
            </w:tcBorders>
            <w:vAlign w:val="center"/>
          </w:tcPr>
          <w:p>
            <w:pPr>
              <w:pStyle w:val="8"/>
              <w:keepNext/>
              <w:spacing w:line="440" w:lineRule="exact"/>
              <w:ind w:left="63" w:right="63"/>
              <w:rPr>
                <w:rFonts w:ascii="宋体" w:hAnsi="宋体"/>
                <w:szCs w:val="21"/>
              </w:rPr>
            </w:pPr>
          </w:p>
        </w:tc>
        <w:tc>
          <w:tcPr>
            <w:tcW w:w="1560" w:type="dxa"/>
            <w:tcBorders>
              <w:top w:val="nil"/>
            </w:tcBorders>
            <w:vAlign w:val="center"/>
          </w:tcPr>
          <w:p>
            <w:pPr>
              <w:pStyle w:val="8"/>
              <w:keepNext/>
              <w:spacing w:line="440" w:lineRule="exact"/>
              <w:ind w:left="63" w:right="63"/>
              <w:rPr>
                <w:rFonts w:ascii="宋体" w:hAnsi="宋体"/>
                <w:szCs w:val="21"/>
              </w:rPr>
            </w:pPr>
          </w:p>
        </w:tc>
        <w:tc>
          <w:tcPr>
            <w:tcW w:w="2126" w:type="dxa"/>
            <w:tcBorders>
              <w:top w:val="nil"/>
            </w:tcBorders>
            <w:vAlign w:val="center"/>
          </w:tcPr>
          <w:p>
            <w:pPr>
              <w:pStyle w:val="8"/>
              <w:keepNext/>
              <w:spacing w:line="440" w:lineRule="exact"/>
              <w:ind w:left="63" w:right="63"/>
              <w:rPr>
                <w:rFonts w:ascii="宋体" w:hAnsi="宋体"/>
                <w:szCs w:val="21"/>
              </w:rPr>
            </w:pPr>
          </w:p>
        </w:tc>
        <w:tc>
          <w:tcPr>
            <w:tcW w:w="1417" w:type="dxa"/>
            <w:tcBorders>
              <w:top w:val="nil"/>
            </w:tcBorders>
            <w:vAlign w:val="center"/>
          </w:tcPr>
          <w:p>
            <w:pPr>
              <w:pStyle w:val="8"/>
              <w:keepNext/>
              <w:spacing w:line="440" w:lineRule="exact"/>
              <w:ind w:left="63" w:right="63"/>
              <w:rPr>
                <w:rFonts w:ascii="宋体" w:hAnsi="宋体"/>
                <w:szCs w:val="21"/>
              </w:rPr>
            </w:pPr>
          </w:p>
        </w:tc>
        <w:tc>
          <w:tcPr>
            <w:tcW w:w="851" w:type="dxa"/>
            <w:tcBorders>
              <w:top w:val="nil"/>
            </w:tcBorders>
            <w:vAlign w:val="center"/>
          </w:tcPr>
          <w:p>
            <w:pPr>
              <w:pStyle w:val="8"/>
              <w:keepNext/>
              <w:spacing w:line="440" w:lineRule="exact"/>
              <w:ind w:left="63" w:right="63"/>
              <w:rPr>
                <w:rFonts w:ascii="宋体" w:hAnsi="宋体"/>
                <w:szCs w:val="21"/>
              </w:rPr>
            </w:pPr>
          </w:p>
        </w:tc>
        <w:tc>
          <w:tcPr>
            <w:tcW w:w="850" w:type="dxa"/>
            <w:tcBorders>
              <w:top w:val="nil"/>
            </w:tcBorders>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8"/>
              <w:keepNext/>
              <w:spacing w:line="440" w:lineRule="exact"/>
              <w:ind w:left="63" w:right="63"/>
              <w:rPr>
                <w:rFonts w:ascii="宋体" w:hAnsi="宋体"/>
                <w:szCs w:val="21"/>
              </w:rPr>
            </w:pPr>
          </w:p>
        </w:tc>
        <w:tc>
          <w:tcPr>
            <w:tcW w:w="1843" w:type="dxa"/>
            <w:vAlign w:val="center"/>
          </w:tcPr>
          <w:p>
            <w:pPr>
              <w:pStyle w:val="8"/>
              <w:keepNext/>
              <w:spacing w:line="440" w:lineRule="exact"/>
              <w:ind w:left="63" w:right="63"/>
              <w:rPr>
                <w:rFonts w:ascii="宋体" w:hAnsi="宋体"/>
                <w:szCs w:val="21"/>
              </w:rPr>
            </w:pPr>
          </w:p>
        </w:tc>
        <w:tc>
          <w:tcPr>
            <w:tcW w:w="1417" w:type="dxa"/>
            <w:vAlign w:val="center"/>
          </w:tcPr>
          <w:p>
            <w:pPr>
              <w:pStyle w:val="8"/>
              <w:keepNext/>
              <w:spacing w:line="440" w:lineRule="exact"/>
              <w:ind w:left="63" w:right="63"/>
              <w:rPr>
                <w:rFonts w:ascii="宋体" w:hAnsi="宋体"/>
                <w:szCs w:val="21"/>
              </w:rPr>
            </w:pPr>
          </w:p>
        </w:tc>
        <w:tc>
          <w:tcPr>
            <w:tcW w:w="2410" w:type="dxa"/>
            <w:vAlign w:val="center"/>
          </w:tcPr>
          <w:p>
            <w:pPr>
              <w:pStyle w:val="8"/>
              <w:keepNext/>
              <w:spacing w:line="440" w:lineRule="exact"/>
              <w:ind w:left="63" w:right="63"/>
              <w:rPr>
                <w:rFonts w:ascii="宋体" w:hAnsi="宋体"/>
                <w:szCs w:val="21"/>
              </w:rPr>
            </w:pPr>
          </w:p>
        </w:tc>
        <w:tc>
          <w:tcPr>
            <w:tcW w:w="850" w:type="dxa"/>
            <w:vAlign w:val="center"/>
          </w:tcPr>
          <w:p>
            <w:pPr>
              <w:pStyle w:val="8"/>
              <w:keepNext/>
              <w:spacing w:line="440" w:lineRule="exact"/>
              <w:ind w:left="63" w:right="63"/>
              <w:rPr>
                <w:rFonts w:ascii="宋体" w:hAnsi="宋体"/>
                <w:szCs w:val="21"/>
              </w:rPr>
            </w:pPr>
          </w:p>
        </w:tc>
        <w:tc>
          <w:tcPr>
            <w:tcW w:w="1560" w:type="dxa"/>
            <w:vAlign w:val="center"/>
          </w:tcPr>
          <w:p>
            <w:pPr>
              <w:pStyle w:val="8"/>
              <w:keepNext/>
              <w:spacing w:line="440" w:lineRule="exact"/>
              <w:ind w:left="63" w:right="63"/>
              <w:rPr>
                <w:rFonts w:ascii="宋体" w:hAnsi="宋体"/>
                <w:szCs w:val="21"/>
              </w:rPr>
            </w:pPr>
          </w:p>
        </w:tc>
        <w:tc>
          <w:tcPr>
            <w:tcW w:w="2126" w:type="dxa"/>
            <w:vAlign w:val="center"/>
          </w:tcPr>
          <w:p>
            <w:pPr>
              <w:pStyle w:val="8"/>
              <w:keepNext/>
              <w:spacing w:line="440" w:lineRule="exact"/>
              <w:ind w:left="63" w:right="63"/>
              <w:rPr>
                <w:rFonts w:ascii="宋体" w:hAnsi="宋体"/>
                <w:szCs w:val="21"/>
              </w:rPr>
            </w:pPr>
          </w:p>
        </w:tc>
        <w:tc>
          <w:tcPr>
            <w:tcW w:w="1417" w:type="dxa"/>
            <w:vAlign w:val="center"/>
          </w:tcPr>
          <w:p>
            <w:pPr>
              <w:pStyle w:val="8"/>
              <w:keepNext/>
              <w:spacing w:line="440" w:lineRule="exact"/>
              <w:ind w:left="63" w:right="63"/>
              <w:rPr>
                <w:rFonts w:ascii="宋体" w:hAnsi="宋体"/>
                <w:szCs w:val="21"/>
              </w:rPr>
            </w:pPr>
          </w:p>
        </w:tc>
        <w:tc>
          <w:tcPr>
            <w:tcW w:w="851" w:type="dxa"/>
            <w:vAlign w:val="center"/>
          </w:tcPr>
          <w:p>
            <w:pPr>
              <w:pStyle w:val="8"/>
              <w:keepNext/>
              <w:spacing w:line="440" w:lineRule="exact"/>
              <w:ind w:left="63" w:right="63"/>
              <w:rPr>
                <w:rFonts w:ascii="宋体" w:hAnsi="宋体"/>
                <w:szCs w:val="21"/>
              </w:rPr>
            </w:pPr>
          </w:p>
        </w:tc>
        <w:tc>
          <w:tcPr>
            <w:tcW w:w="850"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spacing w:line="440" w:lineRule="exact"/>
              <w:ind w:left="63" w:right="63"/>
              <w:rPr>
                <w:rFonts w:ascii="宋体" w:hAnsi="宋体"/>
                <w:szCs w:val="21"/>
              </w:rPr>
            </w:pPr>
          </w:p>
        </w:tc>
        <w:tc>
          <w:tcPr>
            <w:tcW w:w="1843" w:type="dxa"/>
            <w:tcBorders>
              <w:top w:val="nil"/>
            </w:tcBorders>
            <w:vAlign w:val="center"/>
          </w:tcPr>
          <w:p>
            <w:pPr>
              <w:pStyle w:val="8"/>
              <w:keepNext/>
              <w:spacing w:line="440" w:lineRule="exact"/>
              <w:ind w:left="63" w:right="63"/>
              <w:rPr>
                <w:rFonts w:ascii="宋体" w:hAnsi="宋体"/>
                <w:szCs w:val="21"/>
              </w:rPr>
            </w:pPr>
          </w:p>
        </w:tc>
        <w:tc>
          <w:tcPr>
            <w:tcW w:w="1417" w:type="dxa"/>
            <w:tcBorders>
              <w:top w:val="nil"/>
            </w:tcBorders>
            <w:vAlign w:val="center"/>
          </w:tcPr>
          <w:p>
            <w:pPr>
              <w:pStyle w:val="8"/>
              <w:keepNext/>
              <w:spacing w:line="440" w:lineRule="exact"/>
              <w:ind w:left="63" w:right="63"/>
              <w:rPr>
                <w:rFonts w:ascii="宋体" w:hAnsi="宋体"/>
                <w:szCs w:val="21"/>
              </w:rPr>
            </w:pPr>
          </w:p>
        </w:tc>
        <w:tc>
          <w:tcPr>
            <w:tcW w:w="2410" w:type="dxa"/>
            <w:tcBorders>
              <w:top w:val="nil"/>
            </w:tcBorders>
            <w:vAlign w:val="center"/>
          </w:tcPr>
          <w:p>
            <w:pPr>
              <w:pStyle w:val="8"/>
              <w:keepNext/>
              <w:spacing w:line="440" w:lineRule="exact"/>
              <w:ind w:left="63" w:right="63"/>
              <w:rPr>
                <w:rFonts w:ascii="宋体" w:hAnsi="宋体"/>
                <w:szCs w:val="21"/>
              </w:rPr>
            </w:pPr>
          </w:p>
        </w:tc>
        <w:tc>
          <w:tcPr>
            <w:tcW w:w="850" w:type="dxa"/>
            <w:tcBorders>
              <w:top w:val="nil"/>
            </w:tcBorders>
            <w:vAlign w:val="center"/>
          </w:tcPr>
          <w:p>
            <w:pPr>
              <w:pStyle w:val="8"/>
              <w:keepNext/>
              <w:spacing w:line="440" w:lineRule="exact"/>
              <w:ind w:left="63" w:right="63"/>
              <w:rPr>
                <w:rFonts w:ascii="宋体" w:hAnsi="宋体"/>
                <w:szCs w:val="21"/>
              </w:rPr>
            </w:pPr>
          </w:p>
        </w:tc>
        <w:tc>
          <w:tcPr>
            <w:tcW w:w="1560" w:type="dxa"/>
            <w:tcBorders>
              <w:top w:val="nil"/>
            </w:tcBorders>
            <w:vAlign w:val="center"/>
          </w:tcPr>
          <w:p>
            <w:pPr>
              <w:pStyle w:val="8"/>
              <w:keepNext/>
              <w:spacing w:line="440" w:lineRule="exact"/>
              <w:ind w:left="63" w:right="63"/>
              <w:rPr>
                <w:rFonts w:ascii="宋体" w:hAnsi="宋体"/>
                <w:szCs w:val="21"/>
              </w:rPr>
            </w:pPr>
          </w:p>
        </w:tc>
        <w:tc>
          <w:tcPr>
            <w:tcW w:w="2126" w:type="dxa"/>
            <w:tcBorders>
              <w:top w:val="nil"/>
            </w:tcBorders>
            <w:vAlign w:val="center"/>
          </w:tcPr>
          <w:p>
            <w:pPr>
              <w:pStyle w:val="8"/>
              <w:keepNext/>
              <w:spacing w:line="440" w:lineRule="exact"/>
              <w:ind w:left="63" w:right="63"/>
              <w:rPr>
                <w:rFonts w:ascii="宋体" w:hAnsi="宋体"/>
                <w:szCs w:val="21"/>
              </w:rPr>
            </w:pPr>
          </w:p>
        </w:tc>
        <w:tc>
          <w:tcPr>
            <w:tcW w:w="1417" w:type="dxa"/>
            <w:tcBorders>
              <w:top w:val="nil"/>
            </w:tcBorders>
            <w:vAlign w:val="center"/>
          </w:tcPr>
          <w:p>
            <w:pPr>
              <w:pStyle w:val="8"/>
              <w:keepNext/>
              <w:spacing w:line="440" w:lineRule="exact"/>
              <w:ind w:left="63" w:right="63"/>
              <w:rPr>
                <w:rFonts w:ascii="宋体" w:hAnsi="宋体"/>
                <w:szCs w:val="21"/>
              </w:rPr>
            </w:pPr>
          </w:p>
        </w:tc>
        <w:tc>
          <w:tcPr>
            <w:tcW w:w="851" w:type="dxa"/>
            <w:tcBorders>
              <w:top w:val="nil"/>
            </w:tcBorders>
            <w:vAlign w:val="center"/>
          </w:tcPr>
          <w:p>
            <w:pPr>
              <w:pStyle w:val="8"/>
              <w:keepNext/>
              <w:spacing w:line="440" w:lineRule="exact"/>
              <w:ind w:left="63" w:right="63"/>
              <w:rPr>
                <w:rFonts w:ascii="宋体" w:hAnsi="宋体"/>
                <w:szCs w:val="21"/>
              </w:rPr>
            </w:pPr>
          </w:p>
        </w:tc>
        <w:tc>
          <w:tcPr>
            <w:tcW w:w="850" w:type="dxa"/>
            <w:tcBorders>
              <w:top w:val="nil"/>
            </w:tcBorders>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spacing w:line="440" w:lineRule="exact"/>
              <w:ind w:left="63" w:right="63"/>
              <w:rPr>
                <w:rFonts w:ascii="宋体" w:hAnsi="宋体"/>
                <w:szCs w:val="21"/>
              </w:rPr>
            </w:pPr>
          </w:p>
        </w:tc>
        <w:tc>
          <w:tcPr>
            <w:tcW w:w="1843" w:type="dxa"/>
            <w:tcBorders>
              <w:top w:val="nil"/>
            </w:tcBorders>
            <w:vAlign w:val="center"/>
          </w:tcPr>
          <w:p>
            <w:pPr>
              <w:pStyle w:val="8"/>
              <w:keepNext/>
              <w:spacing w:line="440" w:lineRule="exact"/>
              <w:ind w:left="63" w:right="63"/>
              <w:rPr>
                <w:rFonts w:ascii="宋体" w:hAnsi="宋体"/>
                <w:szCs w:val="21"/>
              </w:rPr>
            </w:pPr>
          </w:p>
        </w:tc>
        <w:tc>
          <w:tcPr>
            <w:tcW w:w="1417" w:type="dxa"/>
            <w:tcBorders>
              <w:top w:val="nil"/>
            </w:tcBorders>
            <w:vAlign w:val="center"/>
          </w:tcPr>
          <w:p>
            <w:pPr>
              <w:pStyle w:val="8"/>
              <w:keepNext/>
              <w:spacing w:line="440" w:lineRule="exact"/>
              <w:ind w:left="63" w:right="63"/>
              <w:rPr>
                <w:rFonts w:ascii="宋体" w:hAnsi="宋体"/>
                <w:szCs w:val="21"/>
              </w:rPr>
            </w:pPr>
          </w:p>
        </w:tc>
        <w:tc>
          <w:tcPr>
            <w:tcW w:w="2410" w:type="dxa"/>
            <w:tcBorders>
              <w:top w:val="nil"/>
            </w:tcBorders>
            <w:vAlign w:val="center"/>
          </w:tcPr>
          <w:p>
            <w:pPr>
              <w:pStyle w:val="8"/>
              <w:keepNext/>
              <w:spacing w:line="440" w:lineRule="exact"/>
              <w:ind w:left="63" w:right="63"/>
              <w:rPr>
                <w:rFonts w:ascii="宋体" w:hAnsi="宋体"/>
                <w:szCs w:val="21"/>
              </w:rPr>
            </w:pPr>
          </w:p>
        </w:tc>
        <w:tc>
          <w:tcPr>
            <w:tcW w:w="850" w:type="dxa"/>
            <w:tcBorders>
              <w:top w:val="nil"/>
            </w:tcBorders>
            <w:vAlign w:val="center"/>
          </w:tcPr>
          <w:p>
            <w:pPr>
              <w:pStyle w:val="8"/>
              <w:keepNext/>
              <w:spacing w:line="440" w:lineRule="exact"/>
              <w:ind w:left="63" w:right="63"/>
              <w:rPr>
                <w:rFonts w:ascii="宋体" w:hAnsi="宋体"/>
                <w:szCs w:val="21"/>
              </w:rPr>
            </w:pPr>
          </w:p>
        </w:tc>
        <w:tc>
          <w:tcPr>
            <w:tcW w:w="1560" w:type="dxa"/>
            <w:tcBorders>
              <w:top w:val="nil"/>
            </w:tcBorders>
            <w:vAlign w:val="center"/>
          </w:tcPr>
          <w:p>
            <w:pPr>
              <w:pStyle w:val="8"/>
              <w:keepNext/>
              <w:spacing w:line="440" w:lineRule="exact"/>
              <w:ind w:left="63" w:right="63"/>
              <w:rPr>
                <w:rFonts w:ascii="宋体" w:hAnsi="宋体"/>
                <w:szCs w:val="21"/>
              </w:rPr>
            </w:pPr>
          </w:p>
        </w:tc>
        <w:tc>
          <w:tcPr>
            <w:tcW w:w="2126" w:type="dxa"/>
            <w:tcBorders>
              <w:top w:val="nil"/>
            </w:tcBorders>
            <w:vAlign w:val="center"/>
          </w:tcPr>
          <w:p>
            <w:pPr>
              <w:pStyle w:val="8"/>
              <w:keepNext/>
              <w:spacing w:line="440" w:lineRule="exact"/>
              <w:ind w:left="63" w:right="63"/>
              <w:rPr>
                <w:rFonts w:ascii="宋体" w:hAnsi="宋体"/>
                <w:szCs w:val="21"/>
              </w:rPr>
            </w:pPr>
          </w:p>
        </w:tc>
        <w:tc>
          <w:tcPr>
            <w:tcW w:w="1417" w:type="dxa"/>
            <w:tcBorders>
              <w:top w:val="nil"/>
            </w:tcBorders>
            <w:vAlign w:val="center"/>
          </w:tcPr>
          <w:p>
            <w:pPr>
              <w:pStyle w:val="8"/>
              <w:keepNext/>
              <w:spacing w:line="440" w:lineRule="exact"/>
              <w:ind w:left="63" w:right="63"/>
              <w:rPr>
                <w:rFonts w:ascii="宋体" w:hAnsi="宋体"/>
                <w:szCs w:val="21"/>
              </w:rPr>
            </w:pPr>
          </w:p>
        </w:tc>
        <w:tc>
          <w:tcPr>
            <w:tcW w:w="851" w:type="dxa"/>
            <w:tcBorders>
              <w:top w:val="nil"/>
            </w:tcBorders>
            <w:vAlign w:val="center"/>
          </w:tcPr>
          <w:p>
            <w:pPr>
              <w:pStyle w:val="8"/>
              <w:keepNext/>
              <w:spacing w:line="440" w:lineRule="exact"/>
              <w:ind w:left="63" w:right="63"/>
              <w:rPr>
                <w:rFonts w:ascii="宋体" w:hAnsi="宋体"/>
                <w:szCs w:val="21"/>
              </w:rPr>
            </w:pPr>
          </w:p>
        </w:tc>
        <w:tc>
          <w:tcPr>
            <w:tcW w:w="850" w:type="dxa"/>
            <w:tcBorders>
              <w:top w:val="nil"/>
            </w:tcBorders>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8"/>
              <w:keepNext/>
              <w:spacing w:line="440" w:lineRule="exact"/>
              <w:ind w:left="63" w:right="63"/>
              <w:rPr>
                <w:rFonts w:ascii="宋体" w:hAnsi="宋体"/>
                <w:szCs w:val="21"/>
              </w:rPr>
            </w:pPr>
          </w:p>
        </w:tc>
        <w:tc>
          <w:tcPr>
            <w:tcW w:w="1843" w:type="dxa"/>
            <w:vAlign w:val="center"/>
          </w:tcPr>
          <w:p>
            <w:pPr>
              <w:pStyle w:val="8"/>
              <w:keepNext/>
              <w:spacing w:line="440" w:lineRule="exact"/>
              <w:ind w:left="63" w:right="63"/>
              <w:rPr>
                <w:rFonts w:ascii="宋体" w:hAnsi="宋体"/>
                <w:szCs w:val="21"/>
              </w:rPr>
            </w:pPr>
          </w:p>
        </w:tc>
        <w:tc>
          <w:tcPr>
            <w:tcW w:w="1417" w:type="dxa"/>
            <w:vAlign w:val="center"/>
          </w:tcPr>
          <w:p>
            <w:pPr>
              <w:pStyle w:val="8"/>
              <w:keepNext/>
              <w:spacing w:line="440" w:lineRule="exact"/>
              <w:ind w:left="63" w:right="63"/>
              <w:rPr>
                <w:rFonts w:ascii="宋体" w:hAnsi="宋体"/>
                <w:szCs w:val="21"/>
              </w:rPr>
            </w:pPr>
          </w:p>
        </w:tc>
        <w:tc>
          <w:tcPr>
            <w:tcW w:w="2410" w:type="dxa"/>
            <w:vAlign w:val="center"/>
          </w:tcPr>
          <w:p>
            <w:pPr>
              <w:pStyle w:val="8"/>
              <w:keepNext/>
              <w:spacing w:line="440" w:lineRule="exact"/>
              <w:ind w:left="63" w:right="63"/>
              <w:rPr>
                <w:rFonts w:ascii="宋体" w:hAnsi="宋体"/>
                <w:szCs w:val="21"/>
              </w:rPr>
            </w:pPr>
          </w:p>
        </w:tc>
        <w:tc>
          <w:tcPr>
            <w:tcW w:w="850" w:type="dxa"/>
            <w:vAlign w:val="center"/>
          </w:tcPr>
          <w:p>
            <w:pPr>
              <w:pStyle w:val="8"/>
              <w:keepNext/>
              <w:spacing w:line="440" w:lineRule="exact"/>
              <w:ind w:left="63" w:right="63"/>
              <w:rPr>
                <w:rFonts w:ascii="宋体" w:hAnsi="宋体"/>
                <w:szCs w:val="21"/>
              </w:rPr>
            </w:pPr>
          </w:p>
        </w:tc>
        <w:tc>
          <w:tcPr>
            <w:tcW w:w="1560" w:type="dxa"/>
            <w:vAlign w:val="center"/>
          </w:tcPr>
          <w:p>
            <w:pPr>
              <w:pStyle w:val="8"/>
              <w:keepNext/>
              <w:spacing w:line="440" w:lineRule="exact"/>
              <w:ind w:left="63" w:right="63"/>
              <w:rPr>
                <w:rFonts w:ascii="宋体" w:hAnsi="宋体"/>
                <w:szCs w:val="21"/>
              </w:rPr>
            </w:pPr>
          </w:p>
        </w:tc>
        <w:tc>
          <w:tcPr>
            <w:tcW w:w="2126" w:type="dxa"/>
            <w:vAlign w:val="center"/>
          </w:tcPr>
          <w:p>
            <w:pPr>
              <w:pStyle w:val="8"/>
              <w:keepNext/>
              <w:spacing w:line="440" w:lineRule="exact"/>
              <w:ind w:left="63" w:right="63"/>
              <w:rPr>
                <w:rFonts w:ascii="宋体" w:hAnsi="宋体"/>
                <w:szCs w:val="21"/>
              </w:rPr>
            </w:pPr>
          </w:p>
        </w:tc>
        <w:tc>
          <w:tcPr>
            <w:tcW w:w="1417" w:type="dxa"/>
            <w:vAlign w:val="center"/>
          </w:tcPr>
          <w:p>
            <w:pPr>
              <w:pStyle w:val="8"/>
              <w:keepNext/>
              <w:spacing w:line="440" w:lineRule="exact"/>
              <w:ind w:left="63" w:right="63"/>
              <w:rPr>
                <w:rFonts w:ascii="宋体" w:hAnsi="宋体"/>
                <w:szCs w:val="21"/>
              </w:rPr>
            </w:pPr>
          </w:p>
        </w:tc>
        <w:tc>
          <w:tcPr>
            <w:tcW w:w="851" w:type="dxa"/>
            <w:vAlign w:val="center"/>
          </w:tcPr>
          <w:p>
            <w:pPr>
              <w:pStyle w:val="8"/>
              <w:keepNext/>
              <w:spacing w:line="440" w:lineRule="exact"/>
              <w:ind w:left="63" w:right="63"/>
              <w:rPr>
                <w:rFonts w:ascii="宋体" w:hAnsi="宋体"/>
                <w:szCs w:val="21"/>
              </w:rPr>
            </w:pPr>
          </w:p>
        </w:tc>
        <w:tc>
          <w:tcPr>
            <w:tcW w:w="850"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spacing w:line="440" w:lineRule="exact"/>
              <w:ind w:left="63" w:right="63"/>
              <w:rPr>
                <w:rFonts w:ascii="宋体" w:hAnsi="宋体"/>
                <w:szCs w:val="21"/>
              </w:rPr>
            </w:pPr>
          </w:p>
        </w:tc>
        <w:tc>
          <w:tcPr>
            <w:tcW w:w="1843" w:type="dxa"/>
            <w:tcBorders>
              <w:top w:val="nil"/>
            </w:tcBorders>
            <w:vAlign w:val="center"/>
          </w:tcPr>
          <w:p>
            <w:pPr>
              <w:pStyle w:val="8"/>
              <w:keepNext/>
              <w:spacing w:line="440" w:lineRule="exact"/>
              <w:ind w:left="63" w:right="63"/>
              <w:rPr>
                <w:rFonts w:ascii="宋体" w:hAnsi="宋体"/>
                <w:szCs w:val="21"/>
              </w:rPr>
            </w:pPr>
          </w:p>
        </w:tc>
        <w:tc>
          <w:tcPr>
            <w:tcW w:w="1417" w:type="dxa"/>
            <w:tcBorders>
              <w:top w:val="nil"/>
            </w:tcBorders>
            <w:vAlign w:val="center"/>
          </w:tcPr>
          <w:p>
            <w:pPr>
              <w:pStyle w:val="8"/>
              <w:keepNext/>
              <w:spacing w:line="440" w:lineRule="exact"/>
              <w:ind w:left="63" w:right="63"/>
              <w:rPr>
                <w:rFonts w:ascii="宋体" w:hAnsi="宋体"/>
                <w:szCs w:val="21"/>
              </w:rPr>
            </w:pPr>
          </w:p>
        </w:tc>
        <w:tc>
          <w:tcPr>
            <w:tcW w:w="2410" w:type="dxa"/>
            <w:tcBorders>
              <w:top w:val="nil"/>
            </w:tcBorders>
            <w:vAlign w:val="center"/>
          </w:tcPr>
          <w:p>
            <w:pPr>
              <w:pStyle w:val="8"/>
              <w:keepNext/>
              <w:spacing w:line="440" w:lineRule="exact"/>
              <w:ind w:left="63" w:right="63"/>
              <w:rPr>
                <w:rFonts w:ascii="宋体" w:hAnsi="宋体"/>
                <w:szCs w:val="21"/>
              </w:rPr>
            </w:pPr>
          </w:p>
        </w:tc>
        <w:tc>
          <w:tcPr>
            <w:tcW w:w="850" w:type="dxa"/>
            <w:tcBorders>
              <w:top w:val="nil"/>
            </w:tcBorders>
            <w:vAlign w:val="center"/>
          </w:tcPr>
          <w:p>
            <w:pPr>
              <w:pStyle w:val="8"/>
              <w:keepNext/>
              <w:spacing w:line="440" w:lineRule="exact"/>
              <w:ind w:left="63" w:right="63"/>
              <w:rPr>
                <w:rFonts w:ascii="宋体" w:hAnsi="宋体"/>
                <w:szCs w:val="21"/>
              </w:rPr>
            </w:pPr>
          </w:p>
        </w:tc>
        <w:tc>
          <w:tcPr>
            <w:tcW w:w="1560" w:type="dxa"/>
            <w:tcBorders>
              <w:top w:val="nil"/>
            </w:tcBorders>
            <w:vAlign w:val="center"/>
          </w:tcPr>
          <w:p>
            <w:pPr>
              <w:pStyle w:val="8"/>
              <w:keepNext/>
              <w:spacing w:line="440" w:lineRule="exact"/>
              <w:ind w:left="63" w:right="63"/>
              <w:rPr>
                <w:rFonts w:ascii="宋体" w:hAnsi="宋体"/>
                <w:szCs w:val="21"/>
              </w:rPr>
            </w:pPr>
          </w:p>
        </w:tc>
        <w:tc>
          <w:tcPr>
            <w:tcW w:w="2126" w:type="dxa"/>
            <w:tcBorders>
              <w:top w:val="nil"/>
            </w:tcBorders>
            <w:vAlign w:val="center"/>
          </w:tcPr>
          <w:p>
            <w:pPr>
              <w:pStyle w:val="8"/>
              <w:keepNext/>
              <w:spacing w:line="440" w:lineRule="exact"/>
              <w:ind w:left="63" w:right="63"/>
              <w:rPr>
                <w:rFonts w:ascii="宋体" w:hAnsi="宋体"/>
                <w:szCs w:val="21"/>
              </w:rPr>
            </w:pPr>
          </w:p>
        </w:tc>
        <w:tc>
          <w:tcPr>
            <w:tcW w:w="1417" w:type="dxa"/>
            <w:tcBorders>
              <w:top w:val="nil"/>
            </w:tcBorders>
            <w:vAlign w:val="center"/>
          </w:tcPr>
          <w:p>
            <w:pPr>
              <w:pStyle w:val="8"/>
              <w:keepNext/>
              <w:spacing w:line="440" w:lineRule="exact"/>
              <w:ind w:left="63" w:right="63"/>
              <w:rPr>
                <w:rFonts w:ascii="宋体" w:hAnsi="宋体"/>
                <w:szCs w:val="21"/>
              </w:rPr>
            </w:pPr>
          </w:p>
        </w:tc>
        <w:tc>
          <w:tcPr>
            <w:tcW w:w="851" w:type="dxa"/>
            <w:tcBorders>
              <w:top w:val="nil"/>
            </w:tcBorders>
            <w:vAlign w:val="center"/>
          </w:tcPr>
          <w:p>
            <w:pPr>
              <w:pStyle w:val="8"/>
              <w:keepNext/>
              <w:spacing w:line="440" w:lineRule="exact"/>
              <w:ind w:left="63" w:right="63"/>
              <w:rPr>
                <w:rFonts w:ascii="宋体" w:hAnsi="宋体"/>
                <w:szCs w:val="21"/>
              </w:rPr>
            </w:pPr>
          </w:p>
        </w:tc>
        <w:tc>
          <w:tcPr>
            <w:tcW w:w="850" w:type="dxa"/>
            <w:tcBorders>
              <w:top w:val="nil"/>
            </w:tcBorders>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8"/>
              <w:keepNext/>
              <w:spacing w:line="440" w:lineRule="exact"/>
              <w:ind w:left="63" w:right="63"/>
              <w:rPr>
                <w:rFonts w:ascii="宋体" w:hAnsi="宋体"/>
                <w:szCs w:val="21"/>
              </w:rPr>
            </w:pPr>
          </w:p>
        </w:tc>
        <w:tc>
          <w:tcPr>
            <w:tcW w:w="1843" w:type="dxa"/>
            <w:vAlign w:val="center"/>
          </w:tcPr>
          <w:p>
            <w:pPr>
              <w:pStyle w:val="8"/>
              <w:keepNext/>
              <w:spacing w:line="440" w:lineRule="exact"/>
              <w:ind w:left="63" w:right="63"/>
              <w:rPr>
                <w:rFonts w:ascii="宋体" w:hAnsi="宋体"/>
                <w:szCs w:val="21"/>
              </w:rPr>
            </w:pPr>
          </w:p>
        </w:tc>
        <w:tc>
          <w:tcPr>
            <w:tcW w:w="1417" w:type="dxa"/>
            <w:vAlign w:val="center"/>
          </w:tcPr>
          <w:p>
            <w:pPr>
              <w:pStyle w:val="8"/>
              <w:keepNext/>
              <w:spacing w:line="440" w:lineRule="exact"/>
              <w:ind w:left="63" w:right="63"/>
              <w:rPr>
                <w:rFonts w:ascii="宋体" w:hAnsi="宋体"/>
                <w:szCs w:val="21"/>
              </w:rPr>
            </w:pPr>
          </w:p>
        </w:tc>
        <w:tc>
          <w:tcPr>
            <w:tcW w:w="2410" w:type="dxa"/>
            <w:vAlign w:val="center"/>
          </w:tcPr>
          <w:p>
            <w:pPr>
              <w:pStyle w:val="8"/>
              <w:keepNext/>
              <w:spacing w:line="440" w:lineRule="exact"/>
              <w:ind w:left="63" w:right="63"/>
              <w:rPr>
                <w:rFonts w:ascii="宋体" w:hAnsi="宋体"/>
                <w:szCs w:val="21"/>
              </w:rPr>
            </w:pPr>
          </w:p>
        </w:tc>
        <w:tc>
          <w:tcPr>
            <w:tcW w:w="850" w:type="dxa"/>
            <w:vAlign w:val="center"/>
          </w:tcPr>
          <w:p>
            <w:pPr>
              <w:pStyle w:val="8"/>
              <w:keepNext/>
              <w:spacing w:line="440" w:lineRule="exact"/>
              <w:ind w:left="63" w:right="63"/>
              <w:rPr>
                <w:rFonts w:ascii="宋体" w:hAnsi="宋体"/>
                <w:szCs w:val="21"/>
              </w:rPr>
            </w:pPr>
          </w:p>
        </w:tc>
        <w:tc>
          <w:tcPr>
            <w:tcW w:w="1560" w:type="dxa"/>
            <w:vAlign w:val="center"/>
          </w:tcPr>
          <w:p>
            <w:pPr>
              <w:pStyle w:val="8"/>
              <w:keepNext/>
              <w:spacing w:line="440" w:lineRule="exact"/>
              <w:ind w:left="63" w:right="63"/>
              <w:rPr>
                <w:rFonts w:ascii="宋体" w:hAnsi="宋体"/>
                <w:szCs w:val="21"/>
              </w:rPr>
            </w:pPr>
          </w:p>
        </w:tc>
        <w:tc>
          <w:tcPr>
            <w:tcW w:w="2126" w:type="dxa"/>
            <w:vAlign w:val="center"/>
          </w:tcPr>
          <w:p>
            <w:pPr>
              <w:pStyle w:val="8"/>
              <w:keepNext/>
              <w:spacing w:line="440" w:lineRule="exact"/>
              <w:ind w:left="63" w:right="63"/>
              <w:rPr>
                <w:rFonts w:ascii="宋体" w:hAnsi="宋体"/>
                <w:szCs w:val="21"/>
              </w:rPr>
            </w:pPr>
          </w:p>
        </w:tc>
        <w:tc>
          <w:tcPr>
            <w:tcW w:w="1417" w:type="dxa"/>
            <w:vAlign w:val="center"/>
          </w:tcPr>
          <w:p>
            <w:pPr>
              <w:pStyle w:val="8"/>
              <w:keepNext/>
              <w:spacing w:line="440" w:lineRule="exact"/>
              <w:ind w:left="63" w:right="63"/>
              <w:rPr>
                <w:rFonts w:ascii="宋体" w:hAnsi="宋体"/>
                <w:szCs w:val="21"/>
              </w:rPr>
            </w:pPr>
          </w:p>
        </w:tc>
        <w:tc>
          <w:tcPr>
            <w:tcW w:w="851" w:type="dxa"/>
            <w:vAlign w:val="center"/>
          </w:tcPr>
          <w:p>
            <w:pPr>
              <w:pStyle w:val="8"/>
              <w:keepNext/>
              <w:spacing w:line="440" w:lineRule="exact"/>
              <w:ind w:left="63" w:right="63"/>
              <w:rPr>
                <w:rFonts w:ascii="宋体" w:hAnsi="宋体"/>
                <w:szCs w:val="21"/>
              </w:rPr>
            </w:pPr>
          </w:p>
        </w:tc>
        <w:tc>
          <w:tcPr>
            <w:tcW w:w="850" w:type="dxa"/>
            <w:vAlign w:val="center"/>
          </w:tcPr>
          <w:p>
            <w:pPr>
              <w:pStyle w:val="8"/>
              <w:keepNext/>
              <w:spacing w:line="440" w:lineRule="exact"/>
              <w:ind w:left="63" w:right="63"/>
              <w:rPr>
                <w:rFonts w:ascii="宋体" w:hAnsi="宋体"/>
                <w:szCs w:val="21"/>
              </w:rPr>
            </w:pPr>
          </w:p>
        </w:tc>
      </w:tr>
    </w:tbl>
    <w:p>
      <w:pPr>
        <w:spacing w:line="440" w:lineRule="exact"/>
        <w:rPr>
          <w:rFonts w:ascii="宋体" w:hAnsi="宋体"/>
          <w:b/>
          <w:szCs w:val="21"/>
        </w:rPr>
        <w:sectPr>
          <w:pgSz w:w="16838" w:h="11906" w:orient="landscape"/>
          <w:pgMar w:top="1554" w:right="1418" w:bottom="1531" w:left="1418" w:header="851" w:footer="992" w:gutter="0"/>
          <w:cols w:space="720" w:num="1"/>
          <w:titlePg/>
          <w:docGrid w:type="linesAndChars" w:linePitch="312" w:charSpace="0"/>
        </w:sectPr>
      </w:pPr>
    </w:p>
    <w:p>
      <w:pPr>
        <w:spacing w:line="440" w:lineRule="exact"/>
        <w:rPr>
          <w:rFonts w:ascii="宋体" w:hAnsi="宋体"/>
          <w:szCs w:val="21"/>
        </w:rPr>
      </w:pPr>
      <w:r>
        <w:rPr>
          <w:rFonts w:ascii="宋体" w:hAnsi="宋体"/>
          <w:szCs w:val="21"/>
        </w:rPr>
        <w:t>附</w:t>
      </w:r>
      <w:bookmarkStart w:id="573" w:name="_Toc296891053"/>
      <w:bookmarkStart w:id="574" w:name="_Toc296944564"/>
      <w:bookmarkStart w:id="575" w:name="_Toc296347224"/>
      <w:bookmarkStart w:id="576" w:name="_Toc296891265"/>
      <w:bookmarkStart w:id="577" w:name="_Toc296346726"/>
      <w:bookmarkStart w:id="578" w:name="_Toc296503225"/>
      <w:bookmarkStart w:id="579" w:name="_Toc267261692"/>
      <w:r>
        <w:rPr>
          <w:rFonts w:ascii="宋体" w:hAnsi="宋体"/>
          <w:szCs w:val="21"/>
        </w:rPr>
        <w:t>件2：</w:t>
      </w:r>
    </w:p>
    <w:bookmarkEnd w:id="573"/>
    <w:bookmarkEnd w:id="574"/>
    <w:bookmarkEnd w:id="575"/>
    <w:bookmarkEnd w:id="576"/>
    <w:bookmarkEnd w:id="577"/>
    <w:bookmarkEnd w:id="578"/>
    <w:bookmarkEnd w:id="579"/>
    <w:p>
      <w:pPr>
        <w:spacing w:beforeLines="50" w:afterLines="50" w:line="440" w:lineRule="exact"/>
        <w:jc w:val="center"/>
        <w:rPr>
          <w:rFonts w:ascii="宋体" w:hAnsi="宋体"/>
          <w:szCs w:val="21"/>
        </w:rPr>
      </w:pPr>
      <w:r>
        <w:rPr>
          <w:rFonts w:ascii="宋体" w:hAnsi="宋体"/>
          <w:szCs w:val="21"/>
        </w:rPr>
        <w:t>发包人供应材料设备一览表</w:t>
      </w:r>
    </w:p>
    <w:tbl>
      <w:tblPr>
        <w:tblStyle w:val="19"/>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8"/>
              <w:keepNext/>
              <w:spacing w:line="440" w:lineRule="exact"/>
              <w:ind w:left="63" w:right="63"/>
              <w:rPr>
                <w:rFonts w:ascii="宋体" w:hAnsi="宋体"/>
                <w:sz w:val="24"/>
              </w:rPr>
            </w:pPr>
            <w:r>
              <w:rPr>
                <w:rFonts w:ascii="宋体" w:hAnsi="宋体"/>
                <w:sz w:val="24"/>
              </w:rPr>
              <w:t>序号</w:t>
            </w:r>
          </w:p>
        </w:tc>
        <w:tc>
          <w:tcPr>
            <w:tcW w:w="1276" w:type="dxa"/>
            <w:tcBorders>
              <w:top w:val="single" w:color="auto" w:sz="12" w:space="0"/>
              <w:bottom w:val="double" w:color="auto" w:sz="6" w:space="0"/>
            </w:tcBorders>
            <w:vAlign w:val="center"/>
          </w:tcPr>
          <w:p>
            <w:pPr>
              <w:pStyle w:val="8"/>
              <w:keepNext/>
              <w:spacing w:line="440" w:lineRule="exact"/>
              <w:ind w:left="63" w:right="63"/>
              <w:rPr>
                <w:rFonts w:ascii="宋体" w:hAnsi="宋体"/>
                <w:sz w:val="24"/>
              </w:rPr>
            </w:pPr>
            <w:r>
              <w:rPr>
                <w:rFonts w:ascii="宋体" w:hAnsi="宋体"/>
                <w:sz w:val="24"/>
              </w:rPr>
              <w:t>材料、</w:t>
            </w:r>
          </w:p>
          <w:p>
            <w:pPr>
              <w:pStyle w:val="8"/>
              <w:keepNext/>
              <w:spacing w:line="440" w:lineRule="exact"/>
              <w:ind w:right="63"/>
              <w:rPr>
                <w:rFonts w:ascii="宋体" w:hAnsi="宋体"/>
                <w:sz w:val="24"/>
              </w:rPr>
            </w:pPr>
            <w:r>
              <w:rPr>
                <w:rFonts w:ascii="宋体" w:hAnsi="宋体"/>
                <w:sz w:val="24"/>
              </w:rPr>
              <w:t>设备品种</w:t>
            </w:r>
          </w:p>
        </w:tc>
        <w:tc>
          <w:tcPr>
            <w:tcW w:w="1418" w:type="dxa"/>
            <w:tcBorders>
              <w:top w:val="single" w:color="auto" w:sz="12" w:space="0"/>
              <w:bottom w:val="double" w:color="auto" w:sz="6" w:space="0"/>
            </w:tcBorders>
            <w:vAlign w:val="center"/>
          </w:tcPr>
          <w:p>
            <w:pPr>
              <w:pStyle w:val="8"/>
              <w:keepNext/>
              <w:spacing w:line="440" w:lineRule="exact"/>
              <w:ind w:left="63" w:right="63"/>
              <w:rPr>
                <w:rFonts w:ascii="宋体" w:hAnsi="宋体"/>
                <w:sz w:val="24"/>
              </w:rPr>
            </w:pPr>
            <w:r>
              <w:rPr>
                <w:rFonts w:ascii="宋体" w:hAnsi="宋体"/>
                <w:sz w:val="24"/>
              </w:rPr>
              <w:t>规格型号</w:t>
            </w:r>
          </w:p>
        </w:tc>
        <w:tc>
          <w:tcPr>
            <w:tcW w:w="940" w:type="dxa"/>
            <w:tcBorders>
              <w:top w:val="single" w:color="auto" w:sz="12" w:space="0"/>
              <w:bottom w:val="double" w:color="auto" w:sz="6" w:space="0"/>
            </w:tcBorders>
            <w:vAlign w:val="center"/>
          </w:tcPr>
          <w:p>
            <w:pPr>
              <w:pStyle w:val="8"/>
              <w:keepNext/>
              <w:spacing w:line="440" w:lineRule="exact"/>
              <w:ind w:left="63" w:right="63"/>
              <w:rPr>
                <w:rFonts w:ascii="宋体" w:hAnsi="宋体"/>
                <w:sz w:val="24"/>
              </w:rPr>
            </w:pPr>
            <w:r>
              <w:rPr>
                <w:rFonts w:ascii="宋体" w:hAnsi="宋体"/>
                <w:sz w:val="24"/>
              </w:rPr>
              <w:t>单位</w:t>
            </w:r>
          </w:p>
        </w:tc>
        <w:tc>
          <w:tcPr>
            <w:tcW w:w="851" w:type="dxa"/>
            <w:tcBorders>
              <w:top w:val="single" w:color="auto" w:sz="12" w:space="0"/>
              <w:bottom w:val="double" w:color="auto" w:sz="6" w:space="0"/>
            </w:tcBorders>
            <w:vAlign w:val="center"/>
          </w:tcPr>
          <w:p>
            <w:pPr>
              <w:pStyle w:val="8"/>
              <w:keepNext/>
              <w:spacing w:line="440" w:lineRule="exact"/>
              <w:ind w:left="63" w:right="63"/>
              <w:rPr>
                <w:rFonts w:ascii="宋体" w:hAnsi="宋体"/>
                <w:sz w:val="24"/>
              </w:rPr>
            </w:pPr>
            <w:r>
              <w:rPr>
                <w:rFonts w:ascii="宋体" w:hAnsi="宋体"/>
                <w:sz w:val="24"/>
              </w:rPr>
              <w:t>数量</w:t>
            </w:r>
          </w:p>
        </w:tc>
        <w:tc>
          <w:tcPr>
            <w:tcW w:w="1044" w:type="dxa"/>
            <w:tcBorders>
              <w:top w:val="single" w:color="auto" w:sz="12" w:space="0"/>
              <w:bottom w:val="double" w:color="auto" w:sz="6" w:space="0"/>
            </w:tcBorders>
            <w:vAlign w:val="center"/>
          </w:tcPr>
          <w:p>
            <w:pPr>
              <w:pStyle w:val="8"/>
              <w:keepNext/>
              <w:spacing w:line="440" w:lineRule="exact"/>
              <w:ind w:left="63" w:right="63"/>
              <w:rPr>
                <w:rFonts w:ascii="宋体" w:hAnsi="宋体"/>
                <w:sz w:val="24"/>
              </w:rPr>
            </w:pPr>
            <w:r>
              <w:rPr>
                <w:rFonts w:ascii="宋体" w:hAnsi="宋体"/>
                <w:sz w:val="24"/>
              </w:rPr>
              <w:t>单价</w:t>
            </w:r>
            <w:r>
              <w:rPr>
                <w:rFonts w:hint="eastAsia" w:ascii="宋体" w:hAnsi="宋体"/>
                <w:sz w:val="24"/>
              </w:rPr>
              <w:t>（元）</w:t>
            </w:r>
          </w:p>
        </w:tc>
        <w:tc>
          <w:tcPr>
            <w:tcW w:w="992" w:type="dxa"/>
            <w:tcBorders>
              <w:top w:val="single" w:color="auto" w:sz="12" w:space="0"/>
              <w:bottom w:val="double" w:color="auto" w:sz="6" w:space="0"/>
            </w:tcBorders>
            <w:vAlign w:val="center"/>
          </w:tcPr>
          <w:p>
            <w:pPr>
              <w:pStyle w:val="8"/>
              <w:keepNext/>
              <w:spacing w:line="440" w:lineRule="exact"/>
              <w:ind w:left="63" w:right="63"/>
              <w:rPr>
                <w:rFonts w:ascii="宋体" w:hAnsi="宋体"/>
                <w:sz w:val="24"/>
              </w:rPr>
            </w:pPr>
            <w:r>
              <w:rPr>
                <w:rFonts w:ascii="宋体" w:hAnsi="宋体"/>
                <w:sz w:val="24"/>
              </w:rPr>
              <w:t>质量等级</w:t>
            </w:r>
          </w:p>
        </w:tc>
        <w:tc>
          <w:tcPr>
            <w:tcW w:w="851" w:type="dxa"/>
            <w:tcBorders>
              <w:top w:val="single" w:color="auto" w:sz="12" w:space="0"/>
              <w:bottom w:val="double" w:color="auto" w:sz="6" w:space="0"/>
            </w:tcBorders>
            <w:vAlign w:val="center"/>
          </w:tcPr>
          <w:p>
            <w:pPr>
              <w:pStyle w:val="8"/>
              <w:keepNext/>
              <w:spacing w:line="440" w:lineRule="exact"/>
              <w:ind w:left="63" w:right="63"/>
              <w:rPr>
                <w:rFonts w:ascii="宋体" w:hAnsi="宋体"/>
                <w:sz w:val="24"/>
              </w:rPr>
            </w:pPr>
            <w:r>
              <w:rPr>
                <w:rFonts w:ascii="宋体" w:hAnsi="宋体"/>
                <w:sz w:val="24"/>
              </w:rPr>
              <w:t>供应时间</w:t>
            </w:r>
          </w:p>
        </w:tc>
        <w:tc>
          <w:tcPr>
            <w:tcW w:w="1487" w:type="dxa"/>
            <w:tcBorders>
              <w:top w:val="single" w:color="auto" w:sz="12" w:space="0"/>
              <w:bottom w:val="double" w:color="auto" w:sz="6" w:space="0"/>
            </w:tcBorders>
            <w:vAlign w:val="center"/>
          </w:tcPr>
          <w:p>
            <w:pPr>
              <w:pStyle w:val="8"/>
              <w:keepNext/>
              <w:spacing w:line="440" w:lineRule="exact"/>
              <w:ind w:left="63" w:right="63"/>
              <w:rPr>
                <w:rFonts w:ascii="宋体" w:hAnsi="宋体"/>
                <w:sz w:val="24"/>
              </w:rPr>
            </w:pPr>
            <w:r>
              <w:rPr>
                <w:rFonts w:ascii="宋体" w:hAnsi="宋体"/>
                <w:sz w:val="24"/>
              </w:rPr>
              <w:t>送达地点</w:t>
            </w:r>
          </w:p>
        </w:tc>
        <w:tc>
          <w:tcPr>
            <w:tcW w:w="992" w:type="dxa"/>
            <w:tcBorders>
              <w:top w:val="single" w:color="auto" w:sz="12" w:space="0"/>
              <w:bottom w:val="double" w:color="auto" w:sz="6" w:space="0"/>
            </w:tcBorders>
            <w:vAlign w:val="center"/>
          </w:tcPr>
          <w:p>
            <w:pPr>
              <w:pStyle w:val="8"/>
              <w:keepNext/>
              <w:spacing w:line="440" w:lineRule="exact"/>
              <w:ind w:left="63" w:right="63"/>
              <w:rPr>
                <w:rFonts w:ascii="宋体" w:hAnsi="宋体"/>
                <w:sz w:val="24"/>
              </w:rPr>
            </w:pPr>
            <w:r>
              <w:rPr>
                <w:rFonts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1276"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1418"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940"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851"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1044"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992"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851"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1487"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992"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8"/>
              <w:keepNext/>
              <w:spacing w:line="440" w:lineRule="exact"/>
              <w:ind w:left="63" w:right="63"/>
              <w:rPr>
                <w:rFonts w:ascii="宋体" w:hAnsi="宋体"/>
                <w:szCs w:val="21"/>
              </w:rPr>
            </w:pPr>
          </w:p>
        </w:tc>
        <w:tc>
          <w:tcPr>
            <w:tcW w:w="1276" w:type="dxa"/>
            <w:tcBorders>
              <w:top w:val="nil"/>
            </w:tcBorders>
            <w:vAlign w:val="center"/>
          </w:tcPr>
          <w:p>
            <w:pPr>
              <w:pStyle w:val="8"/>
              <w:keepNext/>
              <w:spacing w:line="440" w:lineRule="exact"/>
              <w:ind w:left="63" w:right="63"/>
              <w:rPr>
                <w:rFonts w:ascii="宋体" w:hAnsi="宋体"/>
                <w:szCs w:val="21"/>
              </w:rPr>
            </w:pPr>
          </w:p>
        </w:tc>
        <w:tc>
          <w:tcPr>
            <w:tcW w:w="1418" w:type="dxa"/>
            <w:tcBorders>
              <w:top w:val="nil"/>
            </w:tcBorders>
            <w:vAlign w:val="center"/>
          </w:tcPr>
          <w:p>
            <w:pPr>
              <w:pStyle w:val="8"/>
              <w:keepNext/>
              <w:spacing w:line="440" w:lineRule="exact"/>
              <w:ind w:left="63" w:right="63"/>
              <w:rPr>
                <w:rFonts w:ascii="宋体" w:hAnsi="宋体"/>
                <w:szCs w:val="21"/>
              </w:rPr>
            </w:pPr>
          </w:p>
        </w:tc>
        <w:tc>
          <w:tcPr>
            <w:tcW w:w="940" w:type="dxa"/>
            <w:tcBorders>
              <w:top w:val="nil"/>
            </w:tcBorders>
            <w:vAlign w:val="center"/>
          </w:tcPr>
          <w:p>
            <w:pPr>
              <w:pStyle w:val="8"/>
              <w:keepNext/>
              <w:spacing w:line="440" w:lineRule="exact"/>
              <w:ind w:left="63" w:right="63"/>
              <w:rPr>
                <w:rFonts w:ascii="宋体" w:hAnsi="宋体"/>
                <w:szCs w:val="21"/>
              </w:rPr>
            </w:pPr>
          </w:p>
        </w:tc>
        <w:tc>
          <w:tcPr>
            <w:tcW w:w="851" w:type="dxa"/>
            <w:tcBorders>
              <w:top w:val="nil"/>
            </w:tcBorders>
            <w:vAlign w:val="center"/>
          </w:tcPr>
          <w:p>
            <w:pPr>
              <w:pStyle w:val="8"/>
              <w:keepNext/>
              <w:spacing w:line="440" w:lineRule="exact"/>
              <w:ind w:left="63" w:right="63"/>
              <w:rPr>
                <w:rFonts w:ascii="宋体" w:hAnsi="宋体"/>
                <w:szCs w:val="21"/>
              </w:rPr>
            </w:pPr>
          </w:p>
        </w:tc>
        <w:tc>
          <w:tcPr>
            <w:tcW w:w="1044" w:type="dxa"/>
            <w:tcBorders>
              <w:top w:val="nil"/>
            </w:tcBorders>
            <w:vAlign w:val="center"/>
          </w:tcPr>
          <w:p>
            <w:pPr>
              <w:pStyle w:val="8"/>
              <w:keepNext/>
              <w:spacing w:line="440" w:lineRule="exact"/>
              <w:ind w:left="63" w:right="63"/>
              <w:rPr>
                <w:rFonts w:ascii="宋体" w:hAnsi="宋体"/>
                <w:szCs w:val="21"/>
              </w:rPr>
            </w:pPr>
          </w:p>
        </w:tc>
        <w:tc>
          <w:tcPr>
            <w:tcW w:w="992" w:type="dxa"/>
            <w:tcBorders>
              <w:top w:val="nil"/>
            </w:tcBorders>
            <w:vAlign w:val="center"/>
          </w:tcPr>
          <w:p>
            <w:pPr>
              <w:pStyle w:val="8"/>
              <w:keepNext/>
              <w:spacing w:line="440" w:lineRule="exact"/>
              <w:ind w:left="63" w:right="63"/>
              <w:rPr>
                <w:rFonts w:ascii="宋体" w:hAnsi="宋体"/>
                <w:szCs w:val="21"/>
              </w:rPr>
            </w:pPr>
          </w:p>
        </w:tc>
        <w:tc>
          <w:tcPr>
            <w:tcW w:w="851" w:type="dxa"/>
            <w:tcBorders>
              <w:top w:val="nil"/>
            </w:tcBorders>
            <w:vAlign w:val="center"/>
          </w:tcPr>
          <w:p>
            <w:pPr>
              <w:pStyle w:val="8"/>
              <w:keepNext/>
              <w:spacing w:line="440" w:lineRule="exact"/>
              <w:ind w:left="63" w:right="63"/>
              <w:rPr>
                <w:rFonts w:ascii="宋体" w:hAnsi="宋体"/>
                <w:szCs w:val="21"/>
              </w:rPr>
            </w:pPr>
          </w:p>
        </w:tc>
        <w:tc>
          <w:tcPr>
            <w:tcW w:w="1487" w:type="dxa"/>
            <w:tcBorders>
              <w:top w:val="nil"/>
            </w:tcBorders>
            <w:vAlign w:val="center"/>
          </w:tcPr>
          <w:p>
            <w:pPr>
              <w:pStyle w:val="8"/>
              <w:keepNext/>
              <w:spacing w:line="440" w:lineRule="exact"/>
              <w:ind w:left="63" w:right="63"/>
              <w:rPr>
                <w:rFonts w:ascii="宋体" w:hAnsi="宋体"/>
                <w:szCs w:val="21"/>
              </w:rPr>
            </w:pPr>
          </w:p>
        </w:tc>
        <w:tc>
          <w:tcPr>
            <w:tcW w:w="992" w:type="dxa"/>
            <w:tcBorders>
              <w:top w:val="nil"/>
            </w:tcBorders>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8"/>
              <w:keepNext/>
              <w:spacing w:line="440" w:lineRule="exact"/>
              <w:ind w:left="63" w:right="63"/>
              <w:rPr>
                <w:rFonts w:ascii="宋体" w:hAnsi="宋体"/>
                <w:szCs w:val="21"/>
              </w:rPr>
            </w:pPr>
          </w:p>
        </w:tc>
        <w:tc>
          <w:tcPr>
            <w:tcW w:w="1276" w:type="dxa"/>
            <w:vAlign w:val="center"/>
          </w:tcPr>
          <w:p>
            <w:pPr>
              <w:pStyle w:val="8"/>
              <w:keepNext/>
              <w:spacing w:line="440" w:lineRule="exact"/>
              <w:ind w:left="63" w:right="63"/>
              <w:rPr>
                <w:rFonts w:ascii="宋体" w:hAnsi="宋体"/>
                <w:szCs w:val="21"/>
              </w:rPr>
            </w:pPr>
          </w:p>
        </w:tc>
        <w:tc>
          <w:tcPr>
            <w:tcW w:w="1418" w:type="dxa"/>
            <w:vAlign w:val="center"/>
          </w:tcPr>
          <w:p>
            <w:pPr>
              <w:pStyle w:val="8"/>
              <w:keepNext/>
              <w:spacing w:line="440" w:lineRule="exact"/>
              <w:ind w:left="63" w:right="63"/>
              <w:rPr>
                <w:rFonts w:ascii="宋体" w:hAnsi="宋体"/>
                <w:szCs w:val="21"/>
              </w:rPr>
            </w:pPr>
          </w:p>
        </w:tc>
        <w:tc>
          <w:tcPr>
            <w:tcW w:w="940" w:type="dxa"/>
            <w:vAlign w:val="center"/>
          </w:tcPr>
          <w:p>
            <w:pPr>
              <w:pStyle w:val="8"/>
              <w:keepNext/>
              <w:spacing w:line="440" w:lineRule="exact"/>
              <w:ind w:left="63" w:right="63"/>
              <w:rPr>
                <w:rFonts w:ascii="宋体" w:hAnsi="宋体"/>
                <w:szCs w:val="21"/>
              </w:rPr>
            </w:pPr>
          </w:p>
        </w:tc>
        <w:tc>
          <w:tcPr>
            <w:tcW w:w="851" w:type="dxa"/>
            <w:vAlign w:val="center"/>
          </w:tcPr>
          <w:p>
            <w:pPr>
              <w:pStyle w:val="8"/>
              <w:keepNext/>
              <w:spacing w:line="440" w:lineRule="exact"/>
              <w:ind w:left="63" w:right="63"/>
              <w:rPr>
                <w:rFonts w:ascii="宋体" w:hAnsi="宋体"/>
                <w:szCs w:val="21"/>
              </w:rPr>
            </w:pPr>
          </w:p>
        </w:tc>
        <w:tc>
          <w:tcPr>
            <w:tcW w:w="1044" w:type="dxa"/>
            <w:vAlign w:val="center"/>
          </w:tcPr>
          <w:p>
            <w:pPr>
              <w:pStyle w:val="8"/>
              <w:keepNext/>
              <w:spacing w:line="440" w:lineRule="exact"/>
              <w:ind w:left="63" w:right="63"/>
              <w:rPr>
                <w:rFonts w:ascii="宋体" w:hAnsi="宋体"/>
                <w:szCs w:val="21"/>
              </w:rPr>
            </w:pPr>
          </w:p>
        </w:tc>
        <w:tc>
          <w:tcPr>
            <w:tcW w:w="992" w:type="dxa"/>
            <w:vAlign w:val="center"/>
          </w:tcPr>
          <w:p>
            <w:pPr>
              <w:pStyle w:val="8"/>
              <w:keepNext/>
              <w:spacing w:line="440" w:lineRule="exact"/>
              <w:ind w:left="63" w:right="63"/>
              <w:rPr>
                <w:rFonts w:ascii="宋体" w:hAnsi="宋体"/>
                <w:szCs w:val="21"/>
              </w:rPr>
            </w:pPr>
          </w:p>
        </w:tc>
        <w:tc>
          <w:tcPr>
            <w:tcW w:w="851" w:type="dxa"/>
            <w:vAlign w:val="center"/>
          </w:tcPr>
          <w:p>
            <w:pPr>
              <w:pStyle w:val="8"/>
              <w:keepNext/>
              <w:spacing w:line="440" w:lineRule="exact"/>
              <w:ind w:left="63" w:right="63"/>
              <w:rPr>
                <w:rFonts w:ascii="宋体" w:hAnsi="宋体"/>
                <w:szCs w:val="21"/>
              </w:rPr>
            </w:pPr>
          </w:p>
        </w:tc>
        <w:tc>
          <w:tcPr>
            <w:tcW w:w="1487" w:type="dxa"/>
            <w:vAlign w:val="center"/>
          </w:tcPr>
          <w:p>
            <w:pPr>
              <w:pStyle w:val="8"/>
              <w:keepNext/>
              <w:spacing w:line="440" w:lineRule="exact"/>
              <w:ind w:left="63" w:right="63"/>
              <w:rPr>
                <w:rFonts w:ascii="宋体" w:hAnsi="宋体"/>
                <w:szCs w:val="21"/>
              </w:rPr>
            </w:pPr>
          </w:p>
        </w:tc>
        <w:tc>
          <w:tcPr>
            <w:tcW w:w="992"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8"/>
              <w:keepNext/>
              <w:spacing w:line="440" w:lineRule="exact"/>
              <w:ind w:left="63" w:right="63"/>
              <w:rPr>
                <w:rFonts w:ascii="宋体" w:hAnsi="宋体"/>
                <w:szCs w:val="21"/>
              </w:rPr>
            </w:pPr>
          </w:p>
        </w:tc>
        <w:tc>
          <w:tcPr>
            <w:tcW w:w="1276" w:type="dxa"/>
            <w:vAlign w:val="center"/>
          </w:tcPr>
          <w:p>
            <w:pPr>
              <w:pStyle w:val="8"/>
              <w:keepNext/>
              <w:spacing w:line="440" w:lineRule="exact"/>
              <w:ind w:left="63" w:right="63"/>
              <w:rPr>
                <w:rFonts w:ascii="宋体" w:hAnsi="宋体"/>
                <w:szCs w:val="21"/>
              </w:rPr>
            </w:pPr>
          </w:p>
        </w:tc>
        <w:tc>
          <w:tcPr>
            <w:tcW w:w="1418" w:type="dxa"/>
            <w:vAlign w:val="center"/>
          </w:tcPr>
          <w:p>
            <w:pPr>
              <w:pStyle w:val="8"/>
              <w:keepNext/>
              <w:spacing w:line="440" w:lineRule="exact"/>
              <w:ind w:left="63" w:right="63"/>
              <w:rPr>
                <w:rFonts w:ascii="宋体" w:hAnsi="宋体"/>
                <w:szCs w:val="21"/>
              </w:rPr>
            </w:pPr>
          </w:p>
        </w:tc>
        <w:tc>
          <w:tcPr>
            <w:tcW w:w="940" w:type="dxa"/>
            <w:vAlign w:val="center"/>
          </w:tcPr>
          <w:p>
            <w:pPr>
              <w:pStyle w:val="8"/>
              <w:keepNext/>
              <w:spacing w:line="440" w:lineRule="exact"/>
              <w:ind w:left="63" w:right="63"/>
              <w:rPr>
                <w:rFonts w:ascii="宋体" w:hAnsi="宋体"/>
                <w:szCs w:val="21"/>
              </w:rPr>
            </w:pPr>
          </w:p>
        </w:tc>
        <w:tc>
          <w:tcPr>
            <w:tcW w:w="851" w:type="dxa"/>
            <w:vAlign w:val="center"/>
          </w:tcPr>
          <w:p>
            <w:pPr>
              <w:pStyle w:val="8"/>
              <w:keepNext/>
              <w:spacing w:line="440" w:lineRule="exact"/>
              <w:ind w:left="63" w:right="63"/>
              <w:rPr>
                <w:rFonts w:ascii="宋体" w:hAnsi="宋体"/>
                <w:szCs w:val="21"/>
              </w:rPr>
            </w:pPr>
          </w:p>
        </w:tc>
        <w:tc>
          <w:tcPr>
            <w:tcW w:w="1044" w:type="dxa"/>
            <w:vAlign w:val="center"/>
          </w:tcPr>
          <w:p>
            <w:pPr>
              <w:pStyle w:val="8"/>
              <w:keepNext/>
              <w:spacing w:line="440" w:lineRule="exact"/>
              <w:ind w:left="63" w:right="63"/>
              <w:rPr>
                <w:rFonts w:ascii="宋体" w:hAnsi="宋体"/>
                <w:szCs w:val="21"/>
              </w:rPr>
            </w:pPr>
          </w:p>
        </w:tc>
        <w:tc>
          <w:tcPr>
            <w:tcW w:w="992" w:type="dxa"/>
            <w:vAlign w:val="center"/>
          </w:tcPr>
          <w:p>
            <w:pPr>
              <w:pStyle w:val="8"/>
              <w:keepNext/>
              <w:spacing w:line="440" w:lineRule="exact"/>
              <w:ind w:left="63" w:right="63"/>
              <w:rPr>
                <w:rFonts w:ascii="宋体" w:hAnsi="宋体"/>
                <w:szCs w:val="21"/>
              </w:rPr>
            </w:pPr>
          </w:p>
        </w:tc>
        <w:tc>
          <w:tcPr>
            <w:tcW w:w="851" w:type="dxa"/>
            <w:vAlign w:val="center"/>
          </w:tcPr>
          <w:p>
            <w:pPr>
              <w:pStyle w:val="8"/>
              <w:keepNext/>
              <w:spacing w:line="440" w:lineRule="exact"/>
              <w:ind w:left="63" w:right="63"/>
              <w:rPr>
                <w:rFonts w:ascii="宋体" w:hAnsi="宋体"/>
                <w:szCs w:val="21"/>
              </w:rPr>
            </w:pPr>
          </w:p>
        </w:tc>
        <w:tc>
          <w:tcPr>
            <w:tcW w:w="1487" w:type="dxa"/>
            <w:vAlign w:val="center"/>
          </w:tcPr>
          <w:p>
            <w:pPr>
              <w:pStyle w:val="8"/>
              <w:keepNext/>
              <w:spacing w:line="440" w:lineRule="exact"/>
              <w:ind w:left="63" w:right="63"/>
              <w:rPr>
                <w:rFonts w:ascii="宋体" w:hAnsi="宋体"/>
                <w:szCs w:val="21"/>
              </w:rPr>
            </w:pPr>
          </w:p>
        </w:tc>
        <w:tc>
          <w:tcPr>
            <w:tcW w:w="992"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8"/>
              <w:keepNext/>
              <w:spacing w:line="440" w:lineRule="exact"/>
              <w:ind w:left="63" w:right="63"/>
              <w:rPr>
                <w:rFonts w:ascii="宋体" w:hAnsi="宋体"/>
                <w:szCs w:val="21"/>
              </w:rPr>
            </w:pPr>
          </w:p>
        </w:tc>
        <w:tc>
          <w:tcPr>
            <w:tcW w:w="1276" w:type="dxa"/>
            <w:vAlign w:val="center"/>
          </w:tcPr>
          <w:p>
            <w:pPr>
              <w:pStyle w:val="8"/>
              <w:keepNext/>
              <w:spacing w:line="440" w:lineRule="exact"/>
              <w:ind w:left="63" w:right="63"/>
              <w:rPr>
                <w:rFonts w:ascii="宋体" w:hAnsi="宋体"/>
                <w:szCs w:val="21"/>
              </w:rPr>
            </w:pPr>
          </w:p>
        </w:tc>
        <w:tc>
          <w:tcPr>
            <w:tcW w:w="1418" w:type="dxa"/>
            <w:vAlign w:val="center"/>
          </w:tcPr>
          <w:p>
            <w:pPr>
              <w:pStyle w:val="8"/>
              <w:keepNext/>
              <w:spacing w:line="440" w:lineRule="exact"/>
              <w:ind w:left="63" w:right="63"/>
              <w:rPr>
                <w:rFonts w:ascii="宋体" w:hAnsi="宋体"/>
                <w:szCs w:val="21"/>
              </w:rPr>
            </w:pPr>
          </w:p>
        </w:tc>
        <w:tc>
          <w:tcPr>
            <w:tcW w:w="940" w:type="dxa"/>
            <w:vAlign w:val="center"/>
          </w:tcPr>
          <w:p>
            <w:pPr>
              <w:pStyle w:val="8"/>
              <w:keepNext/>
              <w:spacing w:line="440" w:lineRule="exact"/>
              <w:ind w:left="63" w:right="63"/>
              <w:rPr>
                <w:rFonts w:ascii="宋体" w:hAnsi="宋体"/>
                <w:szCs w:val="21"/>
              </w:rPr>
            </w:pPr>
          </w:p>
        </w:tc>
        <w:tc>
          <w:tcPr>
            <w:tcW w:w="851" w:type="dxa"/>
            <w:vAlign w:val="center"/>
          </w:tcPr>
          <w:p>
            <w:pPr>
              <w:pStyle w:val="8"/>
              <w:keepNext/>
              <w:spacing w:line="440" w:lineRule="exact"/>
              <w:ind w:left="63" w:right="63"/>
              <w:rPr>
                <w:rFonts w:ascii="宋体" w:hAnsi="宋体"/>
                <w:szCs w:val="21"/>
              </w:rPr>
            </w:pPr>
          </w:p>
        </w:tc>
        <w:tc>
          <w:tcPr>
            <w:tcW w:w="1044" w:type="dxa"/>
            <w:vAlign w:val="center"/>
          </w:tcPr>
          <w:p>
            <w:pPr>
              <w:pStyle w:val="8"/>
              <w:keepNext/>
              <w:spacing w:line="440" w:lineRule="exact"/>
              <w:ind w:left="63" w:right="63"/>
              <w:rPr>
                <w:rFonts w:ascii="宋体" w:hAnsi="宋体"/>
                <w:szCs w:val="21"/>
              </w:rPr>
            </w:pPr>
          </w:p>
        </w:tc>
        <w:tc>
          <w:tcPr>
            <w:tcW w:w="992" w:type="dxa"/>
            <w:vAlign w:val="center"/>
          </w:tcPr>
          <w:p>
            <w:pPr>
              <w:pStyle w:val="8"/>
              <w:keepNext/>
              <w:spacing w:line="440" w:lineRule="exact"/>
              <w:ind w:left="63" w:right="63"/>
              <w:rPr>
                <w:rFonts w:ascii="宋体" w:hAnsi="宋体"/>
                <w:szCs w:val="21"/>
              </w:rPr>
            </w:pPr>
          </w:p>
        </w:tc>
        <w:tc>
          <w:tcPr>
            <w:tcW w:w="851" w:type="dxa"/>
            <w:vAlign w:val="center"/>
          </w:tcPr>
          <w:p>
            <w:pPr>
              <w:pStyle w:val="8"/>
              <w:keepNext/>
              <w:spacing w:line="440" w:lineRule="exact"/>
              <w:ind w:left="63" w:right="63"/>
              <w:rPr>
                <w:rFonts w:ascii="宋体" w:hAnsi="宋体"/>
                <w:szCs w:val="21"/>
              </w:rPr>
            </w:pPr>
          </w:p>
        </w:tc>
        <w:tc>
          <w:tcPr>
            <w:tcW w:w="1487" w:type="dxa"/>
            <w:vAlign w:val="center"/>
          </w:tcPr>
          <w:p>
            <w:pPr>
              <w:pStyle w:val="8"/>
              <w:keepNext/>
              <w:spacing w:line="440" w:lineRule="exact"/>
              <w:ind w:left="63" w:right="63"/>
              <w:rPr>
                <w:rFonts w:ascii="宋体" w:hAnsi="宋体"/>
                <w:szCs w:val="21"/>
              </w:rPr>
            </w:pPr>
          </w:p>
        </w:tc>
        <w:tc>
          <w:tcPr>
            <w:tcW w:w="992"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8"/>
              <w:keepNext/>
              <w:spacing w:line="440" w:lineRule="exact"/>
              <w:ind w:left="63" w:right="63"/>
              <w:rPr>
                <w:rFonts w:ascii="宋体" w:hAnsi="宋体"/>
                <w:szCs w:val="21"/>
              </w:rPr>
            </w:pPr>
          </w:p>
        </w:tc>
        <w:tc>
          <w:tcPr>
            <w:tcW w:w="1276" w:type="dxa"/>
            <w:vAlign w:val="center"/>
          </w:tcPr>
          <w:p>
            <w:pPr>
              <w:pStyle w:val="8"/>
              <w:keepNext/>
              <w:spacing w:line="440" w:lineRule="exact"/>
              <w:ind w:left="63" w:right="63"/>
              <w:rPr>
                <w:rFonts w:ascii="宋体" w:hAnsi="宋体"/>
                <w:szCs w:val="21"/>
              </w:rPr>
            </w:pPr>
          </w:p>
        </w:tc>
        <w:tc>
          <w:tcPr>
            <w:tcW w:w="1418" w:type="dxa"/>
            <w:vAlign w:val="center"/>
          </w:tcPr>
          <w:p>
            <w:pPr>
              <w:pStyle w:val="8"/>
              <w:keepNext/>
              <w:spacing w:line="440" w:lineRule="exact"/>
              <w:ind w:left="63" w:right="63"/>
              <w:rPr>
                <w:rFonts w:ascii="宋体" w:hAnsi="宋体"/>
                <w:szCs w:val="21"/>
              </w:rPr>
            </w:pPr>
          </w:p>
        </w:tc>
        <w:tc>
          <w:tcPr>
            <w:tcW w:w="940" w:type="dxa"/>
            <w:vAlign w:val="center"/>
          </w:tcPr>
          <w:p>
            <w:pPr>
              <w:pStyle w:val="8"/>
              <w:keepNext/>
              <w:spacing w:line="440" w:lineRule="exact"/>
              <w:ind w:left="63" w:right="63"/>
              <w:rPr>
                <w:rFonts w:ascii="宋体" w:hAnsi="宋体"/>
                <w:szCs w:val="21"/>
              </w:rPr>
            </w:pPr>
          </w:p>
        </w:tc>
        <w:tc>
          <w:tcPr>
            <w:tcW w:w="851" w:type="dxa"/>
            <w:vAlign w:val="center"/>
          </w:tcPr>
          <w:p>
            <w:pPr>
              <w:pStyle w:val="8"/>
              <w:keepNext/>
              <w:spacing w:line="440" w:lineRule="exact"/>
              <w:ind w:left="63" w:right="63"/>
              <w:rPr>
                <w:rFonts w:ascii="宋体" w:hAnsi="宋体"/>
                <w:szCs w:val="21"/>
              </w:rPr>
            </w:pPr>
          </w:p>
        </w:tc>
        <w:tc>
          <w:tcPr>
            <w:tcW w:w="1044" w:type="dxa"/>
            <w:vAlign w:val="center"/>
          </w:tcPr>
          <w:p>
            <w:pPr>
              <w:pStyle w:val="8"/>
              <w:keepNext/>
              <w:spacing w:line="440" w:lineRule="exact"/>
              <w:ind w:left="63" w:right="63"/>
              <w:rPr>
                <w:rFonts w:ascii="宋体" w:hAnsi="宋体"/>
                <w:szCs w:val="21"/>
              </w:rPr>
            </w:pPr>
          </w:p>
        </w:tc>
        <w:tc>
          <w:tcPr>
            <w:tcW w:w="992" w:type="dxa"/>
            <w:vAlign w:val="center"/>
          </w:tcPr>
          <w:p>
            <w:pPr>
              <w:pStyle w:val="8"/>
              <w:keepNext/>
              <w:spacing w:line="440" w:lineRule="exact"/>
              <w:ind w:left="63" w:right="63"/>
              <w:rPr>
                <w:rFonts w:ascii="宋体" w:hAnsi="宋体"/>
                <w:szCs w:val="21"/>
              </w:rPr>
            </w:pPr>
          </w:p>
        </w:tc>
        <w:tc>
          <w:tcPr>
            <w:tcW w:w="851" w:type="dxa"/>
            <w:vAlign w:val="center"/>
          </w:tcPr>
          <w:p>
            <w:pPr>
              <w:pStyle w:val="8"/>
              <w:keepNext/>
              <w:spacing w:line="440" w:lineRule="exact"/>
              <w:ind w:left="63" w:right="63"/>
              <w:rPr>
                <w:rFonts w:ascii="宋体" w:hAnsi="宋体"/>
                <w:szCs w:val="21"/>
              </w:rPr>
            </w:pPr>
          </w:p>
        </w:tc>
        <w:tc>
          <w:tcPr>
            <w:tcW w:w="1487" w:type="dxa"/>
            <w:vAlign w:val="center"/>
          </w:tcPr>
          <w:p>
            <w:pPr>
              <w:pStyle w:val="8"/>
              <w:keepNext/>
              <w:spacing w:line="440" w:lineRule="exact"/>
              <w:ind w:left="63" w:right="63"/>
              <w:rPr>
                <w:rFonts w:ascii="宋体" w:hAnsi="宋体"/>
                <w:szCs w:val="21"/>
              </w:rPr>
            </w:pPr>
          </w:p>
        </w:tc>
        <w:tc>
          <w:tcPr>
            <w:tcW w:w="992"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8"/>
              <w:keepNext/>
              <w:spacing w:line="440" w:lineRule="exact"/>
              <w:ind w:left="63" w:right="63"/>
              <w:rPr>
                <w:rFonts w:ascii="宋体" w:hAnsi="宋体"/>
                <w:szCs w:val="21"/>
              </w:rPr>
            </w:pPr>
          </w:p>
        </w:tc>
        <w:tc>
          <w:tcPr>
            <w:tcW w:w="1276" w:type="dxa"/>
            <w:vAlign w:val="center"/>
          </w:tcPr>
          <w:p>
            <w:pPr>
              <w:pStyle w:val="8"/>
              <w:keepNext/>
              <w:spacing w:line="440" w:lineRule="exact"/>
              <w:ind w:left="63" w:right="63"/>
              <w:rPr>
                <w:rFonts w:ascii="宋体" w:hAnsi="宋体"/>
                <w:szCs w:val="21"/>
              </w:rPr>
            </w:pPr>
          </w:p>
        </w:tc>
        <w:tc>
          <w:tcPr>
            <w:tcW w:w="1418" w:type="dxa"/>
            <w:vAlign w:val="center"/>
          </w:tcPr>
          <w:p>
            <w:pPr>
              <w:pStyle w:val="8"/>
              <w:keepNext/>
              <w:spacing w:line="440" w:lineRule="exact"/>
              <w:ind w:left="63" w:right="63"/>
              <w:rPr>
                <w:rFonts w:ascii="宋体" w:hAnsi="宋体"/>
                <w:szCs w:val="21"/>
              </w:rPr>
            </w:pPr>
          </w:p>
        </w:tc>
        <w:tc>
          <w:tcPr>
            <w:tcW w:w="940" w:type="dxa"/>
            <w:vAlign w:val="center"/>
          </w:tcPr>
          <w:p>
            <w:pPr>
              <w:pStyle w:val="8"/>
              <w:keepNext/>
              <w:spacing w:line="440" w:lineRule="exact"/>
              <w:ind w:left="63" w:right="63"/>
              <w:rPr>
                <w:rFonts w:ascii="宋体" w:hAnsi="宋体"/>
                <w:szCs w:val="21"/>
              </w:rPr>
            </w:pPr>
          </w:p>
        </w:tc>
        <w:tc>
          <w:tcPr>
            <w:tcW w:w="851" w:type="dxa"/>
            <w:vAlign w:val="center"/>
          </w:tcPr>
          <w:p>
            <w:pPr>
              <w:pStyle w:val="8"/>
              <w:keepNext/>
              <w:spacing w:line="440" w:lineRule="exact"/>
              <w:ind w:left="63" w:right="63"/>
              <w:rPr>
                <w:rFonts w:ascii="宋体" w:hAnsi="宋体"/>
                <w:szCs w:val="21"/>
              </w:rPr>
            </w:pPr>
          </w:p>
        </w:tc>
        <w:tc>
          <w:tcPr>
            <w:tcW w:w="1044" w:type="dxa"/>
            <w:vAlign w:val="center"/>
          </w:tcPr>
          <w:p>
            <w:pPr>
              <w:pStyle w:val="8"/>
              <w:keepNext/>
              <w:spacing w:line="440" w:lineRule="exact"/>
              <w:ind w:left="63" w:right="63"/>
              <w:rPr>
                <w:rFonts w:ascii="宋体" w:hAnsi="宋体"/>
                <w:szCs w:val="21"/>
              </w:rPr>
            </w:pPr>
          </w:p>
        </w:tc>
        <w:tc>
          <w:tcPr>
            <w:tcW w:w="992" w:type="dxa"/>
            <w:vAlign w:val="center"/>
          </w:tcPr>
          <w:p>
            <w:pPr>
              <w:pStyle w:val="8"/>
              <w:keepNext/>
              <w:spacing w:line="440" w:lineRule="exact"/>
              <w:ind w:left="63" w:right="63"/>
              <w:rPr>
                <w:rFonts w:ascii="宋体" w:hAnsi="宋体"/>
                <w:szCs w:val="21"/>
              </w:rPr>
            </w:pPr>
          </w:p>
        </w:tc>
        <w:tc>
          <w:tcPr>
            <w:tcW w:w="851" w:type="dxa"/>
            <w:vAlign w:val="center"/>
          </w:tcPr>
          <w:p>
            <w:pPr>
              <w:pStyle w:val="8"/>
              <w:keepNext/>
              <w:spacing w:line="440" w:lineRule="exact"/>
              <w:ind w:left="63" w:right="63"/>
              <w:rPr>
                <w:rFonts w:ascii="宋体" w:hAnsi="宋体"/>
                <w:szCs w:val="21"/>
              </w:rPr>
            </w:pPr>
          </w:p>
        </w:tc>
        <w:tc>
          <w:tcPr>
            <w:tcW w:w="1487" w:type="dxa"/>
            <w:vAlign w:val="center"/>
          </w:tcPr>
          <w:p>
            <w:pPr>
              <w:pStyle w:val="8"/>
              <w:keepNext/>
              <w:spacing w:line="440" w:lineRule="exact"/>
              <w:ind w:left="63" w:right="63"/>
              <w:rPr>
                <w:rFonts w:ascii="宋体" w:hAnsi="宋体"/>
                <w:szCs w:val="21"/>
              </w:rPr>
            </w:pPr>
          </w:p>
        </w:tc>
        <w:tc>
          <w:tcPr>
            <w:tcW w:w="992"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8"/>
              <w:keepNext/>
              <w:spacing w:line="440" w:lineRule="exact"/>
              <w:ind w:left="63" w:right="63"/>
              <w:rPr>
                <w:rFonts w:ascii="宋体" w:hAnsi="宋体"/>
                <w:szCs w:val="21"/>
              </w:rPr>
            </w:pPr>
          </w:p>
        </w:tc>
        <w:tc>
          <w:tcPr>
            <w:tcW w:w="1276" w:type="dxa"/>
            <w:vAlign w:val="center"/>
          </w:tcPr>
          <w:p>
            <w:pPr>
              <w:pStyle w:val="8"/>
              <w:keepNext/>
              <w:spacing w:line="440" w:lineRule="exact"/>
              <w:ind w:left="63" w:right="63"/>
              <w:rPr>
                <w:rFonts w:ascii="宋体" w:hAnsi="宋体"/>
                <w:szCs w:val="21"/>
              </w:rPr>
            </w:pPr>
          </w:p>
        </w:tc>
        <w:tc>
          <w:tcPr>
            <w:tcW w:w="1418" w:type="dxa"/>
            <w:vAlign w:val="center"/>
          </w:tcPr>
          <w:p>
            <w:pPr>
              <w:pStyle w:val="8"/>
              <w:keepNext/>
              <w:spacing w:line="440" w:lineRule="exact"/>
              <w:ind w:left="63" w:right="63"/>
              <w:rPr>
                <w:rFonts w:ascii="宋体" w:hAnsi="宋体"/>
                <w:szCs w:val="21"/>
              </w:rPr>
            </w:pPr>
          </w:p>
        </w:tc>
        <w:tc>
          <w:tcPr>
            <w:tcW w:w="940" w:type="dxa"/>
            <w:vAlign w:val="center"/>
          </w:tcPr>
          <w:p>
            <w:pPr>
              <w:pStyle w:val="8"/>
              <w:keepNext/>
              <w:spacing w:line="440" w:lineRule="exact"/>
              <w:ind w:left="63" w:right="63"/>
              <w:rPr>
                <w:rFonts w:ascii="宋体" w:hAnsi="宋体"/>
                <w:szCs w:val="21"/>
              </w:rPr>
            </w:pPr>
          </w:p>
        </w:tc>
        <w:tc>
          <w:tcPr>
            <w:tcW w:w="851" w:type="dxa"/>
            <w:vAlign w:val="center"/>
          </w:tcPr>
          <w:p>
            <w:pPr>
              <w:pStyle w:val="8"/>
              <w:keepNext/>
              <w:spacing w:line="440" w:lineRule="exact"/>
              <w:ind w:left="63" w:right="63"/>
              <w:rPr>
                <w:rFonts w:ascii="宋体" w:hAnsi="宋体"/>
                <w:szCs w:val="21"/>
              </w:rPr>
            </w:pPr>
          </w:p>
        </w:tc>
        <w:tc>
          <w:tcPr>
            <w:tcW w:w="1044" w:type="dxa"/>
            <w:vAlign w:val="center"/>
          </w:tcPr>
          <w:p>
            <w:pPr>
              <w:pStyle w:val="8"/>
              <w:keepNext/>
              <w:spacing w:line="440" w:lineRule="exact"/>
              <w:ind w:left="63" w:right="63"/>
              <w:rPr>
                <w:rFonts w:ascii="宋体" w:hAnsi="宋体"/>
                <w:szCs w:val="21"/>
              </w:rPr>
            </w:pPr>
          </w:p>
        </w:tc>
        <w:tc>
          <w:tcPr>
            <w:tcW w:w="992" w:type="dxa"/>
            <w:vAlign w:val="center"/>
          </w:tcPr>
          <w:p>
            <w:pPr>
              <w:pStyle w:val="8"/>
              <w:keepNext/>
              <w:spacing w:line="440" w:lineRule="exact"/>
              <w:ind w:left="63" w:right="63"/>
              <w:rPr>
                <w:rFonts w:ascii="宋体" w:hAnsi="宋体"/>
                <w:szCs w:val="21"/>
              </w:rPr>
            </w:pPr>
          </w:p>
        </w:tc>
        <w:tc>
          <w:tcPr>
            <w:tcW w:w="851" w:type="dxa"/>
            <w:vAlign w:val="center"/>
          </w:tcPr>
          <w:p>
            <w:pPr>
              <w:pStyle w:val="8"/>
              <w:keepNext/>
              <w:spacing w:line="440" w:lineRule="exact"/>
              <w:ind w:left="63" w:right="63"/>
              <w:rPr>
                <w:rFonts w:ascii="宋体" w:hAnsi="宋体"/>
                <w:szCs w:val="21"/>
              </w:rPr>
            </w:pPr>
          </w:p>
        </w:tc>
        <w:tc>
          <w:tcPr>
            <w:tcW w:w="1487" w:type="dxa"/>
            <w:vAlign w:val="center"/>
          </w:tcPr>
          <w:p>
            <w:pPr>
              <w:pStyle w:val="8"/>
              <w:keepNext/>
              <w:spacing w:line="440" w:lineRule="exact"/>
              <w:ind w:left="63" w:right="63"/>
              <w:rPr>
                <w:rFonts w:ascii="宋体" w:hAnsi="宋体"/>
                <w:szCs w:val="21"/>
              </w:rPr>
            </w:pPr>
          </w:p>
        </w:tc>
        <w:tc>
          <w:tcPr>
            <w:tcW w:w="992"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8"/>
              <w:keepNext/>
              <w:spacing w:line="440" w:lineRule="exact"/>
              <w:ind w:left="63" w:right="63"/>
              <w:rPr>
                <w:rFonts w:ascii="宋体" w:hAnsi="宋体"/>
                <w:szCs w:val="21"/>
              </w:rPr>
            </w:pPr>
          </w:p>
        </w:tc>
        <w:tc>
          <w:tcPr>
            <w:tcW w:w="1276" w:type="dxa"/>
            <w:vAlign w:val="center"/>
          </w:tcPr>
          <w:p>
            <w:pPr>
              <w:pStyle w:val="8"/>
              <w:keepNext/>
              <w:spacing w:line="440" w:lineRule="exact"/>
              <w:ind w:left="63" w:right="63"/>
              <w:rPr>
                <w:rFonts w:ascii="宋体" w:hAnsi="宋体"/>
                <w:szCs w:val="21"/>
              </w:rPr>
            </w:pPr>
          </w:p>
        </w:tc>
        <w:tc>
          <w:tcPr>
            <w:tcW w:w="1418" w:type="dxa"/>
            <w:vAlign w:val="center"/>
          </w:tcPr>
          <w:p>
            <w:pPr>
              <w:pStyle w:val="8"/>
              <w:keepNext/>
              <w:spacing w:line="440" w:lineRule="exact"/>
              <w:ind w:left="63" w:right="63"/>
              <w:rPr>
                <w:rFonts w:ascii="宋体" w:hAnsi="宋体"/>
                <w:szCs w:val="21"/>
              </w:rPr>
            </w:pPr>
          </w:p>
        </w:tc>
        <w:tc>
          <w:tcPr>
            <w:tcW w:w="940" w:type="dxa"/>
            <w:vAlign w:val="center"/>
          </w:tcPr>
          <w:p>
            <w:pPr>
              <w:pStyle w:val="8"/>
              <w:keepNext/>
              <w:spacing w:line="440" w:lineRule="exact"/>
              <w:ind w:left="63" w:right="63"/>
              <w:rPr>
                <w:rFonts w:ascii="宋体" w:hAnsi="宋体"/>
                <w:szCs w:val="21"/>
              </w:rPr>
            </w:pPr>
          </w:p>
        </w:tc>
        <w:tc>
          <w:tcPr>
            <w:tcW w:w="851" w:type="dxa"/>
            <w:vAlign w:val="center"/>
          </w:tcPr>
          <w:p>
            <w:pPr>
              <w:pStyle w:val="8"/>
              <w:keepNext/>
              <w:spacing w:line="440" w:lineRule="exact"/>
              <w:ind w:left="63" w:right="63"/>
              <w:rPr>
                <w:rFonts w:ascii="宋体" w:hAnsi="宋体"/>
                <w:szCs w:val="21"/>
              </w:rPr>
            </w:pPr>
          </w:p>
        </w:tc>
        <w:tc>
          <w:tcPr>
            <w:tcW w:w="1044" w:type="dxa"/>
            <w:vAlign w:val="center"/>
          </w:tcPr>
          <w:p>
            <w:pPr>
              <w:pStyle w:val="8"/>
              <w:keepNext/>
              <w:spacing w:line="440" w:lineRule="exact"/>
              <w:ind w:left="63" w:right="63"/>
              <w:rPr>
                <w:rFonts w:ascii="宋体" w:hAnsi="宋体"/>
                <w:szCs w:val="21"/>
              </w:rPr>
            </w:pPr>
          </w:p>
        </w:tc>
        <w:tc>
          <w:tcPr>
            <w:tcW w:w="992" w:type="dxa"/>
            <w:vAlign w:val="center"/>
          </w:tcPr>
          <w:p>
            <w:pPr>
              <w:pStyle w:val="8"/>
              <w:keepNext/>
              <w:spacing w:line="440" w:lineRule="exact"/>
              <w:ind w:left="63" w:right="63"/>
              <w:rPr>
                <w:rFonts w:ascii="宋体" w:hAnsi="宋体"/>
                <w:szCs w:val="21"/>
              </w:rPr>
            </w:pPr>
          </w:p>
        </w:tc>
        <w:tc>
          <w:tcPr>
            <w:tcW w:w="851" w:type="dxa"/>
            <w:vAlign w:val="center"/>
          </w:tcPr>
          <w:p>
            <w:pPr>
              <w:pStyle w:val="8"/>
              <w:keepNext/>
              <w:spacing w:line="440" w:lineRule="exact"/>
              <w:ind w:left="63" w:right="63"/>
              <w:rPr>
                <w:rFonts w:ascii="宋体" w:hAnsi="宋体"/>
                <w:szCs w:val="21"/>
              </w:rPr>
            </w:pPr>
          </w:p>
        </w:tc>
        <w:tc>
          <w:tcPr>
            <w:tcW w:w="1487" w:type="dxa"/>
            <w:vAlign w:val="center"/>
          </w:tcPr>
          <w:p>
            <w:pPr>
              <w:pStyle w:val="8"/>
              <w:keepNext/>
              <w:spacing w:line="440" w:lineRule="exact"/>
              <w:ind w:left="63" w:right="63"/>
              <w:rPr>
                <w:rFonts w:ascii="宋体" w:hAnsi="宋体"/>
                <w:szCs w:val="21"/>
              </w:rPr>
            </w:pPr>
          </w:p>
        </w:tc>
        <w:tc>
          <w:tcPr>
            <w:tcW w:w="992"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bl>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r>
        <w:rPr>
          <w:rFonts w:ascii="宋体" w:hAnsi="宋体"/>
          <w:szCs w:val="21"/>
        </w:rPr>
        <w:t>附</w:t>
      </w:r>
      <w:bookmarkStart w:id="580" w:name="_Toc267261693"/>
      <w:bookmarkStart w:id="581" w:name="_Toc296346727"/>
      <w:bookmarkStart w:id="582" w:name="_Toc296347225"/>
      <w:bookmarkStart w:id="583" w:name="_Toc296891054"/>
      <w:bookmarkStart w:id="584" w:name="_Toc296891266"/>
      <w:bookmarkStart w:id="585" w:name="_Toc296944565"/>
      <w:bookmarkStart w:id="586" w:name="_Toc296503226"/>
      <w:r>
        <w:rPr>
          <w:rFonts w:ascii="宋体" w:hAnsi="宋体"/>
          <w:szCs w:val="21"/>
        </w:rPr>
        <w:t>件3：</w:t>
      </w:r>
      <w:bookmarkEnd w:id="580"/>
      <w:bookmarkEnd w:id="581"/>
      <w:bookmarkEnd w:id="582"/>
      <w:bookmarkEnd w:id="583"/>
      <w:bookmarkEnd w:id="584"/>
      <w:bookmarkEnd w:id="585"/>
      <w:bookmarkEnd w:id="586"/>
    </w:p>
    <w:p>
      <w:pPr>
        <w:spacing w:beforeLines="50" w:afterLines="50" w:line="440" w:lineRule="exact"/>
        <w:jc w:val="center"/>
        <w:rPr>
          <w:rFonts w:ascii="宋体" w:hAnsi="宋体"/>
          <w:szCs w:val="21"/>
        </w:rPr>
      </w:pPr>
      <w:r>
        <w:rPr>
          <w:rFonts w:ascii="宋体" w:hAnsi="宋体"/>
          <w:szCs w:val="21"/>
        </w:rPr>
        <w:t>工程质量保修书</w:t>
      </w:r>
    </w:p>
    <w:p>
      <w:pPr>
        <w:spacing w:line="440" w:lineRule="exact"/>
        <w:ind w:firstLine="420" w:firstLineChars="200"/>
        <w:rPr>
          <w:rFonts w:ascii="宋体" w:hAnsi="宋体"/>
          <w:szCs w:val="21"/>
        </w:rPr>
      </w:pPr>
      <w:r>
        <w:rPr>
          <w:rFonts w:ascii="宋体" w:hAnsi="宋体"/>
          <w:szCs w:val="21"/>
        </w:rPr>
        <w:t>发包人（全称）：</w:t>
      </w:r>
    </w:p>
    <w:p>
      <w:pPr>
        <w:spacing w:line="440" w:lineRule="exact"/>
        <w:rPr>
          <w:rFonts w:ascii="宋体" w:hAnsi="宋体"/>
          <w:szCs w:val="21"/>
        </w:rPr>
      </w:pPr>
      <w:r>
        <w:rPr>
          <w:rFonts w:ascii="宋体" w:hAnsi="宋体"/>
          <w:szCs w:val="21"/>
        </w:rPr>
        <w:t>　　承包人（全称）：</w:t>
      </w:r>
    </w:p>
    <w:p>
      <w:pPr>
        <w:spacing w:line="440" w:lineRule="exact"/>
        <w:rPr>
          <w:rFonts w:ascii="宋体" w:hAnsi="宋体"/>
          <w:szCs w:val="21"/>
        </w:rPr>
      </w:pPr>
    </w:p>
    <w:p>
      <w:pPr>
        <w:spacing w:line="360" w:lineRule="auto"/>
        <w:rPr>
          <w:rFonts w:ascii="宋体" w:hAnsi="宋体"/>
          <w:szCs w:val="21"/>
        </w:rPr>
      </w:pPr>
      <w:r>
        <w:rPr>
          <w:rFonts w:ascii="宋体" w:hAnsi="宋体"/>
          <w:szCs w:val="21"/>
        </w:rPr>
        <w:t>　　发包人和承包人根据《中华人民共和国建筑法》和《建设工程质量管理条例》，经协商一致就（工程全称）签订工程质量保修书。</w:t>
      </w:r>
    </w:p>
    <w:p>
      <w:pPr>
        <w:spacing w:line="360" w:lineRule="auto"/>
        <w:rPr>
          <w:rFonts w:ascii="宋体" w:hAnsi="宋体"/>
          <w:szCs w:val="21"/>
        </w:rPr>
      </w:pPr>
      <w:r>
        <w:rPr>
          <w:rFonts w:ascii="宋体" w:hAnsi="宋体"/>
          <w:szCs w:val="21"/>
        </w:rPr>
        <w:t>　　一、工程质量保修范围和内容</w:t>
      </w:r>
    </w:p>
    <w:p>
      <w:pPr>
        <w:spacing w:line="360" w:lineRule="auto"/>
        <w:rPr>
          <w:rFonts w:ascii="宋体" w:hAnsi="宋体"/>
          <w:szCs w:val="21"/>
        </w:rPr>
      </w:pPr>
      <w:r>
        <w:rPr>
          <w:rFonts w:ascii="宋体" w:hAnsi="宋体"/>
          <w:szCs w:val="21"/>
        </w:rPr>
        <w:t>　　承包人在质量保修期内，按照有关法律规定和合同约定，承担工程质量保修责任。</w:t>
      </w:r>
    </w:p>
    <w:p>
      <w:pPr>
        <w:spacing w:line="360" w:lineRule="auto"/>
        <w:rPr>
          <w:rFonts w:ascii="宋体" w:hAnsi="宋体"/>
          <w:szCs w:val="21"/>
        </w:rPr>
      </w:pPr>
      <w:r>
        <w:rPr>
          <w:rFonts w:ascii="宋体" w:hAnsi="宋体"/>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ascii="宋体" w:hAnsi="宋体"/>
          <w:szCs w:val="21"/>
        </w:rPr>
      </w:pPr>
      <w:r>
        <w:rPr>
          <w:rFonts w:ascii="宋体" w:hAnsi="宋体"/>
          <w:b/>
          <w:szCs w:val="21"/>
        </w:rPr>
        <w:t>　　</w:t>
      </w:r>
      <w:r>
        <w:rPr>
          <w:rFonts w:ascii="宋体" w:hAnsi="宋体"/>
          <w:szCs w:val="21"/>
        </w:rPr>
        <w:t>二、质量保修期</w:t>
      </w:r>
    </w:p>
    <w:p>
      <w:pPr>
        <w:spacing w:line="360" w:lineRule="auto"/>
        <w:ind w:firstLine="420" w:firstLineChars="200"/>
        <w:rPr>
          <w:rFonts w:ascii="宋体" w:hAnsi="宋体"/>
          <w:szCs w:val="21"/>
        </w:rPr>
      </w:pPr>
      <w:r>
        <w:rPr>
          <w:rFonts w:ascii="宋体" w:hAnsi="宋体"/>
          <w:szCs w:val="21"/>
        </w:rPr>
        <w:t>根据《建设工程质量管理条例》及有关规定，工程的质量保修期如下：</w:t>
      </w:r>
    </w:p>
    <w:p>
      <w:pPr>
        <w:spacing w:line="360" w:lineRule="auto"/>
        <w:rPr>
          <w:rFonts w:ascii="宋体" w:hAnsi="宋体"/>
          <w:szCs w:val="21"/>
        </w:rPr>
      </w:pPr>
      <w:r>
        <w:rPr>
          <w:rFonts w:hint="eastAsia" w:ascii="宋体" w:hAnsi="宋体"/>
          <w:szCs w:val="21"/>
        </w:rPr>
        <w:t>（1）地基基础工程、主体结构工程为设计文件规定的合理使用年限；</w:t>
      </w:r>
    </w:p>
    <w:p>
      <w:pPr>
        <w:spacing w:line="360" w:lineRule="auto"/>
        <w:rPr>
          <w:rFonts w:ascii="宋体" w:hAnsi="宋体"/>
          <w:szCs w:val="21"/>
        </w:rPr>
      </w:pPr>
      <w:r>
        <w:rPr>
          <w:rFonts w:hint="eastAsia" w:ascii="宋体" w:hAnsi="宋体"/>
          <w:szCs w:val="21"/>
        </w:rPr>
        <w:t>（2）屋面防水工程、有防水要求的卫生间、房间和外墙面的防渗漏为5年；</w:t>
      </w:r>
    </w:p>
    <w:p>
      <w:pPr>
        <w:spacing w:line="360" w:lineRule="auto"/>
        <w:rPr>
          <w:rFonts w:ascii="宋体" w:hAnsi="宋体"/>
          <w:szCs w:val="21"/>
        </w:rPr>
      </w:pPr>
      <w:r>
        <w:rPr>
          <w:rFonts w:hint="eastAsia" w:ascii="宋体" w:hAnsi="宋体"/>
          <w:szCs w:val="21"/>
        </w:rPr>
        <w:t>（3）供热及供冷系统为2个采暖期及供冷期；</w:t>
      </w:r>
    </w:p>
    <w:p>
      <w:pPr>
        <w:spacing w:line="360" w:lineRule="auto"/>
        <w:rPr>
          <w:rFonts w:ascii="宋体" w:hAnsi="宋体"/>
          <w:szCs w:val="21"/>
        </w:rPr>
      </w:pPr>
      <w:r>
        <w:rPr>
          <w:rFonts w:hint="eastAsia" w:ascii="宋体" w:hAnsi="宋体"/>
          <w:szCs w:val="21"/>
        </w:rPr>
        <w:t>（4）电气管线、给排水管道、设备安装为2年；</w:t>
      </w:r>
    </w:p>
    <w:p>
      <w:pPr>
        <w:spacing w:line="360" w:lineRule="auto"/>
        <w:rPr>
          <w:rFonts w:ascii="宋体" w:hAnsi="宋体"/>
          <w:szCs w:val="21"/>
        </w:rPr>
      </w:pPr>
      <w:r>
        <w:rPr>
          <w:rFonts w:hint="eastAsia" w:ascii="宋体" w:hAnsi="宋体"/>
          <w:szCs w:val="21"/>
        </w:rPr>
        <w:t>（5）装修工程为2年；</w:t>
      </w:r>
    </w:p>
    <w:p>
      <w:pPr>
        <w:spacing w:line="360" w:lineRule="auto"/>
        <w:rPr>
          <w:rFonts w:ascii="宋体" w:hAnsi="宋体"/>
          <w:szCs w:val="21"/>
        </w:rPr>
      </w:pPr>
      <w:r>
        <w:rPr>
          <w:rFonts w:hint="eastAsia" w:ascii="宋体" w:hAnsi="宋体"/>
          <w:szCs w:val="21"/>
        </w:rPr>
        <w:t>（6）室外的上下水和小区道路等市政公用工程为2年；</w:t>
      </w:r>
    </w:p>
    <w:p>
      <w:pPr>
        <w:spacing w:line="360" w:lineRule="auto"/>
        <w:rPr>
          <w:rFonts w:ascii="宋体" w:hAnsi="宋体"/>
          <w:szCs w:val="21"/>
        </w:rPr>
      </w:pPr>
      <w:r>
        <w:rPr>
          <w:rFonts w:hint="eastAsia" w:ascii="宋体" w:hAnsi="宋体"/>
          <w:szCs w:val="21"/>
        </w:rPr>
        <w:t>（7）所有项目工程的质量保修期不少于1年；</w:t>
      </w:r>
    </w:p>
    <w:p>
      <w:pPr>
        <w:spacing w:line="360" w:lineRule="auto"/>
        <w:rPr>
          <w:rFonts w:ascii="宋体" w:hAnsi="宋体"/>
          <w:szCs w:val="21"/>
        </w:rPr>
      </w:pPr>
      <w:r>
        <w:rPr>
          <w:rFonts w:hint="eastAsia" w:ascii="宋体" w:hAnsi="宋体"/>
          <w:szCs w:val="21"/>
        </w:rPr>
        <w:t>（8）桥梁工程为2年;</w:t>
      </w:r>
    </w:p>
    <w:p>
      <w:pPr>
        <w:spacing w:line="360" w:lineRule="auto"/>
        <w:rPr>
          <w:rFonts w:ascii="宋体" w:hAnsi="宋体"/>
          <w:szCs w:val="21"/>
        </w:rPr>
      </w:pPr>
      <w:r>
        <w:rPr>
          <w:rFonts w:hint="eastAsia" w:ascii="宋体" w:hAnsi="宋体"/>
          <w:szCs w:val="21"/>
        </w:rPr>
        <w:t>（9）道路工程为2年；</w:t>
      </w:r>
    </w:p>
    <w:p>
      <w:pPr>
        <w:spacing w:line="360" w:lineRule="auto"/>
        <w:rPr>
          <w:rFonts w:ascii="宋体" w:hAnsi="宋体"/>
          <w:szCs w:val="21"/>
        </w:rPr>
      </w:pPr>
      <w:r>
        <w:rPr>
          <w:rFonts w:hint="eastAsia" w:ascii="宋体" w:hAnsi="宋体"/>
          <w:szCs w:val="21"/>
        </w:rPr>
        <w:t>（10）排水（雨水）工程为2年；</w:t>
      </w:r>
    </w:p>
    <w:p>
      <w:pPr>
        <w:spacing w:line="360" w:lineRule="auto"/>
        <w:rPr>
          <w:rFonts w:ascii="宋体" w:hAnsi="宋体"/>
          <w:szCs w:val="21"/>
        </w:rPr>
      </w:pPr>
      <w:r>
        <w:rPr>
          <w:rFonts w:hint="eastAsia" w:ascii="宋体" w:hAnsi="宋体"/>
          <w:szCs w:val="21"/>
        </w:rPr>
        <w:t>（11）绿化工程为工程竣工综合验收合格后12个月；</w:t>
      </w:r>
    </w:p>
    <w:p>
      <w:pPr>
        <w:spacing w:line="360" w:lineRule="auto"/>
        <w:rPr>
          <w:rFonts w:ascii="宋体" w:hAnsi="宋体"/>
          <w:szCs w:val="21"/>
        </w:rPr>
      </w:pPr>
      <w:r>
        <w:rPr>
          <w:rFonts w:hint="eastAsia" w:ascii="宋体" w:hAnsi="宋体"/>
          <w:szCs w:val="21"/>
        </w:rPr>
        <w:t>（12）在没有明文规定下，参照建设工程质量保修条例，双方协商为设计文件规定的该工程的合理使用年限内保修；</w:t>
      </w:r>
    </w:p>
    <w:p>
      <w:pPr>
        <w:spacing w:line="360" w:lineRule="auto"/>
        <w:rPr>
          <w:rFonts w:ascii="宋体" w:hAnsi="宋体"/>
          <w:szCs w:val="21"/>
        </w:rPr>
      </w:pPr>
      <w:r>
        <w:rPr>
          <w:rFonts w:hint="eastAsia" w:ascii="宋体" w:hAnsi="宋体"/>
          <w:szCs w:val="21"/>
        </w:rPr>
        <w:t xml:space="preserve">（13）其他约定：                                                    </w:t>
      </w:r>
    </w:p>
    <w:p>
      <w:pPr>
        <w:spacing w:line="360" w:lineRule="auto"/>
        <w:rPr>
          <w:rFonts w:ascii="宋体" w:hAnsi="宋体"/>
          <w:szCs w:val="21"/>
        </w:rPr>
      </w:pPr>
      <w:r>
        <w:rPr>
          <w:rFonts w:ascii="宋体" w:hAnsi="宋体"/>
          <w:szCs w:val="21"/>
        </w:rPr>
        <w:t>　　三、缺陷责任期</w:t>
      </w:r>
    </w:p>
    <w:p>
      <w:pPr>
        <w:spacing w:line="360" w:lineRule="auto"/>
        <w:ind w:firstLine="420" w:firstLineChars="200"/>
        <w:rPr>
          <w:rFonts w:ascii="宋体" w:hAnsi="宋体"/>
          <w:szCs w:val="21"/>
        </w:rPr>
      </w:pPr>
      <w:r>
        <w:rPr>
          <w:rFonts w:ascii="宋体" w:hAnsi="宋体"/>
          <w:szCs w:val="21"/>
        </w:rPr>
        <w:t>工程缺陷责任期为</w:t>
      </w:r>
      <w:r>
        <w:rPr>
          <w:rFonts w:hint="eastAsia" w:ascii="宋体" w:hAnsi="宋体"/>
          <w:szCs w:val="21"/>
          <w:u w:val="single"/>
        </w:rPr>
        <w:t>24</w:t>
      </w:r>
      <w:r>
        <w:rPr>
          <w:rFonts w:ascii="宋体" w:hAnsi="宋体"/>
          <w:szCs w:val="21"/>
        </w:rPr>
        <w:t>个月，缺陷责任期自工程竣工验收合格之日起计算。单位工程先于全部工程进行验收，单位工程缺陷责任期自单位工程验收合格之日起算。</w:t>
      </w:r>
    </w:p>
    <w:p>
      <w:pPr>
        <w:spacing w:line="360" w:lineRule="auto"/>
        <w:ind w:firstLine="420" w:firstLineChars="200"/>
        <w:rPr>
          <w:rFonts w:ascii="宋体" w:hAnsi="宋体"/>
          <w:szCs w:val="21"/>
        </w:rPr>
      </w:pPr>
      <w:r>
        <w:rPr>
          <w:rFonts w:ascii="宋体" w:hAnsi="宋体"/>
          <w:szCs w:val="21"/>
        </w:rPr>
        <w:t>缺陷责任期终止后，发包人应退还剩余的质量保证金。</w:t>
      </w:r>
    </w:p>
    <w:p>
      <w:pPr>
        <w:spacing w:line="360" w:lineRule="auto"/>
        <w:rPr>
          <w:rFonts w:ascii="宋体" w:hAnsi="宋体"/>
          <w:szCs w:val="21"/>
        </w:rPr>
      </w:pPr>
      <w:r>
        <w:rPr>
          <w:rFonts w:ascii="宋体" w:hAnsi="宋体"/>
          <w:szCs w:val="21"/>
        </w:rPr>
        <w:t xml:space="preserve">    四、质量保修责任</w:t>
      </w:r>
    </w:p>
    <w:p>
      <w:pPr>
        <w:spacing w:line="360" w:lineRule="auto"/>
        <w:ind w:left="105" w:leftChars="50" w:firstLine="430" w:firstLineChars="205"/>
        <w:rPr>
          <w:rFonts w:ascii="宋体" w:hAnsi="宋体"/>
          <w:szCs w:val="21"/>
        </w:rPr>
      </w:pPr>
      <w:r>
        <w:rPr>
          <w:rFonts w:hint="eastAsia" w:ascii="宋体" w:hAnsi="宋体"/>
          <w:szCs w:val="21"/>
        </w:rPr>
        <w:t>1．</w:t>
      </w:r>
      <w:r>
        <w:rPr>
          <w:rFonts w:ascii="宋体" w:hAnsi="宋体"/>
          <w:szCs w:val="21"/>
        </w:rPr>
        <w:t>属于保修范围、内容的项目，承包人应当在接到保修通知之日起7天内派人保修。承包人不在约定期限内派人保修的，发包人可以委托他人修理。</w:t>
      </w:r>
    </w:p>
    <w:p>
      <w:pPr>
        <w:spacing w:line="360" w:lineRule="auto"/>
        <w:ind w:left="105" w:leftChars="50" w:firstLine="430" w:firstLineChars="205"/>
        <w:rPr>
          <w:rFonts w:ascii="宋体" w:hAnsi="宋体"/>
          <w:szCs w:val="21"/>
        </w:rPr>
      </w:pPr>
      <w:r>
        <w:rPr>
          <w:rFonts w:hint="eastAsia" w:ascii="宋体" w:hAnsi="宋体"/>
          <w:szCs w:val="21"/>
        </w:rPr>
        <w:t>2．</w:t>
      </w:r>
      <w:r>
        <w:rPr>
          <w:rFonts w:ascii="宋体" w:hAnsi="宋体"/>
          <w:szCs w:val="21"/>
        </w:rPr>
        <w:t>发生紧急事故需抢修的，承包人在接到事故通知后，应当立即到达事故现场抢修。</w:t>
      </w:r>
    </w:p>
    <w:p>
      <w:pPr>
        <w:spacing w:line="360" w:lineRule="auto"/>
        <w:ind w:left="105" w:leftChars="50" w:firstLine="430" w:firstLineChars="205"/>
        <w:rPr>
          <w:rFonts w:ascii="宋体" w:hAnsi="宋体"/>
          <w:szCs w:val="21"/>
        </w:rPr>
      </w:pPr>
      <w:r>
        <w:rPr>
          <w:rFonts w:hint="eastAsia" w:ascii="宋体" w:hAnsi="宋体"/>
          <w:szCs w:val="21"/>
        </w:rPr>
        <w:t>3．</w:t>
      </w:r>
      <w:r>
        <w:rPr>
          <w:rFonts w:ascii="宋体" w:hAnsi="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05" w:firstLineChars="50"/>
        <w:rPr>
          <w:rFonts w:ascii="宋体" w:hAnsi="宋体"/>
          <w:szCs w:val="21"/>
        </w:rPr>
      </w:pPr>
      <w:r>
        <w:rPr>
          <w:rFonts w:hint="eastAsia" w:ascii="宋体" w:hAnsi="宋体"/>
          <w:szCs w:val="21"/>
        </w:rPr>
        <w:t>4．</w:t>
      </w:r>
      <w:r>
        <w:rPr>
          <w:rFonts w:ascii="宋体" w:hAnsi="宋体"/>
          <w:szCs w:val="21"/>
        </w:rPr>
        <w:t>质量保修完成后，由发包人组织验收。</w:t>
      </w:r>
    </w:p>
    <w:p>
      <w:pPr>
        <w:spacing w:line="360" w:lineRule="auto"/>
        <w:rPr>
          <w:rFonts w:ascii="宋体" w:hAnsi="宋体"/>
          <w:szCs w:val="21"/>
        </w:rPr>
      </w:pPr>
      <w:r>
        <w:rPr>
          <w:rFonts w:ascii="宋体" w:hAnsi="宋体"/>
          <w:szCs w:val="21"/>
        </w:rPr>
        <w:t>　　五、保修费用</w:t>
      </w:r>
    </w:p>
    <w:p>
      <w:pPr>
        <w:spacing w:line="360" w:lineRule="auto"/>
        <w:rPr>
          <w:rFonts w:ascii="宋体" w:hAnsi="宋体"/>
          <w:szCs w:val="21"/>
        </w:rPr>
      </w:pPr>
      <w:r>
        <w:rPr>
          <w:rFonts w:ascii="宋体" w:hAnsi="宋体"/>
          <w:szCs w:val="21"/>
        </w:rPr>
        <w:t>　　保修费用由造成质量缺陷的责任方承担。</w:t>
      </w:r>
    </w:p>
    <w:p>
      <w:pPr>
        <w:spacing w:line="360" w:lineRule="auto"/>
        <w:ind w:firstLine="600"/>
        <w:jc w:val="left"/>
        <w:rPr>
          <w:rFonts w:ascii="宋体" w:hAnsi="宋体"/>
          <w:szCs w:val="21"/>
        </w:rPr>
      </w:pPr>
      <w:r>
        <w:rPr>
          <w:rFonts w:ascii="宋体" w:hAnsi="宋体"/>
          <w:b/>
          <w:szCs w:val="21"/>
        </w:rPr>
        <w:t>六</w:t>
      </w:r>
      <w:r>
        <w:rPr>
          <w:rFonts w:ascii="宋体" w:hAnsi="宋体"/>
          <w:szCs w:val="21"/>
        </w:rPr>
        <w:t>、双方约定的其他工程质量保修事项：。</w:t>
      </w:r>
    </w:p>
    <w:p>
      <w:pPr>
        <w:spacing w:line="360" w:lineRule="auto"/>
        <w:ind w:firstLine="399" w:firstLineChars="190"/>
        <w:rPr>
          <w:rFonts w:ascii="宋体" w:hAnsi="宋体"/>
          <w:szCs w:val="21"/>
        </w:rPr>
      </w:pPr>
      <w:r>
        <w:rPr>
          <w:rFonts w:ascii="宋体" w:hAnsi="宋体"/>
          <w:szCs w:val="21"/>
        </w:rPr>
        <w:t>工程质量保修书由发包人、承包人在工程竣工验收前共同签署，作为施工合同附件，其有效期限至保修期满。</w:t>
      </w:r>
    </w:p>
    <w:p>
      <w:pPr>
        <w:spacing w:line="360" w:lineRule="auto"/>
        <w:ind w:firstLine="420"/>
        <w:rPr>
          <w:rFonts w:ascii="宋体" w:hAnsi="宋体"/>
          <w:szCs w:val="21"/>
        </w:rPr>
      </w:pPr>
    </w:p>
    <w:p>
      <w:pPr>
        <w:spacing w:line="360" w:lineRule="auto"/>
        <w:rPr>
          <w:rFonts w:ascii="宋体" w:hAnsi="宋体"/>
          <w:szCs w:val="21"/>
        </w:rPr>
      </w:pPr>
      <w:r>
        <w:rPr>
          <w:rFonts w:ascii="宋体" w:hAnsi="宋体"/>
          <w:szCs w:val="21"/>
        </w:rPr>
        <w:t>发包人(公章)：</w:t>
      </w:r>
      <w:r>
        <w:rPr>
          <w:rFonts w:ascii="宋体" w:hAnsi="宋体"/>
          <w:szCs w:val="21"/>
          <w:u w:val="single"/>
        </w:rPr>
        <w:t xml:space="preserve">        </w:t>
      </w:r>
      <w:r>
        <w:rPr>
          <w:rFonts w:ascii="宋体" w:hAnsi="宋体"/>
          <w:szCs w:val="21"/>
        </w:rPr>
        <w:t xml:space="preserve"> 承包人(公章)：</w:t>
      </w:r>
      <w:r>
        <w:rPr>
          <w:rFonts w:ascii="宋体" w:hAnsi="宋体"/>
          <w:szCs w:val="21"/>
          <w:u w:val="single"/>
        </w:rPr>
        <w:t xml:space="preserve"> </w:t>
      </w:r>
    </w:p>
    <w:p>
      <w:pPr>
        <w:spacing w:line="360" w:lineRule="auto"/>
        <w:rPr>
          <w:rFonts w:ascii="宋体" w:hAnsi="宋体"/>
          <w:szCs w:val="21"/>
        </w:rPr>
      </w:pPr>
      <w:r>
        <w:rPr>
          <w:rFonts w:ascii="宋体" w:hAnsi="宋体"/>
          <w:szCs w:val="21"/>
        </w:rPr>
        <w:t>地  址：</w:t>
      </w:r>
      <w:r>
        <w:rPr>
          <w:rFonts w:ascii="宋体" w:hAnsi="宋体"/>
          <w:szCs w:val="21"/>
          <w:u w:val="single"/>
        </w:rPr>
        <w:t xml:space="preserve">     </w:t>
      </w:r>
      <w:r>
        <w:rPr>
          <w:rFonts w:ascii="宋体" w:hAnsi="宋体"/>
          <w:szCs w:val="21"/>
        </w:rPr>
        <w:t>地  址：</w:t>
      </w:r>
      <w:r>
        <w:rPr>
          <w:rFonts w:ascii="宋体" w:hAnsi="宋体"/>
          <w:szCs w:val="21"/>
          <w:u w:val="single"/>
        </w:rPr>
        <w:t xml:space="preserve"> </w:t>
      </w:r>
    </w:p>
    <w:p>
      <w:pPr>
        <w:spacing w:line="360" w:lineRule="auto"/>
        <w:rPr>
          <w:rFonts w:ascii="宋体" w:hAnsi="宋体"/>
          <w:szCs w:val="21"/>
        </w:rPr>
      </w:pPr>
      <w:r>
        <w:rPr>
          <w:rFonts w:ascii="宋体" w:hAnsi="宋体"/>
          <w:szCs w:val="21"/>
        </w:rPr>
        <w:t>法定代表人(签字)：</w:t>
      </w:r>
      <w:r>
        <w:rPr>
          <w:rFonts w:ascii="宋体" w:hAnsi="宋体"/>
          <w:szCs w:val="21"/>
          <w:u w:val="single"/>
        </w:rPr>
        <w:t></w:t>
      </w:r>
      <w:r>
        <w:rPr>
          <w:rFonts w:ascii="宋体" w:hAnsi="宋体"/>
          <w:szCs w:val="21"/>
        </w:rPr>
        <w:t xml:space="preserve"> 法定代表人(签字)：</w:t>
      </w:r>
      <w:r>
        <w:rPr>
          <w:rFonts w:ascii="宋体" w:hAnsi="宋体"/>
          <w:szCs w:val="21"/>
          <w:u w:val="single"/>
        </w:rPr>
        <w:t></w:t>
      </w:r>
    </w:p>
    <w:p>
      <w:pPr>
        <w:spacing w:line="360" w:lineRule="auto"/>
        <w:rPr>
          <w:rFonts w:ascii="宋体" w:hAnsi="宋体"/>
          <w:szCs w:val="21"/>
        </w:rPr>
      </w:pPr>
      <w:r>
        <w:rPr>
          <w:rFonts w:ascii="宋体" w:hAnsi="宋体"/>
          <w:szCs w:val="21"/>
        </w:rPr>
        <w:t>委托代理人(签字)：</w:t>
      </w:r>
      <w:r>
        <w:rPr>
          <w:rFonts w:ascii="宋体" w:hAnsi="宋体"/>
          <w:szCs w:val="21"/>
          <w:u w:val="single"/>
        </w:rPr>
        <w:t xml:space="preserve">      </w:t>
      </w:r>
      <w:r>
        <w:rPr>
          <w:rFonts w:ascii="宋体" w:hAnsi="宋体"/>
          <w:szCs w:val="21"/>
        </w:rPr>
        <w:t xml:space="preserve"> 委托代理人(签字)：</w:t>
      </w:r>
      <w:r>
        <w:rPr>
          <w:rFonts w:ascii="宋体" w:hAnsi="宋体"/>
          <w:szCs w:val="21"/>
          <w:u w:val="single"/>
        </w:rPr>
        <w:t xml:space="preserve">  </w:t>
      </w:r>
    </w:p>
    <w:p>
      <w:pPr>
        <w:spacing w:line="360" w:lineRule="auto"/>
        <w:rPr>
          <w:rFonts w:ascii="宋体" w:hAnsi="宋体"/>
          <w:szCs w:val="21"/>
        </w:rPr>
      </w:pPr>
      <w:r>
        <w:rPr>
          <w:rFonts w:ascii="宋体" w:hAnsi="宋体"/>
          <w:szCs w:val="21"/>
        </w:rPr>
        <w:t>电  话：</w:t>
      </w:r>
      <w:r>
        <w:rPr>
          <w:rFonts w:ascii="宋体" w:hAnsi="宋体"/>
          <w:szCs w:val="21"/>
          <w:u w:val="single"/>
        </w:rPr>
        <w:t xml:space="preserve">   </w:t>
      </w:r>
      <w:r>
        <w:rPr>
          <w:rFonts w:ascii="宋体" w:hAnsi="宋体"/>
          <w:szCs w:val="21"/>
        </w:rPr>
        <w:t xml:space="preserve"> 电  话：</w:t>
      </w:r>
      <w:r>
        <w:rPr>
          <w:rFonts w:ascii="宋体" w:hAnsi="宋体"/>
          <w:szCs w:val="21"/>
          <w:u w:val="single"/>
        </w:rPr>
        <w:t></w:t>
      </w:r>
    </w:p>
    <w:p>
      <w:pPr>
        <w:spacing w:line="360" w:lineRule="auto"/>
        <w:rPr>
          <w:rFonts w:ascii="宋体" w:hAnsi="宋体"/>
          <w:szCs w:val="21"/>
        </w:rPr>
      </w:pPr>
      <w:r>
        <w:rPr>
          <w:rFonts w:ascii="宋体" w:hAnsi="宋体"/>
          <w:szCs w:val="21"/>
        </w:rPr>
        <w:t>传  真：</w:t>
      </w:r>
      <w:r>
        <w:rPr>
          <w:rFonts w:ascii="宋体" w:hAnsi="宋体"/>
          <w:szCs w:val="21"/>
          <w:u w:val="single"/>
        </w:rPr>
        <w:t xml:space="preserve">   </w:t>
      </w:r>
      <w:r>
        <w:rPr>
          <w:rFonts w:ascii="宋体" w:hAnsi="宋体"/>
          <w:szCs w:val="21"/>
        </w:rPr>
        <w:t xml:space="preserve"> 传  真：</w:t>
      </w:r>
      <w:r>
        <w:rPr>
          <w:rFonts w:ascii="宋体" w:hAnsi="宋体"/>
          <w:szCs w:val="21"/>
          <w:u w:val="single"/>
        </w:rPr>
        <w:t xml:space="preserve">   </w:t>
      </w:r>
    </w:p>
    <w:p>
      <w:pPr>
        <w:spacing w:line="360" w:lineRule="auto"/>
        <w:rPr>
          <w:rFonts w:ascii="宋体" w:hAnsi="宋体"/>
          <w:szCs w:val="21"/>
        </w:rPr>
      </w:pPr>
      <w:r>
        <w:rPr>
          <w:rFonts w:ascii="宋体" w:hAnsi="宋体"/>
          <w:szCs w:val="21"/>
        </w:rPr>
        <w:t>开户银行：</w:t>
      </w:r>
      <w:r>
        <w:rPr>
          <w:rFonts w:ascii="宋体" w:hAnsi="宋体"/>
          <w:szCs w:val="21"/>
          <w:u w:val="single"/>
        </w:rPr>
        <w:t xml:space="preserve">   </w:t>
      </w:r>
      <w:r>
        <w:rPr>
          <w:rFonts w:ascii="宋体" w:hAnsi="宋体"/>
          <w:szCs w:val="21"/>
        </w:rPr>
        <w:t xml:space="preserve"> 开户银行：</w:t>
      </w:r>
      <w:r>
        <w:rPr>
          <w:rFonts w:ascii="宋体" w:hAnsi="宋体"/>
          <w:szCs w:val="21"/>
          <w:u w:val="single"/>
        </w:rPr>
        <w:t xml:space="preserve">   </w:t>
      </w:r>
    </w:p>
    <w:p>
      <w:pPr>
        <w:spacing w:line="360" w:lineRule="auto"/>
        <w:rPr>
          <w:rFonts w:ascii="宋体" w:hAnsi="宋体"/>
          <w:szCs w:val="21"/>
        </w:rPr>
      </w:pPr>
      <w:r>
        <w:rPr>
          <w:rFonts w:ascii="宋体" w:hAnsi="宋体"/>
          <w:szCs w:val="21"/>
        </w:rPr>
        <w:t>账  号：</w:t>
      </w:r>
      <w:r>
        <w:rPr>
          <w:rFonts w:ascii="宋体" w:hAnsi="宋体"/>
          <w:szCs w:val="21"/>
          <w:u w:val="single"/>
        </w:rPr>
        <w:t xml:space="preserve">       </w:t>
      </w:r>
      <w:r>
        <w:rPr>
          <w:rFonts w:ascii="宋体" w:hAnsi="宋体"/>
          <w:szCs w:val="21"/>
        </w:rPr>
        <w:t>账 号：</w:t>
      </w:r>
      <w:r>
        <w:rPr>
          <w:rFonts w:ascii="宋体" w:hAnsi="宋体"/>
          <w:szCs w:val="21"/>
          <w:u w:val="single"/>
        </w:rPr>
        <w:t></w:t>
      </w:r>
    </w:p>
    <w:p>
      <w:pPr>
        <w:spacing w:line="360" w:lineRule="auto"/>
        <w:rPr>
          <w:rFonts w:ascii="宋体" w:hAnsi="宋体"/>
          <w:szCs w:val="21"/>
        </w:rPr>
      </w:pPr>
      <w:r>
        <w:rPr>
          <w:rFonts w:ascii="宋体" w:hAnsi="宋体"/>
          <w:szCs w:val="21"/>
        </w:rPr>
        <w:t>邮政编码：</w:t>
      </w:r>
      <w:r>
        <w:rPr>
          <w:rFonts w:ascii="宋体" w:hAnsi="宋体"/>
          <w:szCs w:val="21"/>
          <w:u w:val="single"/>
        </w:rPr>
        <w:t xml:space="preserve">     </w:t>
      </w:r>
      <w:r>
        <w:rPr>
          <w:rFonts w:ascii="宋体" w:hAnsi="宋体"/>
          <w:szCs w:val="21"/>
        </w:rPr>
        <w:t xml:space="preserve"> 邮政编码：</w:t>
      </w:r>
      <w:r>
        <w:rPr>
          <w:rFonts w:ascii="宋体" w:hAnsi="宋体"/>
          <w:szCs w:val="21"/>
          <w:u w:val="single"/>
        </w:rPr>
        <w:t xml:space="preserve">   </w:t>
      </w:r>
    </w:p>
    <w:p>
      <w:pPr>
        <w:spacing w:line="440" w:lineRule="exact"/>
        <w:rPr>
          <w:rFonts w:ascii="宋体" w:hAnsi="宋体"/>
          <w:szCs w:val="21"/>
        </w:rPr>
      </w:pPr>
      <w:r>
        <w:rPr>
          <w:rFonts w:ascii="宋体" w:hAnsi="宋体"/>
          <w:b/>
          <w:szCs w:val="21"/>
        </w:rPr>
        <w:br w:type="page"/>
      </w:r>
      <w:r>
        <w:rPr>
          <w:rFonts w:ascii="宋体" w:hAnsi="宋体"/>
          <w:szCs w:val="21"/>
        </w:rPr>
        <w:t>附件4：</w:t>
      </w:r>
    </w:p>
    <w:p>
      <w:pPr>
        <w:spacing w:beforeLines="50" w:afterLines="50" w:line="440" w:lineRule="exact"/>
        <w:jc w:val="center"/>
        <w:rPr>
          <w:rFonts w:ascii="宋体" w:hAnsi="宋体"/>
          <w:szCs w:val="21"/>
        </w:rPr>
      </w:pPr>
      <w:r>
        <w:rPr>
          <w:rFonts w:ascii="宋体" w:hAnsi="宋体"/>
          <w:szCs w:val="21"/>
        </w:rPr>
        <w:t>主要建设工程文件目录</w:t>
      </w:r>
    </w:p>
    <w:tbl>
      <w:tblPr>
        <w:tblStyle w:val="19"/>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文件名称</w:t>
            </w:r>
          </w:p>
        </w:tc>
        <w:tc>
          <w:tcPr>
            <w:tcW w:w="1276"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套数</w:t>
            </w:r>
          </w:p>
        </w:tc>
        <w:tc>
          <w:tcPr>
            <w:tcW w:w="1450"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费用</w:t>
            </w:r>
            <w:r>
              <w:rPr>
                <w:rFonts w:hint="eastAsia" w:ascii="宋体" w:hAnsi="宋体"/>
                <w:szCs w:val="21"/>
              </w:rPr>
              <w:t>（元）</w:t>
            </w:r>
          </w:p>
        </w:tc>
        <w:tc>
          <w:tcPr>
            <w:tcW w:w="1243"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质量</w:t>
            </w:r>
          </w:p>
        </w:tc>
        <w:tc>
          <w:tcPr>
            <w:tcW w:w="1450" w:type="dxa"/>
            <w:tcBorders>
              <w:top w:val="single" w:color="auto" w:sz="12" w:space="0"/>
              <w:bottom w:val="double" w:color="auto" w:sz="6" w:space="0"/>
            </w:tcBorders>
          </w:tcPr>
          <w:p>
            <w:pPr>
              <w:spacing w:line="440" w:lineRule="exact"/>
              <w:jc w:val="center"/>
              <w:rPr>
                <w:rFonts w:ascii="宋体" w:hAnsi="宋体"/>
                <w:szCs w:val="21"/>
              </w:rPr>
            </w:pPr>
            <w:r>
              <w:rPr>
                <w:rFonts w:ascii="宋体" w:hAnsi="宋体"/>
                <w:szCs w:val="21"/>
              </w:rPr>
              <w:t>移交时间</w:t>
            </w:r>
          </w:p>
        </w:tc>
        <w:tc>
          <w:tcPr>
            <w:tcW w:w="1667" w:type="dxa"/>
            <w:tcBorders>
              <w:top w:val="single" w:color="auto" w:sz="12" w:space="0"/>
              <w:bottom w:val="double" w:color="auto" w:sz="6" w:space="0"/>
            </w:tcBorders>
          </w:tcPr>
          <w:p>
            <w:pPr>
              <w:spacing w:line="440" w:lineRule="exact"/>
              <w:jc w:val="center"/>
              <w:rPr>
                <w:rFonts w:ascii="宋体" w:hAnsi="宋体"/>
                <w:szCs w:val="21"/>
              </w:rPr>
            </w:pPr>
            <w:r>
              <w:rPr>
                <w:rFonts w:ascii="宋体" w:hAnsi="宋体"/>
                <w:szCs w:val="21"/>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1276"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1450"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1243"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1450"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1667"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8"/>
              <w:keepNext/>
              <w:spacing w:line="440" w:lineRule="exact"/>
              <w:ind w:left="63" w:right="63"/>
              <w:rPr>
                <w:rFonts w:ascii="宋体" w:hAnsi="宋体"/>
                <w:szCs w:val="21"/>
              </w:rPr>
            </w:pPr>
          </w:p>
        </w:tc>
        <w:tc>
          <w:tcPr>
            <w:tcW w:w="1276" w:type="dxa"/>
            <w:tcBorders>
              <w:top w:val="nil"/>
            </w:tcBorders>
            <w:vAlign w:val="center"/>
          </w:tcPr>
          <w:p>
            <w:pPr>
              <w:pStyle w:val="8"/>
              <w:keepNext/>
              <w:spacing w:line="440" w:lineRule="exact"/>
              <w:ind w:left="63" w:right="63"/>
              <w:rPr>
                <w:rFonts w:ascii="宋体" w:hAnsi="宋体"/>
                <w:szCs w:val="21"/>
              </w:rPr>
            </w:pPr>
          </w:p>
        </w:tc>
        <w:tc>
          <w:tcPr>
            <w:tcW w:w="1450" w:type="dxa"/>
            <w:tcBorders>
              <w:top w:val="nil"/>
            </w:tcBorders>
            <w:vAlign w:val="center"/>
          </w:tcPr>
          <w:p>
            <w:pPr>
              <w:pStyle w:val="8"/>
              <w:keepNext/>
              <w:spacing w:line="440" w:lineRule="exact"/>
              <w:ind w:left="63" w:right="63"/>
              <w:rPr>
                <w:rFonts w:ascii="宋体" w:hAnsi="宋体"/>
                <w:szCs w:val="21"/>
              </w:rPr>
            </w:pPr>
          </w:p>
        </w:tc>
        <w:tc>
          <w:tcPr>
            <w:tcW w:w="1243" w:type="dxa"/>
            <w:tcBorders>
              <w:top w:val="nil"/>
            </w:tcBorders>
            <w:vAlign w:val="center"/>
          </w:tcPr>
          <w:p>
            <w:pPr>
              <w:pStyle w:val="8"/>
              <w:keepNext/>
              <w:spacing w:line="440" w:lineRule="exact"/>
              <w:ind w:left="63" w:right="63"/>
              <w:rPr>
                <w:rFonts w:ascii="宋体" w:hAnsi="宋体"/>
                <w:szCs w:val="21"/>
              </w:rPr>
            </w:pPr>
          </w:p>
        </w:tc>
        <w:tc>
          <w:tcPr>
            <w:tcW w:w="1450" w:type="dxa"/>
            <w:tcBorders>
              <w:top w:val="nil"/>
            </w:tcBorders>
            <w:vAlign w:val="center"/>
          </w:tcPr>
          <w:p>
            <w:pPr>
              <w:pStyle w:val="8"/>
              <w:keepNext/>
              <w:spacing w:line="440" w:lineRule="exact"/>
              <w:ind w:left="63" w:right="63"/>
              <w:rPr>
                <w:rFonts w:ascii="宋体" w:hAnsi="宋体"/>
                <w:szCs w:val="21"/>
              </w:rPr>
            </w:pPr>
          </w:p>
        </w:tc>
        <w:tc>
          <w:tcPr>
            <w:tcW w:w="1667" w:type="dxa"/>
            <w:tcBorders>
              <w:top w:val="nil"/>
            </w:tcBorders>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line="440" w:lineRule="exact"/>
              <w:ind w:left="63" w:right="63"/>
              <w:rPr>
                <w:rFonts w:ascii="宋体" w:hAnsi="宋体"/>
                <w:szCs w:val="21"/>
              </w:rPr>
            </w:pPr>
          </w:p>
        </w:tc>
        <w:tc>
          <w:tcPr>
            <w:tcW w:w="1276" w:type="dxa"/>
            <w:vAlign w:val="center"/>
          </w:tcPr>
          <w:p>
            <w:pPr>
              <w:pStyle w:val="8"/>
              <w:keepNext/>
              <w:spacing w:line="440" w:lineRule="exact"/>
              <w:ind w:left="63" w:right="63"/>
              <w:rPr>
                <w:rFonts w:ascii="宋体" w:hAnsi="宋体"/>
                <w:szCs w:val="21"/>
              </w:rPr>
            </w:pPr>
          </w:p>
        </w:tc>
        <w:tc>
          <w:tcPr>
            <w:tcW w:w="1450" w:type="dxa"/>
            <w:vAlign w:val="center"/>
          </w:tcPr>
          <w:p>
            <w:pPr>
              <w:pStyle w:val="8"/>
              <w:keepNext/>
              <w:spacing w:line="440" w:lineRule="exact"/>
              <w:ind w:left="63" w:right="63"/>
              <w:rPr>
                <w:rFonts w:ascii="宋体" w:hAnsi="宋体"/>
                <w:szCs w:val="21"/>
              </w:rPr>
            </w:pPr>
          </w:p>
        </w:tc>
        <w:tc>
          <w:tcPr>
            <w:tcW w:w="1243" w:type="dxa"/>
            <w:vAlign w:val="center"/>
          </w:tcPr>
          <w:p>
            <w:pPr>
              <w:pStyle w:val="8"/>
              <w:keepNext/>
              <w:spacing w:line="440" w:lineRule="exact"/>
              <w:ind w:left="63" w:right="63"/>
              <w:rPr>
                <w:rFonts w:ascii="宋体" w:hAnsi="宋体"/>
                <w:szCs w:val="21"/>
              </w:rPr>
            </w:pPr>
          </w:p>
        </w:tc>
        <w:tc>
          <w:tcPr>
            <w:tcW w:w="1450" w:type="dxa"/>
            <w:vAlign w:val="center"/>
          </w:tcPr>
          <w:p>
            <w:pPr>
              <w:pStyle w:val="8"/>
              <w:keepNext/>
              <w:spacing w:line="440" w:lineRule="exact"/>
              <w:ind w:left="63" w:right="63"/>
              <w:rPr>
                <w:rFonts w:ascii="宋体" w:hAnsi="宋体"/>
                <w:szCs w:val="21"/>
              </w:rPr>
            </w:pPr>
          </w:p>
        </w:tc>
        <w:tc>
          <w:tcPr>
            <w:tcW w:w="1667"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line="440" w:lineRule="exact"/>
              <w:ind w:left="63" w:right="63"/>
              <w:rPr>
                <w:rFonts w:ascii="宋体" w:hAnsi="宋体"/>
                <w:szCs w:val="21"/>
              </w:rPr>
            </w:pPr>
          </w:p>
        </w:tc>
        <w:tc>
          <w:tcPr>
            <w:tcW w:w="1276" w:type="dxa"/>
            <w:vAlign w:val="center"/>
          </w:tcPr>
          <w:p>
            <w:pPr>
              <w:pStyle w:val="8"/>
              <w:keepNext/>
              <w:spacing w:line="440" w:lineRule="exact"/>
              <w:ind w:left="63" w:right="63"/>
              <w:rPr>
                <w:rFonts w:ascii="宋体" w:hAnsi="宋体"/>
                <w:szCs w:val="21"/>
              </w:rPr>
            </w:pPr>
          </w:p>
        </w:tc>
        <w:tc>
          <w:tcPr>
            <w:tcW w:w="1450" w:type="dxa"/>
            <w:vAlign w:val="center"/>
          </w:tcPr>
          <w:p>
            <w:pPr>
              <w:pStyle w:val="8"/>
              <w:keepNext/>
              <w:spacing w:line="440" w:lineRule="exact"/>
              <w:ind w:left="63" w:right="63"/>
              <w:rPr>
                <w:rFonts w:ascii="宋体" w:hAnsi="宋体"/>
                <w:szCs w:val="21"/>
              </w:rPr>
            </w:pPr>
          </w:p>
        </w:tc>
        <w:tc>
          <w:tcPr>
            <w:tcW w:w="1243" w:type="dxa"/>
            <w:vAlign w:val="center"/>
          </w:tcPr>
          <w:p>
            <w:pPr>
              <w:pStyle w:val="8"/>
              <w:keepNext/>
              <w:spacing w:line="440" w:lineRule="exact"/>
              <w:ind w:left="63" w:right="63"/>
              <w:rPr>
                <w:rFonts w:ascii="宋体" w:hAnsi="宋体"/>
                <w:szCs w:val="21"/>
              </w:rPr>
            </w:pPr>
          </w:p>
        </w:tc>
        <w:tc>
          <w:tcPr>
            <w:tcW w:w="1450" w:type="dxa"/>
            <w:vAlign w:val="center"/>
          </w:tcPr>
          <w:p>
            <w:pPr>
              <w:pStyle w:val="8"/>
              <w:keepNext/>
              <w:spacing w:line="440" w:lineRule="exact"/>
              <w:ind w:left="63" w:right="63"/>
              <w:rPr>
                <w:rFonts w:ascii="宋体" w:hAnsi="宋体"/>
                <w:szCs w:val="21"/>
              </w:rPr>
            </w:pPr>
          </w:p>
        </w:tc>
        <w:tc>
          <w:tcPr>
            <w:tcW w:w="1667"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line="440" w:lineRule="exact"/>
              <w:ind w:left="63" w:right="63"/>
              <w:rPr>
                <w:rFonts w:ascii="宋体" w:hAnsi="宋体"/>
                <w:szCs w:val="21"/>
              </w:rPr>
            </w:pPr>
          </w:p>
        </w:tc>
        <w:tc>
          <w:tcPr>
            <w:tcW w:w="1276" w:type="dxa"/>
            <w:vAlign w:val="center"/>
          </w:tcPr>
          <w:p>
            <w:pPr>
              <w:pStyle w:val="8"/>
              <w:keepNext/>
              <w:spacing w:line="440" w:lineRule="exact"/>
              <w:ind w:left="63" w:right="63"/>
              <w:rPr>
                <w:rFonts w:ascii="宋体" w:hAnsi="宋体"/>
                <w:szCs w:val="21"/>
              </w:rPr>
            </w:pPr>
          </w:p>
        </w:tc>
        <w:tc>
          <w:tcPr>
            <w:tcW w:w="1450" w:type="dxa"/>
            <w:vAlign w:val="center"/>
          </w:tcPr>
          <w:p>
            <w:pPr>
              <w:pStyle w:val="8"/>
              <w:keepNext/>
              <w:spacing w:line="440" w:lineRule="exact"/>
              <w:ind w:left="63" w:right="63"/>
              <w:rPr>
                <w:rFonts w:ascii="宋体" w:hAnsi="宋体"/>
                <w:szCs w:val="21"/>
              </w:rPr>
            </w:pPr>
          </w:p>
        </w:tc>
        <w:tc>
          <w:tcPr>
            <w:tcW w:w="1243" w:type="dxa"/>
            <w:vAlign w:val="center"/>
          </w:tcPr>
          <w:p>
            <w:pPr>
              <w:pStyle w:val="8"/>
              <w:keepNext/>
              <w:spacing w:line="440" w:lineRule="exact"/>
              <w:ind w:left="63" w:right="63"/>
              <w:rPr>
                <w:rFonts w:ascii="宋体" w:hAnsi="宋体"/>
                <w:szCs w:val="21"/>
              </w:rPr>
            </w:pPr>
          </w:p>
        </w:tc>
        <w:tc>
          <w:tcPr>
            <w:tcW w:w="1450" w:type="dxa"/>
            <w:vAlign w:val="center"/>
          </w:tcPr>
          <w:p>
            <w:pPr>
              <w:pStyle w:val="8"/>
              <w:keepNext/>
              <w:spacing w:line="440" w:lineRule="exact"/>
              <w:ind w:left="63" w:right="63"/>
              <w:rPr>
                <w:rFonts w:ascii="宋体" w:hAnsi="宋体"/>
                <w:szCs w:val="21"/>
              </w:rPr>
            </w:pPr>
          </w:p>
        </w:tc>
        <w:tc>
          <w:tcPr>
            <w:tcW w:w="1667"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line="440" w:lineRule="exact"/>
              <w:ind w:left="63" w:right="63"/>
              <w:rPr>
                <w:rFonts w:ascii="宋体" w:hAnsi="宋体"/>
                <w:szCs w:val="21"/>
              </w:rPr>
            </w:pPr>
          </w:p>
        </w:tc>
        <w:tc>
          <w:tcPr>
            <w:tcW w:w="1276" w:type="dxa"/>
            <w:vAlign w:val="center"/>
          </w:tcPr>
          <w:p>
            <w:pPr>
              <w:pStyle w:val="8"/>
              <w:keepNext/>
              <w:spacing w:line="440" w:lineRule="exact"/>
              <w:ind w:left="63" w:right="63"/>
              <w:rPr>
                <w:rFonts w:ascii="宋体" w:hAnsi="宋体"/>
                <w:szCs w:val="21"/>
              </w:rPr>
            </w:pPr>
          </w:p>
        </w:tc>
        <w:tc>
          <w:tcPr>
            <w:tcW w:w="1450" w:type="dxa"/>
            <w:vAlign w:val="center"/>
          </w:tcPr>
          <w:p>
            <w:pPr>
              <w:pStyle w:val="8"/>
              <w:keepNext/>
              <w:spacing w:line="440" w:lineRule="exact"/>
              <w:ind w:left="63" w:right="63"/>
              <w:rPr>
                <w:rFonts w:ascii="宋体" w:hAnsi="宋体"/>
                <w:szCs w:val="21"/>
              </w:rPr>
            </w:pPr>
          </w:p>
        </w:tc>
        <w:tc>
          <w:tcPr>
            <w:tcW w:w="1243" w:type="dxa"/>
            <w:vAlign w:val="center"/>
          </w:tcPr>
          <w:p>
            <w:pPr>
              <w:pStyle w:val="8"/>
              <w:keepNext/>
              <w:spacing w:line="440" w:lineRule="exact"/>
              <w:ind w:left="63" w:right="63"/>
              <w:rPr>
                <w:rFonts w:ascii="宋体" w:hAnsi="宋体"/>
                <w:szCs w:val="21"/>
              </w:rPr>
            </w:pPr>
          </w:p>
        </w:tc>
        <w:tc>
          <w:tcPr>
            <w:tcW w:w="1450" w:type="dxa"/>
            <w:vAlign w:val="center"/>
          </w:tcPr>
          <w:p>
            <w:pPr>
              <w:pStyle w:val="8"/>
              <w:keepNext/>
              <w:spacing w:line="440" w:lineRule="exact"/>
              <w:ind w:left="63" w:right="63"/>
              <w:rPr>
                <w:rFonts w:ascii="宋体" w:hAnsi="宋体"/>
                <w:szCs w:val="21"/>
              </w:rPr>
            </w:pPr>
          </w:p>
        </w:tc>
        <w:tc>
          <w:tcPr>
            <w:tcW w:w="1667"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line="440" w:lineRule="exact"/>
              <w:ind w:left="63" w:right="63"/>
              <w:rPr>
                <w:rFonts w:ascii="宋体" w:hAnsi="宋体"/>
                <w:szCs w:val="21"/>
              </w:rPr>
            </w:pPr>
          </w:p>
        </w:tc>
        <w:tc>
          <w:tcPr>
            <w:tcW w:w="1276" w:type="dxa"/>
            <w:vAlign w:val="center"/>
          </w:tcPr>
          <w:p>
            <w:pPr>
              <w:pStyle w:val="8"/>
              <w:keepNext/>
              <w:spacing w:line="440" w:lineRule="exact"/>
              <w:ind w:left="63" w:right="63"/>
              <w:rPr>
                <w:rFonts w:ascii="宋体" w:hAnsi="宋体"/>
                <w:szCs w:val="21"/>
              </w:rPr>
            </w:pPr>
          </w:p>
        </w:tc>
        <w:tc>
          <w:tcPr>
            <w:tcW w:w="1450" w:type="dxa"/>
            <w:vAlign w:val="center"/>
          </w:tcPr>
          <w:p>
            <w:pPr>
              <w:pStyle w:val="8"/>
              <w:keepNext/>
              <w:spacing w:line="440" w:lineRule="exact"/>
              <w:ind w:left="63" w:right="63"/>
              <w:rPr>
                <w:rFonts w:ascii="宋体" w:hAnsi="宋体"/>
                <w:szCs w:val="21"/>
              </w:rPr>
            </w:pPr>
          </w:p>
        </w:tc>
        <w:tc>
          <w:tcPr>
            <w:tcW w:w="1243" w:type="dxa"/>
            <w:vAlign w:val="center"/>
          </w:tcPr>
          <w:p>
            <w:pPr>
              <w:pStyle w:val="8"/>
              <w:keepNext/>
              <w:spacing w:line="440" w:lineRule="exact"/>
              <w:ind w:left="63" w:right="63"/>
              <w:rPr>
                <w:rFonts w:ascii="宋体" w:hAnsi="宋体"/>
                <w:szCs w:val="21"/>
              </w:rPr>
            </w:pPr>
          </w:p>
        </w:tc>
        <w:tc>
          <w:tcPr>
            <w:tcW w:w="1450" w:type="dxa"/>
            <w:vAlign w:val="center"/>
          </w:tcPr>
          <w:p>
            <w:pPr>
              <w:pStyle w:val="8"/>
              <w:keepNext/>
              <w:spacing w:line="440" w:lineRule="exact"/>
              <w:ind w:left="63" w:right="63"/>
              <w:rPr>
                <w:rFonts w:ascii="宋体" w:hAnsi="宋体"/>
                <w:szCs w:val="21"/>
              </w:rPr>
            </w:pPr>
          </w:p>
        </w:tc>
        <w:tc>
          <w:tcPr>
            <w:tcW w:w="1667"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line="440" w:lineRule="exact"/>
              <w:ind w:left="63" w:right="63"/>
              <w:rPr>
                <w:rFonts w:ascii="宋体" w:hAnsi="宋体"/>
                <w:szCs w:val="21"/>
              </w:rPr>
            </w:pPr>
          </w:p>
        </w:tc>
        <w:tc>
          <w:tcPr>
            <w:tcW w:w="1276" w:type="dxa"/>
            <w:vAlign w:val="center"/>
          </w:tcPr>
          <w:p>
            <w:pPr>
              <w:pStyle w:val="8"/>
              <w:keepNext/>
              <w:spacing w:line="440" w:lineRule="exact"/>
              <w:ind w:left="63" w:right="63"/>
              <w:rPr>
                <w:rFonts w:ascii="宋体" w:hAnsi="宋体"/>
                <w:szCs w:val="21"/>
              </w:rPr>
            </w:pPr>
          </w:p>
        </w:tc>
        <w:tc>
          <w:tcPr>
            <w:tcW w:w="1450" w:type="dxa"/>
            <w:vAlign w:val="center"/>
          </w:tcPr>
          <w:p>
            <w:pPr>
              <w:pStyle w:val="8"/>
              <w:keepNext/>
              <w:spacing w:line="440" w:lineRule="exact"/>
              <w:ind w:left="63" w:right="63"/>
              <w:rPr>
                <w:rFonts w:ascii="宋体" w:hAnsi="宋体"/>
                <w:szCs w:val="21"/>
              </w:rPr>
            </w:pPr>
          </w:p>
        </w:tc>
        <w:tc>
          <w:tcPr>
            <w:tcW w:w="1243" w:type="dxa"/>
            <w:vAlign w:val="center"/>
          </w:tcPr>
          <w:p>
            <w:pPr>
              <w:pStyle w:val="8"/>
              <w:keepNext/>
              <w:spacing w:line="440" w:lineRule="exact"/>
              <w:ind w:left="63" w:right="63"/>
              <w:rPr>
                <w:rFonts w:ascii="宋体" w:hAnsi="宋体"/>
                <w:szCs w:val="21"/>
              </w:rPr>
            </w:pPr>
          </w:p>
        </w:tc>
        <w:tc>
          <w:tcPr>
            <w:tcW w:w="1450" w:type="dxa"/>
            <w:vAlign w:val="center"/>
          </w:tcPr>
          <w:p>
            <w:pPr>
              <w:pStyle w:val="8"/>
              <w:keepNext/>
              <w:spacing w:line="440" w:lineRule="exact"/>
              <w:ind w:left="63" w:right="63"/>
              <w:rPr>
                <w:rFonts w:ascii="宋体" w:hAnsi="宋体"/>
                <w:szCs w:val="21"/>
              </w:rPr>
            </w:pPr>
          </w:p>
        </w:tc>
        <w:tc>
          <w:tcPr>
            <w:tcW w:w="1667"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line="440" w:lineRule="exact"/>
              <w:ind w:left="63" w:right="63"/>
              <w:rPr>
                <w:rFonts w:ascii="宋体" w:hAnsi="宋体"/>
                <w:szCs w:val="21"/>
              </w:rPr>
            </w:pPr>
          </w:p>
        </w:tc>
        <w:tc>
          <w:tcPr>
            <w:tcW w:w="1276" w:type="dxa"/>
            <w:vAlign w:val="center"/>
          </w:tcPr>
          <w:p>
            <w:pPr>
              <w:pStyle w:val="8"/>
              <w:keepNext/>
              <w:spacing w:line="440" w:lineRule="exact"/>
              <w:ind w:left="63" w:right="63"/>
              <w:rPr>
                <w:rFonts w:ascii="宋体" w:hAnsi="宋体"/>
                <w:szCs w:val="21"/>
              </w:rPr>
            </w:pPr>
          </w:p>
        </w:tc>
        <w:tc>
          <w:tcPr>
            <w:tcW w:w="1450" w:type="dxa"/>
            <w:vAlign w:val="center"/>
          </w:tcPr>
          <w:p>
            <w:pPr>
              <w:pStyle w:val="8"/>
              <w:keepNext/>
              <w:spacing w:line="440" w:lineRule="exact"/>
              <w:ind w:left="63" w:right="63"/>
              <w:rPr>
                <w:rFonts w:ascii="宋体" w:hAnsi="宋体"/>
                <w:szCs w:val="21"/>
              </w:rPr>
            </w:pPr>
          </w:p>
        </w:tc>
        <w:tc>
          <w:tcPr>
            <w:tcW w:w="1243" w:type="dxa"/>
            <w:vAlign w:val="center"/>
          </w:tcPr>
          <w:p>
            <w:pPr>
              <w:pStyle w:val="8"/>
              <w:keepNext/>
              <w:spacing w:line="440" w:lineRule="exact"/>
              <w:ind w:left="63" w:right="63"/>
              <w:rPr>
                <w:rFonts w:ascii="宋体" w:hAnsi="宋体"/>
                <w:szCs w:val="21"/>
              </w:rPr>
            </w:pPr>
          </w:p>
        </w:tc>
        <w:tc>
          <w:tcPr>
            <w:tcW w:w="1450" w:type="dxa"/>
            <w:vAlign w:val="center"/>
          </w:tcPr>
          <w:p>
            <w:pPr>
              <w:pStyle w:val="8"/>
              <w:keepNext/>
              <w:spacing w:line="440" w:lineRule="exact"/>
              <w:ind w:left="63" w:right="63"/>
              <w:rPr>
                <w:rFonts w:ascii="宋体" w:hAnsi="宋体"/>
                <w:szCs w:val="21"/>
              </w:rPr>
            </w:pPr>
          </w:p>
        </w:tc>
        <w:tc>
          <w:tcPr>
            <w:tcW w:w="1667"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bl>
    <w:p>
      <w:pPr>
        <w:spacing w:line="440" w:lineRule="exact"/>
        <w:rPr>
          <w:rFonts w:ascii="宋体" w:hAnsi="宋体"/>
          <w:szCs w:val="21"/>
        </w:rPr>
      </w:pPr>
    </w:p>
    <w:p>
      <w:pPr>
        <w:spacing w:line="440" w:lineRule="exact"/>
        <w:rPr>
          <w:rFonts w:ascii="宋体" w:hAnsi="宋体"/>
          <w:szCs w:val="21"/>
        </w:rPr>
      </w:pPr>
      <w:r>
        <w:rPr>
          <w:rFonts w:ascii="宋体" w:hAnsi="宋体"/>
          <w:szCs w:val="21"/>
        </w:rPr>
        <w:br w:type="page"/>
      </w:r>
      <w:r>
        <w:rPr>
          <w:rFonts w:ascii="宋体" w:hAnsi="宋体"/>
          <w:szCs w:val="21"/>
        </w:rPr>
        <w:t>附</w:t>
      </w:r>
      <w:bookmarkStart w:id="587" w:name="_Toc296891055"/>
      <w:bookmarkStart w:id="588" w:name="_Toc296346728"/>
      <w:bookmarkStart w:id="589" w:name="_Toc296503227"/>
      <w:bookmarkStart w:id="590" w:name="_Toc296347226"/>
      <w:bookmarkStart w:id="591" w:name="_Toc296891267"/>
      <w:bookmarkStart w:id="592" w:name="_Toc296944566"/>
      <w:bookmarkStart w:id="593" w:name="_Toc267261698"/>
      <w:r>
        <w:rPr>
          <w:rFonts w:ascii="宋体" w:hAnsi="宋体"/>
          <w:szCs w:val="21"/>
        </w:rPr>
        <w:t>件5：</w:t>
      </w:r>
    </w:p>
    <w:bookmarkEnd w:id="587"/>
    <w:bookmarkEnd w:id="588"/>
    <w:bookmarkEnd w:id="589"/>
    <w:bookmarkEnd w:id="590"/>
    <w:bookmarkEnd w:id="591"/>
    <w:bookmarkEnd w:id="592"/>
    <w:bookmarkEnd w:id="593"/>
    <w:p>
      <w:pPr>
        <w:spacing w:beforeLines="50" w:afterLines="50" w:line="440" w:lineRule="exact"/>
        <w:jc w:val="center"/>
        <w:rPr>
          <w:rFonts w:ascii="宋体" w:hAnsi="宋体"/>
          <w:szCs w:val="21"/>
        </w:rPr>
      </w:pPr>
      <w:r>
        <w:rPr>
          <w:rFonts w:ascii="宋体" w:hAnsi="宋体"/>
          <w:szCs w:val="21"/>
        </w:rPr>
        <w:t>承包人用于本工程施工的机械设备表</w:t>
      </w:r>
    </w:p>
    <w:tbl>
      <w:tblPr>
        <w:tblStyle w:val="1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序号</w:t>
            </w:r>
          </w:p>
        </w:tc>
        <w:tc>
          <w:tcPr>
            <w:tcW w:w="1418"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机械或设备名称</w:t>
            </w:r>
          </w:p>
        </w:tc>
        <w:tc>
          <w:tcPr>
            <w:tcW w:w="850"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规格型号</w:t>
            </w:r>
          </w:p>
        </w:tc>
        <w:tc>
          <w:tcPr>
            <w:tcW w:w="1058"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数量</w:t>
            </w:r>
          </w:p>
        </w:tc>
        <w:tc>
          <w:tcPr>
            <w:tcW w:w="880"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产地</w:t>
            </w:r>
          </w:p>
        </w:tc>
        <w:tc>
          <w:tcPr>
            <w:tcW w:w="1020"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制造年份</w:t>
            </w:r>
          </w:p>
        </w:tc>
        <w:tc>
          <w:tcPr>
            <w:tcW w:w="1480"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额定功率(kW)</w:t>
            </w:r>
          </w:p>
        </w:tc>
        <w:tc>
          <w:tcPr>
            <w:tcW w:w="1020"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生产能力</w:t>
            </w:r>
          </w:p>
        </w:tc>
        <w:tc>
          <w:tcPr>
            <w:tcW w:w="921"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1418"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850"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1058"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880"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1020"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1480"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1020"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c>
          <w:tcPr>
            <w:tcW w:w="921" w:type="dxa"/>
            <w:tcBorders>
              <w:top w:val="double" w:color="auto" w:sz="6" w:space="0"/>
              <w:bottom w:val="single" w:color="auto" w:sz="6" w:space="0"/>
            </w:tcBorders>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8"/>
              <w:keepNext/>
              <w:spacing w:line="440" w:lineRule="exact"/>
              <w:ind w:left="63" w:right="63"/>
              <w:rPr>
                <w:rFonts w:ascii="宋体" w:hAnsi="宋体"/>
                <w:szCs w:val="21"/>
              </w:rPr>
            </w:pPr>
          </w:p>
        </w:tc>
        <w:tc>
          <w:tcPr>
            <w:tcW w:w="1418" w:type="dxa"/>
            <w:tcBorders>
              <w:top w:val="nil"/>
            </w:tcBorders>
            <w:vAlign w:val="center"/>
          </w:tcPr>
          <w:p>
            <w:pPr>
              <w:pStyle w:val="8"/>
              <w:keepNext/>
              <w:spacing w:line="440" w:lineRule="exact"/>
              <w:ind w:left="63" w:right="63"/>
              <w:rPr>
                <w:rFonts w:ascii="宋体" w:hAnsi="宋体"/>
                <w:szCs w:val="21"/>
              </w:rPr>
            </w:pPr>
          </w:p>
        </w:tc>
        <w:tc>
          <w:tcPr>
            <w:tcW w:w="850" w:type="dxa"/>
            <w:tcBorders>
              <w:top w:val="nil"/>
            </w:tcBorders>
            <w:vAlign w:val="center"/>
          </w:tcPr>
          <w:p>
            <w:pPr>
              <w:pStyle w:val="8"/>
              <w:keepNext/>
              <w:spacing w:line="440" w:lineRule="exact"/>
              <w:ind w:left="63" w:right="63"/>
              <w:rPr>
                <w:rFonts w:ascii="宋体" w:hAnsi="宋体"/>
                <w:szCs w:val="21"/>
              </w:rPr>
            </w:pPr>
          </w:p>
        </w:tc>
        <w:tc>
          <w:tcPr>
            <w:tcW w:w="1058" w:type="dxa"/>
            <w:tcBorders>
              <w:top w:val="nil"/>
            </w:tcBorders>
            <w:vAlign w:val="center"/>
          </w:tcPr>
          <w:p>
            <w:pPr>
              <w:pStyle w:val="8"/>
              <w:keepNext/>
              <w:spacing w:line="440" w:lineRule="exact"/>
              <w:ind w:left="63" w:right="63"/>
              <w:rPr>
                <w:rFonts w:ascii="宋体" w:hAnsi="宋体"/>
                <w:szCs w:val="21"/>
              </w:rPr>
            </w:pPr>
          </w:p>
        </w:tc>
        <w:tc>
          <w:tcPr>
            <w:tcW w:w="880" w:type="dxa"/>
            <w:tcBorders>
              <w:top w:val="nil"/>
            </w:tcBorders>
            <w:vAlign w:val="center"/>
          </w:tcPr>
          <w:p>
            <w:pPr>
              <w:pStyle w:val="8"/>
              <w:keepNext/>
              <w:spacing w:line="440" w:lineRule="exact"/>
              <w:ind w:left="63" w:right="63"/>
              <w:rPr>
                <w:rFonts w:ascii="宋体" w:hAnsi="宋体"/>
                <w:szCs w:val="21"/>
              </w:rPr>
            </w:pPr>
          </w:p>
        </w:tc>
        <w:tc>
          <w:tcPr>
            <w:tcW w:w="1020" w:type="dxa"/>
            <w:tcBorders>
              <w:top w:val="nil"/>
            </w:tcBorders>
            <w:vAlign w:val="center"/>
          </w:tcPr>
          <w:p>
            <w:pPr>
              <w:pStyle w:val="8"/>
              <w:keepNext/>
              <w:spacing w:line="440" w:lineRule="exact"/>
              <w:ind w:left="63" w:right="63"/>
              <w:rPr>
                <w:rFonts w:ascii="宋体" w:hAnsi="宋体"/>
                <w:szCs w:val="21"/>
              </w:rPr>
            </w:pPr>
          </w:p>
        </w:tc>
        <w:tc>
          <w:tcPr>
            <w:tcW w:w="1480" w:type="dxa"/>
            <w:tcBorders>
              <w:top w:val="nil"/>
            </w:tcBorders>
            <w:vAlign w:val="center"/>
          </w:tcPr>
          <w:p>
            <w:pPr>
              <w:pStyle w:val="8"/>
              <w:keepNext/>
              <w:spacing w:line="440" w:lineRule="exact"/>
              <w:ind w:left="63" w:right="63"/>
              <w:rPr>
                <w:rFonts w:ascii="宋体" w:hAnsi="宋体"/>
                <w:szCs w:val="21"/>
              </w:rPr>
            </w:pPr>
          </w:p>
        </w:tc>
        <w:tc>
          <w:tcPr>
            <w:tcW w:w="1020" w:type="dxa"/>
            <w:tcBorders>
              <w:top w:val="nil"/>
            </w:tcBorders>
            <w:vAlign w:val="center"/>
          </w:tcPr>
          <w:p>
            <w:pPr>
              <w:pStyle w:val="8"/>
              <w:keepNext/>
              <w:spacing w:line="440" w:lineRule="exact"/>
              <w:ind w:left="63" w:right="63"/>
              <w:rPr>
                <w:rFonts w:ascii="宋体" w:hAnsi="宋体"/>
                <w:szCs w:val="21"/>
              </w:rPr>
            </w:pPr>
          </w:p>
        </w:tc>
        <w:tc>
          <w:tcPr>
            <w:tcW w:w="921" w:type="dxa"/>
            <w:tcBorders>
              <w:top w:val="nil"/>
            </w:tcBorders>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line="440" w:lineRule="exact"/>
              <w:ind w:left="63" w:right="63"/>
              <w:rPr>
                <w:rFonts w:ascii="宋体" w:hAnsi="宋体"/>
                <w:szCs w:val="21"/>
              </w:rPr>
            </w:pPr>
          </w:p>
        </w:tc>
        <w:tc>
          <w:tcPr>
            <w:tcW w:w="1418" w:type="dxa"/>
            <w:vAlign w:val="center"/>
          </w:tcPr>
          <w:p>
            <w:pPr>
              <w:pStyle w:val="8"/>
              <w:keepNext/>
              <w:spacing w:line="440" w:lineRule="exact"/>
              <w:ind w:left="63" w:right="63"/>
              <w:rPr>
                <w:rFonts w:ascii="宋体" w:hAnsi="宋体"/>
                <w:szCs w:val="21"/>
              </w:rPr>
            </w:pPr>
          </w:p>
        </w:tc>
        <w:tc>
          <w:tcPr>
            <w:tcW w:w="850" w:type="dxa"/>
            <w:vAlign w:val="center"/>
          </w:tcPr>
          <w:p>
            <w:pPr>
              <w:pStyle w:val="8"/>
              <w:keepNext/>
              <w:spacing w:line="440" w:lineRule="exact"/>
              <w:ind w:left="63" w:right="63"/>
              <w:rPr>
                <w:rFonts w:ascii="宋体" w:hAnsi="宋体"/>
                <w:szCs w:val="21"/>
              </w:rPr>
            </w:pPr>
          </w:p>
        </w:tc>
        <w:tc>
          <w:tcPr>
            <w:tcW w:w="1058" w:type="dxa"/>
            <w:vAlign w:val="center"/>
          </w:tcPr>
          <w:p>
            <w:pPr>
              <w:pStyle w:val="8"/>
              <w:keepNext/>
              <w:spacing w:line="440" w:lineRule="exact"/>
              <w:ind w:left="63" w:right="63"/>
              <w:rPr>
                <w:rFonts w:ascii="宋体" w:hAnsi="宋体"/>
                <w:szCs w:val="21"/>
              </w:rPr>
            </w:pPr>
          </w:p>
        </w:tc>
        <w:tc>
          <w:tcPr>
            <w:tcW w:w="880" w:type="dxa"/>
            <w:vAlign w:val="center"/>
          </w:tcPr>
          <w:p>
            <w:pPr>
              <w:pStyle w:val="8"/>
              <w:keepNext/>
              <w:spacing w:line="440" w:lineRule="exact"/>
              <w:ind w:left="63" w:right="63"/>
              <w:rPr>
                <w:rFonts w:ascii="宋体" w:hAnsi="宋体"/>
                <w:szCs w:val="21"/>
              </w:rPr>
            </w:pPr>
          </w:p>
        </w:tc>
        <w:tc>
          <w:tcPr>
            <w:tcW w:w="1020" w:type="dxa"/>
            <w:vAlign w:val="center"/>
          </w:tcPr>
          <w:p>
            <w:pPr>
              <w:pStyle w:val="8"/>
              <w:keepNext/>
              <w:spacing w:line="440" w:lineRule="exact"/>
              <w:ind w:left="63" w:right="63"/>
              <w:rPr>
                <w:rFonts w:ascii="宋体" w:hAnsi="宋体"/>
                <w:szCs w:val="21"/>
              </w:rPr>
            </w:pPr>
          </w:p>
        </w:tc>
        <w:tc>
          <w:tcPr>
            <w:tcW w:w="1480" w:type="dxa"/>
            <w:vAlign w:val="center"/>
          </w:tcPr>
          <w:p>
            <w:pPr>
              <w:pStyle w:val="8"/>
              <w:keepNext/>
              <w:spacing w:line="440" w:lineRule="exact"/>
              <w:ind w:left="63" w:right="63"/>
              <w:rPr>
                <w:rFonts w:ascii="宋体" w:hAnsi="宋体"/>
                <w:szCs w:val="21"/>
              </w:rPr>
            </w:pPr>
          </w:p>
        </w:tc>
        <w:tc>
          <w:tcPr>
            <w:tcW w:w="1020" w:type="dxa"/>
            <w:vAlign w:val="center"/>
          </w:tcPr>
          <w:p>
            <w:pPr>
              <w:pStyle w:val="8"/>
              <w:keepNext/>
              <w:spacing w:line="440" w:lineRule="exact"/>
              <w:ind w:left="63" w:right="63"/>
              <w:rPr>
                <w:rFonts w:ascii="宋体" w:hAnsi="宋体"/>
                <w:szCs w:val="21"/>
              </w:rPr>
            </w:pPr>
          </w:p>
        </w:tc>
        <w:tc>
          <w:tcPr>
            <w:tcW w:w="921"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line="440" w:lineRule="exact"/>
              <w:ind w:left="63" w:right="63"/>
              <w:rPr>
                <w:rFonts w:ascii="宋体" w:hAnsi="宋体"/>
                <w:szCs w:val="21"/>
              </w:rPr>
            </w:pPr>
          </w:p>
        </w:tc>
        <w:tc>
          <w:tcPr>
            <w:tcW w:w="1418" w:type="dxa"/>
            <w:vAlign w:val="center"/>
          </w:tcPr>
          <w:p>
            <w:pPr>
              <w:pStyle w:val="8"/>
              <w:keepNext/>
              <w:spacing w:line="440" w:lineRule="exact"/>
              <w:ind w:left="63" w:right="63"/>
              <w:rPr>
                <w:rFonts w:ascii="宋体" w:hAnsi="宋体"/>
                <w:szCs w:val="21"/>
              </w:rPr>
            </w:pPr>
          </w:p>
        </w:tc>
        <w:tc>
          <w:tcPr>
            <w:tcW w:w="850" w:type="dxa"/>
            <w:vAlign w:val="center"/>
          </w:tcPr>
          <w:p>
            <w:pPr>
              <w:pStyle w:val="8"/>
              <w:keepNext/>
              <w:spacing w:line="440" w:lineRule="exact"/>
              <w:ind w:left="63" w:right="63"/>
              <w:rPr>
                <w:rFonts w:ascii="宋体" w:hAnsi="宋体"/>
                <w:szCs w:val="21"/>
              </w:rPr>
            </w:pPr>
          </w:p>
        </w:tc>
        <w:tc>
          <w:tcPr>
            <w:tcW w:w="1058" w:type="dxa"/>
            <w:vAlign w:val="center"/>
          </w:tcPr>
          <w:p>
            <w:pPr>
              <w:pStyle w:val="8"/>
              <w:keepNext/>
              <w:spacing w:line="440" w:lineRule="exact"/>
              <w:ind w:left="63" w:right="63"/>
              <w:rPr>
                <w:rFonts w:ascii="宋体" w:hAnsi="宋体"/>
                <w:szCs w:val="21"/>
              </w:rPr>
            </w:pPr>
          </w:p>
        </w:tc>
        <w:tc>
          <w:tcPr>
            <w:tcW w:w="880" w:type="dxa"/>
            <w:vAlign w:val="center"/>
          </w:tcPr>
          <w:p>
            <w:pPr>
              <w:pStyle w:val="8"/>
              <w:keepNext/>
              <w:spacing w:line="440" w:lineRule="exact"/>
              <w:ind w:left="63" w:right="63"/>
              <w:rPr>
                <w:rFonts w:ascii="宋体" w:hAnsi="宋体"/>
                <w:szCs w:val="21"/>
              </w:rPr>
            </w:pPr>
          </w:p>
        </w:tc>
        <w:tc>
          <w:tcPr>
            <w:tcW w:w="1020" w:type="dxa"/>
            <w:vAlign w:val="center"/>
          </w:tcPr>
          <w:p>
            <w:pPr>
              <w:pStyle w:val="8"/>
              <w:keepNext/>
              <w:spacing w:line="440" w:lineRule="exact"/>
              <w:ind w:left="63" w:right="63"/>
              <w:rPr>
                <w:rFonts w:ascii="宋体" w:hAnsi="宋体"/>
                <w:szCs w:val="21"/>
              </w:rPr>
            </w:pPr>
          </w:p>
        </w:tc>
        <w:tc>
          <w:tcPr>
            <w:tcW w:w="1480" w:type="dxa"/>
            <w:vAlign w:val="center"/>
          </w:tcPr>
          <w:p>
            <w:pPr>
              <w:pStyle w:val="8"/>
              <w:keepNext/>
              <w:spacing w:line="440" w:lineRule="exact"/>
              <w:ind w:left="63" w:right="63"/>
              <w:rPr>
                <w:rFonts w:ascii="宋体" w:hAnsi="宋体"/>
                <w:szCs w:val="21"/>
              </w:rPr>
            </w:pPr>
          </w:p>
        </w:tc>
        <w:tc>
          <w:tcPr>
            <w:tcW w:w="1020" w:type="dxa"/>
            <w:vAlign w:val="center"/>
          </w:tcPr>
          <w:p>
            <w:pPr>
              <w:pStyle w:val="8"/>
              <w:keepNext/>
              <w:spacing w:line="440" w:lineRule="exact"/>
              <w:ind w:left="63" w:right="63"/>
              <w:rPr>
                <w:rFonts w:ascii="宋体" w:hAnsi="宋体"/>
                <w:szCs w:val="21"/>
              </w:rPr>
            </w:pPr>
          </w:p>
        </w:tc>
        <w:tc>
          <w:tcPr>
            <w:tcW w:w="921"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line="440" w:lineRule="exact"/>
              <w:ind w:left="63" w:right="63"/>
              <w:rPr>
                <w:rFonts w:ascii="宋体" w:hAnsi="宋体"/>
                <w:szCs w:val="21"/>
              </w:rPr>
            </w:pPr>
          </w:p>
        </w:tc>
        <w:tc>
          <w:tcPr>
            <w:tcW w:w="1418" w:type="dxa"/>
            <w:vAlign w:val="center"/>
          </w:tcPr>
          <w:p>
            <w:pPr>
              <w:pStyle w:val="8"/>
              <w:keepNext/>
              <w:spacing w:line="440" w:lineRule="exact"/>
              <w:ind w:left="63" w:right="63"/>
              <w:rPr>
                <w:rFonts w:ascii="宋体" w:hAnsi="宋体"/>
                <w:szCs w:val="21"/>
              </w:rPr>
            </w:pPr>
          </w:p>
        </w:tc>
        <w:tc>
          <w:tcPr>
            <w:tcW w:w="850" w:type="dxa"/>
            <w:vAlign w:val="center"/>
          </w:tcPr>
          <w:p>
            <w:pPr>
              <w:pStyle w:val="8"/>
              <w:keepNext/>
              <w:spacing w:line="440" w:lineRule="exact"/>
              <w:ind w:left="63" w:right="63"/>
              <w:rPr>
                <w:rFonts w:ascii="宋体" w:hAnsi="宋体"/>
                <w:szCs w:val="21"/>
              </w:rPr>
            </w:pPr>
          </w:p>
        </w:tc>
        <w:tc>
          <w:tcPr>
            <w:tcW w:w="1058" w:type="dxa"/>
            <w:vAlign w:val="center"/>
          </w:tcPr>
          <w:p>
            <w:pPr>
              <w:pStyle w:val="8"/>
              <w:keepNext/>
              <w:spacing w:line="440" w:lineRule="exact"/>
              <w:ind w:left="63" w:right="63"/>
              <w:rPr>
                <w:rFonts w:ascii="宋体" w:hAnsi="宋体"/>
                <w:szCs w:val="21"/>
              </w:rPr>
            </w:pPr>
          </w:p>
        </w:tc>
        <w:tc>
          <w:tcPr>
            <w:tcW w:w="880" w:type="dxa"/>
            <w:vAlign w:val="center"/>
          </w:tcPr>
          <w:p>
            <w:pPr>
              <w:pStyle w:val="8"/>
              <w:keepNext/>
              <w:spacing w:line="440" w:lineRule="exact"/>
              <w:ind w:left="63" w:right="63"/>
              <w:rPr>
                <w:rFonts w:ascii="宋体" w:hAnsi="宋体"/>
                <w:szCs w:val="21"/>
              </w:rPr>
            </w:pPr>
          </w:p>
        </w:tc>
        <w:tc>
          <w:tcPr>
            <w:tcW w:w="1020" w:type="dxa"/>
            <w:vAlign w:val="center"/>
          </w:tcPr>
          <w:p>
            <w:pPr>
              <w:pStyle w:val="8"/>
              <w:keepNext/>
              <w:spacing w:line="440" w:lineRule="exact"/>
              <w:ind w:left="63" w:right="63"/>
              <w:rPr>
                <w:rFonts w:ascii="宋体" w:hAnsi="宋体"/>
                <w:szCs w:val="21"/>
              </w:rPr>
            </w:pPr>
          </w:p>
        </w:tc>
        <w:tc>
          <w:tcPr>
            <w:tcW w:w="1480" w:type="dxa"/>
            <w:vAlign w:val="center"/>
          </w:tcPr>
          <w:p>
            <w:pPr>
              <w:pStyle w:val="8"/>
              <w:keepNext/>
              <w:spacing w:line="440" w:lineRule="exact"/>
              <w:ind w:left="63" w:right="63"/>
              <w:rPr>
                <w:rFonts w:ascii="宋体" w:hAnsi="宋体"/>
                <w:szCs w:val="21"/>
              </w:rPr>
            </w:pPr>
          </w:p>
        </w:tc>
        <w:tc>
          <w:tcPr>
            <w:tcW w:w="1020" w:type="dxa"/>
            <w:vAlign w:val="center"/>
          </w:tcPr>
          <w:p>
            <w:pPr>
              <w:pStyle w:val="8"/>
              <w:keepNext/>
              <w:spacing w:line="440" w:lineRule="exact"/>
              <w:ind w:left="63" w:right="63"/>
              <w:rPr>
                <w:rFonts w:ascii="宋体" w:hAnsi="宋体"/>
                <w:szCs w:val="21"/>
              </w:rPr>
            </w:pPr>
          </w:p>
        </w:tc>
        <w:tc>
          <w:tcPr>
            <w:tcW w:w="921"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line="440" w:lineRule="exact"/>
              <w:ind w:left="63" w:right="63"/>
              <w:rPr>
                <w:rFonts w:ascii="宋体" w:hAnsi="宋体"/>
                <w:szCs w:val="21"/>
              </w:rPr>
            </w:pPr>
          </w:p>
        </w:tc>
        <w:tc>
          <w:tcPr>
            <w:tcW w:w="1418" w:type="dxa"/>
            <w:vAlign w:val="center"/>
          </w:tcPr>
          <w:p>
            <w:pPr>
              <w:pStyle w:val="8"/>
              <w:keepNext/>
              <w:spacing w:line="440" w:lineRule="exact"/>
              <w:ind w:left="63" w:right="63"/>
              <w:rPr>
                <w:rFonts w:ascii="宋体" w:hAnsi="宋体"/>
                <w:szCs w:val="21"/>
              </w:rPr>
            </w:pPr>
          </w:p>
        </w:tc>
        <w:tc>
          <w:tcPr>
            <w:tcW w:w="850" w:type="dxa"/>
            <w:vAlign w:val="center"/>
          </w:tcPr>
          <w:p>
            <w:pPr>
              <w:pStyle w:val="8"/>
              <w:keepNext/>
              <w:spacing w:line="440" w:lineRule="exact"/>
              <w:ind w:left="63" w:right="63"/>
              <w:rPr>
                <w:rFonts w:ascii="宋体" w:hAnsi="宋体"/>
                <w:szCs w:val="21"/>
              </w:rPr>
            </w:pPr>
          </w:p>
        </w:tc>
        <w:tc>
          <w:tcPr>
            <w:tcW w:w="1058" w:type="dxa"/>
            <w:vAlign w:val="center"/>
          </w:tcPr>
          <w:p>
            <w:pPr>
              <w:pStyle w:val="8"/>
              <w:keepNext/>
              <w:spacing w:line="440" w:lineRule="exact"/>
              <w:ind w:left="63" w:right="63"/>
              <w:rPr>
                <w:rFonts w:ascii="宋体" w:hAnsi="宋体"/>
                <w:szCs w:val="21"/>
              </w:rPr>
            </w:pPr>
          </w:p>
        </w:tc>
        <w:tc>
          <w:tcPr>
            <w:tcW w:w="880" w:type="dxa"/>
            <w:vAlign w:val="center"/>
          </w:tcPr>
          <w:p>
            <w:pPr>
              <w:pStyle w:val="8"/>
              <w:keepNext/>
              <w:spacing w:line="440" w:lineRule="exact"/>
              <w:ind w:left="63" w:right="63"/>
              <w:rPr>
                <w:rFonts w:ascii="宋体" w:hAnsi="宋体"/>
                <w:szCs w:val="21"/>
              </w:rPr>
            </w:pPr>
          </w:p>
        </w:tc>
        <w:tc>
          <w:tcPr>
            <w:tcW w:w="1020" w:type="dxa"/>
            <w:vAlign w:val="center"/>
          </w:tcPr>
          <w:p>
            <w:pPr>
              <w:pStyle w:val="8"/>
              <w:keepNext/>
              <w:spacing w:line="440" w:lineRule="exact"/>
              <w:ind w:left="63" w:right="63"/>
              <w:rPr>
                <w:rFonts w:ascii="宋体" w:hAnsi="宋体"/>
                <w:szCs w:val="21"/>
              </w:rPr>
            </w:pPr>
          </w:p>
        </w:tc>
        <w:tc>
          <w:tcPr>
            <w:tcW w:w="1480" w:type="dxa"/>
            <w:vAlign w:val="center"/>
          </w:tcPr>
          <w:p>
            <w:pPr>
              <w:pStyle w:val="8"/>
              <w:keepNext/>
              <w:spacing w:line="440" w:lineRule="exact"/>
              <w:ind w:left="63" w:right="63"/>
              <w:rPr>
                <w:rFonts w:ascii="宋体" w:hAnsi="宋体"/>
                <w:szCs w:val="21"/>
              </w:rPr>
            </w:pPr>
          </w:p>
        </w:tc>
        <w:tc>
          <w:tcPr>
            <w:tcW w:w="1020" w:type="dxa"/>
            <w:vAlign w:val="center"/>
          </w:tcPr>
          <w:p>
            <w:pPr>
              <w:pStyle w:val="8"/>
              <w:keepNext/>
              <w:spacing w:line="440" w:lineRule="exact"/>
              <w:ind w:left="63" w:right="63"/>
              <w:rPr>
                <w:rFonts w:ascii="宋体" w:hAnsi="宋体"/>
                <w:szCs w:val="21"/>
              </w:rPr>
            </w:pPr>
          </w:p>
        </w:tc>
        <w:tc>
          <w:tcPr>
            <w:tcW w:w="921"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line="440" w:lineRule="exact"/>
              <w:ind w:left="63" w:right="63"/>
              <w:rPr>
                <w:rFonts w:ascii="宋体" w:hAnsi="宋体"/>
                <w:szCs w:val="21"/>
              </w:rPr>
            </w:pPr>
          </w:p>
        </w:tc>
        <w:tc>
          <w:tcPr>
            <w:tcW w:w="1418" w:type="dxa"/>
            <w:vAlign w:val="center"/>
          </w:tcPr>
          <w:p>
            <w:pPr>
              <w:pStyle w:val="8"/>
              <w:keepNext/>
              <w:spacing w:line="440" w:lineRule="exact"/>
              <w:ind w:left="63" w:right="63"/>
              <w:rPr>
                <w:rFonts w:ascii="宋体" w:hAnsi="宋体"/>
                <w:szCs w:val="21"/>
              </w:rPr>
            </w:pPr>
          </w:p>
        </w:tc>
        <w:tc>
          <w:tcPr>
            <w:tcW w:w="850" w:type="dxa"/>
            <w:vAlign w:val="center"/>
          </w:tcPr>
          <w:p>
            <w:pPr>
              <w:pStyle w:val="8"/>
              <w:keepNext/>
              <w:spacing w:line="440" w:lineRule="exact"/>
              <w:ind w:left="63" w:right="63"/>
              <w:rPr>
                <w:rFonts w:ascii="宋体" w:hAnsi="宋体"/>
                <w:szCs w:val="21"/>
              </w:rPr>
            </w:pPr>
          </w:p>
        </w:tc>
        <w:tc>
          <w:tcPr>
            <w:tcW w:w="1058" w:type="dxa"/>
            <w:vAlign w:val="center"/>
          </w:tcPr>
          <w:p>
            <w:pPr>
              <w:pStyle w:val="8"/>
              <w:keepNext/>
              <w:spacing w:line="440" w:lineRule="exact"/>
              <w:ind w:left="63" w:right="63"/>
              <w:rPr>
                <w:rFonts w:ascii="宋体" w:hAnsi="宋体"/>
                <w:szCs w:val="21"/>
              </w:rPr>
            </w:pPr>
          </w:p>
        </w:tc>
        <w:tc>
          <w:tcPr>
            <w:tcW w:w="880" w:type="dxa"/>
            <w:vAlign w:val="center"/>
          </w:tcPr>
          <w:p>
            <w:pPr>
              <w:pStyle w:val="8"/>
              <w:keepNext/>
              <w:spacing w:line="440" w:lineRule="exact"/>
              <w:ind w:left="63" w:right="63"/>
              <w:rPr>
                <w:rFonts w:ascii="宋体" w:hAnsi="宋体"/>
                <w:szCs w:val="21"/>
              </w:rPr>
            </w:pPr>
          </w:p>
        </w:tc>
        <w:tc>
          <w:tcPr>
            <w:tcW w:w="1020" w:type="dxa"/>
            <w:vAlign w:val="center"/>
          </w:tcPr>
          <w:p>
            <w:pPr>
              <w:pStyle w:val="8"/>
              <w:keepNext/>
              <w:spacing w:line="440" w:lineRule="exact"/>
              <w:ind w:left="63" w:right="63"/>
              <w:rPr>
                <w:rFonts w:ascii="宋体" w:hAnsi="宋体"/>
                <w:szCs w:val="21"/>
              </w:rPr>
            </w:pPr>
          </w:p>
        </w:tc>
        <w:tc>
          <w:tcPr>
            <w:tcW w:w="1480" w:type="dxa"/>
            <w:vAlign w:val="center"/>
          </w:tcPr>
          <w:p>
            <w:pPr>
              <w:pStyle w:val="8"/>
              <w:keepNext/>
              <w:spacing w:line="440" w:lineRule="exact"/>
              <w:ind w:left="63" w:right="63"/>
              <w:rPr>
                <w:rFonts w:ascii="宋体" w:hAnsi="宋体"/>
                <w:szCs w:val="21"/>
              </w:rPr>
            </w:pPr>
          </w:p>
        </w:tc>
        <w:tc>
          <w:tcPr>
            <w:tcW w:w="1020" w:type="dxa"/>
            <w:vAlign w:val="center"/>
          </w:tcPr>
          <w:p>
            <w:pPr>
              <w:pStyle w:val="8"/>
              <w:keepNext/>
              <w:spacing w:line="440" w:lineRule="exact"/>
              <w:ind w:left="63" w:right="63"/>
              <w:rPr>
                <w:rFonts w:ascii="宋体" w:hAnsi="宋体"/>
                <w:szCs w:val="21"/>
              </w:rPr>
            </w:pPr>
          </w:p>
        </w:tc>
        <w:tc>
          <w:tcPr>
            <w:tcW w:w="921"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line="440" w:lineRule="exact"/>
              <w:ind w:left="63" w:right="63"/>
              <w:rPr>
                <w:rFonts w:ascii="宋体" w:hAnsi="宋体"/>
                <w:szCs w:val="21"/>
              </w:rPr>
            </w:pPr>
          </w:p>
        </w:tc>
        <w:tc>
          <w:tcPr>
            <w:tcW w:w="1418" w:type="dxa"/>
            <w:vAlign w:val="center"/>
          </w:tcPr>
          <w:p>
            <w:pPr>
              <w:pStyle w:val="8"/>
              <w:keepNext/>
              <w:spacing w:line="440" w:lineRule="exact"/>
              <w:ind w:left="63" w:right="63"/>
              <w:rPr>
                <w:rFonts w:ascii="宋体" w:hAnsi="宋体"/>
                <w:szCs w:val="21"/>
              </w:rPr>
            </w:pPr>
          </w:p>
        </w:tc>
        <w:tc>
          <w:tcPr>
            <w:tcW w:w="850" w:type="dxa"/>
            <w:vAlign w:val="center"/>
          </w:tcPr>
          <w:p>
            <w:pPr>
              <w:pStyle w:val="8"/>
              <w:keepNext/>
              <w:spacing w:line="440" w:lineRule="exact"/>
              <w:ind w:left="63" w:right="63"/>
              <w:rPr>
                <w:rFonts w:ascii="宋体" w:hAnsi="宋体"/>
                <w:szCs w:val="21"/>
              </w:rPr>
            </w:pPr>
          </w:p>
        </w:tc>
        <w:tc>
          <w:tcPr>
            <w:tcW w:w="1058" w:type="dxa"/>
            <w:vAlign w:val="center"/>
          </w:tcPr>
          <w:p>
            <w:pPr>
              <w:pStyle w:val="8"/>
              <w:keepNext/>
              <w:spacing w:line="440" w:lineRule="exact"/>
              <w:ind w:left="63" w:right="63"/>
              <w:rPr>
                <w:rFonts w:ascii="宋体" w:hAnsi="宋体"/>
                <w:szCs w:val="21"/>
              </w:rPr>
            </w:pPr>
          </w:p>
        </w:tc>
        <w:tc>
          <w:tcPr>
            <w:tcW w:w="880" w:type="dxa"/>
            <w:vAlign w:val="center"/>
          </w:tcPr>
          <w:p>
            <w:pPr>
              <w:pStyle w:val="8"/>
              <w:keepNext/>
              <w:spacing w:line="440" w:lineRule="exact"/>
              <w:ind w:left="63" w:right="63"/>
              <w:rPr>
                <w:rFonts w:ascii="宋体" w:hAnsi="宋体"/>
                <w:szCs w:val="21"/>
              </w:rPr>
            </w:pPr>
          </w:p>
        </w:tc>
        <w:tc>
          <w:tcPr>
            <w:tcW w:w="1020" w:type="dxa"/>
            <w:vAlign w:val="center"/>
          </w:tcPr>
          <w:p>
            <w:pPr>
              <w:pStyle w:val="8"/>
              <w:keepNext/>
              <w:spacing w:line="440" w:lineRule="exact"/>
              <w:ind w:left="63" w:right="63"/>
              <w:rPr>
                <w:rFonts w:ascii="宋体" w:hAnsi="宋体"/>
                <w:szCs w:val="21"/>
              </w:rPr>
            </w:pPr>
          </w:p>
        </w:tc>
        <w:tc>
          <w:tcPr>
            <w:tcW w:w="1480" w:type="dxa"/>
            <w:vAlign w:val="center"/>
          </w:tcPr>
          <w:p>
            <w:pPr>
              <w:pStyle w:val="8"/>
              <w:keepNext/>
              <w:spacing w:line="440" w:lineRule="exact"/>
              <w:ind w:left="63" w:right="63"/>
              <w:rPr>
                <w:rFonts w:ascii="宋体" w:hAnsi="宋体"/>
                <w:szCs w:val="21"/>
              </w:rPr>
            </w:pPr>
          </w:p>
        </w:tc>
        <w:tc>
          <w:tcPr>
            <w:tcW w:w="1020" w:type="dxa"/>
            <w:vAlign w:val="center"/>
          </w:tcPr>
          <w:p>
            <w:pPr>
              <w:pStyle w:val="8"/>
              <w:keepNext/>
              <w:spacing w:line="440" w:lineRule="exact"/>
              <w:ind w:left="63" w:right="63"/>
              <w:rPr>
                <w:rFonts w:ascii="宋体" w:hAnsi="宋体"/>
                <w:szCs w:val="21"/>
              </w:rPr>
            </w:pPr>
          </w:p>
        </w:tc>
        <w:tc>
          <w:tcPr>
            <w:tcW w:w="921"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1058" w:type="dxa"/>
          </w:tcPr>
          <w:p>
            <w:pPr>
              <w:rPr>
                <w:rFonts w:ascii="宋体" w:hAnsi="宋体"/>
                <w:szCs w:val="21"/>
              </w:rPr>
            </w:pPr>
          </w:p>
        </w:tc>
        <w:tc>
          <w:tcPr>
            <w:tcW w:w="880" w:type="dxa"/>
          </w:tcPr>
          <w:p>
            <w:pPr>
              <w:rPr>
                <w:rFonts w:ascii="宋体" w:hAnsi="宋体"/>
                <w:szCs w:val="21"/>
              </w:rPr>
            </w:pPr>
          </w:p>
        </w:tc>
        <w:tc>
          <w:tcPr>
            <w:tcW w:w="1020"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21"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line="440" w:lineRule="exact"/>
              <w:ind w:left="63" w:right="63"/>
              <w:rPr>
                <w:rFonts w:ascii="宋体" w:hAnsi="宋体"/>
                <w:szCs w:val="21"/>
              </w:rPr>
            </w:pPr>
          </w:p>
        </w:tc>
        <w:tc>
          <w:tcPr>
            <w:tcW w:w="1418" w:type="dxa"/>
            <w:vAlign w:val="center"/>
          </w:tcPr>
          <w:p>
            <w:pPr>
              <w:pStyle w:val="8"/>
              <w:keepNext/>
              <w:spacing w:line="440" w:lineRule="exact"/>
              <w:ind w:left="63" w:right="63"/>
              <w:rPr>
                <w:rFonts w:ascii="宋体" w:hAnsi="宋体"/>
                <w:szCs w:val="21"/>
              </w:rPr>
            </w:pPr>
          </w:p>
        </w:tc>
        <w:tc>
          <w:tcPr>
            <w:tcW w:w="850" w:type="dxa"/>
            <w:vAlign w:val="center"/>
          </w:tcPr>
          <w:p>
            <w:pPr>
              <w:pStyle w:val="8"/>
              <w:keepNext/>
              <w:spacing w:line="440" w:lineRule="exact"/>
              <w:ind w:left="63" w:right="63"/>
              <w:rPr>
                <w:rFonts w:ascii="宋体" w:hAnsi="宋体"/>
                <w:szCs w:val="21"/>
              </w:rPr>
            </w:pPr>
          </w:p>
        </w:tc>
        <w:tc>
          <w:tcPr>
            <w:tcW w:w="1058" w:type="dxa"/>
            <w:vAlign w:val="center"/>
          </w:tcPr>
          <w:p>
            <w:pPr>
              <w:pStyle w:val="8"/>
              <w:keepNext/>
              <w:spacing w:line="440" w:lineRule="exact"/>
              <w:ind w:left="63" w:right="63"/>
              <w:rPr>
                <w:rFonts w:ascii="宋体" w:hAnsi="宋体"/>
                <w:szCs w:val="21"/>
              </w:rPr>
            </w:pPr>
          </w:p>
        </w:tc>
        <w:tc>
          <w:tcPr>
            <w:tcW w:w="880" w:type="dxa"/>
            <w:vAlign w:val="center"/>
          </w:tcPr>
          <w:p>
            <w:pPr>
              <w:pStyle w:val="8"/>
              <w:keepNext/>
              <w:spacing w:line="440" w:lineRule="exact"/>
              <w:ind w:left="63" w:right="63"/>
              <w:rPr>
                <w:rFonts w:ascii="宋体" w:hAnsi="宋体"/>
                <w:szCs w:val="21"/>
              </w:rPr>
            </w:pPr>
          </w:p>
        </w:tc>
        <w:tc>
          <w:tcPr>
            <w:tcW w:w="1020" w:type="dxa"/>
            <w:vAlign w:val="center"/>
          </w:tcPr>
          <w:p>
            <w:pPr>
              <w:pStyle w:val="8"/>
              <w:keepNext/>
              <w:spacing w:line="440" w:lineRule="exact"/>
              <w:ind w:left="63" w:right="63"/>
              <w:rPr>
                <w:rFonts w:ascii="宋体" w:hAnsi="宋体"/>
                <w:szCs w:val="21"/>
              </w:rPr>
            </w:pPr>
          </w:p>
        </w:tc>
        <w:tc>
          <w:tcPr>
            <w:tcW w:w="1480" w:type="dxa"/>
            <w:vAlign w:val="center"/>
          </w:tcPr>
          <w:p>
            <w:pPr>
              <w:pStyle w:val="8"/>
              <w:keepNext/>
              <w:spacing w:line="440" w:lineRule="exact"/>
              <w:ind w:left="63" w:right="63"/>
              <w:rPr>
                <w:rFonts w:ascii="宋体" w:hAnsi="宋体"/>
                <w:szCs w:val="21"/>
              </w:rPr>
            </w:pPr>
          </w:p>
        </w:tc>
        <w:tc>
          <w:tcPr>
            <w:tcW w:w="1020" w:type="dxa"/>
            <w:vAlign w:val="center"/>
          </w:tcPr>
          <w:p>
            <w:pPr>
              <w:pStyle w:val="8"/>
              <w:keepNext/>
              <w:spacing w:line="440" w:lineRule="exact"/>
              <w:ind w:left="63" w:right="63"/>
              <w:rPr>
                <w:rFonts w:ascii="宋体" w:hAnsi="宋体"/>
                <w:szCs w:val="21"/>
              </w:rPr>
            </w:pPr>
          </w:p>
        </w:tc>
        <w:tc>
          <w:tcPr>
            <w:tcW w:w="921"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1058" w:type="dxa"/>
          </w:tcPr>
          <w:p>
            <w:pPr>
              <w:rPr>
                <w:rFonts w:ascii="宋体" w:hAnsi="宋体"/>
                <w:szCs w:val="21"/>
              </w:rPr>
            </w:pPr>
          </w:p>
        </w:tc>
        <w:tc>
          <w:tcPr>
            <w:tcW w:w="880" w:type="dxa"/>
          </w:tcPr>
          <w:p>
            <w:pPr>
              <w:rPr>
                <w:rFonts w:ascii="宋体" w:hAnsi="宋体"/>
                <w:szCs w:val="21"/>
              </w:rPr>
            </w:pPr>
          </w:p>
        </w:tc>
        <w:tc>
          <w:tcPr>
            <w:tcW w:w="1020"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21"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1058" w:type="dxa"/>
          </w:tcPr>
          <w:p>
            <w:pPr>
              <w:rPr>
                <w:rFonts w:ascii="宋体" w:hAnsi="宋体"/>
                <w:szCs w:val="21"/>
              </w:rPr>
            </w:pPr>
          </w:p>
        </w:tc>
        <w:tc>
          <w:tcPr>
            <w:tcW w:w="880" w:type="dxa"/>
          </w:tcPr>
          <w:p>
            <w:pPr>
              <w:rPr>
                <w:rFonts w:ascii="宋体" w:hAnsi="宋体"/>
                <w:szCs w:val="21"/>
              </w:rPr>
            </w:pPr>
          </w:p>
        </w:tc>
        <w:tc>
          <w:tcPr>
            <w:tcW w:w="1020"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21"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1058" w:type="dxa"/>
          </w:tcPr>
          <w:p>
            <w:pPr>
              <w:rPr>
                <w:rFonts w:ascii="宋体" w:hAnsi="宋体"/>
                <w:szCs w:val="21"/>
              </w:rPr>
            </w:pPr>
          </w:p>
        </w:tc>
        <w:tc>
          <w:tcPr>
            <w:tcW w:w="880" w:type="dxa"/>
          </w:tcPr>
          <w:p>
            <w:pPr>
              <w:rPr>
                <w:rFonts w:ascii="宋体" w:hAnsi="宋体"/>
                <w:szCs w:val="21"/>
              </w:rPr>
            </w:pPr>
          </w:p>
        </w:tc>
        <w:tc>
          <w:tcPr>
            <w:tcW w:w="1020"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21"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1058" w:type="dxa"/>
          </w:tcPr>
          <w:p>
            <w:pPr>
              <w:rPr>
                <w:rFonts w:ascii="宋体" w:hAnsi="宋体"/>
                <w:szCs w:val="21"/>
              </w:rPr>
            </w:pPr>
          </w:p>
        </w:tc>
        <w:tc>
          <w:tcPr>
            <w:tcW w:w="880" w:type="dxa"/>
          </w:tcPr>
          <w:p>
            <w:pPr>
              <w:rPr>
                <w:rFonts w:ascii="宋体" w:hAnsi="宋体"/>
                <w:szCs w:val="21"/>
              </w:rPr>
            </w:pPr>
          </w:p>
        </w:tc>
        <w:tc>
          <w:tcPr>
            <w:tcW w:w="1020"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21" w:type="dxa"/>
          </w:tcPr>
          <w:p>
            <w:pPr>
              <w:rPr>
                <w:rFonts w:ascii="宋体" w:hAnsi="宋体"/>
                <w:szCs w:val="21"/>
              </w:rPr>
            </w:pPr>
          </w:p>
        </w:tc>
      </w:tr>
    </w:tbl>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r>
        <w:rPr>
          <w:rFonts w:ascii="宋体" w:hAnsi="宋体"/>
          <w:szCs w:val="21"/>
        </w:rPr>
        <w:t>附</w:t>
      </w:r>
      <w:bookmarkStart w:id="594" w:name="_Toc296944567"/>
      <w:bookmarkStart w:id="595" w:name="_Toc296891268"/>
      <w:bookmarkStart w:id="596" w:name="_Toc296346729"/>
      <w:bookmarkStart w:id="597" w:name="_Toc267261699"/>
      <w:bookmarkStart w:id="598" w:name="_Toc296347227"/>
      <w:bookmarkStart w:id="599" w:name="_Toc296503228"/>
      <w:bookmarkStart w:id="600" w:name="_Toc296891056"/>
      <w:r>
        <w:rPr>
          <w:rFonts w:ascii="宋体" w:hAnsi="宋体"/>
          <w:szCs w:val="21"/>
        </w:rPr>
        <w:t>件6：</w:t>
      </w:r>
    </w:p>
    <w:bookmarkEnd w:id="594"/>
    <w:bookmarkEnd w:id="595"/>
    <w:bookmarkEnd w:id="596"/>
    <w:bookmarkEnd w:id="597"/>
    <w:bookmarkEnd w:id="598"/>
    <w:bookmarkEnd w:id="599"/>
    <w:bookmarkEnd w:id="600"/>
    <w:p>
      <w:pPr>
        <w:spacing w:beforeLines="50" w:afterLines="50" w:line="440" w:lineRule="exact"/>
        <w:jc w:val="center"/>
        <w:rPr>
          <w:rFonts w:ascii="宋体" w:hAnsi="宋体"/>
          <w:szCs w:val="21"/>
        </w:rPr>
      </w:pPr>
      <w:r>
        <w:rPr>
          <w:rFonts w:ascii="宋体" w:hAnsi="宋体"/>
          <w:szCs w:val="21"/>
        </w:rPr>
        <w:t>承包人主要施工管理人员表</w:t>
      </w:r>
    </w:p>
    <w:tbl>
      <w:tblPr>
        <w:tblStyle w:val="1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名    称</w:t>
            </w:r>
          </w:p>
        </w:tc>
        <w:tc>
          <w:tcPr>
            <w:tcW w:w="1418"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姓名</w:t>
            </w:r>
          </w:p>
        </w:tc>
        <w:tc>
          <w:tcPr>
            <w:tcW w:w="1134"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职务</w:t>
            </w:r>
          </w:p>
        </w:tc>
        <w:tc>
          <w:tcPr>
            <w:tcW w:w="1134"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职称</w:t>
            </w:r>
          </w:p>
        </w:tc>
        <w:tc>
          <w:tcPr>
            <w:tcW w:w="4252"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440" w:lineRule="exact"/>
              <w:jc w:val="center"/>
              <w:rPr>
                <w:rFonts w:ascii="宋体" w:hAnsi="宋体"/>
                <w:szCs w:val="21"/>
              </w:rPr>
            </w:pPr>
            <w:r>
              <w:rPr>
                <w:rFonts w:ascii="宋体" w:hAnsi="宋体"/>
                <w:szCs w:val="21"/>
              </w:rPr>
              <w:t>项目主管</w:t>
            </w:r>
          </w:p>
        </w:tc>
        <w:tc>
          <w:tcPr>
            <w:tcW w:w="1418" w:type="dxa"/>
            <w:tcBorders>
              <w:top w:val="nil"/>
            </w:tcBorders>
            <w:vAlign w:val="center"/>
          </w:tcPr>
          <w:p>
            <w:pPr>
              <w:spacing w:line="440" w:lineRule="exact"/>
              <w:jc w:val="center"/>
              <w:rPr>
                <w:rFonts w:ascii="宋体" w:hAnsi="宋体"/>
                <w:szCs w:val="21"/>
              </w:rPr>
            </w:pPr>
          </w:p>
        </w:tc>
        <w:tc>
          <w:tcPr>
            <w:tcW w:w="1134" w:type="dxa"/>
            <w:tcBorders>
              <w:top w:val="nil"/>
            </w:tcBorders>
            <w:vAlign w:val="center"/>
          </w:tcPr>
          <w:p>
            <w:pPr>
              <w:spacing w:line="440" w:lineRule="exact"/>
              <w:jc w:val="center"/>
              <w:rPr>
                <w:rFonts w:ascii="宋体" w:hAnsi="宋体"/>
                <w:szCs w:val="21"/>
              </w:rPr>
            </w:pPr>
          </w:p>
        </w:tc>
        <w:tc>
          <w:tcPr>
            <w:tcW w:w="1134" w:type="dxa"/>
            <w:tcBorders>
              <w:top w:val="nil"/>
            </w:tcBorders>
            <w:vAlign w:val="center"/>
          </w:tcPr>
          <w:p>
            <w:pPr>
              <w:pStyle w:val="8"/>
              <w:keepNext/>
              <w:spacing w:line="440" w:lineRule="exact"/>
              <w:ind w:left="63" w:right="63"/>
              <w:rPr>
                <w:rFonts w:ascii="宋体" w:hAnsi="宋体"/>
                <w:szCs w:val="21"/>
              </w:rPr>
            </w:pPr>
          </w:p>
        </w:tc>
        <w:tc>
          <w:tcPr>
            <w:tcW w:w="4252" w:type="dxa"/>
            <w:tcBorders>
              <w:top w:val="nil"/>
            </w:tcBorders>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8"/>
              <w:keepNext/>
              <w:spacing w:line="440" w:lineRule="exact"/>
              <w:ind w:left="63" w:right="63"/>
              <w:rPr>
                <w:rFonts w:ascii="宋体" w:hAnsi="宋体"/>
                <w:szCs w:val="21"/>
              </w:rPr>
            </w:pPr>
          </w:p>
        </w:tc>
        <w:tc>
          <w:tcPr>
            <w:tcW w:w="4252"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440" w:lineRule="exact"/>
              <w:jc w:val="center"/>
              <w:rPr>
                <w:rFonts w:ascii="宋体" w:hAnsi="宋体"/>
                <w:szCs w:val="21"/>
              </w:rPr>
            </w:pPr>
            <w:r>
              <w:rPr>
                <w:rFonts w:ascii="宋体" w:hAnsi="宋体"/>
                <w:szCs w:val="21"/>
              </w:rPr>
              <w:t>其他人员</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8"/>
              <w:keepNext/>
              <w:spacing w:line="440" w:lineRule="exact"/>
              <w:ind w:left="63" w:right="63"/>
              <w:rPr>
                <w:rFonts w:ascii="宋体" w:hAnsi="宋体"/>
                <w:szCs w:val="21"/>
              </w:rPr>
            </w:pPr>
          </w:p>
        </w:tc>
        <w:tc>
          <w:tcPr>
            <w:tcW w:w="4252"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8"/>
              <w:keepNext/>
              <w:spacing w:line="440" w:lineRule="exact"/>
              <w:ind w:left="63" w:right="63"/>
              <w:rPr>
                <w:rFonts w:ascii="宋体" w:hAnsi="宋体"/>
                <w:szCs w:val="21"/>
              </w:rPr>
            </w:pPr>
          </w:p>
        </w:tc>
        <w:tc>
          <w:tcPr>
            <w:tcW w:w="4252"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项目经理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8"/>
              <w:keepNext/>
              <w:spacing w:line="440" w:lineRule="exact"/>
              <w:ind w:left="63" w:right="63"/>
              <w:rPr>
                <w:rFonts w:ascii="宋体" w:hAnsi="宋体"/>
                <w:szCs w:val="21"/>
              </w:rPr>
            </w:pPr>
          </w:p>
        </w:tc>
        <w:tc>
          <w:tcPr>
            <w:tcW w:w="4252"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项目副经理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8"/>
              <w:keepNext/>
              <w:spacing w:line="440" w:lineRule="exact"/>
              <w:ind w:left="63" w:right="63"/>
              <w:rPr>
                <w:rFonts w:ascii="宋体" w:hAnsi="宋体"/>
                <w:szCs w:val="21"/>
              </w:rPr>
            </w:pPr>
          </w:p>
        </w:tc>
        <w:tc>
          <w:tcPr>
            <w:tcW w:w="4252"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技术负责人</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8"/>
              <w:keepNext/>
              <w:spacing w:line="440" w:lineRule="exact"/>
              <w:ind w:left="63" w:right="63"/>
              <w:rPr>
                <w:rFonts w:ascii="宋体" w:hAnsi="宋体"/>
                <w:szCs w:val="21"/>
              </w:rPr>
            </w:pPr>
          </w:p>
        </w:tc>
        <w:tc>
          <w:tcPr>
            <w:tcW w:w="4252"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造价管理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8"/>
              <w:keepNext/>
              <w:spacing w:line="440" w:lineRule="exact"/>
              <w:ind w:left="63" w:right="63"/>
              <w:rPr>
                <w:rFonts w:ascii="宋体" w:hAnsi="宋体"/>
                <w:szCs w:val="21"/>
              </w:rPr>
            </w:pPr>
          </w:p>
        </w:tc>
        <w:tc>
          <w:tcPr>
            <w:tcW w:w="4252"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质量管理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8"/>
              <w:keepNext/>
              <w:spacing w:line="440" w:lineRule="exact"/>
              <w:ind w:left="63" w:right="63"/>
              <w:rPr>
                <w:rFonts w:ascii="宋体" w:hAnsi="宋体"/>
                <w:szCs w:val="21"/>
              </w:rPr>
            </w:pPr>
          </w:p>
        </w:tc>
        <w:tc>
          <w:tcPr>
            <w:tcW w:w="4252"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材料管理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8"/>
              <w:keepNext/>
              <w:spacing w:line="440" w:lineRule="exact"/>
              <w:ind w:left="63" w:right="63"/>
              <w:rPr>
                <w:rFonts w:ascii="宋体" w:hAnsi="宋体"/>
                <w:szCs w:val="21"/>
              </w:rPr>
            </w:pPr>
          </w:p>
        </w:tc>
        <w:tc>
          <w:tcPr>
            <w:tcW w:w="4252"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计划管理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8"/>
              <w:keepNext/>
              <w:spacing w:line="440" w:lineRule="exact"/>
              <w:ind w:left="63" w:right="63"/>
              <w:rPr>
                <w:rFonts w:ascii="宋体" w:hAnsi="宋体"/>
                <w:szCs w:val="21"/>
              </w:rPr>
            </w:pPr>
          </w:p>
        </w:tc>
        <w:tc>
          <w:tcPr>
            <w:tcW w:w="4252"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安全管理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8"/>
              <w:keepNext/>
              <w:spacing w:line="440" w:lineRule="exact"/>
              <w:ind w:left="63" w:right="63"/>
              <w:rPr>
                <w:rFonts w:ascii="宋体" w:hAnsi="宋体"/>
                <w:szCs w:val="21"/>
              </w:rPr>
            </w:pPr>
          </w:p>
        </w:tc>
        <w:tc>
          <w:tcPr>
            <w:tcW w:w="4252"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spacing w:line="440" w:lineRule="exact"/>
              <w:jc w:val="center"/>
              <w:rPr>
                <w:rFonts w:ascii="宋体" w:hAnsi="宋体"/>
                <w:szCs w:val="21"/>
              </w:rPr>
            </w:pPr>
            <w:r>
              <w:rPr>
                <w:rFonts w:ascii="宋体" w:hAnsi="宋体"/>
                <w:szCs w:val="21"/>
              </w:rPr>
              <w:t>其他人员</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8"/>
              <w:keepNext/>
              <w:spacing w:line="440" w:lineRule="exact"/>
              <w:ind w:left="63" w:right="63"/>
              <w:rPr>
                <w:rFonts w:ascii="宋体" w:hAnsi="宋体"/>
                <w:szCs w:val="21"/>
              </w:rPr>
            </w:pPr>
          </w:p>
        </w:tc>
        <w:tc>
          <w:tcPr>
            <w:tcW w:w="4252"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szCs w:val="21"/>
              </w:rPr>
            </w:pPr>
          </w:p>
        </w:tc>
        <w:tc>
          <w:tcPr>
            <w:tcW w:w="1418" w:type="dxa"/>
            <w:tcBorders>
              <w:bottom w:val="nil"/>
            </w:tcBorders>
            <w:vAlign w:val="center"/>
          </w:tcPr>
          <w:p>
            <w:pPr>
              <w:spacing w:line="440" w:lineRule="exact"/>
              <w:jc w:val="center"/>
              <w:rPr>
                <w:rFonts w:ascii="宋体" w:hAnsi="宋体"/>
                <w:szCs w:val="21"/>
              </w:rPr>
            </w:pPr>
          </w:p>
        </w:tc>
        <w:tc>
          <w:tcPr>
            <w:tcW w:w="1134" w:type="dxa"/>
            <w:tcBorders>
              <w:bottom w:val="nil"/>
            </w:tcBorders>
            <w:vAlign w:val="center"/>
          </w:tcPr>
          <w:p>
            <w:pPr>
              <w:spacing w:line="440" w:lineRule="exact"/>
              <w:jc w:val="center"/>
              <w:rPr>
                <w:rFonts w:ascii="宋体" w:hAnsi="宋体"/>
                <w:szCs w:val="21"/>
              </w:rPr>
            </w:pPr>
          </w:p>
        </w:tc>
        <w:tc>
          <w:tcPr>
            <w:tcW w:w="1134" w:type="dxa"/>
            <w:tcBorders>
              <w:bottom w:val="nil"/>
            </w:tcBorders>
            <w:vAlign w:val="center"/>
          </w:tcPr>
          <w:p>
            <w:pPr>
              <w:pStyle w:val="8"/>
              <w:keepNext/>
              <w:spacing w:line="440" w:lineRule="exact"/>
              <w:ind w:left="63" w:right="63"/>
              <w:rPr>
                <w:rFonts w:ascii="宋体" w:hAnsi="宋体"/>
                <w:szCs w:val="21"/>
              </w:rPr>
            </w:pPr>
          </w:p>
        </w:tc>
        <w:tc>
          <w:tcPr>
            <w:tcW w:w="4252" w:type="dxa"/>
            <w:tcBorders>
              <w:bottom w:val="nil"/>
            </w:tcBorders>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8"/>
              <w:keepNext/>
              <w:spacing w:line="440" w:lineRule="exact"/>
              <w:ind w:left="63" w:right="63"/>
              <w:rPr>
                <w:rFonts w:ascii="宋体" w:hAnsi="宋体"/>
                <w:szCs w:val="21"/>
              </w:rPr>
            </w:pPr>
          </w:p>
        </w:tc>
        <w:tc>
          <w:tcPr>
            <w:tcW w:w="4252"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8"/>
              <w:keepNext/>
              <w:spacing w:line="440" w:lineRule="exact"/>
              <w:ind w:left="63" w:right="63"/>
              <w:rPr>
                <w:rFonts w:ascii="宋体" w:hAnsi="宋体"/>
                <w:szCs w:val="21"/>
              </w:rPr>
            </w:pPr>
          </w:p>
        </w:tc>
        <w:tc>
          <w:tcPr>
            <w:tcW w:w="4252"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8"/>
              <w:keepNext/>
              <w:spacing w:line="440" w:lineRule="exact"/>
              <w:ind w:left="63" w:right="63"/>
              <w:rPr>
                <w:rFonts w:ascii="宋体" w:hAnsi="宋体"/>
                <w:szCs w:val="21"/>
              </w:rPr>
            </w:pPr>
          </w:p>
        </w:tc>
        <w:tc>
          <w:tcPr>
            <w:tcW w:w="4252" w:type="dxa"/>
            <w:vAlign w:val="center"/>
          </w:tcPr>
          <w:p>
            <w:pPr>
              <w:pStyle w:val="8"/>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spacing w:line="440" w:lineRule="exact"/>
              <w:jc w:val="center"/>
              <w:rPr>
                <w:rFonts w:ascii="宋体" w:hAnsi="宋体"/>
                <w:szCs w:val="21"/>
              </w:rPr>
            </w:pPr>
          </w:p>
        </w:tc>
        <w:tc>
          <w:tcPr>
            <w:tcW w:w="1418" w:type="dxa"/>
            <w:tcBorders>
              <w:bottom w:val="single" w:color="auto" w:sz="12" w:space="0"/>
            </w:tcBorders>
            <w:vAlign w:val="center"/>
          </w:tcPr>
          <w:p>
            <w:pPr>
              <w:spacing w:line="440" w:lineRule="exact"/>
              <w:jc w:val="center"/>
              <w:rPr>
                <w:rFonts w:ascii="宋体" w:hAnsi="宋体"/>
                <w:szCs w:val="21"/>
              </w:rPr>
            </w:pPr>
          </w:p>
        </w:tc>
        <w:tc>
          <w:tcPr>
            <w:tcW w:w="1134" w:type="dxa"/>
            <w:tcBorders>
              <w:bottom w:val="single" w:color="auto" w:sz="12" w:space="0"/>
            </w:tcBorders>
            <w:vAlign w:val="center"/>
          </w:tcPr>
          <w:p>
            <w:pPr>
              <w:spacing w:line="440" w:lineRule="exact"/>
              <w:jc w:val="center"/>
              <w:rPr>
                <w:rFonts w:ascii="宋体" w:hAnsi="宋体"/>
                <w:szCs w:val="21"/>
              </w:rPr>
            </w:pPr>
          </w:p>
        </w:tc>
        <w:tc>
          <w:tcPr>
            <w:tcW w:w="1134" w:type="dxa"/>
            <w:tcBorders>
              <w:bottom w:val="single" w:color="auto" w:sz="12" w:space="0"/>
            </w:tcBorders>
            <w:vAlign w:val="center"/>
          </w:tcPr>
          <w:p>
            <w:pPr>
              <w:pStyle w:val="8"/>
              <w:keepNext/>
              <w:spacing w:line="440" w:lineRule="exact"/>
              <w:ind w:left="63" w:right="63"/>
              <w:rPr>
                <w:rFonts w:ascii="宋体" w:hAnsi="宋体"/>
                <w:szCs w:val="21"/>
              </w:rPr>
            </w:pPr>
          </w:p>
        </w:tc>
        <w:tc>
          <w:tcPr>
            <w:tcW w:w="4252" w:type="dxa"/>
            <w:tcBorders>
              <w:bottom w:val="single" w:color="auto" w:sz="12" w:space="0"/>
            </w:tcBorders>
            <w:vAlign w:val="center"/>
          </w:tcPr>
          <w:p>
            <w:pPr>
              <w:pStyle w:val="8"/>
              <w:keepNext/>
              <w:spacing w:line="440" w:lineRule="exact"/>
              <w:ind w:left="63" w:right="63"/>
              <w:rPr>
                <w:rFonts w:ascii="宋体" w:hAnsi="宋体"/>
                <w:szCs w:val="21"/>
              </w:rPr>
            </w:pPr>
          </w:p>
        </w:tc>
      </w:tr>
    </w:tbl>
    <w:p>
      <w:pPr>
        <w:spacing w:line="440" w:lineRule="exact"/>
        <w:rPr>
          <w:rFonts w:ascii="宋体" w:hAnsi="宋体"/>
          <w:szCs w:val="21"/>
        </w:rPr>
      </w:pPr>
      <w:r>
        <w:rPr>
          <w:rFonts w:ascii="宋体" w:hAnsi="宋体"/>
          <w:szCs w:val="21"/>
        </w:rPr>
        <w:br w:type="page"/>
      </w:r>
      <w:r>
        <w:rPr>
          <w:rFonts w:ascii="宋体" w:hAnsi="宋体"/>
          <w:szCs w:val="21"/>
        </w:rPr>
        <w:t>附</w:t>
      </w:r>
      <w:bookmarkStart w:id="601" w:name="_Toc296944568"/>
      <w:bookmarkStart w:id="602" w:name="_Toc296891269"/>
      <w:bookmarkStart w:id="603" w:name="_Toc296891057"/>
      <w:bookmarkStart w:id="604" w:name="_Toc296346730"/>
      <w:bookmarkStart w:id="605" w:name="_Toc296347228"/>
      <w:bookmarkStart w:id="606" w:name="_Toc296503229"/>
      <w:r>
        <w:rPr>
          <w:rFonts w:ascii="宋体" w:hAnsi="宋体"/>
          <w:szCs w:val="21"/>
        </w:rPr>
        <w:t>件7：</w:t>
      </w:r>
    </w:p>
    <w:bookmarkEnd w:id="601"/>
    <w:bookmarkEnd w:id="602"/>
    <w:bookmarkEnd w:id="603"/>
    <w:bookmarkEnd w:id="604"/>
    <w:bookmarkEnd w:id="605"/>
    <w:bookmarkEnd w:id="606"/>
    <w:p>
      <w:pPr>
        <w:spacing w:beforeLines="50" w:afterLines="50" w:line="440" w:lineRule="exact"/>
        <w:jc w:val="center"/>
        <w:rPr>
          <w:rFonts w:ascii="宋体" w:hAnsi="宋体"/>
          <w:szCs w:val="21"/>
        </w:rPr>
      </w:pPr>
      <w:r>
        <w:rPr>
          <w:rFonts w:ascii="宋体" w:hAnsi="宋体"/>
          <w:szCs w:val="21"/>
        </w:rPr>
        <w:t>分包人主要施工管理人员表</w:t>
      </w:r>
    </w:p>
    <w:tbl>
      <w:tblPr>
        <w:tblStyle w:val="1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名    称</w:t>
            </w:r>
          </w:p>
        </w:tc>
        <w:tc>
          <w:tcPr>
            <w:tcW w:w="1418"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姓名</w:t>
            </w:r>
          </w:p>
        </w:tc>
        <w:tc>
          <w:tcPr>
            <w:tcW w:w="1134"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职务</w:t>
            </w:r>
          </w:p>
        </w:tc>
        <w:tc>
          <w:tcPr>
            <w:tcW w:w="1134"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职称</w:t>
            </w:r>
          </w:p>
        </w:tc>
        <w:tc>
          <w:tcPr>
            <w:tcW w:w="4252"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440" w:lineRule="exact"/>
              <w:jc w:val="center"/>
              <w:rPr>
                <w:rFonts w:ascii="宋体" w:hAnsi="宋体"/>
                <w:szCs w:val="21"/>
              </w:rPr>
            </w:pPr>
            <w:r>
              <w:rPr>
                <w:rFonts w:ascii="宋体" w:hAnsi="宋体"/>
                <w:szCs w:val="21"/>
              </w:rPr>
              <w:t>项目主管</w:t>
            </w:r>
          </w:p>
        </w:tc>
        <w:tc>
          <w:tcPr>
            <w:tcW w:w="1418" w:type="dxa"/>
            <w:tcBorders>
              <w:top w:val="nil"/>
            </w:tcBorders>
            <w:vAlign w:val="center"/>
          </w:tcPr>
          <w:p>
            <w:pPr>
              <w:spacing w:line="440" w:lineRule="exact"/>
              <w:jc w:val="center"/>
              <w:rPr>
                <w:rFonts w:ascii="宋体" w:hAnsi="宋体"/>
                <w:szCs w:val="21"/>
              </w:rPr>
            </w:pPr>
          </w:p>
        </w:tc>
        <w:tc>
          <w:tcPr>
            <w:tcW w:w="1134" w:type="dxa"/>
            <w:tcBorders>
              <w:top w:val="nil"/>
            </w:tcBorders>
            <w:vAlign w:val="center"/>
          </w:tcPr>
          <w:p>
            <w:pPr>
              <w:spacing w:line="440" w:lineRule="exact"/>
              <w:jc w:val="center"/>
              <w:rPr>
                <w:rFonts w:ascii="宋体" w:hAnsi="宋体"/>
                <w:szCs w:val="21"/>
              </w:rPr>
            </w:pPr>
          </w:p>
        </w:tc>
        <w:tc>
          <w:tcPr>
            <w:tcW w:w="1134" w:type="dxa"/>
            <w:tcBorders>
              <w:top w:val="nil"/>
            </w:tcBorders>
            <w:vAlign w:val="center"/>
          </w:tcPr>
          <w:p>
            <w:pPr>
              <w:spacing w:line="440" w:lineRule="exact"/>
              <w:jc w:val="center"/>
              <w:rPr>
                <w:rFonts w:ascii="宋体" w:hAnsi="宋体"/>
                <w:szCs w:val="21"/>
              </w:rPr>
            </w:pPr>
          </w:p>
        </w:tc>
        <w:tc>
          <w:tcPr>
            <w:tcW w:w="4252" w:type="dxa"/>
            <w:tcBorders>
              <w:top w:val="nil"/>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440" w:lineRule="exact"/>
              <w:jc w:val="center"/>
              <w:rPr>
                <w:rFonts w:ascii="宋体" w:hAnsi="宋体"/>
                <w:szCs w:val="21"/>
              </w:rPr>
            </w:pPr>
            <w:r>
              <w:rPr>
                <w:rFonts w:ascii="宋体" w:hAnsi="宋体"/>
                <w:szCs w:val="21"/>
              </w:rPr>
              <w:t>其他人员</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项目经理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项目副经理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技术负责人</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造价管理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质量管理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材料管理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计划管理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安全管理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spacing w:line="440" w:lineRule="exact"/>
              <w:jc w:val="center"/>
              <w:rPr>
                <w:rFonts w:ascii="宋体" w:hAnsi="宋体"/>
                <w:szCs w:val="21"/>
              </w:rPr>
            </w:pPr>
            <w:r>
              <w:rPr>
                <w:rFonts w:ascii="宋体" w:hAnsi="宋体"/>
                <w:szCs w:val="21"/>
              </w:rPr>
              <w:t>其他人员</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szCs w:val="21"/>
              </w:rPr>
            </w:pPr>
          </w:p>
        </w:tc>
        <w:tc>
          <w:tcPr>
            <w:tcW w:w="1418" w:type="dxa"/>
            <w:tcBorders>
              <w:bottom w:val="nil"/>
            </w:tcBorders>
            <w:vAlign w:val="center"/>
          </w:tcPr>
          <w:p>
            <w:pPr>
              <w:spacing w:line="440" w:lineRule="exact"/>
              <w:jc w:val="center"/>
              <w:rPr>
                <w:rFonts w:ascii="宋体" w:hAnsi="宋体"/>
                <w:szCs w:val="21"/>
              </w:rPr>
            </w:pPr>
          </w:p>
        </w:tc>
        <w:tc>
          <w:tcPr>
            <w:tcW w:w="1134" w:type="dxa"/>
            <w:tcBorders>
              <w:bottom w:val="nil"/>
            </w:tcBorders>
            <w:vAlign w:val="center"/>
          </w:tcPr>
          <w:p>
            <w:pPr>
              <w:spacing w:line="440" w:lineRule="exact"/>
              <w:jc w:val="center"/>
              <w:rPr>
                <w:rFonts w:ascii="宋体" w:hAnsi="宋体"/>
                <w:szCs w:val="21"/>
              </w:rPr>
            </w:pPr>
          </w:p>
        </w:tc>
        <w:tc>
          <w:tcPr>
            <w:tcW w:w="1134" w:type="dxa"/>
            <w:tcBorders>
              <w:bottom w:val="nil"/>
            </w:tcBorders>
            <w:vAlign w:val="center"/>
          </w:tcPr>
          <w:p>
            <w:pPr>
              <w:spacing w:line="440" w:lineRule="exact"/>
              <w:jc w:val="center"/>
              <w:rPr>
                <w:rFonts w:ascii="宋体" w:hAnsi="宋体"/>
                <w:szCs w:val="21"/>
              </w:rPr>
            </w:pPr>
          </w:p>
        </w:tc>
        <w:tc>
          <w:tcPr>
            <w:tcW w:w="4252" w:type="dxa"/>
            <w:tcBorders>
              <w:bottom w:val="nil"/>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spacing w:line="440" w:lineRule="exact"/>
              <w:jc w:val="center"/>
              <w:rPr>
                <w:rFonts w:ascii="宋体" w:hAnsi="宋体"/>
                <w:szCs w:val="21"/>
              </w:rPr>
            </w:pPr>
          </w:p>
        </w:tc>
        <w:tc>
          <w:tcPr>
            <w:tcW w:w="1418" w:type="dxa"/>
            <w:tcBorders>
              <w:bottom w:val="single" w:color="auto" w:sz="12" w:space="0"/>
            </w:tcBorders>
            <w:vAlign w:val="center"/>
          </w:tcPr>
          <w:p>
            <w:pPr>
              <w:spacing w:line="440" w:lineRule="exact"/>
              <w:jc w:val="center"/>
              <w:rPr>
                <w:rFonts w:ascii="宋体" w:hAnsi="宋体"/>
                <w:szCs w:val="21"/>
              </w:rPr>
            </w:pPr>
          </w:p>
        </w:tc>
        <w:tc>
          <w:tcPr>
            <w:tcW w:w="1134" w:type="dxa"/>
            <w:tcBorders>
              <w:bottom w:val="single" w:color="auto" w:sz="12" w:space="0"/>
            </w:tcBorders>
            <w:vAlign w:val="center"/>
          </w:tcPr>
          <w:p>
            <w:pPr>
              <w:spacing w:line="440" w:lineRule="exact"/>
              <w:jc w:val="center"/>
              <w:rPr>
                <w:rFonts w:ascii="宋体" w:hAnsi="宋体"/>
                <w:szCs w:val="21"/>
              </w:rPr>
            </w:pPr>
          </w:p>
        </w:tc>
        <w:tc>
          <w:tcPr>
            <w:tcW w:w="1134" w:type="dxa"/>
            <w:tcBorders>
              <w:bottom w:val="single" w:color="auto" w:sz="12" w:space="0"/>
            </w:tcBorders>
            <w:vAlign w:val="center"/>
          </w:tcPr>
          <w:p>
            <w:pPr>
              <w:spacing w:line="440" w:lineRule="exact"/>
              <w:jc w:val="center"/>
              <w:rPr>
                <w:rFonts w:ascii="宋体" w:hAnsi="宋体"/>
                <w:szCs w:val="21"/>
              </w:rPr>
            </w:pPr>
          </w:p>
        </w:tc>
        <w:tc>
          <w:tcPr>
            <w:tcW w:w="4252" w:type="dxa"/>
            <w:tcBorders>
              <w:bottom w:val="single" w:color="auto" w:sz="12" w:space="0"/>
            </w:tcBorders>
            <w:vAlign w:val="center"/>
          </w:tcPr>
          <w:p>
            <w:pPr>
              <w:spacing w:line="440" w:lineRule="exact"/>
              <w:jc w:val="center"/>
              <w:rPr>
                <w:rFonts w:ascii="宋体" w:hAnsi="宋体"/>
                <w:szCs w:val="21"/>
              </w:rPr>
            </w:pPr>
          </w:p>
        </w:tc>
      </w:tr>
    </w:tbl>
    <w:p>
      <w:pPr>
        <w:spacing w:line="440" w:lineRule="exact"/>
        <w:rPr>
          <w:rFonts w:hint="eastAsia" w:ascii="宋体" w:hAnsi="宋体" w:eastAsia="宋体"/>
          <w:szCs w:val="21"/>
          <w:lang w:eastAsia="zh-CN"/>
        </w:rPr>
      </w:pPr>
      <w:r>
        <w:rPr>
          <w:rFonts w:ascii="宋体" w:hAnsi="宋体"/>
          <w:szCs w:val="21"/>
        </w:rPr>
        <w:br w:type="page"/>
      </w:r>
      <w:bookmarkStart w:id="607" w:name="_Toc267261701"/>
      <w:r>
        <w:rPr>
          <w:rFonts w:ascii="宋体" w:hAnsi="宋体"/>
          <w:szCs w:val="21"/>
        </w:rPr>
        <w:t>附</w:t>
      </w:r>
      <w:bookmarkStart w:id="608" w:name="_Toc296891271"/>
      <w:bookmarkStart w:id="609" w:name="_Toc296891059"/>
      <w:bookmarkStart w:id="610" w:name="_Toc296347230"/>
      <w:bookmarkStart w:id="611" w:name="_Toc296503231"/>
      <w:bookmarkStart w:id="612" w:name="_Toc296346732"/>
      <w:bookmarkStart w:id="613" w:name="_Toc296944570"/>
      <w:r>
        <w:rPr>
          <w:rFonts w:ascii="宋体" w:hAnsi="宋体"/>
          <w:szCs w:val="21"/>
        </w:rPr>
        <w:t>件8：</w:t>
      </w:r>
      <w:r>
        <w:rPr>
          <w:rFonts w:hint="eastAsia" w:ascii="宋体" w:hAnsi="宋体"/>
          <w:szCs w:val="21"/>
          <w:lang w:eastAsia="zh-CN"/>
        </w:rPr>
        <w:t>（如有）</w:t>
      </w:r>
    </w:p>
    <w:bookmarkEnd w:id="607"/>
    <w:bookmarkEnd w:id="608"/>
    <w:bookmarkEnd w:id="609"/>
    <w:bookmarkEnd w:id="610"/>
    <w:bookmarkEnd w:id="611"/>
    <w:bookmarkEnd w:id="612"/>
    <w:bookmarkEnd w:id="613"/>
    <w:p>
      <w:pPr>
        <w:spacing w:beforeLines="50" w:afterLines="50" w:line="440" w:lineRule="exact"/>
        <w:jc w:val="center"/>
        <w:rPr>
          <w:rFonts w:ascii="宋体" w:hAnsi="宋体"/>
          <w:szCs w:val="21"/>
        </w:rPr>
      </w:pPr>
      <w:r>
        <w:rPr>
          <w:rFonts w:ascii="宋体" w:hAnsi="宋体"/>
          <w:szCs w:val="21"/>
        </w:rPr>
        <w:t>履约担保</w:t>
      </w:r>
    </w:p>
    <w:p>
      <w:pPr>
        <w:spacing w:line="440" w:lineRule="exact"/>
        <w:rPr>
          <w:rFonts w:ascii="宋体" w:hAnsi="宋体"/>
          <w:szCs w:val="21"/>
        </w:rPr>
      </w:pPr>
      <w:r>
        <w:rPr>
          <w:rFonts w:ascii="宋体" w:hAnsi="宋体"/>
          <w:szCs w:val="21"/>
          <w:u w:val="single"/>
        </w:rPr>
        <w:tab/>
      </w:r>
      <w:r>
        <w:rPr>
          <w:rFonts w:ascii="宋体" w:hAnsi="宋体"/>
          <w:szCs w:val="21"/>
        </w:rPr>
        <w:t>（发包人名称）：</w:t>
      </w:r>
    </w:p>
    <w:p>
      <w:pPr>
        <w:spacing w:line="440" w:lineRule="exact"/>
        <w:rPr>
          <w:rFonts w:ascii="宋体" w:hAnsi="宋体"/>
          <w:szCs w:val="21"/>
        </w:rPr>
      </w:pPr>
    </w:p>
    <w:p>
      <w:pPr>
        <w:spacing w:line="360" w:lineRule="auto"/>
        <w:ind w:firstLine="420" w:firstLineChars="200"/>
        <w:rPr>
          <w:rFonts w:ascii="宋体" w:hAnsi="宋体"/>
          <w:szCs w:val="21"/>
        </w:rPr>
      </w:pPr>
      <w:r>
        <w:rPr>
          <w:rFonts w:ascii="宋体" w:hAnsi="宋体"/>
          <w:szCs w:val="21"/>
        </w:rPr>
        <w:t>鉴于（发包人名称，以下简称“发包人”）与</w:t>
      </w:r>
    </w:p>
    <w:p>
      <w:pPr>
        <w:spacing w:line="360" w:lineRule="auto"/>
        <w:rPr>
          <w:rFonts w:ascii="宋体" w:hAnsi="宋体"/>
          <w:szCs w:val="21"/>
        </w:rPr>
      </w:pPr>
      <w:r>
        <w:rPr>
          <w:rFonts w:ascii="宋体" w:hAnsi="宋体"/>
          <w:szCs w:val="21"/>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ascii="宋体" w:hAnsi="宋体"/>
          <w:szCs w:val="21"/>
        </w:rPr>
      </w:pPr>
      <w:r>
        <w:rPr>
          <w:rFonts w:ascii="宋体" w:hAnsi="宋体"/>
          <w:szCs w:val="21"/>
        </w:rPr>
        <w:t>1. 担保金额人民币（大写）元（¥）。</w:t>
      </w:r>
    </w:p>
    <w:p>
      <w:pPr>
        <w:spacing w:line="360" w:lineRule="auto"/>
        <w:ind w:firstLine="420" w:firstLineChars="200"/>
        <w:rPr>
          <w:rFonts w:ascii="宋体" w:hAnsi="宋体"/>
          <w:szCs w:val="21"/>
        </w:rPr>
      </w:pPr>
      <w:r>
        <w:rPr>
          <w:rFonts w:ascii="宋体" w:hAnsi="宋体"/>
          <w:szCs w:val="21"/>
        </w:rPr>
        <w:t>2. 担保有效期自你方与承包人签订的合同生效之日起至你方签发或应签发工程接收证书之日止。</w:t>
      </w:r>
    </w:p>
    <w:p>
      <w:pPr>
        <w:spacing w:line="360" w:lineRule="auto"/>
        <w:ind w:firstLine="420" w:firstLineChars="200"/>
        <w:rPr>
          <w:rFonts w:ascii="宋体" w:hAnsi="宋体"/>
          <w:szCs w:val="21"/>
        </w:rPr>
      </w:pPr>
      <w:r>
        <w:rPr>
          <w:rFonts w:ascii="宋体" w:hAnsi="宋体"/>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szCs w:val="21"/>
        </w:rPr>
      </w:pPr>
      <w:r>
        <w:rPr>
          <w:rFonts w:ascii="宋体" w:hAnsi="宋体"/>
          <w:szCs w:val="21"/>
        </w:rPr>
        <w:t>4. 你方和承包人按合同约定变更合同时，我方承担本担保规定的义务不变。</w:t>
      </w:r>
    </w:p>
    <w:p>
      <w:pPr>
        <w:spacing w:line="360" w:lineRule="auto"/>
        <w:ind w:firstLine="420" w:firstLineChars="200"/>
        <w:rPr>
          <w:rFonts w:ascii="宋体" w:hAnsi="宋体"/>
          <w:szCs w:val="21"/>
        </w:rPr>
      </w:pPr>
      <w:r>
        <w:rPr>
          <w:rFonts w:ascii="宋体" w:hAnsi="宋体"/>
          <w:szCs w:val="21"/>
        </w:rPr>
        <w:t>5. 因本保函发生的纠纷，可由双方协商解决，协商不成的，任何一方均可提请仲裁委员会仲裁。</w:t>
      </w:r>
    </w:p>
    <w:p>
      <w:pPr>
        <w:spacing w:line="360" w:lineRule="auto"/>
        <w:ind w:firstLine="420" w:firstLineChars="200"/>
        <w:rPr>
          <w:rFonts w:ascii="宋体" w:hAnsi="宋体"/>
          <w:szCs w:val="21"/>
        </w:rPr>
      </w:pPr>
      <w:r>
        <w:rPr>
          <w:rFonts w:ascii="宋体" w:hAnsi="宋体"/>
          <w:szCs w:val="21"/>
        </w:rPr>
        <w:t>6. 本保函自我方法定代表人（或其授权代理人）签字并加盖公章之日起生效。</w:t>
      </w:r>
    </w:p>
    <w:p>
      <w:pPr>
        <w:spacing w:line="360" w:lineRule="auto"/>
        <w:rPr>
          <w:rFonts w:ascii="宋体" w:hAnsi="宋体"/>
          <w:szCs w:val="21"/>
        </w:rPr>
      </w:pPr>
    </w:p>
    <w:p>
      <w:pPr>
        <w:spacing w:line="360" w:lineRule="auto"/>
        <w:rPr>
          <w:rFonts w:ascii="宋体" w:hAnsi="宋体"/>
          <w:szCs w:val="21"/>
        </w:rPr>
      </w:pPr>
      <w:r>
        <w:rPr>
          <w:rFonts w:ascii="宋体" w:hAnsi="宋体"/>
          <w:szCs w:val="21"/>
        </w:rPr>
        <w:t>担 保 人：（盖单位章）</w:t>
      </w:r>
    </w:p>
    <w:p>
      <w:pPr>
        <w:spacing w:line="360" w:lineRule="auto"/>
        <w:rPr>
          <w:rFonts w:ascii="宋体" w:hAnsi="宋体"/>
          <w:szCs w:val="21"/>
        </w:rPr>
      </w:pPr>
      <w:r>
        <w:rPr>
          <w:rFonts w:ascii="宋体" w:hAnsi="宋体"/>
          <w:szCs w:val="21"/>
        </w:rPr>
        <w:t>法定代表人或其委托代理人：（签字）</w:t>
      </w:r>
    </w:p>
    <w:p>
      <w:pPr>
        <w:spacing w:line="360" w:lineRule="auto"/>
        <w:rPr>
          <w:rFonts w:ascii="宋体" w:hAnsi="宋体"/>
          <w:szCs w:val="21"/>
        </w:rPr>
      </w:pPr>
      <w:r>
        <w:rPr>
          <w:rFonts w:ascii="宋体" w:hAnsi="宋体"/>
          <w:szCs w:val="21"/>
        </w:rPr>
        <w:t>地    址：</w:t>
      </w:r>
    </w:p>
    <w:p>
      <w:pPr>
        <w:spacing w:line="360" w:lineRule="auto"/>
        <w:rPr>
          <w:rFonts w:ascii="宋体" w:hAnsi="宋体"/>
          <w:szCs w:val="21"/>
        </w:rPr>
      </w:pPr>
      <w:r>
        <w:rPr>
          <w:rFonts w:ascii="宋体" w:hAnsi="宋体"/>
          <w:szCs w:val="21"/>
        </w:rPr>
        <w:t>邮政编码：</w:t>
      </w:r>
    </w:p>
    <w:p>
      <w:pPr>
        <w:spacing w:line="360" w:lineRule="auto"/>
        <w:rPr>
          <w:rFonts w:ascii="宋体" w:hAnsi="宋体"/>
          <w:szCs w:val="21"/>
          <w:u w:val="single"/>
        </w:rPr>
      </w:pPr>
      <w:r>
        <w:rPr>
          <w:rFonts w:ascii="宋体" w:hAnsi="宋体"/>
          <w:szCs w:val="21"/>
        </w:rPr>
        <w:t>电    话：</w:t>
      </w:r>
    </w:p>
    <w:p>
      <w:pPr>
        <w:spacing w:line="360" w:lineRule="auto"/>
        <w:rPr>
          <w:rFonts w:ascii="宋体" w:hAnsi="宋体"/>
          <w:szCs w:val="21"/>
        </w:rPr>
      </w:pPr>
      <w:r>
        <w:rPr>
          <w:rFonts w:ascii="宋体" w:hAnsi="宋体"/>
          <w:szCs w:val="21"/>
        </w:rPr>
        <w:t>传    真：</w:t>
      </w:r>
    </w:p>
    <w:p>
      <w:pPr>
        <w:spacing w:line="360" w:lineRule="auto"/>
        <w:jc w:val="left"/>
        <w:rPr>
          <w:rFonts w:ascii="宋体" w:hAnsi="宋体"/>
          <w:szCs w:val="21"/>
          <w:u w:val="single"/>
        </w:rPr>
      </w:pPr>
    </w:p>
    <w:p>
      <w:pPr>
        <w:spacing w:line="360" w:lineRule="auto"/>
        <w:ind w:left="1329" w:hanging="1329" w:hangingChars="633"/>
        <w:rPr>
          <w:rFonts w:ascii="宋体" w:hAnsi="宋体"/>
          <w:szCs w:val="21"/>
        </w:rPr>
      </w:pPr>
      <w:r>
        <w:rPr>
          <w:rFonts w:ascii="宋体" w:hAnsi="宋体"/>
          <w:szCs w:val="21"/>
        </w:rPr>
        <w:t>年月日</w:t>
      </w:r>
    </w:p>
    <w:p>
      <w:pPr>
        <w:spacing w:line="360" w:lineRule="auto"/>
        <w:ind w:left="1329" w:hanging="1329" w:hangingChars="633"/>
        <w:rPr>
          <w:rFonts w:ascii="宋体" w:hAnsi="宋体"/>
          <w:szCs w:val="21"/>
        </w:rPr>
      </w:pPr>
    </w:p>
    <w:p>
      <w:pPr>
        <w:spacing w:line="360" w:lineRule="auto"/>
        <w:ind w:left="1329" w:hanging="1329" w:hangingChars="633"/>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附</w:t>
      </w:r>
      <w:bookmarkStart w:id="614" w:name="_Toc267261702"/>
      <w:bookmarkStart w:id="615" w:name="_Toc296347231"/>
      <w:bookmarkStart w:id="616" w:name="_Toc296503232"/>
      <w:bookmarkStart w:id="617" w:name="_Toc296891060"/>
      <w:bookmarkStart w:id="618" w:name="_Toc296891272"/>
      <w:bookmarkStart w:id="619" w:name="_Toc296346733"/>
      <w:bookmarkStart w:id="620" w:name="_Toc296944571"/>
      <w:r>
        <w:rPr>
          <w:rFonts w:ascii="宋体" w:hAnsi="宋体"/>
          <w:szCs w:val="21"/>
        </w:rPr>
        <w:t>件9 ：</w:t>
      </w:r>
    </w:p>
    <w:bookmarkEnd w:id="614"/>
    <w:bookmarkEnd w:id="615"/>
    <w:bookmarkEnd w:id="616"/>
    <w:bookmarkEnd w:id="617"/>
    <w:bookmarkEnd w:id="618"/>
    <w:bookmarkEnd w:id="619"/>
    <w:bookmarkEnd w:id="620"/>
    <w:p>
      <w:pPr>
        <w:spacing w:beforeLines="50" w:afterLines="50" w:line="440" w:lineRule="exact"/>
        <w:jc w:val="center"/>
        <w:rPr>
          <w:rFonts w:ascii="宋体" w:hAnsi="宋体"/>
          <w:szCs w:val="21"/>
        </w:rPr>
      </w:pPr>
      <w:r>
        <w:rPr>
          <w:rFonts w:ascii="宋体" w:hAnsi="宋体"/>
          <w:szCs w:val="21"/>
        </w:rPr>
        <w:t>预付款担保</w:t>
      </w:r>
    </w:p>
    <w:p>
      <w:pPr>
        <w:spacing w:line="360" w:lineRule="auto"/>
        <w:rPr>
          <w:rFonts w:ascii="宋体" w:hAnsi="宋体"/>
          <w:szCs w:val="21"/>
        </w:rPr>
      </w:pPr>
      <w:r>
        <w:rPr>
          <w:rFonts w:ascii="宋体" w:hAnsi="宋体"/>
          <w:szCs w:val="21"/>
          <w:u w:val="single"/>
        </w:rPr>
        <w:tab/>
      </w:r>
      <w:r>
        <w:rPr>
          <w:rFonts w:ascii="宋体" w:hAnsi="宋体"/>
          <w:szCs w:val="21"/>
          <w:u w:val="single"/>
        </w:rPr>
        <w:tab/>
      </w:r>
      <w:r>
        <w:rPr>
          <w:rFonts w:ascii="宋体" w:hAnsi="宋体"/>
          <w:szCs w:val="21"/>
        </w:rPr>
        <w:t xml:space="preserve"> （发包人名称）：</w:t>
      </w:r>
    </w:p>
    <w:p>
      <w:pPr>
        <w:spacing w:line="360" w:lineRule="auto"/>
        <w:rPr>
          <w:rFonts w:ascii="宋体" w:hAnsi="宋体"/>
          <w:szCs w:val="21"/>
        </w:rPr>
      </w:pPr>
    </w:p>
    <w:p>
      <w:pPr>
        <w:spacing w:line="360" w:lineRule="auto"/>
        <w:ind w:firstLine="420" w:firstLineChars="200"/>
        <w:rPr>
          <w:rFonts w:ascii="宋体" w:hAnsi="宋体"/>
          <w:szCs w:val="21"/>
        </w:rPr>
      </w:pPr>
      <w:r>
        <w:rPr>
          <w:rFonts w:ascii="宋体" w:hAnsi="宋体"/>
          <w:szCs w:val="21"/>
        </w:rPr>
        <w:t>根据（承包人名称）（以下称</w:t>
      </w:r>
      <w:r>
        <w:rPr>
          <w:rFonts w:hint="eastAsia" w:ascii="宋体" w:hAnsi="宋体"/>
          <w:szCs w:val="21"/>
        </w:rPr>
        <w:t>“</w:t>
      </w:r>
      <w:r>
        <w:rPr>
          <w:rFonts w:ascii="宋体" w:hAnsi="宋体"/>
          <w:szCs w:val="21"/>
        </w:rPr>
        <w:t>承包人</w:t>
      </w:r>
      <w:r>
        <w:rPr>
          <w:rFonts w:hint="eastAsia" w:ascii="宋体" w:hAnsi="宋体"/>
          <w:szCs w:val="21"/>
        </w:rPr>
        <w:t>”</w:t>
      </w:r>
      <w:r>
        <w:rPr>
          <w:rFonts w:ascii="宋体" w:hAnsi="宋体"/>
          <w:szCs w:val="21"/>
        </w:rPr>
        <w:t>）与</w:t>
      </w:r>
    </w:p>
    <w:p>
      <w:pPr>
        <w:spacing w:line="360" w:lineRule="auto"/>
        <w:rPr>
          <w:rFonts w:ascii="宋体" w:hAnsi="宋体"/>
          <w:szCs w:val="21"/>
        </w:rPr>
      </w:pPr>
      <w:r>
        <w:rPr>
          <w:rFonts w:ascii="宋体" w:hAnsi="宋体"/>
          <w:szCs w:val="21"/>
        </w:rPr>
        <w:t>（发包人名称）（以下简称</w:t>
      </w:r>
      <w:r>
        <w:rPr>
          <w:rFonts w:hint="eastAsia" w:ascii="宋体" w:hAnsi="宋体"/>
          <w:szCs w:val="21"/>
        </w:rPr>
        <w:t>“</w:t>
      </w:r>
      <w:r>
        <w:rPr>
          <w:rFonts w:ascii="宋体" w:hAnsi="宋体"/>
          <w:szCs w:val="21"/>
        </w:rPr>
        <w:t>发包人</w:t>
      </w:r>
      <w:r>
        <w:rPr>
          <w:rFonts w:hint="eastAsia" w:ascii="宋体" w:hAnsi="宋体"/>
          <w:szCs w:val="21"/>
        </w:rPr>
        <w:t>”</w:t>
      </w:r>
      <w:r>
        <w:rPr>
          <w:rFonts w:ascii="宋体" w:hAnsi="宋体"/>
          <w:szCs w:val="21"/>
        </w:rPr>
        <w:t>）</w:t>
      </w:r>
    </w:p>
    <w:p>
      <w:pPr>
        <w:spacing w:line="360" w:lineRule="auto"/>
        <w:rPr>
          <w:rFonts w:ascii="宋体" w:hAnsi="宋体"/>
          <w:szCs w:val="21"/>
        </w:rPr>
      </w:pPr>
      <w:r>
        <w:rPr>
          <w:rFonts w:ascii="宋体" w:hAnsi="宋体"/>
          <w:szCs w:val="21"/>
        </w:rPr>
        <w:t>于年月日签订的（工程名称）《建设工程施工合同》，承包人按约定的金额向</w:t>
      </w:r>
      <w:r>
        <w:rPr>
          <w:rFonts w:hint="eastAsia" w:ascii="宋体" w:hAnsi="宋体"/>
          <w:szCs w:val="21"/>
        </w:rPr>
        <w:t>你方</w:t>
      </w:r>
      <w:r>
        <w:rPr>
          <w:rFonts w:ascii="宋体" w:hAnsi="宋体"/>
          <w:szCs w:val="21"/>
        </w:rPr>
        <w:t>提交一份预付款担保，即有权得到</w:t>
      </w:r>
      <w:r>
        <w:rPr>
          <w:rFonts w:hint="eastAsia" w:ascii="宋体" w:hAnsi="宋体"/>
          <w:szCs w:val="21"/>
        </w:rPr>
        <w:t>你方</w:t>
      </w:r>
      <w:r>
        <w:rPr>
          <w:rFonts w:ascii="宋体" w:hAnsi="宋体"/>
          <w:szCs w:val="21"/>
        </w:rPr>
        <w:t>支付相等金额的预付款。我方愿意就你方提供给承包人的预付款</w:t>
      </w:r>
      <w:r>
        <w:rPr>
          <w:rFonts w:hint="eastAsia" w:ascii="宋体" w:hAnsi="宋体"/>
          <w:szCs w:val="21"/>
        </w:rPr>
        <w:t>为承包人</w:t>
      </w:r>
      <w:r>
        <w:rPr>
          <w:rFonts w:ascii="宋体" w:hAnsi="宋体"/>
          <w:szCs w:val="21"/>
        </w:rPr>
        <w:t>提供连带责任担保。</w:t>
      </w:r>
    </w:p>
    <w:p>
      <w:pPr>
        <w:spacing w:line="360" w:lineRule="auto"/>
        <w:ind w:firstLine="420" w:firstLineChars="200"/>
        <w:rPr>
          <w:rFonts w:ascii="宋体" w:hAnsi="宋体"/>
          <w:szCs w:val="21"/>
        </w:rPr>
      </w:pPr>
      <w:r>
        <w:rPr>
          <w:rFonts w:hint="eastAsia" w:ascii="宋体" w:hAnsi="宋体"/>
          <w:szCs w:val="21"/>
        </w:rPr>
        <w:t xml:space="preserve">1. </w:t>
      </w:r>
      <w:r>
        <w:rPr>
          <w:rFonts w:ascii="宋体" w:hAnsi="宋体"/>
          <w:szCs w:val="21"/>
        </w:rPr>
        <w:t>担保金额人民币（大写）</w:t>
      </w:r>
      <w:r>
        <w:rPr>
          <w:rFonts w:hint="eastAsia" w:ascii="宋体" w:hAnsi="宋体"/>
          <w:szCs w:val="21"/>
        </w:rPr>
        <w:t>元</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 xml:space="preserve">2. </w:t>
      </w:r>
      <w:r>
        <w:rPr>
          <w:rFonts w:ascii="宋体" w:hAnsi="宋体"/>
          <w:szCs w:val="21"/>
        </w:rPr>
        <w:t>担保有效期自预付款支付给承包人起生效，至</w:t>
      </w:r>
      <w:r>
        <w:rPr>
          <w:rFonts w:hint="eastAsia" w:ascii="宋体" w:hAnsi="宋体"/>
          <w:szCs w:val="21"/>
        </w:rPr>
        <w:t>你方</w:t>
      </w:r>
      <w:r>
        <w:rPr>
          <w:rFonts w:ascii="宋体" w:hAnsi="宋体"/>
          <w:szCs w:val="21"/>
        </w:rPr>
        <w:t>签发的</w:t>
      </w:r>
      <w:r>
        <w:rPr>
          <w:rFonts w:hint="eastAsia" w:ascii="宋体" w:hAnsi="宋体"/>
          <w:szCs w:val="21"/>
        </w:rPr>
        <w:t>进</w:t>
      </w:r>
      <w:r>
        <w:rPr>
          <w:rFonts w:ascii="宋体" w:hAnsi="宋体"/>
          <w:szCs w:val="21"/>
        </w:rPr>
        <w:t>度款支付证书说明已完全扣清止。</w:t>
      </w:r>
    </w:p>
    <w:p>
      <w:pPr>
        <w:spacing w:line="360" w:lineRule="auto"/>
        <w:ind w:firstLine="420" w:firstLineChars="200"/>
        <w:rPr>
          <w:rFonts w:ascii="宋体" w:hAnsi="宋体"/>
          <w:szCs w:val="21"/>
        </w:rPr>
      </w:pPr>
      <w:r>
        <w:rPr>
          <w:rFonts w:hint="eastAsia" w:ascii="宋体" w:hAnsi="宋体"/>
          <w:szCs w:val="21"/>
        </w:rPr>
        <w:t xml:space="preserve">3. </w:t>
      </w:r>
      <w:r>
        <w:rPr>
          <w:rFonts w:ascii="宋体" w:hAnsi="宋体"/>
          <w:szCs w:val="21"/>
        </w:rPr>
        <w:t>在本保函有效期内，因承包人违反合同约定的义务而要求</w:t>
      </w:r>
      <w:r>
        <w:rPr>
          <w:rFonts w:hint="eastAsia" w:ascii="宋体" w:hAnsi="宋体"/>
          <w:szCs w:val="21"/>
        </w:rPr>
        <w:t>收</w:t>
      </w:r>
      <w:r>
        <w:rPr>
          <w:rFonts w:ascii="宋体" w:hAnsi="宋体"/>
          <w:szCs w:val="21"/>
        </w:rPr>
        <w:t>回预付款时，我方在收到你方的书面通知后，在７天内无条件支付。但本保函的担保金额，在任何时候不应超过预付款金额减去</w:t>
      </w:r>
      <w:r>
        <w:rPr>
          <w:rFonts w:hint="eastAsia" w:ascii="宋体" w:hAnsi="宋体"/>
          <w:szCs w:val="21"/>
        </w:rPr>
        <w:t>你方</w:t>
      </w:r>
      <w:r>
        <w:rPr>
          <w:rFonts w:ascii="宋体" w:hAnsi="宋体"/>
          <w:szCs w:val="21"/>
        </w:rPr>
        <w:t>按合同约定在向承包人签发的进度款支付证书中扣除的金额。</w:t>
      </w:r>
    </w:p>
    <w:p>
      <w:pPr>
        <w:spacing w:line="360" w:lineRule="auto"/>
        <w:ind w:firstLine="420" w:firstLineChars="200"/>
        <w:rPr>
          <w:rFonts w:ascii="宋体" w:hAnsi="宋体"/>
          <w:szCs w:val="21"/>
        </w:rPr>
      </w:pPr>
      <w:r>
        <w:rPr>
          <w:rFonts w:hint="eastAsia" w:ascii="宋体" w:hAnsi="宋体"/>
          <w:szCs w:val="21"/>
        </w:rPr>
        <w:t>4. 你方</w:t>
      </w:r>
      <w:r>
        <w:rPr>
          <w:rFonts w:ascii="宋体" w:hAnsi="宋体"/>
          <w:szCs w:val="21"/>
        </w:rPr>
        <w:t>和承包人按合同约定变更合同时，我方承担本保函规定的义务不变。</w:t>
      </w:r>
    </w:p>
    <w:p>
      <w:pPr>
        <w:spacing w:line="360" w:lineRule="auto"/>
        <w:ind w:firstLine="420" w:firstLineChars="200"/>
        <w:jc w:val="left"/>
        <w:rPr>
          <w:rFonts w:ascii="宋体" w:hAnsi="宋体"/>
          <w:szCs w:val="21"/>
        </w:rPr>
      </w:pPr>
      <w:r>
        <w:rPr>
          <w:rFonts w:hint="eastAsia" w:ascii="宋体" w:hAnsi="宋体"/>
          <w:szCs w:val="21"/>
        </w:rPr>
        <w:t xml:space="preserve">5. </w:t>
      </w:r>
      <w:r>
        <w:rPr>
          <w:rFonts w:ascii="宋体" w:hAnsi="宋体"/>
          <w:szCs w:val="21"/>
        </w:rPr>
        <w:t>因本保函发生的纠纷，可由双方协商解决，协商不成的，任何一方均可提请仲裁委员会仲裁。</w:t>
      </w:r>
    </w:p>
    <w:p>
      <w:pPr>
        <w:spacing w:line="360" w:lineRule="auto"/>
        <w:ind w:firstLine="420" w:firstLineChars="200"/>
        <w:jc w:val="left"/>
        <w:rPr>
          <w:rFonts w:ascii="宋体" w:hAnsi="宋体"/>
          <w:szCs w:val="21"/>
        </w:rPr>
      </w:pPr>
      <w:r>
        <w:rPr>
          <w:rFonts w:hint="eastAsia" w:ascii="宋体" w:hAnsi="宋体"/>
          <w:szCs w:val="21"/>
        </w:rPr>
        <w:t xml:space="preserve">6. </w:t>
      </w:r>
      <w:r>
        <w:rPr>
          <w:rFonts w:ascii="宋体" w:hAnsi="宋体"/>
          <w:szCs w:val="21"/>
        </w:rPr>
        <w:t>本保函自我方法定代表人（或其授权代理人）签字并加盖公章之日起生效。</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担保人：（盖单位章）</w:t>
      </w:r>
    </w:p>
    <w:p>
      <w:pPr>
        <w:spacing w:line="360" w:lineRule="auto"/>
        <w:rPr>
          <w:rFonts w:ascii="宋体" w:hAnsi="宋体"/>
          <w:szCs w:val="21"/>
        </w:rPr>
      </w:pPr>
      <w:r>
        <w:rPr>
          <w:rFonts w:ascii="宋体" w:hAnsi="宋体"/>
          <w:szCs w:val="21"/>
        </w:rPr>
        <w:t>法定代表人或其委托代理人：（签字）</w:t>
      </w:r>
    </w:p>
    <w:p>
      <w:pPr>
        <w:spacing w:line="360" w:lineRule="auto"/>
        <w:rPr>
          <w:rFonts w:ascii="宋体" w:hAnsi="宋体"/>
          <w:szCs w:val="21"/>
        </w:rPr>
      </w:pPr>
      <w:r>
        <w:rPr>
          <w:rFonts w:ascii="宋体" w:hAnsi="宋体"/>
          <w:szCs w:val="21"/>
        </w:rPr>
        <w:t>地    址：</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rPr>
          <w:rFonts w:ascii="宋体" w:hAnsi="宋体"/>
          <w:szCs w:val="21"/>
          <w:u w:val="single"/>
        </w:rPr>
      </w:pPr>
      <w:r>
        <w:rPr>
          <w:rFonts w:ascii="宋体" w:hAnsi="宋体"/>
          <w:szCs w:val="21"/>
        </w:rPr>
        <w:t>邮政编码：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rPr>
          <w:rFonts w:ascii="宋体" w:hAnsi="宋体"/>
          <w:szCs w:val="21"/>
          <w:u w:val="single"/>
        </w:rPr>
      </w:pPr>
      <w:r>
        <w:rPr>
          <w:rFonts w:ascii="宋体" w:hAnsi="宋体"/>
          <w:szCs w:val="21"/>
        </w:rPr>
        <w:t>电    话：</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rPr>
          <w:rFonts w:ascii="宋体" w:hAnsi="宋体"/>
          <w:szCs w:val="21"/>
          <w:u w:val="single"/>
        </w:rPr>
      </w:pPr>
      <w:r>
        <w:rPr>
          <w:rFonts w:ascii="宋体" w:hAnsi="宋体"/>
          <w:szCs w:val="21"/>
        </w:rPr>
        <w:t>传    真：</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rPr>
          <w:rFonts w:ascii="宋体" w:hAnsi="宋体"/>
          <w:szCs w:val="21"/>
          <w:u w:val="single"/>
        </w:rPr>
      </w:pPr>
    </w:p>
    <w:p>
      <w:pPr>
        <w:spacing w:line="360" w:lineRule="auto"/>
        <w:rPr>
          <w:rFonts w:ascii="宋体" w:hAnsi="宋体"/>
          <w:szCs w:val="21"/>
        </w:rPr>
      </w:pPr>
      <w:r>
        <w:rPr>
          <w:rFonts w:ascii="宋体" w:hAnsi="宋体"/>
          <w:szCs w:val="21"/>
        </w:rPr>
        <w:t>年月日</w:t>
      </w:r>
    </w:p>
    <w:p>
      <w:pPr>
        <w:spacing w:line="440" w:lineRule="exact"/>
        <w:rPr>
          <w:rFonts w:ascii="宋体" w:hAnsi="宋体"/>
          <w:szCs w:val="21"/>
        </w:rPr>
      </w:pPr>
      <w:r>
        <w:rPr>
          <w:rFonts w:ascii="宋体" w:hAnsi="宋体"/>
          <w:b/>
          <w:szCs w:val="21"/>
        </w:rPr>
        <w:br w:type="page"/>
      </w:r>
      <w:r>
        <w:rPr>
          <w:rFonts w:ascii="宋体" w:hAnsi="宋体"/>
          <w:szCs w:val="21"/>
        </w:rPr>
        <w:t>附</w:t>
      </w:r>
      <w:bookmarkStart w:id="621" w:name="_Toc296347232"/>
      <w:bookmarkStart w:id="622" w:name="_Toc296891273"/>
      <w:bookmarkStart w:id="623" w:name="_Toc296891061"/>
      <w:bookmarkStart w:id="624" w:name="_Toc296346734"/>
      <w:bookmarkStart w:id="625" w:name="_Toc296503233"/>
      <w:bookmarkStart w:id="626" w:name="_Toc296944572"/>
      <w:r>
        <w:rPr>
          <w:rFonts w:ascii="宋体" w:hAnsi="宋体"/>
          <w:szCs w:val="21"/>
        </w:rPr>
        <w:t xml:space="preserve">件10:  </w:t>
      </w:r>
    </w:p>
    <w:bookmarkEnd w:id="621"/>
    <w:bookmarkEnd w:id="622"/>
    <w:bookmarkEnd w:id="623"/>
    <w:bookmarkEnd w:id="624"/>
    <w:bookmarkEnd w:id="625"/>
    <w:bookmarkEnd w:id="626"/>
    <w:p>
      <w:pPr>
        <w:spacing w:beforeLines="50" w:afterLines="50" w:line="440" w:lineRule="exact"/>
        <w:jc w:val="center"/>
        <w:rPr>
          <w:rFonts w:ascii="宋体" w:hAnsi="宋体"/>
          <w:szCs w:val="21"/>
        </w:rPr>
      </w:pPr>
      <w:r>
        <w:rPr>
          <w:rFonts w:ascii="宋体" w:hAnsi="宋体"/>
          <w:szCs w:val="21"/>
        </w:rPr>
        <w:t>支付担保</w:t>
      </w:r>
    </w:p>
    <w:p>
      <w:pPr>
        <w:spacing w:line="440" w:lineRule="exact"/>
        <w:jc w:val="left"/>
        <w:rPr>
          <w:rFonts w:ascii="宋体" w:hAnsi="宋体"/>
          <w:szCs w:val="21"/>
        </w:rPr>
      </w:pPr>
      <w:r>
        <w:rPr>
          <w:rFonts w:ascii="宋体" w:hAnsi="宋体"/>
          <w:szCs w:val="21"/>
        </w:rPr>
        <w:t>（承包人）：</w:t>
      </w:r>
    </w:p>
    <w:p>
      <w:pPr>
        <w:spacing w:line="440" w:lineRule="exact"/>
        <w:jc w:val="left"/>
        <w:rPr>
          <w:rFonts w:ascii="宋体" w:hAnsi="宋体"/>
          <w:szCs w:val="21"/>
        </w:rPr>
      </w:pPr>
    </w:p>
    <w:p>
      <w:pPr>
        <w:spacing w:line="360" w:lineRule="auto"/>
        <w:ind w:firstLine="420" w:firstLineChars="200"/>
        <w:jc w:val="left"/>
        <w:rPr>
          <w:rFonts w:ascii="宋体" w:hAnsi="宋体"/>
          <w:szCs w:val="21"/>
        </w:rPr>
      </w:pPr>
      <w:r>
        <w:rPr>
          <w:rFonts w:ascii="宋体" w:hAnsi="宋体"/>
          <w:szCs w:val="21"/>
        </w:rPr>
        <w:t>鉴于你方作为承包人已经与（发包人名称）（以下称</w:t>
      </w:r>
      <w:r>
        <w:rPr>
          <w:rFonts w:hint="eastAsia" w:ascii="宋体" w:hAnsi="宋体"/>
          <w:szCs w:val="21"/>
        </w:rPr>
        <w:t>“</w:t>
      </w:r>
      <w:r>
        <w:rPr>
          <w:rFonts w:ascii="宋体" w:hAnsi="宋体"/>
          <w:szCs w:val="21"/>
        </w:rPr>
        <w:t>发包人</w:t>
      </w:r>
      <w:r>
        <w:rPr>
          <w:rFonts w:hint="eastAsia" w:ascii="宋体" w:hAnsi="宋体"/>
          <w:szCs w:val="21"/>
        </w:rPr>
        <w:t>”</w:t>
      </w:r>
      <w:r>
        <w:rPr>
          <w:rFonts w:ascii="宋体" w:hAnsi="宋体"/>
          <w:szCs w:val="21"/>
        </w:rPr>
        <w:t>）于年月日签订了（工程名称）《建设工程施工合同》（以下称</w:t>
      </w:r>
      <w:r>
        <w:rPr>
          <w:rFonts w:hint="eastAsia" w:ascii="宋体" w:hAnsi="宋体"/>
          <w:szCs w:val="21"/>
        </w:rPr>
        <w:t>“</w:t>
      </w:r>
      <w:r>
        <w:rPr>
          <w:rFonts w:ascii="宋体" w:hAnsi="宋体"/>
          <w:szCs w:val="21"/>
        </w:rPr>
        <w:t>主合同</w:t>
      </w:r>
      <w:r>
        <w:rPr>
          <w:rFonts w:hint="eastAsia" w:ascii="宋体" w:hAnsi="宋体"/>
          <w:szCs w:val="21"/>
        </w:rPr>
        <w:t>”</w:t>
      </w:r>
      <w:r>
        <w:rPr>
          <w:rFonts w:ascii="宋体" w:hAnsi="宋体"/>
          <w:szCs w:val="21"/>
        </w:rPr>
        <w:t>），应发包人的申请，我方愿就发包人履行主合同约定的工程款支付义务以保证的方式向你方提供如下担保：</w:t>
      </w:r>
    </w:p>
    <w:p>
      <w:pPr>
        <w:spacing w:line="360" w:lineRule="auto"/>
        <w:ind w:firstLine="420" w:firstLineChars="200"/>
        <w:jc w:val="left"/>
        <w:rPr>
          <w:rFonts w:ascii="宋体" w:hAnsi="宋体"/>
          <w:szCs w:val="21"/>
        </w:rPr>
      </w:pPr>
      <w:r>
        <w:rPr>
          <w:rFonts w:ascii="宋体" w:hAnsi="宋体"/>
          <w:szCs w:val="21"/>
        </w:rPr>
        <w:t>一、保证的范围及保证金额</w:t>
      </w:r>
    </w:p>
    <w:p>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我方的保证范围是主合同约定的工程款。</w:t>
      </w:r>
    </w:p>
    <w:p>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本保函所称主合同约定的工程款是指主合同约定的除工程质量保证金以外的合同价款。</w:t>
      </w:r>
    </w:p>
    <w:p>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我方保证的金额是主合同约定的工程款的%，数额最高不超过人民币元（大写：）。</w:t>
      </w:r>
    </w:p>
    <w:p>
      <w:pPr>
        <w:spacing w:line="360" w:lineRule="auto"/>
        <w:ind w:firstLine="420" w:firstLineChars="200"/>
        <w:jc w:val="left"/>
        <w:rPr>
          <w:rFonts w:ascii="宋体" w:hAnsi="宋体"/>
          <w:szCs w:val="21"/>
        </w:rPr>
      </w:pPr>
      <w:r>
        <w:rPr>
          <w:rFonts w:ascii="宋体" w:hAnsi="宋体"/>
          <w:szCs w:val="21"/>
        </w:rPr>
        <w:t>二、保证的方式及保证期间</w:t>
      </w:r>
    </w:p>
    <w:p>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我方保证的方式为：连带责任保证。</w:t>
      </w:r>
    </w:p>
    <w:p>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我方保证的期间为：自本合同生效之日起至主合同约定的工程款支付完毕之日后日内。</w:t>
      </w:r>
    </w:p>
    <w:p>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你方与发包人协议变更工程款支付日期的，经我方书面同意后，保证期间按照变更后的支付日期做相应调整。</w:t>
      </w:r>
    </w:p>
    <w:p>
      <w:pPr>
        <w:spacing w:line="360" w:lineRule="auto"/>
        <w:ind w:firstLine="420" w:firstLineChars="200"/>
        <w:jc w:val="left"/>
        <w:rPr>
          <w:rFonts w:ascii="宋体" w:hAnsi="宋体"/>
          <w:szCs w:val="21"/>
        </w:rPr>
      </w:pPr>
      <w:r>
        <w:rPr>
          <w:rFonts w:ascii="宋体" w:hAnsi="宋体"/>
          <w:szCs w:val="21"/>
        </w:rPr>
        <w:t>三、承担保证责任的形式</w:t>
      </w:r>
    </w:p>
    <w:p>
      <w:pPr>
        <w:spacing w:line="360" w:lineRule="auto"/>
        <w:ind w:firstLine="420" w:firstLineChars="200"/>
        <w:jc w:val="left"/>
        <w:rPr>
          <w:rFonts w:ascii="宋体" w:hAnsi="宋体"/>
          <w:szCs w:val="21"/>
        </w:rPr>
      </w:pPr>
      <w:r>
        <w:rPr>
          <w:rFonts w:ascii="宋体" w:hAnsi="宋体"/>
          <w:szCs w:val="21"/>
        </w:rPr>
        <w:t>我方承担保证责任的形式是代为支付。发包人未按主合同约定向你方支付工程款的，由我方在保证金额内代为支付。</w:t>
      </w:r>
    </w:p>
    <w:p>
      <w:pPr>
        <w:spacing w:line="360" w:lineRule="auto"/>
        <w:ind w:firstLine="420" w:firstLineChars="200"/>
        <w:jc w:val="left"/>
        <w:rPr>
          <w:rFonts w:ascii="宋体" w:hAnsi="宋体"/>
          <w:szCs w:val="21"/>
        </w:rPr>
      </w:pPr>
      <w:r>
        <w:rPr>
          <w:rFonts w:ascii="宋体" w:hAnsi="宋体"/>
          <w:szCs w:val="21"/>
        </w:rPr>
        <w:t>四、代偿的安排</w:t>
      </w:r>
    </w:p>
    <w:p>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我方收到你方的书面索赔通知及相应的证明材料后７天内无条件支付。</w:t>
      </w:r>
    </w:p>
    <w:p>
      <w:pPr>
        <w:spacing w:line="360" w:lineRule="auto"/>
        <w:ind w:firstLine="420" w:firstLineChars="200"/>
        <w:jc w:val="left"/>
        <w:rPr>
          <w:rFonts w:ascii="宋体" w:hAnsi="宋体"/>
          <w:szCs w:val="21"/>
        </w:rPr>
      </w:pPr>
      <w:r>
        <w:rPr>
          <w:rFonts w:ascii="宋体" w:hAnsi="宋体"/>
          <w:szCs w:val="21"/>
        </w:rPr>
        <w:t>五、保证责任的解除</w:t>
      </w:r>
    </w:p>
    <w:p>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在本保函承诺的保证期间内，你方未书面向我方主张保证责任的，自保证期间届满次日起，我方保证责任解除。</w:t>
      </w:r>
    </w:p>
    <w:p>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发包人按主合同约定履行了工程款的全部支付义务的，自本保函承诺的保证期间届满次日起，我方保证责任解除。</w:t>
      </w:r>
    </w:p>
    <w:p>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我方按照本保函向你方履行保证责任所支付金额达到本保函保证金额时，自我方向你方支付（支付款项从我方账户划出）之日起，保证责任即解除。</w:t>
      </w:r>
    </w:p>
    <w:p>
      <w:pPr>
        <w:spacing w:line="360" w:lineRule="auto"/>
        <w:ind w:firstLine="420" w:firstLineChars="200"/>
        <w:jc w:val="left"/>
        <w:rPr>
          <w:rFonts w:ascii="宋体" w:hAnsi="宋体"/>
          <w:szCs w:val="21"/>
        </w:rPr>
      </w:pPr>
      <w:r>
        <w:rPr>
          <w:rFonts w:hint="eastAsia" w:ascii="宋体" w:hAnsi="宋体"/>
          <w:szCs w:val="21"/>
        </w:rPr>
        <w:t xml:space="preserve">4. </w:t>
      </w:r>
      <w:r>
        <w:rPr>
          <w:rFonts w:ascii="宋体" w:hAnsi="宋体"/>
          <w:szCs w:val="21"/>
        </w:rPr>
        <w:t>按照法律法规的规定或出现应解除我方保证责任的其他情形的，我方在本保函项下的保证责任亦解除。</w:t>
      </w:r>
    </w:p>
    <w:p>
      <w:pPr>
        <w:spacing w:line="360" w:lineRule="auto"/>
        <w:ind w:firstLine="420" w:firstLineChars="200"/>
        <w:jc w:val="left"/>
        <w:rPr>
          <w:rFonts w:ascii="宋体" w:hAnsi="宋体"/>
          <w:szCs w:val="21"/>
        </w:rPr>
      </w:pPr>
      <w:r>
        <w:rPr>
          <w:rFonts w:hint="eastAsia" w:ascii="宋体" w:hAnsi="宋体"/>
          <w:szCs w:val="21"/>
        </w:rPr>
        <w:t xml:space="preserve">5. </w:t>
      </w:r>
      <w:r>
        <w:rPr>
          <w:rFonts w:ascii="宋体" w:hAnsi="宋体"/>
          <w:szCs w:val="21"/>
        </w:rPr>
        <w:t>我方解除保证责任后，你方应自我方保证责任解除之日起个工作日内，将本保函原件返还我方。</w:t>
      </w:r>
    </w:p>
    <w:p>
      <w:pPr>
        <w:spacing w:line="360" w:lineRule="auto"/>
        <w:ind w:firstLine="420" w:firstLineChars="200"/>
        <w:jc w:val="left"/>
        <w:rPr>
          <w:rFonts w:ascii="宋体" w:hAnsi="宋体"/>
          <w:szCs w:val="21"/>
        </w:rPr>
      </w:pPr>
      <w:r>
        <w:rPr>
          <w:rFonts w:ascii="宋体" w:hAnsi="宋体"/>
          <w:szCs w:val="21"/>
        </w:rPr>
        <w:t>六、免责条款</w:t>
      </w:r>
    </w:p>
    <w:p>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因你方违约致使发包人不能履行义务的，我方不承担保证责任。</w:t>
      </w:r>
    </w:p>
    <w:p>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依照法律法规的规定或你方与发包人的另行约定，免除发包人部分或全部义务的，我方亦免除其相应的保证责任。</w:t>
      </w:r>
    </w:p>
    <w:p>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你方与发包人协议变更主合同的，如加重发包人责任致使我方保证责任加重的，需征得我方书面同意，否则我方不再承担因此而加重部分的保证责任，但主合同第10条</w:t>
      </w:r>
      <w:r>
        <w:rPr>
          <w:rFonts w:hint="eastAsia" w:ascii="宋体" w:hAnsi="宋体"/>
          <w:szCs w:val="21"/>
        </w:rPr>
        <w:t>〔</w:t>
      </w:r>
      <w:r>
        <w:rPr>
          <w:rFonts w:ascii="宋体" w:hAnsi="宋体"/>
          <w:szCs w:val="21"/>
        </w:rPr>
        <w:t>变更</w:t>
      </w:r>
      <w:r>
        <w:rPr>
          <w:rFonts w:hint="eastAsia" w:ascii="宋体" w:hAnsi="宋体"/>
          <w:szCs w:val="21"/>
        </w:rPr>
        <w:t>〕</w:t>
      </w:r>
      <w:r>
        <w:rPr>
          <w:rFonts w:ascii="宋体" w:hAnsi="宋体"/>
          <w:szCs w:val="21"/>
        </w:rPr>
        <w:t>约定的变更不受本款限制。</w:t>
      </w:r>
    </w:p>
    <w:p>
      <w:pPr>
        <w:spacing w:line="360" w:lineRule="auto"/>
        <w:ind w:firstLine="420" w:firstLineChars="200"/>
        <w:jc w:val="left"/>
        <w:rPr>
          <w:rFonts w:ascii="宋体" w:hAnsi="宋体"/>
          <w:szCs w:val="21"/>
        </w:rPr>
      </w:pPr>
      <w:r>
        <w:rPr>
          <w:rFonts w:hint="eastAsia" w:ascii="宋体" w:hAnsi="宋体"/>
          <w:szCs w:val="21"/>
        </w:rPr>
        <w:t xml:space="preserve">4. </w:t>
      </w:r>
      <w:r>
        <w:rPr>
          <w:rFonts w:ascii="宋体" w:hAnsi="宋体"/>
          <w:szCs w:val="21"/>
        </w:rPr>
        <w:t>因不可抗力造成发包人不能履行义务的，我方不承担保证责任。</w:t>
      </w:r>
    </w:p>
    <w:p>
      <w:pPr>
        <w:spacing w:line="360" w:lineRule="auto"/>
        <w:ind w:firstLine="420" w:firstLineChars="200"/>
        <w:jc w:val="left"/>
        <w:rPr>
          <w:rFonts w:ascii="宋体" w:hAnsi="宋体"/>
          <w:szCs w:val="21"/>
        </w:rPr>
      </w:pPr>
      <w:r>
        <w:rPr>
          <w:rFonts w:ascii="宋体" w:hAnsi="宋体"/>
          <w:szCs w:val="21"/>
        </w:rPr>
        <w:t>七、争议解决</w:t>
      </w:r>
    </w:p>
    <w:p>
      <w:pPr>
        <w:spacing w:after="120" w:line="360" w:lineRule="auto"/>
        <w:ind w:firstLine="420" w:firstLineChars="200"/>
        <w:rPr>
          <w:rFonts w:ascii="宋体" w:hAnsi="宋体"/>
          <w:szCs w:val="21"/>
        </w:rPr>
      </w:pPr>
      <w:r>
        <w:rPr>
          <w:rFonts w:ascii="宋体" w:hAnsi="宋体"/>
          <w:szCs w:val="21"/>
        </w:rPr>
        <w:t>因本保函</w:t>
      </w:r>
      <w:r>
        <w:rPr>
          <w:rFonts w:hint="eastAsia" w:ascii="宋体" w:hAnsi="宋体"/>
          <w:szCs w:val="21"/>
        </w:rPr>
        <w:t>或本保函相关事项</w:t>
      </w:r>
      <w:r>
        <w:rPr>
          <w:rFonts w:ascii="宋体" w:hAnsi="宋体"/>
          <w:szCs w:val="21"/>
        </w:rPr>
        <w:t>发生的纠纷，可由双方协商解决，协商不成的，按下列第种方式</w:t>
      </w:r>
      <w:r>
        <w:rPr>
          <w:rFonts w:hint="eastAsia" w:ascii="宋体" w:hAnsi="宋体"/>
          <w:szCs w:val="21"/>
        </w:rPr>
        <w:t>解</w:t>
      </w:r>
      <w:r>
        <w:rPr>
          <w:rFonts w:ascii="宋体" w:hAnsi="宋体"/>
          <w:szCs w:val="21"/>
        </w:rPr>
        <w:t>决：</w:t>
      </w:r>
    </w:p>
    <w:p>
      <w:pPr>
        <w:spacing w:line="360" w:lineRule="auto"/>
        <w:ind w:firstLine="420" w:firstLineChars="200"/>
        <w:jc w:val="left"/>
        <w:rPr>
          <w:rFonts w:ascii="宋体" w:hAnsi="宋体"/>
          <w:szCs w:val="21"/>
        </w:rPr>
      </w:pPr>
      <w:r>
        <w:rPr>
          <w:rFonts w:ascii="宋体" w:hAnsi="宋体"/>
          <w:szCs w:val="21"/>
        </w:rPr>
        <w:t>（1）向仲裁委员会申请仲裁；</w:t>
      </w:r>
    </w:p>
    <w:p>
      <w:pPr>
        <w:spacing w:line="360" w:lineRule="auto"/>
        <w:ind w:firstLine="420" w:firstLineChars="200"/>
        <w:jc w:val="left"/>
        <w:rPr>
          <w:rFonts w:ascii="宋体" w:hAnsi="宋体"/>
          <w:szCs w:val="21"/>
        </w:rPr>
      </w:pPr>
      <w:r>
        <w:rPr>
          <w:rFonts w:ascii="宋体" w:hAnsi="宋体"/>
          <w:szCs w:val="21"/>
        </w:rPr>
        <w:t>（2）向人民法院起诉。</w:t>
      </w:r>
    </w:p>
    <w:p>
      <w:pPr>
        <w:spacing w:line="360" w:lineRule="auto"/>
        <w:ind w:firstLine="420" w:firstLineChars="200"/>
        <w:jc w:val="left"/>
        <w:rPr>
          <w:rFonts w:ascii="宋体" w:hAnsi="宋体"/>
          <w:szCs w:val="21"/>
        </w:rPr>
      </w:pPr>
      <w:r>
        <w:rPr>
          <w:rFonts w:ascii="宋体" w:hAnsi="宋体"/>
          <w:szCs w:val="21"/>
        </w:rPr>
        <w:t>八、保函的生效</w:t>
      </w:r>
    </w:p>
    <w:p>
      <w:pPr>
        <w:spacing w:line="360" w:lineRule="auto"/>
        <w:ind w:firstLine="420" w:firstLineChars="200"/>
        <w:jc w:val="left"/>
        <w:rPr>
          <w:rFonts w:ascii="宋体" w:hAnsi="宋体"/>
          <w:szCs w:val="21"/>
        </w:rPr>
      </w:pPr>
      <w:r>
        <w:rPr>
          <w:rFonts w:ascii="宋体" w:hAnsi="宋体"/>
          <w:szCs w:val="21"/>
        </w:rPr>
        <w:t>本保函自我方法定代表人（或其授权代理人）签字并加盖公章之日起生效。</w:t>
      </w:r>
    </w:p>
    <w:p>
      <w:pPr>
        <w:spacing w:line="360" w:lineRule="auto"/>
        <w:ind w:right="600"/>
        <w:jc w:val="left"/>
        <w:rPr>
          <w:rFonts w:ascii="宋体" w:hAnsi="宋体"/>
          <w:szCs w:val="21"/>
        </w:rPr>
      </w:pPr>
    </w:p>
    <w:p>
      <w:pPr>
        <w:spacing w:line="360" w:lineRule="auto"/>
        <w:ind w:right="600"/>
        <w:jc w:val="left"/>
        <w:rPr>
          <w:rFonts w:ascii="宋体" w:hAnsi="宋体"/>
          <w:szCs w:val="21"/>
        </w:rPr>
      </w:pPr>
      <w:r>
        <w:rPr>
          <w:rFonts w:ascii="宋体" w:hAnsi="宋体"/>
          <w:szCs w:val="21"/>
        </w:rPr>
        <w:t>担保人：（盖章）</w:t>
      </w:r>
    </w:p>
    <w:p>
      <w:pPr>
        <w:spacing w:line="360" w:lineRule="auto"/>
        <w:ind w:right="1200"/>
        <w:rPr>
          <w:rFonts w:ascii="宋体" w:hAnsi="宋体"/>
          <w:szCs w:val="21"/>
        </w:rPr>
      </w:pPr>
      <w:r>
        <w:rPr>
          <w:rFonts w:ascii="宋体" w:hAnsi="宋体"/>
          <w:szCs w:val="21"/>
        </w:rPr>
        <w:t>法定代表人或委托代理人：（签字）</w:t>
      </w:r>
    </w:p>
    <w:p>
      <w:pPr>
        <w:spacing w:line="360" w:lineRule="auto"/>
        <w:jc w:val="left"/>
        <w:rPr>
          <w:rFonts w:ascii="宋体" w:hAnsi="宋体"/>
          <w:szCs w:val="21"/>
        </w:rPr>
      </w:pPr>
      <w:r>
        <w:rPr>
          <w:rFonts w:ascii="宋体" w:hAnsi="宋体"/>
          <w:szCs w:val="21"/>
        </w:rPr>
        <w:t>地    址：</w:t>
      </w:r>
    </w:p>
    <w:p>
      <w:pPr>
        <w:spacing w:line="360" w:lineRule="auto"/>
        <w:jc w:val="left"/>
        <w:rPr>
          <w:rFonts w:ascii="宋体" w:hAnsi="宋体"/>
          <w:szCs w:val="21"/>
        </w:rPr>
      </w:pPr>
      <w:r>
        <w:rPr>
          <w:rFonts w:ascii="宋体" w:hAnsi="宋体"/>
          <w:szCs w:val="21"/>
        </w:rPr>
        <w:t>邮政编码：</w:t>
      </w:r>
    </w:p>
    <w:p>
      <w:pPr>
        <w:spacing w:line="360" w:lineRule="auto"/>
        <w:jc w:val="left"/>
        <w:rPr>
          <w:rFonts w:ascii="宋体" w:hAnsi="宋体"/>
          <w:szCs w:val="21"/>
        </w:rPr>
      </w:pPr>
      <w:r>
        <w:rPr>
          <w:rFonts w:ascii="宋体" w:hAnsi="宋体"/>
          <w:szCs w:val="21"/>
        </w:rPr>
        <w:t>传    真：</w:t>
      </w:r>
    </w:p>
    <w:p>
      <w:pPr>
        <w:spacing w:line="360" w:lineRule="auto"/>
        <w:ind w:right="150" w:firstLine="420" w:firstLineChars="200"/>
        <w:jc w:val="left"/>
        <w:rPr>
          <w:rFonts w:ascii="宋体" w:hAnsi="宋体"/>
          <w:szCs w:val="21"/>
          <w:u w:val="single"/>
        </w:rPr>
      </w:pPr>
    </w:p>
    <w:p>
      <w:pPr>
        <w:spacing w:line="360" w:lineRule="auto"/>
        <w:ind w:right="150" w:firstLine="420" w:firstLineChars="200"/>
        <w:jc w:val="left"/>
        <w:rPr>
          <w:rFonts w:ascii="宋体" w:hAnsi="宋体"/>
          <w:sz w:val="24"/>
        </w:rPr>
      </w:pPr>
      <w:r>
        <w:rPr>
          <w:rFonts w:ascii="宋体" w:hAnsi="宋体"/>
          <w:szCs w:val="21"/>
        </w:rPr>
        <w:t>年月日</w:t>
      </w:r>
      <w:r>
        <w:rPr>
          <w:rFonts w:ascii="宋体" w:hAnsi="宋体"/>
          <w:szCs w:val="21"/>
        </w:rPr>
        <w:br w:type="page"/>
      </w:r>
      <w:r>
        <w:rPr>
          <w:rFonts w:ascii="宋体" w:hAnsi="宋体"/>
          <w:sz w:val="24"/>
        </w:rPr>
        <w:t>附件11：</w:t>
      </w:r>
    </w:p>
    <w:p>
      <w:pPr>
        <w:spacing w:beforeLines="50" w:afterLines="50" w:line="440" w:lineRule="exact"/>
        <w:jc w:val="center"/>
        <w:rPr>
          <w:rFonts w:ascii="宋体" w:hAnsi="宋体"/>
          <w:sz w:val="24"/>
        </w:rPr>
      </w:pPr>
      <w:r>
        <w:rPr>
          <w:rFonts w:ascii="宋体" w:hAnsi="宋体"/>
          <w:sz w:val="24"/>
        </w:rPr>
        <w:t>11-1：材料暂估价表</w:t>
      </w:r>
    </w:p>
    <w:tbl>
      <w:tblPr>
        <w:tblStyle w:val="19"/>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序号</w:t>
            </w:r>
          </w:p>
        </w:tc>
        <w:tc>
          <w:tcPr>
            <w:tcW w:w="1984"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名称</w:t>
            </w:r>
          </w:p>
        </w:tc>
        <w:tc>
          <w:tcPr>
            <w:tcW w:w="851"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单位</w:t>
            </w:r>
          </w:p>
        </w:tc>
        <w:tc>
          <w:tcPr>
            <w:tcW w:w="774"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数量</w:t>
            </w:r>
          </w:p>
        </w:tc>
        <w:tc>
          <w:tcPr>
            <w:tcW w:w="1352"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单价</w:t>
            </w:r>
            <w:r>
              <w:rPr>
                <w:rFonts w:hint="eastAsia" w:ascii="宋体" w:hAnsi="宋体"/>
                <w:sz w:val="24"/>
              </w:rPr>
              <w:t>（元）</w:t>
            </w:r>
          </w:p>
        </w:tc>
        <w:tc>
          <w:tcPr>
            <w:tcW w:w="1418"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合价</w:t>
            </w:r>
            <w:r>
              <w:rPr>
                <w:rFonts w:hint="eastAsia" w:ascii="宋体" w:hAnsi="宋体"/>
                <w:sz w:val="24"/>
              </w:rPr>
              <w:t>（元）</w:t>
            </w:r>
          </w:p>
        </w:tc>
        <w:tc>
          <w:tcPr>
            <w:tcW w:w="1701"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8"/>
              <w:keepNext/>
              <w:spacing w:line="440" w:lineRule="exact"/>
              <w:ind w:left="63" w:right="63"/>
              <w:rPr>
                <w:rFonts w:ascii="宋体" w:hAnsi="宋体"/>
              </w:rPr>
            </w:pPr>
          </w:p>
        </w:tc>
        <w:tc>
          <w:tcPr>
            <w:tcW w:w="1984" w:type="dxa"/>
            <w:tcBorders>
              <w:top w:val="double" w:color="auto" w:sz="6" w:space="0"/>
              <w:bottom w:val="single" w:color="auto" w:sz="6" w:space="0"/>
            </w:tcBorders>
          </w:tcPr>
          <w:p>
            <w:pPr>
              <w:pStyle w:val="8"/>
              <w:keepNext/>
              <w:spacing w:line="440" w:lineRule="exact"/>
              <w:ind w:left="63" w:right="63"/>
              <w:rPr>
                <w:rFonts w:ascii="宋体" w:hAnsi="宋体"/>
              </w:rPr>
            </w:pPr>
          </w:p>
        </w:tc>
        <w:tc>
          <w:tcPr>
            <w:tcW w:w="851" w:type="dxa"/>
            <w:tcBorders>
              <w:top w:val="double" w:color="auto" w:sz="6" w:space="0"/>
              <w:bottom w:val="single" w:color="auto" w:sz="6" w:space="0"/>
            </w:tcBorders>
          </w:tcPr>
          <w:p>
            <w:pPr>
              <w:pStyle w:val="8"/>
              <w:keepNext/>
              <w:spacing w:line="440" w:lineRule="exact"/>
              <w:ind w:left="63" w:right="63"/>
              <w:rPr>
                <w:rFonts w:ascii="宋体" w:hAnsi="宋体"/>
              </w:rPr>
            </w:pPr>
          </w:p>
        </w:tc>
        <w:tc>
          <w:tcPr>
            <w:tcW w:w="774" w:type="dxa"/>
            <w:tcBorders>
              <w:top w:val="double" w:color="auto" w:sz="6" w:space="0"/>
              <w:bottom w:val="single" w:color="auto" w:sz="6" w:space="0"/>
            </w:tcBorders>
          </w:tcPr>
          <w:p>
            <w:pPr>
              <w:pStyle w:val="8"/>
              <w:keepNext/>
              <w:spacing w:line="440" w:lineRule="exact"/>
              <w:ind w:left="63" w:right="63"/>
              <w:rPr>
                <w:rFonts w:ascii="宋体" w:hAnsi="宋体"/>
              </w:rPr>
            </w:pPr>
          </w:p>
        </w:tc>
        <w:tc>
          <w:tcPr>
            <w:tcW w:w="1352" w:type="dxa"/>
            <w:tcBorders>
              <w:top w:val="double" w:color="auto" w:sz="6" w:space="0"/>
              <w:bottom w:val="single" w:color="auto" w:sz="6" w:space="0"/>
            </w:tcBorders>
          </w:tcPr>
          <w:p>
            <w:pPr>
              <w:pStyle w:val="8"/>
              <w:keepNext/>
              <w:spacing w:line="440" w:lineRule="exact"/>
              <w:ind w:left="63" w:right="63"/>
              <w:rPr>
                <w:rFonts w:ascii="宋体" w:hAnsi="宋体"/>
              </w:rPr>
            </w:pPr>
          </w:p>
        </w:tc>
        <w:tc>
          <w:tcPr>
            <w:tcW w:w="1418" w:type="dxa"/>
            <w:tcBorders>
              <w:top w:val="double" w:color="auto" w:sz="6" w:space="0"/>
              <w:bottom w:val="single" w:color="auto" w:sz="6" w:space="0"/>
            </w:tcBorders>
          </w:tcPr>
          <w:p>
            <w:pPr>
              <w:pStyle w:val="8"/>
              <w:keepNext/>
              <w:spacing w:line="440" w:lineRule="exact"/>
              <w:ind w:left="63" w:right="63"/>
              <w:rPr>
                <w:rFonts w:ascii="宋体" w:hAnsi="宋体"/>
              </w:rPr>
            </w:pPr>
          </w:p>
        </w:tc>
        <w:tc>
          <w:tcPr>
            <w:tcW w:w="1701" w:type="dxa"/>
            <w:tcBorders>
              <w:top w:val="double" w:color="auto" w:sz="6" w:space="0"/>
              <w:bottom w:val="single" w:color="auto" w:sz="6" w:space="0"/>
            </w:tcBorders>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8"/>
              <w:keepNext/>
              <w:spacing w:line="440" w:lineRule="exact"/>
              <w:ind w:left="63" w:right="63"/>
              <w:rPr>
                <w:rFonts w:ascii="宋体" w:hAnsi="宋体"/>
              </w:rPr>
            </w:pPr>
          </w:p>
        </w:tc>
        <w:tc>
          <w:tcPr>
            <w:tcW w:w="1984" w:type="dxa"/>
            <w:tcBorders>
              <w:top w:val="nil"/>
            </w:tcBorders>
          </w:tcPr>
          <w:p>
            <w:pPr>
              <w:pStyle w:val="8"/>
              <w:keepNext/>
              <w:spacing w:line="440" w:lineRule="exact"/>
              <w:ind w:left="63" w:right="63"/>
              <w:rPr>
                <w:rFonts w:ascii="宋体" w:hAnsi="宋体"/>
              </w:rPr>
            </w:pPr>
          </w:p>
        </w:tc>
        <w:tc>
          <w:tcPr>
            <w:tcW w:w="851" w:type="dxa"/>
            <w:tcBorders>
              <w:top w:val="nil"/>
            </w:tcBorders>
          </w:tcPr>
          <w:p>
            <w:pPr>
              <w:pStyle w:val="8"/>
              <w:keepNext/>
              <w:spacing w:line="440" w:lineRule="exact"/>
              <w:ind w:left="63" w:right="63"/>
              <w:rPr>
                <w:rFonts w:ascii="宋体" w:hAnsi="宋体"/>
              </w:rPr>
            </w:pPr>
          </w:p>
        </w:tc>
        <w:tc>
          <w:tcPr>
            <w:tcW w:w="774" w:type="dxa"/>
            <w:tcBorders>
              <w:top w:val="nil"/>
            </w:tcBorders>
          </w:tcPr>
          <w:p>
            <w:pPr>
              <w:pStyle w:val="8"/>
              <w:keepNext/>
              <w:spacing w:line="440" w:lineRule="exact"/>
              <w:ind w:left="63" w:right="63"/>
              <w:rPr>
                <w:rFonts w:ascii="宋体" w:hAnsi="宋体"/>
              </w:rPr>
            </w:pPr>
          </w:p>
        </w:tc>
        <w:tc>
          <w:tcPr>
            <w:tcW w:w="1352" w:type="dxa"/>
            <w:tcBorders>
              <w:top w:val="nil"/>
            </w:tcBorders>
          </w:tcPr>
          <w:p>
            <w:pPr>
              <w:pStyle w:val="8"/>
              <w:keepNext/>
              <w:spacing w:line="440" w:lineRule="exact"/>
              <w:ind w:left="63" w:right="63"/>
              <w:rPr>
                <w:rFonts w:ascii="宋体" w:hAnsi="宋体"/>
              </w:rPr>
            </w:pPr>
          </w:p>
        </w:tc>
        <w:tc>
          <w:tcPr>
            <w:tcW w:w="1418" w:type="dxa"/>
            <w:tcBorders>
              <w:top w:val="nil"/>
            </w:tcBorders>
          </w:tcPr>
          <w:p>
            <w:pPr>
              <w:pStyle w:val="8"/>
              <w:keepNext/>
              <w:spacing w:line="440" w:lineRule="exact"/>
              <w:ind w:left="63" w:right="63"/>
              <w:rPr>
                <w:rFonts w:ascii="宋体" w:hAnsi="宋体"/>
              </w:rPr>
            </w:pPr>
          </w:p>
        </w:tc>
        <w:tc>
          <w:tcPr>
            <w:tcW w:w="1701" w:type="dxa"/>
            <w:tcBorders>
              <w:top w:val="nil"/>
            </w:tcBorders>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bl>
    <w:p>
      <w:pPr>
        <w:spacing w:beforeLines="50" w:afterLines="50" w:line="440" w:lineRule="exact"/>
        <w:rPr>
          <w:rFonts w:ascii="宋体" w:hAnsi="宋体"/>
          <w:sz w:val="24"/>
        </w:rPr>
      </w:pPr>
    </w:p>
    <w:p>
      <w:pPr>
        <w:spacing w:beforeLines="50" w:afterLines="50" w:line="440" w:lineRule="exact"/>
        <w:rPr>
          <w:rFonts w:ascii="宋体" w:hAnsi="宋体"/>
          <w:sz w:val="24"/>
        </w:rPr>
      </w:pPr>
    </w:p>
    <w:p>
      <w:pPr>
        <w:spacing w:beforeLines="50" w:afterLines="50" w:line="440" w:lineRule="exact"/>
        <w:jc w:val="center"/>
        <w:rPr>
          <w:rFonts w:ascii="宋体" w:hAnsi="宋体"/>
          <w:sz w:val="24"/>
        </w:rPr>
      </w:pPr>
      <w:r>
        <w:rPr>
          <w:rFonts w:ascii="宋体" w:hAnsi="宋体"/>
          <w:sz w:val="24"/>
        </w:rPr>
        <w:t>11-2：工程设备暂估价表</w:t>
      </w:r>
    </w:p>
    <w:tbl>
      <w:tblPr>
        <w:tblStyle w:val="19"/>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序号</w:t>
            </w:r>
          </w:p>
        </w:tc>
        <w:tc>
          <w:tcPr>
            <w:tcW w:w="1984"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名称</w:t>
            </w:r>
          </w:p>
        </w:tc>
        <w:tc>
          <w:tcPr>
            <w:tcW w:w="851"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单位</w:t>
            </w:r>
          </w:p>
        </w:tc>
        <w:tc>
          <w:tcPr>
            <w:tcW w:w="774"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数量</w:t>
            </w:r>
          </w:p>
        </w:tc>
        <w:tc>
          <w:tcPr>
            <w:tcW w:w="1352"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单价</w:t>
            </w:r>
            <w:r>
              <w:rPr>
                <w:rFonts w:hint="eastAsia" w:ascii="宋体" w:hAnsi="宋体"/>
                <w:sz w:val="24"/>
              </w:rPr>
              <w:t>（元）</w:t>
            </w:r>
          </w:p>
        </w:tc>
        <w:tc>
          <w:tcPr>
            <w:tcW w:w="1418"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合价</w:t>
            </w:r>
            <w:r>
              <w:rPr>
                <w:rFonts w:hint="eastAsia" w:ascii="宋体" w:hAnsi="宋体"/>
                <w:sz w:val="24"/>
              </w:rPr>
              <w:t>（元）</w:t>
            </w:r>
          </w:p>
        </w:tc>
        <w:tc>
          <w:tcPr>
            <w:tcW w:w="1701"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8"/>
              <w:keepNext/>
              <w:spacing w:line="440" w:lineRule="exact"/>
              <w:ind w:left="63" w:right="63"/>
              <w:rPr>
                <w:rFonts w:ascii="宋体" w:hAnsi="宋体"/>
              </w:rPr>
            </w:pPr>
          </w:p>
        </w:tc>
        <w:tc>
          <w:tcPr>
            <w:tcW w:w="1984" w:type="dxa"/>
            <w:tcBorders>
              <w:top w:val="double" w:color="auto" w:sz="6" w:space="0"/>
              <w:bottom w:val="single" w:color="auto" w:sz="6" w:space="0"/>
            </w:tcBorders>
          </w:tcPr>
          <w:p>
            <w:pPr>
              <w:pStyle w:val="8"/>
              <w:keepNext/>
              <w:spacing w:line="440" w:lineRule="exact"/>
              <w:ind w:left="63" w:right="63"/>
              <w:rPr>
                <w:rFonts w:ascii="宋体" w:hAnsi="宋体"/>
              </w:rPr>
            </w:pPr>
          </w:p>
        </w:tc>
        <w:tc>
          <w:tcPr>
            <w:tcW w:w="851" w:type="dxa"/>
            <w:tcBorders>
              <w:top w:val="double" w:color="auto" w:sz="6" w:space="0"/>
              <w:bottom w:val="single" w:color="auto" w:sz="6" w:space="0"/>
            </w:tcBorders>
          </w:tcPr>
          <w:p>
            <w:pPr>
              <w:pStyle w:val="8"/>
              <w:keepNext/>
              <w:spacing w:line="440" w:lineRule="exact"/>
              <w:ind w:left="63" w:right="63"/>
              <w:rPr>
                <w:rFonts w:ascii="宋体" w:hAnsi="宋体"/>
              </w:rPr>
            </w:pPr>
          </w:p>
        </w:tc>
        <w:tc>
          <w:tcPr>
            <w:tcW w:w="774" w:type="dxa"/>
            <w:tcBorders>
              <w:top w:val="double" w:color="auto" w:sz="6" w:space="0"/>
              <w:bottom w:val="single" w:color="auto" w:sz="6" w:space="0"/>
            </w:tcBorders>
          </w:tcPr>
          <w:p>
            <w:pPr>
              <w:pStyle w:val="8"/>
              <w:keepNext/>
              <w:spacing w:line="440" w:lineRule="exact"/>
              <w:ind w:left="63" w:right="63"/>
              <w:rPr>
                <w:rFonts w:ascii="宋体" w:hAnsi="宋体"/>
              </w:rPr>
            </w:pPr>
          </w:p>
        </w:tc>
        <w:tc>
          <w:tcPr>
            <w:tcW w:w="1352" w:type="dxa"/>
            <w:tcBorders>
              <w:top w:val="double" w:color="auto" w:sz="6" w:space="0"/>
              <w:bottom w:val="single" w:color="auto" w:sz="6" w:space="0"/>
            </w:tcBorders>
          </w:tcPr>
          <w:p>
            <w:pPr>
              <w:pStyle w:val="8"/>
              <w:keepNext/>
              <w:spacing w:line="440" w:lineRule="exact"/>
              <w:ind w:left="63" w:right="63"/>
              <w:rPr>
                <w:rFonts w:ascii="宋体" w:hAnsi="宋体"/>
              </w:rPr>
            </w:pPr>
          </w:p>
        </w:tc>
        <w:tc>
          <w:tcPr>
            <w:tcW w:w="1418" w:type="dxa"/>
            <w:tcBorders>
              <w:top w:val="double" w:color="auto" w:sz="6" w:space="0"/>
              <w:bottom w:val="single" w:color="auto" w:sz="6" w:space="0"/>
            </w:tcBorders>
          </w:tcPr>
          <w:p>
            <w:pPr>
              <w:pStyle w:val="8"/>
              <w:keepNext/>
              <w:spacing w:line="440" w:lineRule="exact"/>
              <w:ind w:left="63" w:right="63"/>
              <w:rPr>
                <w:rFonts w:ascii="宋体" w:hAnsi="宋体"/>
              </w:rPr>
            </w:pPr>
          </w:p>
        </w:tc>
        <w:tc>
          <w:tcPr>
            <w:tcW w:w="1701" w:type="dxa"/>
            <w:tcBorders>
              <w:top w:val="double" w:color="auto" w:sz="6" w:space="0"/>
              <w:bottom w:val="single" w:color="auto" w:sz="6" w:space="0"/>
            </w:tcBorders>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8"/>
              <w:keepNext/>
              <w:spacing w:line="440" w:lineRule="exact"/>
              <w:ind w:left="63" w:right="63"/>
              <w:rPr>
                <w:rFonts w:ascii="宋体" w:hAnsi="宋体"/>
              </w:rPr>
            </w:pPr>
          </w:p>
        </w:tc>
        <w:tc>
          <w:tcPr>
            <w:tcW w:w="1984" w:type="dxa"/>
            <w:tcBorders>
              <w:top w:val="nil"/>
            </w:tcBorders>
          </w:tcPr>
          <w:p>
            <w:pPr>
              <w:pStyle w:val="8"/>
              <w:keepNext/>
              <w:spacing w:line="440" w:lineRule="exact"/>
              <w:ind w:left="63" w:right="63"/>
              <w:rPr>
                <w:rFonts w:ascii="宋体" w:hAnsi="宋体"/>
              </w:rPr>
            </w:pPr>
          </w:p>
        </w:tc>
        <w:tc>
          <w:tcPr>
            <w:tcW w:w="851" w:type="dxa"/>
            <w:tcBorders>
              <w:top w:val="nil"/>
            </w:tcBorders>
          </w:tcPr>
          <w:p>
            <w:pPr>
              <w:pStyle w:val="8"/>
              <w:keepNext/>
              <w:spacing w:line="440" w:lineRule="exact"/>
              <w:ind w:left="63" w:right="63"/>
              <w:rPr>
                <w:rFonts w:ascii="宋体" w:hAnsi="宋体"/>
              </w:rPr>
            </w:pPr>
          </w:p>
        </w:tc>
        <w:tc>
          <w:tcPr>
            <w:tcW w:w="774" w:type="dxa"/>
            <w:tcBorders>
              <w:top w:val="nil"/>
            </w:tcBorders>
          </w:tcPr>
          <w:p>
            <w:pPr>
              <w:pStyle w:val="8"/>
              <w:keepNext/>
              <w:spacing w:line="440" w:lineRule="exact"/>
              <w:ind w:left="63" w:right="63"/>
              <w:rPr>
                <w:rFonts w:ascii="宋体" w:hAnsi="宋体"/>
              </w:rPr>
            </w:pPr>
          </w:p>
        </w:tc>
        <w:tc>
          <w:tcPr>
            <w:tcW w:w="1352" w:type="dxa"/>
            <w:tcBorders>
              <w:top w:val="nil"/>
            </w:tcBorders>
          </w:tcPr>
          <w:p>
            <w:pPr>
              <w:pStyle w:val="8"/>
              <w:keepNext/>
              <w:spacing w:line="440" w:lineRule="exact"/>
              <w:ind w:left="63" w:right="63"/>
              <w:rPr>
                <w:rFonts w:ascii="宋体" w:hAnsi="宋体"/>
              </w:rPr>
            </w:pPr>
          </w:p>
        </w:tc>
        <w:tc>
          <w:tcPr>
            <w:tcW w:w="1418" w:type="dxa"/>
            <w:tcBorders>
              <w:top w:val="nil"/>
            </w:tcBorders>
          </w:tcPr>
          <w:p>
            <w:pPr>
              <w:pStyle w:val="8"/>
              <w:keepNext/>
              <w:spacing w:line="440" w:lineRule="exact"/>
              <w:ind w:left="63" w:right="63"/>
              <w:rPr>
                <w:rFonts w:ascii="宋体" w:hAnsi="宋体"/>
              </w:rPr>
            </w:pPr>
          </w:p>
        </w:tc>
        <w:tc>
          <w:tcPr>
            <w:tcW w:w="1701" w:type="dxa"/>
            <w:tcBorders>
              <w:top w:val="nil"/>
            </w:tcBorders>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bl>
    <w:p>
      <w:pPr>
        <w:spacing w:line="440" w:lineRule="exact"/>
        <w:rPr>
          <w:rFonts w:ascii="宋体" w:hAnsi="宋体"/>
          <w:sz w:val="24"/>
        </w:rPr>
      </w:pPr>
    </w:p>
    <w:p>
      <w:pPr>
        <w:spacing w:beforeLines="50" w:afterLines="50" w:line="440" w:lineRule="exact"/>
        <w:jc w:val="center"/>
        <w:rPr>
          <w:rFonts w:ascii="宋体" w:hAnsi="宋体"/>
          <w:sz w:val="24"/>
        </w:rPr>
      </w:pPr>
      <w:r>
        <w:rPr>
          <w:rFonts w:ascii="宋体" w:hAnsi="宋体"/>
          <w:sz w:val="24"/>
        </w:rPr>
        <w:br w:type="page"/>
      </w:r>
      <w:r>
        <w:rPr>
          <w:rFonts w:ascii="宋体" w:hAnsi="宋体"/>
          <w:sz w:val="24"/>
        </w:rPr>
        <w:t>11-3：专业工程暂估价表</w:t>
      </w:r>
    </w:p>
    <w:tbl>
      <w:tblPr>
        <w:tblStyle w:val="19"/>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序号</w:t>
            </w:r>
          </w:p>
        </w:tc>
        <w:tc>
          <w:tcPr>
            <w:tcW w:w="1984"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名称</w:t>
            </w:r>
          </w:p>
        </w:tc>
        <w:tc>
          <w:tcPr>
            <w:tcW w:w="851"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单位</w:t>
            </w:r>
          </w:p>
        </w:tc>
        <w:tc>
          <w:tcPr>
            <w:tcW w:w="774"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数量</w:t>
            </w:r>
          </w:p>
        </w:tc>
        <w:tc>
          <w:tcPr>
            <w:tcW w:w="1352"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单价</w:t>
            </w:r>
            <w:r>
              <w:rPr>
                <w:rFonts w:hint="eastAsia" w:ascii="宋体" w:hAnsi="宋体"/>
                <w:sz w:val="24"/>
              </w:rPr>
              <w:t>（元）</w:t>
            </w:r>
          </w:p>
        </w:tc>
        <w:tc>
          <w:tcPr>
            <w:tcW w:w="1418"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合价</w:t>
            </w:r>
            <w:r>
              <w:rPr>
                <w:rFonts w:hint="eastAsia" w:ascii="宋体" w:hAnsi="宋体"/>
                <w:sz w:val="24"/>
              </w:rPr>
              <w:t>（元）</w:t>
            </w:r>
          </w:p>
        </w:tc>
        <w:tc>
          <w:tcPr>
            <w:tcW w:w="1701"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8"/>
              <w:keepNext/>
              <w:spacing w:line="440" w:lineRule="exact"/>
              <w:ind w:left="63" w:right="63"/>
              <w:rPr>
                <w:rFonts w:ascii="宋体" w:hAnsi="宋体"/>
              </w:rPr>
            </w:pPr>
          </w:p>
        </w:tc>
        <w:tc>
          <w:tcPr>
            <w:tcW w:w="1984" w:type="dxa"/>
            <w:tcBorders>
              <w:top w:val="double" w:color="auto" w:sz="6" w:space="0"/>
              <w:bottom w:val="single" w:color="auto" w:sz="6" w:space="0"/>
            </w:tcBorders>
          </w:tcPr>
          <w:p>
            <w:pPr>
              <w:pStyle w:val="8"/>
              <w:keepNext/>
              <w:spacing w:line="440" w:lineRule="exact"/>
              <w:ind w:left="63" w:right="63"/>
              <w:rPr>
                <w:rFonts w:ascii="宋体" w:hAnsi="宋体"/>
              </w:rPr>
            </w:pPr>
          </w:p>
        </w:tc>
        <w:tc>
          <w:tcPr>
            <w:tcW w:w="851" w:type="dxa"/>
            <w:tcBorders>
              <w:top w:val="double" w:color="auto" w:sz="6" w:space="0"/>
              <w:bottom w:val="single" w:color="auto" w:sz="6" w:space="0"/>
            </w:tcBorders>
          </w:tcPr>
          <w:p>
            <w:pPr>
              <w:pStyle w:val="8"/>
              <w:keepNext/>
              <w:spacing w:line="440" w:lineRule="exact"/>
              <w:ind w:left="63" w:right="63"/>
              <w:rPr>
                <w:rFonts w:ascii="宋体" w:hAnsi="宋体"/>
              </w:rPr>
            </w:pPr>
          </w:p>
        </w:tc>
        <w:tc>
          <w:tcPr>
            <w:tcW w:w="774" w:type="dxa"/>
            <w:tcBorders>
              <w:top w:val="double" w:color="auto" w:sz="6" w:space="0"/>
              <w:bottom w:val="single" w:color="auto" w:sz="6" w:space="0"/>
            </w:tcBorders>
          </w:tcPr>
          <w:p>
            <w:pPr>
              <w:pStyle w:val="8"/>
              <w:keepNext/>
              <w:spacing w:line="440" w:lineRule="exact"/>
              <w:ind w:left="63" w:right="63"/>
              <w:rPr>
                <w:rFonts w:ascii="宋体" w:hAnsi="宋体"/>
              </w:rPr>
            </w:pPr>
          </w:p>
        </w:tc>
        <w:tc>
          <w:tcPr>
            <w:tcW w:w="1352" w:type="dxa"/>
            <w:tcBorders>
              <w:top w:val="double" w:color="auto" w:sz="6" w:space="0"/>
              <w:bottom w:val="single" w:color="auto" w:sz="6" w:space="0"/>
            </w:tcBorders>
          </w:tcPr>
          <w:p>
            <w:pPr>
              <w:pStyle w:val="8"/>
              <w:keepNext/>
              <w:spacing w:line="440" w:lineRule="exact"/>
              <w:ind w:left="63" w:right="63"/>
              <w:rPr>
                <w:rFonts w:ascii="宋体" w:hAnsi="宋体"/>
              </w:rPr>
            </w:pPr>
          </w:p>
        </w:tc>
        <w:tc>
          <w:tcPr>
            <w:tcW w:w="1418" w:type="dxa"/>
            <w:tcBorders>
              <w:top w:val="double" w:color="auto" w:sz="6" w:space="0"/>
              <w:bottom w:val="single" w:color="auto" w:sz="6" w:space="0"/>
            </w:tcBorders>
          </w:tcPr>
          <w:p>
            <w:pPr>
              <w:pStyle w:val="8"/>
              <w:keepNext/>
              <w:spacing w:line="440" w:lineRule="exact"/>
              <w:ind w:left="63" w:right="63"/>
              <w:rPr>
                <w:rFonts w:ascii="宋体" w:hAnsi="宋体"/>
              </w:rPr>
            </w:pPr>
          </w:p>
        </w:tc>
        <w:tc>
          <w:tcPr>
            <w:tcW w:w="1701" w:type="dxa"/>
            <w:tcBorders>
              <w:top w:val="double" w:color="auto" w:sz="6" w:space="0"/>
              <w:bottom w:val="single" w:color="auto" w:sz="6" w:space="0"/>
            </w:tcBorders>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8"/>
              <w:keepNext/>
              <w:spacing w:line="440" w:lineRule="exact"/>
              <w:ind w:left="63" w:right="63"/>
              <w:rPr>
                <w:rFonts w:ascii="宋体" w:hAnsi="宋体"/>
              </w:rPr>
            </w:pPr>
          </w:p>
        </w:tc>
        <w:tc>
          <w:tcPr>
            <w:tcW w:w="1984" w:type="dxa"/>
            <w:tcBorders>
              <w:top w:val="nil"/>
            </w:tcBorders>
          </w:tcPr>
          <w:p>
            <w:pPr>
              <w:pStyle w:val="8"/>
              <w:keepNext/>
              <w:spacing w:line="440" w:lineRule="exact"/>
              <w:ind w:left="63" w:right="63"/>
              <w:rPr>
                <w:rFonts w:ascii="宋体" w:hAnsi="宋体"/>
              </w:rPr>
            </w:pPr>
          </w:p>
        </w:tc>
        <w:tc>
          <w:tcPr>
            <w:tcW w:w="851" w:type="dxa"/>
            <w:tcBorders>
              <w:top w:val="nil"/>
            </w:tcBorders>
          </w:tcPr>
          <w:p>
            <w:pPr>
              <w:pStyle w:val="8"/>
              <w:keepNext/>
              <w:spacing w:line="440" w:lineRule="exact"/>
              <w:ind w:left="63" w:right="63"/>
              <w:rPr>
                <w:rFonts w:ascii="宋体" w:hAnsi="宋体"/>
              </w:rPr>
            </w:pPr>
          </w:p>
        </w:tc>
        <w:tc>
          <w:tcPr>
            <w:tcW w:w="774" w:type="dxa"/>
            <w:tcBorders>
              <w:top w:val="nil"/>
            </w:tcBorders>
          </w:tcPr>
          <w:p>
            <w:pPr>
              <w:pStyle w:val="8"/>
              <w:keepNext/>
              <w:spacing w:line="440" w:lineRule="exact"/>
              <w:ind w:left="63" w:right="63"/>
              <w:rPr>
                <w:rFonts w:ascii="宋体" w:hAnsi="宋体"/>
              </w:rPr>
            </w:pPr>
          </w:p>
        </w:tc>
        <w:tc>
          <w:tcPr>
            <w:tcW w:w="1352" w:type="dxa"/>
            <w:tcBorders>
              <w:top w:val="nil"/>
            </w:tcBorders>
          </w:tcPr>
          <w:p>
            <w:pPr>
              <w:pStyle w:val="8"/>
              <w:keepNext/>
              <w:spacing w:line="440" w:lineRule="exact"/>
              <w:ind w:left="63" w:right="63"/>
              <w:rPr>
                <w:rFonts w:ascii="宋体" w:hAnsi="宋体"/>
              </w:rPr>
            </w:pPr>
          </w:p>
        </w:tc>
        <w:tc>
          <w:tcPr>
            <w:tcW w:w="1418" w:type="dxa"/>
            <w:tcBorders>
              <w:top w:val="nil"/>
            </w:tcBorders>
          </w:tcPr>
          <w:p>
            <w:pPr>
              <w:pStyle w:val="8"/>
              <w:keepNext/>
              <w:spacing w:line="440" w:lineRule="exact"/>
              <w:ind w:left="63" w:right="63"/>
              <w:rPr>
                <w:rFonts w:ascii="宋体" w:hAnsi="宋体"/>
              </w:rPr>
            </w:pPr>
          </w:p>
        </w:tc>
        <w:tc>
          <w:tcPr>
            <w:tcW w:w="1701" w:type="dxa"/>
            <w:tcBorders>
              <w:top w:val="nil"/>
            </w:tcBorders>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8"/>
              <w:keepNext/>
              <w:spacing w:line="440" w:lineRule="exact"/>
              <w:ind w:left="63" w:right="63"/>
              <w:rPr>
                <w:rFonts w:ascii="宋体" w:hAnsi="宋体"/>
              </w:rPr>
            </w:pPr>
          </w:p>
        </w:tc>
        <w:tc>
          <w:tcPr>
            <w:tcW w:w="1984" w:type="dxa"/>
          </w:tcPr>
          <w:p>
            <w:pPr>
              <w:pStyle w:val="8"/>
              <w:keepNext/>
              <w:spacing w:line="440" w:lineRule="exact"/>
              <w:ind w:left="63" w:right="63"/>
              <w:rPr>
                <w:rFonts w:ascii="宋体" w:hAnsi="宋体"/>
              </w:rPr>
            </w:pPr>
          </w:p>
        </w:tc>
        <w:tc>
          <w:tcPr>
            <w:tcW w:w="851" w:type="dxa"/>
          </w:tcPr>
          <w:p>
            <w:pPr>
              <w:pStyle w:val="8"/>
              <w:keepNext/>
              <w:spacing w:line="440" w:lineRule="exact"/>
              <w:ind w:left="63" w:right="63"/>
              <w:rPr>
                <w:rFonts w:ascii="宋体" w:hAnsi="宋体"/>
              </w:rPr>
            </w:pPr>
          </w:p>
        </w:tc>
        <w:tc>
          <w:tcPr>
            <w:tcW w:w="774" w:type="dxa"/>
          </w:tcPr>
          <w:p>
            <w:pPr>
              <w:pStyle w:val="8"/>
              <w:keepNext/>
              <w:spacing w:line="440" w:lineRule="exact"/>
              <w:ind w:left="63" w:right="63"/>
              <w:rPr>
                <w:rFonts w:ascii="宋体" w:hAnsi="宋体"/>
              </w:rPr>
            </w:pPr>
          </w:p>
        </w:tc>
        <w:tc>
          <w:tcPr>
            <w:tcW w:w="1352" w:type="dxa"/>
          </w:tcPr>
          <w:p>
            <w:pPr>
              <w:pStyle w:val="8"/>
              <w:keepNext/>
              <w:spacing w:line="440" w:lineRule="exact"/>
              <w:ind w:left="63" w:right="63"/>
              <w:rPr>
                <w:rFonts w:ascii="宋体" w:hAnsi="宋体"/>
              </w:rPr>
            </w:pPr>
          </w:p>
        </w:tc>
        <w:tc>
          <w:tcPr>
            <w:tcW w:w="1418" w:type="dxa"/>
          </w:tcPr>
          <w:p>
            <w:pPr>
              <w:pStyle w:val="8"/>
              <w:keepNext/>
              <w:spacing w:line="440" w:lineRule="exact"/>
              <w:ind w:left="63" w:right="63"/>
              <w:rPr>
                <w:rFonts w:ascii="宋体" w:hAnsi="宋体"/>
              </w:rPr>
            </w:pPr>
          </w:p>
        </w:tc>
        <w:tc>
          <w:tcPr>
            <w:tcW w:w="1701" w:type="dxa"/>
          </w:tcPr>
          <w:p>
            <w:pPr>
              <w:pStyle w:val="8"/>
              <w:keepNext/>
              <w:spacing w:line="440" w:lineRule="exact"/>
              <w:ind w:left="63" w:right="63"/>
              <w:rPr>
                <w:rFonts w:ascii="宋体" w:hAnsi="宋体"/>
              </w:rPr>
            </w:pPr>
          </w:p>
        </w:tc>
      </w:tr>
    </w:tbl>
    <w:p>
      <w:pPr>
        <w:rPr>
          <w:rFonts w:ascii="宋体" w:hAnsi="宋体"/>
          <w:sz w:val="24"/>
        </w:rPr>
      </w:pPr>
    </w:p>
    <w:p>
      <w:pPr>
        <w:pStyle w:val="12"/>
        <w:spacing w:line="360" w:lineRule="auto"/>
        <w:ind w:firstLine="723"/>
        <w:jc w:val="center"/>
        <w:rPr>
          <w:rFonts w:hAnsi="宋体" w:cs="Courier New"/>
          <w:b/>
          <w:sz w:val="44"/>
        </w:rPr>
      </w:pPr>
    </w:p>
    <w:p>
      <w:pPr>
        <w:spacing w:line="480" w:lineRule="exact"/>
        <w:jc w:val="center"/>
        <w:rPr>
          <w:rFonts w:ascii="宋体" w:hAnsi="宋体" w:cs="Courier New"/>
          <w:b/>
          <w:sz w:val="44"/>
        </w:rPr>
      </w:pPr>
    </w:p>
    <w:p>
      <w:pPr>
        <w:spacing w:line="480" w:lineRule="exact"/>
        <w:jc w:val="center"/>
        <w:rPr>
          <w:rFonts w:ascii="宋体" w:hAnsi="宋体" w:cs="Courier New"/>
          <w:b/>
          <w:sz w:val="44"/>
        </w:rPr>
      </w:pPr>
    </w:p>
    <w:p>
      <w:pPr>
        <w:spacing w:line="480" w:lineRule="exact"/>
        <w:jc w:val="center"/>
        <w:rPr>
          <w:rFonts w:ascii="宋体" w:hAnsi="宋体" w:cs="Courier New"/>
          <w:b/>
          <w:sz w:val="44"/>
        </w:rPr>
      </w:pPr>
    </w:p>
    <w:p>
      <w:pPr>
        <w:spacing w:line="480" w:lineRule="exact"/>
        <w:jc w:val="center"/>
        <w:rPr>
          <w:rFonts w:ascii="宋体" w:hAnsi="宋体" w:cs="Courier New"/>
          <w:b/>
          <w:sz w:val="44"/>
        </w:rPr>
      </w:pPr>
    </w:p>
    <w:p>
      <w:pPr>
        <w:spacing w:line="440" w:lineRule="exact"/>
        <w:ind w:left="298"/>
        <w:rPr>
          <w:rFonts w:ascii="宋体" w:hAnsi="宋体" w:cs="Courier New"/>
          <w:sz w:val="44"/>
        </w:rPr>
      </w:pPr>
    </w:p>
    <w:p>
      <w:pPr>
        <w:spacing w:line="480" w:lineRule="exact"/>
        <w:jc w:val="center"/>
        <w:outlineLvl w:val="0"/>
        <w:rPr>
          <w:rFonts w:ascii="宋体" w:hAnsi="宋体" w:cs="Courier New"/>
          <w:sz w:val="44"/>
        </w:rPr>
      </w:pPr>
    </w:p>
    <w:p>
      <w:pPr>
        <w:spacing w:line="420" w:lineRule="exact"/>
        <w:ind w:firstLine="354" w:firstLineChars="98"/>
        <w:jc w:val="center"/>
        <w:outlineLvl w:val="1"/>
        <w:rPr>
          <w:rFonts w:ascii="宋体" w:hAnsi="宋体" w:cs="Courier New"/>
          <w:b/>
          <w:bCs/>
          <w:sz w:val="36"/>
        </w:rPr>
      </w:pPr>
      <w:bookmarkStart w:id="627" w:name="_Toc31737"/>
      <w:r>
        <w:rPr>
          <w:rFonts w:hint="eastAsia" w:ascii="宋体" w:hAnsi="宋体" w:cs="Courier New"/>
          <w:b/>
          <w:bCs/>
          <w:sz w:val="36"/>
        </w:rPr>
        <w:t xml:space="preserve">第四章 </w:t>
      </w:r>
      <w:r>
        <w:rPr>
          <w:rFonts w:hint="eastAsia" w:ascii="宋体" w:hAnsi="宋体" w:cs="Courier New"/>
          <w:b/>
          <w:bCs/>
          <w:sz w:val="36"/>
          <w:lang w:eastAsia="zh-CN"/>
        </w:rPr>
        <w:t>磋商</w:t>
      </w:r>
      <w:r>
        <w:rPr>
          <w:rFonts w:hint="eastAsia" w:ascii="宋体" w:hAnsi="宋体" w:cs="Courier New"/>
          <w:b/>
          <w:bCs/>
          <w:sz w:val="36"/>
        </w:rPr>
        <w:t>文件格式</w:t>
      </w:r>
      <w:bookmarkEnd w:id="627"/>
    </w:p>
    <w:p>
      <w:pPr>
        <w:pStyle w:val="12"/>
        <w:jc w:val="center"/>
        <w:rPr>
          <w:rFonts w:hAnsi="宋体"/>
          <w:b/>
          <w:sz w:val="30"/>
          <w:szCs w:val="30"/>
        </w:rPr>
      </w:pPr>
    </w:p>
    <w:p>
      <w:pPr>
        <w:pStyle w:val="12"/>
        <w:jc w:val="center"/>
        <w:rPr>
          <w:rFonts w:hAnsi="宋体"/>
          <w:b/>
          <w:sz w:val="30"/>
          <w:szCs w:val="30"/>
        </w:rPr>
      </w:pPr>
    </w:p>
    <w:p>
      <w:pPr>
        <w:pStyle w:val="12"/>
        <w:jc w:val="center"/>
        <w:rPr>
          <w:rFonts w:hAnsi="宋体"/>
          <w:b/>
          <w:sz w:val="30"/>
          <w:szCs w:val="30"/>
        </w:rPr>
      </w:pPr>
    </w:p>
    <w:p>
      <w:pPr>
        <w:pStyle w:val="12"/>
        <w:jc w:val="center"/>
        <w:rPr>
          <w:rFonts w:hAnsi="宋体"/>
          <w:b/>
          <w:sz w:val="72"/>
          <w:szCs w:val="72"/>
        </w:rPr>
      </w:pPr>
      <w:r>
        <w:rPr>
          <w:rFonts w:hint="eastAsia" w:hAnsi="宋体"/>
          <w:b/>
          <w:sz w:val="72"/>
          <w:szCs w:val="72"/>
          <w:lang w:eastAsia="zh-CN"/>
        </w:rPr>
        <w:t>磋商</w:t>
      </w:r>
      <w:r>
        <w:rPr>
          <w:rFonts w:hint="eastAsia" w:hAnsi="宋体"/>
          <w:b/>
          <w:sz w:val="72"/>
          <w:szCs w:val="72"/>
        </w:rPr>
        <w:t>文件</w:t>
      </w:r>
    </w:p>
    <w:p>
      <w:pPr>
        <w:pStyle w:val="12"/>
        <w:jc w:val="center"/>
        <w:rPr>
          <w:rFonts w:hAnsi="宋体"/>
          <w:b/>
          <w:sz w:val="32"/>
          <w:szCs w:val="32"/>
        </w:rPr>
      </w:pPr>
    </w:p>
    <w:p>
      <w:pPr>
        <w:pStyle w:val="12"/>
        <w:jc w:val="center"/>
        <w:rPr>
          <w:rFonts w:hAnsi="宋体"/>
          <w:b/>
          <w:sz w:val="30"/>
          <w:szCs w:val="30"/>
        </w:rPr>
      </w:pPr>
    </w:p>
    <w:p>
      <w:pPr>
        <w:pStyle w:val="12"/>
        <w:jc w:val="center"/>
        <w:rPr>
          <w:rFonts w:hAnsi="宋体"/>
          <w:b/>
          <w:sz w:val="30"/>
          <w:szCs w:val="30"/>
        </w:rPr>
      </w:pPr>
    </w:p>
    <w:p>
      <w:pPr>
        <w:pStyle w:val="12"/>
        <w:jc w:val="center"/>
        <w:rPr>
          <w:rFonts w:hAnsi="宋体"/>
          <w:b/>
          <w:sz w:val="30"/>
          <w:szCs w:val="30"/>
        </w:rPr>
      </w:pPr>
    </w:p>
    <w:p>
      <w:pPr>
        <w:pStyle w:val="12"/>
        <w:spacing w:line="460" w:lineRule="exact"/>
        <w:ind w:firstLine="1807" w:firstLineChars="600"/>
        <w:rPr>
          <w:rFonts w:hAnsi="宋体"/>
          <w:b/>
          <w:sz w:val="30"/>
          <w:szCs w:val="30"/>
        </w:rPr>
      </w:pPr>
      <w:r>
        <w:rPr>
          <w:rFonts w:hint="eastAsia" w:hAnsi="宋体"/>
          <w:b/>
          <w:sz w:val="30"/>
          <w:szCs w:val="30"/>
        </w:rPr>
        <w:t>工程名称：</w:t>
      </w:r>
    </w:p>
    <w:p>
      <w:pPr>
        <w:pStyle w:val="12"/>
        <w:spacing w:line="460" w:lineRule="exact"/>
        <w:jc w:val="center"/>
        <w:rPr>
          <w:rFonts w:hAnsi="宋体"/>
          <w:b/>
          <w:sz w:val="30"/>
          <w:szCs w:val="30"/>
        </w:rPr>
      </w:pPr>
    </w:p>
    <w:p>
      <w:pPr>
        <w:pStyle w:val="12"/>
        <w:spacing w:line="460" w:lineRule="exact"/>
        <w:ind w:firstLine="1807" w:firstLineChars="600"/>
        <w:rPr>
          <w:rFonts w:hAnsi="宋体"/>
          <w:b/>
          <w:sz w:val="30"/>
          <w:szCs w:val="30"/>
        </w:rPr>
      </w:pPr>
      <w:r>
        <w:rPr>
          <w:rFonts w:hint="eastAsia" w:hAnsi="宋体"/>
          <w:b/>
          <w:sz w:val="30"/>
          <w:szCs w:val="30"/>
        </w:rPr>
        <w:t>项目编号：</w:t>
      </w:r>
    </w:p>
    <w:p>
      <w:pPr>
        <w:pStyle w:val="12"/>
        <w:spacing w:line="460" w:lineRule="exact"/>
        <w:jc w:val="center"/>
        <w:rPr>
          <w:rFonts w:hAnsi="宋体"/>
          <w:b/>
          <w:sz w:val="30"/>
          <w:szCs w:val="30"/>
        </w:rPr>
      </w:pPr>
    </w:p>
    <w:p>
      <w:pPr>
        <w:pStyle w:val="12"/>
        <w:spacing w:line="460" w:lineRule="exact"/>
        <w:ind w:firstLine="1807" w:firstLineChars="600"/>
        <w:rPr>
          <w:rFonts w:hAnsi="宋体"/>
          <w:b/>
          <w:sz w:val="30"/>
          <w:szCs w:val="30"/>
        </w:rPr>
      </w:pPr>
      <w:r>
        <w:rPr>
          <w:rFonts w:hint="eastAsia" w:hAnsi="宋体"/>
          <w:b/>
          <w:sz w:val="30"/>
          <w:szCs w:val="30"/>
          <w:lang w:eastAsia="zh-CN"/>
        </w:rPr>
        <w:t>磋商</w:t>
      </w:r>
      <w:r>
        <w:rPr>
          <w:rFonts w:hint="eastAsia" w:hAnsi="宋体"/>
          <w:b/>
          <w:sz w:val="30"/>
          <w:szCs w:val="30"/>
        </w:rPr>
        <w:t>人名称：</w:t>
      </w:r>
    </w:p>
    <w:p>
      <w:pPr>
        <w:pStyle w:val="12"/>
        <w:spacing w:line="460" w:lineRule="exact"/>
        <w:jc w:val="center"/>
        <w:rPr>
          <w:rFonts w:hAnsi="宋体"/>
          <w:b/>
          <w:sz w:val="30"/>
          <w:szCs w:val="30"/>
        </w:rPr>
      </w:pPr>
    </w:p>
    <w:p>
      <w:pPr>
        <w:pStyle w:val="12"/>
        <w:spacing w:line="460" w:lineRule="exact"/>
        <w:ind w:firstLine="1807" w:firstLineChars="600"/>
        <w:rPr>
          <w:rFonts w:hAnsi="宋体"/>
          <w:b/>
          <w:sz w:val="30"/>
          <w:szCs w:val="30"/>
        </w:rPr>
      </w:pPr>
      <w:r>
        <w:rPr>
          <w:rFonts w:hint="eastAsia" w:hAnsi="宋体"/>
          <w:b/>
          <w:sz w:val="30"/>
          <w:szCs w:val="30"/>
        </w:rPr>
        <w:t>法定代表人或授权委托代理人：</w:t>
      </w:r>
    </w:p>
    <w:p>
      <w:pPr>
        <w:pStyle w:val="12"/>
        <w:spacing w:line="460" w:lineRule="exact"/>
        <w:rPr>
          <w:rFonts w:hAnsi="宋体"/>
          <w:b/>
          <w:sz w:val="30"/>
          <w:szCs w:val="30"/>
        </w:rPr>
      </w:pPr>
    </w:p>
    <w:p>
      <w:pPr>
        <w:pStyle w:val="12"/>
        <w:spacing w:line="460" w:lineRule="exact"/>
        <w:ind w:firstLine="1807" w:firstLineChars="600"/>
        <w:rPr>
          <w:rFonts w:hAnsi="宋体"/>
          <w:b/>
          <w:sz w:val="30"/>
          <w:szCs w:val="30"/>
        </w:rPr>
      </w:pPr>
      <w:r>
        <w:rPr>
          <w:rFonts w:hint="eastAsia" w:hAnsi="宋体"/>
          <w:b/>
          <w:sz w:val="30"/>
          <w:szCs w:val="30"/>
          <w:lang w:eastAsia="zh-CN"/>
        </w:rPr>
        <w:t>磋商</w:t>
      </w:r>
      <w:r>
        <w:rPr>
          <w:rFonts w:hint="eastAsia" w:hAnsi="宋体"/>
          <w:b/>
          <w:sz w:val="30"/>
          <w:szCs w:val="30"/>
        </w:rPr>
        <w:t>人地址：</w:t>
      </w:r>
    </w:p>
    <w:p>
      <w:pPr>
        <w:pStyle w:val="12"/>
        <w:spacing w:line="460" w:lineRule="exact"/>
        <w:jc w:val="center"/>
        <w:rPr>
          <w:rFonts w:hAnsi="宋体"/>
          <w:b/>
          <w:sz w:val="30"/>
          <w:szCs w:val="30"/>
        </w:rPr>
      </w:pPr>
    </w:p>
    <w:p>
      <w:pPr>
        <w:pStyle w:val="12"/>
        <w:spacing w:line="460" w:lineRule="exact"/>
        <w:ind w:firstLine="1807" w:firstLineChars="600"/>
        <w:rPr>
          <w:rFonts w:hAnsi="宋体"/>
          <w:b/>
          <w:sz w:val="30"/>
          <w:szCs w:val="30"/>
        </w:rPr>
      </w:pPr>
      <w:r>
        <w:rPr>
          <w:rFonts w:hint="eastAsia" w:hAnsi="宋体"/>
          <w:b/>
          <w:sz w:val="30"/>
          <w:szCs w:val="30"/>
        </w:rPr>
        <w:t>日     期：      年   月   日</w:t>
      </w:r>
    </w:p>
    <w:p>
      <w:pPr>
        <w:pStyle w:val="12"/>
        <w:rPr>
          <w:rFonts w:hAnsi="宋体"/>
          <w:b/>
          <w:sz w:val="36"/>
          <w:szCs w:val="36"/>
        </w:rPr>
      </w:pPr>
    </w:p>
    <w:p>
      <w:pPr>
        <w:pStyle w:val="12"/>
        <w:rPr>
          <w:rFonts w:hAnsi="宋体"/>
          <w:b/>
          <w:sz w:val="36"/>
          <w:szCs w:val="36"/>
        </w:rPr>
      </w:pPr>
    </w:p>
    <w:p>
      <w:pPr>
        <w:pStyle w:val="12"/>
        <w:rPr>
          <w:rFonts w:hAnsi="宋体"/>
          <w:b/>
          <w:sz w:val="36"/>
          <w:szCs w:val="36"/>
        </w:rPr>
      </w:pPr>
    </w:p>
    <w:p>
      <w:pPr>
        <w:pStyle w:val="12"/>
        <w:rPr>
          <w:rFonts w:hAnsi="宋体"/>
          <w:b/>
          <w:sz w:val="36"/>
          <w:szCs w:val="36"/>
        </w:rPr>
      </w:pPr>
    </w:p>
    <w:p>
      <w:pPr>
        <w:pStyle w:val="12"/>
        <w:jc w:val="center"/>
        <w:rPr>
          <w:rFonts w:hAnsi="宋体"/>
          <w:b/>
          <w:sz w:val="52"/>
          <w:szCs w:val="52"/>
        </w:rPr>
      </w:pPr>
      <w:r>
        <w:rPr>
          <w:rFonts w:hint="eastAsia" w:hAnsi="宋体"/>
          <w:b/>
          <w:sz w:val="52"/>
          <w:szCs w:val="52"/>
        </w:rPr>
        <w:t>目录</w:t>
      </w:r>
    </w:p>
    <w:p>
      <w:pPr>
        <w:spacing w:line="440" w:lineRule="exact"/>
        <w:ind w:firstLine="318" w:firstLineChars="151"/>
        <w:rPr>
          <w:rFonts w:ascii="宋体" w:hAnsi="宋体"/>
          <w:b/>
          <w:szCs w:val="21"/>
        </w:rPr>
      </w:pPr>
      <w:r>
        <w:rPr>
          <w:rFonts w:hint="eastAsia" w:ascii="宋体" w:hAnsi="宋体"/>
          <w:b/>
          <w:szCs w:val="21"/>
        </w:rPr>
        <w:t>资格审查部分（以下必须提供，并加盖单位公章）</w:t>
      </w:r>
    </w:p>
    <w:p>
      <w:pPr>
        <w:spacing w:line="440" w:lineRule="exact"/>
        <w:ind w:firstLine="317" w:firstLineChars="151"/>
        <w:rPr>
          <w:rFonts w:ascii="宋体" w:hAnsi="宋体"/>
          <w:szCs w:val="21"/>
        </w:rPr>
      </w:pPr>
      <w:r>
        <w:rPr>
          <w:rFonts w:hint="eastAsia" w:ascii="宋体" w:hAnsi="宋体"/>
          <w:szCs w:val="21"/>
        </w:rPr>
        <w:t>（1）法定代表人身份证明书及法定代表人有效的身份证正反面复印件；</w:t>
      </w:r>
    </w:p>
    <w:p>
      <w:pPr>
        <w:spacing w:line="440" w:lineRule="exact"/>
        <w:ind w:firstLine="317" w:firstLineChars="151"/>
        <w:rPr>
          <w:rFonts w:ascii="宋体" w:hAnsi="宋体"/>
          <w:szCs w:val="21"/>
        </w:rPr>
      </w:pPr>
      <w:r>
        <w:rPr>
          <w:rFonts w:hint="eastAsia" w:ascii="宋体" w:hAnsi="宋体"/>
          <w:szCs w:val="21"/>
        </w:rPr>
        <w:t>（2）授权委托书原件及委托代理人有效的身份证正反面复印件；（委托代理时必须提供)</w:t>
      </w:r>
    </w:p>
    <w:p>
      <w:pPr>
        <w:spacing w:line="440" w:lineRule="exact"/>
        <w:ind w:firstLine="317" w:firstLineChars="151"/>
        <w:rPr>
          <w:rFonts w:ascii="宋体" w:hAnsi="宋体"/>
          <w:szCs w:val="21"/>
        </w:rPr>
      </w:pPr>
      <w:r>
        <w:rPr>
          <w:rFonts w:hint="eastAsia" w:ascii="宋体" w:hAnsi="宋体"/>
          <w:szCs w:val="21"/>
        </w:rPr>
        <w:t>（3）</w:t>
      </w:r>
      <w:r>
        <w:rPr>
          <w:rFonts w:hint="eastAsia" w:ascii="宋体" w:hAnsi="宋体"/>
          <w:szCs w:val="21"/>
          <w:lang w:eastAsia="zh-CN"/>
        </w:rPr>
        <w:t>磋商</w:t>
      </w:r>
      <w:r>
        <w:rPr>
          <w:rFonts w:hint="eastAsia" w:ascii="宋体" w:hAnsi="宋体"/>
          <w:szCs w:val="21"/>
        </w:rPr>
        <w:t>人基本情况表；</w:t>
      </w:r>
    </w:p>
    <w:p>
      <w:pPr>
        <w:spacing w:line="440" w:lineRule="exact"/>
        <w:ind w:firstLine="317" w:firstLineChars="151"/>
        <w:rPr>
          <w:rFonts w:ascii="宋体" w:hAnsi="宋体"/>
          <w:szCs w:val="21"/>
        </w:rPr>
      </w:pPr>
      <w:r>
        <w:rPr>
          <w:rFonts w:hint="eastAsia" w:ascii="宋体" w:hAnsi="宋体"/>
          <w:szCs w:val="21"/>
        </w:rPr>
        <w:t>附有效的营业执照副本、资质证书副本、组织机构代码证副本（如按国家规定三证合一的，不用提供）、企业安全生产许可证副本复印件；</w:t>
      </w:r>
      <w:r>
        <w:rPr>
          <w:rFonts w:hint="eastAsia" w:ascii="宋体" w:hAnsi="宋体"/>
          <w:szCs w:val="21"/>
          <w:lang w:eastAsia="zh-CN"/>
        </w:rPr>
        <w:t>磋商</w:t>
      </w:r>
      <w:r>
        <w:rPr>
          <w:rFonts w:hint="eastAsia" w:ascii="宋体" w:hAnsi="宋体"/>
          <w:szCs w:val="21"/>
        </w:rPr>
        <w:t>人不得为失信被执行人（通过“信用中国”网站（</w:t>
      </w:r>
      <w:r>
        <w:fldChar w:fldCharType="begin"/>
      </w:r>
      <w:r>
        <w:instrText xml:space="preserve"> HYPERLINK "http://www.creditchina.gov.cn/" </w:instrText>
      </w:r>
      <w:r>
        <w:fldChar w:fldCharType="separate"/>
      </w:r>
      <w:r>
        <w:rPr>
          <w:rFonts w:hint="eastAsia" w:ascii="宋体" w:hAnsi="宋体"/>
          <w:szCs w:val="21"/>
        </w:rPr>
        <w:t>www.creditchina.gov.cn</w:t>
      </w:r>
      <w:r>
        <w:rPr>
          <w:rFonts w:hint="eastAsia" w:ascii="宋体" w:hAnsi="宋体"/>
          <w:szCs w:val="21"/>
        </w:rPr>
        <w:fldChar w:fldCharType="end"/>
      </w:r>
      <w:r>
        <w:rPr>
          <w:rFonts w:hint="eastAsia" w:ascii="宋体" w:hAnsi="宋体"/>
          <w:szCs w:val="21"/>
        </w:rPr>
        <w:t>）查询的结果资料；</w:t>
      </w:r>
    </w:p>
    <w:p>
      <w:pPr>
        <w:spacing w:line="440" w:lineRule="exact"/>
        <w:ind w:firstLine="317" w:firstLineChars="151"/>
        <w:rPr>
          <w:rFonts w:ascii="宋体" w:hAnsi="宋体"/>
          <w:szCs w:val="21"/>
        </w:rPr>
      </w:pPr>
      <w:r>
        <w:rPr>
          <w:rFonts w:hint="eastAsia" w:ascii="宋体" w:hAnsi="宋体"/>
          <w:szCs w:val="21"/>
        </w:rPr>
        <w:t>（4）拟担任本工程项目负责人（注册建造师）简历表；</w:t>
      </w:r>
    </w:p>
    <w:p>
      <w:pPr>
        <w:spacing w:line="440" w:lineRule="exact"/>
        <w:ind w:firstLine="317" w:firstLineChars="151"/>
        <w:rPr>
          <w:rFonts w:ascii="宋体" w:hAnsi="宋体"/>
          <w:szCs w:val="21"/>
        </w:rPr>
      </w:pPr>
      <w:r>
        <w:rPr>
          <w:rFonts w:hint="eastAsia" w:ascii="宋体" w:hAnsi="宋体"/>
          <w:szCs w:val="21"/>
        </w:rPr>
        <w:t>附拟担任本工程项目负责人有效的</w:t>
      </w:r>
      <w:r>
        <w:rPr>
          <w:rFonts w:hint="eastAsia" w:ascii="宋体" w:hAnsi="宋体" w:cs="宋体"/>
        </w:rPr>
        <w:t>市政公用工程</w:t>
      </w:r>
      <w:r>
        <w:rPr>
          <w:rFonts w:hint="eastAsia" w:ascii="宋体" w:hAnsi="宋体"/>
          <w:szCs w:val="21"/>
        </w:rPr>
        <w:t>专业贰级注册建造师资质证书、安全生产考核合格证复印件；</w:t>
      </w:r>
    </w:p>
    <w:p>
      <w:pPr>
        <w:spacing w:line="440" w:lineRule="exact"/>
        <w:ind w:firstLine="317" w:firstLineChars="151"/>
        <w:rPr>
          <w:rFonts w:ascii="宋体" w:hAnsi="宋体"/>
          <w:szCs w:val="21"/>
        </w:rPr>
      </w:pPr>
      <w:r>
        <w:rPr>
          <w:rFonts w:hint="eastAsia" w:ascii="宋体" w:hAnsi="宋体"/>
          <w:szCs w:val="21"/>
        </w:rPr>
        <w:t>（5）农民工工资保障金的交纳与使用承诺书（按桂劳社发[2009]50号文的规定执行）执行</w:t>
      </w:r>
    </w:p>
    <w:p>
      <w:pPr>
        <w:spacing w:line="440" w:lineRule="exact"/>
        <w:ind w:firstLine="317" w:firstLineChars="151"/>
        <w:rPr>
          <w:rFonts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w:t>
      </w:r>
      <w:r>
        <w:rPr>
          <w:rFonts w:hint="eastAsia" w:ascii="宋体" w:hAnsi="宋体"/>
          <w:szCs w:val="21"/>
          <w:lang w:eastAsia="zh-CN"/>
        </w:rPr>
        <w:t>磋商</w:t>
      </w:r>
      <w:r>
        <w:rPr>
          <w:rFonts w:ascii="宋体" w:hAnsi="宋体"/>
          <w:szCs w:val="21"/>
        </w:rPr>
        <w:t>人</w:t>
      </w:r>
      <w:r>
        <w:rPr>
          <w:rFonts w:hint="eastAsia" w:ascii="宋体" w:hAnsi="宋体"/>
          <w:szCs w:val="21"/>
          <w:lang w:val="en-US" w:eastAsia="zh-CN"/>
        </w:rPr>
        <w:t>2020</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月至20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ascii="宋体" w:hAnsi="宋体"/>
          <w:szCs w:val="21"/>
        </w:rPr>
        <w:t>依法缴纳在册正式员工的社保费的凭证或者《依法缴纳或依法免缴社保费证明》并加盖单位公章；</w:t>
      </w:r>
      <w:r>
        <w:rPr>
          <w:rFonts w:ascii="宋体" w:hAnsi="宋体"/>
          <w:szCs w:val="21"/>
        </w:rPr>
        <w:br w:type="textWrapping"/>
      </w: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w:t>
      </w:r>
      <w:r>
        <w:rPr>
          <w:rFonts w:hint="eastAsia" w:ascii="宋体" w:hAnsi="宋体"/>
          <w:szCs w:val="21"/>
          <w:lang w:eastAsia="zh-CN"/>
        </w:rPr>
        <w:t>磋商</w:t>
      </w:r>
      <w:r>
        <w:rPr>
          <w:rFonts w:ascii="宋体" w:hAnsi="宋体"/>
          <w:szCs w:val="21"/>
        </w:rPr>
        <w:t>人</w:t>
      </w:r>
      <w:r>
        <w:rPr>
          <w:rFonts w:hint="eastAsia" w:ascii="宋体" w:hAnsi="宋体"/>
          <w:szCs w:val="21"/>
          <w:lang w:val="en-US" w:eastAsia="zh-CN"/>
        </w:rPr>
        <w:t>2020</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月至20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ascii="宋体" w:hAnsi="宋体"/>
          <w:szCs w:val="21"/>
        </w:rPr>
        <w:t>依法缴纳税收复印件并加盖单位公章（税费凭证复印件并加盖单位公章或者依法缴纳税费或依法免缴税费的证明复印件并加盖单位公章）；</w:t>
      </w:r>
      <w:r>
        <w:rPr>
          <w:rFonts w:ascii="宋体" w:hAnsi="宋体"/>
          <w:szCs w:val="21"/>
        </w:rPr>
        <w:br w:type="textWrapping"/>
      </w:r>
      <w:r>
        <w:rPr>
          <w:rFonts w:hint="eastAsia" w:ascii="宋体" w:hAnsi="宋体"/>
          <w:szCs w:val="21"/>
        </w:rPr>
        <w:t xml:space="preserve">   （</w:t>
      </w:r>
      <w:r>
        <w:rPr>
          <w:rFonts w:hint="eastAsia" w:ascii="宋体" w:hAnsi="宋体"/>
          <w:szCs w:val="21"/>
          <w:lang w:val="en-US" w:eastAsia="zh-CN"/>
        </w:rPr>
        <w:t>8</w:t>
      </w:r>
      <w:r>
        <w:rPr>
          <w:rFonts w:hint="eastAsia" w:ascii="宋体" w:hAnsi="宋体"/>
          <w:szCs w:val="21"/>
        </w:rPr>
        <w:t>）</w:t>
      </w:r>
      <w:r>
        <w:rPr>
          <w:rFonts w:hint="eastAsia" w:ascii="宋体" w:hAnsi="宋体"/>
          <w:szCs w:val="21"/>
          <w:lang w:eastAsia="zh-CN"/>
        </w:rPr>
        <w:t>磋商</w:t>
      </w:r>
      <w:r>
        <w:rPr>
          <w:rFonts w:ascii="宋体" w:hAnsi="宋体"/>
          <w:szCs w:val="21"/>
        </w:rPr>
        <w:t>人</w:t>
      </w:r>
      <w:r>
        <w:rPr>
          <w:rFonts w:hint="eastAsia" w:ascii="宋体" w:hAnsi="宋体"/>
          <w:szCs w:val="21"/>
        </w:rPr>
        <w:t>20</w:t>
      </w:r>
      <w:r>
        <w:rPr>
          <w:rFonts w:hint="eastAsia" w:ascii="宋体" w:hAnsi="宋体"/>
          <w:szCs w:val="21"/>
          <w:lang w:val="en-US" w:eastAsia="zh-CN"/>
        </w:rPr>
        <w:t>19</w:t>
      </w:r>
      <w:r>
        <w:rPr>
          <w:rFonts w:hint="eastAsia" w:ascii="宋体" w:hAnsi="宋体"/>
          <w:szCs w:val="21"/>
        </w:rPr>
        <w:t>年度</w:t>
      </w:r>
      <w:r>
        <w:rPr>
          <w:rFonts w:ascii="宋体" w:hAnsi="宋体"/>
          <w:szCs w:val="21"/>
        </w:rPr>
        <w:t xml:space="preserve">财务报表复印件并加盖单位公章； </w:t>
      </w:r>
    </w:p>
    <w:p>
      <w:pPr>
        <w:spacing w:line="440" w:lineRule="exact"/>
        <w:ind w:firstLine="317" w:firstLineChars="151"/>
        <w:rPr>
          <w:rFonts w:ascii="宋体" w:hAnsi="宋体"/>
          <w:szCs w:val="21"/>
        </w:rPr>
      </w:pPr>
      <w:r>
        <w:rPr>
          <w:rFonts w:hint="eastAsia" w:ascii="宋体" w:hAnsi="宋体"/>
          <w:szCs w:val="21"/>
        </w:rPr>
        <w:t xml:space="preserve"> (</w:t>
      </w:r>
      <w:r>
        <w:rPr>
          <w:rFonts w:hint="eastAsia" w:ascii="宋体" w:hAnsi="宋体"/>
          <w:szCs w:val="21"/>
          <w:lang w:val="en-US" w:eastAsia="zh-CN"/>
        </w:rPr>
        <w:t>9</w:t>
      </w:r>
      <w:r>
        <w:rPr>
          <w:rFonts w:hint="eastAsia" w:ascii="宋体" w:hAnsi="宋体"/>
          <w:szCs w:val="21"/>
        </w:rPr>
        <w:t>)按本竞争性磋商条件书规定提交的其它资料。</w:t>
      </w:r>
    </w:p>
    <w:p>
      <w:pPr>
        <w:spacing w:line="440" w:lineRule="exact"/>
        <w:ind w:firstLine="318" w:firstLineChars="151"/>
        <w:rPr>
          <w:rFonts w:ascii="宋体" w:hAnsi="宋体"/>
          <w:b/>
          <w:szCs w:val="21"/>
        </w:rPr>
      </w:pPr>
      <w:r>
        <w:rPr>
          <w:rFonts w:hint="eastAsia" w:ascii="宋体" w:hAnsi="宋体"/>
          <w:b/>
          <w:szCs w:val="21"/>
        </w:rPr>
        <w:t>商务标部分（以下必须提供，并加盖单位公章）</w:t>
      </w:r>
    </w:p>
    <w:p>
      <w:pPr>
        <w:spacing w:line="440" w:lineRule="exact"/>
        <w:ind w:firstLine="317" w:firstLineChars="151"/>
        <w:rPr>
          <w:rFonts w:ascii="宋体" w:hAnsi="宋体"/>
          <w:szCs w:val="21"/>
        </w:rPr>
      </w:pPr>
      <w:r>
        <w:rPr>
          <w:rFonts w:hint="eastAsia" w:ascii="宋体" w:hAnsi="宋体"/>
          <w:szCs w:val="21"/>
        </w:rPr>
        <w:t>（1）</w:t>
      </w:r>
      <w:r>
        <w:rPr>
          <w:rFonts w:hint="eastAsia" w:ascii="宋体" w:hAnsi="宋体"/>
          <w:szCs w:val="21"/>
          <w:lang w:eastAsia="zh-CN"/>
        </w:rPr>
        <w:t>磋商</w:t>
      </w:r>
      <w:r>
        <w:rPr>
          <w:rFonts w:hint="eastAsia" w:ascii="宋体" w:hAnsi="宋体"/>
          <w:szCs w:val="21"/>
        </w:rPr>
        <w:t>函；</w:t>
      </w:r>
    </w:p>
    <w:p>
      <w:pPr>
        <w:spacing w:line="440" w:lineRule="exact"/>
        <w:ind w:firstLine="317" w:firstLineChars="151"/>
        <w:rPr>
          <w:rFonts w:ascii="宋体" w:hAnsi="宋体"/>
          <w:szCs w:val="21"/>
        </w:rPr>
      </w:pPr>
      <w:r>
        <w:rPr>
          <w:rFonts w:hint="eastAsia" w:ascii="宋体" w:hAnsi="宋体"/>
          <w:szCs w:val="21"/>
        </w:rPr>
        <w:t>（2）</w:t>
      </w:r>
      <w:r>
        <w:rPr>
          <w:rFonts w:hint="eastAsia" w:ascii="宋体" w:hAnsi="宋体"/>
          <w:szCs w:val="21"/>
          <w:lang w:eastAsia="zh-CN"/>
        </w:rPr>
        <w:t>磋商</w:t>
      </w:r>
      <w:r>
        <w:rPr>
          <w:rFonts w:hint="eastAsia" w:ascii="宋体" w:hAnsi="宋体"/>
          <w:szCs w:val="21"/>
        </w:rPr>
        <w:t>函附录；</w:t>
      </w:r>
    </w:p>
    <w:p>
      <w:pPr>
        <w:spacing w:line="440" w:lineRule="exact"/>
        <w:ind w:firstLine="317" w:firstLineChars="151"/>
        <w:rPr>
          <w:rFonts w:ascii="宋体" w:hAnsi="宋体"/>
          <w:szCs w:val="21"/>
        </w:rPr>
      </w:pPr>
      <w:r>
        <w:rPr>
          <w:rFonts w:hint="eastAsia" w:ascii="宋体" w:hAnsi="宋体"/>
          <w:szCs w:val="21"/>
        </w:rPr>
        <w:t>（3）</w:t>
      </w:r>
      <w:r>
        <w:rPr>
          <w:rFonts w:hint="eastAsia" w:ascii="宋体" w:hAnsi="宋体"/>
          <w:szCs w:val="21"/>
          <w:lang w:eastAsia="zh-CN"/>
        </w:rPr>
        <w:t>磋商</w:t>
      </w:r>
      <w:r>
        <w:rPr>
          <w:rFonts w:hint="eastAsia" w:ascii="宋体" w:hAnsi="宋体"/>
          <w:szCs w:val="21"/>
        </w:rPr>
        <w:t>报价总表；</w:t>
      </w:r>
    </w:p>
    <w:p>
      <w:pPr>
        <w:spacing w:line="440" w:lineRule="exact"/>
        <w:ind w:firstLine="317" w:firstLineChars="151"/>
        <w:rPr>
          <w:rFonts w:ascii="宋体" w:hAnsi="宋体"/>
          <w:szCs w:val="21"/>
        </w:rPr>
      </w:pPr>
      <w:r>
        <w:rPr>
          <w:rFonts w:hint="eastAsia" w:ascii="宋体" w:hAnsi="宋体"/>
          <w:szCs w:val="21"/>
        </w:rPr>
        <w:t>（4）工程预算书。</w:t>
      </w:r>
    </w:p>
    <w:p>
      <w:pPr>
        <w:spacing w:line="440" w:lineRule="exact"/>
        <w:ind w:firstLine="317" w:firstLineChars="151"/>
        <w:rPr>
          <w:rFonts w:ascii="宋体" w:hAnsi="宋体"/>
          <w:szCs w:val="21"/>
        </w:rPr>
      </w:pPr>
      <w:r>
        <w:rPr>
          <w:rFonts w:hint="eastAsia" w:ascii="宋体" w:hAnsi="宋体"/>
          <w:szCs w:val="21"/>
        </w:rPr>
        <w:t>（5）201</w:t>
      </w:r>
      <w:r>
        <w:rPr>
          <w:rFonts w:hint="eastAsia" w:ascii="宋体" w:hAnsi="宋体"/>
          <w:szCs w:val="21"/>
          <w:lang w:val="en-US" w:eastAsia="zh-CN"/>
        </w:rPr>
        <w:t>7</w:t>
      </w:r>
      <w:r>
        <w:rPr>
          <w:rFonts w:hint="eastAsia" w:ascii="宋体" w:hAnsi="宋体"/>
          <w:szCs w:val="21"/>
        </w:rPr>
        <w:t>年至今企业完成类似工程情况表(如有情提供)；</w:t>
      </w:r>
    </w:p>
    <w:p>
      <w:pPr>
        <w:spacing w:line="440" w:lineRule="exact"/>
        <w:ind w:firstLine="317" w:firstLineChars="151"/>
        <w:rPr>
          <w:rFonts w:ascii="宋体" w:hAnsi="宋体"/>
          <w:szCs w:val="21"/>
        </w:rPr>
      </w:pPr>
      <w:r>
        <w:rPr>
          <w:rFonts w:hint="eastAsia" w:ascii="宋体" w:hAnsi="宋体"/>
          <w:szCs w:val="21"/>
        </w:rPr>
        <w:t>附竣工验收证明、中标通知书、施工许可证中的一种可以证明的材料复印件；</w:t>
      </w:r>
    </w:p>
    <w:p>
      <w:pPr>
        <w:spacing w:line="440" w:lineRule="exact"/>
        <w:ind w:firstLine="318" w:firstLineChars="151"/>
        <w:rPr>
          <w:rFonts w:ascii="宋体" w:hAnsi="宋体"/>
          <w:b/>
          <w:szCs w:val="21"/>
        </w:rPr>
      </w:pPr>
      <w:r>
        <w:rPr>
          <w:rFonts w:hint="eastAsia" w:ascii="宋体" w:hAnsi="宋体"/>
          <w:b/>
          <w:szCs w:val="21"/>
        </w:rPr>
        <w:t>技术标部分</w:t>
      </w:r>
    </w:p>
    <w:p>
      <w:pPr>
        <w:spacing w:line="440" w:lineRule="exact"/>
        <w:ind w:firstLine="317" w:firstLineChars="151"/>
        <w:rPr>
          <w:rFonts w:ascii="宋体" w:hAnsi="宋体"/>
          <w:szCs w:val="21"/>
        </w:rPr>
      </w:pPr>
      <w:r>
        <w:rPr>
          <w:rFonts w:hint="eastAsia" w:ascii="宋体" w:hAnsi="宋体"/>
          <w:szCs w:val="21"/>
        </w:rPr>
        <w:t>(1)施工组织设计；</w:t>
      </w:r>
      <w:r>
        <w:rPr>
          <w:rFonts w:hint="eastAsia" w:ascii="宋体" w:hAnsi="宋体"/>
          <w:b/>
          <w:szCs w:val="21"/>
        </w:rPr>
        <w:t>（必须提供，并加盖单位公章）</w:t>
      </w:r>
    </w:p>
    <w:p>
      <w:pPr>
        <w:spacing w:line="440" w:lineRule="exact"/>
        <w:ind w:firstLine="317" w:firstLineChars="151"/>
        <w:rPr>
          <w:rFonts w:ascii="宋体" w:hAnsi="宋体"/>
          <w:szCs w:val="21"/>
        </w:rPr>
      </w:pPr>
      <w:r>
        <w:rPr>
          <w:rFonts w:hint="eastAsia" w:ascii="宋体" w:hAnsi="宋体"/>
          <w:szCs w:val="21"/>
        </w:rPr>
        <w:t>(2) 项目管理机构配备情况表；附安全员、施工员、预算员等其他相关人员的上岗证和安全员安全生产考核合格证复印件；</w:t>
      </w:r>
      <w:r>
        <w:rPr>
          <w:rFonts w:hint="eastAsia" w:ascii="宋体" w:hAnsi="宋体"/>
          <w:b/>
          <w:szCs w:val="21"/>
        </w:rPr>
        <w:t>（必须提供，并加盖单位公章）</w:t>
      </w:r>
    </w:p>
    <w:p>
      <w:pPr>
        <w:spacing w:line="440" w:lineRule="exact"/>
        <w:ind w:firstLine="317" w:firstLineChars="151"/>
        <w:rPr>
          <w:rFonts w:hAnsi="宋体"/>
          <w:b/>
          <w:sz w:val="52"/>
          <w:szCs w:val="52"/>
        </w:rPr>
      </w:pPr>
      <w:r>
        <w:rPr>
          <w:rFonts w:hint="eastAsia" w:ascii="宋体" w:hAnsi="宋体"/>
          <w:szCs w:val="21"/>
        </w:rPr>
        <w:t>（3）按本竞争性磋商文件规定提交的其它资料。</w:t>
      </w:r>
      <w:r>
        <w:rPr>
          <w:rFonts w:hAnsi="宋体"/>
          <w:b/>
          <w:sz w:val="52"/>
          <w:szCs w:val="52"/>
        </w:rPr>
        <w:br w:type="page"/>
      </w:r>
    </w:p>
    <w:p>
      <w:pPr>
        <w:pStyle w:val="12"/>
        <w:jc w:val="center"/>
        <w:rPr>
          <w:rFonts w:hAnsi="宋体"/>
          <w:b/>
          <w:sz w:val="52"/>
          <w:szCs w:val="52"/>
        </w:rPr>
      </w:pPr>
      <w:r>
        <w:rPr>
          <w:rFonts w:hint="eastAsia" w:hAnsi="宋体"/>
          <w:b/>
          <w:sz w:val="52"/>
          <w:szCs w:val="52"/>
        </w:rPr>
        <w:t>资格审查部分</w:t>
      </w:r>
    </w:p>
    <w:p>
      <w:pPr>
        <w:pStyle w:val="12"/>
        <w:jc w:val="center"/>
        <w:rPr>
          <w:rFonts w:hAnsi="宋体"/>
          <w:b/>
          <w:sz w:val="30"/>
          <w:szCs w:val="30"/>
        </w:rPr>
      </w:pPr>
    </w:p>
    <w:p>
      <w:pPr>
        <w:pStyle w:val="12"/>
        <w:spacing w:line="440" w:lineRule="exact"/>
        <w:jc w:val="center"/>
        <w:outlineLvl w:val="2"/>
        <w:rPr>
          <w:rFonts w:hAnsi="宋体"/>
          <w:b/>
          <w:sz w:val="36"/>
          <w:szCs w:val="36"/>
        </w:rPr>
      </w:pPr>
      <w:bookmarkStart w:id="628" w:name="_Toc22123"/>
      <w:r>
        <w:rPr>
          <w:rFonts w:hint="eastAsia" w:hAnsi="宋体"/>
          <w:b/>
          <w:sz w:val="36"/>
          <w:szCs w:val="36"/>
        </w:rPr>
        <w:t>一、</w:t>
      </w:r>
      <w:r>
        <w:rPr>
          <w:rFonts w:hint="eastAsia" w:hAnsi="宋体"/>
          <w:b/>
          <w:sz w:val="30"/>
          <w:szCs w:val="30"/>
        </w:rPr>
        <w:t>法定代表人身份证明书及法定代表人有效的身份证正反面复印件</w:t>
      </w:r>
      <w:bookmarkEnd w:id="628"/>
    </w:p>
    <w:p>
      <w:pPr>
        <w:pStyle w:val="12"/>
        <w:spacing w:line="440" w:lineRule="exact"/>
        <w:ind w:firstLine="929" w:firstLineChars="257"/>
        <w:jc w:val="center"/>
        <w:rPr>
          <w:rFonts w:hAnsi="宋体"/>
          <w:b/>
          <w:sz w:val="36"/>
          <w:szCs w:val="36"/>
        </w:rPr>
      </w:pPr>
    </w:p>
    <w:p>
      <w:pPr>
        <w:pStyle w:val="12"/>
        <w:spacing w:line="440" w:lineRule="exact"/>
        <w:jc w:val="center"/>
        <w:rPr>
          <w:rFonts w:hAnsi="宋体"/>
          <w:b/>
          <w:sz w:val="32"/>
          <w:szCs w:val="32"/>
        </w:rPr>
      </w:pPr>
      <w:r>
        <w:rPr>
          <w:rFonts w:hint="eastAsia" w:hAnsi="宋体"/>
          <w:b/>
          <w:sz w:val="32"/>
          <w:szCs w:val="32"/>
        </w:rPr>
        <w:t>法定代表人身份证明书（格式）</w:t>
      </w:r>
    </w:p>
    <w:p>
      <w:pPr>
        <w:pStyle w:val="12"/>
        <w:spacing w:line="460" w:lineRule="exact"/>
        <w:ind w:firstLine="929" w:firstLineChars="257"/>
        <w:jc w:val="center"/>
        <w:rPr>
          <w:rFonts w:hAnsi="宋体"/>
          <w:b/>
          <w:sz w:val="36"/>
          <w:szCs w:val="36"/>
        </w:rPr>
      </w:pPr>
    </w:p>
    <w:p>
      <w:pPr>
        <w:pStyle w:val="12"/>
        <w:spacing w:line="460" w:lineRule="exact"/>
        <w:ind w:firstLine="420" w:firstLineChars="200"/>
        <w:rPr>
          <w:rFonts w:hAnsi="宋体"/>
          <w:szCs w:val="21"/>
          <w:u w:val="single"/>
        </w:rPr>
      </w:pPr>
      <w:r>
        <w:rPr>
          <w:rFonts w:hint="eastAsia" w:hAnsi="宋体"/>
          <w:szCs w:val="21"/>
        </w:rPr>
        <w:t>单位名称：</w:t>
      </w:r>
    </w:p>
    <w:p>
      <w:pPr>
        <w:pStyle w:val="12"/>
        <w:spacing w:line="460" w:lineRule="exact"/>
        <w:ind w:firstLine="420" w:firstLineChars="200"/>
        <w:rPr>
          <w:rFonts w:hAnsi="宋体"/>
          <w:szCs w:val="21"/>
        </w:rPr>
      </w:pPr>
      <w:r>
        <w:rPr>
          <w:rFonts w:hint="eastAsia" w:hAnsi="宋体"/>
          <w:szCs w:val="21"/>
        </w:rPr>
        <w:t>地    址：</w:t>
      </w:r>
    </w:p>
    <w:p>
      <w:pPr>
        <w:pStyle w:val="12"/>
        <w:spacing w:line="460" w:lineRule="exact"/>
        <w:ind w:firstLine="420" w:firstLineChars="200"/>
        <w:rPr>
          <w:rFonts w:hAnsi="宋体"/>
          <w:szCs w:val="21"/>
        </w:rPr>
      </w:pPr>
      <w:r>
        <w:rPr>
          <w:rFonts w:hint="eastAsia" w:hAnsi="宋体"/>
          <w:szCs w:val="21"/>
        </w:rPr>
        <w:t>姓    名：性别：年龄：职务：</w:t>
      </w:r>
    </w:p>
    <w:p>
      <w:pPr>
        <w:pStyle w:val="12"/>
        <w:spacing w:line="460" w:lineRule="exact"/>
        <w:ind w:firstLine="420" w:firstLineChars="200"/>
        <w:rPr>
          <w:rFonts w:hAnsi="宋体"/>
          <w:szCs w:val="21"/>
        </w:rPr>
      </w:pPr>
    </w:p>
    <w:p>
      <w:pPr>
        <w:pStyle w:val="12"/>
        <w:spacing w:line="460" w:lineRule="exact"/>
        <w:ind w:firstLine="420" w:firstLineChars="200"/>
        <w:rPr>
          <w:rFonts w:hAnsi="宋体"/>
          <w:szCs w:val="21"/>
          <w:u w:val="single"/>
        </w:rPr>
      </w:pPr>
      <w:r>
        <w:rPr>
          <w:rFonts w:hint="eastAsia" w:hAnsi="宋体"/>
          <w:szCs w:val="21"/>
        </w:rPr>
        <w:t>系（</w:t>
      </w:r>
      <w:r>
        <w:rPr>
          <w:rFonts w:hint="eastAsia" w:hAnsi="宋体"/>
          <w:szCs w:val="21"/>
          <w:lang w:eastAsia="zh-CN"/>
        </w:rPr>
        <w:t>磋商</w:t>
      </w:r>
      <w:r>
        <w:rPr>
          <w:rFonts w:hint="eastAsia" w:hAnsi="宋体"/>
          <w:szCs w:val="21"/>
        </w:rPr>
        <w:t>人名称）的法定代表人，以本单位的名义参加</w:t>
      </w:r>
    </w:p>
    <w:p>
      <w:pPr>
        <w:pStyle w:val="12"/>
        <w:spacing w:line="460" w:lineRule="exact"/>
        <w:rPr>
          <w:rFonts w:hAnsi="宋体"/>
          <w:szCs w:val="21"/>
        </w:rPr>
      </w:pPr>
      <w:r>
        <w:rPr>
          <w:rFonts w:hint="eastAsia" w:hAnsi="宋体"/>
          <w:szCs w:val="21"/>
        </w:rPr>
        <w:t>工程的</w:t>
      </w:r>
      <w:r>
        <w:rPr>
          <w:rFonts w:hint="eastAsia" w:hAnsi="宋体"/>
          <w:szCs w:val="21"/>
          <w:lang w:eastAsia="zh-CN"/>
        </w:rPr>
        <w:t>磋商</w:t>
      </w:r>
      <w:r>
        <w:rPr>
          <w:rFonts w:hint="eastAsia" w:hAnsi="宋体"/>
          <w:szCs w:val="21"/>
        </w:rPr>
        <w:t>活动。为施工业务，签署上述工程的</w:t>
      </w:r>
      <w:r>
        <w:rPr>
          <w:rFonts w:hint="eastAsia" w:hAnsi="宋体"/>
          <w:szCs w:val="21"/>
          <w:lang w:eastAsia="zh-CN"/>
        </w:rPr>
        <w:t>磋商</w:t>
      </w:r>
      <w:r>
        <w:rPr>
          <w:rFonts w:hint="eastAsia" w:hAnsi="宋体"/>
          <w:szCs w:val="21"/>
        </w:rPr>
        <w:t>文件、进行合同磋商、签署合同和处理与之有关的一切事务。</w:t>
      </w:r>
    </w:p>
    <w:p>
      <w:pPr>
        <w:pStyle w:val="12"/>
        <w:spacing w:line="460" w:lineRule="exact"/>
        <w:ind w:firstLine="539" w:firstLineChars="257"/>
        <w:rPr>
          <w:rFonts w:hAnsi="宋体"/>
          <w:szCs w:val="21"/>
        </w:rPr>
      </w:pPr>
      <w:r>
        <w:rPr>
          <w:rFonts w:hint="eastAsia" w:hAnsi="宋体"/>
          <w:szCs w:val="21"/>
        </w:rPr>
        <w:t>特此证明。</w:t>
      </w:r>
    </w:p>
    <w:p>
      <w:pPr>
        <w:pStyle w:val="12"/>
        <w:spacing w:line="460" w:lineRule="exact"/>
        <w:ind w:firstLine="539" w:firstLineChars="257"/>
        <w:rPr>
          <w:rFonts w:hAnsi="宋体"/>
          <w:szCs w:val="21"/>
        </w:rPr>
      </w:pPr>
      <w:r>
        <w:rPr>
          <w:rFonts w:hint="eastAsia" w:hAnsi="宋体"/>
          <w:szCs w:val="21"/>
          <w:lang w:eastAsia="zh-CN"/>
        </w:rPr>
        <w:t>磋商</w:t>
      </w:r>
      <w:r>
        <w:rPr>
          <w:rFonts w:hint="eastAsia" w:hAnsi="宋体"/>
          <w:szCs w:val="21"/>
        </w:rPr>
        <w:t>人：（盖章）</w:t>
      </w:r>
    </w:p>
    <w:p>
      <w:pPr>
        <w:pStyle w:val="12"/>
        <w:spacing w:line="460" w:lineRule="exact"/>
        <w:ind w:firstLine="539" w:firstLineChars="257"/>
        <w:rPr>
          <w:rFonts w:hAnsi="宋体"/>
          <w:szCs w:val="21"/>
        </w:rPr>
      </w:pPr>
    </w:p>
    <w:p>
      <w:pPr>
        <w:pStyle w:val="12"/>
        <w:spacing w:line="460" w:lineRule="exact"/>
        <w:ind w:firstLine="525" w:firstLineChars="250"/>
        <w:rPr>
          <w:rFonts w:hAnsi="宋体"/>
          <w:szCs w:val="21"/>
        </w:rPr>
      </w:pPr>
      <w:r>
        <w:rPr>
          <w:rFonts w:hint="eastAsia" w:hAnsi="宋体"/>
          <w:szCs w:val="21"/>
        </w:rPr>
        <w:t>日期：   年    月    日</w:t>
      </w:r>
    </w:p>
    <w:p>
      <w:pPr>
        <w:pStyle w:val="12"/>
        <w:spacing w:line="460" w:lineRule="exact"/>
        <w:rPr>
          <w:rFonts w:hAnsi="宋体"/>
          <w:szCs w:val="21"/>
        </w:rPr>
      </w:pPr>
    </w:p>
    <w:p>
      <w:pPr>
        <w:pStyle w:val="12"/>
        <w:spacing w:line="460" w:lineRule="exact"/>
        <w:rPr>
          <w:rFonts w:hAnsi="宋体"/>
          <w:szCs w:val="21"/>
        </w:rPr>
      </w:pPr>
    </w:p>
    <w:p>
      <w:pPr>
        <w:pStyle w:val="12"/>
        <w:jc w:val="center"/>
        <w:rPr>
          <w:rFonts w:hAnsi="宋体"/>
          <w:b/>
          <w:sz w:val="36"/>
          <w:szCs w:val="36"/>
        </w:rPr>
      </w:pPr>
      <w:r>
        <w:rPr>
          <w:rFonts w:hAnsi="宋体"/>
          <w:b/>
          <w:sz w:val="36"/>
          <w:szCs w:val="36"/>
        </w:rPr>
        <w:br w:type="page"/>
      </w:r>
    </w:p>
    <w:p>
      <w:pPr>
        <w:pStyle w:val="12"/>
        <w:jc w:val="center"/>
        <w:outlineLvl w:val="3"/>
        <w:rPr>
          <w:rFonts w:hAnsi="宋体"/>
          <w:b/>
          <w:sz w:val="36"/>
          <w:szCs w:val="36"/>
        </w:rPr>
      </w:pPr>
      <w:r>
        <w:rPr>
          <w:rFonts w:hint="eastAsia" w:hAnsi="宋体"/>
          <w:b/>
          <w:sz w:val="36"/>
          <w:szCs w:val="36"/>
        </w:rPr>
        <w:t>二、授权委托书及代理人有效的身份证正反面复印件</w:t>
      </w:r>
    </w:p>
    <w:p>
      <w:pPr>
        <w:pStyle w:val="12"/>
        <w:jc w:val="center"/>
        <w:rPr>
          <w:rFonts w:hAnsi="宋体"/>
          <w:b/>
          <w:sz w:val="30"/>
          <w:szCs w:val="36"/>
        </w:rPr>
      </w:pPr>
      <w:r>
        <w:rPr>
          <w:rFonts w:hint="eastAsia" w:hAnsi="宋体"/>
          <w:b/>
          <w:sz w:val="30"/>
          <w:szCs w:val="36"/>
        </w:rPr>
        <w:t>（委托代理必须提供）</w:t>
      </w:r>
    </w:p>
    <w:p>
      <w:pPr>
        <w:pStyle w:val="12"/>
        <w:spacing w:line="440" w:lineRule="exact"/>
        <w:jc w:val="center"/>
        <w:rPr>
          <w:rFonts w:hAnsi="宋体"/>
          <w:b/>
          <w:sz w:val="32"/>
          <w:szCs w:val="32"/>
        </w:rPr>
      </w:pPr>
    </w:p>
    <w:p>
      <w:pPr>
        <w:pStyle w:val="12"/>
        <w:spacing w:line="440" w:lineRule="exact"/>
        <w:jc w:val="center"/>
        <w:rPr>
          <w:rFonts w:hAnsi="宋体"/>
          <w:b/>
          <w:sz w:val="32"/>
          <w:szCs w:val="32"/>
        </w:rPr>
      </w:pPr>
      <w:r>
        <w:rPr>
          <w:rFonts w:hint="eastAsia" w:hAnsi="宋体"/>
          <w:b/>
          <w:sz w:val="32"/>
          <w:szCs w:val="32"/>
        </w:rPr>
        <w:t>授权委托书（格式）</w:t>
      </w:r>
    </w:p>
    <w:p>
      <w:pPr>
        <w:pStyle w:val="12"/>
        <w:rPr>
          <w:rFonts w:hAnsi="宋体"/>
        </w:rPr>
      </w:pPr>
    </w:p>
    <w:p>
      <w:pPr>
        <w:pStyle w:val="12"/>
        <w:rPr>
          <w:rFonts w:hAnsi="宋体"/>
        </w:rPr>
      </w:pPr>
    </w:p>
    <w:p>
      <w:pPr>
        <w:pStyle w:val="12"/>
        <w:spacing w:line="500" w:lineRule="exact"/>
        <w:ind w:firstLine="420"/>
        <w:rPr>
          <w:rFonts w:hAnsi="宋体"/>
        </w:rPr>
      </w:pPr>
      <w:r>
        <w:rPr>
          <w:rFonts w:hint="eastAsia" w:hAnsi="宋体"/>
        </w:rPr>
        <w:t>本授权委托书声明：我(姓名)系(</w:t>
      </w:r>
      <w:r>
        <w:rPr>
          <w:rFonts w:hint="eastAsia" w:hAnsi="宋体"/>
          <w:lang w:eastAsia="zh-CN"/>
        </w:rPr>
        <w:t>磋商</w:t>
      </w:r>
      <w:r>
        <w:rPr>
          <w:rFonts w:hint="eastAsia" w:hAnsi="宋体"/>
        </w:rPr>
        <w:t>人名称)的法定代表人，现授权委托(姓名)为我单位代理人，以本单位的名义参加 代理的的</w:t>
      </w:r>
      <w:r>
        <w:rPr>
          <w:rFonts w:hint="eastAsia" w:hAnsi="宋体"/>
          <w:lang w:eastAsia="zh-CN"/>
        </w:rPr>
        <w:t>磋商</w:t>
      </w:r>
      <w:r>
        <w:rPr>
          <w:rFonts w:hint="eastAsia" w:hAnsi="宋体"/>
        </w:rPr>
        <w:t>活动，代理人在</w:t>
      </w:r>
      <w:r>
        <w:rPr>
          <w:rFonts w:hint="eastAsia" w:hAnsi="宋体"/>
          <w:lang w:eastAsia="zh-CN"/>
        </w:rPr>
        <w:t>磋商</w:t>
      </w:r>
      <w:r>
        <w:rPr>
          <w:rFonts w:hint="eastAsia" w:hAnsi="宋体"/>
        </w:rPr>
        <w:t>过程中所签署的一切文件和处理与之有关的一切事务，我均予以承认。</w:t>
      </w:r>
    </w:p>
    <w:p>
      <w:pPr>
        <w:pStyle w:val="12"/>
        <w:spacing w:line="500" w:lineRule="exact"/>
        <w:ind w:firstLine="420"/>
        <w:rPr>
          <w:rFonts w:hAnsi="宋体"/>
        </w:rPr>
      </w:pPr>
      <w:r>
        <w:rPr>
          <w:rFonts w:hint="eastAsia" w:hAnsi="宋体"/>
        </w:rPr>
        <w:t>代理人无转委权。特此委托。</w:t>
      </w:r>
    </w:p>
    <w:p>
      <w:pPr>
        <w:pStyle w:val="12"/>
        <w:spacing w:line="500" w:lineRule="exact"/>
        <w:ind w:firstLine="420"/>
        <w:rPr>
          <w:rFonts w:hAnsi="宋体"/>
        </w:rPr>
      </w:pPr>
      <w:r>
        <w:rPr>
          <w:rFonts w:hint="eastAsia" w:hAnsi="宋体"/>
        </w:rPr>
        <w:t>代理人：              性别：               年龄：</w:t>
      </w:r>
    </w:p>
    <w:p>
      <w:pPr>
        <w:pStyle w:val="12"/>
        <w:spacing w:line="500" w:lineRule="exact"/>
        <w:ind w:firstLine="420"/>
        <w:rPr>
          <w:rFonts w:hAnsi="宋体"/>
        </w:rPr>
      </w:pPr>
      <w:r>
        <w:rPr>
          <w:rFonts w:hint="eastAsia" w:hAnsi="宋体"/>
        </w:rPr>
        <w:t>单位：                部门：               职务：</w:t>
      </w:r>
    </w:p>
    <w:p>
      <w:pPr>
        <w:pStyle w:val="12"/>
        <w:spacing w:line="500" w:lineRule="exact"/>
        <w:ind w:firstLine="420"/>
        <w:rPr>
          <w:rFonts w:hAnsi="宋体"/>
        </w:rPr>
      </w:pPr>
      <w:r>
        <w:rPr>
          <w:rFonts w:hint="eastAsia" w:hAnsi="宋体"/>
        </w:rPr>
        <w:t>身份证号码：</w:t>
      </w:r>
    </w:p>
    <w:p>
      <w:pPr>
        <w:pStyle w:val="12"/>
        <w:spacing w:line="500" w:lineRule="exact"/>
        <w:ind w:firstLine="420"/>
        <w:rPr>
          <w:rFonts w:hAnsi="宋体"/>
        </w:rPr>
      </w:pPr>
      <w:r>
        <w:rPr>
          <w:rFonts w:hint="eastAsia" w:hAnsi="宋体"/>
          <w:lang w:eastAsia="zh-CN"/>
        </w:rPr>
        <w:t>磋商</w:t>
      </w:r>
      <w:r>
        <w:rPr>
          <w:rFonts w:hint="eastAsia" w:hAnsi="宋体"/>
        </w:rPr>
        <w:t>人：(盖章)</w:t>
      </w:r>
    </w:p>
    <w:p>
      <w:pPr>
        <w:pStyle w:val="12"/>
        <w:spacing w:line="500" w:lineRule="exact"/>
        <w:ind w:firstLine="420"/>
        <w:rPr>
          <w:rFonts w:hAnsi="宋体"/>
        </w:rPr>
      </w:pPr>
    </w:p>
    <w:p>
      <w:pPr>
        <w:pStyle w:val="12"/>
        <w:spacing w:line="500" w:lineRule="exact"/>
        <w:ind w:firstLine="420"/>
        <w:rPr>
          <w:rFonts w:hAnsi="宋体"/>
        </w:rPr>
      </w:pPr>
      <w:r>
        <w:rPr>
          <w:rFonts w:hint="eastAsia" w:hAnsi="宋体"/>
        </w:rPr>
        <w:t>法定代表人：(签字或盖章)</w:t>
      </w:r>
    </w:p>
    <w:p>
      <w:pPr>
        <w:pStyle w:val="12"/>
        <w:spacing w:line="500" w:lineRule="exact"/>
        <w:ind w:firstLine="420"/>
        <w:rPr>
          <w:rFonts w:hAnsi="宋体"/>
        </w:rPr>
      </w:pPr>
    </w:p>
    <w:p>
      <w:pPr>
        <w:pStyle w:val="12"/>
        <w:spacing w:line="500" w:lineRule="exact"/>
        <w:ind w:firstLine="420"/>
        <w:jc w:val="left"/>
        <w:rPr>
          <w:rFonts w:hAnsi="宋体"/>
        </w:rPr>
      </w:pPr>
      <w:r>
        <w:rPr>
          <w:rFonts w:hint="eastAsia" w:hAnsi="宋体"/>
        </w:rPr>
        <w:t>日期：         年        月        日</w:t>
      </w:r>
    </w:p>
    <w:p>
      <w:pPr>
        <w:pStyle w:val="12"/>
        <w:spacing w:line="500" w:lineRule="exact"/>
        <w:ind w:firstLine="420"/>
        <w:rPr>
          <w:rFonts w:hAnsi="宋体"/>
        </w:rPr>
      </w:pPr>
    </w:p>
    <w:p>
      <w:pPr>
        <w:pStyle w:val="12"/>
        <w:jc w:val="center"/>
        <w:rPr>
          <w:rFonts w:hAnsi="宋体"/>
        </w:rPr>
      </w:pPr>
    </w:p>
    <w:p>
      <w:pPr>
        <w:pStyle w:val="12"/>
        <w:spacing w:line="440" w:lineRule="exact"/>
        <w:jc w:val="center"/>
        <w:outlineLvl w:val="2"/>
        <w:rPr>
          <w:rFonts w:hAnsi="宋体"/>
          <w:b/>
          <w:sz w:val="36"/>
          <w:szCs w:val="36"/>
        </w:rPr>
      </w:pPr>
      <w:r>
        <w:rPr>
          <w:rFonts w:hAnsi="宋体"/>
          <w:sz w:val="32"/>
          <w:szCs w:val="32"/>
        </w:rPr>
        <w:br w:type="page"/>
      </w:r>
      <w:bookmarkStart w:id="629" w:name="_Toc23582822"/>
      <w:bookmarkStart w:id="630" w:name="_Toc300661860"/>
      <w:bookmarkStart w:id="631" w:name="_Toc293903929"/>
      <w:bookmarkStart w:id="632" w:name="_Toc144547330"/>
      <w:bookmarkStart w:id="633" w:name="_Toc232250444"/>
    </w:p>
    <w:bookmarkEnd w:id="629"/>
    <w:bookmarkEnd w:id="630"/>
    <w:bookmarkEnd w:id="631"/>
    <w:bookmarkEnd w:id="632"/>
    <w:bookmarkEnd w:id="633"/>
    <w:p>
      <w:pPr>
        <w:pStyle w:val="12"/>
        <w:spacing w:line="440" w:lineRule="exact"/>
        <w:jc w:val="center"/>
        <w:outlineLvl w:val="2"/>
        <w:rPr>
          <w:rFonts w:hAnsi="宋体"/>
          <w:b/>
          <w:kern w:val="56"/>
          <w:sz w:val="36"/>
        </w:rPr>
      </w:pPr>
      <w:bookmarkStart w:id="634" w:name="_Toc23582823"/>
      <w:bookmarkEnd w:id="634"/>
      <w:bookmarkStart w:id="635" w:name="_Hlt75709374"/>
      <w:bookmarkEnd w:id="635"/>
      <w:bookmarkStart w:id="636" w:name="_Toc29300"/>
      <w:bookmarkStart w:id="637" w:name="_Toc73180566"/>
      <w:bookmarkStart w:id="638" w:name="_Toc300661861"/>
      <w:bookmarkStart w:id="639" w:name="_Toc293903930"/>
      <w:bookmarkStart w:id="640" w:name="_Toc144547331"/>
      <w:bookmarkStart w:id="641" w:name="_Toc232250445"/>
      <w:bookmarkStart w:id="642" w:name="_Toc72920888"/>
      <w:r>
        <w:rPr>
          <w:rFonts w:hint="eastAsia" w:hAnsi="宋体"/>
          <w:b/>
          <w:sz w:val="36"/>
          <w:szCs w:val="36"/>
        </w:rPr>
        <w:t>三、</w:t>
      </w:r>
      <w:r>
        <w:rPr>
          <w:rFonts w:hint="eastAsia" w:hAnsi="宋体"/>
          <w:b/>
          <w:sz w:val="36"/>
          <w:szCs w:val="36"/>
          <w:lang w:eastAsia="zh-CN"/>
        </w:rPr>
        <w:t>磋商</w:t>
      </w:r>
      <w:r>
        <w:rPr>
          <w:rFonts w:hint="eastAsia" w:hAnsi="宋体"/>
          <w:b/>
          <w:sz w:val="36"/>
          <w:szCs w:val="36"/>
        </w:rPr>
        <w:t>人基本情况表</w:t>
      </w:r>
      <w:bookmarkEnd w:id="636"/>
    </w:p>
    <w:tbl>
      <w:tblPr>
        <w:tblStyle w:val="19"/>
        <w:tblpPr w:leftFromText="180" w:rightFromText="180" w:vertAnchor="text" w:horzAnchor="margin" w:tblpY="5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993"/>
        <w:gridCol w:w="1358"/>
        <w:gridCol w:w="484"/>
        <w:gridCol w:w="709"/>
        <w:gridCol w:w="992"/>
        <w:gridCol w:w="284"/>
        <w:gridCol w:w="709"/>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申请人名称</w:t>
            </w:r>
          </w:p>
        </w:tc>
        <w:tc>
          <w:tcPr>
            <w:tcW w:w="6911" w:type="dxa"/>
            <w:gridSpan w:val="8"/>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注册地址</w:t>
            </w:r>
          </w:p>
        </w:tc>
        <w:tc>
          <w:tcPr>
            <w:tcW w:w="3544" w:type="dxa"/>
            <w:gridSpan w:val="4"/>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邮政编码</w:t>
            </w:r>
          </w:p>
        </w:tc>
        <w:tc>
          <w:tcPr>
            <w:tcW w:w="209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76"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联系方式</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联系人</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电话</w:t>
            </w:r>
          </w:p>
        </w:tc>
        <w:tc>
          <w:tcPr>
            <w:tcW w:w="209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5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传真</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网址</w:t>
            </w:r>
          </w:p>
        </w:tc>
        <w:tc>
          <w:tcPr>
            <w:tcW w:w="209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组织结构代码证号</w:t>
            </w:r>
          </w:p>
        </w:tc>
        <w:tc>
          <w:tcPr>
            <w:tcW w:w="6911" w:type="dxa"/>
            <w:gridSpan w:val="8"/>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法定代表人</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姓名</w:t>
            </w:r>
          </w:p>
        </w:tc>
        <w:tc>
          <w:tcPr>
            <w:tcW w:w="1358"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技术职称</w:t>
            </w:r>
          </w:p>
        </w:tc>
        <w:tc>
          <w:tcPr>
            <w:tcW w:w="992"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电话</w:t>
            </w:r>
          </w:p>
        </w:tc>
        <w:tc>
          <w:tcPr>
            <w:tcW w:w="1382"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技术负责人</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姓名</w:t>
            </w:r>
          </w:p>
        </w:tc>
        <w:tc>
          <w:tcPr>
            <w:tcW w:w="1358"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技术职称</w:t>
            </w:r>
          </w:p>
        </w:tc>
        <w:tc>
          <w:tcPr>
            <w:tcW w:w="992"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电话</w:t>
            </w:r>
          </w:p>
        </w:tc>
        <w:tc>
          <w:tcPr>
            <w:tcW w:w="1382"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成立时间</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456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企业资质等级</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48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项目建造师</w:t>
            </w:r>
          </w:p>
        </w:tc>
        <w:tc>
          <w:tcPr>
            <w:tcW w:w="2375"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营业执照号</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56"/>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高级职称人员</w:t>
            </w:r>
          </w:p>
        </w:tc>
        <w:tc>
          <w:tcPr>
            <w:tcW w:w="2375"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注册资金</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56"/>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中级职称人员</w:t>
            </w:r>
          </w:p>
        </w:tc>
        <w:tc>
          <w:tcPr>
            <w:tcW w:w="2375"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开户银行</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56"/>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初级职称人员</w:t>
            </w:r>
          </w:p>
        </w:tc>
        <w:tc>
          <w:tcPr>
            <w:tcW w:w="2375"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基本账号</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56"/>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技工</w:t>
            </w:r>
          </w:p>
        </w:tc>
        <w:tc>
          <w:tcPr>
            <w:tcW w:w="2375"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经营范围备注</w:t>
            </w:r>
          </w:p>
        </w:tc>
        <w:tc>
          <w:tcPr>
            <w:tcW w:w="6911"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p>
        </w:tc>
      </w:tr>
    </w:tbl>
    <w:p>
      <w:pPr>
        <w:rPr>
          <w:rFonts w:ascii="宋体" w:hAnsi="宋体"/>
          <w:kern w:val="56"/>
          <w:sz w:val="24"/>
        </w:rPr>
      </w:pPr>
      <w:r>
        <w:rPr>
          <w:rFonts w:hint="eastAsia" w:ascii="宋体" w:hAnsi="宋体"/>
          <w:kern w:val="56"/>
          <w:sz w:val="24"/>
        </w:rPr>
        <w:t>附：附有效的营业执照副本、资质证书副本、组织机构代码证副本（如按国家规定三证合一的，不用提供）、企业安全生产许可证副本复印件；</w:t>
      </w:r>
      <w:r>
        <w:rPr>
          <w:rFonts w:hint="eastAsia" w:ascii="宋体" w:hAnsi="宋体"/>
          <w:kern w:val="56"/>
          <w:sz w:val="24"/>
          <w:lang w:eastAsia="zh-CN"/>
        </w:rPr>
        <w:t>磋商</w:t>
      </w:r>
      <w:r>
        <w:rPr>
          <w:rFonts w:hint="eastAsia" w:ascii="宋体" w:hAnsi="宋体"/>
          <w:kern w:val="56"/>
          <w:sz w:val="24"/>
        </w:rPr>
        <w:t>人不得为失信被执行人（通过“信用中国”网站（</w:t>
      </w:r>
      <w:r>
        <w:fldChar w:fldCharType="begin"/>
      </w:r>
      <w:r>
        <w:instrText xml:space="preserve"> HYPERLINK "http://www.creditchina.gov.cn/" </w:instrText>
      </w:r>
      <w:r>
        <w:fldChar w:fldCharType="separate"/>
      </w:r>
      <w:r>
        <w:rPr>
          <w:rFonts w:hint="eastAsia" w:ascii="宋体" w:hAnsi="宋体"/>
          <w:kern w:val="56"/>
          <w:sz w:val="24"/>
        </w:rPr>
        <w:t>www.creditchina.gov.cn</w:t>
      </w:r>
      <w:r>
        <w:rPr>
          <w:rFonts w:hint="eastAsia" w:ascii="宋体" w:hAnsi="宋体"/>
          <w:kern w:val="56"/>
          <w:sz w:val="24"/>
        </w:rPr>
        <w:fldChar w:fldCharType="end"/>
      </w:r>
      <w:r>
        <w:rPr>
          <w:rFonts w:hint="eastAsia" w:ascii="宋体" w:hAnsi="宋体"/>
          <w:kern w:val="56"/>
          <w:sz w:val="24"/>
        </w:rPr>
        <w:t>）查询的结果资料；</w:t>
      </w:r>
    </w:p>
    <w:p>
      <w:pPr>
        <w:ind w:firstLine="432" w:firstLineChars="180"/>
        <w:rPr>
          <w:rFonts w:ascii="宋体" w:hAnsi="宋体"/>
          <w:kern w:val="56"/>
          <w:sz w:val="24"/>
        </w:rPr>
      </w:pPr>
    </w:p>
    <w:p>
      <w:pPr>
        <w:pStyle w:val="12"/>
        <w:spacing w:line="440" w:lineRule="exact"/>
        <w:jc w:val="center"/>
        <w:outlineLvl w:val="2"/>
        <w:rPr>
          <w:rFonts w:hAnsi="宋体"/>
          <w:b/>
          <w:sz w:val="36"/>
          <w:szCs w:val="36"/>
        </w:rPr>
      </w:pPr>
    </w:p>
    <w:p>
      <w:pPr>
        <w:pStyle w:val="12"/>
        <w:spacing w:line="440" w:lineRule="exact"/>
        <w:jc w:val="center"/>
        <w:outlineLvl w:val="2"/>
        <w:rPr>
          <w:rFonts w:hAnsi="宋体"/>
          <w:b/>
          <w:sz w:val="36"/>
          <w:szCs w:val="36"/>
        </w:rPr>
      </w:pPr>
    </w:p>
    <w:p>
      <w:pPr>
        <w:pStyle w:val="12"/>
        <w:spacing w:line="440" w:lineRule="exact"/>
        <w:jc w:val="center"/>
        <w:outlineLvl w:val="2"/>
        <w:rPr>
          <w:rFonts w:hAnsi="宋体"/>
          <w:b/>
          <w:sz w:val="36"/>
          <w:szCs w:val="36"/>
        </w:rPr>
      </w:pPr>
    </w:p>
    <w:p>
      <w:pPr>
        <w:pStyle w:val="12"/>
        <w:spacing w:line="440" w:lineRule="exact"/>
        <w:jc w:val="center"/>
        <w:outlineLvl w:val="2"/>
        <w:rPr>
          <w:rFonts w:hAnsi="宋体"/>
          <w:b/>
          <w:sz w:val="36"/>
          <w:szCs w:val="36"/>
        </w:rPr>
      </w:pPr>
    </w:p>
    <w:p>
      <w:pPr>
        <w:pStyle w:val="12"/>
        <w:spacing w:line="440" w:lineRule="exact"/>
        <w:jc w:val="center"/>
        <w:outlineLvl w:val="2"/>
        <w:rPr>
          <w:rFonts w:hAnsi="宋体"/>
          <w:b/>
          <w:sz w:val="36"/>
          <w:szCs w:val="36"/>
        </w:rPr>
      </w:pPr>
    </w:p>
    <w:p>
      <w:pPr>
        <w:pStyle w:val="12"/>
        <w:spacing w:line="440" w:lineRule="exact"/>
        <w:jc w:val="center"/>
        <w:outlineLvl w:val="2"/>
        <w:rPr>
          <w:rFonts w:hAnsi="宋体"/>
          <w:b/>
          <w:sz w:val="36"/>
          <w:szCs w:val="36"/>
        </w:rPr>
      </w:pPr>
    </w:p>
    <w:bookmarkEnd w:id="637"/>
    <w:bookmarkEnd w:id="638"/>
    <w:bookmarkEnd w:id="639"/>
    <w:bookmarkEnd w:id="640"/>
    <w:bookmarkEnd w:id="641"/>
    <w:bookmarkEnd w:id="642"/>
    <w:p>
      <w:pPr>
        <w:pStyle w:val="12"/>
        <w:spacing w:line="440" w:lineRule="exact"/>
        <w:jc w:val="center"/>
        <w:outlineLvl w:val="2"/>
        <w:rPr>
          <w:rFonts w:hAnsi="宋体"/>
          <w:b/>
          <w:sz w:val="36"/>
          <w:szCs w:val="36"/>
        </w:rPr>
      </w:pPr>
      <w:bookmarkStart w:id="643" w:name="_Toc293903933"/>
      <w:bookmarkStart w:id="644" w:name="_Toc300661864"/>
      <w:bookmarkStart w:id="645" w:name="_Toc232250446"/>
      <w:bookmarkStart w:id="646" w:name="_Toc196822518"/>
      <w:bookmarkStart w:id="647" w:name="_Toc195761613"/>
    </w:p>
    <w:p>
      <w:pPr>
        <w:pStyle w:val="12"/>
        <w:spacing w:line="440" w:lineRule="exact"/>
        <w:jc w:val="center"/>
        <w:outlineLvl w:val="2"/>
        <w:rPr>
          <w:rFonts w:hAnsi="宋体"/>
          <w:b/>
          <w:kern w:val="56"/>
          <w:sz w:val="36"/>
        </w:rPr>
      </w:pPr>
      <w:bookmarkStart w:id="648" w:name="_Toc28590"/>
      <w:r>
        <w:rPr>
          <w:rFonts w:hint="eastAsia" w:hAnsi="宋体"/>
          <w:b/>
          <w:sz w:val="36"/>
          <w:szCs w:val="36"/>
        </w:rPr>
        <w:t>四、拟担任本工程负责人（注册建造师）简历表</w:t>
      </w:r>
      <w:bookmarkEnd w:id="643"/>
      <w:bookmarkEnd w:id="644"/>
      <w:bookmarkEnd w:id="648"/>
    </w:p>
    <w:tbl>
      <w:tblPr>
        <w:tblStyle w:val="19"/>
        <w:tblpPr w:leftFromText="180" w:rightFromText="180" w:vertAnchor="text" w:horzAnchor="margin" w:tblpY="56"/>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354"/>
        <w:gridCol w:w="1623"/>
        <w:gridCol w:w="1079"/>
        <w:gridCol w:w="899"/>
        <w:gridCol w:w="360"/>
        <w:gridCol w:w="1430"/>
        <w:gridCol w:w="101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1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姓名</w:t>
            </w:r>
          </w:p>
        </w:tc>
        <w:tc>
          <w:tcPr>
            <w:tcW w:w="162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年龄</w:t>
            </w:r>
          </w:p>
        </w:tc>
        <w:tc>
          <w:tcPr>
            <w:tcW w:w="1259" w:type="dxa"/>
            <w:gridSpan w:val="2"/>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学 历</w:t>
            </w:r>
          </w:p>
        </w:tc>
        <w:tc>
          <w:tcPr>
            <w:tcW w:w="149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1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职称</w:t>
            </w:r>
          </w:p>
        </w:tc>
        <w:tc>
          <w:tcPr>
            <w:tcW w:w="162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职务</w:t>
            </w:r>
          </w:p>
        </w:tc>
        <w:tc>
          <w:tcPr>
            <w:tcW w:w="1259" w:type="dxa"/>
            <w:gridSpan w:val="2"/>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注册建造师证号</w:t>
            </w:r>
          </w:p>
        </w:tc>
        <w:tc>
          <w:tcPr>
            <w:tcW w:w="149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毕业学校</w:t>
            </w:r>
          </w:p>
        </w:tc>
        <w:tc>
          <w:tcPr>
            <w:tcW w:w="7905" w:type="dxa"/>
            <w:gridSpan w:val="7"/>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18" w:type="dxa"/>
            <w:gridSpan w:val="9"/>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59"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时间</w:t>
            </w:r>
          </w:p>
        </w:tc>
        <w:tc>
          <w:tcPr>
            <w:tcW w:w="39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完成过的类似项目</w:t>
            </w:r>
          </w:p>
        </w:tc>
        <w:tc>
          <w:tcPr>
            <w:tcW w:w="179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结构类型</w:t>
            </w:r>
          </w:p>
        </w:tc>
        <w:tc>
          <w:tcPr>
            <w:tcW w:w="251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59"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p>
        </w:tc>
        <w:tc>
          <w:tcPr>
            <w:tcW w:w="3955" w:type="dxa"/>
            <w:gridSpan w:val="4"/>
            <w:tcBorders>
              <w:top w:val="single" w:color="auto" w:sz="4" w:space="0"/>
              <w:left w:val="single" w:color="auto" w:sz="4" w:space="0"/>
              <w:bottom w:val="single" w:color="auto" w:sz="4" w:space="0"/>
              <w:right w:val="single" w:color="auto" w:sz="4" w:space="0"/>
            </w:tcBorders>
          </w:tcPr>
          <w:p>
            <w:pPr>
              <w:rPr>
                <w:rFonts w:ascii="宋体" w:hAnsi="宋体"/>
                <w:kern w:val="56"/>
                <w:sz w:val="24"/>
              </w:rPr>
            </w:pPr>
          </w:p>
        </w:tc>
        <w:tc>
          <w:tcPr>
            <w:tcW w:w="1790" w:type="dxa"/>
            <w:gridSpan w:val="2"/>
            <w:tcBorders>
              <w:top w:val="single" w:color="auto" w:sz="4" w:space="0"/>
              <w:left w:val="single" w:color="auto" w:sz="4" w:space="0"/>
              <w:bottom w:val="single" w:color="auto" w:sz="4" w:space="0"/>
              <w:right w:val="single" w:color="auto" w:sz="4" w:space="0"/>
            </w:tcBorders>
          </w:tcPr>
          <w:p>
            <w:pPr>
              <w:rPr>
                <w:rFonts w:ascii="宋体" w:hAnsi="宋体"/>
                <w:kern w:val="56"/>
                <w:sz w:val="24"/>
              </w:rPr>
            </w:pPr>
          </w:p>
        </w:tc>
        <w:tc>
          <w:tcPr>
            <w:tcW w:w="2514" w:type="dxa"/>
            <w:gridSpan w:val="2"/>
            <w:tcBorders>
              <w:top w:val="single" w:color="auto" w:sz="4" w:space="0"/>
              <w:left w:val="single" w:color="auto" w:sz="4" w:space="0"/>
              <w:bottom w:val="single" w:color="auto" w:sz="4" w:space="0"/>
              <w:right w:val="single" w:color="auto" w:sz="4" w:space="0"/>
            </w:tcBorders>
          </w:tcPr>
          <w:p>
            <w:pPr>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59"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p>
        </w:tc>
        <w:tc>
          <w:tcPr>
            <w:tcW w:w="3955" w:type="dxa"/>
            <w:gridSpan w:val="4"/>
            <w:tcBorders>
              <w:top w:val="single" w:color="auto" w:sz="4" w:space="0"/>
              <w:left w:val="single" w:color="auto" w:sz="4" w:space="0"/>
              <w:bottom w:val="single" w:color="auto" w:sz="4" w:space="0"/>
              <w:right w:val="single" w:color="auto" w:sz="4" w:space="0"/>
            </w:tcBorders>
          </w:tcPr>
          <w:p>
            <w:pPr>
              <w:rPr>
                <w:rFonts w:ascii="宋体" w:hAnsi="宋体"/>
                <w:kern w:val="56"/>
                <w:sz w:val="24"/>
              </w:rPr>
            </w:pPr>
          </w:p>
        </w:tc>
        <w:tc>
          <w:tcPr>
            <w:tcW w:w="1790" w:type="dxa"/>
            <w:gridSpan w:val="2"/>
            <w:tcBorders>
              <w:top w:val="single" w:color="auto" w:sz="4" w:space="0"/>
              <w:left w:val="single" w:color="auto" w:sz="4" w:space="0"/>
              <w:bottom w:val="single" w:color="auto" w:sz="4" w:space="0"/>
              <w:right w:val="single" w:color="auto" w:sz="4" w:space="0"/>
            </w:tcBorders>
          </w:tcPr>
          <w:p>
            <w:pPr>
              <w:rPr>
                <w:rFonts w:ascii="宋体" w:hAnsi="宋体"/>
                <w:kern w:val="56"/>
                <w:sz w:val="24"/>
              </w:rPr>
            </w:pPr>
          </w:p>
        </w:tc>
        <w:tc>
          <w:tcPr>
            <w:tcW w:w="2514" w:type="dxa"/>
            <w:gridSpan w:val="2"/>
            <w:tcBorders>
              <w:top w:val="single" w:color="auto" w:sz="4" w:space="0"/>
              <w:left w:val="single" w:color="auto" w:sz="4" w:space="0"/>
              <w:bottom w:val="single" w:color="auto" w:sz="4" w:space="0"/>
              <w:right w:val="single" w:color="auto" w:sz="4" w:space="0"/>
            </w:tcBorders>
          </w:tcPr>
          <w:p>
            <w:pPr>
              <w:rPr>
                <w:rFonts w:ascii="宋体" w:hAnsi="宋体"/>
                <w:kern w:val="56"/>
                <w:sz w:val="24"/>
              </w:rPr>
            </w:pPr>
          </w:p>
        </w:tc>
      </w:tr>
    </w:tbl>
    <w:p>
      <w:pPr>
        <w:ind w:firstLine="432" w:firstLineChars="180"/>
        <w:rPr>
          <w:rFonts w:ascii="宋体" w:hAnsi="宋体"/>
          <w:kern w:val="56"/>
          <w:sz w:val="24"/>
        </w:rPr>
      </w:pPr>
      <w:r>
        <w:rPr>
          <w:rFonts w:hint="eastAsia" w:ascii="宋体" w:hAnsi="宋体"/>
          <w:kern w:val="56"/>
          <w:sz w:val="24"/>
        </w:rPr>
        <w:t>注：附注册建造师资格证及其安全生产考核合格证加盖公章复印件；</w:t>
      </w:r>
    </w:p>
    <w:p>
      <w:pPr>
        <w:pStyle w:val="12"/>
        <w:spacing w:line="440" w:lineRule="exact"/>
        <w:jc w:val="center"/>
        <w:outlineLvl w:val="2"/>
        <w:rPr>
          <w:rFonts w:hAnsi="宋体"/>
          <w:b/>
          <w:sz w:val="36"/>
          <w:szCs w:val="36"/>
        </w:rPr>
      </w:pPr>
      <w:bookmarkStart w:id="649" w:name="_Toc300661866"/>
    </w:p>
    <w:p>
      <w:pPr>
        <w:pStyle w:val="12"/>
        <w:spacing w:line="440" w:lineRule="exact"/>
        <w:jc w:val="center"/>
        <w:outlineLvl w:val="2"/>
        <w:rPr>
          <w:rFonts w:hAnsi="宋体"/>
          <w:b/>
          <w:kern w:val="56"/>
          <w:sz w:val="36"/>
        </w:rPr>
      </w:pPr>
      <w:bookmarkStart w:id="650" w:name="_Toc18862"/>
      <w:r>
        <w:rPr>
          <w:rFonts w:hint="eastAsia" w:hAnsi="宋体"/>
          <w:b/>
          <w:sz w:val="36"/>
          <w:szCs w:val="36"/>
        </w:rPr>
        <w:t>五、农民工工资保证金的交纳与使用承诺书</w:t>
      </w:r>
      <w:bookmarkEnd w:id="649"/>
      <w:bookmarkEnd w:id="650"/>
    </w:p>
    <w:p>
      <w:pPr>
        <w:ind w:firstLine="432" w:firstLineChars="180"/>
        <w:jc w:val="center"/>
        <w:rPr>
          <w:rFonts w:ascii="宋体" w:hAnsi="宋体"/>
          <w:kern w:val="56"/>
          <w:sz w:val="24"/>
        </w:rPr>
      </w:pPr>
    </w:p>
    <w:p>
      <w:pPr>
        <w:spacing w:line="360" w:lineRule="auto"/>
        <w:jc w:val="center"/>
        <w:rPr>
          <w:b/>
          <w:bCs/>
          <w:sz w:val="28"/>
        </w:rPr>
      </w:pPr>
      <w:bookmarkStart w:id="651" w:name="_Toc293903936"/>
      <w:bookmarkStart w:id="652" w:name="_Toc300661867"/>
      <w:r>
        <w:rPr>
          <w:rFonts w:hint="eastAsia"/>
          <w:b/>
          <w:bCs/>
          <w:sz w:val="28"/>
        </w:rPr>
        <w:t>（</w:t>
      </w:r>
      <w:r>
        <w:rPr>
          <w:rFonts w:hint="eastAsia"/>
        </w:rPr>
        <w:t>按</w:t>
      </w:r>
      <w:r>
        <w:rPr>
          <w:rFonts w:hint="eastAsia" w:ascii="宋体" w:hAnsi="宋体"/>
          <w:u w:val="single"/>
        </w:rPr>
        <w:t>桂劳社发[2009]50号</w:t>
      </w:r>
      <w:r>
        <w:rPr>
          <w:rFonts w:hint="eastAsia"/>
          <w:u w:val="single"/>
        </w:rPr>
        <w:t>文</w:t>
      </w:r>
      <w:r>
        <w:rPr>
          <w:rFonts w:hint="eastAsia"/>
        </w:rPr>
        <w:t>的规定执行</w:t>
      </w:r>
      <w:r>
        <w:rPr>
          <w:rFonts w:hint="eastAsia"/>
          <w:b/>
          <w:bCs/>
          <w:sz w:val="28"/>
        </w:rPr>
        <w:t>）</w:t>
      </w:r>
    </w:p>
    <w:p>
      <w:pPr>
        <w:spacing w:line="600" w:lineRule="exact"/>
        <w:ind w:firstLine="420" w:firstLineChars="200"/>
        <w:rPr>
          <w:rFonts w:ascii="宋体" w:hAnsi="宋体"/>
        </w:rPr>
      </w:pPr>
      <w:r>
        <w:rPr>
          <w:rFonts w:hint="eastAsia" w:ascii="宋体" w:hAnsi="宋体"/>
        </w:rPr>
        <w:t>如我公司在贵单位的 </w:t>
      </w:r>
      <w:r>
        <w:rPr>
          <w:rFonts w:hint="eastAsia" w:ascii="宋体" w:hAnsi="宋体"/>
          <w:u w:val="single"/>
        </w:rPr>
        <w:t>             项目</w:t>
      </w:r>
      <w:r>
        <w:rPr>
          <w:rFonts w:hint="eastAsia" w:ascii="宋体" w:hAnsi="宋体"/>
        </w:rPr>
        <w:t>成交，根据广西壮族自治区劳动和社会保障厅、广西壮族自治区建设厅桂劳社发[2009] 50号规定，我方在此向采购人承诺：</w:t>
      </w:r>
      <w:r>
        <w:rPr>
          <w:rFonts w:hint="eastAsia" w:ascii="宋体" w:hAnsi="宋体"/>
        </w:rPr>
        <w:br w:type="textWrapping"/>
      </w:r>
      <w:r>
        <w:rPr>
          <w:rFonts w:hint="eastAsia" w:ascii="宋体" w:hAnsi="宋体"/>
        </w:rPr>
        <w:t>1、我方保证在</w:t>
      </w:r>
      <w:r>
        <w:rPr>
          <w:rFonts w:hint="eastAsia" w:ascii="宋体" w:hAnsi="宋体"/>
          <w:u w:val="single"/>
        </w:rPr>
        <w:t>       </w:t>
      </w:r>
      <w:r>
        <w:rPr>
          <w:rFonts w:hint="eastAsia" w:ascii="宋体" w:hAnsi="宋体"/>
        </w:rPr>
        <w:t>项目的竞争性磋商响应文件中，如实反映我方以前所承建工程中工资支付的情况，并特别注明至提交竞争性磋商响应文件截止之日止，不存在拖欠或克扣农民工工资的行为。</w:t>
      </w:r>
      <w:r>
        <w:rPr>
          <w:rFonts w:hint="eastAsia" w:ascii="宋体" w:hAnsi="宋体"/>
        </w:rPr>
        <w:br w:type="textWrapping"/>
      </w:r>
      <w:r>
        <w:rPr>
          <w:rFonts w:hint="eastAsia" w:ascii="宋体" w:hAnsi="宋体"/>
        </w:rPr>
        <w:t>2.我方参与</w:t>
      </w:r>
      <w:r>
        <w:rPr>
          <w:rFonts w:hint="eastAsia" w:ascii="宋体" w:hAnsi="宋体"/>
          <w:lang w:eastAsia="zh-CN"/>
        </w:rPr>
        <w:t>磋商</w:t>
      </w:r>
      <w:r>
        <w:rPr>
          <w:rFonts w:hint="eastAsia" w:ascii="宋体" w:hAnsi="宋体"/>
        </w:rPr>
        <w:t>的</w:t>
      </w:r>
      <w:r>
        <w:rPr>
          <w:rFonts w:hint="eastAsia" w:ascii="宋体" w:hAnsi="宋体"/>
          <w:u w:val="single"/>
        </w:rPr>
        <w:t>       </w:t>
      </w:r>
      <w:r>
        <w:rPr>
          <w:rFonts w:hint="eastAsia" w:ascii="宋体" w:hAnsi="宋体"/>
        </w:rPr>
        <w:t>项目，一旦成交，我方保证在收到成交通知书之日起20个工作日内，及时并足额将农民工工资保证金存入指定帐户，作为本项目农民工工资保证金。</w:t>
      </w:r>
      <w:r>
        <w:rPr>
          <w:rFonts w:hint="eastAsia" w:ascii="宋体" w:hAnsi="宋体"/>
        </w:rPr>
        <w:br w:type="textWrapping"/>
      </w:r>
      <w:r>
        <w:rPr>
          <w:rFonts w:hint="eastAsia" w:ascii="宋体" w:hAnsi="宋体"/>
        </w:rPr>
        <w:t>3.如我方在承包 </w:t>
      </w:r>
      <w:r>
        <w:rPr>
          <w:rFonts w:hint="eastAsia" w:ascii="宋体" w:hAnsi="宋体"/>
          <w:u w:val="single"/>
        </w:rPr>
        <w:t>        </w:t>
      </w:r>
      <w:r>
        <w:rPr>
          <w:rFonts w:hint="eastAsia" w:ascii="宋体" w:hAnsi="宋体"/>
        </w:rPr>
        <w:t>项目中出现欠或克扣农民工工资和其它职工工资情况的，由建设行政主管部门从本企业缴纳的农民工工资保证金中先予划支。</w:t>
      </w:r>
      <w:r>
        <w:rPr>
          <w:rFonts w:hint="eastAsia" w:ascii="宋体" w:hAnsi="宋体"/>
        </w:rPr>
        <w:br w:type="textWrapping"/>
      </w:r>
      <w:r>
        <w:rPr>
          <w:rFonts w:hint="eastAsia" w:ascii="宋体" w:hAnsi="宋体"/>
        </w:rPr>
        <w:t>4.如我方不按时、足额存入农民工工资保证金，采购人有权取消我方成交资格。。</w:t>
      </w:r>
    </w:p>
    <w:p>
      <w:pPr>
        <w:spacing w:line="600" w:lineRule="exact"/>
        <w:ind w:firstLine="420" w:firstLineChars="200"/>
        <w:rPr>
          <w:rFonts w:ascii="宋体" w:hAnsi="宋体"/>
        </w:rPr>
      </w:pPr>
      <w:r>
        <w:rPr>
          <w:rFonts w:hint="eastAsia" w:ascii="宋体" w:hAnsi="宋体"/>
          <w:lang w:eastAsia="zh-CN"/>
        </w:rPr>
        <w:t>磋商</w:t>
      </w:r>
      <w:r>
        <w:rPr>
          <w:rFonts w:hint="eastAsia" w:ascii="宋体" w:hAnsi="宋体"/>
        </w:rPr>
        <w:t>人：（盖单位公章）</w:t>
      </w:r>
    </w:p>
    <w:p>
      <w:pPr>
        <w:spacing w:line="600" w:lineRule="exact"/>
        <w:ind w:firstLine="420" w:firstLineChars="200"/>
        <w:rPr>
          <w:rFonts w:ascii="宋体" w:hAnsi="宋体"/>
        </w:rPr>
      </w:pPr>
      <w:r>
        <w:rPr>
          <w:rFonts w:hint="eastAsia" w:ascii="宋体" w:hAnsi="宋体"/>
        </w:rPr>
        <w:t>法定代表人或其委托代理人： （签字）</w:t>
      </w:r>
    </w:p>
    <w:p>
      <w:pPr>
        <w:spacing w:line="600" w:lineRule="exact"/>
        <w:ind w:firstLine="420" w:firstLineChars="200"/>
        <w:rPr>
          <w:rFonts w:ascii="宋体" w:hAnsi="宋体"/>
          <w:u w:val="single"/>
        </w:rPr>
      </w:pPr>
      <w:r>
        <w:rPr>
          <w:rFonts w:hint="eastAsia" w:ascii="宋体" w:hAnsi="宋体"/>
        </w:rPr>
        <w:t>年月日</w:t>
      </w:r>
    </w:p>
    <w:p>
      <w:pPr>
        <w:spacing w:line="400" w:lineRule="exact"/>
        <w:rPr>
          <w:b/>
        </w:rPr>
      </w:pPr>
    </w:p>
    <w:bookmarkEnd w:id="651"/>
    <w:bookmarkEnd w:id="652"/>
    <w:p>
      <w:pPr>
        <w:pStyle w:val="12"/>
        <w:spacing w:line="520" w:lineRule="exact"/>
        <w:ind w:firstLine="723" w:firstLineChars="200"/>
        <w:jc w:val="both"/>
        <w:outlineLvl w:val="2"/>
        <w:rPr>
          <w:rFonts w:hAnsi="宋体"/>
          <w:b/>
          <w:sz w:val="36"/>
          <w:szCs w:val="36"/>
        </w:rPr>
      </w:pPr>
      <w:bookmarkStart w:id="653" w:name="_Toc1966"/>
      <w:r>
        <w:rPr>
          <w:rFonts w:hint="eastAsia" w:hAnsi="宋体"/>
          <w:b/>
          <w:sz w:val="36"/>
          <w:szCs w:val="36"/>
          <w:lang w:eastAsia="zh-CN"/>
        </w:rPr>
        <w:t>六</w:t>
      </w:r>
      <w:r>
        <w:rPr>
          <w:rFonts w:hint="eastAsia" w:hAnsi="宋体"/>
          <w:b/>
          <w:sz w:val="36"/>
          <w:szCs w:val="36"/>
        </w:rPr>
        <w:t>、</w:t>
      </w:r>
      <w:r>
        <w:rPr>
          <w:rFonts w:hint="eastAsia" w:hAnsi="宋体"/>
          <w:b/>
          <w:sz w:val="36"/>
          <w:szCs w:val="36"/>
          <w:lang w:eastAsia="zh-CN"/>
        </w:rPr>
        <w:t>磋商</w:t>
      </w:r>
      <w:r>
        <w:rPr>
          <w:rFonts w:hAnsi="宋体"/>
          <w:b/>
          <w:sz w:val="36"/>
          <w:szCs w:val="36"/>
        </w:rPr>
        <w:t>人</w:t>
      </w:r>
      <w:r>
        <w:rPr>
          <w:rFonts w:hint="eastAsia" w:hAnsi="宋体"/>
          <w:b/>
          <w:sz w:val="36"/>
          <w:szCs w:val="36"/>
        </w:rPr>
        <w:t>20</w:t>
      </w:r>
      <w:r>
        <w:rPr>
          <w:rFonts w:hint="eastAsia" w:hAnsi="宋体"/>
          <w:b/>
          <w:sz w:val="36"/>
          <w:szCs w:val="36"/>
          <w:lang w:val="en-US" w:eastAsia="zh-CN"/>
        </w:rPr>
        <w:t>20</w:t>
      </w:r>
      <w:r>
        <w:rPr>
          <w:rFonts w:hint="eastAsia" w:hAnsi="宋体"/>
          <w:b/>
          <w:sz w:val="36"/>
          <w:szCs w:val="36"/>
        </w:rPr>
        <w:t>年</w:t>
      </w:r>
      <w:r>
        <w:rPr>
          <w:rFonts w:hint="eastAsia" w:hAnsi="宋体"/>
          <w:b/>
          <w:sz w:val="36"/>
          <w:szCs w:val="36"/>
          <w:lang w:val="en-US" w:eastAsia="zh-CN"/>
        </w:rPr>
        <w:t>2</w:t>
      </w:r>
      <w:r>
        <w:rPr>
          <w:rFonts w:hint="eastAsia" w:hAnsi="宋体"/>
          <w:b/>
          <w:sz w:val="36"/>
          <w:szCs w:val="36"/>
        </w:rPr>
        <w:t>月至20</w:t>
      </w:r>
      <w:r>
        <w:rPr>
          <w:rFonts w:hint="eastAsia" w:hAnsi="宋体"/>
          <w:b/>
          <w:sz w:val="36"/>
          <w:szCs w:val="36"/>
          <w:lang w:val="en-US" w:eastAsia="zh-CN"/>
        </w:rPr>
        <w:t>20</w:t>
      </w:r>
      <w:r>
        <w:rPr>
          <w:rFonts w:hint="eastAsia" w:hAnsi="宋体"/>
          <w:b/>
          <w:sz w:val="36"/>
          <w:szCs w:val="36"/>
        </w:rPr>
        <w:t>年</w:t>
      </w:r>
      <w:r>
        <w:rPr>
          <w:rFonts w:hint="eastAsia" w:hAnsi="宋体"/>
          <w:b/>
          <w:sz w:val="36"/>
          <w:szCs w:val="36"/>
          <w:lang w:val="en-US" w:eastAsia="zh-CN"/>
        </w:rPr>
        <w:t>4</w:t>
      </w:r>
      <w:r>
        <w:rPr>
          <w:rFonts w:hint="eastAsia" w:hAnsi="宋体"/>
          <w:b/>
          <w:sz w:val="36"/>
          <w:szCs w:val="36"/>
        </w:rPr>
        <w:t>月</w:t>
      </w:r>
      <w:r>
        <w:rPr>
          <w:rFonts w:hAnsi="宋体"/>
          <w:b/>
          <w:sz w:val="36"/>
          <w:szCs w:val="36"/>
        </w:rPr>
        <w:t>依法缴纳在册正式员工的社保费的凭证或者《依法缴纳或依法免缴社保费证明》并加盖单位公章；</w:t>
      </w:r>
      <w:bookmarkEnd w:id="653"/>
    </w:p>
    <w:p>
      <w:pPr>
        <w:pStyle w:val="12"/>
        <w:spacing w:line="520" w:lineRule="exact"/>
        <w:jc w:val="center"/>
        <w:outlineLvl w:val="2"/>
        <w:rPr>
          <w:rFonts w:hAnsi="宋体"/>
          <w:b/>
          <w:sz w:val="36"/>
          <w:szCs w:val="36"/>
        </w:rPr>
      </w:pPr>
      <w:bookmarkStart w:id="654" w:name="_Toc25105"/>
    </w:p>
    <w:p>
      <w:pPr>
        <w:pStyle w:val="12"/>
        <w:spacing w:line="520" w:lineRule="exact"/>
        <w:jc w:val="center"/>
        <w:outlineLvl w:val="2"/>
        <w:rPr>
          <w:rFonts w:hAnsi="宋体"/>
          <w:b/>
          <w:sz w:val="36"/>
          <w:szCs w:val="36"/>
        </w:rPr>
      </w:pPr>
      <w:r>
        <w:rPr>
          <w:rFonts w:hAnsi="宋体"/>
          <w:b/>
          <w:sz w:val="36"/>
          <w:szCs w:val="36"/>
        </w:rPr>
        <w:br w:type="textWrapping"/>
      </w:r>
      <w:r>
        <w:rPr>
          <w:rFonts w:hint="eastAsia" w:hAnsi="宋体"/>
          <w:b/>
          <w:sz w:val="36"/>
          <w:szCs w:val="36"/>
        </w:rPr>
        <w:t xml:space="preserve">    </w:t>
      </w:r>
      <w:r>
        <w:rPr>
          <w:rFonts w:hint="eastAsia" w:hAnsi="宋体"/>
          <w:b/>
          <w:sz w:val="36"/>
          <w:szCs w:val="36"/>
          <w:lang w:eastAsia="zh-CN"/>
        </w:rPr>
        <w:t>七</w:t>
      </w:r>
      <w:r>
        <w:rPr>
          <w:rFonts w:hint="eastAsia" w:hAnsi="宋体"/>
          <w:b/>
          <w:sz w:val="36"/>
          <w:szCs w:val="36"/>
        </w:rPr>
        <w:t>、</w:t>
      </w:r>
      <w:r>
        <w:rPr>
          <w:rFonts w:hint="eastAsia" w:hAnsi="宋体"/>
          <w:b/>
          <w:sz w:val="36"/>
          <w:szCs w:val="36"/>
          <w:lang w:eastAsia="zh-CN"/>
        </w:rPr>
        <w:t>磋商</w:t>
      </w:r>
      <w:r>
        <w:rPr>
          <w:rFonts w:hAnsi="宋体"/>
          <w:b/>
          <w:sz w:val="36"/>
          <w:szCs w:val="36"/>
        </w:rPr>
        <w:t>人</w:t>
      </w:r>
      <w:r>
        <w:rPr>
          <w:rFonts w:hint="eastAsia" w:hAnsi="宋体"/>
          <w:b/>
          <w:sz w:val="36"/>
          <w:szCs w:val="36"/>
        </w:rPr>
        <w:t>20</w:t>
      </w:r>
      <w:r>
        <w:rPr>
          <w:rFonts w:hint="eastAsia" w:hAnsi="宋体"/>
          <w:b/>
          <w:sz w:val="36"/>
          <w:szCs w:val="36"/>
          <w:lang w:val="en-US" w:eastAsia="zh-CN"/>
        </w:rPr>
        <w:t>20</w:t>
      </w:r>
      <w:r>
        <w:rPr>
          <w:rFonts w:hint="eastAsia" w:hAnsi="宋体"/>
          <w:b/>
          <w:sz w:val="36"/>
          <w:szCs w:val="36"/>
        </w:rPr>
        <w:t>年</w:t>
      </w:r>
      <w:r>
        <w:rPr>
          <w:rFonts w:hint="eastAsia" w:hAnsi="宋体"/>
          <w:b/>
          <w:sz w:val="36"/>
          <w:szCs w:val="36"/>
          <w:lang w:val="en-US" w:eastAsia="zh-CN"/>
        </w:rPr>
        <w:t>2</w:t>
      </w:r>
      <w:r>
        <w:rPr>
          <w:rFonts w:hint="eastAsia" w:hAnsi="宋体"/>
          <w:b/>
          <w:sz w:val="36"/>
          <w:szCs w:val="36"/>
        </w:rPr>
        <w:t>月至20</w:t>
      </w:r>
      <w:r>
        <w:rPr>
          <w:rFonts w:hint="eastAsia" w:hAnsi="宋体"/>
          <w:b/>
          <w:sz w:val="36"/>
          <w:szCs w:val="36"/>
          <w:lang w:val="en-US" w:eastAsia="zh-CN"/>
        </w:rPr>
        <w:t>20</w:t>
      </w:r>
      <w:r>
        <w:rPr>
          <w:rFonts w:hint="eastAsia" w:hAnsi="宋体"/>
          <w:b/>
          <w:sz w:val="36"/>
          <w:szCs w:val="36"/>
        </w:rPr>
        <w:t>年</w:t>
      </w:r>
      <w:r>
        <w:rPr>
          <w:rFonts w:hint="eastAsia" w:hAnsi="宋体"/>
          <w:b/>
          <w:sz w:val="36"/>
          <w:szCs w:val="36"/>
          <w:lang w:val="en-US" w:eastAsia="zh-CN"/>
        </w:rPr>
        <w:t>4</w:t>
      </w:r>
      <w:r>
        <w:rPr>
          <w:rFonts w:hint="eastAsia" w:hAnsi="宋体"/>
          <w:b/>
          <w:sz w:val="36"/>
          <w:szCs w:val="36"/>
        </w:rPr>
        <w:t>月</w:t>
      </w:r>
      <w:r>
        <w:rPr>
          <w:rFonts w:hAnsi="宋体"/>
          <w:b/>
          <w:sz w:val="36"/>
          <w:szCs w:val="36"/>
        </w:rPr>
        <w:t>依法缴纳税收复印件并加盖单位公章（税费凭证复印件并加盖单位公章或者依法缴纳税费或依法免缴税费的证明复印件并加盖单位公章）；</w:t>
      </w:r>
      <w:bookmarkEnd w:id="654"/>
    </w:p>
    <w:p>
      <w:pPr>
        <w:pStyle w:val="12"/>
        <w:spacing w:line="520" w:lineRule="exact"/>
        <w:jc w:val="center"/>
        <w:outlineLvl w:val="2"/>
        <w:rPr>
          <w:rFonts w:hAnsi="宋体"/>
          <w:b/>
          <w:sz w:val="36"/>
          <w:szCs w:val="36"/>
        </w:rPr>
      </w:pPr>
      <w:bookmarkStart w:id="655" w:name="_Toc19328"/>
    </w:p>
    <w:p>
      <w:pPr>
        <w:pStyle w:val="12"/>
        <w:spacing w:line="520" w:lineRule="exact"/>
        <w:jc w:val="center"/>
        <w:outlineLvl w:val="2"/>
        <w:rPr>
          <w:rFonts w:hAnsi="宋体"/>
          <w:b/>
          <w:sz w:val="36"/>
          <w:szCs w:val="36"/>
        </w:rPr>
      </w:pPr>
      <w:r>
        <w:rPr>
          <w:rFonts w:hAnsi="宋体"/>
          <w:b/>
          <w:sz w:val="36"/>
          <w:szCs w:val="36"/>
        </w:rPr>
        <w:br w:type="textWrapping"/>
      </w:r>
      <w:r>
        <w:rPr>
          <w:rFonts w:hint="eastAsia" w:hAnsi="宋体"/>
          <w:b/>
          <w:sz w:val="36"/>
          <w:szCs w:val="36"/>
        </w:rPr>
        <w:t xml:space="preserve">   </w:t>
      </w:r>
      <w:r>
        <w:rPr>
          <w:rFonts w:hint="eastAsia" w:hAnsi="宋体"/>
          <w:b/>
          <w:sz w:val="36"/>
          <w:szCs w:val="36"/>
          <w:lang w:eastAsia="zh-CN"/>
        </w:rPr>
        <w:t>八</w:t>
      </w:r>
      <w:r>
        <w:rPr>
          <w:rFonts w:hint="eastAsia" w:hAnsi="宋体"/>
          <w:b/>
          <w:sz w:val="36"/>
          <w:szCs w:val="36"/>
        </w:rPr>
        <w:t>、</w:t>
      </w:r>
      <w:r>
        <w:rPr>
          <w:rFonts w:hint="eastAsia" w:hAnsi="宋体"/>
          <w:b/>
          <w:sz w:val="36"/>
          <w:szCs w:val="36"/>
          <w:lang w:eastAsia="zh-CN"/>
        </w:rPr>
        <w:t>磋商</w:t>
      </w:r>
      <w:r>
        <w:rPr>
          <w:rFonts w:hAnsi="宋体"/>
          <w:b/>
          <w:sz w:val="36"/>
          <w:szCs w:val="36"/>
        </w:rPr>
        <w:t>人</w:t>
      </w:r>
      <w:r>
        <w:rPr>
          <w:rFonts w:hint="eastAsia" w:hAnsi="宋体"/>
          <w:b/>
          <w:sz w:val="36"/>
          <w:szCs w:val="36"/>
        </w:rPr>
        <w:t>201</w:t>
      </w:r>
      <w:r>
        <w:rPr>
          <w:rFonts w:hint="eastAsia" w:hAnsi="宋体"/>
          <w:b/>
          <w:sz w:val="36"/>
          <w:szCs w:val="36"/>
          <w:lang w:val="en-US" w:eastAsia="zh-CN"/>
        </w:rPr>
        <w:t>9</w:t>
      </w:r>
      <w:r>
        <w:rPr>
          <w:rFonts w:hint="eastAsia" w:hAnsi="宋体"/>
          <w:b/>
          <w:sz w:val="36"/>
          <w:szCs w:val="36"/>
        </w:rPr>
        <w:t>年度</w:t>
      </w:r>
      <w:r>
        <w:rPr>
          <w:rFonts w:hAnsi="宋体"/>
          <w:b/>
          <w:sz w:val="36"/>
          <w:szCs w:val="36"/>
        </w:rPr>
        <w:t>财务报表复印件并加盖单位公章 (必须提交)；</w:t>
      </w:r>
      <w:bookmarkEnd w:id="655"/>
    </w:p>
    <w:p>
      <w:pPr>
        <w:pStyle w:val="12"/>
        <w:spacing w:line="440" w:lineRule="exact"/>
        <w:jc w:val="center"/>
        <w:outlineLvl w:val="2"/>
        <w:rPr>
          <w:rFonts w:hAnsi="宋体"/>
          <w:b/>
          <w:sz w:val="36"/>
          <w:szCs w:val="36"/>
        </w:rPr>
      </w:pPr>
    </w:p>
    <w:p>
      <w:pPr>
        <w:pStyle w:val="12"/>
        <w:spacing w:line="440" w:lineRule="exact"/>
        <w:jc w:val="center"/>
        <w:outlineLvl w:val="2"/>
        <w:rPr>
          <w:rFonts w:hAnsi="宋体"/>
          <w:b/>
          <w:sz w:val="36"/>
          <w:szCs w:val="36"/>
        </w:rPr>
      </w:pPr>
    </w:p>
    <w:p>
      <w:pPr>
        <w:pStyle w:val="12"/>
        <w:spacing w:line="440" w:lineRule="exact"/>
        <w:jc w:val="center"/>
        <w:outlineLvl w:val="2"/>
        <w:rPr>
          <w:rFonts w:hAnsi="宋体"/>
          <w:b/>
          <w:sz w:val="36"/>
          <w:szCs w:val="36"/>
        </w:rPr>
      </w:pPr>
    </w:p>
    <w:p>
      <w:pPr>
        <w:ind w:firstLine="651" w:firstLineChars="180"/>
        <w:rPr>
          <w:rFonts w:hAnsi="宋体"/>
          <w:b/>
          <w:sz w:val="36"/>
          <w:szCs w:val="36"/>
        </w:rPr>
      </w:pPr>
      <w:r>
        <w:rPr>
          <w:rFonts w:hint="eastAsia" w:hAnsi="宋体"/>
          <w:b/>
          <w:sz w:val="36"/>
          <w:szCs w:val="36"/>
        </w:rPr>
        <w:t xml:space="preserve"> </w:t>
      </w:r>
      <w:r>
        <w:rPr>
          <w:rFonts w:hint="eastAsia" w:hAnsi="宋体"/>
          <w:b/>
          <w:sz w:val="36"/>
          <w:szCs w:val="36"/>
          <w:lang w:eastAsia="zh-CN"/>
        </w:rPr>
        <w:t>九</w:t>
      </w:r>
      <w:r>
        <w:rPr>
          <w:rFonts w:hint="eastAsia" w:hAnsi="宋体"/>
          <w:b/>
          <w:sz w:val="36"/>
          <w:szCs w:val="36"/>
        </w:rPr>
        <w:t>、按竞争性磋商条件书规定提交的其他资料</w:t>
      </w:r>
    </w:p>
    <w:p>
      <w:pPr>
        <w:spacing w:line="420" w:lineRule="exact"/>
        <w:ind w:firstLine="565" w:firstLineChars="250"/>
        <w:jc w:val="center"/>
        <w:rPr>
          <w:rFonts w:ascii="宋体" w:hAnsi="宋体"/>
          <w:spacing w:val="8"/>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3811" w:firstLineChars="730"/>
        <w:rPr>
          <w:rFonts w:hint="eastAsia" w:ascii="宋体" w:hAnsi="宋体"/>
          <w:b/>
          <w:kern w:val="56"/>
          <w:sz w:val="52"/>
          <w:szCs w:val="52"/>
        </w:rPr>
      </w:pPr>
    </w:p>
    <w:p>
      <w:pPr>
        <w:ind w:firstLine="3811" w:firstLineChars="730"/>
        <w:rPr>
          <w:rFonts w:hint="eastAsia" w:ascii="宋体" w:hAnsi="宋体"/>
          <w:b/>
          <w:kern w:val="56"/>
          <w:sz w:val="52"/>
          <w:szCs w:val="52"/>
        </w:rPr>
      </w:pPr>
    </w:p>
    <w:p>
      <w:pPr>
        <w:ind w:firstLine="3811" w:firstLineChars="730"/>
        <w:rPr>
          <w:rFonts w:ascii="宋体" w:hAnsi="宋体"/>
          <w:b/>
          <w:kern w:val="56"/>
          <w:sz w:val="52"/>
          <w:szCs w:val="52"/>
        </w:rPr>
      </w:pPr>
      <w:r>
        <w:rPr>
          <w:rFonts w:hint="eastAsia" w:ascii="宋体" w:hAnsi="宋体"/>
          <w:b/>
          <w:kern w:val="56"/>
          <w:sz w:val="52"/>
          <w:szCs w:val="52"/>
        </w:rPr>
        <w:t>商务部分</w:t>
      </w:r>
    </w:p>
    <w:p>
      <w:pPr>
        <w:pStyle w:val="12"/>
        <w:spacing w:line="440" w:lineRule="exact"/>
        <w:jc w:val="center"/>
        <w:outlineLvl w:val="2"/>
        <w:rPr>
          <w:rFonts w:hAnsi="宋体"/>
          <w:b/>
          <w:sz w:val="36"/>
          <w:szCs w:val="36"/>
        </w:rPr>
      </w:pPr>
    </w:p>
    <w:p>
      <w:pPr>
        <w:pStyle w:val="12"/>
        <w:spacing w:line="440" w:lineRule="exact"/>
        <w:jc w:val="center"/>
        <w:outlineLvl w:val="2"/>
        <w:rPr>
          <w:rFonts w:hAnsi="宋体"/>
          <w:b/>
          <w:kern w:val="56"/>
          <w:sz w:val="36"/>
        </w:rPr>
      </w:pPr>
      <w:bookmarkStart w:id="656" w:name="_Toc6048"/>
      <w:r>
        <w:rPr>
          <w:rFonts w:hint="eastAsia" w:hAnsi="宋体"/>
          <w:b/>
          <w:sz w:val="36"/>
          <w:szCs w:val="36"/>
        </w:rPr>
        <w:t>一、</w:t>
      </w:r>
      <w:r>
        <w:rPr>
          <w:rFonts w:hint="eastAsia" w:hAnsi="宋体"/>
          <w:b/>
          <w:sz w:val="36"/>
          <w:szCs w:val="36"/>
          <w:lang w:eastAsia="zh-CN"/>
        </w:rPr>
        <w:t>磋商</w:t>
      </w:r>
      <w:r>
        <w:rPr>
          <w:rFonts w:hint="eastAsia" w:hAnsi="宋体"/>
          <w:b/>
          <w:sz w:val="36"/>
          <w:szCs w:val="36"/>
        </w:rPr>
        <w:t>函</w:t>
      </w:r>
      <w:bookmarkEnd w:id="656"/>
    </w:p>
    <w:p>
      <w:pPr>
        <w:ind w:firstLine="432" w:firstLineChars="180"/>
        <w:rPr>
          <w:rFonts w:ascii="宋体" w:hAnsi="宋体"/>
          <w:kern w:val="56"/>
          <w:sz w:val="24"/>
        </w:rPr>
      </w:pPr>
    </w:p>
    <w:p>
      <w:pPr>
        <w:spacing w:line="360" w:lineRule="auto"/>
        <w:ind w:firstLine="432" w:firstLineChars="180"/>
        <w:rPr>
          <w:rFonts w:ascii="宋体" w:hAnsi="宋体"/>
          <w:kern w:val="56"/>
          <w:sz w:val="24"/>
        </w:rPr>
      </w:pPr>
      <w:r>
        <w:rPr>
          <w:rFonts w:hint="eastAsia" w:ascii="宋体" w:hAnsi="宋体"/>
          <w:kern w:val="56"/>
          <w:sz w:val="24"/>
        </w:rPr>
        <w:t>致：（采购代理机构名称）：</w:t>
      </w:r>
    </w:p>
    <w:p>
      <w:pPr>
        <w:spacing w:line="360" w:lineRule="auto"/>
        <w:ind w:firstLine="432" w:firstLineChars="180"/>
        <w:rPr>
          <w:rFonts w:ascii="宋体" w:hAnsi="宋体"/>
          <w:kern w:val="56"/>
          <w:sz w:val="24"/>
        </w:rPr>
      </w:pPr>
      <w:r>
        <w:rPr>
          <w:rFonts w:hint="eastAsia" w:ascii="宋体" w:hAnsi="宋体"/>
          <w:kern w:val="56"/>
          <w:sz w:val="24"/>
        </w:rPr>
        <w:t>1</w:t>
      </w:r>
      <w:r>
        <w:rPr>
          <w:rFonts w:hint="eastAsia" w:ascii="宋体" w:hAnsi="宋体"/>
          <w:kern w:val="56"/>
          <w:sz w:val="24"/>
          <w:lang w:val="en-US" w:eastAsia="zh-CN"/>
        </w:rPr>
        <w:t>.</w:t>
      </w:r>
      <w:r>
        <w:rPr>
          <w:rFonts w:hint="eastAsia" w:ascii="宋体" w:hAnsi="宋体"/>
          <w:kern w:val="56"/>
          <w:sz w:val="24"/>
        </w:rPr>
        <w:t>我方已仔细研究了竞争性磋商文件的全部内容，愿意以人民币(大写)元（￥）的</w:t>
      </w:r>
      <w:r>
        <w:rPr>
          <w:rFonts w:hint="eastAsia" w:ascii="宋体" w:hAnsi="宋体"/>
          <w:kern w:val="56"/>
          <w:sz w:val="24"/>
          <w:lang w:eastAsia="zh-CN"/>
        </w:rPr>
        <w:t>磋商</w:t>
      </w:r>
      <w:r>
        <w:rPr>
          <w:rFonts w:hint="eastAsia" w:ascii="宋体" w:hAnsi="宋体"/>
          <w:kern w:val="56"/>
          <w:sz w:val="24"/>
        </w:rPr>
        <w:t>总报价，工期日历天，按图纸、工程建设标准、合同约定实施和完成承包</w:t>
      </w:r>
      <w:r>
        <w:rPr>
          <w:rFonts w:hint="eastAsia" w:ascii="宋体" w:hAnsi="宋体"/>
          <w:kern w:val="56"/>
          <w:sz w:val="24"/>
          <w:u w:val="single"/>
        </w:rPr>
        <w:t xml:space="preserve">                       （                        （工程名称）</w:t>
      </w:r>
      <w:r>
        <w:rPr>
          <w:rFonts w:hint="eastAsia" w:ascii="宋体" w:hAnsi="宋体"/>
          <w:kern w:val="56"/>
          <w:sz w:val="24"/>
        </w:rPr>
        <w:t>，修补该工程中任何缺陷，工程质量达到。</w:t>
      </w:r>
    </w:p>
    <w:p>
      <w:pPr>
        <w:spacing w:line="360" w:lineRule="auto"/>
        <w:ind w:firstLine="432" w:firstLineChars="180"/>
        <w:rPr>
          <w:rFonts w:ascii="宋体" w:hAnsi="宋体"/>
          <w:kern w:val="56"/>
          <w:sz w:val="24"/>
        </w:rPr>
      </w:pPr>
      <w:r>
        <w:rPr>
          <w:rFonts w:hint="eastAsia" w:ascii="宋体" w:hAnsi="宋体"/>
          <w:kern w:val="56"/>
          <w:sz w:val="24"/>
        </w:rPr>
        <w:t>2</w:t>
      </w:r>
      <w:r>
        <w:rPr>
          <w:rFonts w:hint="eastAsia" w:ascii="宋体" w:hAnsi="宋体"/>
          <w:kern w:val="56"/>
          <w:sz w:val="24"/>
          <w:lang w:eastAsia="zh-CN"/>
        </w:rPr>
        <w:t>.</w:t>
      </w:r>
      <w:r>
        <w:rPr>
          <w:rFonts w:hint="eastAsia" w:ascii="宋体" w:hAnsi="宋体"/>
          <w:kern w:val="56"/>
          <w:sz w:val="24"/>
        </w:rPr>
        <w:t>我方承诺在</w:t>
      </w:r>
      <w:r>
        <w:rPr>
          <w:rFonts w:hint="eastAsia" w:ascii="宋体" w:hAnsi="宋体"/>
          <w:kern w:val="56"/>
          <w:sz w:val="24"/>
          <w:lang w:eastAsia="zh-CN"/>
        </w:rPr>
        <w:t>磋商</w:t>
      </w:r>
      <w:r>
        <w:rPr>
          <w:rFonts w:hint="eastAsia" w:ascii="宋体" w:hAnsi="宋体"/>
          <w:kern w:val="56"/>
          <w:sz w:val="24"/>
        </w:rPr>
        <w:t>有效期内不修改、撤销</w:t>
      </w:r>
      <w:r>
        <w:rPr>
          <w:rFonts w:hint="eastAsia" w:ascii="宋体" w:hAnsi="宋体"/>
          <w:kern w:val="56"/>
          <w:sz w:val="24"/>
          <w:lang w:eastAsia="zh-CN"/>
        </w:rPr>
        <w:t>磋商</w:t>
      </w:r>
      <w:r>
        <w:rPr>
          <w:rFonts w:hint="eastAsia" w:ascii="宋体" w:hAnsi="宋体"/>
          <w:kern w:val="56"/>
          <w:sz w:val="24"/>
        </w:rPr>
        <w:t>文件。</w:t>
      </w:r>
    </w:p>
    <w:p>
      <w:pPr>
        <w:spacing w:line="360" w:lineRule="auto"/>
        <w:ind w:firstLine="432" w:firstLineChars="180"/>
        <w:rPr>
          <w:rFonts w:ascii="宋体" w:hAnsi="宋体"/>
          <w:kern w:val="56"/>
          <w:sz w:val="24"/>
        </w:rPr>
      </w:pPr>
      <w:r>
        <w:rPr>
          <w:rFonts w:hint="eastAsia" w:ascii="宋体" w:hAnsi="宋体"/>
          <w:kern w:val="56"/>
          <w:sz w:val="24"/>
          <w:lang w:val="en-US" w:eastAsia="zh-CN"/>
        </w:rPr>
        <w:t>3</w:t>
      </w:r>
      <w:r>
        <w:rPr>
          <w:rFonts w:hint="eastAsia" w:ascii="宋体" w:hAnsi="宋体"/>
          <w:kern w:val="56"/>
          <w:sz w:val="24"/>
          <w:lang w:eastAsia="zh-CN"/>
        </w:rPr>
        <w:t>.</w:t>
      </w:r>
      <w:r>
        <w:rPr>
          <w:rFonts w:hint="eastAsia" w:ascii="宋体" w:hAnsi="宋体"/>
          <w:kern w:val="56"/>
          <w:sz w:val="24"/>
        </w:rPr>
        <w:t>如我方成交：</w:t>
      </w:r>
    </w:p>
    <w:p>
      <w:pPr>
        <w:spacing w:line="360" w:lineRule="auto"/>
        <w:ind w:firstLine="432" w:firstLineChars="180"/>
        <w:rPr>
          <w:rFonts w:ascii="宋体" w:hAnsi="宋体"/>
          <w:kern w:val="56"/>
          <w:sz w:val="24"/>
        </w:rPr>
      </w:pPr>
      <w:r>
        <w:rPr>
          <w:rFonts w:hint="eastAsia" w:ascii="宋体" w:hAnsi="宋体"/>
          <w:kern w:val="56"/>
          <w:sz w:val="24"/>
        </w:rPr>
        <w:t>（1）我方承诺在收到成交通知书后，在成交通知书规定的期限内与你方签订合同。</w:t>
      </w:r>
    </w:p>
    <w:p>
      <w:pPr>
        <w:spacing w:line="360" w:lineRule="auto"/>
        <w:ind w:firstLine="432" w:firstLineChars="180"/>
        <w:rPr>
          <w:rFonts w:ascii="宋体" w:hAnsi="宋体"/>
          <w:kern w:val="56"/>
          <w:sz w:val="24"/>
        </w:rPr>
      </w:pPr>
      <w:r>
        <w:rPr>
          <w:rFonts w:hint="eastAsia" w:ascii="宋体" w:hAnsi="宋体"/>
          <w:kern w:val="56"/>
          <w:sz w:val="24"/>
        </w:rPr>
        <w:t>（2）随同本</w:t>
      </w:r>
      <w:r>
        <w:rPr>
          <w:rFonts w:hint="eastAsia" w:ascii="宋体" w:hAnsi="宋体"/>
          <w:kern w:val="56"/>
          <w:sz w:val="24"/>
          <w:lang w:eastAsia="zh-CN"/>
        </w:rPr>
        <w:t>磋商</w:t>
      </w:r>
      <w:r>
        <w:rPr>
          <w:rFonts w:hint="eastAsia" w:ascii="宋体" w:hAnsi="宋体"/>
          <w:kern w:val="56"/>
          <w:sz w:val="24"/>
        </w:rPr>
        <w:t>函递交的</w:t>
      </w:r>
      <w:r>
        <w:rPr>
          <w:rFonts w:hint="eastAsia" w:ascii="宋体" w:hAnsi="宋体"/>
          <w:kern w:val="56"/>
          <w:sz w:val="24"/>
          <w:lang w:eastAsia="zh-CN"/>
        </w:rPr>
        <w:t>磋商</w:t>
      </w:r>
      <w:r>
        <w:rPr>
          <w:rFonts w:hint="eastAsia" w:ascii="宋体" w:hAnsi="宋体"/>
          <w:kern w:val="56"/>
          <w:sz w:val="24"/>
        </w:rPr>
        <w:t>函附录属于合同文件的组成部分</w:t>
      </w:r>
    </w:p>
    <w:p>
      <w:pPr>
        <w:spacing w:line="360" w:lineRule="auto"/>
        <w:ind w:firstLine="432" w:firstLineChars="180"/>
        <w:rPr>
          <w:rFonts w:ascii="宋体" w:hAnsi="宋体"/>
          <w:kern w:val="56"/>
          <w:sz w:val="24"/>
        </w:rPr>
      </w:pPr>
      <w:r>
        <w:rPr>
          <w:rFonts w:hint="eastAsia" w:ascii="宋体" w:hAnsi="宋体"/>
          <w:kern w:val="56"/>
          <w:sz w:val="24"/>
        </w:rPr>
        <w:t>（3）我方承诺在合同约定的期限内完成并移交全部合同工程。</w:t>
      </w:r>
    </w:p>
    <w:p>
      <w:pPr>
        <w:spacing w:line="360" w:lineRule="auto"/>
        <w:ind w:firstLine="432" w:firstLineChars="180"/>
        <w:rPr>
          <w:rFonts w:ascii="宋体" w:hAnsi="宋体"/>
          <w:kern w:val="56"/>
          <w:sz w:val="24"/>
        </w:rPr>
      </w:pPr>
      <w:r>
        <w:rPr>
          <w:rFonts w:hint="eastAsia" w:ascii="宋体" w:hAnsi="宋体"/>
          <w:kern w:val="56"/>
          <w:sz w:val="24"/>
          <w:lang w:val="en-US" w:eastAsia="zh-CN"/>
        </w:rPr>
        <w:t>4</w:t>
      </w:r>
      <w:r>
        <w:rPr>
          <w:rFonts w:hint="eastAsia" w:ascii="宋体" w:hAnsi="宋体"/>
          <w:kern w:val="56"/>
          <w:sz w:val="24"/>
          <w:lang w:eastAsia="zh-CN"/>
        </w:rPr>
        <w:t>.</w:t>
      </w:r>
      <w:r>
        <w:rPr>
          <w:rFonts w:hint="eastAsia" w:ascii="宋体" w:hAnsi="宋体"/>
          <w:kern w:val="56"/>
          <w:sz w:val="24"/>
        </w:rPr>
        <w:t>我方在此声明，所递交</w:t>
      </w:r>
      <w:r>
        <w:rPr>
          <w:rFonts w:hint="eastAsia" w:ascii="宋体" w:hAnsi="宋体"/>
          <w:kern w:val="56"/>
          <w:sz w:val="24"/>
          <w:lang w:eastAsia="zh-CN"/>
        </w:rPr>
        <w:t>磋商</w:t>
      </w:r>
      <w:r>
        <w:rPr>
          <w:rFonts w:hint="eastAsia" w:ascii="宋体" w:hAnsi="宋体"/>
          <w:kern w:val="56"/>
          <w:sz w:val="24"/>
        </w:rPr>
        <w:t>文件及有关资料内容完整、真实和准确，且不存在与本采购项目的各方主体有任何利害关系。</w:t>
      </w:r>
    </w:p>
    <w:p>
      <w:pPr>
        <w:spacing w:line="360" w:lineRule="auto"/>
        <w:ind w:firstLine="432" w:firstLineChars="180"/>
        <w:rPr>
          <w:rFonts w:ascii="宋体" w:hAnsi="宋体"/>
          <w:kern w:val="56"/>
          <w:sz w:val="24"/>
        </w:rPr>
      </w:pPr>
    </w:p>
    <w:p>
      <w:pPr>
        <w:spacing w:line="360" w:lineRule="auto"/>
        <w:ind w:firstLine="432" w:firstLineChars="180"/>
        <w:rPr>
          <w:rFonts w:ascii="宋体" w:hAnsi="宋体"/>
          <w:kern w:val="56"/>
          <w:sz w:val="24"/>
        </w:rPr>
      </w:pPr>
      <w:r>
        <w:rPr>
          <w:rFonts w:hint="eastAsia" w:ascii="宋体" w:hAnsi="宋体"/>
          <w:kern w:val="56"/>
          <w:sz w:val="24"/>
          <w:lang w:eastAsia="zh-CN"/>
        </w:rPr>
        <w:t>磋商</w:t>
      </w:r>
      <w:r>
        <w:rPr>
          <w:rFonts w:hint="eastAsia" w:ascii="宋体" w:hAnsi="宋体"/>
          <w:kern w:val="56"/>
          <w:sz w:val="24"/>
        </w:rPr>
        <w:t>人：                    （盖章）     　　　 单 位 地 址：</w:t>
      </w:r>
    </w:p>
    <w:p>
      <w:pPr>
        <w:spacing w:line="360" w:lineRule="auto"/>
        <w:ind w:firstLine="432" w:firstLineChars="180"/>
        <w:rPr>
          <w:rFonts w:ascii="宋体" w:hAnsi="宋体"/>
          <w:kern w:val="56"/>
          <w:sz w:val="24"/>
        </w:rPr>
      </w:pPr>
      <w:r>
        <w:rPr>
          <w:rFonts w:hint="eastAsia" w:ascii="宋体" w:hAnsi="宋体"/>
          <w:kern w:val="56"/>
          <w:sz w:val="24"/>
        </w:rPr>
        <w:t xml:space="preserve">法定代表人或其委托代理人：   （签字） </w:t>
      </w:r>
    </w:p>
    <w:p>
      <w:pPr>
        <w:spacing w:line="360" w:lineRule="auto"/>
        <w:ind w:firstLine="432" w:firstLineChars="180"/>
        <w:rPr>
          <w:rFonts w:ascii="宋体" w:hAnsi="宋体"/>
          <w:kern w:val="56"/>
          <w:sz w:val="24"/>
        </w:rPr>
      </w:pPr>
      <w:r>
        <w:rPr>
          <w:rFonts w:hint="eastAsia" w:ascii="宋体" w:hAnsi="宋体"/>
          <w:kern w:val="56"/>
          <w:sz w:val="24"/>
        </w:rPr>
        <w:t>邮 政 编 码：              电 话：　　　　　　传真：</w:t>
      </w:r>
    </w:p>
    <w:p>
      <w:pPr>
        <w:spacing w:line="360" w:lineRule="auto"/>
        <w:ind w:firstLine="432" w:firstLineChars="180"/>
        <w:rPr>
          <w:rFonts w:ascii="宋体" w:hAnsi="宋体"/>
          <w:kern w:val="56"/>
          <w:sz w:val="24"/>
        </w:rPr>
      </w:pPr>
      <w:r>
        <w:rPr>
          <w:rFonts w:hint="eastAsia" w:ascii="宋体" w:hAnsi="宋体"/>
          <w:kern w:val="56"/>
          <w:sz w:val="24"/>
        </w:rPr>
        <w:t xml:space="preserve">开户行名称 ：              </w:t>
      </w:r>
    </w:p>
    <w:p>
      <w:pPr>
        <w:spacing w:line="360" w:lineRule="auto"/>
        <w:ind w:firstLine="432" w:firstLineChars="180"/>
        <w:rPr>
          <w:rFonts w:ascii="宋体" w:hAnsi="宋体"/>
          <w:kern w:val="56"/>
          <w:sz w:val="24"/>
        </w:rPr>
      </w:pPr>
      <w:r>
        <w:rPr>
          <w:rFonts w:hint="eastAsia" w:ascii="宋体" w:hAnsi="宋体"/>
          <w:kern w:val="56"/>
          <w:sz w:val="24"/>
        </w:rPr>
        <w:t xml:space="preserve">银 行 帐 号：              </w:t>
      </w:r>
    </w:p>
    <w:p>
      <w:pPr>
        <w:spacing w:line="360" w:lineRule="auto"/>
        <w:ind w:firstLine="432" w:firstLineChars="180"/>
        <w:rPr>
          <w:rFonts w:ascii="宋体" w:hAnsi="宋体"/>
          <w:kern w:val="56"/>
          <w:sz w:val="24"/>
        </w:rPr>
      </w:pPr>
      <w:r>
        <w:rPr>
          <w:rFonts w:hint="eastAsia" w:ascii="宋体" w:hAnsi="宋体"/>
          <w:kern w:val="56"/>
          <w:sz w:val="24"/>
        </w:rPr>
        <w:t xml:space="preserve">开户行地址 ：              </w:t>
      </w:r>
    </w:p>
    <w:p>
      <w:pPr>
        <w:spacing w:line="360" w:lineRule="auto"/>
        <w:ind w:firstLine="432" w:firstLineChars="180"/>
        <w:rPr>
          <w:rFonts w:ascii="宋体" w:hAnsi="宋体"/>
          <w:kern w:val="56"/>
          <w:sz w:val="24"/>
        </w:rPr>
      </w:pPr>
    </w:p>
    <w:p>
      <w:pPr>
        <w:spacing w:line="360" w:lineRule="auto"/>
        <w:ind w:firstLine="432" w:firstLineChars="180"/>
        <w:rPr>
          <w:rFonts w:ascii="宋体" w:hAnsi="宋体"/>
          <w:kern w:val="56"/>
          <w:sz w:val="24"/>
        </w:rPr>
      </w:pPr>
      <w:r>
        <w:rPr>
          <w:rFonts w:hint="eastAsia" w:ascii="宋体" w:hAnsi="宋体"/>
          <w:kern w:val="56"/>
          <w:sz w:val="24"/>
        </w:rPr>
        <w:t xml:space="preserve">日   期 ：   </w:t>
      </w:r>
      <w:bookmarkStart w:id="657" w:name="_Hlt76275027"/>
      <w:bookmarkEnd w:id="657"/>
      <w:r>
        <w:rPr>
          <w:rFonts w:hint="eastAsia" w:ascii="宋体" w:hAnsi="宋体"/>
          <w:kern w:val="56"/>
          <w:sz w:val="24"/>
        </w:rPr>
        <w:t xml:space="preserve">  年    月    日</w:t>
      </w:r>
    </w:p>
    <w:p>
      <w:pPr>
        <w:pStyle w:val="12"/>
        <w:spacing w:line="440" w:lineRule="exact"/>
        <w:jc w:val="center"/>
        <w:outlineLvl w:val="2"/>
        <w:rPr>
          <w:rFonts w:hAnsi="宋体"/>
          <w:b/>
          <w:sz w:val="36"/>
          <w:szCs w:val="36"/>
        </w:rPr>
      </w:pPr>
      <w:r>
        <w:rPr>
          <w:rFonts w:hint="eastAsia" w:hAnsi="宋体"/>
          <w:kern w:val="56"/>
          <w:sz w:val="24"/>
        </w:rPr>
        <w:br w:type="page"/>
      </w:r>
    </w:p>
    <w:p>
      <w:pPr>
        <w:pStyle w:val="12"/>
        <w:spacing w:line="440" w:lineRule="exact"/>
        <w:jc w:val="center"/>
        <w:outlineLvl w:val="2"/>
        <w:rPr>
          <w:rFonts w:hAnsi="宋体"/>
          <w:kern w:val="56"/>
          <w:sz w:val="24"/>
        </w:rPr>
      </w:pPr>
      <w:bookmarkStart w:id="658" w:name="_Toc877"/>
      <w:r>
        <w:rPr>
          <w:rFonts w:hint="eastAsia" w:hAnsi="宋体"/>
          <w:b/>
          <w:sz w:val="36"/>
          <w:szCs w:val="36"/>
        </w:rPr>
        <w:t>二、</w:t>
      </w:r>
      <w:r>
        <w:rPr>
          <w:rFonts w:hint="eastAsia" w:hAnsi="宋体"/>
          <w:b/>
          <w:sz w:val="36"/>
          <w:szCs w:val="36"/>
          <w:lang w:eastAsia="zh-CN"/>
        </w:rPr>
        <w:t>磋商</w:t>
      </w:r>
      <w:r>
        <w:rPr>
          <w:rFonts w:hint="eastAsia" w:hAnsi="宋体"/>
          <w:b/>
          <w:sz w:val="36"/>
          <w:szCs w:val="36"/>
        </w:rPr>
        <w:t>函附录</w:t>
      </w:r>
      <w:bookmarkEnd w:id="658"/>
    </w:p>
    <w:p>
      <w:pPr>
        <w:ind w:firstLine="432" w:firstLineChars="180"/>
        <w:jc w:val="center"/>
        <w:rPr>
          <w:rFonts w:ascii="宋体" w:hAnsi="宋体"/>
          <w:kern w:val="56"/>
          <w:sz w:val="24"/>
        </w:rPr>
      </w:pPr>
    </w:p>
    <w:tbl>
      <w:tblPr>
        <w:tblStyle w:val="19"/>
        <w:tblW w:w="956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3"/>
        <w:gridCol w:w="2910"/>
        <w:gridCol w:w="1725"/>
        <w:gridCol w:w="40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43" w:type="dxa"/>
            <w:tcBorders>
              <w:top w:val="single" w:color="auto" w:sz="4" w:space="0"/>
              <w:left w:val="single" w:color="auto" w:sz="4"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序号</w:t>
            </w:r>
          </w:p>
        </w:tc>
        <w:tc>
          <w:tcPr>
            <w:tcW w:w="2910" w:type="dxa"/>
            <w:tcBorders>
              <w:top w:val="single" w:color="auto" w:sz="4" w:space="0"/>
              <w:left w:val="single" w:color="auto" w:sz="6"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项 目 内 容</w:t>
            </w:r>
          </w:p>
        </w:tc>
        <w:tc>
          <w:tcPr>
            <w:tcW w:w="1725" w:type="dxa"/>
            <w:tcBorders>
              <w:top w:val="single" w:color="auto" w:sz="4" w:space="0"/>
              <w:left w:val="single" w:color="auto" w:sz="6"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专用条款号</w:t>
            </w:r>
          </w:p>
        </w:tc>
        <w:tc>
          <w:tcPr>
            <w:tcW w:w="4088" w:type="dxa"/>
            <w:tcBorders>
              <w:top w:val="single" w:color="auto" w:sz="4" w:space="0"/>
              <w:left w:val="single" w:color="auto" w:sz="6" w:space="0"/>
              <w:bottom w:val="single" w:color="auto" w:sz="6" w:space="0"/>
              <w:right w:val="single" w:color="auto" w:sz="4" w:space="0"/>
            </w:tcBorders>
            <w:vAlign w:val="center"/>
          </w:tcPr>
          <w:p>
            <w:pPr>
              <w:rPr>
                <w:rFonts w:ascii="宋体" w:hAnsi="宋体"/>
                <w:kern w:val="56"/>
                <w:sz w:val="24"/>
              </w:rPr>
            </w:pPr>
            <w:r>
              <w:rPr>
                <w:rFonts w:hint="eastAsia" w:ascii="宋体" w:hAnsi="宋体"/>
                <w:kern w:val="56"/>
                <w:sz w:val="24"/>
              </w:rPr>
              <w:t>约定内容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43" w:type="dxa"/>
            <w:tcBorders>
              <w:top w:val="single" w:color="auto" w:sz="6" w:space="0"/>
              <w:left w:val="single" w:color="auto" w:sz="4"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1</w:t>
            </w:r>
          </w:p>
        </w:tc>
        <w:tc>
          <w:tcPr>
            <w:tcW w:w="2910" w:type="dxa"/>
            <w:tcBorders>
              <w:top w:val="single" w:color="auto" w:sz="6" w:space="0"/>
              <w:left w:val="single" w:color="auto" w:sz="6"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项目负责人（建造师）</w:t>
            </w:r>
          </w:p>
        </w:tc>
        <w:tc>
          <w:tcPr>
            <w:tcW w:w="1725" w:type="dxa"/>
            <w:tcBorders>
              <w:top w:val="single" w:color="auto" w:sz="6" w:space="0"/>
              <w:left w:val="single" w:color="auto" w:sz="6" w:space="0"/>
              <w:bottom w:val="single" w:color="auto" w:sz="6" w:space="0"/>
              <w:right w:val="single" w:color="auto" w:sz="6" w:space="0"/>
            </w:tcBorders>
            <w:vAlign w:val="center"/>
          </w:tcPr>
          <w:p>
            <w:pPr>
              <w:rPr>
                <w:rFonts w:ascii="宋体" w:hAnsi="宋体"/>
                <w:kern w:val="56"/>
                <w:sz w:val="24"/>
              </w:rPr>
            </w:pPr>
          </w:p>
        </w:tc>
        <w:tc>
          <w:tcPr>
            <w:tcW w:w="4088" w:type="dxa"/>
            <w:tcBorders>
              <w:top w:val="single" w:color="auto" w:sz="6" w:space="0"/>
              <w:left w:val="single" w:color="auto" w:sz="6" w:space="0"/>
              <w:bottom w:val="single" w:color="auto" w:sz="6" w:space="0"/>
              <w:right w:val="single" w:color="auto" w:sz="4" w:space="0"/>
            </w:tcBorders>
            <w:vAlign w:val="center"/>
          </w:tcPr>
          <w:p>
            <w:pPr>
              <w:rPr>
                <w:rFonts w:ascii="宋体" w:hAnsi="宋体"/>
                <w:kern w:val="56"/>
                <w:sz w:val="24"/>
              </w:rPr>
            </w:pPr>
            <w:r>
              <w:rPr>
                <w:rFonts w:hint="eastAsia" w:ascii="宋体" w:hAnsi="宋体"/>
                <w:kern w:val="56"/>
                <w:sz w:val="24"/>
              </w:rPr>
              <w:t>姓名：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1" w:hRule="exact"/>
        </w:trPr>
        <w:tc>
          <w:tcPr>
            <w:tcW w:w="843" w:type="dxa"/>
            <w:tcBorders>
              <w:top w:val="single" w:color="auto" w:sz="6" w:space="0"/>
              <w:left w:val="single" w:color="auto" w:sz="4"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2</w:t>
            </w:r>
          </w:p>
        </w:tc>
        <w:tc>
          <w:tcPr>
            <w:tcW w:w="2910" w:type="dxa"/>
            <w:tcBorders>
              <w:top w:val="single" w:color="auto" w:sz="6" w:space="0"/>
              <w:left w:val="single" w:color="auto" w:sz="6"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安全员</w:t>
            </w:r>
          </w:p>
        </w:tc>
        <w:tc>
          <w:tcPr>
            <w:tcW w:w="1725" w:type="dxa"/>
            <w:tcBorders>
              <w:top w:val="single" w:color="auto" w:sz="6" w:space="0"/>
              <w:left w:val="single" w:color="auto" w:sz="6" w:space="0"/>
              <w:bottom w:val="single" w:color="auto" w:sz="6" w:space="0"/>
              <w:right w:val="single" w:color="auto" w:sz="6" w:space="0"/>
            </w:tcBorders>
            <w:vAlign w:val="center"/>
          </w:tcPr>
          <w:p>
            <w:pPr>
              <w:ind w:firstLine="432" w:firstLineChars="180"/>
              <w:jc w:val="center"/>
              <w:rPr>
                <w:rFonts w:ascii="宋体" w:hAnsi="宋体"/>
                <w:kern w:val="56"/>
                <w:sz w:val="24"/>
              </w:rPr>
            </w:pPr>
          </w:p>
        </w:tc>
        <w:tc>
          <w:tcPr>
            <w:tcW w:w="4088" w:type="dxa"/>
            <w:tcBorders>
              <w:top w:val="single" w:color="auto" w:sz="6" w:space="0"/>
              <w:left w:val="single" w:color="auto" w:sz="6" w:space="0"/>
              <w:bottom w:val="single" w:color="auto" w:sz="6" w:space="0"/>
              <w:right w:val="single" w:color="auto" w:sz="4" w:space="0"/>
            </w:tcBorders>
            <w:vAlign w:val="center"/>
          </w:tcPr>
          <w:p>
            <w:pPr>
              <w:rPr>
                <w:rFonts w:ascii="宋体" w:hAnsi="宋体"/>
                <w:kern w:val="56"/>
                <w:sz w:val="24"/>
              </w:rPr>
            </w:pPr>
            <w:r>
              <w:rPr>
                <w:rFonts w:hint="eastAsia" w:ascii="宋体" w:hAnsi="宋体"/>
                <w:kern w:val="56"/>
                <w:sz w:val="24"/>
              </w:rPr>
              <w:t>姓名：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0" w:hRule="exact"/>
        </w:trPr>
        <w:tc>
          <w:tcPr>
            <w:tcW w:w="843" w:type="dxa"/>
            <w:tcBorders>
              <w:top w:val="single" w:color="auto" w:sz="6" w:space="0"/>
              <w:left w:val="single" w:color="auto" w:sz="4" w:space="0"/>
              <w:bottom w:val="single" w:color="auto" w:sz="4" w:space="0"/>
              <w:right w:val="single" w:color="auto" w:sz="6" w:space="0"/>
            </w:tcBorders>
            <w:vAlign w:val="center"/>
          </w:tcPr>
          <w:p>
            <w:pPr>
              <w:rPr>
                <w:rFonts w:ascii="宋体" w:hAnsi="宋体"/>
                <w:kern w:val="56"/>
                <w:sz w:val="24"/>
              </w:rPr>
            </w:pPr>
            <w:r>
              <w:rPr>
                <w:rFonts w:hint="eastAsia" w:ascii="宋体" w:hAnsi="宋体"/>
                <w:kern w:val="56"/>
                <w:sz w:val="24"/>
              </w:rPr>
              <w:t>3</w:t>
            </w:r>
          </w:p>
        </w:tc>
        <w:tc>
          <w:tcPr>
            <w:tcW w:w="2910" w:type="dxa"/>
            <w:tcBorders>
              <w:top w:val="single" w:color="auto" w:sz="6" w:space="0"/>
              <w:left w:val="single" w:color="auto" w:sz="6" w:space="0"/>
              <w:bottom w:val="single" w:color="auto" w:sz="4" w:space="0"/>
              <w:right w:val="single" w:color="auto" w:sz="6" w:space="0"/>
            </w:tcBorders>
            <w:vAlign w:val="center"/>
          </w:tcPr>
          <w:p>
            <w:pPr>
              <w:rPr>
                <w:rFonts w:ascii="宋体" w:hAnsi="宋体"/>
                <w:sz w:val="24"/>
              </w:rPr>
            </w:pPr>
            <w:r>
              <w:rPr>
                <w:rFonts w:hint="eastAsia" w:ascii="宋体" w:hAnsi="宋体"/>
                <w:kern w:val="56"/>
                <w:sz w:val="24"/>
              </w:rPr>
              <w:t>质量保证金</w:t>
            </w:r>
          </w:p>
        </w:tc>
        <w:tc>
          <w:tcPr>
            <w:tcW w:w="1725" w:type="dxa"/>
            <w:tcBorders>
              <w:top w:val="single" w:color="auto" w:sz="6" w:space="0"/>
              <w:left w:val="single" w:color="auto" w:sz="6" w:space="0"/>
              <w:bottom w:val="single" w:color="auto" w:sz="4" w:space="0"/>
              <w:right w:val="single" w:color="auto" w:sz="6" w:space="0"/>
            </w:tcBorders>
            <w:vAlign w:val="center"/>
          </w:tcPr>
          <w:p>
            <w:pPr>
              <w:rPr>
                <w:rFonts w:ascii="宋体" w:hAnsi="宋体"/>
                <w:sz w:val="24"/>
              </w:rPr>
            </w:pPr>
          </w:p>
        </w:tc>
        <w:tc>
          <w:tcPr>
            <w:tcW w:w="4088" w:type="dxa"/>
            <w:tcBorders>
              <w:top w:val="single" w:color="auto" w:sz="6" w:space="0"/>
              <w:left w:val="single" w:color="auto" w:sz="6" w:space="0"/>
              <w:bottom w:val="single" w:color="auto" w:sz="4" w:space="0"/>
              <w:right w:val="single" w:color="auto" w:sz="4" w:space="0"/>
            </w:tcBorders>
            <w:vAlign w:val="center"/>
          </w:tcPr>
          <w:p>
            <w:pPr>
              <w:rPr>
                <w:rFonts w:ascii="宋体" w:hAnsi="宋体"/>
                <w:sz w:val="24"/>
              </w:rPr>
            </w:pPr>
            <w:r>
              <w:rPr>
                <w:rFonts w:hint="eastAsia" w:ascii="宋体" w:hAnsi="宋体"/>
                <w:sz w:val="24"/>
              </w:rPr>
              <w:t>结算价的</w:t>
            </w:r>
            <w:r>
              <w:rPr>
                <w:rFonts w:hint="eastAsia" w:ascii="宋体" w:hAnsi="宋体"/>
                <w:sz w:val="24"/>
                <w:u w:val="single"/>
              </w:rPr>
              <w:t>　3　</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843" w:type="dxa"/>
            <w:tcBorders>
              <w:top w:val="single" w:color="auto" w:sz="4" w:space="0"/>
              <w:left w:val="single" w:color="auto" w:sz="4"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4</w:t>
            </w:r>
          </w:p>
        </w:tc>
        <w:tc>
          <w:tcPr>
            <w:tcW w:w="2910" w:type="dxa"/>
            <w:tcBorders>
              <w:top w:val="single" w:color="auto" w:sz="4" w:space="0"/>
              <w:left w:val="single" w:color="auto" w:sz="6"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工期</w:t>
            </w:r>
          </w:p>
        </w:tc>
        <w:tc>
          <w:tcPr>
            <w:tcW w:w="1725" w:type="dxa"/>
            <w:tcBorders>
              <w:top w:val="single" w:color="auto" w:sz="4" w:space="0"/>
              <w:left w:val="single" w:color="auto" w:sz="6" w:space="0"/>
              <w:bottom w:val="single" w:color="auto" w:sz="6" w:space="0"/>
              <w:right w:val="single" w:color="auto" w:sz="6" w:space="0"/>
            </w:tcBorders>
            <w:vAlign w:val="center"/>
          </w:tcPr>
          <w:p>
            <w:pPr>
              <w:ind w:firstLine="432" w:firstLineChars="180"/>
              <w:jc w:val="center"/>
              <w:rPr>
                <w:rFonts w:ascii="宋体" w:hAnsi="宋体"/>
                <w:kern w:val="56"/>
                <w:sz w:val="24"/>
              </w:rPr>
            </w:pPr>
          </w:p>
        </w:tc>
        <w:tc>
          <w:tcPr>
            <w:tcW w:w="4088" w:type="dxa"/>
            <w:tcBorders>
              <w:top w:val="single" w:color="auto" w:sz="4" w:space="0"/>
              <w:left w:val="single" w:color="auto" w:sz="6" w:space="0"/>
              <w:bottom w:val="single" w:color="auto" w:sz="6" w:space="0"/>
              <w:right w:val="single" w:color="auto" w:sz="4" w:space="0"/>
            </w:tcBorders>
            <w:vAlign w:val="center"/>
          </w:tcPr>
          <w:p>
            <w:pPr>
              <w:rPr>
                <w:rFonts w:ascii="宋体" w:hAnsi="宋体"/>
                <w:kern w:val="56"/>
                <w:sz w:val="24"/>
              </w:rPr>
            </w:pPr>
            <w:r>
              <w:rPr>
                <w:rFonts w:hint="eastAsia" w:ascii="宋体" w:hAnsi="宋体"/>
                <w:kern w:val="56"/>
                <w:sz w:val="24"/>
              </w:rPr>
              <w:t>天数：（日历天）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43" w:type="dxa"/>
            <w:tcBorders>
              <w:top w:val="single" w:color="auto" w:sz="6" w:space="0"/>
              <w:left w:val="single" w:color="auto" w:sz="4" w:space="0"/>
              <w:bottom w:val="single" w:color="auto" w:sz="6" w:space="0"/>
              <w:right w:val="single" w:color="auto" w:sz="4" w:space="0"/>
            </w:tcBorders>
            <w:vAlign w:val="center"/>
          </w:tcPr>
          <w:p>
            <w:pPr>
              <w:rPr>
                <w:rFonts w:ascii="宋体" w:hAnsi="宋体"/>
                <w:kern w:val="56"/>
                <w:sz w:val="24"/>
              </w:rPr>
            </w:pPr>
            <w:r>
              <w:rPr>
                <w:rFonts w:hint="eastAsia" w:ascii="宋体" w:hAnsi="宋体"/>
                <w:kern w:val="56"/>
                <w:sz w:val="24"/>
              </w:rPr>
              <w:t>5</w:t>
            </w:r>
          </w:p>
        </w:tc>
        <w:tc>
          <w:tcPr>
            <w:tcW w:w="2910" w:type="dxa"/>
            <w:tcBorders>
              <w:top w:val="single" w:color="auto" w:sz="6" w:space="0"/>
              <w:left w:val="single" w:color="auto" w:sz="4" w:space="0"/>
              <w:bottom w:val="single" w:color="auto" w:sz="6" w:space="0"/>
              <w:right w:val="single" w:color="auto" w:sz="4" w:space="0"/>
            </w:tcBorders>
            <w:vAlign w:val="center"/>
          </w:tcPr>
          <w:p>
            <w:pPr>
              <w:rPr>
                <w:rFonts w:ascii="宋体" w:hAnsi="宋体"/>
                <w:kern w:val="56"/>
                <w:sz w:val="24"/>
              </w:rPr>
            </w:pPr>
            <w:r>
              <w:rPr>
                <w:rFonts w:hint="eastAsia" w:ascii="宋体" w:hAnsi="宋体"/>
                <w:kern w:val="56"/>
                <w:sz w:val="24"/>
              </w:rPr>
              <w:t>工程质量</w:t>
            </w:r>
          </w:p>
        </w:tc>
        <w:tc>
          <w:tcPr>
            <w:tcW w:w="1725" w:type="dxa"/>
            <w:tcBorders>
              <w:top w:val="single" w:color="auto" w:sz="6" w:space="0"/>
              <w:left w:val="single" w:color="auto" w:sz="4" w:space="0"/>
              <w:bottom w:val="single" w:color="auto" w:sz="6" w:space="0"/>
              <w:right w:val="single" w:color="auto" w:sz="4" w:space="0"/>
            </w:tcBorders>
            <w:vAlign w:val="center"/>
          </w:tcPr>
          <w:p>
            <w:pPr>
              <w:ind w:firstLine="432" w:firstLineChars="180"/>
              <w:jc w:val="center"/>
              <w:rPr>
                <w:rFonts w:ascii="宋体" w:hAnsi="宋体"/>
                <w:kern w:val="56"/>
                <w:sz w:val="24"/>
              </w:rPr>
            </w:pPr>
          </w:p>
        </w:tc>
        <w:tc>
          <w:tcPr>
            <w:tcW w:w="4088" w:type="dxa"/>
            <w:tcBorders>
              <w:top w:val="single" w:color="auto" w:sz="6" w:space="0"/>
              <w:left w:val="single" w:color="auto" w:sz="4" w:space="0"/>
              <w:bottom w:val="single" w:color="auto" w:sz="6" w:space="0"/>
              <w:right w:val="single" w:color="auto" w:sz="4" w:space="0"/>
            </w:tcBorders>
            <w:vAlign w:val="center"/>
          </w:tcPr>
          <w:p>
            <w:pPr>
              <w:rPr>
                <w:rFonts w:ascii="宋体" w:hAnsi="宋体"/>
                <w:kern w:val="56"/>
                <w:sz w:val="24"/>
              </w:rPr>
            </w:pPr>
            <w:r>
              <w:rPr>
                <w:rFonts w:hint="eastAsia" w:ascii="宋体" w:hAnsi="宋体"/>
                <w:kern w:val="56"/>
                <w:sz w:val="24"/>
              </w:rPr>
              <w:t>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843" w:type="dxa"/>
            <w:tcBorders>
              <w:top w:val="single" w:color="auto" w:sz="4" w:space="0"/>
              <w:left w:val="single" w:color="auto" w:sz="4" w:space="0"/>
              <w:bottom w:val="single" w:color="auto" w:sz="4" w:space="0"/>
              <w:right w:val="single" w:color="auto" w:sz="6" w:space="0"/>
            </w:tcBorders>
            <w:vAlign w:val="center"/>
          </w:tcPr>
          <w:p>
            <w:pPr>
              <w:ind w:firstLine="432" w:firstLineChars="180"/>
              <w:rPr>
                <w:rFonts w:ascii="宋体" w:hAnsi="宋体"/>
                <w:kern w:val="56"/>
                <w:sz w:val="24"/>
              </w:rPr>
            </w:pPr>
          </w:p>
        </w:tc>
        <w:tc>
          <w:tcPr>
            <w:tcW w:w="2910" w:type="dxa"/>
            <w:tcBorders>
              <w:top w:val="single" w:color="auto" w:sz="4" w:space="0"/>
              <w:left w:val="single" w:color="auto" w:sz="6" w:space="0"/>
              <w:bottom w:val="single" w:color="auto" w:sz="4" w:space="0"/>
              <w:right w:val="single" w:color="auto" w:sz="6" w:space="0"/>
            </w:tcBorders>
            <w:vAlign w:val="center"/>
          </w:tcPr>
          <w:p>
            <w:pPr>
              <w:rPr>
                <w:rFonts w:ascii="宋体" w:hAnsi="宋体"/>
                <w:kern w:val="56"/>
                <w:sz w:val="24"/>
              </w:rPr>
            </w:pPr>
            <w:r>
              <w:rPr>
                <w:rFonts w:hint="eastAsia" w:ascii="宋体" w:hAnsi="宋体"/>
                <w:kern w:val="56"/>
                <w:sz w:val="24"/>
              </w:rPr>
              <w:t>备注</w:t>
            </w:r>
          </w:p>
        </w:tc>
        <w:tc>
          <w:tcPr>
            <w:tcW w:w="1725" w:type="dxa"/>
            <w:tcBorders>
              <w:top w:val="single" w:color="auto" w:sz="4" w:space="0"/>
              <w:left w:val="single" w:color="auto" w:sz="6" w:space="0"/>
              <w:bottom w:val="single" w:color="auto" w:sz="4" w:space="0"/>
              <w:right w:val="single" w:color="auto" w:sz="6" w:space="0"/>
            </w:tcBorders>
          </w:tcPr>
          <w:p>
            <w:pPr>
              <w:ind w:firstLine="432" w:firstLineChars="180"/>
              <w:rPr>
                <w:rFonts w:ascii="宋体" w:hAnsi="宋体"/>
                <w:kern w:val="56"/>
                <w:sz w:val="24"/>
              </w:rPr>
            </w:pPr>
          </w:p>
        </w:tc>
        <w:tc>
          <w:tcPr>
            <w:tcW w:w="4088" w:type="dxa"/>
            <w:tcBorders>
              <w:top w:val="single" w:color="auto" w:sz="4" w:space="0"/>
              <w:left w:val="single" w:color="auto" w:sz="6" w:space="0"/>
              <w:bottom w:val="single" w:color="auto" w:sz="4" w:space="0"/>
              <w:right w:val="single" w:color="auto" w:sz="4" w:space="0"/>
            </w:tcBorders>
          </w:tcPr>
          <w:p>
            <w:pPr>
              <w:ind w:firstLine="432" w:firstLineChars="180"/>
              <w:rPr>
                <w:rFonts w:ascii="宋体" w:hAnsi="宋体"/>
                <w:kern w:val="56"/>
                <w:sz w:val="24"/>
              </w:rPr>
            </w:pPr>
          </w:p>
        </w:tc>
      </w:tr>
    </w:tbl>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r>
        <w:rPr>
          <w:rFonts w:hint="eastAsia" w:ascii="宋体" w:hAnsi="宋体"/>
          <w:kern w:val="56"/>
          <w:sz w:val="24"/>
        </w:rPr>
        <w:t>竞  标  人：</w:t>
      </w:r>
      <w:r>
        <w:rPr>
          <w:rFonts w:hint="eastAsia" w:ascii="宋体" w:hAnsi="宋体"/>
          <w:kern w:val="56"/>
          <w:sz w:val="24"/>
        </w:rPr>
        <w:tab/>
      </w:r>
      <w:r>
        <w:rPr>
          <w:rFonts w:hint="eastAsia" w:ascii="宋体" w:hAnsi="宋体"/>
          <w:kern w:val="56"/>
          <w:sz w:val="24"/>
        </w:rPr>
        <w:t xml:space="preserve">        （盖章）</w:t>
      </w:r>
    </w:p>
    <w:p>
      <w:pPr>
        <w:ind w:firstLine="432" w:firstLineChars="180"/>
        <w:rPr>
          <w:rFonts w:ascii="宋体" w:hAnsi="宋体"/>
          <w:kern w:val="56"/>
          <w:sz w:val="24"/>
        </w:rPr>
      </w:pPr>
    </w:p>
    <w:p>
      <w:pPr>
        <w:ind w:firstLine="432" w:firstLineChars="180"/>
        <w:rPr>
          <w:rFonts w:ascii="宋体" w:hAnsi="宋体"/>
          <w:kern w:val="56"/>
          <w:sz w:val="24"/>
        </w:rPr>
      </w:pPr>
      <w:r>
        <w:rPr>
          <w:rFonts w:hint="eastAsia" w:ascii="宋体" w:hAnsi="宋体"/>
          <w:kern w:val="56"/>
          <w:sz w:val="24"/>
        </w:rPr>
        <w:t>法定代表人或其委托代理人：      （签字或盖章）</w:t>
      </w:r>
    </w:p>
    <w:p>
      <w:pPr>
        <w:ind w:firstLine="432" w:firstLineChars="180"/>
        <w:rPr>
          <w:rFonts w:ascii="宋体" w:hAnsi="宋体"/>
          <w:kern w:val="56"/>
          <w:sz w:val="24"/>
        </w:rPr>
      </w:pPr>
    </w:p>
    <w:p>
      <w:pPr>
        <w:ind w:firstLine="432" w:firstLineChars="180"/>
        <w:jc w:val="right"/>
        <w:rPr>
          <w:rFonts w:ascii="宋体" w:hAnsi="宋体"/>
          <w:kern w:val="56"/>
          <w:sz w:val="24"/>
        </w:rPr>
      </w:pPr>
      <w:r>
        <w:rPr>
          <w:rFonts w:hint="eastAsia" w:ascii="宋体" w:hAnsi="宋体"/>
          <w:kern w:val="56"/>
          <w:sz w:val="24"/>
        </w:rPr>
        <w:t>日 期：      年    月    日</w:t>
      </w:r>
    </w:p>
    <w:p>
      <w:pPr>
        <w:pStyle w:val="12"/>
        <w:spacing w:line="440" w:lineRule="exact"/>
        <w:jc w:val="center"/>
        <w:outlineLvl w:val="2"/>
        <w:rPr>
          <w:rFonts w:hAnsi="宋体"/>
          <w:kern w:val="56"/>
          <w:sz w:val="24"/>
        </w:rPr>
      </w:pPr>
      <w:r>
        <w:rPr>
          <w:rFonts w:hint="eastAsia" w:hAnsi="宋体"/>
          <w:kern w:val="56"/>
          <w:sz w:val="24"/>
        </w:rPr>
        <w:br w:type="page"/>
      </w:r>
      <w:bookmarkStart w:id="659" w:name="_Toc300661862"/>
      <w:bookmarkStart w:id="660" w:name="_Toc21293"/>
      <w:bookmarkStart w:id="661" w:name="_Toc293903931"/>
      <w:r>
        <w:rPr>
          <w:rFonts w:hint="eastAsia" w:hAnsi="宋体"/>
          <w:b/>
          <w:sz w:val="36"/>
          <w:szCs w:val="36"/>
        </w:rPr>
        <w:t>三、</w:t>
      </w:r>
      <w:r>
        <w:rPr>
          <w:rFonts w:hint="eastAsia" w:hAnsi="宋体"/>
          <w:b/>
          <w:sz w:val="36"/>
          <w:szCs w:val="36"/>
          <w:lang w:eastAsia="zh-CN"/>
        </w:rPr>
        <w:t>磋商</w:t>
      </w:r>
      <w:r>
        <w:rPr>
          <w:rFonts w:hint="eastAsia" w:hAnsi="宋体"/>
          <w:b/>
          <w:sz w:val="36"/>
          <w:szCs w:val="36"/>
        </w:rPr>
        <w:t>报价表</w:t>
      </w:r>
      <w:bookmarkEnd w:id="659"/>
      <w:bookmarkEnd w:id="660"/>
      <w:bookmarkEnd w:id="661"/>
    </w:p>
    <w:p>
      <w:pPr>
        <w:ind w:firstLine="432" w:firstLineChars="180"/>
        <w:rPr>
          <w:rFonts w:ascii="宋体" w:hAnsi="宋体"/>
          <w:kern w:val="56"/>
          <w:sz w:val="24"/>
        </w:rPr>
      </w:pPr>
    </w:p>
    <w:p>
      <w:pPr>
        <w:ind w:left="-178" w:leftChars="-85" w:right="-512" w:rightChars="-244" w:firstLine="7770" w:firstLineChars="3700"/>
        <w:jc w:val="left"/>
        <w:rPr>
          <w:rFonts w:ascii="宋体" w:hAnsi="宋体" w:cs="宋体"/>
        </w:rPr>
      </w:pPr>
      <w:r>
        <w:rPr>
          <w:rFonts w:hint="eastAsia" w:ascii="宋体" w:hAnsi="宋体" w:cs="宋体"/>
        </w:rPr>
        <w:t>币种：人民币</w:t>
      </w:r>
    </w:p>
    <w:tbl>
      <w:tblPr>
        <w:tblStyle w:val="19"/>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3685"/>
        <w:gridCol w:w="23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7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投标报价</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其中</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安全生产费</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万元</w:t>
            </w:r>
          </w:p>
        </w:tc>
        <w:tc>
          <w:tcPr>
            <w:tcW w:w="1701" w:type="dxa"/>
            <w:tcBorders>
              <w:top w:val="single" w:color="auto" w:sz="4" w:space="0"/>
              <w:left w:val="single" w:color="auto" w:sz="4" w:space="0"/>
              <w:bottom w:val="single" w:color="auto" w:sz="4" w:space="0"/>
              <w:right w:val="single" w:color="auto" w:sz="4" w:space="0"/>
            </w:tcBorders>
          </w:tcPr>
          <w:p>
            <w:pPr>
              <w:widowControl/>
              <w:ind w:right="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rPr>
            </w:pPr>
            <w:r>
              <w:rPr>
                <w:rFonts w:hint="eastAsia" w:ascii="宋体" w:hAnsi="宋体" w:cs="宋体"/>
              </w:rPr>
              <w:t>规费中按规定向建安劳保费管理机构缴纳的建安劳保费</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万元</w:t>
            </w:r>
          </w:p>
        </w:tc>
        <w:tc>
          <w:tcPr>
            <w:tcW w:w="1701" w:type="dxa"/>
            <w:tcBorders>
              <w:top w:val="single" w:color="auto" w:sz="4" w:space="0"/>
              <w:left w:val="single" w:color="auto" w:sz="4" w:space="0"/>
              <w:bottom w:val="single" w:color="auto" w:sz="4" w:space="0"/>
              <w:right w:val="single" w:color="auto" w:sz="4" w:space="0"/>
            </w:tcBorders>
          </w:tcPr>
          <w:p>
            <w:pPr>
              <w:widowControl/>
              <w:ind w:right="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发包人提供材料（如有）</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万元</w:t>
            </w:r>
          </w:p>
        </w:tc>
        <w:tc>
          <w:tcPr>
            <w:tcW w:w="1701" w:type="dxa"/>
            <w:tcBorders>
              <w:top w:val="single" w:color="auto" w:sz="4" w:space="0"/>
              <w:left w:val="single" w:color="auto" w:sz="4" w:space="0"/>
              <w:bottom w:val="single" w:color="auto" w:sz="4" w:space="0"/>
              <w:right w:val="single" w:color="auto" w:sz="4" w:space="0"/>
            </w:tcBorders>
          </w:tcPr>
          <w:p>
            <w:pPr>
              <w:widowControl/>
              <w:ind w:right="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承包人提供材料（设备）暂估价（如有）</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万元</w:t>
            </w:r>
          </w:p>
        </w:tc>
        <w:tc>
          <w:tcPr>
            <w:tcW w:w="1701" w:type="dxa"/>
            <w:tcBorders>
              <w:top w:val="single" w:color="auto" w:sz="4" w:space="0"/>
              <w:left w:val="single" w:color="auto" w:sz="4" w:space="0"/>
              <w:bottom w:val="single" w:color="auto" w:sz="4" w:space="0"/>
              <w:right w:val="single" w:color="auto" w:sz="4" w:space="0"/>
            </w:tcBorders>
          </w:tcPr>
          <w:p>
            <w:pPr>
              <w:widowControl/>
              <w:ind w:right="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ind w:firstLine="945" w:firstLineChars="450"/>
              <w:rPr>
                <w:rFonts w:ascii="宋体" w:hAnsi="宋体" w:cs="宋体"/>
              </w:rPr>
            </w:pPr>
            <w:r>
              <w:rPr>
                <w:rFonts w:hint="eastAsia" w:ascii="宋体" w:hAnsi="宋体" w:cs="宋体"/>
              </w:rPr>
              <w:t>暂估专业工程（如有）</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万元</w:t>
            </w:r>
          </w:p>
        </w:tc>
        <w:tc>
          <w:tcPr>
            <w:tcW w:w="1701" w:type="dxa"/>
            <w:tcBorders>
              <w:top w:val="single" w:color="auto" w:sz="4" w:space="0"/>
              <w:left w:val="single" w:color="auto" w:sz="4" w:space="0"/>
              <w:bottom w:val="single" w:color="auto" w:sz="4" w:space="0"/>
              <w:right w:val="single" w:color="auto" w:sz="4" w:space="0"/>
            </w:tcBorders>
          </w:tcPr>
          <w:p>
            <w:pPr>
              <w:widowControl/>
              <w:ind w:right="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ind w:firstLine="945" w:firstLineChars="450"/>
              <w:rPr>
                <w:rFonts w:ascii="宋体" w:hAnsi="宋体" w:cs="宋体"/>
              </w:rPr>
            </w:pPr>
            <w:r>
              <w:rPr>
                <w:rFonts w:hint="eastAsia" w:ascii="宋体" w:hAnsi="宋体" w:cs="宋体"/>
              </w:rPr>
              <w:t>暂列金额（如有）</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万元</w:t>
            </w:r>
          </w:p>
        </w:tc>
        <w:tc>
          <w:tcPr>
            <w:tcW w:w="1701" w:type="dxa"/>
            <w:tcBorders>
              <w:top w:val="single" w:color="auto" w:sz="4" w:space="0"/>
              <w:left w:val="single" w:color="auto" w:sz="4" w:space="0"/>
              <w:bottom w:val="single" w:color="auto" w:sz="4" w:space="0"/>
              <w:right w:val="single" w:color="auto" w:sz="4" w:space="0"/>
            </w:tcBorders>
          </w:tcPr>
          <w:p>
            <w:pPr>
              <w:widowControl/>
              <w:ind w:right="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主要材料</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钢筋</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0吨</w:t>
            </w:r>
          </w:p>
        </w:tc>
        <w:tc>
          <w:tcPr>
            <w:tcW w:w="170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水泥（不含商品混凝土用量）</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tabs>
                <w:tab w:val="left" w:pos="2398"/>
              </w:tabs>
              <w:ind w:right="18"/>
              <w:jc w:val="right"/>
              <w:rPr>
                <w:rFonts w:ascii="宋体" w:hAnsi="宋体" w:cs="宋体"/>
              </w:rPr>
            </w:pPr>
            <w:r>
              <w:rPr>
                <w:rFonts w:hint="eastAsia" w:ascii="宋体" w:hAnsi="宋体" w:cs="宋体"/>
              </w:rPr>
              <w:t>吨</w:t>
            </w:r>
          </w:p>
        </w:tc>
        <w:tc>
          <w:tcPr>
            <w:tcW w:w="170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商品混凝土</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0m</w:t>
            </w:r>
            <w:r>
              <w:rPr>
                <w:rFonts w:hint="eastAsia" w:ascii="宋体" w:hAnsi="宋体" w:cs="宋体"/>
                <w:vertAlign w:val="superscript"/>
              </w:rPr>
              <w:t>3</w:t>
            </w:r>
          </w:p>
        </w:tc>
        <w:tc>
          <w:tcPr>
            <w:tcW w:w="170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rPr>
            </w:pPr>
          </w:p>
        </w:tc>
      </w:tr>
    </w:tbl>
    <w:p>
      <w:pPr>
        <w:ind w:left="-178" w:leftChars="-85" w:firstLine="177" w:firstLineChars="74"/>
        <w:rPr>
          <w:rFonts w:ascii="宋体" w:hAnsi="宋体" w:cs="宋体"/>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r>
        <w:rPr>
          <w:rFonts w:hint="eastAsia" w:ascii="宋体" w:hAnsi="宋体"/>
          <w:kern w:val="56"/>
          <w:sz w:val="24"/>
          <w:lang w:eastAsia="zh-CN"/>
        </w:rPr>
        <w:t>磋商</w:t>
      </w:r>
      <w:r>
        <w:rPr>
          <w:rFonts w:hint="eastAsia" w:ascii="宋体" w:hAnsi="宋体"/>
          <w:kern w:val="56"/>
          <w:sz w:val="24"/>
        </w:rPr>
        <w:t>人：　　　　　　（公章）</w:t>
      </w:r>
    </w:p>
    <w:p>
      <w:pPr>
        <w:ind w:firstLine="432" w:firstLineChars="180"/>
        <w:rPr>
          <w:rFonts w:ascii="宋体" w:hAnsi="宋体"/>
          <w:kern w:val="56"/>
          <w:sz w:val="24"/>
        </w:rPr>
      </w:pPr>
    </w:p>
    <w:p>
      <w:pPr>
        <w:ind w:firstLine="432" w:firstLineChars="180"/>
        <w:rPr>
          <w:rFonts w:ascii="宋体" w:hAnsi="宋体"/>
          <w:kern w:val="56"/>
          <w:sz w:val="24"/>
        </w:rPr>
      </w:pPr>
      <w:r>
        <w:rPr>
          <w:rFonts w:hint="eastAsia" w:ascii="宋体" w:hAnsi="宋体"/>
          <w:kern w:val="56"/>
          <w:sz w:val="24"/>
        </w:rPr>
        <w:t>法定代表人或其委托代理人：　　　　（签字）</w:t>
      </w:r>
    </w:p>
    <w:p>
      <w:pPr>
        <w:ind w:firstLine="432" w:firstLineChars="180"/>
        <w:rPr>
          <w:rFonts w:ascii="宋体" w:hAnsi="宋体"/>
          <w:kern w:val="56"/>
          <w:sz w:val="24"/>
        </w:rPr>
      </w:pPr>
    </w:p>
    <w:p>
      <w:pPr>
        <w:ind w:firstLine="432" w:firstLineChars="180"/>
        <w:rPr>
          <w:rFonts w:ascii="宋体" w:hAnsi="宋体"/>
          <w:kern w:val="56"/>
          <w:sz w:val="24"/>
        </w:rPr>
      </w:pPr>
      <w:r>
        <w:rPr>
          <w:rFonts w:hint="eastAsia" w:ascii="宋体" w:hAnsi="宋体"/>
          <w:kern w:val="56"/>
          <w:sz w:val="24"/>
        </w:rPr>
        <w:t xml:space="preserve">                                 日期：    年     月    日</w:t>
      </w:r>
    </w:p>
    <w:p>
      <w:pPr>
        <w:ind w:firstLine="432" w:firstLineChars="180"/>
        <w:rPr>
          <w:rFonts w:ascii="宋体" w:hAnsi="宋体"/>
          <w:kern w:val="56"/>
          <w:sz w:val="24"/>
        </w:rPr>
      </w:pPr>
    </w:p>
    <w:p>
      <w:pPr>
        <w:ind w:firstLine="432" w:firstLineChars="180"/>
        <w:rPr>
          <w:rFonts w:ascii="宋体" w:hAnsi="宋体"/>
          <w:kern w:val="56"/>
          <w:sz w:val="24"/>
        </w:rPr>
      </w:pPr>
    </w:p>
    <w:p>
      <w:pPr>
        <w:pStyle w:val="12"/>
        <w:spacing w:line="440" w:lineRule="exact"/>
        <w:outlineLvl w:val="2"/>
        <w:rPr>
          <w:rFonts w:hAnsi="宋体"/>
          <w:b/>
          <w:kern w:val="56"/>
          <w:sz w:val="36"/>
        </w:rPr>
      </w:pPr>
    </w:p>
    <w:p>
      <w:pPr>
        <w:pStyle w:val="12"/>
        <w:spacing w:line="440" w:lineRule="exact"/>
        <w:outlineLvl w:val="2"/>
        <w:rPr>
          <w:rFonts w:hAnsi="宋体"/>
          <w:kern w:val="56"/>
          <w:sz w:val="24"/>
        </w:rPr>
      </w:pPr>
    </w:p>
    <w:p>
      <w:pPr>
        <w:pStyle w:val="12"/>
        <w:jc w:val="center"/>
        <w:outlineLvl w:val="2"/>
        <w:rPr>
          <w:rFonts w:hAnsi="宋体"/>
          <w:b/>
          <w:sz w:val="36"/>
          <w:szCs w:val="36"/>
        </w:rPr>
      </w:pPr>
      <w:r>
        <w:rPr>
          <w:rFonts w:hAnsi="宋体"/>
          <w:b/>
          <w:kern w:val="56"/>
          <w:sz w:val="36"/>
        </w:rPr>
        <w:br w:type="page"/>
      </w:r>
      <w:bookmarkStart w:id="662" w:name="_Toc24419"/>
      <w:r>
        <w:rPr>
          <w:rFonts w:hint="eastAsia" w:hAnsi="宋体"/>
          <w:b/>
          <w:sz w:val="36"/>
          <w:szCs w:val="36"/>
        </w:rPr>
        <w:t>四、工程预算书</w:t>
      </w:r>
      <w:bookmarkEnd w:id="662"/>
    </w:p>
    <w:p>
      <w:pPr>
        <w:pStyle w:val="12"/>
        <w:jc w:val="center"/>
        <w:rPr>
          <w:rFonts w:hAnsi="宋体"/>
        </w:rPr>
      </w:pPr>
    </w:p>
    <w:p>
      <w:pPr>
        <w:spacing w:line="360" w:lineRule="auto"/>
        <w:ind w:left="840" w:leftChars="400" w:firstLine="2310" w:firstLineChars="1100"/>
        <w:rPr>
          <w:rFonts w:ascii="宋体" w:hAnsi="宋体"/>
          <w:szCs w:val="21"/>
        </w:rPr>
      </w:pPr>
      <w:r>
        <w:rPr>
          <w:rFonts w:hint="eastAsia" w:ascii="宋体" w:hAnsi="宋体"/>
          <w:szCs w:val="21"/>
        </w:rPr>
        <w:t>（以上由</w:t>
      </w:r>
      <w:r>
        <w:rPr>
          <w:rFonts w:hint="eastAsia" w:ascii="宋体" w:hAnsi="宋体"/>
          <w:szCs w:val="21"/>
          <w:lang w:eastAsia="zh-CN"/>
        </w:rPr>
        <w:t>磋商</w:t>
      </w:r>
      <w:r>
        <w:rPr>
          <w:rFonts w:hint="eastAsia" w:ascii="宋体" w:hAnsi="宋体"/>
          <w:szCs w:val="21"/>
        </w:rPr>
        <w:t>人自行编制）</w:t>
      </w:r>
    </w:p>
    <w:p>
      <w:pPr>
        <w:pStyle w:val="12"/>
        <w:spacing w:line="440" w:lineRule="exact"/>
        <w:jc w:val="center"/>
        <w:outlineLvl w:val="2"/>
        <w:rPr>
          <w:rFonts w:hAnsi="宋体"/>
          <w:b/>
          <w:sz w:val="36"/>
          <w:szCs w:val="36"/>
        </w:rPr>
      </w:pPr>
      <w:bookmarkStart w:id="663" w:name="_Toc300661869"/>
      <w:bookmarkStart w:id="664" w:name="_Toc293903938"/>
    </w:p>
    <w:p>
      <w:pPr>
        <w:pStyle w:val="12"/>
        <w:spacing w:line="440" w:lineRule="exact"/>
        <w:jc w:val="center"/>
        <w:outlineLvl w:val="2"/>
        <w:rPr>
          <w:rFonts w:hAnsi="宋体"/>
          <w:b/>
          <w:sz w:val="36"/>
          <w:szCs w:val="36"/>
        </w:rPr>
      </w:pPr>
    </w:p>
    <w:p>
      <w:pPr>
        <w:pStyle w:val="12"/>
        <w:spacing w:line="440" w:lineRule="exact"/>
        <w:jc w:val="center"/>
        <w:outlineLvl w:val="2"/>
        <w:rPr>
          <w:rFonts w:hAnsi="宋体"/>
          <w:b/>
          <w:sz w:val="36"/>
          <w:szCs w:val="36"/>
        </w:rPr>
      </w:pPr>
    </w:p>
    <w:p>
      <w:pPr>
        <w:pStyle w:val="12"/>
        <w:spacing w:line="440" w:lineRule="exact"/>
        <w:jc w:val="center"/>
        <w:outlineLvl w:val="2"/>
        <w:rPr>
          <w:rFonts w:hAnsi="宋体"/>
          <w:b/>
          <w:sz w:val="36"/>
          <w:szCs w:val="36"/>
        </w:rPr>
      </w:pPr>
      <w:bookmarkStart w:id="665" w:name="_Toc27023"/>
      <w:r>
        <w:rPr>
          <w:rFonts w:hint="eastAsia" w:hAnsi="宋体"/>
          <w:b/>
          <w:sz w:val="36"/>
          <w:szCs w:val="36"/>
        </w:rPr>
        <w:t>五、201</w:t>
      </w:r>
      <w:r>
        <w:rPr>
          <w:rFonts w:hint="eastAsia" w:hAnsi="宋体"/>
          <w:b/>
          <w:sz w:val="36"/>
          <w:szCs w:val="36"/>
          <w:lang w:val="en-US" w:eastAsia="zh-CN"/>
        </w:rPr>
        <w:t>7</w:t>
      </w:r>
      <w:r>
        <w:rPr>
          <w:rFonts w:hint="eastAsia" w:hAnsi="宋体"/>
          <w:b/>
          <w:sz w:val="36"/>
          <w:szCs w:val="36"/>
        </w:rPr>
        <w:t>年至今企业完成类似工程情况表</w:t>
      </w:r>
      <w:bookmarkEnd w:id="663"/>
      <w:bookmarkEnd w:id="664"/>
      <w:r>
        <w:rPr>
          <w:rFonts w:hint="eastAsia" w:hAnsi="宋体"/>
          <w:b/>
          <w:sz w:val="36"/>
          <w:szCs w:val="36"/>
        </w:rPr>
        <w:t>(如有情提供)</w:t>
      </w:r>
      <w:bookmarkEnd w:id="665"/>
    </w:p>
    <w:tbl>
      <w:tblPr>
        <w:tblStyle w:val="19"/>
        <w:tblW w:w="931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695"/>
        <w:gridCol w:w="870"/>
        <w:gridCol w:w="1110"/>
        <w:gridCol w:w="1365"/>
        <w:gridCol w:w="115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Borders>
              <w:top w:val="double" w:color="auto" w:sz="4" w:space="0"/>
              <w:left w:val="doub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建设单位</w:t>
            </w:r>
          </w:p>
        </w:tc>
        <w:tc>
          <w:tcPr>
            <w:tcW w:w="1695" w:type="dxa"/>
            <w:tcBorders>
              <w:top w:val="doub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项目名称及建设地点</w:t>
            </w:r>
          </w:p>
        </w:tc>
        <w:tc>
          <w:tcPr>
            <w:tcW w:w="870" w:type="dxa"/>
            <w:tcBorders>
              <w:top w:val="doub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建设</w:t>
            </w:r>
          </w:p>
          <w:p>
            <w:pPr>
              <w:rPr>
                <w:rFonts w:ascii="宋体" w:hAnsi="宋体"/>
                <w:kern w:val="56"/>
                <w:sz w:val="24"/>
              </w:rPr>
            </w:pPr>
            <w:r>
              <w:rPr>
                <w:rFonts w:hint="eastAsia" w:ascii="宋体" w:hAnsi="宋体"/>
                <w:kern w:val="56"/>
                <w:sz w:val="24"/>
              </w:rPr>
              <w:t>规模</w:t>
            </w:r>
          </w:p>
        </w:tc>
        <w:tc>
          <w:tcPr>
            <w:tcW w:w="1110" w:type="dxa"/>
            <w:tcBorders>
              <w:top w:val="doub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开竣工日 期</w:t>
            </w:r>
          </w:p>
        </w:tc>
        <w:tc>
          <w:tcPr>
            <w:tcW w:w="1365" w:type="dxa"/>
            <w:tcBorders>
              <w:top w:val="doub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合同价格（万元）</w:t>
            </w:r>
          </w:p>
        </w:tc>
        <w:tc>
          <w:tcPr>
            <w:tcW w:w="1155" w:type="dxa"/>
            <w:tcBorders>
              <w:top w:val="doub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质量达到标准</w:t>
            </w:r>
          </w:p>
        </w:tc>
        <w:tc>
          <w:tcPr>
            <w:tcW w:w="1155" w:type="dxa"/>
            <w:tcBorders>
              <w:top w:val="double" w:color="auto" w:sz="4" w:space="0"/>
              <w:left w:val="single" w:color="auto" w:sz="4" w:space="0"/>
              <w:bottom w:val="single" w:color="auto" w:sz="4" w:space="0"/>
              <w:right w:val="double" w:color="auto" w:sz="4" w:space="0"/>
            </w:tcBorders>
          </w:tcPr>
          <w:p>
            <w:pPr>
              <w:rPr>
                <w:rFonts w:ascii="宋体" w:hAnsi="宋体"/>
                <w:kern w:val="56"/>
                <w:sz w:val="24"/>
              </w:rPr>
            </w:pPr>
            <w:r>
              <w:rPr>
                <w:rFonts w:hint="eastAsia" w:ascii="宋体" w:hAnsi="宋体"/>
                <w:kern w:val="56"/>
                <w:sz w:val="24"/>
              </w:rPr>
              <w:t>合同履约情况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965" w:type="dxa"/>
            <w:tcBorders>
              <w:top w:val="single" w:color="auto" w:sz="4" w:space="0"/>
              <w:left w:val="double" w:color="auto" w:sz="4" w:space="0"/>
              <w:bottom w:val="single" w:color="auto" w:sz="4" w:space="0"/>
              <w:right w:val="single" w:color="auto" w:sz="4" w:space="0"/>
            </w:tcBorders>
          </w:tcPr>
          <w:p>
            <w:pPr>
              <w:ind w:firstLine="432" w:firstLineChars="180"/>
              <w:rPr>
                <w:rFonts w:ascii="宋体" w:hAnsi="宋体"/>
                <w:kern w:val="56"/>
                <w:sz w:val="24"/>
              </w:rPr>
            </w:pPr>
          </w:p>
        </w:tc>
        <w:tc>
          <w:tcPr>
            <w:tcW w:w="1695"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870"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10"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365"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55"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55" w:type="dxa"/>
            <w:tcBorders>
              <w:top w:val="single" w:color="auto" w:sz="4" w:space="0"/>
              <w:left w:val="single" w:color="auto" w:sz="4" w:space="0"/>
              <w:bottom w:val="single" w:color="auto" w:sz="4" w:space="0"/>
              <w:right w:val="doub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965" w:type="dxa"/>
            <w:tcBorders>
              <w:top w:val="single" w:color="auto" w:sz="4" w:space="0"/>
              <w:left w:val="double" w:color="auto" w:sz="4" w:space="0"/>
              <w:bottom w:val="nil"/>
              <w:right w:val="single" w:color="auto" w:sz="4" w:space="0"/>
            </w:tcBorders>
          </w:tcPr>
          <w:p>
            <w:pPr>
              <w:ind w:firstLine="432" w:firstLineChars="180"/>
              <w:rPr>
                <w:rFonts w:ascii="宋体" w:hAnsi="宋体"/>
                <w:kern w:val="56"/>
                <w:sz w:val="24"/>
              </w:rPr>
            </w:pPr>
          </w:p>
        </w:tc>
        <w:tc>
          <w:tcPr>
            <w:tcW w:w="1695" w:type="dxa"/>
            <w:tcBorders>
              <w:top w:val="single" w:color="auto" w:sz="4" w:space="0"/>
              <w:left w:val="single" w:color="auto" w:sz="4" w:space="0"/>
              <w:bottom w:val="nil"/>
              <w:right w:val="single" w:color="auto" w:sz="4" w:space="0"/>
            </w:tcBorders>
          </w:tcPr>
          <w:p>
            <w:pPr>
              <w:ind w:firstLine="432" w:firstLineChars="180"/>
              <w:rPr>
                <w:rFonts w:ascii="宋体" w:hAnsi="宋体"/>
                <w:kern w:val="56"/>
                <w:sz w:val="24"/>
              </w:rPr>
            </w:pPr>
          </w:p>
        </w:tc>
        <w:tc>
          <w:tcPr>
            <w:tcW w:w="870" w:type="dxa"/>
            <w:tcBorders>
              <w:top w:val="single" w:color="auto" w:sz="4" w:space="0"/>
              <w:left w:val="single" w:color="auto" w:sz="4" w:space="0"/>
              <w:bottom w:val="nil"/>
              <w:right w:val="single" w:color="auto" w:sz="4" w:space="0"/>
            </w:tcBorders>
          </w:tcPr>
          <w:p>
            <w:pPr>
              <w:ind w:firstLine="432" w:firstLineChars="180"/>
              <w:rPr>
                <w:rFonts w:ascii="宋体" w:hAnsi="宋体"/>
                <w:kern w:val="56"/>
                <w:sz w:val="24"/>
              </w:rPr>
            </w:pPr>
          </w:p>
        </w:tc>
        <w:tc>
          <w:tcPr>
            <w:tcW w:w="1110" w:type="dxa"/>
            <w:tcBorders>
              <w:top w:val="single" w:color="auto" w:sz="4" w:space="0"/>
              <w:left w:val="single" w:color="auto" w:sz="4" w:space="0"/>
              <w:bottom w:val="nil"/>
              <w:right w:val="single" w:color="auto" w:sz="4" w:space="0"/>
            </w:tcBorders>
          </w:tcPr>
          <w:p>
            <w:pPr>
              <w:ind w:firstLine="432" w:firstLineChars="180"/>
              <w:rPr>
                <w:rFonts w:ascii="宋体" w:hAnsi="宋体"/>
                <w:kern w:val="56"/>
                <w:sz w:val="24"/>
              </w:rPr>
            </w:pPr>
          </w:p>
        </w:tc>
        <w:tc>
          <w:tcPr>
            <w:tcW w:w="1365" w:type="dxa"/>
            <w:tcBorders>
              <w:top w:val="single" w:color="auto" w:sz="4" w:space="0"/>
              <w:left w:val="single" w:color="auto" w:sz="4" w:space="0"/>
              <w:bottom w:val="nil"/>
              <w:right w:val="single" w:color="auto" w:sz="4" w:space="0"/>
            </w:tcBorders>
          </w:tcPr>
          <w:p>
            <w:pPr>
              <w:ind w:firstLine="432" w:firstLineChars="180"/>
              <w:rPr>
                <w:rFonts w:ascii="宋体" w:hAnsi="宋体"/>
                <w:kern w:val="56"/>
                <w:sz w:val="24"/>
              </w:rPr>
            </w:pPr>
          </w:p>
        </w:tc>
        <w:tc>
          <w:tcPr>
            <w:tcW w:w="1155" w:type="dxa"/>
            <w:tcBorders>
              <w:top w:val="single" w:color="auto" w:sz="4" w:space="0"/>
              <w:left w:val="single" w:color="auto" w:sz="4" w:space="0"/>
              <w:bottom w:val="nil"/>
              <w:right w:val="single" w:color="auto" w:sz="4" w:space="0"/>
            </w:tcBorders>
          </w:tcPr>
          <w:p>
            <w:pPr>
              <w:ind w:firstLine="432" w:firstLineChars="180"/>
              <w:rPr>
                <w:rFonts w:ascii="宋体" w:hAnsi="宋体"/>
                <w:kern w:val="56"/>
                <w:sz w:val="24"/>
              </w:rPr>
            </w:pPr>
          </w:p>
        </w:tc>
        <w:tc>
          <w:tcPr>
            <w:tcW w:w="1155" w:type="dxa"/>
            <w:tcBorders>
              <w:top w:val="single" w:color="auto" w:sz="4" w:space="0"/>
              <w:left w:val="single" w:color="auto" w:sz="4" w:space="0"/>
              <w:bottom w:val="nil"/>
              <w:right w:val="doub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965" w:type="dxa"/>
            <w:tcBorders>
              <w:top w:val="single" w:color="auto" w:sz="4" w:space="0"/>
              <w:left w:val="double" w:color="auto" w:sz="4" w:space="0"/>
              <w:bottom w:val="double" w:color="auto" w:sz="4" w:space="0"/>
              <w:right w:val="single" w:color="auto" w:sz="4" w:space="0"/>
            </w:tcBorders>
          </w:tcPr>
          <w:p>
            <w:pPr>
              <w:ind w:firstLine="432" w:firstLineChars="180"/>
              <w:rPr>
                <w:rFonts w:ascii="宋体" w:hAnsi="宋体"/>
                <w:kern w:val="56"/>
                <w:sz w:val="24"/>
              </w:rPr>
            </w:pPr>
          </w:p>
        </w:tc>
        <w:tc>
          <w:tcPr>
            <w:tcW w:w="1695" w:type="dxa"/>
            <w:tcBorders>
              <w:top w:val="single" w:color="auto" w:sz="4" w:space="0"/>
              <w:left w:val="single" w:color="auto" w:sz="4" w:space="0"/>
              <w:bottom w:val="double" w:color="auto" w:sz="4" w:space="0"/>
              <w:right w:val="single" w:color="auto" w:sz="4" w:space="0"/>
            </w:tcBorders>
          </w:tcPr>
          <w:p>
            <w:pPr>
              <w:ind w:firstLine="432" w:firstLineChars="180"/>
              <w:rPr>
                <w:rFonts w:ascii="宋体" w:hAnsi="宋体"/>
                <w:kern w:val="56"/>
                <w:sz w:val="24"/>
              </w:rPr>
            </w:pPr>
          </w:p>
        </w:tc>
        <w:tc>
          <w:tcPr>
            <w:tcW w:w="870" w:type="dxa"/>
            <w:tcBorders>
              <w:top w:val="single" w:color="auto" w:sz="4" w:space="0"/>
              <w:left w:val="single" w:color="auto" w:sz="4" w:space="0"/>
              <w:bottom w:val="double" w:color="auto" w:sz="4" w:space="0"/>
              <w:right w:val="single" w:color="auto" w:sz="4" w:space="0"/>
            </w:tcBorders>
          </w:tcPr>
          <w:p>
            <w:pPr>
              <w:ind w:firstLine="432" w:firstLineChars="180"/>
              <w:rPr>
                <w:rFonts w:ascii="宋体" w:hAnsi="宋体"/>
                <w:kern w:val="56"/>
                <w:sz w:val="24"/>
              </w:rPr>
            </w:pPr>
          </w:p>
        </w:tc>
        <w:tc>
          <w:tcPr>
            <w:tcW w:w="1110" w:type="dxa"/>
            <w:tcBorders>
              <w:top w:val="single" w:color="auto" w:sz="4" w:space="0"/>
              <w:left w:val="single" w:color="auto" w:sz="4" w:space="0"/>
              <w:bottom w:val="double" w:color="auto" w:sz="4" w:space="0"/>
              <w:right w:val="single" w:color="auto" w:sz="4" w:space="0"/>
            </w:tcBorders>
          </w:tcPr>
          <w:p>
            <w:pPr>
              <w:ind w:firstLine="432" w:firstLineChars="180"/>
              <w:rPr>
                <w:rFonts w:ascii="宋体" w:hAnsi="宋体"/>
                <w:kern w:val="56"/>
                <w:sz w:val="24"/>
              </w:rPr>
            </w:pPr>
          </w:p>
        </w:tc>
        <w:tc>
          <w:tcPr>
            <w:tcW w:w="1365" w:type="dxa"/>
            <w:tcBorders>
              <w:top w:val="single" w:color="auto" w:sz="4" w:space="0"/>
              <w:left w:val="single" w:color="auto" w:sz="4" w:space="0"/>
              <w:bottom w:val="double" w:color="auto" w:sz="4" w:space="0"/>
              <w:right w:val="single" w:color="auto" w:sz="4" w:space="0"/>
            </w:tcBorders>
          </w:tcPr>
          <w:p>
            <w:pPr>
              <w:ind w:firstLine="432" w:firstLineChars="180"/>
              <w:rPr>
                <w:rFonts w:ascii="宋体" w:hAnsi="宋体"/>
                <w:kern w:val="56"/>
                <w:sz w:val="24"/>
              </w:rPr>
            </w:pPr>
          </w:p>
        </w:tc>
        <w:tc>
          <w:tcPr>
            <w:tcW w:w="1155" w:type="dxa"/>
            <w:tcBorders>
              <w:top w:val="single" w:color="auto" w:sz="4" w:space="0"/>
              <w:left w:val="single" w:color="auto" w:sz="4" w:space="0"/>
              <w:bottom w:val="double" w:color="auto" w:sz="4" w:space="0"/>
              <w:right w:val="single" w:color="auto" w:sz="4" w:space="0"/>
            </w:tcBorders>
          </w:tcPr>
          <w:p>
            <w:pPr>
              <w:ind w:firstLine="432" w:firstLineChars="180"/>
              <w:rPr>
                <w:rFonts w:ascii="宋体" w:hAnsi="宋体"/>
                <w:kern w:val="56"/>
                <w:sz w:val="24"/>
              </w:rPr>
            </w:pPr>
          </w:p>
        </w:tc>
        <w:tc>
          <w:tcPr>
            <w:tcW w:w="1155" w:type="dxa"/>
            <w:tcBorders>
              <w:top w:val="single" w:color="auto" w:sz="4" w:space="0"/>
              <w:left w:val="single" w:color="auto" w:sz="4" w:space="0"/>
              <w:bottom w:val="double" w:color="auto" w:sz="4" w:space="0"/>
              <w:right w:val="double" w:color="auto" w:sz="4" w:space="0"/>
            </w:tcBorders>
          </w:tcPr>
          <w:p>
            <w:pPr>
              <w:ind w:firstLine="432" w:firstLineChars="180"/>
              <w:rPr>
                <w:rFonts w:ascii="宋体" w:hAnsi="宋体"/>
                <w:kern w:val="56"/>
                <w:sz w:val="24"/>
              </w:rPr>
            </w:pPr>
          </w:p>
        </w:tc>
      </w:tr>
    </w:tbl>
    <w:p>
      <w:pPr>
        <w:ind w:firstLine="432" w:firstLineChars="180"/>
        <w:rPr>
          <w:rFonts w:ascii="宋体" w:hAnsi="宋体"/>
          <w:kern w:val="56"/>
          <w:sz w:val="24"/>
        </w:rPr>
      </w:pPr>
      <w:r>
        <w:rPr>
          <w:rFonts w:hint="eastAsia" w:ascii="宋体" w:hAnsi="宋体"/>
          <w:kern w:val="56"/>
          <w:sz w:val="24"/>
        </w:rPr>
        <w:t>附：竣工验收证明、成交通知书、施工许可证中的一种可以证明材料加盖公章复印件。</w:t>
      </w:r>
    </w:p>
    <w:p>
      <w:pPr>
        <w:ind w:firstLine="432" w:firstLineChars="180"/>
        <w:rPr>
          <w:rFonts w:ascii="宋体" w:hAnsi="宋体"/>
          <w:kern w:val="56"/>
          <w:sz w:val="24"/>
        </w:rPr>
      </w:pPr>
    </w:p>
    <w:p>
      <w:pPr>
        <w:spacing w:line="440" w:lineRule="exact"/>
        <w:ind w:firstLine="298" w:firstLineChars="142"/>
        <w:rPr>
          <w:rFonts w:ascii="宋体" w:hAnsi="宋体"/>
        </w:rPr>
      </w:pPr>
    </w:p>
    <w:p>
      <w:pPr>
        <w:ind w:firstLine="940" w:firstLineChars="180"/>
        <w:rPr>
          <w:rFonts w:ascii="宋体" w:hAnsi="宋体"/>
          <w:b/>
          <w:kern w:val="56"/>
          <w:sz w:val="52"/>
          <w:szCs w:val="52"/>
        </w:rPr>
      </w:pPr>
    </w:p>
    <w:p>
      <w:pPr>
        <w:ind w:firstLine="940" w:firstLineChars="180"/>
        <w:rPr>
          <w:rFonts w:ascii="宋体" w:hAnsi="宋体"/>
          <w:b/>
          <w:kern w:val="56"/>
          <w:sz w:val="52"/>
          <w:szCs w:val="52"/>
        </w:rPr>
      </w:pPr>
    </w:p>
    <w:p>
      <w:pPr>
        <w:ind w:firstLine="940" w:firstLineChars="180"/>
        <w:rPr>
          <w:rFonts w:ascii="宋体" w:hAnsi="宋体"/>
          <w:b/>
          <w:kern w:val="56"/>
          <w:sz w:val="52"/>
          <w:szCs w:val="52"/>
        </w:rPr>
      </w:pPr>
    </w:p>
    <w:p>
      <w:pPr>
        <w:ind w:firstLine="940" w:firstLineChars="180"/>
        <w:rPr>
          <w:rFonts w:ascii="宋体" w:hAnsi="宋体"/>
          <w:b/>
          <w:kern w:val="56"/>
          <w:sz w:val="52"/>
          <w:szCs w:val="52"/>
        </w:rPr>
      </w:pPr>
    </w:p>
    <w:p>
      <w:pPr>
        <w:ind w:firstLine="940" w:firstLineChars="180"/>
        <w:rPr>
          <w:rFonts w:ascii="宋体" w:hAnsi="宋体"/>
          <w:b/>
          <w:kern w:val="56"/>
          <w:sz w:val="52"/>
          <w:szCs w:val="52"/>
        </w:rPr>
      </w:pPr>
    </w:p>
    <w:p>
      <w:pPr>
        <w:ind w:firstLine="940" w:firstLineChars="180"/>
        <w:rPr>
          <w:rFonts w:ascii="宋体" w:hAnsi="宋体"/>
          <w:b/>
          <w:kern w:val="56"/>
          <w:sz w:val="52"/>
          <w:szCs w:val="52"/>
        </w:rPr>
      </w:pPr>
    </w:p>
    <w:p>
      <w:pPr>
        <w:ind w:firstLine="940" w:firstLineChars="180"/>
        <w:rPr>
          <w:rFonts w:ascii="宋体" w:hAnsi="宋体"/>
          <w:b/>
          <w:kern w:val="56"/>
          <w:sz w:val="52"/>
          <w:szCs w:val="52"/>
        </w:rPr>
      </w:pPr>
    </w:p>
    <w:p>
      <w:pPr>
        <w:ind w:firstLine="940" w:firstLineChars="180"/>
        <w:rPr>
          <w:rFonts w:ascii="宋体" w:hAnsi="宋体"/>
          <w:b/>
          <w:kern w:val="56"/>
          <w:sz w:val="52"/>
          <w:szCs w:val="52"/>
        </w:rPr>
      </w:pPr>
    </w:p>
    <w:p>
      <w:pPr>
        <w:ind w:firstLine="3289" w:firstLineChars="630"/>
        <w:rPr>
          <w:rFonts w:ascii="宋体" w:hAnsi="宋体"/>
          <w:b/>
          <w:kern w:val="56"/>
          <w:sz w:val="52"/>
          <w:szCs w:val="52"/>
        </w:rPr>
      </w:pPr>
      <w:r>
        <w:rPr>
          <w:rFonts w:hint="eastAsia" w:ascii="宋体" w:hAnsi="宋体"/>
          <w:b/>
          <w:kern w:val="56"/>
          <w:sz w:val="52"/>
          <w:szCs w:val="52"/>
        </w:rPr>
        <w:t>技术标部分</w:t>
      </w:r>
    </w:p>
    <w:p>
      <w:pPr>
        <w:ind w:firstLine="940" w:firstLineChars="180"/>
        <w:rPr>
          <w:rFonts w:ascii="宋体" w:hAnsi="宋体"/>
          <w:b/>
          <w:kern w:val="56"/>
          <w:sz w:val="52"/>
          <w:szCs w:val="52"/>
        </w:rPr>
      </w:pPr>
    </w:p>
    <w:p>
      <w:pPr>
        <w:pStyle w:val="12"/>
        <w:numPr>
          <w:ilvl w:val="0"/>
          <w:numId w:val="4"/>
        </w:numPr>
        <w:jc w:val="center"/>
        <w:outlineLvl w:val="2"/>
        <w:rPr>
          <w:rFonts w:hAnsi="宋体"/>
          <w:b/>
          <w:sz w:val="36"/>
          <w:szCs w:val="36"/>
        </w:rPr>
      </w:pPr>
      <w:bookmarkStart w:id="666" w:name="_Toc6932"/>
      <w:r>
        <w:rPr>
          <w:rFonts w:hint="eastAsia" w:hAnsi="宋体"/>
          <w:b/>
          <w:sz w:val="36"/>
          <w:szCs w:val="36"/>
        </w:rPr>
        <w:t>施工组织设计</w:t>
      </w:r>
      <w:bookmarkEnd w:id="666"/>
    </w:p>
    <w:p>
      <w:pPr>
        <w:pStyle w:val="12"/>
        <w:jc w:val="center"/>
        <w:outlineLvl w:val="2"/>
        <w:rPr>
          <w:rFonts w:hAnsi="宋体"/>
          <w:b/>
          <w:sz w:val="36"/>
          <w:szCs w:val="36"/>
        </w:rPr>
      </w:pPr>
    </w:p>
    <w:p>
      <w:pPr>
        <w:numPr>
          <w:ilvl w:val="0"/>
          <w:numId w:val="5"/>
        </w:numPr>
        <w:ind w:firstLine="434" w:firstLineChars="180"/>
        <w:jc w:val="center"/>
        <w:rPr>
          <w:rFonts w:ascii="宋体" w:hAnsi="宋体"/>
          <w:b/>
          <w:bCs/>
          <w:kern w:val="56"/>
          <w:sz w:val="24"/>
        </w:rPr>
      </w:pPr>
      <w:r>
        <w:rPr>
          <w:rFonts w:hint="eastAsia" w:ascii="宋体" w:hAnsi="宋体"/>
          <w:b/>
          <w:bCs/>
          <w:kern w:val="56"/>
          <w:sz w:val="24"/>
        </w:rPr>
        <w:t>施工方案或施工组织设计</w:t>
      </w:r>
    </w:p>
    <w:p>
      <w:pPr>
        <w:spacing w:line="700" w:lineRule="exact"/>
        <w:ind w:firstLine="480"/>
        <w:rPr>
          <w:rFonts w:ascii="宋体" w:hAnsi="宋体"/>
          <w:kern w:val="56"/>
          <w:sz w:val="24"/>
        </w:rPr>
      </w:pPr>
      <w:r>
        <w:rPr>
          <w:rFonts w:hint="eastAsia" w:ascii="宋体" w:hAnsi="宋体"/>
          <w:kern w:val="56"/>
          <w:sz w:val="24"/>
          <w:lang w:eastAsia="zh-CN"/>
        </w:rPr>
        <w:t>磋商</w:t>
      </w:r>
      <w:r>
        <w:rPr>
          <w:rFonts w:hint="eastAsia" w:ascii="宋体" w:hAnsi="宋体"/>
          <w:kern w:val="56"/>
          <w:sz w:val="24"/>
        </w:rPr>
        <w:t>单位应递交完整的施工方案或施工组织设计，说明各分部分项工程的施工方法和布置，提交包括临时设施和施工道路的施工总布置图及其他必须的图表、文字说明书等资料，至少要包括：a、施工组织机构；b、完整的施工方案，保证施工进度、工期和质量的措施；c、进入该工程的施工机械设备及计划；d、施工现场平面布置图（应有施工总平面布置图，标明方向针，安排科学合理，施工平面图要与采购人提供的总平图相结合）e、保证安全、文明施工的措施；f、计划开、竣工日期和施工进度表；</w:t>
      </w:r>
    </w:p>
    <w:p>
      <w:pPr>
        <w:spacing w:line="700" w:lineRule="exact"/>
        <w:ind w:firstLine="432" w:firstLineChars="180"/>
        <w:rPr>
          <w:rFonts w:ascii="宋体" w:hAnsi="宋体"/>
          <w:kern w:val="56"/>
          <w:sz w:val="24"/>
        </w:rPr>
      </w:pPr>
    </w:p>
    <w:p>
      <w:pPr>
        <w:numPr>
          <w:ilvl w:val="0"/>
          <w:numId w:val="5"/>
        </w:numPr>
        <w:spacing w:line="700" w:lineRule="exact"/>
        <w:ind w:firstLine="434" w:firstLineChars="180"/>
        <w:jc w:val="center"/>
        <w:rPr>
          <w:rFonts w:ascii="宋体" w:hAnsi="宋体"/>
          <w:b/>
          <w:bCs/>
          <w:kern w:val="56"/>
          <w:sz w:val="24"/>
        </w:rPr>
      </w:pPr>
      <w:r>
        <w:rPr>
          <w:rFonts w:hint="eastAsia" w:ascii="宋体" w:hAnsi="宋体"/>
          <w:b/>
          <w:bCs/>
          <w:kern w:val="56"/>
          <w:sz w:val="24"/>
        </w:rPr>
        <w:t>计划开、竣工日期和施工进度表</w:t>
      </w:r>
    </w:p>
    <w:p>
      <w:pPr>
        <w:spacing w:line="700" w:lineRule="exact"/>
        <w:rPr>
          <w:rFonts w:ascii="宋体" w:hAnsi="宋体"/>
          <w:kern w:val="56"/>
          <w:sz w:val="24"/>
        </w:rPr>
      </w:pPr>
      <w:r>
        <w:rPr>
          <w:rFonts w:hint="eastAsia" w:ascii="宋体" w:hAnsi="宋体"/>
          <w:kern w:val="56"/>
          <w:sz w:val="24"/>
        </w:rPr>
        <w:t xml:space="preserve">    </w:t>
      </w:r>
      <w:r>
        <w:rPr>
          <w:rFonts w:hint="eastAsia" w:ascii="宋体" w:hAnsi="宋体"/>
          <w:kern w:val="56"/>
          <w:sz w:val="24"/>
          <w:lang w:eastAsia="zh-CN"/>
        </w:rPr>
        <w:t>磋商</w:t>
      </w:r>
      <w:r>
        <w:rPr>
          <w:rFonts w:hint="eastAsia" w:ascii="宋体" w:hAnsi="宋体"/>
          <w:kern w:val="56"/>
          <w:sz w:val="24"/>
        </w:rPr>
        <w:t>单位应提交初步的施工进度表，说明按招标文件要求的工期进行施工的各个关键日期。</w:t>
      </w:r>
      <w:r>
        <w:rPr>
          <w:rFonts w:hint="eastAsia" w:ascii="宋体" w:hAnsi="宋体"/>
          <w:kern w:val="56"/>
          <w:sz w:val="24"/>
          <w:lang w:eastAsia="zh-CN"/>
        </w:rPr>
        <w:t>磋商</w:t>
      </w:r>
      <w:r>
        <w:rPr>
          <w:rFonts w:hint="eastAsia" w:ascii="宋体" w:hAnsi="宋体"/>
          <w:kern w:val="56"/>
          <w:sz w:val="24"/>
        </w:rPr>
        <w:t>单位还要按合同条件有关条款的要求提交详细的施工进度计划。初步施工进度表可采用横道图（或关键线路网络图）表示，说明计划开工日期和各分项工程各阶段的完工日期和分包合同签订的日期。施工进度计划应与施工方案或施工组织设计相适应。</w:t>
      </w:r>
    </w:p>
    <w:p>
      <w:pPr>
        <w:pStyle w:val="12"/>
        <w:jc w:val="center"/>
        <w:outlineLvl w:val="2"/>
        <w:rPr>
          <w:rFonts w:hAnsi="宋体"/>
          <w:b/>
          <w:sz w:val="36"/>
          <w:szCs w:val="36"/>
        </w:rPr>
      </w:pPr>
    </w:p>
    <w:p>
      <w:pPr>
        <w:pStyle w:val="12"/>
        <w:jc w:val="center"/>
        <w:outlineLvl w:val="2"/>
        <w:rPr>
          <w:rFonts w:hAnsi="宋体"/>
          <w:b/>
          <w:sz w:val="36"/>
          <w:szCs w:val="36"/>
        </w:rPr>
      </w:pPr>
    </w:p>
    <w:p>
      <w:pPr>
        <w:pStyle w:val="12"/>
        <w:jc w:val="center"/>
        <w:outlineLvl w:val="2"/>
        <w:rPr>
          <w:rFonts w:hAnsi="宋体"/>
          <w:b/>
          <w:sz w:val="36"/>
          <w:szCs w:val="36"/>
        </w:rPr>
      </w:pPr>
    </w:p>
    <w:p>
      <w:pPr>
        <w:pStyle w:val="12"/>
        <w:jc w:val="center"/>
        <w:outlineLvl w:val="2"/>
        <w:rPr>
          <w:rFonts w:hAnsi="宋体"/>
          <w:b/>
          <w:sz w:val="36"/>
          <w:szCs w:val="36"/>
        </w:rPr>
      </w:pPr>
    </w:p>
    <w:p>
      <w:pPr>
        <w:pStyle w:val="12"/>
        <w:jc w:val="center"/>
        <w:outlineLvl w:val="2"/>
        <w:rPr>
          <w:rFonts w:hAnsi="宋体"/>
          <w:b/>
          <w:sz w:val="36"/>
          <w:szCs w:val="36"/>
        </w:rPr>
      </w:pPr>
      <w:bookmarkStart w:id="667" w:name="_Toc16662"/>
      <w:r>
        <w:rPr>
          <w:rFonts w:hint="eastAsia" w:hAnsi="宋体"/>
          <w:b/>
          <w:sz w:val="36"/>
          <w:szCs w:val="36"/>
        </w:rPr>
        <w:t>二、项目管理机构配备情况表；附安全员、施工员、预算员等其他相关人员的上岗证和安全员安全生产考核合格证复印件</w:t>
      </w:r>
      <w:bookmarkEnd w:id="667"/>
    </w:p>
    <w:p>
      <w:pPr>
        <w:ind w:firstLine="432" w:firstLineChars="180"/>
        <w:rPr>
          <w:rFonts w:ascii="宋体" w:hAnsi="宋体"/>
          <w:kern w:val="56"/>
          <w:sz w:val="24"/>
        </w:rPr>
      </w:pPr>
    </w:p>
    <w:p>
      <w:pPr>
        <w:pStyle w:val="12"/>
        <w:spacing w:line="440" w:lineRule="exact"/>
        <w:jc w:val="center"/>
        <w:outlineLvl w:val="2"/>
        <w:rPr>
          <w:rFonts w:hAnsi="宋体"/>
          <w:b/>
          <w:sz w:val="36"/>
          <w:szCs w:val="36"/>
        </w:rPr>
      </w:pPr>
      <w:bookmarkStart w:id="668" w:name="_Toc24403"/>
      <w:r>
        <w:rPr>
          <w:rFonts w:hint="eastAsia" w:hAnsi="宋体"/>
          <w:b/>
          <w:sz w:val="36"/>
          <w:szCs w:val="36"/>
        </w:rPr>
        <w:t>项目管理机构配备情况表</w:t>
      </w:r>
      <w:bookmarkEnd w:id="668"/>
    </w:p>
    <w:tbl>
      <w:tblPr>
        <w:tblStyle w:val="19"/>
        <w:tblW w:w="9570"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843"/>
        <w:gridCol w:w="1134"/>
        <w:gridCol w:w="1276"/>
        <w:gridCol w:w="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988"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名    称</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姓    名</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bCs/>
                <w:kern w:val="56"/>
                <w:sz w:val="24"/>
              </w:rPr>
              <w:t xml:space="preserve">职 </w:t>
            </w:r>
            <w:r>
              <w:rPr>
                <w:rFonts w:hint="eastAsia" w:ascii="宋体" w:hAnsi="宋体"/>
                <w:kern w:val="56"/>
                <w:sz w:val="24"/>
              </w:rPr>
              <w:t>务</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职   称</w:t>
            </w:r>
          </w:p>
        </w:tc>
        <w:tc>
          <w:tcPr>
            <w:tcW w:w="3329"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任职务及资格经历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一、总   部</w:t>
            </w:r>
          </w:p>
        </w:tc>
        <w:tc>
          <w:tcPr>
            <w:tcW w:w="1843"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988" w:type="dxa"/>
            <w:tcBorders>
              <w:top w:val="single" w:color="auto" w:sz="4" w:space="0"/>
              <w:left w:val="single" w:color="auto" w:sz="4" w:space="0"/>
              <w:bottom w:val="single" w:color="auto" w:sz="4" w:space="0"/>
              <w:right w:val="single" w:color="auto" w:sz="4" w:space="0"/>
            </w:tcBorders>
          </w:tcPr>
          <w:p>
            <w:pPr>
              <w:widowControl/>
              <w:rPr>
                <w:rFonts w:ascii="宋体" w:hAnsi="宋体"/>
                <w:kern w:val="56"/>
                <w:sz w:val="24"/>
              </w:rPr>
            </w:pPr>
            <w:r>
              <w:rPr>
                <w:rFonts w:hint="eastAsia" w:ascii="宋体" w:hAnsi="宋体"/>
                <w:kern w:val="56"/>
                <w:sz w:val="24"/>
              </w:rPr>
              <w:t>1、项目主管</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2、其他人员</w:t>
            </w:r>
          </w:p>
        </w:tc>
        <w:tc>
          <w:tcPr>
            <w:tcW w:w="1843"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88" w:type="dxa"/>
            <w:tcBorders>
              <w:top w:val="single" w:color="auto" w:sz="4" w:space="0"/>
              <w:left w:val="single" w:color="auto" w:sz="4" w:space="0"/>
              <w:bottom w:val="single" w:color="auto" w:sz="4" w:space="0"/>
              <w:right w:val="single" w:color="auto" w:sz="4" w:space="0"/>
            </w:tcBorders>
          </w:tcPr>
          <w:p>
            <w:pPr>
              <w:ind w:firstLine="432" w:firstLineChars="180"/>
              <w:jc w:val="center"/>
              <w:rPr>
                <w:rFonts w:ascii="宋体" w:hAnsi="宋体"/>
                <w:kern w:val="56"/>
                <w:sz w:val="24"/>
              </w:rPr>
            </w:pP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988" w:type="dxa"/>
            <w:tcBorders>
              <w:top w:val="single" w:color="auto" w:sz="4" w:space="0"/>
              <w:left w:val="single" w:color="auto" w:sz="4" w:space="0"/>
              <w:bottom w:val="single" w:color="auto" w:sz="4" w:space="0"/>
              <w:right w:val="single" w:color="auto" w:sz="4" w:space="0"/>
            </w:tcBorders>
          </w:tcPr>
          <w:p>
            <w:pPr>
              <w:ind w:firstLine="434" w:firstLineChars="180"/>
              <w:jc w:val="center"/>
              <w:rPr>
                <w:rFonts w:ascii="宋体" w:hAnsi="宋体"/>
                <w:b/>
                <w:bCs/>
                <w:kern w:val="56"/>
                <w:sz w:val="24"/>
              </w:rPr>
            </w:pPr>
          </w:p>
        </w:tc>
        <w:tc>
          <w:tcPr>
            <w:tcW w:w="1843"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二、现   场</w:t>
            </w:r>
          </w:p>
        </w:tc>
        <w:tc>
          <w:tcPr>
            <w:tcW w:w="1843"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1、项目负责人</w:t>
            </w:r>
          </w:p>
          <w:p>
            <w:pPr>
              <w:rPr>
                <w:rFonts w:ascii="宋体" w:hAnsi="宋体"/>
                <w:kern w:val="56"/>
                <w:sz w:val="24"/>
              </w:rPr>
            </w:pPr>
            <w:r>
              <w:rPr>
                <w:rFonts w:hint="eastAsia" w:ascii="宋体" w:hAnsi="宋体"/>
                <w:kern w:val="56"/>
                <w:sz w:val="24"/>
              </w:rPr>
              <w:t>（建造师）</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2、技术负责人</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3、安全员</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4、材料员</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5、质检员</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6、预算员</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7、施工员</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988" w:type="dxa"/>
            <w:tcBorders>
              <w:top w:val="single" w:color="auto" w:sz="4" w:space="0"/>
              <w:left w:val="single" w:color="auto" w:sz="4" w:space="0"/>
              <w:bottom w:val="single" w:color="auto" w:sz="4" w:space="0"/>
              <w:right w:val="single" w:color="auto" w:sz="4" w:space="0"/>
            </w:tcBorders>
          </w:tcPr>
          <w:p>
            <w:pPr>
              <w:ind w:firstLine="432" w:firstLineChars="180"/>
              <w:jc w:val="center"/>
              <w:rPr>
                <w:rFonts w:ascii="宋体" w:hAnsi="宋体"/>
                <w:kern w:val="56"/>
                <w:sz w:val="24"/>
              </w:rPr>
            </w:pP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bl>
    <w:p>
      <w:pPr>
        <w:ind w:firstLine="434" w:firstLineChars="180"/>
        <w:rPr>
          <w:rFonts w:ascii="宋体" w:hAnsi="宋体"/>
          <w:kern w:val="56"/>
          <w:sz w:val="24"/>
        </w:rPr>
      </w:pPr>
      <w:r>
        <w:rPr>
          <w:rFonts w:hint="eastAsia" w:ascii="宋体" w:hAnsi="宋体"/>
          <w:b/>
          <w:bCs/>
          <w:kern w:val="56"/>
          <w:sz w:val="24"/>
        </w:rPr>
        <w:t>注：</w:t>
      </w:r>
      <w:r>
        <w:rPr>
          <w:rFonts w:hint="eastAsia" w:ascii="宋体" w:hAnsi="宋体"/>
          <w:kern w:val="56"/>
          <w:sz w:val="24"/>
        </w:rPr>
        <w:t xml:space="preserve">附上岗证和安全员安全考核合格证复印件。 </w:t>
      </w:r>
    </w:p>
    <w:p>
      <w:pPr>
        <w:ind w:firstLine="432" w:firstLineChars="180"/>
        <w:jc w:val="center"/>
        <w:rPr>
          <w:rFonts w:ascii="宋体" w:hAnsi="宋体"/>
          <w:kern w:val="56"/>
          <w:sz w:val="24"/>
        </w:rPr>
      </w:pPr>
    </w:p>
    <w:p>
      <w:pPr>
        <w:pStyle w:val="12"/>
        <w:spacing w:line="440" w:lineRule="exact"/>
        <w:jc w:val="center"/>
        <w:outlineLvl w:val="2"/>
        <w:rPr>
          <w:rFonts w:hAnsi="宋体"/>
          <w:kern w:val="56"/>
          <w:sz w:val="24"/>
        </w:rPr>
      </w:pPr>
      <w:bookmarkStart w:id="669" w:name="_Toc293903935"/>
      <w:r>
        <w:rPr>
          <w:rFonts w:hAnsi="宋体"/>
          <w:b/>
          <w:kern w:val="56"/>
          <w:sz w:val="36"/>
        </w:rPr>
        <w:br w:type="page"/>
      </w:r>
      <w:bookmarkEnd w:id="669"/>
    </w:p>
    <w:bookmarkEnd w:id="645"/>
    <w:p>
      <w:pPr>
        <w:ind w:firstLine="432" w:firstLineChars="180"/>
        <w:jc w:val="center"/>
        <w:rPr>
          <w:rFonts w:ascii="宋体" w:hAnsi="宋体"/>
          <w:kern w:val="56"/>
          <w:sz w:val="24"/>
        </w:rPr>
      </w:pPr>
    </w:p>
    <w:p>
      <w:pPr>
        <w:pStyle w:val="12"/>
        <w:spacing w:line="440" w:lineRule="exact"/>
        <w:jc w:val="center"/>
        <w:outlineLvl w:val="2"/>
        <w:rPr>
          <w:rFonts w:hAnsi="宋体"/>
          <w:b/>
          <w:sz w:val="36"/>
          <w:szCs w:val="36"/>
        </w:rPr>
      </w:pPr>
      <w:bookmarkStart w:id="670" w:name="_Toc21508"/>
      <w:bookmarkStart w:id="671" w:name="_Toc300661871"/>
      <w:bookmarkStart w:id="672" w:name="_Toc293903940"/>
      <w:r>
        <w:rPr>
          <w:rFonts w:hint="eastAsia" w:hAnsi="宋体"/>
          <w:b/>
          <w:sz w:val="36"/>
          <w:szCs w:val="36"/>
        </w:rPr>
        <w:t>三、竞争性磋商文件要求的其他材料</w:t>
      </w:r>
      <w:bookmarkEnd w:id="670"/>
      <w:bookmarkEnd w:id="671"/>
      <w:bookmarkEnd w:id="672"/>
    </w:p>
    <w:bookmarkEnd w:id="646"/>
    <w:bookmarkEnd w:id="647"/>
    <w:p>
      <w:pPr>
        <w:rPr>
          <w:rFonts w:ascii="宋体" w:hAnsi="宋体"/>
          <w:kern w:val="56"/>
          <w:sz w:val="24"/>
        </w:rPr>
      </w:pPr>
    </w:p>
    <w:p>
      <w:pPr>
        <w:spacing w:line="480" w:lineRule="exact"/>
        <w:jc w:val="center"/>
        <w:rPr>
          <w:rFonts w:ascii="宋体" w:hAnsi="宋体" w:cs="Courier New"/>
          <w:b/>
          <w:sz w:val="44"/>
        </w:rPr>
      </w:pPr>
    </w:p>
    <w:p>
      <w:pPr>
        <w:spacing w:line="480" w:lineRule="exact"/>
        <w:jc w:val="center"/>
        <w:rPr>
          <w:rFonts w:ascii="宋体" w:hAnsi="宋体" w:cs="Courier New"/>
          <w:b/>
          <w:sz w:val="44"/>
        </w:rPr>
      </w:pPr>
    </w:p>
    <w:p>
      <w:pPr>
        <w:spacing w:line="480" w:lineRule="exact"/>
        <w:jc w:val="center"/>
        <w:rPr>
          <w:rFonts w:ascii="宋体" w:hAnsi="宋体" w:cs="Courier New"/>
          <w:b/>
          <w:sz w:val="44"/>
        </w:rPr>
      </w:pPr>
    </w:p>
    <w:p>
      <w:pPr>
        <w:spacing w:line="480" w:lineRule="exact"/>
        <w:jc w:val="center"/>
        <w:rPr>
          <w:rFonts w:ascii="宋体" w:hAnsi="宋体" w:cs="Courier New"/>
          <w:b/>
          <w:sz w:val="44"/>
        </w:rPr>
      </w:pPr>
    </w:p>
    <w:p>
      <w:pPr>
        <w:spacing w:line="440" w:lineRule="exact"/>
        <w:ind w:firstLine="684" w:firstLineChars="142"/>
        <w:jc w:val="center"/>
        <w:rPr>
          <w:rFonts w:ascii="宋体" w:hAnsi="宋体"/>
          <w:b/>
          <w:bCs/>
          <w:sz w:val="48"/>
        </w:rPr>
      </w:pPr>
    </w:p>
    <w:p>
      <w:pPr>
        <w:spacing w:line="440" w:lineRule="exact"/>
        <w:rPr>
          <w:rFonts w:ascii="宋体" w:hAnsi="宋体"/>
          <w:sz w:val="36"/>
        </w:rPr>
      </w:pPr>
    </w:p>
    <w:p>
      <w:pPr>
        <w:spacing w:line="520" w:lineRule="exact"/>
        <w:jc w:val="center"/>
        <w:rPr>
          <w:rFonts w:hAnsi="宋体"/>
          <w:b/>
          <w:sz w:val="24"/>
        </w:rPr>
      </w:pPr>
      <w:r>
        <w:rPr>
          <w:rFonts w:hint="eastAsia" w:ascii="宋体" w:hAnsi="宋体" w:cs="Courier New"/>
          <w:b/>
          <w:bCs/>
          <w:iCs/>
          <w:sz w:val="36"/>
        </w:rPr>
        <w:t>第五章：技术规范</w:t>
      </w:r>
    </w:p>
    <w:p/>
    <w:p/>
    <w:p>
      <w:pPr>
        <w:ind w:firstLine="630" w:firstLineChars="300"/>
      </w:pPr>
      <w:r>
        <w:rPr>
          <w:rFonts w:hint="eastAsia"/>
        </w:rPr>
        <w:t>本</w:t>
      </w:r>
      <w:r>
        <w:rPr>
          <w:rFonts w:hint="eastAsia"/>
          <w:lang w:eastAsia="zh-CN"/>
        </w:rPr>
        <w:t>磋商</w:t>
      </w:r>
      <w:r>
        <w:rPr>
          <w:rFonts w:hint="eastAsia"/>
        </w:rPr>
        <w:t>工程，按照设计施工图纸的要求进行施工，同时也要严格执行工业与民用建筑工程、水电工程和安装工程等各专业有关的现行标准和技术规范。</w:t>
      </w:r>
    </w:p>
    <w:p/>
    <w:p/>
    <w:p/>
    <w:p/>
    <w:p/>
    <w:p/>
    <w:p/>
    <w:p/>
    <w:p/>
    <w:p/>
    <w:p/>
    <w:p/>
    <w:p/>
    <w:p/>
    <w:p/>
    <w:p/>
    <w:p/>
    <w:p/>
    <w:p/>
    <w:p/>
    <w:p/>
    <w:p/>
    <w:p/>
    <w:p/>
    <w:p/>
    <w:p/>
    <w:p/>
    <w:p>
      <w:pPr>
        <w:pStyle w:val="25"/>
        <w:jc w:val="center"/>
        <w:rPr>
          <w:rFonts w:hint="eastAsia" w:ascii="宋体" w:hAnsi="宋体" w:eastAsia="宋体" w:cs="宋体"/>
          <w:color w:val="auto"/>
          <w:szCs w:val="21"/>
        </w:rPr>
      </w:pPr>
      <w:r>
        <w:rPr>
          <w:rFonts w:hint="eastAsia" w:ascii="宋体" w:hAnsi="宋体" w:eastAsia="宋体" w:cs="宋体"/>
          <w:b/>
          <w:bCs/>
          <w:color w:val="auto"/>
          <w:kern w:val="44"/>
          <w:sz w:val="32"/>
          <w:szCs w:val="32"/>
        </w:rPr>
        <w:t>第</w:t>
      </w:r>
      <w:r>
        <w:rPr>
          <w:rFonts w:hint="eastAsia" w:ascii="宋体" w:hAnsi="宋体" w:eastAsia="宋体" w:cs="宋体"/>
          <w:b/>
          <w:bCs/>
          <w:color w:val="auto"/>
          <w:kern w:val="44"/>
          <w:sz w:val="32"/>
          <w:szCs w:val="32"/>
          <w:lang w:eastAsia="zh-CN"/>
        </w:rPr>
        <w:t>六</w:t>
      </w:r>
      <w:r>
        <w:rPr>
          <w:rFonts w:hint="eastAsia" w:ascii="宋体" w:hAnsi="宋体" w:eastAsia="宋体" w:cs="宋体"/>
          <w:b/>
          <w:bCs/>
          <w:color w:val="auto"/>
          <w:kern w:val="44"/>
          <w:sz w:val="32"/>
          <w:szCs w:val="32"/>
        </w:rPr>
        <w:t>章  评标办法（综合评标法）</w:t>
      </w:r>
    </w:p>
    <w:p>
      <w:pPr>
        <w:pStyle w:val="12"/>
        <w:spacing w:line="420" w:lineRule="exact"/>
        <w:ind w:firstLine="417" w:firstLineChars="199"/>
        <w:rPr>
          <w:rFonts w:hint="eastAsia" w:hAnsi="宋体" w:cs="宋体"/>
          <w:color w:val="auto"/>
          <w:szCs w:val="21"/>
        </w:rPr>
      </w:pPr>
      <w:r>
        <w:rPr>
          <w:rFonts w:hint="eastAsia" w:hAnsi="宋体" w:cs="宋体"/>
          <w:color w:val="auto"/>
          <w:szCs w:val="21"/>
        </w:rPr>
        <w:t>一、评标原则</w:t>
      </w:r>
    </w:p>
    <w:p>
      <w:pPr>
        <w:pStyle w:val="12"/>
        <w:spacing w:line="420" w:lineRule="exact"/>
        <w:ind w:firstLine="417" w:firstLineChars="199"/>
        <w:rPr>
          <w:rFonts w:hint="eastAsia" w:hAnsi="宋体" w:cs="宋体"/>
          <w:color w:val="auto"/>
          <w:szCs w:val="21"/>
        </w:rPr>
      </w:pPr>
      <w:r>
        <w:rPr>
          <w:rFonts w:hint="eastAsia" w:hAnsi="宋体" w:cs="宋体"/>
          <w:color w:val="auto"/>
          <w:szCs w:val="21"/>
        </w:rPr>
        <w:t>(一) 竞争性磋商小组构成：本采购项目的竞争性磋商小组由依法组成的业主代表、专家共三</w:t>
      </w:r>
    </w:p>
    <w:p>
      <w:pPr>
        <w:pStyle w:val="12"/>
        <w:spacing w:line="420" w:lineRule="exact"/>
        <w:ind w:firstLine="417" w:firstLineChars="199"/>
        <w:rPr>
          <w:rFonts w:hint="eastAsia" w:hAnsi="宋体" w:cs="宋体"/>
          <w:color w:val="auto"/>
          <w:szCs w:val="21"/>
        </w:rPr>
      </w:pPr>
      <w:r>
        <w:rPr>
          <w:rFonts w:hint="eastAsia" w:hAnsi="宋体" w:cs="宋体"/>
          <w:color w:val="auto"/>
          <w:szCs w:val="21"/>
        </w:rPr>
        <w:t>人以上单数构成，其中专家人数不少于成员总数的三分之二。</w:t>
      </w:r>
    </w:p>
    <w:p>
      <w:pPr>
        <w:pStyle w:val="12"/>
        <w:spacing w:line="420" w:lineRule="exact"/>
        <w:ind w:firstLine="417" w:firstLineChars="199"/>
        <w:rPr>
          <w:rFonts w:hint="eastAsia" w:hAnsi="宋体" w:cs="宋体"/>
          <w:color w:val="auto"/>
          <w:szCs w:val="21"/>
        </w:rPr>
      </w:pPr>
      <w:r>
        <w:rPr>
          <w:rFonts w:hint="eastAsia" w:hAnsi="宋体" w:cs="宋体"/>
          <w:color w:val="auto"/>
          <w:szCs w:val="21"/>
        </w:rPr>
        <w:t>(二)评标依据：竞争性磋商小组将以竞争性磋商采购文件、磋商响应文件为评标依据，对供应</w:t>
      </w:r>
    </w:p>
    <w:p>
      <w:pPr>
        <w:pStyle w:val="12"/>
        <w:spacing w:line="420" w:lineRule="exact"/>
        <w:ind w:firstLine="417" w:firstLineChars="199"/>
        <w:rPr>
          <w:rFonts w:hint="eastAsia" w:hAnsi="宋体" w:cs="宋体"/>
          <w:color w:val="auto"/>
          <w:szCs w:val="21"/>
        </w:rPr>
      </w:pPr>
      <w:r>
        <w:rPr>
          <w:rFonts w:hint="eastAsia" w:hAnsi="宋体" w:cs="宋体"/>
          <w:color w:val="auto"/>
          <w:szCs w:val="21"/>
        </w:rPr>
        <w:t>商的各项因素进行打分。</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(三)评标方式：以封闭方式进行</w:t>
      </w:r>
    </w:p>
    <w:p>
      <w:pPr>
        <w:pStyle w:val="12"/>
        <w:spacing w:line="420" w:lineRule="exact"/>
        <w:rPr>
          <w:rFonts w:hint="eastAsia" w:hAnsi="宋体" w:cs="宋体"/>
          <w:color w:val="auto"/>
          <w:szCs w:val="21"/>
        </w:rPr>
      </w:pPr>
      <w:r>
        <w:rPr>
          <w:rFonts w:hint="eastAsia" w:hAnsi="宋体" w:cs="宋体"/>
          <w:color w:val="auto"/>
          <w:szCs w:val="21"/>
        </w:rPr>
        <w:t>二、评审办法</w:t>
      </w:r>
    </w:p>
    <w:p>
      <w:pPr>
        <w:pStyle w:val="12"/>
        <w:spacing w:line="420" w:lineRule="exact"/>
        <w:rPr>
          <w:rFonts w:hint="eastAsia" w:hAnsi="宋体" w:cs="宋体"/>
          <w:color w:val="auto"/>
          <w:szCs w:val="21"/>
        </w:rPr>
      </w:pPr>
      <w:r>
        <w:rPr>
          <w:rFonts w:hint="eastAsia" w:hAnsi="宋体" w:cs="宋体"/>
          <w:color w:val="auto"/>
          <w:szCs w:val="21"/>
        </w:rPr>
        <w:t>（一）对进入详评的，采用综合评分法。</w:t>
      </w:r>
    </w:p>
    <w:p>
      <w:pPr>
        <w:pStyle w:val="12"/>
        <w:spacing w:line="420" w:lineRule="exact"/>
        <w:rPr>
          <w:rFonts w:hint="eastAsia" w:hAnsi="宋体" w:cs="宋体"/>
          <w:color w:val="auto"/>
          <w:szCs w:val="21"/>
        </w:rPr>
      </w:pPr>
      <w:r>
        <w:rPr>
          <w:rFonts w:hint="eastAsia" w:hAnsi="宋体" w:cs="宋体"/>
          <w:color w:val="auto"/>
          <w:szCs w:val="21"/>
        </w:rPr>
        <w:t>（二）计分办法（按四舍五入取至小数点后二位）</w:t>
      </w:r>
    </w:p>
    <w:p>
      <w:pPr>
        <w:pStyle w:val="12"/>
        <w:spacing w:line="420" w:lineRule="exact"/>
        <w:rPr>
          <w:rFonts w:hint="eastAsia" w:hAnsi="宋体" w:cs="宋体"/>
          <w:color w:val="auto"/>
          <w:szCs w:val="21"/>
        </w:rPr>
      </w:pPr>
      <w:r>
        <w:rPr>
          <w:rFonts w:hint="eastAsia" w:hAnsi="宋体" w:cs="宋体"/>
          <w:color w:val="auto"/>
          <w:szCs w:val="21"/>
        </w:rPr>
        <w:t>1</w:t>
      </w:r>
      <w:r>
        <w:rPr>
          <w:rFonts w:hint="eastAsia" w:hAnsi="宋体" w:cs="宋体"/>
          <w:color w:val="auto"/>
          <w:szCs w:val="21"/>
          <w:lang w:eastAsia="zh-CN"/>
        </w:rPr>
        <w:t>.</w:t>
      </w:r>
      <w:r>
        <w:rPr>
          <w:rFonts w:hint="eastAsia" w:hAnsi="宋体" w:cs="宋体"/>
          <w:color w:val="auto"/>
          <w:szCs w:val="21"/>
        </w:rPr>
        <w:t>价格分………………………………………………………………………………………30 分</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1）按照《政府采购促进中小企业发展暂行办法》（财库[2011]181号），竞标单位认定为小型和微型企业（以竞标文件提供的符合规定的有关证明材料为准）且所投产品均为小型和微型企业产品的，以及《关于政府采购支持监狱企业发展有关问题的通知》(财库[2014]68号)认定为监狱企业的，视同小型、微型企业。对竞标价给予6%的扣除，扣除后的价格为评标报价，即评标报价=</w:t>
      </w:r>
      <w:r>
        <w:rPr>
          <w:rFonts w:hint="eastAsia" w:hAnsi="宋体" w:cs="宋体"/>
          <w:color w:val="auto"/>
          <w:szCs w:val="21"/>
          <w:lang w:eastAsia="zh-CN"/>
        </w:rPr>
        <w:t>磋商报</w:t>
      </w:r>
      <w:r>
        <w:rPr>
          <w:rFonts w:hint="eastAsia" w:hAnsi="宋体" w:cs="宋体"/>
          <w:color w:val="auto"/>
          <w:szCs w:val="21"/>
        </w:rPr>
        <w:t>价×（1-6%）；除上述情况外，评标报价=</w:t>
      </w:r>
      <w:r>
        <w:rPr>
          <w:rFonts w:hint="eastAsia" w:hAnsi="宋体" w:cs="宋体"/>
          <w:color w:val="auto"/>
          <w:szCs w:val="21"/>
          <w:lang w:eastAsia="zh-CN"/>
        </w:rPr>
        <w:t>磋商报</w:t>
      </w:r>
      <w:r>
        <w:rPr>
          <w:rFonts w:hint="eastAsia" w:hAnsi="宋体" w:cs="宋体"/>
          <w:color w:val="auto"/>
          <w:szCs w:val="21"/>
        </w:rPr>
        <w:t>价。</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（2）根据财政部、司法部关于政府采购支持监狱企业发展有关问题的通知（财库[2014]68号），监狱企业视同小型、微型企业，享受小型、微型企业评审中价格扣除的政府采购政策。根据《财政部 民政部 中国残疾人联合会关于促进残疾人就业政府采购政策的通知》（财库[2017]141 号），供应商认定为残疾人福利性单位的，视同小型、微型企业；残疾人福利性单位。</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参加政府采购活动时，应当提供《残疾人福利性单位声明函》，否则不予价格扣除。残疾人福利性单位属于小型、微型企业的，不重复享受政策。</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（3）以进入详评的且最后报价最低的供应商的价格为磋商基准价，其价格分为 30 分。</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（4）磋商报价得分=（磋商基准价/最后磋商报价）×30 分</w:t>
      </w:r>
    </w:p>
    <w:p>
      <w:pPr>
        <w:pStyle w:val="12"/>
        <w:spacing w:line="420" w:lineRule="exact"/>
        <w:rPr>
          <w:rFonts w:hint="eastAsia" w:hAnsi="宋体" w:cs="宋体"/>
          <w:color w:val="auto"/>
          <w:szCs w:val="21"/>
        </w:rPr>
      </w:pPr>
      <w:r>
        <w:rPr>
          <w:rFonts w:hint="eastAsia" w:hAnsi="宋体" w:cs="宋体"/>
          <w:color w:val="auto"/>
          <w:szCs w:val="21"/>
        </w:rPr>
        <w:t>2</w:t>
      </w:r>
      <w:r>
        <w:rPr>
          <w:rFonts w:hint="eastAsia" w:hAnsi="宋体" w:cs="宋体"/>
          <w:color w:val="auto"/>
          <w:szCs w:val="21"/>
          <w:lang w:eastAsia="zh-CN"/>
        </w:rPr>
        <w:t>.</w:t>
      </w:r>
      <w:r>
        <w:rPr>
          <w:rFonts w:hint="eastAsia" w:hAnsi="宋体" w:cs="宋体"/>
          <w:color w:val="auto"/>
          <w:szCs w:val="21"/>
        </w:rPr>
        <w:t>技术方案分………………………………………………………………………………65 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022"/>
        <w:gridCol w:w="1650"/>
        <w:gridCol w:w="5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restart"/>
            <w:noWrap w:val="0"/>
            <w:vAlign w:val="center"/>
          </w:tcPr>
          <w:p>
            <w:pPr>
              <w:pStyle w:val="12"/>
              <w:spacing w:line="420" w:lineRule="exact"/>
              <w:jc w:val="center"/>
              <w:rPr>
                <w:rFonts w:hint="eastAsia" w:hAnsi="宋体" w:cs="宋体"/>
                <w:color w:val="auto"/>
                <w:szCs w:val="21"/>
              </w:rPr>
            </w:pPr>
            <w:r>
              <w:rPr>
                <w:rFonts w:hint="eastAsia" w:hAnsi="宋体" w:cs="宋体"/>
                <w:color w:val="auto"/>
                <w:szCs w:val="21"/>
              </w:rPr>
              <w:t>技术标评分标准（满分65 分）</w:t>
            </w:r>
          </w:p>
        </w:tc>
        <w:tc>
          <w:tcPr>
            <w:tcW w:w="1022" w:type="dxa"/>
            <w:vMerge w:val="restart"/>
            <w:noWrap w:val="0"/>
            <w:vAlign w:val="center"/>
          </w:tcPr>
          <w:p>
            <w:pPr>
              <w:pStyle w:val="12"/>
              <w:spacing w:line="420" w:lineRule="exact"/>
              <w:jc w:val="center"/>
              <w:rPr>
                <w:rFonts w:hint="eastAsia" w:hAnsi="宋体" w:cs="宋体"/>
                <w:color w:val="auto"/>
                <w:szCs w:val="21"/>
              </w:rPr>
            </w:pPr>
            <w:r>
              <w:rPr>
                <w:rFonts w:hint="eastAsia" w:hAnsi="宋体" w:cs="宋体"/>
                <w:color w:val="auto"/>
                <w:szCs w:val="21"/>
              </w:rPr>
              <w:t>项目管理机构（满分15 分）</w:t>
            </w:r>
          </w:p>
        </w:tc>
        <w:tc>
          <w:tcPr>
            <w:tcW w:w="1650" w:type="dxa"/>
            <w:noWrap w:val="0"/>
            <w:vAlign w:val="center"/>
          </w:tcPr>
          <w:p>
            <w:pPr>
              <w:pStyle w:val="12"/>
              <w:spacing w:line="420" w:lineRule="exact"/>
              <w:jc w:val="center"/>
              <w:rPr>
                <w:rFonts w:hint="eastAsia" w:hAnsi="宋体" w:cs="宋体"/>
                <w:color w:val="auto"/>
                <w:szCs w:val="21"/>
              </w:rPr>
            </w:pPr>
            <w:r>
              <w:rPr>
                <w:rFonts w:hint="eastAsia" w:hAnsi="宋体" w:cs="宋体"/>
                <w:color w:val="auto"/>
                <w:szCs w:val="21"/>
              </w:rPr>
              <w:t>项目经理任职资格与业绩、工作经历等</w:t>
            </w:r>
            <w:r>
              <w:rPr>
                <w:rFonts w:hint="eastAsia" w:hAnsi="宋体" w:cs="宋体"/>
                <w:bCs/>
                <w:color w:val="auto"/>
                <w:szCs w:val="21"/>
              </w:rPr>
              <w:t>（满分 5分）</w:t>
            </w:r>
          </w:p>
        </w:tc>
        <w:tc>
          <w:tcPr>
            <w:tcW w:w="5383" w:type="dxa"/>
            <w:noWrap w:val="0"/>
            <w:vAlign w:val="top"/>
          </w:tcPr>
          <w:p>
            <w:pPr>
              <w:pStyle w:val="12"/>
              <w:spacing w:line="420" w:lineRule="exact"/>
              <w:ind w:firstLine="420" w:firstLineChars="200"/>
              <w:rPr>
                <w:rFonts w:hint="eastAsia" w:hAnsi="宋体" w:cs="宋体"/>
                <w:color w:val="auto"/>
                <w:szCs w:val="21"/>
              </w:rPr>
            </w:pPr>
            <w:r>
              <w:rPr>
                <w:rFonts w:hAnsi="宋体" w:cs="宋体"/>
                <w:color w:val="auto"/>
                <w:szCs w:val="21"/>
              </w:rPr>
              <w:t>拟派任项目经理（或注册建造师）必须与资格审查合格通过的项目经理（或注册建造师）在名称、专业、资格等级等方面一致。满足</w:t>
            </w:r>
            <w:r>
              <w:rPr>
                <w:rFonts w:hint="eastAsia" w:hAnsi="宋体" w:cs="宋体"/>
                <w:color w:val="auto"/>
                <w:szCs w:val="21"/>
              </w:rPr>
              <w:t>市政公用工程专业贰级以上（含贰级）的注册建造师</w:t>
            </w:r>
            <w:r>
              <w:rPr>
                <w:rFonts w:hAnsi="宋体" w:cs="宋体"/>
                <w:color w:val="auto"/>
                <w:szCs w:val="21"/>
              </w:rPr>
              <w:t>或贰级以上注册建造师执业资格并为工程师</w:t>
            </w:r>
            <w:r>
              <w:rPr>
                <w:rFonts w:hint="eastAsia" w:hAnsi="宋体" w:cs="宋体"/>
                <w:color w:val="auto"/>
                <w:szCs w:val="21"/>
              </w:rPr>
              <w:t>及</w:t>
            </w:r>
            <w:r>
              <w:rPr>
                <w:rFonts w:hAnsi="宋体" w:cs="宋体"/>
                <w:color w:val="auto"/>
                <w:szCs w:val="21"/>
              </w:rPr>
              <w:t>以上职称的得5分</w:t>
            </w:r>
            <w:r>
              <w:rPr>
                <w:rFonts w:hint="eastAsia" w:hAnsi="宋体" w:cs="宋体"/>
                <w:color w:val="auto"/>
                <w:szCs w:val="21"/>
              </w:rPr>
              <w:t>，助理工程师职称得2分</w:t>
            </w:r>
            <w:r>
              <w:rPr>
                <w:rFonts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noWrap w:val="0"/>
            <w:vAlign w:val="top"/>
          </w:tcPr>
          <w:p>
            <w:pPr>
              <w:pStyle w:val="12"/>
              <w:spacing w:line="420" w:lineRule="exact"/>
              <w:rPr>
                <w:rFonts w:hint="eastAsia" w:hAnsi="宋体" w:cs="宋体"/>
                <w:color w:val="auto"/>
                <w:szCs w:val="21"/>
              </w:rPr>
            </w:pPr>
          </w:p>
        </w:tc>
        <w:tc>
          <w:tcPr>
            <w:tcW w:w="1022" w:type="dxa"/>
            <w:vMerge w:val="continue"/>
            <w:noWrap w:val="0"/>
            <w:vAlign w:val="top"/>
          </w:tcPr>
          <w:p>
            <w:pPr>
              <w:pStyle w:val="12"/>
              <w:spacing w:line="420" w:lineRule="exact"/>
              <w:rPr>
                <w:rFonts w:hint="eastAsia" w:hAnsi="宋体" w:cs="宋体"/>
                <w:color w:val="auto"/>
                <w:szCs w:val="21"/>
              </w:rPr>
            </w:pPr>
          </w:p>
        </w:tc>
        <w:tc>
          <w:tcPr>
            <w:tcW w:w="1650" w:type="dxa"/>
            <w:noWrap w:val="0"/>
            <w:vAlign w:val="center"/>
          </w:tcPr>
          <w:p>
            <w:pPr>
              <w:pStyle w:val="12"/>
              <w:spacing w:line="420" w:lineRule="exact"/>
              <w:jc w:val="center"/>
              <w:rPr>
                <w:rFonts w:hint="eastAsia" w:hAnsi="宋体" w:cs="宋体"/>
                <w:color w:val="auto"/>
                <w:szCs w:val="21"/>
              </w:rPr>
            </w:pPr>
            <w:r>
              <w:rPr>
                <w:rFonts w:hint="eastAsia" w:hAnsi="宋体" w:cs="宋体"/>
                <w:color w:val="auto"/>
                <w:szCs w:val="21"/>
              </w:rPr>
              <w:t>其他主要人员（满分 10 分）</w:t>
            </w:r>
          </w:p>
        </w:tc>
        <w:tc>
          <w:tcPr>
            <w:tcW w:w="5383" w:type="dxa"/>
            <w:noWrap w:val="0"/>
            <w:vAlign w:val="top"/>
          </w:tcPr>
          <w:p>
            <w:pPr>
              <w:pStyle w:val="12"/>
              <w:spacing w:line="420" w:lineRule="exact"/>
              <w:rPr>
                <w:rFonts w:hint="eastAsia" w:hAnsi="宋体" w:cs="宋体"/>
                <w:bCs/>
                <w:color w:val="auto"/>
                <w:szCs w:val="21"/>
              </w:rPr>
            </w:pPr>
            <w:r>
              <w:rPr>
                <w:rFonts w:hint="eastAsia" w:hAnsi="宋体" w:cs="宋体"/>
                <w:bCs/>
                <w:color w:val="auto"/>
                <w:szCs w:val="21"/>
              </w:rPr>
              <w:t>优10分、中6分、差3分</w:t>
            </w:r>
          </w:p>
          <w:p>
            <w:pPr>
              <w:pStyle w:val="12"/>
              <w:spacing w:line="420" w:lineRule="exact"/>
              <w:ind w:firstLine="420" w:firstLineChars="200"/>
              <w:rPr>
                <w:rFonts w:hAnsi="宋体" w:cs="宋体"/>
                <w:bCs/>
                <w:color w:val="auto"/>
                <w:szCs w:val="21"/>
              </w:rPr>
            </w:pPr>
            <w:r>
              <w:rPr>
                <w:rFonts w:hint="eastAsia" w:hAnsi="宋体" w:cs="宋体"/>
                <w:bCs/>
                <w:color w:val="auto"/>
                <w:szCs w:val="21"/>
              </w:rPr>
              <w:t>优：技术负责人有高级职称；持证专职安全员满足项目要求， 其他项目班子人员齐备、搭配合理，都有岗位证书，其余至少4人具有工程师职称。</w:t>
            </w:r>
          </w:p>
          <w:p>
            <w:pPr>
              <w:pStyle w:val="12"/>
              <w:spacing w:line="420" w:lineRule="exact"/>
              <w:ind w:firstLine="420" w:firstLineChars="200"/>
              <w:rPr>
                <w:rFonts w:hAnsi="宋体" w:cs="宋体"/>
                <w:bCs/>
                <w:color w:val="auto"/>
                <w:szCs w:val="21"/>
              </w:rPr>
            </w:pPr>
            <w:r>
              <w:rPr>
                <w:rFonts w:hint="eastAsia" w:hAnsi="宋体" w:cs="宋体"/>
                <w:bCs/>
                <w:color w:val="auto"/>
                <w:szCs w:val="21"/>
              </w:rPr>
              <w:t>中：技术负责人有中级及以上职称；持证专职安全员满足项目要求， 其他项目班子人员齐备、搭配合理，都有岗位证书，其余至少2人具有工程师职称。</w:t>
            </w:r>
          </w:p>
          <w:p>
            <w:pPr>
              <w:pStyle w:val="12"/>
              <w:spacing w:line="420" w:lineRule="exact"/>
              <w:ind w:firstLine="420" w:firstLineChars="200"/>
              <w:rPr>
                <w:rFonts w:hint="eastAsia" w:hAnsi="宋体" w:cs="宋体"/>
                <w:color w:val="auto"/>
                <w:szCs w:val="21"/>
              </w:rPr>
            </w:pPr>
            <w:r>
              <w:rPr>
                <w:rFonts w:hint="eastAsia" w:hAnsi="宋体" w:cs="宋体"/>
                <w:bCs/>
                <w:color w:val="auto"/>
                <w:szCs w:val="21"/>
              </w:rPr>
              <w:t>差：持证专职安全员满足项目要求，其他项目班子人员不齐备或搭配不合理，岗位证书不齐全。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1005" w:type="dxa"/>
            <w:vMerge w:val="continue"/>
            <w:noWrap w:val="0"/>
            <w:vAlign w:val="top"/>
          </w:tcPr>
          <w:p>
            <w:pPr>
              <w:pStyle w:val="12"/>
              <w:spacing w:line="420" w:lineRule="exact"/>
              <w:rPr>
                <w:rFonts w:hint="eastAsia" w:hAnsi="宋体" w:cs="宋体"/>
                <w:color w:val="auto"/>
                <w:szCs w:val="21"/>
              </w:rPr>
            </w:pPr>
          </w:p>
        </w:tc>
        <w:tc>
          <w:tcPr>
            <w:tcW w:w="1022" w:type="dxa"/>
            <w:vMerge w:val="restart"/>
            <w:noWrap w:val="0"/>
            <w:vAlign w:val="center"/>
          </w:tcPr>
          <w:p>
            <w:pPr>
              <w:pStyle w:val="12"/>
              <w:spacing w:line="420" w:lineRule="exact"/>
              <w:jc w:val="center"/>
              <w:rPr>
                <w:rFonts w:hint="eastAsia" w:hAnsi="宋体" w:cs="宋体"/>
                <w:color w:val="auto"/>
                <w:szCs w:val="21"/>
              </w:rPr>
            </w:pPr>
            <w:r>
              <w:rPr>
                <w:rFonts w:hint="eastAsia" w:hAnsi="宋体" w:cs="宋体"/>
                <w:color w:val="auto"/>
                <w:szCs w:val="21"/>
              </w:rPr>
              <w:t>施工组织设计（满分50 分）</w:t>
            </w:r>
          </w:p>
        </w:tc>
        <w:tc>
          <w:tcPr>
            <w:tcW w:w="1650" w:type="dxa"/>
            <w:noWrap w:val="0"/>
            <w:vAlign w:val="center"/>
          </w:tcPr>
          <w:p>
            <w:pPr>
              <w:pStyle w:val="12"/>
              <w:spacing w:line="420" w:lineRule="exact"/>
              <w:jc w:val="center"/>
              <w:rPr>
                <w:rFonts w:hint="eastAsia" w:hAnsi="宋体" w:cs="宋体"/>
                <w:color w:val="auto"/>
                <w:szCs w:val="21"/>
              </w:rPr>
            </w:pPr>
            <w:r>
              <w:rPr>
                <w:rFonts w:hint="eastAsia" w:hAnsi="宋体" w:cs="宋体"/>
                <w:color w:val="auto"/>
                <w:szCs w:val="21"/>
              </w:rPr>
              <w:t>施工方案（满分10分）</w:t>
            </w:r>
          </w:p>
        </w:tc>
        <w:tc>
          <w:tcPr>
            <w:tcW w:w="5383" w:type="dxa"/>
            <w:noWrap w:val="0"/>
            <w:vAlign w:val="top"/>
          </w:tcPr>
          <w:p>
            <w:pPr>
              <w:pStyle w:val="12"/>
              <w:spacing w:line="420" w:lineRule="exact"/>
              <w:rPr>
                <w:rFonts w:hint="eastAsia" w:hAnsi="宋体" w:cs="宋体"/>
                <w:color w:val="auto"/>
                <w:szCs w:val="21"/>
              </w:rPr>
            </w:pPr>
            <w:r>
              <w:rPr>
                <w:rFonts w:hint="eastAsia" w:hAnsi="宋体" w:cs="宋体"/>
                <w:color w:val="auto"/>
                <w:szCs w:val="21"/>
              </w:rPr>
              <w:t>优10分、中6分、差3分    </w:t>
            </w:r>
          </w:p>
          <w:p>
            <w:pPr>
              <w:pStyle w:val="12"/>
              <w:spacing w:line="420" w:lineRule="exact"/>
              <w:rPr>
                <w:rFonts w:hint="eastAsia" w:hAnsi="宋体" w:cs="宋体"/>
                <w:color w:val="auto"/>
                <w:szCs w:val="21"/>
              </w:rPr>
            </w:pPr>
            <w:r>
              <w:rPr>
                <w:rFonts w:hint="eastAsia" w:hAnsi="宋体" w:cs="宋体"/>
                <w:color w:val="auto"/>
                <w:szCs w:val="21"/>
              </w:rPr>
              <w:t>   优：对项目的施工总体条件有全面认识，施工段划分呼应总体表述，划分清晰、合理、切合本工程实际，施工方法合理，技术措施具体、先进、有效；</w:t>
            </w:r>
          </w:p>
          <w:p>
            <w:pPr>
              <w:pStyle w:val="12"/>
              <w:spacing w:line="420" w:lineRule="exact"/>
              <w:rPr>
                <w:rFonts w:hint="eastAsia" w:hAnsi="宋体" w:cs="宋体"/>
                <w:color w:val="auto"/>
                <w:szCs w:val="21"/>
              </w:rPr>
            </w:pPr>
            <w:r>
              <w:rPr>
                <w:rFonts w:hint="eastAsia" w:hAnsi="宋体" w:cs="宋体"/>
                <w:color w:val="auto"/>
                <w:szCs w:val="21"/>
              </w:rPr>
              <w:t>  中：对项目的施工总体条件有认识，施工段划分基本合理、基本切合实际，施工方法基本合理，施工技术措施不够具体；</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差：对项目的施工总体条件认识不足，施工方案不完整，技术措施不具体，施工段划分不合理。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noWrap w:val="0"/>
            <w:vAlign w:val="top"/>
          </w:tcPr>
          <w:p>
            <w:pPr>
              <w:pStyle w:val="12"/>
              <w:spacing w:line="420" w:lineRule="exact"/>
              <w:rPr>
                <w:rFonts w:hint="eastAsia" w:hAnsi="宋体" w:cs="宋体"/>
                <w:color w:val="auto"/>
                <w:szCs w:val="21"/>
              </w:rPr>
            </w:pPr>
          </w:p>
        </w:tc>
        <w:tc>
          <w:tcPr>
            <w:tcW w:w="1022" w:type="dxa"/>
            <w:vMerge w:val="continue"/>
            <w:noWrap w:val="0"/>
            <w:vAlign w:val="center"/>
          </w:tcPr>
          <w:p>
            <w:pPr>
              <w:pStyle w:val="12"/>
              <w:spacing w:line="420" w:lineRule="exact"/>
              <w:jc w:val="center"/>
              <w:rPr>
                <w:rFonts w:hint="eastAsia" w:hAnsi="宋体" w:cs="宋体"/>
                <w:color w:val="auto"/>
                <w:szCs w:val="21"/>
              </w:rPr>
            </w:pPr>
          </w:p>
        </w:tc>
        <w:tc>
          <w:tcPr>
            <w:tcW w:w="1650" w:type="dxa"/>
            <w:noWrap w:val="0"/>
            <w:vAlign w:val="center"/>
          </w:tcPr>
          <w:p>
            <w:pPr>
              <w:pStyle w:val="12"/>
              <w:spacing w:line="420" w:lineRule="exact"/>
              <w:jc w:val="center"/>
              <w:rPr>
                <w:rFonts w:hint="eastAsia" w:hAnsi="宋体" w:cs="宋体"/>
                <w:color w:val="auto"/>
                <w:szCs w:val="21"/>
              </w:rPr>
            </w:pPr>
            <w:r>
              <w:rPr>
                <w:rFonts w:hint="eastAsia" w:hAnsi="宋体" w:cs="宋体"/>
                <w:color w:val="auto"/>
                <w:szCs w:val="21"/>
              </w:rPr>
              <w:t>施工进度计划和工期保证措施（满分15分）</w:t>
            </w:r>
          </w:p>
        </w:tc>
        <w:tc>
          <w:tcPr>
            <w:tcW w:w="5383" w:type="dxa"/>
            <w:noWrap w:val="0"/>
            <w:vAlign w:val="top"/>
          </w:tcPr>
          <w:p>
            <w:pPr>
              <w:pStyle w:val="12"/>
              <w:spacing w:line="420" w:lineRule="exact"/>
              <w:rPr>
                <w:rFonts w:hint="eastAsia" w:hAnsi="宋体" w:cs="宋体"/>
                <w:color w:val="auto"/>
                <w:szCs w:val="21"/>
              </w:rPr>
            </w:pPr>
            <w:r>
              <w:rPr>
                <w:rFonts w:hint="eastAsia" w:hAnsi="宋体" w:cs="宋体"/>
                <w:color w:val="auto"/>
                <w:szCs w:val="21"/>
              </w:rPr>
              <w:t>优15分、中10分、差5分   </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优：施工进度安排满足招标文件要求，关键线路清晰、准确、完整，计划编制合理、可行，主体工程完工等关键节点的工期保证措施合理、可行，适时采取“三班倒”等有效赶工措施的。</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中：施工进度安排满足招标文件要求，关键线路基本准确，计划编制基本合理，主体工程完工等关键节点的工期保证措施基本合理、可行，有基本符合工程实际的赶工措施的。</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差：施工进度安排满足招标文件要求，但关键线路不准确，计划编制不合理，主体工程完工等关键节点的工期保证措施不可行或不结合工程实际的。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noWrap w:val="0"/>
            <w:vAlign w:val="top"/>
          </w:tcPr>
          <w:p>
            <w:pPr>
              <w:pStyle w:val="12"/>
              <w:spacing w:line="420" w:lineRule="exact"/>
              <w:rPr>
                <w:rFonts w:hint="eastAsia" w:hAnsi="宋体" w:cs="宋体"/>
                <w:color w:val="auto"/>
                <w:szCs w:val="21"/>
              </w:rPr>
            </w:pPr>
          </w:p>
        </w:tc>
        <w:tc>
          <w:tcPr>
            <w:tcW w:w="1022" w:type="dxa"/>
            <w:vMerge w:val="continue"/>
            <w:noWrap w:val="0"/>
            <w:vAlign w:val="center"/>
          </w:tcPr>
          <w:p>
            <w:pPr>
              <w:pStyle w:val="12"/>
              <w:spacing w:line="420" w:lineRule="exact"/>
              <w:jc w:val="center"/>
              <w:rPr>
                <w:rFonts w:hint="eastAsia" w:hAnsi="宋体" w:cs="宋体"/>
                <w:color w:val="auto"/>
                <w:szCs w:val="21"/>
              </w:rPr>
            </w:pPr>
          </w:p>
        </w:tc>
        <w:tc>
          <w:tcPr>
            <w:tcW w:w="1650" w:type="dxa"/>
            <w:noWrap w:val="0"/>
            <w:vAlign w:val="center"/>
          </w:tcPr>
          <w:p>
            <w:pPr>
              <w:pStyle w:val="12"/>
              <w:spacing w:line="420" w:lineRule="exact"/>
              <w:jc w:val="center"/>
              <w:rPr>
                <w:rFonts w:hint="eastAsia" w:hAnsi="宋体" w:cs="宋体"/>
                <w:color w:val="auto"/>
                <w:szCs w:val="21"/>
              </w:rPr>
            </w:pPr>
            <w:r>
              <w:rPr>
                <w:rFonts w:hint="eastAsia" w:hAnsi="宋体" w:cs="宋体"/>
                <w:color w:val="auto"/>
                <w:szCs w:val="21"/>
              </w:rPr>
              <w:t>施工平面布置和临时设施布置（满分5分）</w:t>
            </w:r>
          </w:p>
        </w:tc>
        <w:tc>
          <w:tcPr>
            <w:tcW w:w="5383" w:type="dxa"/>
            <w:noWrap w:val="0"/>
            <w:vAlign w:val="top"/>
          </w:tcPr>
          <w:p>
            <w:pPr>
              <w:pStyle w:val="12"/>
              <w:spacing w:line="420" w:lineRule="exact"/>
              <w:rPr>
                <w:rFonts w:hint="eastAsia" w:hAnsi="宋体" w:cs="宋体"/>
                <w:color w:val="auto"/>
                <w:szCs w:val="21"/>
              </w:rPr>
            </w:pPr>
            <w:r>
              <w:rPr>
                <w:rFonts w:hint="eastAsia" w:hAnsi="宋体" w:cs="宋体"/>
                <w:color w:val="auto"/>
                <w:szCs w:val="21"/>
              </w:rPr>
              <w:t>优5分、中4分、差3分    </w:t>
            </w:r>
          </w:p>
          <w:p>
            <w:pPr>
              <w:pStyle w:val="12"/>
              <w:spacing w:line="420" w:lineRule="exact"/>
              <w:rPr>
                <w:rFonts w:hint="eastAsia" w:hAnsi="宋体" w:cs="宋体"/>
                <w:color w:val="auto"/>
                <w:szCs w:val="21"/>
              </w:rPr>
            </w:pPr>
            <w:r>
              <w:rPr>
                <w:rFonts w:hint="eastAsia" w:hAnsi="宋体" w:cs="宋体"/>
                <w:color w:val="auto"/>
                <w:szCs w:val="21"/>
              </w:rPr>
              <w:t> 优：总体布置合理，满足施工要求，符合安全、文明施工要求。</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中：总体布置基本合理，基本满足施工要求，基本符合安全、文明施工要求。</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差：总体布置不合理，不符合安全、文明施工要求。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noWrap w:val="0"/>
            <w:vAlign w:val="top"/>
          </w:tcPr>
          <w:p>
            <w:pPr>
              <w:pStyle w:val="12"/>
              <w:spacing w:line="420" w:lineRule="exact"/>
              <w:rPr>
                <w:rFonts w:hint="eastAsia" w:hAnsi="宋体" w:cs="宋体"/>
                <w:color w:val="auto"/>
                <w:szCs w:val="21"/>
              </w:rPr>
            </w:pPr>
          </w:p>
        </w:tc>
        <w:tc>
          <w:tcPr>
            <w:tcW w:w="1022" w:type="dxa"/>
            <w:vMerge w:val="continue"/>
            <w:noWrap w:val="0"/>
            <w:vAlign w:val="center"/>
          </w:tcPr>
          <w:p>
            <w:pPr>
              <w:pStyle w:val="12"/>
              <w:spacing w:line="420" w:lineRule="exact"/>
              <w:jc w:val="center"/>
              <w:rPr>
                <w:rFonts w:hint="eastAsia" w:hAnsi="宋体" w:cs="宋体"/>
                <w:color w:val="auto"/>
                <w:szCs w:val="21"/>
              </w:rPr>
            </w:pPr>
          </w:p>
        </w:tc>
        <w:tc>
          <w:tcPr>
            <w:tcW w:w="1650" w:type="dxa"/>
            <w:noWrap w:val="0"/>
            <w:vAlign w:val="center"/>
          </w:tcPr>
          <w:p>
            <w:pPr>
              <w:pStyle w:val="12"/>
              <w:spacing w:line="420" w:lineRule="exact"/>
              <w:jc w:val="center"/>
              <w:rPr>
                <w:rFonts w:hint="eastAsia" w:hAnsi="宋体" w:cs="宋体"/>
                <w:color w:val="auto"/>
                <w:szCs w:val="21"/>
              </w:rPr>
            </w:pPr>
            <w:r>
              <w:rPr>
                <w:rFonts w:hint="eastAsia" w:hAnsi="宋体" w:cs="宋体"/>
                <w:color w:val="auto"/>
                <w:szCs w:val="21"/>
              </w:rPr>
              <w:t>关键部位的工程质量保证措施和施工技术措施，关键施工技术、工艺及工程项目实施的重点、难点分析和解决方案（满分 20 分）</w:t>
            </w:r>
          </w:p>
        </w:tc>
        <w:tc>
          <w:tcPr>
            <w:tcW w:w="5383" w:type="dxa"/>
            <w:noWrap w:val="0"/>
            <w:vAlign w:val="top"/>
          </w:tcPr>
          <w:p>
            <w:pPr>
              <w:pStyle w:val="12"/>
              <w:spacing w:line="420" w:lineRule="exact"/>
              <w:rPr>
                <w:rFonts w:hint="eastAsia" w:hAnsi="宋体" w:cs="宋体"/>
                <w:color w:val="auto"/>
                <w:szCs w:val="21"/>
              </w:rPr>
            </w:pPr>
            <w:r>
              <w:rPr>
                <w:rFonts w:hint="eastAsia" w:hAnsi="宋体" w:cs="宋体"/>
                <w:color w:val="auto"/>
                <w:szCs w:val="21"/>
              </w:rPr>
              <w:t>优20分、中14分、差7分    </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优：关键部位的工程质量保证措施和施工技术措施有针对性、切实可行；项目关键技术、工艺先进合理，对施工重点、难点有先进合理的施工技术措施和可靠的安全措施，解决方案完整、安全、切实可行。</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中：对关键部位的工程质量保证措施和施工技术措施表述基本清晰、有针对性，基本可行；项目关键施工技术基本合理，对施工重点、难点有较合理的施工技术措施和可靠的安全措施，解决方案基本可行。</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差：对关键部位的工程质量保证措施和施工技术措施表述不清，没有针对性，难以执行；项目关键技术不合理，对施工重点、难点没有合理的施工技术措施和安全措施，解决方案不可行。</w:t>
            </w:r>
          </w:p>
        </w:tc>
      </w:tr>
    </w:tbl>
    <w:p>
      <w:pPr>
        <w:pStyle w:val="12"/>
        <w:spacing w:line="420" w:lineRule="exact"/>
        <w:ind w:firstLine="420" w:firstLineChars="200"/>
        <w:rPr>
          <w:rFonts w:hint="eastAsia" w:hAnsi="宋体" w:cs="宋体"/>
          <w:color w:val="auto"/>
          <w:szCs w:val="21"/>
        </w:rPr>
      </w:pPr>
      <w:r>
        <w:rPr>
          <w:rFonts w:hint="eastAsia" w:hAnsi="宋体" w:cs="宋体"/>
          <w:color w:val="auto"/>
          <w:szCs w:val="21"/>
        </w:rPr>
        <w:t>3</w:t>
      </w:r>
      <w:r>
        <w:rPr>
          <w:rFonts w:hint="eastAsia" w:hAnsi="宋体" w:cs="宋体"/>
          <w:color w:val="auto"/>
          <w:szCs w:val="21"/>
          <w:lang w:eastAsia="zh-CN"/>
        </w:rPr>
        <w:t>.</w:t>
      </w:r>
      <w:r>
        <w:rPr>
          <w:rFonts w:hint="eastAsia" w:hAnsi="宋体" w:cs="宋体"/>
          <w:color w:val="auto"/>
          <w:szCs w:val="21"/>
        </w:rPr>
        <w:t>企业信誉实力分………………………………………………………………（满分 5 分）</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考核期内，企业完成过类似项目的工程业绩，每提供一项得 2.5 分，满分 5 分。（此项考核期为</w:t>
      </w:r>
      <w:r>
        <w:rPr>
          <w:rFonts w:hint="eastAsia" w:hAnsi="宋体" w:cs="宋体"/>
          <w:color w:val="000000"/>
          <w:szCs w:val="21"/>
          <w:lang w:val="en-US" w:eastAsia="zh-CN"/>
        </w:rPr>
        <w:t>2017</w:t>
      </w:r>
      <w:r>
        <w:rPr>
          <w:rFonts w:hint="eastAsia" w:hAnsi="宋体" w:cs="宋体"/>
          <w:color w:val="000000"/>
          <w:szCs w:val="21"/>
        </w:rPr>
        <w:t>年 1 月 1 日</w:t>
      </w:r>
      <w:r>
        <w:rPr>
          <w:rFonts w:hint="eastAsia" w:hAnsi="宋体" w:cs="宋体"/>
          <w:color w:val="auto"/>
          <w:szCs w:val="21"/>
        </w:rPr>
        <w:t>至本项目开标之日止，须提供项目合同复印件；</w:t>
      </w:r>
      <w:r>
        <w:rPr>
          <w:rFonts w:hint="eastAsia" w:hAnsi="宋体" w:cs="宋体"/>
          <w:color w:val="000000" w:themeColor="text1"/>
          <w:szCs w:val="21"/>
          <w:lang w:eastAsia="zh-CN"/>
        </w:rPr>
        <w:t>相关复印件必须有广西建筑业企业诚信信息库截图并审核通过，</w:t>
      </w:r>
      <w:r>
        <w:rPr>
          <w:rFonts w:hint="eastAsia" w:hAnsi="宋体" w:cs="宋体"/>
          <w:color w:val="000000" w:themeColor="text1"/>
          <w:szCs w:val="21"/>
        </w:rPr>
        <w:t>加盖磋商单位公章</w:t>
      </w:r>
      <w:r>
        <w:rPr>
          <w:rFonts w:hint="eastAsia" w:hAnsi="宋体" w:cs="宋体"/>
          <w:color w:val="000000" w:themeColor="text1"/>
          <w:szCs w:val="21"/>
          <w:lang w:eastAsia="zh-CN"/>
        </w:rPr>
        <w:t>，否则无效。</w:t>
      </w:r>
      <w:r>
        <w:rPr>
          <w:rFonts w:hint="eastAsia" w:hAnsi="宋体" w:cs="宋体"/>
          <w:color w:val="auto"/>
          <w:szCs w:val="21"/>
        </w:rPr>
        <w:t>）</w:t>
      </w:r>
    </w:p>
    <w:p>
      <w:pPr>
        <w:pStyle w:val="12"/>
        <w:numPr>
          <w:ilvl w:val="0"/>
          <w:numId w:val="6"/>
        </w:numPr>
        <w:spacing w:line="420" w:lineRule="exact"/>
        <w:ind w:firstLine="420" w:firstLineChars="200"/>
        <w:rPr>
          <w:rFonts w:hint="eastAsia" w:hAnsi="宋体" w:cs="宋体"/>
          <w:color w:val="auto"/>
          <w:szCs w:val="21"/>
        </w:rPr>
      </w:pPr>
      <w:r>
        <w:rPr>
          <w:rFonts w:hint="eastAsia" w:hAnsi="宋体" w:cs="宋体"/>
          <w:color w:val="auto"/>
          <w:szCs w:val="21"/>
        </w:rPr>
        <w:t>总得分 =1 + 2 + 3</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五、成交候选人推荐原则</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1.磋商小组应当根据综合评分情况，按照评审得分由高到低顺序推荐 3 名成交候选供应商，</w:t>
      </w:r>
    </w:p>
    <w:p>
      <w:pPr>
        <w:pStyle w:val="12"/>
        <w:spacing w:line="420" w:lineRule="exact"/>
        <w:rPr>
          <w:rFonts w:hint="eastAsia" w:hAnsi="宋体" w:cs="宋体"/>
          <w:color w:val="auto"/>
          <w:szCs w:val="21"/>
        </w:rPr>
      </w:pPr>
      <w:r>
        <w:rPr>
          <w:rFonts w:hint="eastAsia" w:hAnsi="宋体" w:cs="宋体"/>
          <w:color w:val="auto"/>
          <w:szCs w:val="21"/>
        </w:rPr>
        <w:t>并编写评审报告。评审得分相同的，以磋商响应报价由低到高顺序排列；若得分相同且响应报价相同的，按照最终报价由低到高的顺序推荐；若仍相同的，按照项目技术标优劣顺序推荐。</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2.第一名供应商放弃成交或因不可抗力等原因提出不能履行合同，采购单位可以确定排名次位的供应商为成交人，以此类推。但确定为成交人的供应商放弃成交时，采购人也可以重新开展</w:t>
      </w:r>
    </w:p>
    <w:p>
      <w:pPr>
        <w:pStyle w:val="12"/>
        <w:spacing w:line="420" w:lineRule="exact"/>
        <w:rPr>
          <w:rFonts w:hint="eastAsia" w:hAnsi="宋体" w:cs="宋体"/>
          <w:color w:val="auto"/>
          <w:szCs w:val="21"/>
        </w:rPr>
      </w:pPr>
      <w:r>
        <w:rPr>
          <w:rFonts w:hint="eastAsia" w:hAnsi="宋体" w:cs="宋体"/>
          <w:color w:val="auto"/>
          <w:szCs w:val="21"/>
        </w:rPr>
        <w:t>磋商。</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3.磋商小组认为，某供应商的有效响应报价或者某些分项报价明显不合理或者低于成本，有可能影响商品质量和不能诚信履约的，应要求其在规定的期限内提供书面文件予以解释说明，并提交相关证明材料，否则，磋商小组可以取消该供应商的成交候选资格，按顺序由排在其后面的供应商递补，以此类推。</w:t>
      </w:r>
    </w:p>
    <w:p>
      <w:pPr>
        <w:pStyle w:val="12"/>
        <w:spacing w:line="500" w:lineRule="exact"/>
        <w:rPr>
          <w:rFonts w:hAnsi="宋体"/>
          <w:sz w:val="28"/>
          <w:szCs w:val="28"/>
        </w:rPr>
      </w:pPr>
    </w:p>
    <w:sectPr>
      <w:headerReference r:id="rId6" w:type="first"/>
      <w:pgSz w:w="11906" w:h="16838"/>
      <w:pgMar w:top="1134" w:right="1134" w:bottom="1134" w:left="1186" w:header="851" w:footer="737" w:gutter="284"/>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tabs>
        <w:tab w:val="left" w:pos="9214"/>
      </w:tabs>
      <w:ind w:right="8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DD661F"/>
    <w:multiLevelType w:val="singleLevel"/>
    <w:tmpl w:val="ABDD661F"/>
    <w:lvl w:ilvl="0" w:tentative="0">
      <w:start w:val="1"/>
      <w:numFmt w:val="chineseCounting"/>
      <w:suff w:val="nothing"/>
      <w:lvlText w:val="%1、"/>
      <w:lvlJc w:val="left"/>
      <w:rPr>
        <w:rFonts w:hint="eastAsia"/>
      </w:rPr>
    </w:lvl>
  </w:abstractNum>
  <w:abstractNum w:abstractNumId="1">
    <w:nsid w:val="B674FA64"/>
    <w:multiLevelType w:val="singleLevel"/>
    <w:tmpl w:val="B674FA64"/>
    <w:lvl w:ilvl="0" w:tentative="0">
      <w:start w:val="4"/>
      <w:numFmt w:val="chineseCounting"/>
      <w:suff w:val="nothing"/>
      <w:lvlText w:val="%1、"/>
      <w:lvlJc w:val="left"/>
      <w:rPr>
        <w:rFonts w:hint="eastAsia"/>
      </w:rPr>
    </w:lvl>
  </w:abstractNum>
  <w:abstractNum w:abstractNumId="2">
    <w:nsid w:val="15DB34C1"/>
    <w:multiLevelType w:val="multilevel"/>
    <w:tmpl w:val="15DB34C1"/>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26DD2368"/>
    <w:multiLevelType w:val="singleLevel"/>
    <w:tmpl w:val="26DD2368"/>
    <w:lvl w:ilvl="0" w:tentative="0">
      <w:start w:val="2"/>
      <w:numFmt w:val="decimal"/>
      <w:suff w:val="space"/>
      <w:lvlText w:val="%1."/>
      <w:lvlJc w:val="left"/>
    </w:lvl>
  </w:abstractNum>
  <w:abstractNum w:abstractNumId="4">
    <w:nsid w:val="548B0E56"/>
    <w:multiLevelType w:val="multilevel"/>
    <w:tmpl w:val="548B0E56"/>
    <w:lvl w:ilvl="0" w:tentative="0">
      <w:start w:val="1"/>
      <w:numFmt w:val="none"/>
      <w:lvlText w:val="一、"/>
      <w:lvlJc w:val="left"/>
      <w:pPr>
        <w:ind w:left="1205" w:hanging="795"/>
      </w:pPr>
      <w:rPr>
        <w:rFonts w:hint="default" w:ascii="宋体" w:hAnsi="宋体"/>
        <w:b/>
      </w:rPr>
    </w:lvl>
    <w:lvl w:ilvl="1" w:tentative="0">
      <w:start w:val="1"/>
      <w:numFmt w:val="lowerLetter"/>
      <w:lvlText w:val="%2)"/>
      <w:lvlJc w:val="left"/>
      <w:pPr>
        <w:ind w:left="1250" w:hanging="420"/>
      </w:pPr>
    </w:lvl>
    <w:lvl w:ilvl="2" w:tentative="0">
      <w:start w:val="1"/>
      <w:numFmt w:val="lowerRoman"/>
      <w:lvlText w:val="%3."/>
      <w:lvlJc w:val="right"/>
      <w:pPr>
        <w:ind w:left="1670" w:hanging="420"/>
      </w:pPr>
    </w:lvl>
    <w:lvl w:ilvl="3" w:tentative="0">
      <w:start w:val="1"/>
      <w:numFmt w:val="decimal"/>
      <w:lvlText w:val="%4."/>
      <w:lvlJc w:val="left"/>
      <w:pPr>
        <w:ind w:left="2090" w:hanging="420"/>
      </w:pPr>
    </w:lvl>
    <w:lvl w:ilvl="4" w:tentative="0">
      <w:start w:val="1"/>
      <w:numFmt w:val="lowerLetter"/>
      <w:lvlText w:val="%5)"/>
      <w:lvlJc w:val="left"/>
      <w:pPr>
        <w:ind w:left="2510" w:hanging="420"/>
      </w:pPr>
    </w:lvl>
    <w:lvl w:ilvl="5" w:tentative="0">
      <w:start w:val="1"/>
      <w:numFmt w:val="lowerRoman"/>
      <w:lvlText w:val="%6."/>
      <w:lvlJc w:val="right"/>
      <w:pPr>
        <w:ind w:left="2930" w:hanging="420"/>
      </w:pPr>
    </w:lvl>
    <w:lvl w:ilvl="6" w:tentative="0">
      <w:start w:val="1"/>
      <w:numFmt w:val="decimal"/>
      <w:lvlText w:val="%7."/>
      <w:lvlJc w:val="left"/>
      <w:pPr>
        <w:ind w:left="3350" w:hanging="420"/>
      </w:pPr>
    </w:lvl>
    <w:lvl w:ilvl="7" w:tentative="0">
      <w:start w:val="1"/>
      <w:numFmt w:val="lowerLetter"/>
      <w:lvlText w:val="%8)"/>
      <w:lvlJc w:val="left"/>
      <w:pPr>
        <w:ind w:left="3770" w:hanging="420"/>
      </w:pPr>
    </w:lvl>
    <w:lvl w:ilvl="8" w:tentative="0">
      <w:start w:val="1"/>
      <w:numFmt w:val="lowerRoman"/>
      <w:lvlText w:val="%9."/>
      <w:lvlJc w:val="right"/>
      <w:pPr>
        <w:ind w:left="4190" w:hanging="420"/>
      </w:pPr>
    </w:lvl>
  </w:abstractNum>
  <w:abstractNum w:abstractNumId="5">
    <w:nsid w:val="587E037D"/>
    <w:multiLevelType w:val="singleLevel"/>
    <w:tmpl w:val="587E037D"/>
    <w:lvl w:ilvl="0" w:tentative="0">
      <w:start w:val="1"/>
      <w:numFmt w:val="chineseCounting"/>
      <w:suff w:val="nothing"/>
      <w:lvlText w:val="（%1）"/>
      <w:lvlJc w:val="left"/>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F1A"/>
    <w:rsid w:val="00036028"/>
    <w:rsid w:val="00094809"/>
    <w:rsid w:val="000A158D"/>
    <w:rsid w:val="000C4C82"/>
    <w:rsid w:val="000C61DC"/>
    <w:rsid w:val="000F4478"/>
    <w:rsid w:val="00161C6C"/>
    <w:rsid w:val="002165E8"/>
    <w:rsid w:val="002351ED"/>
    <w:rsid w:val="002361D0"/>
    <w:rsid w:val="002574E2"/>
    <w:rsid w:val="00271683"/>
    <w:rsid w:val="002C4D6E"/>
    <w:rsid w:val="002E592F"/>
    <w:rsid w:val="003B23EF"/>
    <w:rsid w:val="004029CD"/>
    <w:rsid w:val="00420408"/>
    <w:rsid w:val="004265D6"/>
    <w:rsid w:val="00432427"/>
    <w:rsid w:val="0051496D"/>
    <w:rsid w:val="005160FF"/>
    <w:rsid w:val="005654AF"/>
    <w:rsid w:val="005732CB"/>
    <w:rsid w:val="00585571"/>
    <w:rsid w:val="005961C5"/>
    <w:rsid w:val="00634AFC"/>
    <w:rsid w:val="00647681"/>
    <w:rsid w:val="00664DE2"/>
    <w:rsid w:val="0068088B"/>
    <w:rsid w:val="0068442F"/>
    <w:rsid w:val="00687275"/>
    <w:rsid w:val="006B07DA"/>
    <w:rsid w:val="006F65FC"/>
    <w:rsid w:val="00705732"/>
    <w:rsid w:val="0075026D"/>
    <w:rsid w:val="00791928"/>
    <w:rsid w:val="00794F6F"/>
    <w:rsid w:val="007A3FFB"/>
    <w:rsid w:val="007C157A"/>
    <w:rsid w:val="007C2F84"/>
    <w:rsid w:val="009254B5"/>
    <w:rsid w:val="00931B33"/>
    <w:rsid w:val="009509D1"/>
    <w:rsid w:val="00960036"/>
    <w:rsid w:val="00992CA1"/>
    <w:rsid w:val="00A141A2"/>
    <w:rsid w:val="00A40B10"/>
    <w:rsid w:val="00A8222F"/>
    <w:rsid w:val="00A82573"/>
    <w:rsid w:val="00AC2988"/>
    <w:rsid w:val="00AD1AC2"/>
    <w:rsid w:val="00B063EE"/>
    <w:rsid w:val="00B805DA"/>
    <w:rsid w:val="00B96956"/>
    <w:rsid w:val="00BB2373"/>
    <w:rsid w:val="00BD704D"/>
    <w:rsid w:val="00C31BBB"/>
    <w:rsid w:val="00C37E9D"/>
    <w:rsid w:val="00C45047"/>
    <w:rsid w:val="00C81EFE"/>
    <w:rsid w:val="00CE782D"/>
    <w:rsid w:val="00D65C6A"/>
    <w:rsid w:val="00D821D7"/>
    <w:rsid w:val="00D935A6"/>
    <w:rsid w:val="00DB5F5F"/>
    <w:rsid w:val="00DC781C"/>
    <w:rsid w:val="00E24F1A"/>
    <w:rsid w:val="00E70C5B"/>
    <w:rsid w:val="00E82922"/>
    <w:rsid w:val="00E8701F"/>
    <w:rsid w:val="00EA68D3"/>
    <w:rsid w:val="00EA733E"/>
    <w:rsid w:val="00F30912"/>
    <w:rsid w:val="00F6048C"/>
    <w:rsid w:val="00FA5E5A"/>
    <w:rsid w:val="00FA7967"/>
    <w:rsid w:val="00FB2A93"/>
    <w:rsid w:val="00FD5178"/>
    <w:rsid w:val="00FF6F0B"/>
    <w:rsid w:val="06B1102F"/>
    <w:rsid w:val="072F7A4C"/>
    <w:rsid w:val="08B31418"/>
    <w:rsid w:val="0E3800F4"/>
    <w:rsid w:val="11196EE5"/>
    <w:rsid w:val="17575036"/>
    <w:rsid w:val="1EC97DA7"/>
    <w:rsid w:val="26614454"/>
    <w:rsid w:val="2EC114DC"/>
    <w:rsid w:val="2F063E4A"/>
    <w:rsid w:val="34361AA9"/>
    <w:rsid w:val="38CA4711"/>
    <w:rsid w:val="46191E4A"/>
    <w:rsid w:val="561C3130"/>
    <w:rsid w:val="562747F2"/>
    <w:rsid w:val="5B6D47F6"/>
    <w:rsid w:val="66F64B8E"/>
    <w:rsid w:val="6AAC7B33"/>
    <w:rsid w:val="75E44AF5"/>
    <w:rsid w:val="7E5130E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widowControl/>
      <w:jc w:val="center"/>
      <w:outlineLvl w:val="0"/>
    </w:pPr>
    <w:rPr>
      <w:rFonts w:ascii="黑体" w:eastAsia="黑体"/>
      <w:kern w:val="0"/>
      <w:sz w:val="52"/>
      <w:szCs w:val="20"/>
    </w:rPr>
  </w:style>
  <w:style w:type="paragraph" w:styleId="4">
    <w:name w:val="heading 3"/>
    <w:basedOn w:val="1"/>
    <w:next w:val="1"/>
    <w:qFormat/>
    <w:uiPriority w:val="9"/>
    <w:pPr>
      <w:keepNext/>
      <w:keepLines/>
      <w:spacing w:before="260" w:after="260" w:line="24" w:lineRule="auto"/>
      <w:outlineLvl w:val="2"/>
    </w:pPr>
    <w:rPr>
      <w:rFonts w:hint="eastAsia" w:ascii="宋体" w:hAnsi="宋体"/>
      <w:b/>
      <w:bCs/>
      <w:kern w:val="0"/>
      <w:sz w:val="24"/>
      <w:szCs w:val="32"/>
    </w:rPr>
  </w:style>
  <w:style w:type="paragraph" w:styleId="5">
    <w:name w:val="heading 4"/>
    <w:basedOn w:val="1"/>
    <w:next w:val="1"/>
    <w:qFormat/>
    <w:uiPriority w:val="9"/>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qFormat/>
    <w:uiPriority w:val="9"/>
    <w:pPr>
      <w:keepNext/>
      <w:keepLines/>
      <w:widowControl/>
      <w:spacing w:before="120" w:after="120" w:line="360" w:lineRule="auto"/>
      <w:ind w:firstLine="499"/>
      <w:jc w:val="left"/>
      <w:outlineLvl w:val="4"/>
    </w:pPr>
    <w:rPr>
      <w:rFonts w:ascii="宋体" w:hAnsi="宋体"/>
      <w:b/>
      <w:kern w:val="0"/>
      <w:sz w:val="24"/>
      <w:szCs w:val="20"/>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unhideWhenUsed/>
    <w:qFormat/>
    <w:uiPriority w:val="99"/>
    <w:pPr>
      <w:tabs>
        <w:tab w:val="center" w:pos="4153"/>
        <w:tab w:val="right" w:pos="8306"/>
      </w:tabs>
      <w:snapToGrid w:val="0"/>
      <w:jc w:val="left"/>
    </w:pPr>
    <w:rPr>
      <w:sz w:val="18"/>
      <w:szCs w:val="18"/>
    </w:rPr>
  </w:style>
  <w:style w:type="paragraph" w:styleId="7">
    <w:name w:val="annotation text"/>
    <w:basedOn w:val="1"/>
    <w:unhideWhenUsed/>
    <w:qFormat/>
    <w:uiPriority w:val="99"/>
    <w:pPr>
      <w:adjustRightInd w:val="0"/>
      <w:spacing w:line="312" w:lineRule="atLeast"/>
      <w:jc w:val="left"/>
      <w:textAlignment w:val="baseline"/>
    </w:pPr>
    <w:rPr>
      <w:kern w:val="0"/>
      <w:szCs w:val="20"/>
    </w:rPr>
  </w:style>
  <w:style w:type="paragraph" w:styleId="8">
    <w:name w:val="Body Text"/>
    <w:basedOn w:val="1"/>
    <w:unhideWhenUsed/>
    <w:qFormat/>
    <w:uiPriority w:val="99"/>
    <w:pPr>
      <w:jc w:val="center"/>
    </w:pPr>
    <w:rPr>
      <w:sz w:val="52"/>
    </w:rPr>
  </w:style>
  <w:style w:type="paragraph" w:styleId="9">
    <w:name w:val="Body Text Indent"/>
    <w:basedOn w:val="1"/>
    <w:unhideWhenUsed/>
    <w:qFormat/>
    <w:uiPriority w:val="99"/>
    <w:pPr>
      <w:spacing w:line="440" w:lineRule="exact"/>
      <w:ind w:firstLine="419" w:firstLineChars="196"/>
    </w:pPr>
    <w:rPr>
      <w:rFonts w:ascii="宋体" w:hAnsi="宋体" w:cs="Courier New"/>
      <w:spacing w:val="2"/>
    </w:rPr>
  </w:style>
  <w:style w:type="paragraph" w:styleId="10">
    <w:name w:val="toc 5"/>
    <w:basedOn w:val="1"/>
    <w:next w:val="1"/>
    <w:unhideWhenUsed/>
    <w:qFormat/>
    <w:uiPriority w:val="39"/>
    <w:pPr>
      <w:ind w:left="840"/>
      <w:jc w:val="left"/>
    </w:pPr>
    <w:rPr>
      <w:sz w:val="18"/>
      <w:szCs w:val="18"/>
    </w:rPr>
  </w:style>
  <w:style w:type="paragraph" w:styleId="11">
    <w:name w:val="toc 3"/>
    <w:basedOn w:val="1"/>
    <w:next w:val="1"/>
    <w:unhideWhenUsed/>
    <w:qFormat/>
    <w:uiPriority w:val="39"/>
    <w:pPr>
      <w:tabs>
        <w:tab w:val="right" w:leader="dot" w:pos="9292"/>
      </w:tabs>
      <w:spacing w:line="400" w:lineRule="exact"/>
      <w:ind w:left="420"/>
      <w:jc w:val="left"/>
    </w:pPr>
    <w:rPr>
      <w:rFonts w:ascii="宋体" w:hAnsi="宋体" w:cs="Courier New"/>
      <w:bCs/>
      <w:i/>
      <w:iCs/>
      <w:spacing w:val="2"/>
      <w:sz w:val="24"/>
    </w:rPr>
  </w:style>
  <w:style w:type="paragraph" w:styleId="12">
    <w:name w:val="Plain Text"/>
    <w:basedOn w:val="1"/>
    <w:link w:val="28"/>
    <w:unhideWhenUsed/>
    <w:qFormat/>
    <w:uiPriority w:val="0"/>
    <w:rPr>
      <w:rFonts w:ascii="宋体" w:hAnsi="Courier New"/>
      <w:szCs w:val="20"/>
    </w:rPr>
  </w:style>
  <w:style w:type="paragraph" w:styleId="13">
    <w:name w:val="Date"/>
    <w:basedOn w:val="1"/>
    <w:next w:val="1"/>
    <w:link w:val="27"/>
    <w:qFormat/>
    <w:uiPriority w:val="99"/>
    <w:pPr>
      <w:ind w:left="100" w:leftChars="2500"/>
    </w:pPr>
    <w:rPr>
      <w:rFonts w:ascii="Calibri" w:hAnsi="Calibri"/>
    </w:rPr>
  </w:style>
  <w:style w:type="paragraph" w:styleId="14">
    <w:name w:val="Balloon Text"/>
    <w:basedOn w:val="1"/>
    <w:semiHidden/>
    <w:qFormat/>
    <w:uiPriority w:val="0"/>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9292"/>
      </w:tabs>
      <w:spacing w:before="120" w:after="120" w:line="400" w:lineRule="exact"/>
      <w:jc w:val="center"/>
    </w:pPr>
    <w:rPr>
      <w:rFonts w:ascii="宋体" w:hAnsi="宋体" w:cs="Courier New"/>
      <w:b/>
      <w:bCs/>
      <w:caps/>
      <w:sz w:val="24"/>
    </w:rPr>
  </w:style>
  <w:style w:type="paragraph" w:styleId="17">
    <w:name w:val="toc 4"/>
    <w:basedOn w:val="1"/>
    <w:next w:val="1"/>
    <w:unhideWhenUsed/>
    <w:qFormat/>
    <w:uiPriority w:val="39"/>
    <w:pPr>
      <w:ind w:left="630"/>
      <w:jc w:val="left"/>
    </w:pPr>
    <w:rPr>
      <w:sz w:val="18"/>
      <w:szCs w:val="18"/>
    </w:rPr>
  </w:style>
  <w:style w:type="paragraph" w:styleId="18">
    <w:name w:val="toc 2"/>
    <w:basedOn w:val="1"/>
    <w:next w:val="1"/>
    <w:unhideWhenUsed/>
    <w:qFormat/>
    <w:uiPriority w:val="39"/>
    <w:pPr>
      <w:ind w:left="420" w:leftChars="200"/>
    </w:pPr>
  </w:style>
  <w:style w:type="character" w:styleId="21">
    <w:name w:val="page number"/>
    <w:basedOn w:val="20"/>
    <w:unhideWhenUsed/>
    <w:qFormat/>
    <w:uiPriority w:val="99"/>
  </w:style>
  <w:style w:type="character" w:styleId="22">
    <w:name w:val="Hyperlink"/>
    <w:unhideWhenUsed/>
    <w:qFormat/>
    <w:uiPriority w:val="99"/>
    <w:rPr>
      <w:color w:val="0000FF"/>
      <w:u w:val="single"/>
    </w:rPr>
  </w:style>
  <w:style w:type="paragraph" w:customStyle="1" w:styleId="23">
    <w:name w:val="1"/>
    <w:basedOn w:val="1"/>
    <w:next w:val="12"/>
    <w:qFormat/>
    <w:uiPriority w:val="0"/>
    <w:rPr>
      <w:rFonts w:ascii="宋体" w:hAnsi="Courier New"/>
      <w:szCs w:val="20"/>
    </w:rPr>
  </w:style>
  <w:style w:type="paragraph" w:customStyle="1" w:styleId="24">
    <w:name w:val="TOC 标题1"/>
    <w:basedOn w:val="3"/>
    <w:next w:val="1"/>
    <w:qFormat/>
    <w:uiPriority w:val="39"/>
    <w:pPr>
      <w:keepLines/>
      <w:widowControl w:val="0"/>
      <w:spacing w:before="340" w:after="330" w:line="578" w:lineRule="auto"/>
      <w:jc w:val="both"/>
      <w:outlineLvl w:val="9"/>
    </w:pPr>
    <w:rPr>
      <w:rFonts w:ascii="Times New Roman" w:eastAsia="宋体"/>
      <w:b/>
      <w:bCs/>
      <w:kern w:val="44"/>
      <w:sz w:val="44"/>
      <w:szCs w:val="44"/>
    </w:rPr>
  </w:style>
  <w:style w:type="paragraph" w:customStyle="1" w:styleId="2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6">
    <w:name w:val="纯文本 Char2"/>
    <w:qFormat/>
    <w:uiPriority w:val="0"/>
    <w:rPr>
      <w:rFonts w:ascii="宋体" w:hAnsi="Courier New"/>
      <w:kern w:val="2"/>
      <w:sz w:val="21"/>
    </w:rPr>
  </w:style>
  <w:style w:type="character" w:customStyle="1" w:styleId="27">
    <w:name w:val="日期 Char"/>
    <w:link w:val="13"/>
    <w:qFormat/>
    <w:uiPriority w:val="99"/>
    <w:rPr>
      <w:kern w:val="2"/>
      <w:sz w:val="21"/>
      <w:szCs w:val="24"/>
    </w:rPr>
  </w:style>
  <w:style w:type="character" w:customStyle="1" w:styleId="28">
    <w:name w:val="纯文本 Char"/>
    <w:basedOn w:val="20"/>
    <w:link w:val="12"/>
    <w:qFormat/>
    <w:locked/>
    <w:uiPriority w:val="0"/>
    <w:rPr>
      <w:rFonts w:ascii="宋体" w:hAnsi="Courier New"/>
      <w:kern w:val="2"/>
      <w:sz w:val="21"/>
    </w:rPr>
  </w:style>
  <w:style w:type="character" w:customStyle="1" w:styleId="29">
    <w:name w:val="页脚 Char"/>
    <w:basedOn w:val="20"/>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5919</Words>
  <Characters>33744</Characters>
  <Lines>281</Lines>
  <Paragraphs>79</Paragraphs>
  <TotalTime>15</TotalTime>
  <ScaleCrop>false</ScaleCrop>
  <LinksUpToDate>false</LinksUpToDate>
  <CharactersWithSpaces>39584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2015-03-20T08:00:00Z</dcterms:created>
  <dc:creator>Administrator</dc:creator>
  <cp:lastModifiedBy>木 公</cp:lastModifiedBy>
  <cp:lastPrinted>2018-12-06T00:36:00Z</cp:lastPrinted>
  <dcterms:modified xsi:type="dcterms:W3CDTF">2020-06-01T08:41:59Z</dcterms:modified>
  <dc:title>_x000d_桂平市蒙圩镇保障房小区用地规划红线以外基础设施项目（一期）</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