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新宋体" w:hAnsi="新宋体" w:eastAsia="新宋体"/>
          <w:b/>
          <w:bCs/>
          <w:spacing w:val="120"/>
          <w:sz w:val="52"/>
          <w:szCs w:val="52"/>
          <w:highlight w:val="none"/>
        </w:rPr>
      </w:pPr>
    </w:p>
    <w:p>
      <w:pPr>
        <w:jc w:val="center"/>
        <w:rPr>
          <w:rFonts w:ascii="新宋体" w:hAnsi="新宋体" w:eastAsia="新宋体"/>
          <w:b/>
          <w:bCs/>
          <w:sz w:val="52"/>
          <w:szCs w:val="52"/>
          <w:highlight w:val="none"/>
        </w:rPr>
      </w:pPr>
      <w:r>
        <w:rPr>
          <w:rFonts w:hint="eastAsia" w:ascii="新宋体" w:hAnsi="新宋体" w:eastAsia="新宋体"/>
          <w:spacing w:val="20"/>
          <w:sz w:val="84"/>
          <w:highlight w:val="none"/>
        </w:rPr>
        <w:t>温州市政府（分散）采购</w:t>
      </w:r>
    </w:p>
    <w:p>
      <w:pPr>
        <w:jc w:val="center"/>
        <w:rPr>
          <w:rFonts w:ascii="新宋体" w:hAnsi="新宋体" w:eastAsia="新宋体"/>
          <w:b/>
          <w:bCs/>
          <w:spacing w:val="26"/>
          <w:sz w:val="52"/>
          <w:highlight w:val="none"/>
        </w:rPr>
      </w:pPr>
    </w:p>
    <w:p>
      <w:pPr>
        <w:ind w:firstLine="2357" w:firstLineChars="235"/>
        <w:rPr>
          <w:rFonts w:ascii="新宋体" w:hAnsi="新宋体" w:eastAsia="新宋体"/>
          <w:b/>
          <w:bCs/>
          <w:spacing w:val="140"/>
          <w:sz w:val="72"/>
          <w:highlight w:val="none"/>
        </w:rPr>
      </w:pPr>
    </w:p>
    <w:p>
      <w:pPr>
        <w:adjustRightInd w:val="0"/>
        <w:snapToGrid w:val="0"/>
        <w:spacing w:line="480" w:lineRule="auto"/>
        <w:ind w:right="361"/>
        <w:jc w:val="center"/>
        <w:rPr>
          <w:rFonts w:ascii="新宋体" w:hAnsi="新宋体" w:eastAsia="新宋体"/>
          <w:sz w:val="84"/>
          <w:szCs w:val="84"/>
          <w:highlight w:val="none"/>
        </w:rPr>
      </w:pPr>
      <w:r>
        <w:rPr>
          <w:rFonts w:hint="eastAsia" w:ascii="新宋体" w:hAnsi="新宋体" w:eastAsia="新宋体"/>
          <w:b/>
          <w:bCs/>
          <w:sz w:val="84"/>
          <w:szCs w:val="84"/>
          <w:highlight w:val="none"/>
        </w:rPr>
        <w:t>招 标 文 件</w:t>
      </w:r>
    </w:p>
    <w:p>
      <w:pPr>
        <w:ind w:left="1888" w:leftChars="899" w:firstLine="210" w:firstLineChars="87"/>
        <w:rPr>
          <w:rFonts w:ascii="新宋体" w:hAnsi="新宋体" w:eastAsia="新宋体"/>
          <w:b/>
          <w:bCs/>
          <w:sz w:val="24"/>
          <w:highlight w:val="none"/>
        </w:rPr>
      </w:pPr>
    </w:p>
    <w:p>
      <w:pPr>
        <w:spacing w:line="700" w:lineRule="exact"/>
        <w:ind w:firstLine="1140" w:firstLineChars="300"/>
        <w:jc w:val="left"/>
        <w:rPr>
          <w:rFonts w:ascii="新宋体" w:hAnsi="新宋体" w:eastAsia="新宋体"/>
          <w:b/>
          <w:spacing w:val="40"/>
          <w:sz w:val="30"/>
          <w:szCs w:val="30"/>
          <w:highlight w:val="none"/>
        </w:rPr>
      </w:pPr>
      <w:r>
        <w:rPr>
          <w:rFonts w:hint="eastAsia" w:ascii="新宋体" w:hAnsi="新宋体" w:eastAsia="新宋体"/>
          <w:spacing w:val="40"/>
          <w:sz w:val="30"/>
          <w:szCs w:val="30"/>
          <w:highlight w:val="none"/>
        </w:rPr>
        <w:t>项 目 编 号</w:t>
      </w:r>
      <w:r>
        <w:rPr>
          <w:rFonts w:hint="eastAsia" w:ascii="新宋体" w:hAnsi="新宋体" w:eastAsia="新宋体"/>
          <w:spacing w:val="40"/>
          <w:sz w:val="28"/>
          <w:highlight w:val="none"/>
        </w:rPr>
        <w:t>：</w:t>
      </w:r>
      <w:r>
        <w:rPr>
          <w:rFonts w:hint="eastAsia" w:ascii="新宋体" w:hAnsi="新宋体" w:eastAsia="新宋体"/>
          <w:b/>
          <w:sz w:val="30"/>
          <w:szCs w:val="30"/>
          <w:highlight w:val="none"/>
        </w:rPr>
        <w:t>WZLCZB-2020-0</w:t>
      </w:r>
      <w:r>
        <w:rPr>
          <w:rFonts w:hint="eastAsia" w:ascii="新宋体" w:hAnsi="新宋体" w:eastAsia="新宋体"/>
          <w:b/>
          <w:sz w:val="30"/>
          <w:szCs w:val="30"/>
          <w:highlight w:val="none"/>
          <w:lang w:val="en-US" w:eastAsia="zh-CN"/>
        </w:rPr>
        <w:t>7</w:t>
      </w:r>
      <w:r>
        <w:rPr>
          <w:rFonts w:hint="eastAsia" w:ascii="新宋体" w:hAnsi="新宋体" w:eastAsia="新宋体"/>
          <w:b/>
          <w:sz w:val="30"/>
          <w:szCs w:val="30"/>
          <w:highlight w:val="none"/>
        </w:rPr>
        <w:t>0</w:t>
      </w:r>
      <w:r>
        <w:rPr>
          <w:rFonts w:hint="eastAsia" w:ascii="新宋体" w:hAnsi="新宋体" w:eastAsia="新宋体"/>
          <w:b/>
          <w:sz w:val="30"/>
          <w:szCs w:val="30"/>
          <w:highlight w:val="none"/>
          <w:lang w:val="en-US" w:eastAsia="zh-CN"/>
        </w:rPr>
        <w:t>92</w:t>
      </w:r>
      <w:r>
        <w:rPr>
          <w:rFonts w:hint="eastAsia" w:ascii="新宋体" w:hAnsi="新宋体" w:eastAsia="新宋体"/>
          <w:spacing w:val="40"/>
          <w:sz w:val="28"/>
          <w:highlight w:val="none"/>
          <w:lang w:eastAsia="zh-CN"/>
        </w:rPr>
        <w:t xml:space="preserve"> </w:t>
      </w:r>
      <w:r>
        <w:rPr>
          <w:rFonts w:hint="eastAsia" w:ascii="新宋体" w:hAnsi="新宋体" w:eastAsia="新宋体"/>
          <w:b/>
          <w:bCs/>
          <w:sz w:val="30"/>
          <w:szCs w:val="30"/>
          <w:highlight w:val="none"/>
        </w:rPr>
        <w:t xml:space="preserve">    </w:t>
      </w:r>
    </w:p>
    <w:p>
      <w:pPr>
        <w:spacing w:line="700" w:lineRule="exact"/>
        <w:ind w:firstLine="1140" w:firstLineChars="300"/>
        <w:jc w:val="center"/>
        <w:rPr>
          <w:rFonts w:hint="default" w:ascii="新宋体" w:hAnsi="新宋体" w:eastAsia="新宋体"/>
          <w:b/>
          <w:bCs/>
          <w:sz w:val="30"/>
          <w:szCs w:val="30"/>
          <w:highlight w:val="none"/>
          <w:lang w:val="en-US" w:eastAsia="zh-CN"/>
        </w:rPr>
      </w:pPr>
      <w:r>
        <w:rPr>
          <w:rFonts w:hint="eastAsia" w:ascii="新宋体" w:hAnsi="新宋体" w:eastAsia="新宋体"/>
          <w:spacing w:val="40"/>
          <w:sz w:val="30"/>
          <w:szCs w:val="30"/>
          <w:highlight w:val="none"/>
        </w:rPr>
        <w:t>项 目 名 称：</w:t>
      </w:r>
      <w:r>
        <w:rPr>
          <w:rFonts w:hint="eastAsia" w:ascii="新宋体" w:hAnsi="新宋体" w:eastAsia="新宋体"/>
          <w:b/>
          <w:bCs/>
          <w:sz w:val="30"/>
          <w:szCs w:val="30"/>
          <w:highlight w:val="none"/>
          <w:lang w:eastAsia="zh-CN"/>
        </w:rPr>
        <w:t>无人机编程创客教室及航空航天科普展厅建设设备采购</w:t>
      </w:r>
    </w:p>
    <w:p>
      <w:pPr>
        <w:spacing w:line="700" w:lineRule="exact"/>
        <w:ind w:left="3794" w:leftChars="540" w:hanging="2660" w:hangingChars="700"/>
        <w:rPr>
          <w:rFonts w:ascii="新宋体" w:hAnsi="新宋体" w:eastAsia="新宋体"/>
          <w:b/>
          <w:spacing w:val="40"/>
          <w:sz w:val="30"/>
          <w:szCs w:val="30"/>
          <w:highlight w:val="none"/>
        </w:rPr>
      </w:pPr>
      <w:r>
        <w:rPr>
          <w:rFonts w:hint="eastAsia" w:ascii="新宋体" w:hAnsi="新宋体" w:eastAsia="新宋体"/>
          <w:spacing w:val="40"/>
          <w:sz w:val="30"/>
          <w:szCs w:val="30"/>
          <w:highlight w:val="none"/>
        </w:rPr>
        <w:t>采 购 方 式：</w:t>
      </w:r>
      <w:r>
        <w:rPr>
          <w:rFonts w:hint="eastAsia" w:ascii="新宋体" w:hAnsi="新宋体" w:eastAsia="新宋体"/>
          <w:b/>
          <w:spacing w:val="40"/>
          <w:sz w:val="30"/>
          <w:szCs w:val="30"/>
          <w:highlight w:val="none"/>
        </w:rPr>
        <w:t>公开招标</w:t>
      </w:r>
    </w:p>
    <w:p>
      <w:pPr>
        <w:keepNext/>
        <w:spacing w:line="700" w:lineRule="exact"/>
        <w:rPr>
          <w:rFonts w:eastAsia="新宋体"/>
          <w:highlight w:val="none"/>
        </w:rPr>
      </w:pPr>
      <w:r>
        <w:rPr>
          <w:rFonts w:hint="eastAsia" w:ascii="新宋体" w:hAnsi="新宋体" w:eastAsia="新宋体"/>
          <w:b/>
          <w:spacing w:val="40"/>
          <w:sz w:val="30"/>
          <w:szCs w:val="30"/>
          <w:highlight w:val="none"/>
        </w:rPr>
        <w:t xml:space="preserve">    </w:t>
      </w:r>
      <w:r>
        <w:rPr>
          <w:rFonts w:hint="eastAsia" w:ascii="新宋体" w:hAnsi="新宋体" w:eastAsia="新宋体"/>
          <w:spacing w:val="40"/>
          <w:sz w:val="30"/>
          <w:szCs w:val="30"/>
          <w:highlight w:val="none"/>
        </w:rPr>
        <w:t xml:space="preserve"> 评 审 方 式：</w:t>
      </w:r>
      <w:r>
        <w:rPr>
          <w:rFonts w:hint="eastAsia" w:ascii="新宋体" w:hAnsi="新宋体" w:eastAsia="新宋体"/>
          <w:b/>
          <w:bCs/>
          <w:spacing w:val="40"/>
          <w:sz w:val="30"/>
          <w:szCs w:val="30"/>
          <w:highlight w:val="none"/>
        </w:rPr>
        <w:t>线上电子招投标</w:t>
      </w:r>
    </w:p>
    <w:p>
      <w:pPr>
        <w:spacing w:line="600" w:lineRule="exact"/>
        <w:ind w:firstLine="1140" w:firstLineChars="300"/>
        <w:rPr>
          <w:rFonts w:ascii="新宋体" w:hAnsi="新宋体" w:eastAsia="新宋体"/>
          <w:spacing w:val="40"/>
          <w:sz w:val="30"/>
          <w:szCs w:val="30"/>
          <w:highlight w:val="none"/>
        </w:rPr>
      </w:pPr>
    </w:p>
    <w:p>
      <w:pPr>
        <w:spacing w:line="600" w:lineRule="exact"/>
        <w:ind w:firstLine="1140" w:firstLineChars="300"/>
        <w:rPr>
          <w:rFonts w:ascii="新宋体" w:hAnsi="新宋体" w:eastAsia="新宋体"/>
          <w:spacing w:val="40"/>
          <w:sz w:val="30"/>
          <w:szCs w:val="30"/>
          <w:highlight w:val="none"/>
        </w:rPr>
      </w:pPr>
    </w:p>
    <w:p>
      <w:pPr>
        <w:spacing w:line="600" w:lineRule="exact"/>
        <w:ind w:firstLine="1980" w:firstLineChars="550"/>
        <w:rPr>
          <w:rFonts w:hint="default" w:ascii="新宋体" w:hAnsi="新宋体" w:eastAsia="新宋体"/>
          <w:spacing w:val="30"/>
          <w:sz w:val="30"/>
          <w:highlight w:val="none"/>
          <w:lang w:val="en-US" w:eastAsia="zh-CN"/>
        </w:rPr>
      </w:pPr>
      <w:r>
        <w:rPr>
          <w:rFonts w:hint="eastAsia" w:ascii="新宋体" w:hAnsi="新宋体" w:eastAsia="新宋体"/>
          <w:spacing w:val="30"/>
          <w:sz w:val="30"/>
          <w:highlight w:val="none"/>
        </w:rPr>
        <w:t>招 标 人:</w:t>
      </w:r>
      <w:r>
        <w:rPr>
          <w:rFonts w:hint="eastAsia" w:ascii="新宋体" w:hAnsi="新宋体" w:eastAsia="新宋体"/>
          <w:b/>
          <w:sz w:val="22"/>
          <w:szCs w:val="22"/>
          <w:highlight w:val="none"/>
        </w:rPr>
        <w:t xml:space="preserve"> </w:t>
      </w:r>
      <w:r>
        <w:rPr>
          <w:rFonts w:hint="eastAsia" w:ascii="新宋体" w:hAnsi="新宋体" w:eastAsia="新宋体"/>
          <w:spacing w:val="30"/>
          <w:sz w:val="30"/>
          <w:highlight w:val="none"/>
          <w:u w:val="none"/>
          <w:lang w:val="en-US" w:eastAsia="zh-CN"/>
        </w:rPr>
        <w:t>中共温州市委老干部局</w:t>
      </w:r>
    </w:p>
    <w:p>
      <w:pPr>
        <w:spacing w:line="600" w:lineRule="exact"/>
        <w:jc w:val="center"/>
        <w:rPr>
          <w:rFonts w:ascii="新宋体" w:hAnsi="新宋体" w:eastAsia="新宋体"/>
          <w:spacing w:val="30"/>
          <w:sz w:val="30"/>
          <w:highlight w:val="none"/>
        </w:rPr>
      </w:pPr>
      <w:r>
        <w:rPr>
          <w:rFonts w:hint="eastAsia" w:ascii="新宋体" w:hAnsi="新宋体" w:eastAsia="新宋体"/>
          <w:spacing w:val="30"/>
          <w:sz w:val="30"/>
          <w:highlight w:val="none"/>
        </w:rPr>
        <w:t xml:space="preserve">  招标代理机构：温州历程招标有限公司</w:t>
      </w:r>
    </w:p>
    <w:p>
      <w:pPr>
        <w:spacing w:line="600" w:lineRule="exact"/>
        <w:jc w:val="center"/>
        <w:rPr>
          <w:rFonts w:ascii="新宋体" w:hAnsi="新宋体" w:eastAsia="新宋体"/>
          <w:spacing w:val="30"/>
          <w:sz w:val="30"/>
          <w:highlight w:val="none"/>
        </w:rPr>
      </w:pPr>
      <w:r>
        <w:rPr>
          <w:rFonts w:hint="eastAsia" w:ascii="新宋体" w:hAnsi="新宋体" w:eastAsia="新宋体"/>
          <w:spacing w:val="30"/>
          <w:sz w:val="30"/>
          <w:highlight w:val="none"/>
        </w:rPr>
        <w:t>二0二0</w:t>
      </w:r>
      <w:r>
        <w:rPr>
          <w:rFonts w:hint="eastAsia" w:ascii="新宋体" w:hAnsi="新宋体" w:eastAsia="新宋体"/>
          <w:spacing w:val="30"/>
          <w:sz w:val="30"/>
          <w:highlight w:val="none"/>
          <w:lang w:val="en-US" w:eastAsia="zh-CN"/>
        </w:rPr>
        <w:t>年七</w:t>
      </w:r>
      <w:r>
        <w:rPr>
          <w:rFonts w:hint="eastAsia" w:ascii="新宋体" w:hAnsi="新宋体" w:eastAsia="新宋体"/>
          <w:spacing w:val="30"/>
          <w:sz w:val="30"/>
          <w:highlight w:val="none"/>
        </w:rPr>
        <w:t>月</w:t>
      </w: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ind w:firstLine="3072" w:firstLineChars="850"/>
        <w:rPr>
          <w:rFonts w:ascii="新宋体" w:hAnsi="新宋体" w:eastAsia="新宋体"/>
          <w:b/>
          <w:sz w:val="36"/>
          <w:szCs w:val="36"/>
          <w:highlight w:val="none"/>
        </w:rPr>
      </w:pPr>
    </w:p>
    <w:p>
      <w:pPr>
        <w:spacing w:before="100" w:beforeAutospacing="1" w:after="100" w:afterAutospacing="1" w:line="440" w:lineRule="exact"/>
        <w:jc w:val="center"/>
        <w:outlineLvl w:val="0"/>
        <w:rPr>
          <w:rFonts w:ascii="新宋体" w:hAnsi="新宋体" w:eastAsia="新宋体"/>
          <w:b/>
          <w:bCs/>
          <w:sz w:val="32"/>
          <w:szCs w:val="32"/>
          <w:highlight w:val="none"/>
        </w:rPr>
      </w:pPr>
      <w:r>
        <w:rPr>
          <w:rFonts w:hint="eastAsia" w:ascii="新宋体" w:hAnsi="新宋体" w:eastAsia="新宋体"/>
          <w:b/>
          <w:bCs/>
          <w:sz w:val="32"/>
          <w:szCs w:val="32"/>
          <w:highlight w:val="none"/>
        </w:rPr>
        <w:t>目    录</w:t>
      </w:r>
    </w:p>
    <w:p>
      <w:pPr>
        <w:jc w:val="center"/>
        <w:rPr>
          <w:rFonts w:ascii="新宋体" w:hAnsi="新宋体" w:eastAsia="新宋体"/>
          <w:b/>
          <w:bCs/>
          <w:sz w:val="32"/>
          <w:szCs w:val="32"/>
          <w:highlight w:val="none"/>
        </w:rPr>
      </w:pP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第一册   通  用  文  本    </w:t>
      </w:r>
      <w:r>
        <w:rPr>
          <w:rFonts w:ascii="新宋体" w:hAnsi="新宋体" w:eastAsia="新宋体"/>
          <w:sz w:val="22"/>
          <w:highlight w:val="none"/>
        </w:rPr>
        <w:t>…………………………………………………………………</w:t>
      </w:r>
      <w:r>
        <w:rPr>
          <w:rFonts w:hint="eastAsia" w:ascii="新宋体" w:hAnsi="新宋体" w:eastAsia="新宋体"/>
          <w:sz w:val="22"/>
          <w:highlight w:val="none"/>
          <w:lang w:val="en-US" w:eastAsia="zh-CN"/>
        </w:rPr>
        <w:t>2</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招标公告                   </w:t>
      </w:r>
      <w:r>
        <w:rPr>
          <w:rFonts w:ascii="新宋体" w:hAnsi="新宋体" w:eastAsia="新宋体"/>
          <w:sz w:val="22"/>
          <w:highlight w:val="none"/>
        </w:rPr>
        <w:t>…………………………………………………………………</w:t>
      </w:r>
      <w:r>
        <w:rPr>
          <w:rFonts w:hint="eastAsia" w:ascii="新宋体" w:hAnsi="新宋体" w:eastAsia="新宋体"/>
          <w:sz w:val="22"/>
          <w:highlight w:val="none"/>
          <w:lang w:val="en-US" w:eastAsia="zh-CN"/>
        </w:rPr>
        <w:t>3</w:t>
      </w:r>
    </w:p>
    <w:p>
      <w:pPr>
        <w:numPr>
          <w:ilvl w:val="0"/>
          <w:numId w:val="1"/>
        </w:numPr>
        <w:spacing w:line="600" w:lineRule="exact"/>
        <w:ind w:firstLine="550" w:firstLineChars="250"/>
        <w:rPr>
          <w:rFonts w:ascii="新宋体" w:hAnsi="新宋体" w:eastAsia="新宋体"/>
          <w:sz w:val="22"/>
          <w:highlight w:val="none"/>
        </w:rPr>
      </w:pPr>
      <w:r>
        <w:rPr>
          <w:rFonts w:hint="eastAsia" w:ascii="新宋体" w:hAnsi="新宋体" w:eastAsia="新宋体"/>
          <w:sz w:val="22"/>
          <w:highlight w:val="none"/>
        </w:rPr>
        <w:t xml:space="preserve"> 投标人须知       </w:t>
      </w:r>
      <w:r>
        <w:rPr>
          <w:rFonts w:ascii="新宋体" w:hAnsi="新宋体" w:eastAsia="新宋体"/>
          <w:sz w:val="22"/>
          <w:highlight w:val="none"/>
        </w:rPr>
        <w:t>…………………………………………………………………</w:t>
      </w:r>
      <w:r>
        <w:rPr>
          <w:rFonts w:hint="eastAsia" w:ascii="新宋体" w:hAnsi="新宋体" w:eastAsia="新宋体"/>
          <w:sz w:val="22"/>
          <w:highlight w:val="none"/>
          <w:lang w:val="en-US" w:eastAsia="zh-CN"/>
        </w:rPr>
        <w:t>7</w:t>
      </w:r>
    </w:p>
    <w:p>
      <w:pPr>
        <w:spacing w:line="600" w:lineRule="exact"/>
        <w:ind w:firstLine="550" w:firstLineChars="250"/>
        <w:rPr>
          <w:rFonts w:hint="eastAsia" w:eastAsia="新宋体"/>
          <w:highlight w:val="none"/>
          <w:lang w:eastAsia="zh-CN"/>
        </w:rPr>
      </w:pPr>
      <w:r>
        <w:rPr>
          <w:rFonts w:hint="eastAsia" w:ascii="新宋体" w:hAnsi="新宋体" w:eastAsia="新宋体" w:cs="新宋体"/>
          <w:sz w:val="22"/>
          <w:szCs w:val="22"/>
          <w:highlight w:val="none"/>
        </w:rPr>
        <w:t xml:space="preserve">前 附 表 </w:t>
      </w:r>
      <w:r>
        <w:rPr>
          <w:rFonts w:hint="eastAsia" w:ascii="新宋体" w:hAnsi="新宋体" w:eastAsia="新宋体" w:cs="新宋体"/>
          <w:highlight w:val="none"/>
        </w:rPr>
        <w:t xml:space="preserve">   </w:t>
      </w:r>
      <w:r>
        <w:rPr>
          <w:rFonts w:hint="eastAsia"/>
          <w:highlight w:val="none"/>
        </w:rPr>
        <w:t xml:space="preserve">                </w:t>
      </w:r>
      <w:r>
        <w:rPr>
          <w:rFonts w:ascii="新宋体" w:hAnsi="新宋体" w:eastAsia="新宋体"/>
          <w:sz w:val="22"/>
          <w:highlight w:val="none"/>
        </w:rPr>
        <w:t>…………………………………………………………………</w:t>
      </w:r>
      <w:r>
        <w:rPr>
          <w:rFonts w:hint="eastAsia" w:ascii="新宋体" w:hAnsi="新宋体" w:eastAsia="新宋体"/>
          <w:sz w:val="22"/>
          <w:highlight w:val="none"/>
          <w:lang w:val="en-US" w:eastAsia="zh-CN"/>
        </w:rPr>
        <w:t>7</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一、说明                   </w:t>
      </w:r>
      <w:r>
        <w:rPr>
          <w:rFonts w:ascii="新宋体" w:hAnsi="新宋体" w:eastAsia="新宋体"/>
          <w:sz w:val="22"/>
          <w:highlight w:val="none"/>
        </w:rPr>
        <w:t>…………………………………………………………………</w:t>
      </w:r>
      <w:r>
        <w:rPr>
          <w:rFonts w:hint="eastAsia" w:ascii="新宋体" w:hAnsi="新宋体" w:eastAsia="新宋体"/>
          <w:sz w:val="22"/>
          <w:highlight w:val="none"/>
        </w:rPr>
        <w:t>1</w:t>
      </w:r>
      <w:r>
        <w:rPr>
          <w:rFonts w:hint="eastAsia" w:ascii="新宋体" w:hAnsi="新宋体" w:eastAsia="新宋体"/>
          <w:sz w:val="22"/>
          <w:highlight w:val="none"/>
          <w:lang w:val="en-US" w:eastAsia="zh-CN"/>
        </w:rPr>
        <w:t>1</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二、招标文件               </w:t>
      </w:r>
      <w:r>
        <w:rPr>
          <w:rFonts w:ascii="新宋体" w:hAnsi="新宋体" w:eastAsia="新宋体"/>
          <w:sz w:val="22"/>
          <w:highlight w:val="none"/>
        </w:rPr>
        <w:t>…………………………………………………………………</w:t>
      </w:r>
      <w:r>
        <w:rPr>
          <w:rFonts w:hint="eastAsia" w:ascii="新宋体" w:hAnsi="新宋体" w:eastAsia="新宋体"/>
          <w:sz w:val="22"/>
          <w:highlight w:val="none"/>
        </w:rPr>
        <w:t>1</w:t>
      </w:r>
      <w:r>
        <w:rPr>
          <w:rFonts w:hint="eastAsia" w:ascii="新宋体" w:hAnsi="新宋体" w:eastAsia="新宋体"/>
          <w:sz w:val="22"/>
          <w:highlight w:val="none"/>
          <w:lang w:val="en-US" w:eastAsia="zh-CN"/>
        </w:rPr>
        <w:t>1</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三、投标文件的编制         </w:t>
      </w:r>
      <w:r>
        <w:rPr>
          <w:rFonts w:ascii="新宋体" w:hAnsi="新宋体" w:eastAsia="新宋体"/>
          <w:sz w:val="22"/>
          <w:highlight w:val="none"/>
        </w:rPr>
        <w:t>…………………………………………………………………</w:t>
      </w:r>
      <w:r>
        <w:rPr>
          <w:rFonts w:hint="eastAsia" w:ascii="新宋体" w:hAnsi="新宋体" w:eastAsia="新宋体"/>
          <w:sz w:val="22"/>
          <w:highlight w:val="none"/>
        </w:rPr>
        <w:t>1</w:t>
      </w:r>
      <w:r>
        <w:rPr>
          <w:rFonts w:hint="eastAsia" w:ascii="新宋体" w:hAnsi="新宋体" w:eastAsia="新宋体"/>
          <w:sz w:val="22"/>
          <w:highlight w:val="none"/>
          <w:lang w:val="en-US" w:eastAsia="zh-CN"/>
        </w:rPr>
        <w:t>2</w:t>
      </w:r>
    </w:p>
    <w:p>
      <w:pPr>
        <w:spacing w:line="600" w:lineRule="exact"/>
        <w:ind w:firstLine="550" w:firstLineChars="250"/>
        <w:rPr>
          <w:rFonts w:ascii="新宋体" w:hAnsi="新宋体" w:eastAsia="新宋体"/>
          <w:sz w:val="22"/>
          <w:highlight w:val="none"/>
        </w:rPr>
      </w:pPr>
      <w:r>
        <w:rPr>
          <w:rFonts w:hint="eastAsia" w:ascii="新宋体" w:hAnsi="新宋体" w:eastAsia="新宋体"/>
          <w:sz w:val="22"/>
          <w:highlight w:val="none"/>
        </w:rPr>
        <w:t xml:space="preserve">四、投标文件的递交         </w:t>
      </w:r>
      <w:r>
        <w:rPr>
          <w:rFonts w:ascii="新宋体" w:hAnsi="新宋体" w:eastAsia="新宋体"/>
          <w:sz w:val="22"/>
          <w:highlight w:val="none"/>
        </w:rPr>
        <w:t>…………………………………………………………………</w:t>
      </w:r>
      <w:r>
        <w:rPr>
          <w:rFonts w:hint="eastAsia" w:ascii="新宋体" w:hAnsi="新宋体" w:eastAsia="新宋体"/>
          <w:sz w:val="22"/>
          <w:highlight w:val="none"/>
        </w:rPr>
        <w:t>16</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五、开标和评标             </w:t>
      </w:r>
      <w:r>
        <w:rPr>
          <w:rFonts w:ascii="新宋体" w:hAnsi="新宋体" w:eastAsia="新宋体"/>
          <w:sz w:val="22"/>
          <w:highlight w:val="none"/>
        </w:rPr>
        <w:t>…………………………………………………………………</w:t>
      </w:r>
      <w:r>
        <w:rPr>
          <w:rFonts w:hint="eastAsia" w:ascii="新宋体" w:hAnsi="新宋体" w:eastAsia="新宋体"/>
          <w:sz w:val="22"/>
          <w:highlight w:val="none"/>
        </w:rPr>
        <w:t>1</w:t>
      </w:r>
      <w:r>
        <w:rPr>
          <w:rFonts w:hint="eastAsia" w:ascii="新宋体" w:hAnsi="新宋体" w:eastAsia="新宋体"/>
          <w:sz w:val="22"/>
          <w:highlight w:val="none"/>
          <w:lang w:val="en-US" w:eastAsia="zh-CN"/>
        </w:rPr>
        <w:t>6</w:t>
      </w:r>
    </w:p>
    <w:p>
      <w:pPr>
        <w:spacing w:line="600" w:lineRule="exact"/>
        <w:ind w:firstLine="550" w:firstLineChars="250"/>
        <w:rPr>
          <w:rFonts w:hint="eastAsia" w:ascii="新宋体" w:hAnsi="新宋体" w:eastAsia="新宋体"/>
          <w:sz w:val="22"/>
          <w:highlight w:val="none"/>
          <w:lang w:eastAsia="zh-CN"/>
        </w:rPr>
      </w:pPr>
      <w:r>
        <w:rPr>
          <w:rFonts w:hint="eastAsia" w:ascii="新宋体" w:hAnsi="新宋体" w:eastAsia="新宋体"/>
          <w:sz w:val="22"/>
          <w:highlight w:val="none"/>
        </w:rPr>
        <w:t xml:space="preserve">六、授予合同               </w:t>
      </w:r>
      <w:r>
        <w:rPr>
          <w:rFonts w:ascii="新宋体" w:hAnsi="新宋体" w:eastAsia="新宋体"/>
          <w:sz w:val="22"/>
          <w:highlight w:val="none"/>
        </w:rPr>
        <w:t>…………………………………………………………………</w:t>
      </w:r>
      <w:r>
        <w:rPr>
          <w:rFonts w:hint="eastAsia" w:ascii="新宋体" w:hAnsi="新宋体" w:eastAsia="新宋体"/>
          <w:sz w:val="22"/>
          <w:highlight w:val="none"/>
        </w:rPr>
        <w:t>2</w:t>
      </w:r>
      <w:r>
        <w:rPr>
          <w:rFonts w:hint="eastAsia" w:ascii="新宋体" w:hAnsi="新宋体" w:eastAsia="新宋体"/>
          <w:sz w:val="22"/>
          <w:highlight w:val="none"/>
          <w:lang w:val="en-US" w:eastAsia="zh-CN"/>
        </w:rPr>
        <w:t>0</w:t>
      </w:r>
    </w:p>
    <w:p>
      <w:pPr>
        <w:spacing w:line="600" w:lineRule="exact"/>
        <w:ind w:firstLine="550" w:firstLineChars="250"/>
        <w:rPr>
          <w:rFonts w:ascii="新宋体" w:hAnsi="新宋体" w:eastAsia="新宋体"/>
          <w:sz w:val="22"/>
          <w:highlight w:val="none"/>
        </w:rPr>
      </w:pPr>
      <w:r>
        <w:rPr>
          <w:rFonts w:hint="eastAsia" w:ascii="新宋体" w:hAnsi="新宋体" w:eastAsia="新宋体"/>
          <w:sz w:val="22"/>
          <w:highlight w:val="none"/>
        </w:rPr>
        <w:t xml:space="preserve">第二部分  合同主要条款     </w:t>
      </w:r>
      <w:r>
        <w:rPr>
          <w:rFonts w:ascii="新宋体" w:hAnsi="新宋体" w:eastAsia="新宋体"/>
          <w:sz w:val="22"/>
          <w:highlight w:val="none"/>
        </w:rPr>
        <w:t>…………………………………………………………………</w:t>
      </w:r>
      <w:r>
        <w:rPr>
          <w:rFonts w:hint="eastAsia" w:ascii="新宋体" w:hAnsi="新宋体" w:eastAsia="新宋体"/>
          <w:sz w:val="22"/>
          <w:highlight w:val="none"/>
        </w:rPr>
        <w:t>22</w:t>
      </w:r>
    </w:p>
    <w:p>
      <w:pPr>
        <w:spacing w:line="600" w:lineRule="exact"/>
        <w:ind w:firstLine="550" w:firstLineChars="250"/>
        <w:rPr>
          <w:rFonts w:ascii="新宋体" w:hAnsi="新宋体" w:eastAsia="新宋体"/>
          <w:sz w:val="22"/>
          <w:highlight w:val="none"/>
        </w:rPr>
      </w:pPr>
      <w:r>
        <w:rPr>
          <w:rFonts w:hint="eastAsia" w:ascii="新宋体" w:hAnsi="新宋体" w:eastAsia="新宋体"/>
          <w:sz w:val="22"/>
          <w:highlight w:val="none"/>
        </w:rPr>
        <w:t>第三部分  附件             …………………………………………………………………27</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第二册    专用文本         …………………………………………………………………</w:t>
      </w:r>
      <w:r>
        <w:rPr>
          <w:rFonts w:hint="eastAsia" w:ascii="新宋体" w:hAnsi="新宋体" w:eastAsia="新宋体"/>
          <w:sz w:val="22"/>
          <w:highlight w:val="none"/>
          <w:lang w:val="en-US" w:eastAsia="zh-CN"/>
        </w:rPr>
        <w:t>63</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第四部分 项目技术规范和服务要求    ………………………………………………………</w:t>
      </w:r>
      <w:r>
        <w:rPr>
          <w:rFonts w:hint="eastAsia" w:ascii="新宋体" w:hAnsi="新宋体" w:eastAsia="新宋体"/>
          <w:sz w:val="22"/>
          <w:highlight w:val="none"/>
          <w:lang w:val="en-US" w:eastAsia="zh-CN"/>
        </w:rPr>
        <w:t>64</w:t>
      </w:r>
    </w:p>
    <w:p>
      <w:pPr>
        <w:spacing w:line="600" w:lineRule="exact"/>
        <w:ind w:firstLine="550" w:firstLineChars="250"/>
        <w:rPr>
          <w:rFonts w:hint="default" w:ascii="新宋体" w:hAnsi="新宋体" w:eastAsia="新宋体"/>
          <w:sz w:val="22"/>
          <w:highlight w:val="none"/>
          <w:lang w:val="en-US" w:eastAsia="zh-CN"/>
        </w:rPr>
      </w:pPr>
      <w:r>
        <w:rPr>
          <w:rFonts w:hint="eastAsia" w:ascii="新宋体" w:hAnsi="新宋体" w:eastAsia="新宋体"/>
          <w:sz w:val="22"/>
          <w:highlight w:val="none"/>
        </w:rPr>
        <w:t>第五部分 评标原则及方法    …………………………………………………………………</w:t>
      </w:r>
      <w:r>
        <w:rPr>
          <w:rFonts w:hint="eastAsia" w:ascii="新宋体" w:hAnsi="新宋体" w:eastAsia="新宋体"/>
          <w:sz w:val="22"/>
          <w:highlight w:val="none"/>
          <w:lang w:val="en-US" w:eastAsia="zh-CN"/>
        </w:rPr>
        <w:t>78</w:t>
      </w: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both"/>
        <w:rPr>
          <w:rFonts w:ascii="新宋体" w:hAnsi="新宋体" w:eastAsia="新宋体"/>
          <w:b/>
          <w:sz w:val="22"/>
          <w:szCs w:val="22"/>
          <w:highlight w:val="none"/>
        </w:rPr>
      </w:pPr>
    </w:p>
    <w:p>
      <w:pPr>
        <w:pStyle w:val="22"/>
        <w:spacing w:line="460" w:lineRule="exact"/>
        <w:ind w:left="602" w:hanging="602"/>
        <w:jc w:val="center"/>
        <w:outlineLvl w:val="0"/>
        <w:rPr>
          <w:rFonts w:ascii="新宋体" w:hAnsi="新宋体" w:eastAsia="新宋体"/>
          <w:b/>
          <w:sz w:val="30"/>
          <w:highlight w:val="none"/>
        </w:rPr>
      </w:pPr>
      <w:r>
        <w:rPr>
          <w:rFonts w:hint="eastAsia" w:ascii="新宋体" w:hAnsi="新宋体" w:eastAsia="新宋体"/>
          <w:b/>
          <w:sz w:val="30"/>
          <w:highlight w:val="none"/>
        </w:rPr>
        <w:t>招标公告</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根据《中华人民共和国政府采购法》、《政府采购货物和服务招标投标管理办法》、《中华人民共和国政府采购法实施条例》和《关于进一步规范政府采购活动的若干意见》等有关规定，温州历程招标有限公司受</w:t>
      </w:r>
      <w:r>
        <w:rPr>
          <w:rFonts w:hint="eastAsia" w:ascii="新宋体" w:hAnsi="新宋体" w:eastAsia="新宋体"/>
          <w:sz w:val="22"/>
          <w:highlight w:val="none"/>
          <w:lang w:val="en-US" w:eastAsia="zh-CN"/>
        </w:rPr>
        <w:t>中共温州市委老干部局</w:t>
      </w:r>
      <w:r>
        <w:rPr>
          <w:rFonts w:hint="eastAsia" w:ascii="新宋体" w:hAnsi="新宋体" w:eastAsia="新宋体"/>
          <w:sz w:val="22"/>
          <w:highlight w:val="none"/>
        </w:rPr>
        <w:t>委托，就</w:t>
      </w:r>
      <w:r>
        <w:rPr>
          <w:rFonts w:hint="eastAsia" w:ascii="新宋体" w:hAnsi="新宋体" w:eastAsia="新宋体"/>
          <w:sz w:val="22"/>
          <w:highlight w:val="none"/>
          <w:lang w:eastAsia="zh-CN"/>
        </w:rPr>
        <w:t>无人机编程创客教室及航空航天科普展厅建设设备采购</w:t>
      </w:r>
      <w:r>
        <w:rPr>
          <w:rFonts w:hint="eastAsia" w:ascii="新宋体" w:hAnsi="新宋体" w:eastAsia="新宋体"/>
          <w:sz w:val="22"/>
          <w:highlight w:val="none"/>
        </w:rPr>
        <w:t>进行公开招标方式政府分散采购，欢迎合格的供应商前来投标。</w:t>
      </w:r>
    </w:p>
    <w:p>
      <w:pPr>
        <w:tabs>
          <w:tab w:val="left" w:pos="360"/>
        </w:tabs>
        <w:spacing w:line="460" w:lineRule="exact"/>
        <w:ind w:firstLine="552" w:firstLineChars="250"/>
        <w:rPr>
          <w:rFonts w:ascii="新宋体" w:hAnsi="新宋体" w:eastAsia="新宋体"/>
          <w:sz w:val="22"/>
          <w:highlight w:val="none"/>
        </w:rPr>
      </w:pPr>
      <w:r>
        <w:rPr>
          <w:rFonts w:hint="eastAsia" w:ascii="新宋体" w:hAnsi="新宋体" w:eastAsia="新宋体"/>
          <w:b/>
          <w:bCs/>
          <w:sz w:val="22"/>
          <w:highlight w:val="none"/>
        </w:rPr>
        <w:t>一、招标项目编号：WZLCZB-2020-0</w:t>
      </w:r>
      <w:r>
        <w:rPr>
          <w:rFonts w:hint="eastAsia" w:ascii="新宋体" w:hAnsi="新宋体" w:eastAsia="新宋体"/>
          <w:b/>
          <w:bCs/>
          <w:sz w:val="22"/>
          <w:highlight w:val="none"/>
          <w:lang w:val="en-US" w:eastAsia="zh-CN"/>
        </w:rPr>
        <w:t>7</w:t>
      </w:r>
      <w:r>
        <w:rPr>
          <w:rFonts w:hint="eastAsia" w:ascii="新宋体" w:hAnsi="新宋体" w:eastAsia="新宋体"/>
          <w:b/>
          <w:bCs/>
          <w:sz w:val="22"/>
          <w:highlight w:val="none"/>
        </w:rPr>
        <w:t>0</w:t>
      </w:r>
      <w:r>
        <w:rPr>
          <w:rFonts w:hint="eastAsia" w:ascii="新宋体" w:hAnsi="新宋体" w:eastAsia="新宋体"/>
          <w:b/>
          <w:bCs/>
          <w:sz w:val="22"/>
          <w:highlight w:val="none"/>
          <w:lang w:val="en-US" w:eastAsia="zh-CN"/>
        </w:rPr>
        <w:t>92</w:t>
      </w:r>
      <w:r>
        <w:rPr>
          <w:rFonts w:hint="eastAsia" w:ascii="新宋体" w:hAnsi="新宋体" w:eastAsia="新宋体"/>
          <w:b/>
          <w:bCs/>
          <w:sz w:val="22"/>
          <w:highlight w:val="none"/>
          <w:lang w:eastAsia="zh-CN"/>
        </w:rPr>
        <w:t xml:space="preserve"> </w:t>
      </w:r>
      <w:r>
        <w:rPr>
          <w:rFonts w:hint="eastAsia" w:ascii="新宋体" w:hAnsi="新宋体" w:eastAsia="新宋体"/>
          <w:sz w:val="22"/>
          <w:highlight w:val="none"/>
        </w:rPr>
        <w:t xml:space="preserve">  </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highlight w:val="none"/>
        </w:rPr>
        <w:t>二、采</w:t>
      </w:r>
      <w:r>
        <w:rPr>
          <w:rFonts w:hint="eastAsia" w:ascii="新宋体" w:hAnsi="新宋体" w:eastAsia="新宋体"/>
          <w:b/>
          <w:bCs/>
          <w:sz w:val="22"/>
          <w:szCs w:val="22"/>
          <w:highlight w:val="none"/>
        </w:rPr>
        <w:t>购组织类型：分散采购-分散委托中介 </w:t>
      </w:r>
    </w:p>
    <w:p>
      <w:pPr>
        <w:tabs>
          <w:tab w:val="left" w:pos="360"/>
        </w:tabs>
        <w:spacing w:line="460" w:lineRule="exact"/>
        <w:ind w:firstLine="994" w:firstLineChars="450"/>
        <w:rPr>
          <w:rFonts w:ascii="新宋体" w:hAnsi="新宋体" w:eastAsia="新宋体"/>
          <w:b/>
          <w:bCs/>
          <w:sz w:val="22"/>
          <w:szCs w:val="22"/>
          <w:highlight w:val="none"/>
        </w:rPr>
      </w:pPr>
      <w:r>
        <w:rPr>
          <w:rFonts w:hint="eastAsia" w:ascii="新宋体" w:hAnsi="新宋体" w:eastAsia="新宋体"/>
          <w:b/>
          <w:bCs/>
          <w:sz w:val="22"/>
          <w:szCs w:val="22"/>
          <w:highlight w:val="none"/>
        </w:rPr>
        <w:t>采购方式：公开招标</w:t>
      </w:r>
    </w:p>
    <w:p>
      <w:pPr>
        <w:tabs>
          <w:tab w:val="left" w:pos="360"/>
        </w:tabs>
        <w:spacing w:line="460" w:lineRule="exact"/>
        <w:ind w:firstLine="552" w:firstLineChars="250"/>
        <w:rPr>
          <w:highlight w:val="none"/>
        </w:rPr>
      </w:pPr>
      <w:r>
        <w:rPr>
          <w:rFonts w:hint="eastAsia" w:ascii="新宋体" w:hAnsi="新宋体" w:eastAsia="新宋体"/>
          <w:b/>
          <w:bCs/>
          <w:sz w:val="22"/>
          <w:szCs w:val="22"/>
          <w:highlight w:val="none"/>
        </w:rPr>
        <w:t>三、招标项目概况</w:t>
      </w:r>
      <w:r>
        <w:rPr>
          <w:sz w:val="22"/>
          <w:szCs w:val="22"/>
          <w:highlight w:val="none"/>
        </w:rPr>
        <w:t xml:space="preserve">   </w:t>
      </w:r>
      <w:r>
        <w:rPr>
          <w:sz w:val="27"/>
          <w:szCs w:val="27"/>
          <w:highlight w:val="none"/>
        </w:rPr>
        <w:t>     </w:t>
      </w:r>
    </w:p>
    <w:tbl>
      <w:tblPr>
        <w:tblStyle w:val="51"/>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978"/>
        <w:gridCol w:w="761"/>
        <w:gridCol w:w="739"/>
        <w:gridCol w:w="2030"/>
        <w:gridCol w:w="2181"/>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序号</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项目内容</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数量</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单位</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预算金额</w:t>
            </w:r>
          </w:p>
        </w:tc>
        <w:tc>
          <w:tcPr>
            <w:tcW w:w="21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简要技术要求、用途</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w:t>
            </w:r>
          </w:p>
        </w:tc>
        <w:tc>
          <w:tcPr>
            <w:tcW w:w="297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
                <w:bCs/>
                <w:sz w:val="22"/>
                <w:szCs w:val="22"/>
                <w:highlight w:val="none"/>
                <w:lang w:eastAsia="zh-CN"/>
              </w:rPr>
              <w:t>无人机编程创客教室及航空航天科普展厅建设设备采购</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1</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批</w:t>
            </w:r>
          </w:p>
        </w:tc>
        <w:tc>
          <w:tcPr>
            <w:tcW w:w="2030" w:type="dxa"/>
            <w:tcBorders>
              <w:top w:val="single" w:color="auto" w:sz="4" w:space="0"/>
              <w:left w:val="single" w:color="auto" w:sz="4" w:space="0"/>
              <w:bottom w:val="single" w:color="auto" w:sz="4" w:space="0"/>
            </w:tcBorders>
            <w:vAlign w:val="center"/>
          </w:tcPr>
          <w:p>
            <w:pPr>
              <w:pStyle w:val="5"/>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人民币</w:t>
            </w:r>
            <w:r>
              <w:rPr>
                <w:rFonts w:hint="eastAsia" w:ascii="新宋体" w:hAnsi="新宋体" w:eastAsia="新宋体" w:cs="新宋体"/>
                <w:sz w:val="22"/>
                <w:szCs w:val="22"/>
                <w:highlight w:val="none"/>
                <w:lang w:val="en-US" w:eastAsia="zh-CN"/>
              </w:rPr>
              <w:t>叁拾贰万</w:t>
            </w:r>
            <w:r>
              <w:rPr>
                <w:rFonts w:hint="eastAsia" w:ascii="新宋体" w:hAnsi="新宋体" w:eastAsia="新宋体" w:cs="新宋体"/>
                <w:sz w:val="22"/>
                <w:szCs w:val="22"/>
                <w:highlight w:val="none"/>
              </w:rPr>
              <w:t>元整（¥</w:t>
            </w:r>
            <w:r>
              <w:rPr>
                <w:rFonts w:hint="eastAsia" w:ascii="新宋体" w:hAnsi="新宋体" w:eastAsia="新宋体" w:cs="新宋体"/>
                <w:sz w:val="22"/>
                <w:szCs w:val="22"/>
                <w:highlight w:val="none"/>
                <w:lang w:val="en-US" w:eastAsia="zh-CN"/>
              </w:rPr>
              <w:t>320000</w:t>
            </w:r>
            <w:r>
              <w:rPr>
                <w:rFonts w:hint="eastAsia" w:ascii="新宋体" w:hAnsi="新宋体" w:eastAsia="新宋体" w:cs="新宋体"/>
                <w:sz w:val="22"/>
                <w:szCs w:val="22"/>
                <w:highlight w:val="none"/>
              </w:rPr>
              <w:t>.00元）</w:t>
            </w:r>
          </w:p>
        </w:tc>
        <w:tc>
          <w:tcPr>
            <w:tcW w:w="2181" w:type="dxa"/>
            <w:tcBorders>
              <w:top w:val="single" w:color="auto" w:sz="4" w:space="0"/>
              <w:left w:val="single" w:color="auto" w:sz="4" w:space="0"/>
              <w:bottom w:val="single" w:color="auto" w:sz="4" w:space="0"/>
            </w:tcBorders>
            <w:vAlign w:val="center"/>
          </w:tcPr>
          <w:p>
            <w:pPr>
              <w:shd w:val="clear" w:color="auto" w:fill="FFFFFF"/>
              <w:snapToGrid w:val="0"/>
              <w:spacing w:line="360" w:lineRule="auto"/>
              <w:rPr>
                <w:rFonts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详见招标文件第四部分“项目技术规范和服务要求”</w:t>
            </w:r>
          </w:p>
        </w:tc>
        <w:tc>
          <w:tcPr>
            <w:tcW w:w="686" w:type="dxa"/>
            <w:vAlign w:val="center"/>
          </w:tcPr>
          <w:p>
            <w:pPr>
              <w:widowControl/>
              <w:snapToGrid w:val="0"/>
              <w:spacing w:line="360" w:lineRule="auto"/>
              <w:jc w:val="center"/>
              <w:rPr>
                <w:rFonts w:ascii="新宋体" w:hAnsi="新宋体" w:eastAsia="新宋体" w:cs="新宋体"/>
                <w:color w:val="000000"/>
                <w:sz w:val="22"/>
                <w:szCs w:val="22"/>
                <w:highlight w:val="none"/>
              </w:rPr>
            </w:pPr>
          </w:p>
        </w:tc>
      </w:tr>
    </w:tbl>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四、投标人资格要求:</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 1、符合《中华人民共和国政府采购法》第二十二条的规定：</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（1）具有独立承担民事责任的能力；</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（2）具有良好的商业信誉和健全的财务会计制度；</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（3）具有履行合同所必需的场地、设备和专业技术能力；</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（4）有依法缴纳税收和社会保障资金的良好记录；</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（5）参加政府采购活动前三年内，在经营活动中没有重大违法记录；</w:t>
      </w:r>
    </w:p>
    <w:p>
      <w:pPr>
        <w:tabs>
          <w:tab w:val="left" w:pos="360"/>
        </w:tabs>
        <w:spacing w:line="460" w:lineRule="exact"/>
        <w:ind w:firstLine="773" w:firstLineChars="350"/>
        <w:rPr>
          <w:rFonts w:ascii="新宋体" w:hAnsi="新宋体" w:eastAsia="新宋体"/>
          <w:b/>
          <w:bCs/>
          <w:sz w:val="22"/>
          <w:highlight w:val="none"/>
        </w:rPr>
      </w:pPr>
      <w:r>
        <w:rPr>
          <w:rFonts w:hint="eastAsia" w:ascii="新宋体" w:hAnsi="新宋体" w:eastAsia="新宋体"/>
          <w:b/>
          <w:bCs/>
          <w:sz w:val="22"/>
          <w:highlight w:val="none"/>
        </w:rPr>
        <w:t>2、投标人特定资格条件：</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 xml:space="preserve">（1）未被“信用中国”（www.creditchina.gov.cn）、中国政府采购网（www.ccgp.gov.cn）列入失信被执行人、重大税收违法案件当事人名单、政府采购严重违法失信行为记录名单； </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（2）单位负责人为同一人或者存在直接控股、管理关系的不同供应商，不得参加同一合同项下的采购活动。违反该款规定的，相关投标均无效；</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（3）不允许联合体投标。</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五、招标文件的获取:</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1、本项目招标文件实行“政府采购云平台”在线获取，不提供招标文件纸质版。供应商获取招标文件前应先完成“政府采购云平台”的账号注册；</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2、地点：政采云平台（http://zfcg.czt.zj.gov.cn）；</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4、供应商获取招标文件时须提交的文件资料：无；</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注：请供应商按上述要求获取招标文件，如未在“政采云”系统内完成相关流程，引起的投标无效责任自负。</w:t>
      </w:r>
    </w:p>
    <w:p>
      <w:pPr>
        <w:tabs>
          <w:tab w:val="left" w:pos="360"/>
        </w:tabs>
        <w:spacing w:line="460" w:lineRule="exact"/>
        <w:ind w:firstLine="552" w:firstLineChars="250"/>
        <w:rPr>
          <w:rFonts w:ascii="新宋体" w:hAnsi="新宋体" w:eastAsia="新宋体"/>
          <w:b/>
          <w:bCs/>
          <w:sz w:val="22"/>
          <w:highlight w:val="none"/>
        </w:rPr>
      </w:pPr>
      <w:r>
        <w:rPr>
          <w:rFonts w:hint="eastAsia" w:ascii="新宋体" w:hAnsi="新宋体" w:eastAsia="新宋体"/>
          <w:b/>
          <w:bCs/>
          <w:sz w:val="22"/>
          <w:highlight w:val="none"/>
        </w:rPr>
        <w:t>6、招标文件的获取资料费:无</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六、投标截止时间： </w:t>
      </w:r>
      <w:r>
        <w:rPr>
          <w:rFonts w:hint="eastAsia" w:ascii="新宋体" w:hAnsi="新宋体" w:eastAsia="新宋体"/>
          <w:sz w:val="22"/>
          <w:szCs w:val="22"/>
          <w:highlight w:val="none"/>
        </w:rPr>
        <w:t>2020</w:t>
      </w:r>
      <w:r>
        <w:rPr>
          <w:rFonts w:hint="eastAsia" w:ascii="新宋体" w:hAnsi="新宋体" w:eastAsia="新宋体"/>
          <w:sz w:val="22"/>
          <w:szCs w:val="22"/>
          <w:highlight w:val="none"/>
          <w:lang w:val="en-US" w:eastAsia="zh-CN"/>
        </w:rPr>
        <w:t>年7月28日上午</w:t>
      </w:r>
      <w:r>
        <w:rPr>
          <w:rFonts w:hint="eastAsia" w:ascii="新宋体" w:hAnsi="新宋体" w:eastAsia="新宋体"/>
          <w:sz w:val="22"/>
          <w:szCs w:val="22"/>
          <w:highlight w:val="none"/>
        </w:rPr>
        <w:t>09:30:00</w:t>
      </w:r>
      <w:r>
        <w:rPr>
          <w:rFonts w:hint="eastAsia" w:ascii="新宋体" w:hAnsi="新宋体" w:eastAsia="新宋体"/>
          <w:sz w:val="22"/>
          <w:szCs w:val="22"/>
          <w:highlight w:val="none"/>
          <w:lang w:val="en-US" w:eastAsia="zh-CN"/>
        </w:rPr>
        <w:t>分整</w:t>
      </w:r>
      <w:r>
        <w:rPr>
          <w:rFonts w:hint="eastAsia" w:ascii="新宋体" w:hAnsi="新宋体" w:eastAsia="新宋体"/>
          <w:sz w:val="22"/>
          <w:szCs w:val="22"/>
          <w:highlight w:val="none"/>
        </w:rPr>
        <w:t> </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七、投标地址：</w:t>
      </w:r>
      <w:r>
        <w:rPr>
          <w:rFonts w:hint="eastAsia" w:ascii="新宋体" w:hAnsi="新宋体" w:eastAsia="新宋体"/>
          <w:sz w:val="22"/>
          <w:highlight w:val="none"/>
        </w:rPr>
        <w:t>温州市鹿城区汤家桥路大自然家园三期2号楼B单元2901室</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八、开标时间： </w:t>
      </w:r>
      <w:r>
        <w:rPr>
          <w:rFonts w:hint="eastAsia" w:ascii="新宋体" w:hAnsi="新宋体" w:eastAsia="新宋体"/>
          <w:sz w:val="22"/>
          <w:szCs w:val="22"/>
          <w:highlight w:val="none"/>
        </w:rPr>
        <w:t>2020</w:t>
      </w:r>
      <w:r>
        <w:rPr>
          <w:rFonts w:hint="eastAsia" w:ascii="新宋体" w:hAnsi="新宋体" w:eastAsia="新宋体"/>
          <w:sz w:val="22"/>
          <w:szCs w:val="22"/>
          <w:highlight w:val="none"/>
          <w:lang w:val="en-US" w:eastAsia="zh-CN"/>
        </w:rPr>
        <w:t>年7月28日上午</w:t>
      </w:r>
      <w:r>
        <w:rPr>
          <w:rFonts w:hint="eastAsia" w:ascii="新宋体" w:hAnsi="新宋体" w:eastAsia="新宋体"/>
          <w:sz w:val="22"/>
          <w:szCs w:val="22"/>
          <w:highlight w:val="none"/>
        </w:rPr>
        <w:t>09:30:00</w:t>
      </w:r>
      <w:r>
        <w:rPr>
          <w:rFonts w:hint="eastAsia" w:ascii="新宋体" w:hAnsi="新宋体" w:eastAsia="新宋体"/>
          <w:sz w:val="22"/>
          <w:szCs w:val="22"/>
          <w:highlight w:val="none"/>
          <w:lang w:val="en-US" w:eastAsia="zh-CN"/>
        </w:rPr>
        <w:t>分整</w:t>
      </w:r>
    </w:p>
    <w:p>
      <w:pPr>
        <w:tabs>
          <w:tab w:val="left" w:pos="360"/>
        </w:tabs>
        <w:spacing w:line="460" w:lineRule="exact"/>
        <w:ind w:firstLine="552" w:firstLineChars="250"/>
        <w:rPr>
          <w:rFonts w:ascii="新宋体" w:hAnsi="新宋体" w:eastAsia="新宋体"/>
          <w:sz w:val="22"/>
          <w:szCs w:val="22"/>
          <w:highlight w:val="none"/>
        </w:rPr>
      </w:pPr>
      <w:r>
        <w:rPr>
          <w:rFonts w:hint="eastAsia" w:ascii="新宋体" w:hAnsi="新宋体" w:eastAsia="新宋体"/>
          <w:b/>
          <w:bCs/>
          <w:sz w:val="22"/>
          <w:szCs w:val="22"/>
          <w:highlight w:val="none"/>
        </w:rPr>
        <w:t>九、开标地址：</w:t>
      </w:r>
      <w:r>
        <w:rPr>
          <w:rFonts w:hint="eastAsia" w:ascii="新宋体" w:hAnsi="新宋体" w:eastAsia="新宋体"/>
          <w:sz w:val="22"/>
          <w:highlight w:val="none"/>
        </w:rPr>
        <w:t>温州市鹿城区汤家桥路大自然家园三期2号楼B单元2901室</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十、投标保证金：无</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十一、在线投标响应（电子投标）说明</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新宋体" w:hAnsi="新宋体" w:eastAsia="新宋体"/>
          <w:b/>
          <w:bCs/>
          <w:sz w:val="22"/>
          <w:szCs w:val="22"/>
          <w:highlight w:val="none"/>
        </w:rPr>
        <w:t>CA驱动和申领流程</w:t>
      </w:r>
      <w:r>
        <w:rPr>
          <w:rFonts w:hint="eastAsia" w:ascii="新宋体" w:hAnsi="新宋体" w:eastAsia="新宋体"/>
          <w:b/>
          <w:bCs/>
          <w:sz w:val="22"/>
          <w:szCs w:val="22"/>
          <w:highlight w:val="none"/>
        </w:rPr>
        <w:fldChar w:fldCharType="end"/>
      </w:r>
      <w:r>
        <w:rPr>
          <w:rFonts w:hint="eastAsia" w:ascii="新宋体" w:hAnsi="新宋体" w:eastAsia="新宋体"/>
          <w:b/>
          <w:bCs/>
          <w:sz w:val="22"/>
          <w:szCs w:val="22"/>
          <w:highlight w:val="none"/>
        </w:rPr>
        <w:t>”进行查阅；</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3、投标人应当在投标截止时间前，将生成的“电子加密投标文件”上传递交至“政府采购云平台”。投标截止时间以后上传递交的投标文件将被“政府采购云平台”拒收。</w:t>
      </w:r>
    </w:p>
    <w:p>
      <w:pPr>
        <w:tabs>
          <w:tab w:val="left" w:pos="360"/>
        </w:tabs>
        <w:spacing w:line="460" w:lineRule="exact"/>
        <w:ind w:firstLine="552" w:firstLineChars="250"/>
        <w:rPr>
          <w:rFonts w:ascii="新宋体" w:hAnsi="新宋体" w:eastAsia="新宋体"/>
          <w:b/>
          <w:bCs/>
          <w:sz w:val="22"/>
          <w:szCs w:val="22"/>
          <w:highlight w:val="none"/>
          <w:u w:val="single"/>
        </w:rPr>
      </w:pPr>
      <w:r>
        <w:rPr>
          <w:rFonts w:hint="eastAsia" w:ascii="新宋体" w:hAnsi="新宋体" w:eastAsia="新宋体"/>
          <w:b/>
          <w:bCs/>
          <w:sz w:val="22"/>
          <w:szCs w:val="22"/>
          <w:highlight w:val="none"/>
        </w:rPr>
        <w:t>4、投标人在“政府采购云平台”完成“电子加密投标文件”的上传递交后，还可以在投标截止时间前递交以介质（U盘）存储的数据电文形式的“备份投标文件”，“备份投标文件”应当密封包装并在包装上标注投标项目名称、投标人名称并加盖公章。</w:t>
      </w:r>
      <w:r>
        <w:rPr>
          <w:rFonts w:hint="eastAsia" w:ascii="新宋体" w:hAnsi="新宋体" w:eastAsia="新宋体"/>
          <w:b/>
          <w:bCs/>
          <w:sz w:val="22"/>
          <w:szCs w:val="22"/>
          <w:highlight w:val="none"/>
          <w:u w:val="single"/>
        </w:rPr>
        <w:t>（可以（</w:t>
      </w:r>
      <w:r>
        <w:rPr>
          <w:rFonts w:hint="eastAsia" w:ascii="新宋体" w:hAnsi="新宋体" w:eastAsia="新宋体"/>
          <w:b/>
          <w:bCs/>
          <w:sz w:val="22"/>
          <w:szCs w:val="22"/>
          <w:highlight w:val="none"/>
          <w:u w:val="single"/>
          <w:lang w:eastAsia="zh-CN"/>
        </w:rPr>
        <w:t>顺丰</w:t>
      </w:r>
      <w:r>
        <w:rPr>
          <w:rFonts w:hint="eastAsia" w:ascii="新宋体" w:hAnsi="新宋体" w:eastAsia="新宋体"/>
          <w:b/>
          <w:bCs/>
          <w:sz w:val="22"/>
          <w:szCs w:val="22"/>
          <w:highlight w:val="none"/>
          <w:u w:val="single"/>
        </w:rPr>
        <w:t>邮寄形式）在投标截止时间前递交，并需采购代理机构确认是否收到）</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十二、其他事项：</w:t>
      </w:r>
    </w:p>
    <w:p>
      <w:pPr>
        <w:tabs>
          <w:tab w:val="left" w:pos="360"/>
        </w:tabs>
        <w:spacing w:line="460" w:lineRule="exact"/>
        <w:ind w:firstLine="550" w:firstLineChars="250"/>
        <w:rPr>
          <w:rFonts w:ascii="新宋体" w:hAnsi="新宋体" w:eastAsia="新宋体"/>
          <w:sz w:val="22"/>
          <w:szCs w:val="22"/>
          <w:highlight w:val="none"/>
        </w:rPr>
      </w:pPr>
      <w:r>
        <w:rPr>
          <w:rFonts w:hint="eastAsia" w:ascii="新宋体" w:hAnsi="新宋体" w:eastAsia="新宋体"/>
          <w:sz w:val="22"/>
          <w:szCs w:val="22"/>
          <w:highlight w:val="none"/>
        </w:rPr>
        <w:t>1、本项目公告期限：5个工作日。</w:t>
      </w:r>
    </w:p>
    <w:p>
      <w:pPr>
        <w:tabs>
          <w:tab w:val="left" w:pos="360"/>
        </w:tabs>
        <w:spacing w:line="460" w:lineRule="exact"/>
        <w:ind w:firstLine="550" w:firstLineChars="250"/>
        <w:rPr>
          <w:rFonts w:ascii="新宋体" w:hAnsi="新宋体" w:eastAsia="新宋体"/>
          <w:sz w:val="22"/>
          <w:szCs w:val="22"/>
          <w:highlight w:val="none"/>
        </w:rPr>
      </w:pPr>
      <w:r>
        <w:rPr>
          <w:rFonts w:hint="eastAsia" w:ascii="新宋体" w:hAnsi="新宋体" w:eastAsia="新宋体"/>
          <w:sz w:val="22"/>
          <w:szCs w:val="22"/>
          <w:highlight w:val="none"/>
        </w:rPr>
        <w:t>2、供应商认为招标文件使自己的权益受到损害的，可以自获取招标文件之日（公告期限截止日之后获取招标文件的，以公告期限截止日为准）起7个工作日内，</w:t>
      </w:r>
      <w:r>
        <w:rPr>
          <w:rFonts w:hint="eastAsia" w:ascii="新宋体" w:hAnsi="新宋体" w:eastAsia="新宋体"/>
          <w:sz w:val="22"/>
          <w:szCs w:val="22"/>
          <w:highlight w:val="none"/>
          <w:lang w:val="en-US" w:eastAsia="zh-CN"/>
        </w:rPr>
        <w:t>且在投标截止之日前</w:t>
      </w:r>
      <w:r>
        <w:rPr>
          <w:rFonts w:hint="eastAsia" w:ascii="新宋体" w:hAnsi="新宋体" w:eastAsia="新宋体"/>
          <w:sz w:val="22"/>
          <w:szCs w:val="22"/>
          <w:highlight w:val="none"/>
        </w:rPr>
        <w:t>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tabs>
          <w:tab w:val="left" w:pos="360"/>
        </w:tabs>
        <w:spacing w:line="460" w:lineRule="exact"/>
        <w:ind w:firstLine="550" w:firstLineChars="250"/>
        <w:rPr>
          <w:rFonts w:ascii="新宋体" w:hAnsi="新宋体" w:eastAsia="新宋体"/>
          <w:sz w:val="22"/>
          <w:szCs w:val="22"/>
          <w:highlight w:val="none"/>
        </w:rPr>
      </w:pPr>
      <w:r>
        <w:rPr>
          <w:rFonts w:hint="eastAsia" w:ascii="新宋体" w:hAnsi="新宋体" w:eastAsia="新宋体"/>
          <w:sz w:val="22"/>
          <w:szCs w:val="22"/>
          <w:highlight w:val="none"/>
          <w:lang w:val="en-US" w:eastAsia="zh-CN"/>
        </w:rPr>
        <w:t>3</w:t>
      </w:r>
      <w:r>
        <w:rPr>
          <w:rFonts w:hint="eastAsia" w:ascii="新宋体" w:hAnsi="新宋体" w:eastAsia="新宋体"/>
          <w:sz w:val="22"/>
          <w:szCs w:val="22"/>
          <w:highlight w:val="none"/>
        </w:rPr>
        <w:t>、书面质疑受理地点：：温州市鹿城区汤家桥路大自然家园三期2号楼B单元2901室，</w:t>
      </w:r>
    </w:p>
    <w:p>
      <w:pPr>
        <w:tabs>
          <w:tab w:val="left" w:pos="360"/>
        </w:tabs>
        <w:spacing w:line="460" w:lineRule="exact"/>
        <w:ind w:firstLine="1650" w:firstLineChars="750"/>
        <w:rPr>
          <w:rFonts w:ascii="新宋体" w:hAnsi="新宋体" w:eastAsia="新宋体"/>
          <w:sz w:val="22"/>
          <w:szCs w:val="22"/>
          <w:highlight w:val="none"/>
        </w:rPr>
      </w:pPr>
      <w:r>
        <w:rPr>
          <w:rFonts w:hint="eastAsia" w:ascii="新宋体" w:hAnsi="新宋体" w:eastAsia="新宋体"/>
          <w:sz w:val="22"/>
          <w:szCs w:val="22"/>
          <w:highlight w:val="none"/>
        </w:rPr>
        <w:t>联系人：肖女士 </w:t>
      </w:r>
    </w:p>
    <w:p>
      <w:pPr>
        <w:tabs>
          <w:tab w:val="left" w:pos="360"/>
        </w:tabs>
        <w:spacing w:line="460" w:lineRule="exact"/>
        <w:ind w:firstLine="550" w:firstLineChars="250"/>
        <w:rPr>
          <w:rFonts w:ascii="新宋体" w:hAnsi="新宋体" w:eastAsia="新宋体"/>
          <w:sz w:val="22"/>
          <w:szCs w:val="22"/>
          <w:highlight w:val="none"/>
        </w:rPr>
      </w:pPr>
      <w:r>
        <w:rPr>
          <w:rFonts w:hint="eastAsia" w:ascii="新宋体" w:hAnsi="新宋体" w:eastAsia="新宋体"/>
          <w:sz w:val="22"/>
          <w:szCs w:val="22"/>
          <w:highlight w:val="none"/>
          <w:lang w:val="en-US" w:eastAsia="zh-CN"/>
        </w:rPr>
        <w:t>4</w:t>
      </w:r>
      <w:r>
        <w:rPr>
          <w:rFonts w:hint="eastAsia" w:ascii="新宋体" w:hAnsi="新宋体" w:eastAsia="新宋体"/>
          <w:sz w:val="22"/>
          <w:szCs w:val="22"/>
          <w:highlight w:val="none"/>
        </w:rPr>
        <w:t>、本项目对符合财政扶持政策的中小企业（小型、微型）、监狱企业、残疾人福利性单位给予价格优惠扶持，执行节能产品政府强制采购和优先采购政策，执行环境标志产品政府优先采购政策。</w:t>
      </w:r>
    </w:p>
    <w:p>
      <w:pPr>
        <w:tabs>
          <w:tab w:val="left" w:pos="360"/>
        </w:tabs>
        <w:spacing w:line="460" w:lineRule="exact"/>
        <w:ind w:firstLine="552" w:firstLineChars="250"/>
        <w:rPr>
          <w:rFonts w:ascii="新宋体" w:hAnsi="新宋体" w:eastAsia="新宋体"/>
          <w:b/>
          <w:bCs/>
          <w:sz w:val="22"/>
          <w:szCs w:val="22"/>
          <w:highlight w:val="none"/>
        </w:rPr>
      </w:pPr>
      <w:r>
        <w:rPr>
          <w:rFonts w:hint="eastAsia" w:ascii="新宋体" w:hAnsi="新宋体" w:eastAsia="新宋体"/>
          <w:b/>
          <w:bCs/>
          <w:sz w:val="22"/>
          <w:szCs w:val="22"/>
          <w:highlight w:val="none"/>
        </w:rPr>
        <w:t>十三、 联系方式</w:t>
      </w:r>
    </w:p>
    <w:p>
      <w:pPr>
        <w:tabs>
          <w:tab w:val="left" w:pos="360"/>
        </w:tabs>
        <w:spacing w:line="460" w:lineRule="exact"/>
        <w:ind w:firstLine="550" w:firstLineChars="250"/>
        <w:rPr>
          <w:rFonts w:ascii="新宋体" w:hAnsi="新宋体" w:eastAsia="新宋体"/>
          <w:sz w:val="22"/>
          <w:szCs w:val="22"/>
          <w:highlight w:val="none"/>
        </w:rPr>
      </w:pPr>
      <w:r>
        <w:rPr>
          <w:rFonts w:hint="eastAsia" w:ascii="新宋体" w:hAnsi="新宋体" w:eastAsia="新宋体"/>
          <w:sz w:val="22"/>
          <w:szCs w:val="22"/>
          <w:highlight w:val="none"/>
        </w:rPr>
        <w:t>1、采购代理机构名称：温州历程招标有限公司 </w:t>
      </w:r>
    </w:p>
    <w:p>
      <w:pPr>
        <w:tabs>
          <w:tab w:val="left" w:pos="360"/>
        </w:tabs>
        <w:spacing w:line="460" w:lineRule="exact"/>
        <w:ind w:firstLine="990" w:firstLineChars="450"/>
        <w:rPr>
          <w:rFonts w:ascii="新宋体" w:hAnsi="新宋体" w:eastAsia="新宋体"/>
          <w:sz w:val="22"/>
          <w:szCs w:val="22"/>
          <w:highlight w:val="none"/>
        </w:rPr>
      </w:pPr>
      <w:r>
        <w:rPr>
          <w:rFonts w:hint="eastAsia" w:ascii="新宋体" w:hAnsi="新宋体" w:eastAsia="新宋体"/>
          <w:sz w:val="22"/>
          <w:szCs w:val="22"/>
          <w:highlight w:val="none"/>
        </w:rPr>
        <w:t>联系人： 郑永强 </w:t>
      </w:r>
    </w:p>
    <w:p>
      <w:pPr>
        <w:tabs>
          <w:tab w:val="left" w:pos="360"/>
        </w:tabs>
        <w:spacing w:line="460" w:lineRule="exact"/>
        <w:ind w:firstLine="990" w:firstLineChars="450"/>
        <w:rPr>
          <w:rFonts w:ascii="新宋体" w:hAnsi="新宋体" w:eastAsia="新宋体"/>
          <w:sz w:val="22"/>
          <w:szCs w:val="22"/>
          <w:highlight w:val="none"/>
        </w:rPr>
      </w:pPr>
      <w:r>
        <w:rPr>
          <w:rFonts w:hint="eastAsia" w:ascii="新宋体" w:hAnsi="新宋体" w:eastAsia="新宋体"/>
          <w:sz w:val="22"/>
          <w:szCs w:val="22"/>
          <w:highlight w:val="none"/>
        </w:rPr>
        <w:t>联系电话：13757727199 </w:t>
      </w:r>
    </w:p>
    <w:p>
      <w:pPr>
        <w:tabs>
          <w:tab w:val="left" w:pos="360"/>
        </w:tabs>
        <w:spacing w:line="460" w:lineRule="exact"/>
        <w:ind w:firstLine="990" w:firstLineChars="450"/>
        <w:rPr>
          <w:rFonts w:ascii="新宋体" w:hAnsi="新宋体" w:eastAsia="新宋体"/>
          <w:sz w:val="22"/>
          <w:szCs w:val="22"/>
          <w:highlight w:val="none"/>
        </w:rPr>
      </w:pPr>
      <w:r>
        <w:rPr>
          <w:rFonts w:hint="eastAsia" w:ascii="新宋体" w:hAnsi="新宋体" w:eastAsia="新宋体"/>
          <w:sz w:val="22"/>
          <w:szCs w:val="22"/>
          <w:highlight w:val="none"/>
        </w:rPr>
        <w:t>传真： 0577-89887255 </w:t>
      </w:r>
    </w:p>
    <w:p>
      <w:pPr>
        <w:tabs>
          <w:tab w:val="left" w:pos="360"/>
        </w:tabs>
        <w:spacing w:line="460" w:lineRule="exact"/>
        <w:ind w:firstLine="990" w:firstLineChars="450"/>
        <w:rPr>
          <w:rFonts w:ascii="新宋体" w:hAnsi="新宋体" w:eastAsia="新宋体"/>
          <w:sz w:val="22"/>
          <w:szCs w:val="22"/>
          <w:highlight w:val="none"/>
        </w:rPr>
      </w:pPr>
      <w:r>
        <w:rPr>
          <w:rFonts w:hint="eastAsia" w:ascii="新宋体" w:hAnsi="新宋体" w:eastAsia="新宋体"/>
          <w:sz w:val="22"/>
          <w:szCs w:val="22"/>
          <w:highlight w:val="none"/>
        </w:rPr>
        <w:t>地址：  温州市鹿城区汤家桥路大自然家园三期2幢B单元2901室 </w:t>
      </w:r>
    </w:p>
    <w:p>
      <w:pPr>
        <w:tabs>
          <w:tab w:val="left" w:pos="360"/>
        </w:tabs>
        <w:spacing w:line="460" w:lineRule="exact"/>
        <w:ind w:firstLine="550" w:firstLineChars="250"/>
        <w:rPr>
          <w:rFonts w:hint="default" w:ascii="新宋体" w:hAnsi="新宋体" w:eastAsia="新宋体"/>
          <w:sz w:val="22"/>
          <w:szCs w:val="22"/>
          <w:highlight w:val="none"/>
          <w:lang w:val="en-US" w:eastAsia="zh-CN"/>
        </w:rPr>
      </w:pPr>
      <w:r>
        <w:rPr>
          <w:rFonts w:hint="eastAsia" w:ascii="新宋体" w:hAnsi="新宋体" w:eastAsia="新宋体"/>
          <w:sz w:val="22"/>
          <w:szCs w:val="22"/>
          <w:highlight w:val="none"/>
        </w:rPr>
        <w:t>2、招标人名称：</w:t>
      </w:r>
      <w:r>
        <w:rPr>
          <w:rFonts w:hint="eastAsia" w:ascii="新宋体" w:hAnsi="新宋体" w:eastAsia="新宋体"/>
          <w:sz w:val="22"/>
          <w:szCs w:val="22"/>
          <w:highlight w:val="none"/>
          <w:lang w:val="en-US" w:eastAsia="zh-CN"/>
        </w:rPr>
        <w:t xml:space="preserve"> 中共温州市委老干部局   </w:t>
      </w:r>
    </w:p>
    <w:p>
      <w:pPr>
        <w:tabs>
          <w:tab w:val="left" w:pos="360"/>
        </w:tabs>
        <w:spacing w:line="460" w:lineRule="exact"/>
        <w:ind w:firstLine="990" w:firstLineChars="450"/>
        <w:rPr>
          <w:rFonts w:hint="eastAsia" w:ascii="新宋体" w:hAnsi="新宋体" w:eastAsia="新宋体"/>
          <w:sz w:val="22"/>
          <w:szCs w:val="22"/>
          <w:highlight w:val="none"/>
          <w:lang w:eastAsia="zh-CN"/>
        </w:rPr>
      </w:pPr>
      <w:r>
        <w:rPr>
          <w:rFonts w:hint="eastAsia" w:ascii="新宋体" w:hAnsi="新宋体" w:eastAsia="新宋体"/>
          <w:sz w:val="22"/>
          <w:szCs w:val="22"/>
          <w:highlight w:val="none"/>
        </w:rPr>
        <w:t xml:space="preserve">联系人：吴女士 </w:t>
      </w:r>
      <w:r>
        <w:rPr>
          <w:rFonts w:hint="eastAsia" w:ascii="新宋体" w:hAnsi="新宋体" w:eastAsia="新宋体"/>
          <w:sz w:val="22"/>
          <w:szCs w:val="22"/>
          <w:highlight w:val="none"/>
          <w:lang w:val="en-US" w:eastAsia="zh-CN"/>
        </w:rPr>
        <w:t xml:space="preserve"> </w:t>
      </w:r>
    </w:p>
    <w:p>
      <w:pPr>
        <w:tabs>
          <w:tab w:val="left" w:pos="360"/>
        </w:tabs>
        <w:spacing w:line="460" w:lineRule="exact"/>
        <w:ind w:firstLine="990" w:firstLineChars="450"/>
        <w:rPr>
          <w:rFonts w:ascii="新宋体" w:hAnsi="新宋体" w:eastAsia="新宋体"/>
          <w:sz w:val="22"/>
          <w:szCs w:val="22"/>
          <w:highlight w:val="none"/>
        </w:rPr>
      </w:pPr>
      <w:r>
        <w:rPr>
          <w:rFonts w:hint="eastAsia" w:ascii="新宋体" w:hAnsi="新宋体" w:eastAsia="新宋体"/>
          <w:sz w:val="22"/>
          <w:szCs w:val="22"/>
          <w:highlight w:val="none"/>
        </w:rPr>
        <w:t>联系电话：0577-</w:t>
      </w:r>
      <w:r>
        <w:rPr>
          <w:rFonts w:hint="eastAsia" w:ascii="新宋体" w:hAnsi="新宋体" w:eastAsia="新宋体"/>
          <w:sz w:val="22"/>
          <w:szCs w:val="22"/>
          <w:highlight w:val="none"/>
          <w:lang w:val="en-US" w:eastAsia="zh-CN"/>
        </w:rPr>
        <w:t xml:space="preserve">88968723 </w:t>
      </w:r>
      <w:r>
        <w:rPr>
          <w:rFonts w:hint="eastAsia" w:ascii="新宋体" w:hAnsi="新宋体" w:eastAsia="新宋体"/>
          <w:sz w:val="22"/>
          <w:szCs w:val="22"/>
          <w:highlight w:val="none"/>
        </w:rPr>
        <w:t xml:space="preserve"> </w:t>
      </w:r>
    </w:p>
    <w:p>
      <w:pPr>
        <w:keepNext w:val="0"/>
        <w:keepLines w:val="0"/>
        <w:pageBreakBefore w:val="0"/>
        <w:kinsoku/>
        <w:wordWrap/>
        <w:overflowPunct/>
        <w:topLinePunct w:val="0"/>
        <w:bidi w:val="0"/>
        <w:adjustRightInd/>
        <w:snapToGrid/>
        <w:spacing w:line="440" w:lineRule="exact"/>
        <w:ind w:firstLine="539" w:firstLineChars="245"/>
        <w:textAlignment w:val="auto"/>
        <w:rPr>
          <w:rFonts w:ascii="新宋体" w:hAnsi="新宋体" w:eastAsia="新宋体"/>
          <w:sz w:val="22"/>
          <w:highlight w:val="none"/>
        </w:rPr>
      </w:pPr>
      <w:r>
        <w:rPr>
          <w:rFonts w:hint="eastAsia" w:ascii="新宋体" w:hAnsi="新宋体" w:eastAsia="新宋体"/>
          <w:sz w:val="22"/>
          <w:highlight w:val="none"/>
        </w:rPr>
        <w:t>3、</w:t>
      </w:r>
      <w:r>
        <w:rPr>
          <w:rFonts w:ascii="新宋体" w:hAnsi="新宋体" w:eastAsia="新宋体"/>
          <w:sz w:val="22"/>
          <w:highlight w:val="none"/>
        </w:rPr>
        <w:t>采购监督部门：</w:t>
      </w:r>
      <w:r>
        <w:rPr>
          <w:rFonts w:hint="eastAsia" w:ascii="新宋体" w:hAnsi="新宋体" w:eastAsia="新宋体"/>
          <w:sz w:val="22"/>
          <w:highlight w:val="none"/>
        </w:rPr>
        <w:t>温州市财政局政府采购监管处</w:t>
      </w:r>
    </w:p>
    <w:p>
      <w:pPr>
        <w:keepNext w:val="0"/>
        <w:keepLines w:val="0"/>
        <w:pageBreakBefore w:val="0"/>
        <w:kinsoku/>
        <w:wordWrap/>
        <w:overflowPunct/>
        <w:topLinePunct w:val="0"/>
        <w:bidi w:val="0"/>
        <w:adjustRightInd/>
        <w:snapToGrid/>
        <w:spacing w:line="440" w:lineRule="exact"/>
        <w:ind w:firstLine="976" w:firstLineChars="444"/>
        <w:textAlignment w:val="auto"/>
        <w:rPr>
          <w:rFonts w:ascii="新宋体" w:hAnsi="新宋体" w:eastAsia="新宋体"/>
          <w:sz w:val="22"/>
          <w:highlight w:val="none"/>
        </w:rPr>
      </w:pPr>
      <w:r>
        <w:rPr>
          <w:rFonts w:hint="eastAsia" w:ascii="新宋体" w:hAnsi="新宋体" w:eastAsia="新宋体"/>
          <w:sz w:val="22"/>
          <w:highlight w:val="none"/>
        </w:rPr>
        <w:t>联系人：陈先生、马女士</w:t>
      </w:r>
    </w:p>
    <w:p>
      <w:pPr>
        <w:keepNext w:val="0"/>
        <w:keepLines w:val="0"/>
        <w:pageBreakBefore w:val="0"/>
        <w:kinsoku/>
        <w:wordWrap/>
        <w:overflowPunct/>
        <w:topLinePunct w:val="0"/>
        <w:bidi w:val="0"/>
        <w:adjustRightInd/>
        <w:snapToGrid/>
        <w:spacing w:line="440" w:lineRule="exact"/>
        <w:ind w:left="441" w:leftChars="210" w:firstLine="440" w:firstLineChars="200"/>
        <w:textAlignment w:val="auto"/>
        <w:rPr>
          <w:rFonts w:hint="eastAsia"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wordWrap w:val="0"/>
        <w:spacing w:line="440" w:lineRule="exact"/>
        <w:ind w:left="441" w:leftChars="210" w:firstLine="5500" w:firstLineChars="2500"/>
        <w:jc w:val="both"/>
        <w:rPr>
          <w:rFonts w:hint="default" w:ascii="新宋体" w:hAnsi="新宋体" w:eastAsia="新宋体"/>
          <w:kern w:val="0"/>
          <w:sz w:val="22"/>
          <w:highlight w:val="none"/>
          <w:lang w:val="en-US" w:eastAsia="zh-CN"/>
        </w:rPr>
      </w:pPr>
      <w:r>
        <w:rPr>
          <w:rFonts w:hint="eastAsia" w:ascii="新宋体" w:hAnsi="新宋体" w:eastAsia="新宋体"/>
          <w:sz w:val="22"/>
          <w:highlight w:val="none"/>
          <w:u w:val="none"/>
          <w:lang w:val="en-US" w:eastAsia="zh-CN"/>
        </w:rPr>
        <w:t xml:space="preserve">             中共温州市委老干部局</w:t>
      </w:r>
    </w:p>
    <w:p>
      <w:pPr>
        <w:spacing w:line="440" w:lineRule="exact"/>
        <w:jc w:val="right"/>
        <w:rPr>
          <w:rFonts w:ascii="新宋体" w:hAnsi="新宋体" w:eastAsia="新宋体"/>
          <w:sz w:val="22"/>
          <w:highlight w:val="none"/>
        </w:rPr>
      </w:pPr>
      <w:r>
        <w:rPr>
          <w:rFonts w:hint="eastAsia" w:ascii="新宋体" w:hAnsi="新宋体" w:eastAsia="新宋体"/>
          <w:sz w:val="22"/>
          <w:highlight w:val="none"/>
        </w:rPr>
        <w:t>温州历程招标有限公司</w:t>
      </w:r>
    </w:p>
    <w:p>
      <w:pPr>
        <w:spacing w:line="440" w:lineRule="exact"/>
        <w:jc w:val="center"/>
        <w:rPr>
          <w:rFonts w:ascii="新宋体" w:hAnsi="新宋体" w:eastAsia="新宋体"/>
          <w:sz w:val="22"/>
          <w:highlight w:val="none"/>
        </w:rPr>
      </w:pPr>
      <w:r>
        <w:rPr>
          <w:rFonts w:hint="eastAsia" w:ascii="新宋体" w:hAnsi="新宋体" w:eastAsia="新宋体"/>
          <w:sz w:val="22"/>
          <w:highlight w:val="none"/>
        </w:rPr>
        <w:t xml:space="preserve">                                                                 2020年   </w:t>
      </w:r>
      <w:r>
        <w:rPr>
          <w:rFonts w:hint="eastAsia" w:ascii="新宋体" w:hAnsi="新宋体" w:eastAsia="新宋体"/>
          <w:sz w:val="22"/>
          <w:highlight w:val="none"/>
          <w:lang w:val="en-US" w:eastAsia="zh-CN"/>
        </w:rPr>
        <w:t>7</w:t>
      </w:r>
      <w:bookmarkStart w:id="11" w:name="_GoBack"/>
      <w:bookmarkEnd w:id="11"/>
      <w:r>
        <w:rPr>
          <w:rFonts w:hint="eastAsia" w:ascii="新宋体" w:hAnsi="新宋体" w:eastAsia="新宋体"/>
          <w:sz w:val="22"/>
          <w:highlight w:val="none"/>
        </w:rPr>
        <w:t xml:space="preserve">  月</w:t>
      </w:r>
    </w:p>
    <w:p>
      <w:pPr>
        <w:pStyle w:val="9"/>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highlight w:val="none"/>
        </w:rPr>
      </w:pPr>
    </w:p>
    <w:p>
      <w:pPr>
        <w:jc w:val="center"/>
        <w:outlineLvl w:val="0"/>
        <w:rPr>
          <w:rFonts w:ascii="新宋体" w:hAnsi="新宋体" w:eastAsia="新宋体"/>
          <w:b/>
          <w:bCs/>
          <w:sz w:val="52"/>
          <w:szCs w:val="52"/>
          <w:highlight w:val="none"/>
        </w:rPr>
      </w:pPr>
      <w:r>
        <w:rPr>
          <w:rFonts w:hint="eastAsia" w:ascii="新宋体" w:hAnsi="新宋体" w:eastAsia="新宋体"/>
          <w:b/>
          <w:bCs/>
          <w:sz w:val="52"/>
          <w:szCs w:val="52"/>
          <w:highlight w:val="none"/>
        </w:rPr>
        <w:t>第一册</w:t>
      </w:r>
    </w:p>
    <w:p>
      <w:pPr>
        <w:rPr>
          <w:rFonts w:ascii="新宋体" w:hAnsi="新宋体" w:eastAsia="新宋体"/>
          <w:b/>
          <w:bCs/>
          <w:sz w:val="48"/>
          <w:highlight w:val="none"/>
        </w:rPr>
      </w:pPr>
    </w:p>
    <w:p>
      <w:pPr>
        <w:jc w:val="center"/>
        <w:outlineLvl w:val="1"/>
        <w:rPr>
          <w:rFonts w:ascii="新宋体" w:hAnsi="新宋体" w:eastAsia="新宋体"/>
          <w:b/>
          <w:bCs/>
          <w:sz w:val="48"/>
          <w:highlight w:val="none"/>
        </w:rPr>
      </w:pPr>
      <w:r>
        <w:rPr>
          <w:rFonts w:hint="eastAsia" w:ascii="新宋体" w:hAnsi="新宋体" w:eastAsia="新宋体"/>
          <w:b/>
          <w:bCs/>
          <w:sz w:val="48"/>
          <w:highlight w:val="none"/>
        </w:rPr>
        <w:t>通  用  文  本</w:t>
      </w: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rPr>
          <w:rFonts w:ascii="新宋体" w:hAnsi="新宋体" w:eastAsia="新宋体"/>
          <w:b/>
          <w:sz w:val="22"/>
          <w:szCs w:val="22"/>
          <w:highlight w:val="none"/>
        </w:rPr>
      </w:pPr>
    </w:p>
    <w:p>
      <w:pPr>
        <w:spacing w:line="360" w:lineRule="auto"/>
        <w:jc w:val="center"/>
        <w:outlineLvl w:val="9"/>
        <w:rPr>
          <w:rFonts w:ascii="新宋体" w:hAnsi="新宋体" w:eastAsia="新宋体"/>
          <w:b/>
          <w:sz w:val="22"/>
          <w:szCs w:val="22"/>
          <w:highlight w:val="none"/>
        </w:rPr>
      </w:pPr>
    </w:p>
    <w:p>
      <w:pPr>
        <w:spacing w:line="360" w:lineRule="auto"/>
        <w:jc w:val="center"/>
        <w:outlineLvl w:val="9"/>
        <w:rPr>
          <w:rFonts w:ascii="新宋体" w:hAnsi="新宋体" w:eastAsia="新宋体"/>
          <w:b/>
          <w:sz w:val="22"/>
          <w:szCs w:val="22"/>
          <w:highlight w:val="none"/>
        </w:rPr>
      </w:pPr>
    </w:p>
    <w:p>
      <w:pPr>
        <w:spacing w:line="360" w:lineRule="auto"/>
        <w:jc w:val="center"/>
        <w:outlineLvl w:val="9"/>
        <w:rPr>
          <w:rFonts w:ascii="新宋体" w:hAnsi="新宋体" w:eastAsia="新宋体"/>
          <w:b/>
          <w:sz w:val="22"/>
          <w:szCs w:val="22"/>
          <w:highlight w:val="none"/>
        </w:rPr>
      </w:pPr>
    </w:p>
    <w:p>
      <w:pPr>
        <w:spacing w:line="360" w:lineRule="auto"/>
        <w:jc w:val="center"/>
        <w:outlineLvl w:val="9"/>
        <w:rPr>
          <w:rFonts w:ascii="新宋体" w:hAnsi="新宋体" w:eastAsia="新宋体"/>
          <w:b/>
          <w:sz w:val="22"/>
          <w:szCs w:val="22"/>
          <w:highlight w:val="none"/>
        </w:rPr>
      </w:pPr>
    </w:p>
    <w:p>
      <w:pPr>
        <w:outlineLvl w:val="9"/>
        <w:rPr>
          <w:rFonts w:ascii="新宋体" w:hAnsi="新宋体" w:eastAsia="新宋体"/>
          <w:b/>
          <w:sz w:val="22"/>
          <w:szCs w:val="22"/>
          <w:highlight w:val="none"/>
        </w:rPr>
      </w:pPr>
    </w:p>
    <w:p>
      <w:pPr>
        <w:outlineLvl w:val="9"/>
        <w:rPr>
          <w:rFonts w:ascii="新宋体" w:hAnsi="新宋体" w:eastAsia="新宋体"/>
          <w:b/>
          <w:sz w:val="22"/>
          <w:szCs w:val="22"/>
          <w:highlight w:val="none"/>
        </w:rPr>
      </w:pPr>
    </w:p>
    <w:p>
      <w:pPr>
        <w:outlineLvl w:val="9"/>
        <w:rPr>
          <w:rFonts w:ascii="新宋体" w:hAnsi="新宋体" w:eastAsia="新宋体"/>
          <w:b/>
          <w:sz w:val="22"/>
          <w:szCs w:val="22"/>
          <w:highlight w:val="none"/>
        </w:rPr>
      </w:pPr>
    </w:p>
    <w:p>
      <w:pPr>
        <w:outlineLvl w:val="9"/>
        <w:rPr>
          <w:rFonts w:ascii="新宋体" w:hAnsi="新宋体" w:eastAsia="新宋体"/>
          <w:b/>
          <w:sz w:val="22"/>
          <w:szCs w:val="22"/>
          <w:highlight w:val="none"/>
        </w:rPr>
      </w:pPr>
    </w:p>
    <w:p>
      <w:pPr>
        <w:rPr>
          <w:highlight w:val="none"/>
        </w:rPr>
      </w:pPr>
    </w:p>
    <w:p>
      <w:pPr>
        <w:outlineLvl w:val="9"/>
        <w:rPr>
          <w:rFonts w:ascii="新宋体" w:hAnsi="新宋体" w:eastAsia="新宋体"/>
          <w:b/>
          <w:sz w:val="22"/>
          <w:szCs w:val="22"/>
          <w:highlight w:val="none"/>
        </w:rPr>
      </w:pPr>
    </w:p>
    <w:p>
      <w:pPr>
        <w:outlineLvl w:val="9"/>
        <w:rPr>
          <w:highlight w:val="none"/>
        </w:rPr>
      </w:pPr>
    </w:p>
    <w:p>
      <w:pPr>
        <w:outlineLvl w:val="9"/>
        <w:rPr>
          <w:highlight w:val="none"/>
        </w:rPr>
      </w:pPr>
    </w:p>
    <w:p>
      <w:pPr>
        <w:spacing w:line="360" w:lineRule="auto"/>
        <w:jc w:val="center"/>
        <w:outlineLvl w:val="9"/>
        <w:rPr>
          <w:rFonts w:ascii="新宋体" w:hAnsi="新宋体" w:eastAsia="新宋体"/>
          <w:b/>
          <w:sz w:val="22"/>
          <w:szCs w:val="22"/>
          <w:highlight w:val="none"/>
        </w:rPr>
      </w:pPr>
    </w:p>
    <w:p>
      <w:pPr>
        <w:spacing w:line="420" w:lineRule="exact"/>
        <w:outlineLvl w:val="9"/>
        <w:rPr>
          <w:rFonts w:ascii="新宋体" w:hAnsi="新宋体" w:eastAsia="新宋体"/>
          <w:sz w:val="22"/>
          <w:szCs w:val="22"/>
          <w:highlight w:val="none"/>
        </w:rPr>
      </w:pPr>
    </w:p>
    <w:p>
      <w:pPr>
        <w:pStyle w:val="22"/>
        <w:spacing w:line="460" w:lineRule="exact"/>
        <w:ind w:left="433" w:leftChars="206"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第一部分    投标人须知</w:t>
      </w:r>
    </w:p>
    <w:p>
      <w:pPr>
        <w:keepNext/>
        <w:keepLines/>
        <w:shd w:val="clear" w:color="auto" w:fill="FFFFFF"/>
        <w:tabs>
          <w:tab w:val="left" w:pos="706"/>
        </w:tabs>
        <w:snapToGrid w:val="0"/>
        <w:spacing w:line="360" w:lineRule="auto"/>
        <w:jc w:val="center"/>
        <w:outlineLvl w:val="1"/>
        <w:rPr>
          <w:rFonts w:ascii="宋体" w:hAnsi="宋体" w:cs="宋体"/>
          <w:b/>
          <w:bCs/>
          <w:color w:val="000000"/>
          <w:sz w:val="24"/>
          <w:highlight w:val="none"/>
        </w:rPr>
      </w:pPr>
      <w:bookmarkStart w:id="0" w:name="_Toc233618971"/>
      <w:bookmarkStart w:id="1" w:name="_Toc33194387"/>
      <w:bookmarkStart w:id="2" w:name="_Toc354996695"/>
      <w:r>
        <w:rPr>
          <w:rFonts w:hint="eastAsia" w:ascii="宋体" w:hAnsi="宋体" w:cs="宋体"/>
          <w:b/>
          <w:bCs/>
          <w:color w:val="000000"/>
          <w:sz w:val="24"/>
          <w:highlight w:val="none"/>
        </w:rPr>
        <w:t>前 附 表</w:t>
      </w:r>
      <w:bookmarkEnd w:id="0"/>
      <w:bookmarkEnd w:id="1"/>
      <w:bookmarkEnd w:id="2"/>
    </w:p>
    <w:tbl>
      <w:tblPr>
        <w:tblStyle w:val="51"/>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条款</w:t>
            </w:r>
          </w:p>
        </w:tc>
        <w:tc>
          <w:tcPr>
            <w:tcW w:w="8802"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w:t>
            </w:r>
          </w:p>
        </w:tc>
        <w:tc>
          <w:tcPr>
            <w:tcW w:w="8802"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
                <w:color w:val="000000"/>
                <w:sz w:val="22"/>
                <w:szCs w:val="22"/>
                <w:highlight w:val="none"/>
              </w:rPr>
              <w:t>一、项目名称：</w:t>
            </w:r>
            <w:r>
              <w:rPr>
                <w:rFonts w:hint="eastAsia" w:ascii="新宋体" w:hAnsi="新宋体" w:eastAsia="新宋体" w:cs="新宋体"/>
                <w:b/>
                <w:bCs/>
                <w:sz w:val="22"/>
                <w:szCs w:val="22"/>
                <w:highlight w:val="none"/>
                <w:lang w:eastAsia="zh-CN"/>
              </w:rPr>
              <w:t>无人机编程创客教室及航空航天科普展厅建设设备采购</w:t>
            </w:r>
          </w:p>
          <w:p>
            <w:pPr>
              <w:spacing w:line="460" w:lineRule="exact"/>
              <w:rPr>
                <w:rFonts w:ascii="新宋体" w:hAnsi="新宋体" w:eastAsia="新宋体" w:cs="新宋体"/>
                <w:b/>
                <w:color w:val="000000"/>
                <w:sz w:val="22"/>
                <w:szCs w:val="22"/>
                <w:highlight w:val="none"/>
              </w:rPr>
            </w:pPr>
            <w:bookmarkStart w:id="3" w:name="_Hlt75139851"/>
            <w:bookmarkEnd w:id="3"/>
            <w:r>
              <w:rPr>
                <w:rFonts w:hint="eastAsia" w:ascii="新宋体" w:hAnsi="新宋体" w:eastAsia="新宋体" w:cs="新宋体"/>
                <w:b/>
                <w:color w:val="000000"/>
                <w:sz w:val="22"/>
                <w:szCs w:val="22"/>
                <w:highlight w:val="none"/>
              </w:rPr>
              <w:t>二、采购内容：</w:t>
            </w:r>
          </w:p>
          <w:p>
            <w:pPr>
              <w:snapToGrid w:val="0"/>
              <w:spacing w:line="460" w:lineRule="exact"/>
              <w:rPr>
                <w:rFonts w:hint="eastAsia" w:ascii="新宋体" w:hAnsi="新宋体" w:eastAsia="新宋体" w:cs="新宋体"/>
                <w:b/>
                <w:bCs/>
                <w:sz w:val="22"/>
                <w:szCs w:val="22"/>
                <w:highlight w:val="none"/>
                <w:lang w:eastAsia="zh-CN"/>
              </w:rPr>
            </w:pPr>
            <w:r>
              <w:rPr>
                <w:rFonts w:hint="eastAsia" w:ascii="新宋体" w:hAnsi="新宋体" w:eastAsia="新宋体" w:cs="新宋体"/>
                <w:b/>
                <w:bCs/>
                <w:sz w:val="22"/>
                <w:szCs w:val="22"/>
                <w:highlight w:val="none"/>
                <w:lang w:eastAsia="zh-CN"/>
              </w:rPr>
              <w:t>无人机编程创客教室及航空航天科普展厅建设设备采购</w:t>
            </w:r>
          </w:p>
          <w:p>
            <w:pPr>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详见招标文件第四部分“项目技术规范和服务要求”</w:t>
            </w:r>
          </w:p>
          <w:p>
            <w:pPr>
              <w:keepNext/>
              <w:numPr>
                <w:ilvl w:val="0"/>
                <w:numId w:val="2"/>
              </w:numPr>
              <w:spacing w:line="460" w:lineRule="exact"/>
              <w:rPr>
                <w:rFonts w:ascii="新宋体" w:hAnsi="新宋体" w:eastAsia="新宋体" w:cs="新宋体"/>
                <w:b/>
                <w:color w:val="000000"/>
                <w:sz w:val="22"/>
                <w:szCs w:val="22"/>
                <w:highlight w:val="none"/>
                <w:lang w:val="zh-CN"/>
              </w:rPr>
            </w:pPr>
            <w:r>
              <w:rPr>
                <w:rFonts w:hint="eastAsia" w:ascii="新宋体" w:hAnsi="新宋体" w:eastAsia="新宋体" w:cs="新宋体"/>
                <w:b/>
                <w:color w:val="000000"/>
                <w:sz w:val="22"/>
                <w:szCs w:val="22"/>
                <w:highlight w:val="none"/>
                <w:lang w:val="zh-CN"/>
              </w:rPr>
              <w:t>采购预算：</w:t>
            </w:r>
          </w:p>
          <w:p>
            <w:pPr>
              <w:keepNext/>
              <w:spacing w:line="460" w:lineRule="exact"/>
              <w:rPr>
                <w:rFonts w:ascii="新宋体" w:hAnsi="新宋体" w:eastAsia="新宋体" w:cs="新宋体"/>
                <w:b/>
                <w:bCs/>
                <w:color w:val="000000"/>
                <w:sz w:val="22"/>
                <w:szCs w:val="22"/>
                <w:highlight w:val="none"/>
              </w:rPr>
            </w:pPr>
            <w:r>
              <w:rPr>
                <w:rFonts w:hint="eastAsia" w:ascii="新宋体" w:hAnsi="新宋体" w:eastAsia="新宋体" w:cs="新宋体"/>
                <w:b/>
                <w:sz w:val="22"/>
                <w:szCs w:val="22"/>
                <w:highlight w:val="none"/>
              </w:rPr>
              <w:t>人民币</w:t>
            </w:r>
            <w:r>
              <w:rPr>
                <w:rFonts w:hint="eastAsia" w:ascii="新宋体" w:hAnsi="新宋体" w:eastAsia="新宋体" w:cs="新宋体"/>
                <w:b/>
                <w:sz w:val="22"/>
                <w:szCs w:val="22"/>
                <w:highlight w:val="none"/>
                <w:lang w:val="en-US" w:eastAsia="zh-CN"/>
              </w:rPr>
              <w:t>叁拾贰万</w:t>
            </w:r>
            <w:r>
              <w:rPr>
                <w:rFonts w:hint="eastAsia" w:ascii="新宋体" w:hAnsi="新宋体" w:eastAsia="新宋体" w:cs="新宋体"/>
                <w:b/>
                <w:sz w:val="22"/>
                <w:szCs w:val="22"/>
                <w:highlight w:val="none"/>
              </w:rPr>
              <w:t>元整（¥</w:t>
            </w:r>
            <w:r>
              <w:rPr>
                <w:rFonts w:hint="eastAsia" w:ascii="新宋体" w:hAnsi="新宋体" w:eastAsia="新宋体" w:cs="新宋体"/>
                <w:b/>
                <w:sz w:val="22"/>
                <w:szCs w:val="22"/>
                <w:highlight w:val="none"/>
                <w:lang w:val="en-US" w:eastAsia="zh-CN"/>
              </w:rPr>
              <w:t>320000</w:t>
            </w:r>
            <w:r>
              <w:rPr>
                <w:rFonts w:hint="eastAsia" w:ascii="新宋体" w:hAnsi="新宋体" w:eastAsia="新宋体" w:cs="新宋体"/>
                <w:b/>
                <w:sz w:val="22"/>
                <w:szCs w:val="22"/>
                <w:highlight w:val="none"/>
              </w:rPr>
              <w:t>.00元）</w:t>
            </w:r>
            <w:r>
              <w:rPr>
                <w:rFonts w:hint="eastAsia" w:ascii="新宋体" w:hAnsi="新宋体" w:eastAsia="新宋体" w:cs="新宋体"/>
                <w:b/>
                <w:sz w:val="22"/>
                <w:szCs w:val="22"/>
                <w:highlight w:val="none"/>
                <w:lang w:eastAsia="zh-CN"/>
              </w:rPr>
              <w:t>，</w:t>
            </w:r>
            <w:r>
              <w:rPr>
                <w:rFonts w:hint="eastAsia" w:ascii="新宋体" w:hAnsi="新宋体" w:eastAsia="新宋体" w:cs="新宋体"/>
                <w:b/>
                <w:sz w:val="22"/>
                <w:szCs w:val="22"/>
                <w:highlight w:val="none"/>
              </w:rPr>
              <w:t>如投标人报价超过预算按无效标处理。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lang w:val="zh-CN"/>
              </w:rPr>
              <w:t>投标</w:t>
            </w:r>
            <w:r>
              <w:rPr>
                <w:rFonts w:hint="eastAsia" w:ascii="新宋体" w:hAnsi="新宋体" w:eastAsia="新宋体" w:cs="新宋体"/>
                <w:b/>
                <w:bCs/>
                <w:color w:val="000000"/>
                <w:sz w:val="22"/>
                <w:szCs w:val="22"/>
                <w:highlight w:val="none"/>
              </w:rPr>
              <w:t>有效期：</w:t>
            </w:r>
            <w:r>
              <w:rPr>
                <w:rFonts w:hint="eastAsia" w:ascii="新宋体" w:hAnsi="新宋体" w:eastAsia="新宋体" w:cs="新宋体"/>
                <w:color w:val="000000"/>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3</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投标保证金数额：无</w:t>
            </w:r>
            <w:r>
              <w:rPr>
                <w:rFonts w:hint="eastAsia" w:ascii="新宋体" w:hAnsi="新宋体" w:eastAsia="新宋体" w:cs="新宋体"/>
                <w:color w:val="000000"/>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4</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招标服务费</w:t>
            </w:r>
            <w:r>
              <w:rPr>
                <w:rFonts w:hint="eastAsia" w:ascii="新宋体" w:hAnsi="新宋体" w:eastAsia="新宋体" w:cs="新宋体"/>
                <w:b/>
                <w:bCs/>
                <w:color w:val="000000"/>
                <w:sz w:val="22"/>
                <w:szCs w:val="22"/>
                <w:highlight w:val="none"/>
                <w:lang w:eastAsia="zh-CN"/>
              </w:rPr>
              <w:t>：</w:t>
            </w:r>
            <w:r>
              <w:rPr>
                <w:rFonts w:hint="eastAsia" w:ascii="新宋体" w:hAnsi="新宋体" w:eastAsia="新宋体" w:cs="新宋体"/>
                <w:b/>
                <w:bCs/>
                <w:color w:val="000000"/>
                <w:sz w:val="22"/>
                <w:szCs w:val="22"/>
                <w:highlight w:val="none"/>
                <w:lang w:val="en-US" w:eastAsia="zh-CN"/>
              </w:rPr>
              <w:t>人民币玖仟元整（¥9000.00元）</w:t>
            </w:r>
            <w:r>
              <w:rPr>
                <w:rFonts w:hint="eastAsia" w:ascii="新宋体" w:hAnsi="新宋体" w:eastAsia="新宋体" w:cs="新宋体"/>
                <w:b/>
                <w:bCs/>
                <w:color w:val="000000"/>
                <w:sz w:val="22"/>
                <w:szCs w:val="22"/>
                <w:highlight w:val="none"/>
              </w:rPr>
              <w:t>,由</w:t>
            </w:r>
            <w:r>
              <w:rPr>
                <w:rFonts w:hint="eastAsia" w:ascii="新宋体" w:hAnsi="新宋体" w:eastAsia="新宋体" w:cs="新宋体"/>
                <w:b/>
                <w:bCs/>
                <w:color w:val="000000"/>
                <w:sz w:val="22"/>
                <w:szCs w:val="22"/>
                <w:highlight w:val="none"/>
                <w:lang w:val="en-US" w:eastAsia="zh-CN"/>
              </w:rPr>
              <w:t>中标</w:t>
            </w:r>
            <w:r>
              <w:rPr>
                <w:rFonts w:hint="eastAsia" w:ascii="新宋体" w:hAnsi="新宋体" w:eastAsia="新宋体" w:cs="新宋体"/>
                <w:b/>
                <w:bCs/>
                <w:color w:val="000000"/>
                <w:sz w:val="22"/>
                <w:szCs w:val="22"/>
                <w:highlight w:val="none"/>
              </w:rPr>
              <w:t>供应商在领取</w:t>
            </w:r>
            <w:r>
              <w:rPr>
                <w:rFonts w:hint="eastAsia" w:ascii="新宋体" w:hAnsi="新宋体" w:eastAsia="新宋体" w:cs="新宋体"/>
                <w:b/>
                <w:bCs/>
                <w:color w:val="000000"/>
                <w:sz w:val="22"/>
                <w:szCs w:val="22"/>
                <w:highlight w:val="none"/>
                <w:lang w:val="en-US" w:eastAsia="zh-CN"/>
              </w:rPr>
              <w:t>中标</w:t>
            </w:r>
            <w:r>
              <w:rPr>
                <w:rFonts w:hint="eastAsia" w:ascii="新宋体" w:hAnsi="新宋体" w:eastAsia="新宋体" w:cs="新宋体"/>
                <w:b/>
                <w:bCs/>
                <w:color w:val="000000"/>
                <w:sz w:val="22"/>
                <w:szCs w:val="22"/>
                <w:highlight w:val="none"/>
              </w:rPr>
              <w:t>通知书时支付。</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户   名：温州历程招标有限公司</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账   号：33050162870409101001</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5</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投标文件的组成：</w:t>
            </w:r>
            <w:r>
              <w:rPr>
                <w:rFonts w:hint="eastAsia" w:ascii="新宋体" w:hAnsi="新宋体" w:eastAsia="新宋体" w:cs="新宋体"/>
                <w:color w:val="000000"/>
                <w:sz w:val="22"/>
                <w:szCs w:val="22"/>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6</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投标文件的编制：</w:t>
            </w:r>
            <w:r>
              <w:rPr>
                <w:rFonts w:hint="eastAsia" w:ascii="新宋体" w:hAnsi="新宋体" w:eastAsia="新宋体" w:cs="新宋体"/>
                <w:color w:val="000000"/>
                <w:sz w:val="22"/>
                <w:szCs w:val="22"/>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7</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投标文件的签章：</w:t>
            </w:r>
            <w:r>
              <w:rPr>
                <w:rFonts w:hint="eastAsia" w:ascii="新宋体" w:hAnsi="新宋体" w:eastAsia="新宋体" w:cs="新宋体"/>
                <w:color w:val="000000"/>
                <w:sz w:val="22"/>
                <w:szCs w:val="22"/>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8</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投标文件的形式：</w:t>
            </w:r>
            <w:r>
              <w:rPr>
                <w:rFonts w:hint="eastAsia" w:ascii="新宋体" w:hAnsi="新宋体" w:eastAsia="新宋体" w:cs="新宋体"/>
                <w:color w:val="000000"/>
                <w:sz w:val="22"/>
                <w:szCs w:val="22"/>
                <w:highlight w:val="none"/>
                <w:lang w:bidi="ar"/>
              </w:rPr>
              <w:t>☑电子投标文件（包括“电子加密投标文件”和“备份投标文件”，在投标文件编制完成后同时生成）；</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（1）“电子加密投标文件”是指通过“政采云电子交易客户端”完成投标文件编制后生成并加密的数据电文形式的投标文件。</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9</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投标文件份数：</w:t>
            </w:r>
          </w:p>
          <w:p>
            <w:pPr>
              <w:numPr>
                <w:ilvl w:val="0"/>
                <w:numId w:val="3"/>
              </w:num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“电子加密投标文件”：在线上传递交、一份。</w:t>
            </w:r>
          </w:p>
          <w:p>
            <w:pPr>
              <w:numPr>
                <w:ilvl w:val="0"/>
                <w:numId w:val="3"/>
              </w:num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“备份投标文件”：密封包装后</w:t>
            </w:r>
            <w:r>
              <w:rPr>
                <w:rFonts w:hint="eastAsia" w:ascii="新宋体" w:hAnsi="新宋体" w:eastAsia="新宋体" w:cs="新宋体"/>
                <w:sz w:val="22"/>
                <w:szCs w:val="22"/>
                <w:highlight w:val="none"/>
                <w:lang w:bidi="ar"/>
              </w:rPr>
              <w:t>投标截止时间前</w:t>
            </w:r>
            <w:r>
              <w:rPr>
                <w:rFonts w:hint="eastAsia" w:ascii="新宋体" w:hAnsi="新宋体" w:eastAsia="新宋体" w:cs="新宋体"/>
                <w:color w:val="000000"/>
                <w:sz w:val="22"/>
                <w:szCs w:val="22"/>
                <w:highlight w:val="none"/>
                <w:lang w:bidi="ar"/>
              </w:rPr>
              <w:t>递交、一份</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（若不提供备份投标文件，开标当天电子加密投标文件解密失败，投标人自行负责。）</w:t>
            </w:r>
          </w:p>
          <w:p>
            <w:pPr>
              <w:tabs>
                <w:tab w:val="left" w:pos="360"/>
              </w:tabs>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sz w:val="22"/>
                <w:szCs w:val="22"/>
                <w:highlight w:val="none"/>
              </w:rPr>
              <w:t>可以</w:t>
            </w:r>
            <w:r>
              <w:rPr>
                <w:rFonts w:hint="eastAsia" w:ascii="新宋体" w:hAnsi="新宋体" w:eastAsia="新宋体" w:cs="新宋体"/>
                <w:b/>
                <w:color w:val="000000"/>
                <w:sz w:val="22"/>
                <w:szCs w:val="22"/>
                <w:highlight w:val="none"/>
                <w:u w:val="single"/>
              </w:rPr>
              <w:t>（</w:t>
            </w:r>
            <w:r>
              <w:rPr>
                <w:rFonts w:hint="eastAsia" w:ascii="新宋体" w:hAnsi="新宋体" w:eastAsia="新宋体" w:cs="新宋体"/>
                <w:b/>
                <w:color w:val="000000"/>
                <w:sz w:val="22"/>
                <w:szCs w:val="22"/>
                <w:highlight w:val="none"/>
                <w:u w:val="single"/>
                <w:lang w:eastAsia="zh-CN"/>
              </w:rPr>
              <w:t>顺丰</w:t>
            </w:r>
            <w:r>
              <w:rPr>
                <w:rFonts w:hint="eastAsia" w:ascii="新宋体" w:hAnsi="新宋体" w:eastAsia="新宋体" w:cs="新宋体"/>
                <w:b/>
                <w:color w:val="000000"/>
                <w:sz w:val="22"/>
                <w:szCs w:val="22"/>
                <w:highlight w:val="none"/>
                <w:u w:val="single"/>
              </w:rPr>
              <w:t>邮寄形式）在投标截止时间前递交，并需采购代理机构确认是否收到，</w:t>
            </w:r>
            <w:r>
              <w:rPr>
                <w:rFonts w:hint="eastAsia" w:ascii="新宋体" w:hAnsi="新宋体" w:eastAsia="新宋体" w:cs="新宋体"/>
                <w:color w:val="000000"/>
                <w:sz w:val="22"/>
                <w:szCs w:val="22"/>
                <w:highlight w:val="none"/>
                <w:lang w:bidi="ar"/>
              </w:rPr>
              <w:t>邮寄地址：</w:t>
            </w:r>
            <w:r>
              <w:rPr>
                <w:rFonts w:hint="eastAsia" w:ascii="新宋体" w:hAnsi="新宋体" w:eastAsia="新宋体" w:cs="新宋体"/>
                <w:sz w:val="22"/>
                <w:szCs w:val="22"/>
                <w:highlight w:val="none"/>
              </w:rPr>
              <w:t>温州市鹿城区汤家桥路大自然家园三期2幢B单元2901室</w:t>
            </w:r>
            <w:r>
              <w:rPr>
                <w:rFonts w:hint="eastAsia" w:ascii="新宋体" w:hAnsi="新宋体" w:eastAsia="新宋体" w:cs="新宋体"/>
                <w:color w:val="000000"/>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10</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投标文件的上传和递交：</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（1）“电子加密投标文件”的上传、递交：</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a.投标人应在投标截止时间前将“电子加密投标文件”成功上传递交至“政府采购云平台”，否则投标无效。</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b.“电子加密投标文件”成功上传递交后，供应商可自行打印投标文件接收回执。</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（2）“备份投标文件”的密封包装、递交：</w:t>
            </w:r>
          </w:p>
          <w:p>
            <w:pPr>
              <w:tabs>
                <w:tab w:val="left" w:pos="360"/>
              </w:tabs>
              <w:spacing w:line="460" w:lineRule="exact"/>
              <w:ind w:firstLine="550" w:firstLineChars="250"/>
              <w:rPr>
                <w:rFonts w:ascii="新宋体" w:hAnsi="新宋体" w:eastAsia="新宋体" w:cs="新宋体"/>
                <w:b/>
                <w:bCs/>
                <w:sz w:val="22"/>
                <w:szCs w:val="22"/>
                <w:highlight w:val="none"/>
              </w:rPr>
            </w:pPr>
            <w:r>
              <w:rPr>
                <w:rFonts w:hint="eastAsia" w:ascii="新宋体" w:hAnsi="新宋体" w:eastAsia="新宋体" w:cs="新宋体"/>
                <w:color w:val="000000"/>
                <w:sz w:val="22"/>
                <w:szCs w:val="22"/>
                <w:highlight w:val="none"/>
                <w:lang w:bidi="ar"/>
              </w:rPr>
              <w:t>a.投标人在“政府采购云平台”完成“电子加密投标文件”的上传递交后，</w:t>
            </w:r>
            <w:r>
              <w:rPr>
                <w:rFonts w:hint="eastAsia" w:ascii="新宋体" w:hAnsi="新宋体" w:eastAsia="新宋体" w:cs="新宋体"/>
                <w:b/>
                <w:bCs/>
                <w:sz w:val="22"/>
                <w:szCs w:val="22"/>
                <w:highlight w:val="none"/>
              </w:rPr>
              <w:t>还可以在投标截止时间前递交以介质（U盘）存储的数据电文形式的“备份投标文件”，（可以</w:t>
            </w:r>
            <w:r>
              <w:rPr>
                <w:rFonts w:hint="eastAsia" w:ascii="新宋体" w:hAnsi="新宋体" w:eastAsia="新宋体" w:cs="新宋体"/>
                <w:b/>
                <w:color w:val="000000"/>
                <w:sz w:val="22"/>
                <w:szCs w:val="22"/>
                <w:highlight w:val="none"/>
                <w:u w:val="single"/>
              </w:rPr>
              <w:t>（</w:t>
            </w:r>
            <w:r>
              <w:rPr>
                <w:rFonts w:hint="eastAsia" w:ascii="新宋体" w:hAnsi="新宋体" w:eastAsia="新宋体" w:cs="新宋体"/>
                <w:b/>
                <w:color w:val="000000"/>
                <w:sz w:val="22"/>
                <w:szCs w:val="22"/>
                <w:highlight w:val="none"/>
                <w:u w:val="single"/>
                <w:lang w:eastAsia="zh-CN"/>
              </w:rPr>
              <w:t>顺丰</w:t>
            </w:r>
            <w:r>
              <w:rPr>
                <w:rFonts w:hint="eastAsia" w:ascii="新宋体" w:hAnsi="新宋体" w:eastAsia="新宋体" w:cs="新宋体"/>
                <w:b/>
                <w:color w:val="000000"/>
                <w:sz w:val="22"/>
                <w:szCs w:val="22"/>
                <w:highlight w:val="none"/>
                <w:u w:val="single"/>
              </w:rPr>
              <w:t>邮寄形式）在投标截止时间前递交，并需采购代理机构确认是否收到</w:t>
            </w:r>
            <w:r>
              <w:rPr>
                <w:rFonts w:hint="eastAsia" w:ascii="新宋体" w:hAnsi="新宋体" w:eastAsia="新宋体" w:cs="新宋体"/>
                <w:b/>
                <w:bCs/>
                <w:sz w:val="22"/>
                <w:szCs w:val="22"/>
                <w:highlight w:val="none"/>
              </w:rPr>
              <w:t>）</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b.“备份投标文件”应当密封包装，并在包装上标注投标项目名称、投标人名称并加盖公章。没有密封包装或者逾期（</w:t>
            </w:r>
            <w:r>
              <w:rPr>
                <w:rFonts w:hint="eastAsia" w:ascii="新宋体" w:hAnsi="新宋体" w:eastAsia="新宋体" w:cs="新宋体"/>
                <w:sz w:val="22"/>
                <w:szCs w:val="22"/>
                <w:highlight w:val="none"/>
                <w:lang w:bidi="ar"/>
              </w:rPr>
              <w:t>邮寄）</w:t>
            </w:r>
            <w:r>
              <w:rPr>
                <w:rFonts w:hint="eastAsia" w:ascii="新宋体" w:hAnsi="新宋体" w:eastAsia="新宋体" w:cs="新宋体"/>
                <w:color w:val="000000"/>
                <w:sz w:val="22"/>
                <w:szCs w:val="22"/>
                <w:highlight w:val="none"/>
                <w:lang w:bidi="ar"/>
              </w:rPr>
              <w:t>送达至投标地点的“备份投标文件”将不予接收；</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新宋体" w:hAnsi="新宋体" w:eastAsia="新宋体" w:cs="新宋体"/>
                <w:b/>
                <w:bCs/>
                <w:color w:val="000000"/>
                <w:sz w:val="22"/>
                <w:szCs w:val="22"/>
                <w:highlight w:val="none"/>
                <w:lang w:bidi="ar"/>
              </w:rPr>
            </w:pPr>
            <w:r>
              <w:rPr>
                <w:rFonts w:hint="eastAsia" w:ascii="新宋体" w:hAnsi="新宋体" w:eastAsia="新宋体" w:cs="新宋体"/>
                <w:b/>
                <w:bCs/>
                <w:color w:val="000000"/>
                <w:sz w:val="22"/>
                <w:szCs w:val="22"/>
                <w:highlight w:val="none"/>
                <w:lang w:bidi="ar"/>
              </w:rPr>
              <w:t>电子加密投标文件的解密和异常情况处理：</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（1）开标后，采购组织机构将向各投标人发出“电子加密投标文件”的解密通知，各投标人代表应当在接到解密通知后30分钟内自行完成“电子加密投标文件”的在线解密。</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color w:val="000000"/>
                <w:sz w:val="22"/>
                <w:szCs w:val="22"/>
                <w:highlight w:val="none"/>
                <w:lang w:bidi="ar"/>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12</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投标截止时间：</w:t>
            </w:r>
            <w:r>
              <w:rPr>
                <w:rFonts w:hint="eastAsia" w:ascii="新宋体" w:hAnsi="新宋体" w:eastAsia="新宋体"/>
                <w:sz w:val="22"/>
                <w:szCs w:val="22"/>
                <w:highlight w:val="none"/>
              </w:rPr>
              <w:t>2020</w:t>
            </w:r>
            <w:r>
              <w:rPr>
                <w:rFonts w:hint="eastAsia" w:ascii="新宋体" w:hAnsi="新宋体" w:eastAsia="新宋体"/>
                <w:sz w:val="22"/>
                <w:szCs w:val="22"/>
                <w:highlight w:val="none"/>
                <w:lang w:val="en-US" w:eastAsia="zh-CN"/>
              </w:rPr>
              <w:t>年7月28日上午</w:t>
            </w:r>
            <w:r>
              <w:rPr>
                <w:rFonts w:hint="eastAsia" w:ascii="新宋体" w:hAnsi="新宋体" w:eastAsia="新宋体"/>
                <w:sz w:val="22"/>
                <w:szCs w:val="22"/>
                <w:highlight w:val="none"/>
              </w:rPr>
              <w:t>09:30:00</w:t>
            </w:r>
            <w:r>
              <w:rPr>
                <w:rFonts w:hint="eastAsia" w:ascii="新宋体" w:hAnsi="新宋体" w:eastAsia="新宋体"/>
                <w:sz w:val="22"/>
                <w:szCs w:val="22"/>
                <w:highlight w:val="none"/>
                <w:lang w:val="en-US" w:eastAsia="zh-CN"/>
              </w:rPr>
              <w:t>分整</w:t>
            </w:r>
            <w:r>
              <w:rPr>
                <w:rFonts w:hint="eastAsia" w:ascii="新宋体" w:hAnsi="新宋体" w:eastAsia="新宋体" w:cs="新宋体"/>
                <w:color w:val="000000"/>
                <w:sz w:val="22"/>
                <w:szCs w:val="22"/>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13</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投标地点：</w:t>
            </w:r>
            <w:r>
              <w:rPr>
                <w:rFonts w:hint="eastAsia" w:ascii="新宋体" w:hAnsi="新宋体" w:eastAsia="新宋体" w:cs="新宋体"/>
                <w:sz w:val="22"/>
                <w:highlight w:val="none"/>
              </w:rPr>
              <w:t>温州市鹿城区汤家桥路大自然家园三期2号楼B单元2901室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14</w:t>
            </w:r>
          </w:p>
        </w:tc>
        <w:tc>
          <w:tcPr>
            <w:tcW w:w="8802"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新宋体" w:hAnsi="新宋体" w:eastAsia="新宋体" w:cs="新宋体"/>
                <w:color w:val="000000"/>
                <w:sz w:val="22"/>
                <w:szCs w:val="22"/>
                <w:highlight w:val="none"/>
                <w:lang w:bidi="ar"/>
              </w:rPr>
            </w:pPr>
            <w:r>
              <w:rPr>
                <w:rFonts w:hint="eastAsia" w:ascii="新宋体" w:hAnsi="新宋体" w:eastAsia="新宋体" w:cs="新宋体"/>
                <w:b/>
                <w:bCs/>
                <w:color w:val="000000"/>
                <w:sz w:val="22"/>
                <w:szCs w:val="22"/>
                <w:highlight w:val="none"/>
                <w:lang w:bidi="ar"/>
              </w:rPr>
              <w:t>开标时间和地点：</w:t>
            </w:r>
            <w:r>
              <w:rPr>
                <w:rFonts w:hint="eastAsia" w:ascii="新宋体" w:hAnsi="新宋体" w:eastAsia="新宋体" w:cs="新宋体"/>
                <w:color w:val="000000"/>
                <w:sz w:val="22"/>
                <w:szCs w:val="22"/>
                <w:highlight w:val="none"/>
                <w:lang w:bidi="ar"/>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15</w:t>
            </w:r>
          </w:p>
        </w:tc>
        <w:tc>
          <w:tcPr>
            <w:tcW w:w="8802" w:type="dxa"/>
            <w:tcBorders>
              <w:top w:val="single" w:color="auto" w:sz="4" w:space="0"/>
              <w:left w:val="single" w:color="000000" w:sz="2" w:space="0"/>
              <w:bottom w:val="single" w:color="auto" w:sz="4" w:space="0"/>
              <w:right w:val="single" w:color="000000" w:sz="8" w:space="0"/>
            </w:tcBorders>
            <w:vAlign w:val="center"/>
          </w:tcPr>
          <w:p>
            <w:pPr>
              <w:pStyle w:val="201"/>
              <w:keepNext w:val="0"/>
              <w:keepLines w:val="0"/>
              <w:pageBreakBefore w:val="0"/>
              <w:widowControl w:val="0"/>
              <w:kinsoku/>
              <w:wordWrap/>
              <w:overflowPunct/>
              <w:topLinePunct w:val="0"/>
              <w:bidi w:val="0"/>
              <w:snapToGrid/>
              <w:spacing w:line="460" w:lineRule="exact"/>
              <w:textAlignment w:val="auto"/>
              <w:rPr>
                <w:rFonts w:ascii="新宋体" w:hAnsi="新宋体" w:eastAsia="新宋体" w:cs="新宋体"/>
                <w:color w:val="000000"/>
                <w:sz w:val="22"/>
                <w:szCs w:val="22"/>
                <w:highlight w:val="none"/>
                <w:lang w:bidi="ar"/>
              </w:rPr>
            </w:pPr>
            <w:r>
              <w:rPr>
                <w:rFonts w:hint="eastAsia" w:ascii="新宋体" w:hAnsi="新宋体" w:eastAsia="新宋体" w:cs="新宋体"/>
                <w:sz w:val="22"/>
                <w:szCs w:val="22"/>
                <w:highlight w:val="none"/>
                <w:lang w:eastAsia="zh-CN"/>
              </w:rPr>
              <w:t>“▲”为实质性响应项，不满足则投标无效。“★”是关键技术参数及要求。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kern w:val="0"/>
                <w:sz w:val="22"/>
                <w:szCs w:val="22"/>
                <w:highlight w:val="none"/>
                <w:lang w:bidi="ar"/>
              </w:rPr>
              <w:t>16</w:t>
            </w:r>
          </w:p>
        </w:tc>
        <w:tc>
          <w:tcPr>
            <w:tcW w:w="8802"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为优化政府采购金融服务，为供应商参与信用融资提供便利，中标供应商可通过“政府采购云平台金融服务中心”了解有关金融政采贷相关信息。详情请查看：</w:t>
            </w:r>
          </w:p>
          <w:p>
            <w:pPr>
              <w:widowControl/>
              <w:snapToGrid w:val="0"/>
              <w:spacing w:line="460" w:lineRule="exact"/>
              <w:jc w:val="left"/>
              <w:rPr>
                <w:rFonts w:ascii="新宋体" w:hAnsi="新宋体" w:eastAsia="新宋体" w:cs="新宋体"/>
                <w:b/>
                <w:bCs/>
                <w:color w:val="000000"/>
                <w:sz w:val="22"/>
                <w:szCs w:val="22"/>
                <w:highlight w:val="none"/>
              </w:rPr>
            </w:pPr>
            <w:r>
              <w:rPr>
                <w:rFonts w:hint="eastAsia" w:ascii="新宋体" w:hAnsi="新宋体" w:eastAsia="新宋体" w:cs="新宋体"/>
                <w:color w:val="000000"/>
                <w:sz w:val="22"/>
                <w:szCs w:val="22"/>
                <w:highlight w:val="none"/>
              </w:rPr>
              <w:t>https://jinrong.zcygov.cn/?utm=a0017.2ef5001f.ct001.42.71561160646211eaaa9f25ccf25d2d6b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kern w:val="0"/>
                <w:sz w:val="22"/>
                <w:szCs w:val="22"/>
                <w:highlight w:val="none"/>
                <w:lang w:bidi="ar"/>
              </w:rPr>
              <w:t>17</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b/>
                <w:color w:val="000000"/>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kern w:val="0"/>
                <w:sz w:val="22"/>
                <w:szCs w:val="22"/>
                <w:highlight w:val="none"/>
                <w:lang w:bidi="ar"/>
              </w:rPr>
              <w:t>18</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2、满足转发财政部 工业和信息化部关于印发《政府采购促进中小企业发展暂行办法》的通知（浙财采监[2012]11号）的规定的中小企业可享受优惠扶持。</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3、节能产品、环境标志产品的强制采购政策</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4、节能产品、环境标志产品的优先采购政策</w:t>
            </w:r>
          </w:p>
          <w:p>
            <w:pPr>
              <w:widowControl/>
              <w:snapToGrid w:val="0"/>
              <w:spacing w:line="460" w:lineRule="exact"/>
              <w:ind w:firstLine="440" w:firstLineChars="200"/>
              <w:jc w:val="left"/>
              <w:rPr>
                <w:rFonts w:ascii="新宋体" w:hAnsi="新宋体" w:eastAsia="新宋体" w:cs="新宋体"/>
                <w:b/>
                <w:color w:val="000000"/>
                <w:kern w:val="10"/>
                <w:sz w:val="22"/>
                <w:szCs w:val="22"/>
                <w:highlight w:val="none"/>
              </w:rPr>
            </w:pPr>
            <w:r>
              <w:rPr>
                <w:rFonts w:hint="eastAsia" w:ascii="新宋体" w:hAnsi="新宋体" w:eastAsia="新宋体" w:cs="新宋体"/>
                <w:color w:val="000000"/>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新宋体" w:hAnsi="新宋体" w:eastAsia="新宋体" w:cs="新宋体"/>
                <w:b/>
                <w:bCs/>
                <w:color w:val="000000"/>
                <w:sz w:val="22"/>
                <w:szCs w:val="22"/>
                <w:highlight w:val="none"/>
              </w:rPr>
            </w:pPr>
            <w:r>
              <w:rPr>
                <w:rFonts w:hint="eastAsia" w:ascii="新宋体" w:hAnsi="新宋体" w:eastAsia="新宋体" w:cs="新宋体"/>
                <w:b/>
                <w:bCs/>
                <w:color w:val="000000"/>
                <w:kern w:val="0"/>
                <w:sz w:val="22"/>
                <w:szCs w:val="22"/>
                <w:highlight w:val="none"/>
                <w:lang w:bidi="ar"/>
              </w:rPr>
              <w:t>19</w:t>
            </w:r>
          </w:p>
        </w:tc>
        <w:tc>
          <w:tcPr>
            <w:tcW w:w="8802"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根据《关于在政府采购活动中查询及使用信用记录有关问题的通知》财库[2016]125号的规定：</w:t>
            </w:r>
          </w:p>
          <w:p>
            <w:pPr>
              <w:snapToGrid w:val="0"/>
              <w:spacing w:line="460" w:lineRule="exact"/>
              <w:ind w:left="105" w:leftChars="50"/>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1）采购人或采购代理机构将对本项目供应商的信用记录进行查询。查询渠道为信用中国网站（www.creditchina.gov.cn）、中国政府采购网（www.ccgp.gov.cn）；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2）截止时点：提交投标文件（响应文件）截止时间前3年内；</w:t>
            </w:r>
          </w:p>
          <w:p>
            <w:pPr>
              <w:snapToGrid w:val="0"/>
              <w:spacing w:line="460" w:lineRule="exact"/>
              <w:ind w:left="105" w:leftChars="50"/>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3）查询记录和证据的留存：信用信息查询记录和证据以网页截图等方式留存。</w:t>
            </w:r>
          </w:p>
          <w:p>
            <w:pPr>
              <w:snapToGrid w:val="0"/>
              <w:spacing w:line="460" w:lineRule="exact"/>
              <w:ind w:left="105" w:leftChars="50"/>
              <w:rPr>
                <w:rFonts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新宋体" w:hAnsi="新宋体" w:eastAsia="新宋体" w:cs="新宋体"/>
                <w:b/>
                <w:color w:val="000000"/>
                <w:kern w:val="10"/>
                <w:sz w:val="22"/>
                <w:szCs w:val="22"/>
                <w:highlight w:val="none"/>
              </w:rPr>
            </w:pPr>
            <w:r>
              <w:rPr>
                <w:rFonts w:hint="eastAsia" w:ascii="新宋体" w:hAnsi="新宋体" w:eastAsia="新宋体" w:cs="新宋体"/>
                <w:color w:val="000000"/>
                <w:kern w:val="0"/>
                <w:sz w:val="22"/>
                <w:szCs w:val="22"/>
                <w:highlight w:val="none"/>
              </w:rPr>
              <w:t>（</w:t>
            </w:r>
            <w:r>
              <w:rPr>
                <w:rFonts w:hint="eastAsia" w:ascii="新宋体" w:hAnsi="新宋体" w:eastAsia="新宋体" w:cs="新宋体"/>
                <w:color w:val="000000"/>
                <w:sz w:val="22"/>
                <w:szCs w:val="22"/>
                <w:highlight w:val="none"/>
              </w:rPr>
              <w:t>5）联合体成员任意一方存在不良信用记录的，视同联合体存在不良信用记录。</w:t>
            </w:r>
          </w:p>
        </w:tc>
      </w:tr>
    </w:tbl>
    <w:p>
      <w:pPr>
        <w:spacing w:before="100" w:beforeAutospacing="1" w:after="100" w:afterAutospacing="1" w:line="460" w:lineRule="exact"/>
        <w:jc w:val="cente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rPr>
          <w:rFonts w:ascii="新宋体" w:hAnsi="新宋体" w:eastAsia="新宋体"/>
          <w:bCs/>
          <w:sz w:val="26"/>
          <w:szCs w:val="26"/>
          <w:highlight w:val="none"/>
        </w:rPr>
      </w:pPr>
    </w:p>
    <w:p>
      <w:pPr>
        <w:rPr>
          <w:rFonts w:ascii="新宋体" w:hAnsi="新宋体" w:eastAsia="新宋体"/>
          <w:b/>
          <w:bCs/>
          <w:sz w:val="26"/>
          <w:szCs w:val="26"/>
          <w:highlight w:val="none"/>
        </w:rPr>
      </w:pPr>
    </w:p>
    <w:p>
      <w:pPr>
        <w:pStyle w:val="9"/>
        <w:ind w:left="0" w:leftChars="0" w:firstLine="0" w:firstLineChars="0"/>
        <w:rPr>
          <w:rFonts w:ascii="新宋体" w:hAnsi="新宋体" w:eastAsia="新宋体"/>
          <w:bCs/>
          <w:sz w:val="26"/>
          <w:szCs w:val="26"/>
          <w:highlight w:val="none"/>
        </w:rPr>
      </w:pPr>
    </w:p>
    <w:p>
      <w:pPr>
        <w:rPr>
          <w:rFonts w:ascii="新宋体" w:hAnsi="新宋体" w:eastAsia="新宋体"/>
          <w:bCs/>
          <w:sz w:val="26"/>
          <w:szCs w:val="26"/>
          <w:highlight w:val="none"/>
        </w:rPr>
      </w:pPr>
    </w:p>
    <w:p>
      <w:pPr>
        <w:outlineLvl w:val="9"/>
        <w:rPr>
          <w:rFonts w:ascii="新宋体" w:hAnsi="新宋体" w:eastAsia="新宋体"/>
          <w:bCs/>
          <w:sz w:val="26"/>
          <w:szCs w:val="26"/>
          <w:highlight w:val="none"/>
        </w:rPr>
      </w:pPr>
    </w:p>
    <w:p>
      <w:pPr>
        <w:rPr>
          <w:highlight w:val="none"/>
        </w:rPr>
      </w:pPr>
    </w:p>
    <w:p>
      <w:pPr>
        <w:spacing w:before="100" w:beforeAutospacing="1" w:after="100" w:afterAutospacing="1" w:line="460" w:lineRule="exact"/>
        <w:jc w:val="center"/>
        <w:outlineLvl w:val="1"/>
        <w:rPr>
          <w:rFonts w:ascii="新宋体" w:hAnsi="新宋体" w:eastAsia="新宋体"/>
          <w:b/>
          <w:bCs/>
          <w:sz w:val="32"/>
          <w:szCs w:val="32"/>
          <w:highlight w:val="none"/>
        </w:rPr>
      </w:pPr>
      <w:r>
        <w:rPr>
          <w:rFonts w:hint="eastAsia" w:ascii="新宋体" w:hAnsi="新宋体" w:eastAsia="新宋体"/>
          <w:b/>
          <w:bCs/>
          <w:sz w:val="26"/>
          <w:szCs w:val="26"/>
          <w:highlight w:val="none"/>
        </w:rPr>
        <w:t>一、 说   明</w:t>
      </w:r>
    </w:p>
    <w:p>
      <w:pPr>
        <w:tabs>
          <w:tab w:val="left" w:pos="360"/>
        </w:tabs>
        <w:spacing w:line="460" w:lineRule="exact"/>
        <w:ind w:firstLine="550" w:firstLineChars="250"/>
        <w:rPr>
          <w:rFonts w:ascii="新宋体" w:hAnsi="新宋体" w:eastAsia="新宋体"/>
          <w:b/>
          <w:sz w:val="22"/>
          <w:szCs w:val="22"/>
          <w:highlight w:val="none"/>
        </w:rPr>
      </w:pPr>
      <w:r>
        <w:rPr>
          <w:rFonts w:hint="eastAsia" w:ascii="新宋体" w:hAnsi="新宋体" w:eastAsia="新宋体"/>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新宋体" w:hAnsi="新宋体" w:eastAsia="新宋体"/>
          <w:b/>
          <w:bCs/>
          <w:sz w:val="22"/>
          <w:szCs w:val="22"/>
          <w:highlight w:val="none"/>
        </w:rPr>
      </w:pPr>
      <w:r>
        <w:rPr>
          <w:rFonts w:hint="eastAsia" w:ascii="新宋体" w:hAnsi="新宋体" w:eastAsia="新宋体"/>
          <w:b/>
          <w:bCs/>
          <w:sz w:val="22"/>
          <w:szCs w:val="22"/>
          <w:highlight w:val="none"/>
        </w:rPr>
        <w:t>2、定义</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招标人：是指依法进行政府采购的国家机关、事业单位、团体组织</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招标代理机构：受招标人委托，在委托的范围内办理政府采购事宜的机构；</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投标人：是指参加本政府采购项目投标的供应商；</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投标联合体：是指两个以上供应商组成联合体，以一个供应商的身份参加投标；</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甲方：是指合同签订的一方，一般与招标人、用户相同；</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乙方：是指合同签订的另一方，与中标人相同；</w:t>
      </w:r>
    </w:p>
    <w:p>
      <w:pPr>
        <w:tabs>
          <w:tab w:val="left" w:pos="360"/>
        </w:tabs>
        <w:spacing w:line="460" w:lineRule="exact"/>
        <w:ind w:firstLine="550" w:firstLineChars="250"/>
        <w:rPr>
          <w:rFonts w:ascii="新宋体" w:hAnsi="新宋体" w:eastAsia="新宋体" w:cs="新宋体"/>
          <w:sz w:val="22"/>
          <w:highlight w:val="none"/>
        </w:rPr>
      </w:pPr>
      <w:r>
        <w:rPr>
          <w:rFonts w:hint="eastAsia" w:ascii="新宋体" w:hAnsi="新宋体" w:eastAsia="新宋体" w:cs="新宋体"/>
          <w:sz w:val="22"/>
          <w:highlight w:val="none"/>
        </w:rPr>
        <w:t>制造商：是指拥有投标产品自主知识产权的单位；</w:t>
      </w:r>
    </w:p>
    <w:p>
      <w:pPr>
        <w:tabs>
          <w:tab w:val="left" w:pos="360"/>
        </w:tabs>
        <w:spacing w:line="460" w:lineRule="exact"/>
        <w:ind w:firstLine="550" w:firstLineChars="250"/>
        <w:rPr>
          <w:rFonts w:hint="eastAsia" w:ascii="新宋体" w:hAnsi="新宋体" w:eastAsia="新宋体" w:cs="新宋体"/>
          <w:sz w:val="22"/>
          <w:szCs w:val="22"/>
          <w:highlight w:val="none"/>
        </w:rPr>
      </w:pPr>
      <w:r>
        <w:rPr>
          <w:rFonts w:hint="eastAsia" w:ascii="新宋体" w:hAnsi="新宋体" w:eastAsia="新宋体"/>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w:t>
      </w:r>
      <w:r>
        <w:rPr>
          <w:rFonts w:hint="eastAsia" w:ascii="新宋体" w:hAnsi="新宋体" w:eastAsia="新宋体" w:cs="新宋体"/>
          <w:sz w:val="22"/>
          <w:szCs w:val="22"/>
          <w:highlight w:val="none"/>
        </w:rPr>
        <w:t>切后果由供应商自行承担。</w:t>
      </w:r>
    </w:p>
    <w:p>
      <w:pPr>
        <w:pStyle w:val="201"/>
        <w:keepNext w:val="0"/>
        <w:keepLines w:val="0"/>
        <w:pageBreakBefore w:val="0"/>
        <w:widowControl w:val="0"/>
        <w:kinsoku/>
        <w:wordWrap/>
        <w:overflowPunct/>
        <w:topLinePunct w:val="0"/>
        <w:bidi w:val="0"/>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“▲”为实质性响应项，不满足则投标无效。“★”是关键技术参数及要求。</w:t>
      </w:r>
    </w:p>
    <w:p>
      <w:pPr>
        <w:tabs>
          <w:tab w:val="left" w:pos="360"/>
        </w:tabs>
        <w:spacing w:line="460" w:lineRule="exact"/>
        <w:ind w:firstLine="541" w:firstLineChars="245"/>
        <w:rPr>
          <w:rFonts w:hint="eastAsia" w:ascii="新宋体" w:hAnsi="新宋体" w:eastAsia="新宋体" w:cs="新宋体"/>
          <w:sz w:val="22"/>
          <w:szCs w:val="22"/>
          <w:highlight w:val="none"/>
        </w:rPr>
      </w:pPr>
      <w:r>
        <w:rPr>
          <w:rFonts w:hint="eastAsia" w:ascii="新宋体" w:hAnsi="新宋体" w:eastAsia="新宋体" w:cs="新宋体"/>
          <w:b/>
          <w:sz w:val="22"/>
          <w:szCs w:val="22"/>
          <w:highlight w:val="none"/>
        </w:rPr>
        <w:t>3、投标人代表</w:t>
      </w:r>
    </w:p>
    <w:p>
      <w:pPr>
        <w:tabs>
          <w:tab w:val="left" w:pos="360"/>
        </w:tabs>
        <w:spacing w:line="460" w:lineRule="exact"/>
        <w:ind w:firstLine="541" w:firstLineChars="245"/>
        <w:rPr>
          <w:rFonts w:ascii="新宋体" w:hAnsi="新宋体" w:eastAsia="新宋体"/>
          <w:b/>
          <w:sz w:val="22"/>
          <w:highlight w:val="none"/>
        </w:rPr>
      </w:pPr>
      <w:r>
        <w:rPr>
          <w:rFonts w:hint="eastAsia" w:ascii="新宋体" w:hAnsi="新宋体" w:eastAsia="新宋体" w:cs="新宋体"/>
          <w:b/>
          <w:sz w:val="22"/>
          <w:szCs w:val="22"/>
          <w:highlight w:val="none"/>
        </w:rPr>
        <w:t>3.1指全权代表投标人参加投标活动并签署投标文件的人。如果投标人代表不是法定代表人</w:t>
      </w:r>
      <w:r>
        <w:rPr>
          <w:rFonts w:hint="eastAsia" w:ascii="新宋体" w:hAnsi="新宋体" w:eastAsia="新宋体"/>
          <w:b/>
          <w:sz w:val="22"/>
          <w:highlight w:val="none"/>
        </w:rPr>
        <w:t>，须持有《法定代表人授权书》（见附件）</w:t>
      </w:r>
    </w:p>
    <w:p>
      <w:pPr>
        <w:tabs>
          <w:tab w:val="left" w:pos="360"/>
        </w:tabs>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b/>
          <w:sz w:val="22"/>
          <w:szCs w:val="22"/>
          <w:highlight w:val="none"/>
        </w:rPr>
        <w:t>。</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4、投标费用</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sz w:val="22"/>
          <w:szCs w:val="22"/>
          <w:highlight w:val="none"/>
        </w:rPr>
        <w:t>4.1</w:t>
      </w:r>
      <w:r>
        <w:rPr>
          <w:rFonts w:hint="eastAsia" w:ascii="新宋体" w:hAnsi="新宋体" w:eastAsia="新宋体"/>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二、 招标文件</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1、招标文件由招标文件目录所列内容及相关资料组成。</w:t>
      </w:r>
    </w:p>
    <w:p>
      <w:pPr>
        <w:tabs>
          <w:tab w:val="left" w:pos="360"/>
        </w:tabs>
        <w:spacing w:line="460" w:lineRule="exact"/>
        <w:ind w:firstLine="552" w:firstLineChars="250"/>
        <w:rPr>
          <w:rFonts w:ascii="新宋体" w:hAnsi="新宋体" w:eastAsia="新宋体"/>
          <w:b/>
          <w:sz w:val="22"/>
          <w:highlight w:val="none"/>
        </w:rPr>
      </w:pPr>
      <w:r>
        <w:rPr>
          <w:rFonts w:hint="eastAsia" w:ascii="新宋体" w:hAnsi="新宋体" w:eastAsia="新宋体"/>
          <w:b/>
          <w:sz w:val="22"/>
          <w:highlight w:val="none"/>
        </w:rPr>
        <w:t>2、招标文件的澄清</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新宋体" w:hAnsi="新宋体" w:eastAsia="新宋体"/>
          <w:b/>
          <w:sz w:val="22"/>
          <w:highlight w:val="none"/>
        </w:rPr>
      </w:pPr>
      <w:r>
        <w:rPr>
          <w:rFonts w:hint="eastAsia" w:ascii="新宋体" w:hAnsi="新宋体" w:eastAsia="新宋体"/>
          <w:b/>
          <w:sz w:val="22"/>
          <w:highlight w:val="none"/>
        </w:rPr>
        <w:t>3、招标文件的修改</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sz w:val="22"/>
          <w:szCs w:val="22"/>
          <w:highlight w:val="none"/>
        </w:rPr>
        <w:t>。</w:t>
      </w:r>
    </w:p>
    <w:p>
      <w:pPr>
        <w:spacing w:before="100" w:beforeAutospacing="1" w:after="100" w:afterAutospacing="1" w:line="46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三、 投标文件的编制</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1、投标人应认真阅读招标文件中所有事项、格式、条款和技术规范等。</w:t>
      </w:r>
      <w:r>
        <w:rPr>
          <w:rFonts w:hint="eastAsia" w:ascii="新宋体" w:hAnsi="新宋体" w:eastAsia="新宋体"/>
          <w:b/>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3、</w:t>
      </w:r>
      <w:r>
        <w:rPr>
          <w:rFonts w:hint="eastAsia" w:ascii="新宋体" w:hAnsi="新宋体" w:eastAsia="新宋体"/>
          <w:b/>
          <w:bCs/>
          <w:sz w:val="22"/>
          <w:szCs w:val="22"/>
          <w:highlight w:val="none"/>
        </w:rPr>
        <w:t>投标文件的构成：</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rPr>
        <w:t>投标</w:t>
      </w:r>
      <w:r>
        <w:rPr>
          <w:rFonts w:hint="eastAsia" w:ascii="新宋体" w:hAnsi="新宋体" w:eastAsia="新宋体" w:cs="新宋体"/>
          <w:color w:val="000000"/>
          <w:kern w:val="0"/>
          <w:sz w:val="22"/>
          <w:szCs w:val="22"/>
          <w:highlight w:val="none"/>
          <w:lang w:val="zh-CN"/>
        </w:rPr>
        <w:t>文件应当包括以下主要内容：资格文件、报价文件、商务技术文件。</w:t>
      </w:r>
    </w:p>
    <w:p>
      <w:pPr>
        <w:spacing w:line="460" w:lineRule="exact"/>
        <w:ind w:firstLine="541" w:firstLineChars="245"/>
        <w:rPr>
          <w:rFonts w:ascii="新宋体" w:hAnsi="新宋体" w:eastAsia="新宋体" w:cs="新宋体"/>
          <w:b/>
          <w:bCs/>
          <w:color w:val="000000"/>
          <w:kern w:val="0"/>
          <w:sz w:val="22"/>
          <w:szCs w:val="22"/>
          <w:highlight w:val="none"/>
          <w:u w:val="single"/>
          <w:lang w:val="zh-CN"/>
        </w:rPr>
      </w:pPr>
      <w:r>
        <w:rPr>
          <w:rFonts w:hint="eastAsia" w:ascii="新宋体" w:hAnsi="新宋体" w:eastAsia="新宋体" w:cs="新宋体"/>
          <w:b/>
          <w:bCs/>
          <w:color w:val="000000"/>
          <w:kern w:val="0"/>
          <w:sz w:val="22"/>
          <w:szCs w:val="22"/>
          <w:highlight w:val="none"/>
          <w:u w:val="single"/>
        </w:rPr>
        <w:t>3.1</w:t>
      </w:r>
      <w:r>
        <w:rPr>
          <w:rFonts w:hint="eastAsia" w:ascii="新宋体" w:hAnsi="新宋体" w:eastAsia="新宋体" w:cs="新宋体"/>
          <w:b/>
          <w:bCs/>
          <w:color w:val="000000"/>
          <w:kern w:val="0"/>
          <w:sz w:val="22"/>
          <w:szCs w:val="22"/>
          <w:highlight w:val="none"/>
          <w:u w:val="single"/>
          <w:lang w:val="zh-CN"/>
        </w:rPr>
        <w:t xml:space="preserve">投标人的资格文件至少应包括以下内容： </w:t>
      </w:r>
    </w:p>
    <w:p>
      <w:pPr>
        <w:spacing w:line="460" w:lineRule="exact"/>
        <w:ind w:firstLine="539" w:firstLineChars="245"/>
        <w:rPr>
          <w:rFonts w:ascii="新宋体" w:hAnsi="新宋体" w:eastAsia="新宋体" w:cs="新宋体"/>
          <w:color w:val="000000"/>
          <w:kern w:val="0"/>
          <w:sz w:val="22"/>
          <w:szCs w:val="22"/>
          <w:highlight w:val="none"/>
          <w:u w:val="single"/>
          <w:lang w:val="zh-CN"/>
        </w:rPr>
      </w:pPr>
      <w:r>
        <w:rPr>
          <w:rFonts w:hint="eastAsia" w:ascii="新宋体" w:hAnsi="新宋体" w:eastAsia="新宋体" w:cs="新宋体"/>
          <w:color w:val="000000"/>
          <w:kern w:val="0"/>
          <w:sz w:val="22"/>
          <w:szCs w:val="22"/>
          <w:highlight w:val="none"/>
          <w:u w:val="singl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包括：</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（1）</w:t>
      </w:r>
      <w:r>
        <w:rPr>
          <w:rFonts w:hint="eastAsia" w:ascii="新宋体" w:hAnsi="新宋体" w:eastAsia="新宋体" w:cs="新宋体"/>
          <w:bCs/>
          <w:color w:val="000000"/>
          <w:sz w:val="22"/>
          <w:szCs w:val="22"/>
          <w:highlight w:val="none"/>
          <w:u w:val="single"/>
        </w:rPr>
        <w:t>营业执照</w:t>
      </w:r>
      <w:r>
        <w:rPr>
          <w:rFonts w:hint="eastAsia" w:ascii="新宋体" w:hAnsi="新宋体" w:eastAsia="新宋体" w:cs="新宋体"/>
          <w:color w:val="000000"/>
          <w:sz w:val="22"/>
          <w:szCs w:val="22"/>
          <w:highlight w:val="none"/>
          <w:u w:val="singl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（2）最近一年财务报表(复印件，新成立的公司提供情况说明)；</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（3）具有履行合同所必需的场地、设备和专业技术能力的承诺函；</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（4）依法缴纳税收和社会保障资金的承诺函；</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（5）参加政府采购活动前3年内在经营活动中没有重大违法记录的声明函；</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（7）标供应商不属于公益一类事业单位承诺函。</w:t>
      </w:r>
    </w:p>
    <w:p>
      <w:pPr>
        <w:snapToGrid w:val="0"/>
        <w:spacing w:line="460" w:lineRule="exact"/>
        <w:ind w:left="105" w:leftChars="50" w:firstLine="440" w:firstLineChars="200"/>
        <w:rPr>
          <w:rFonts w:ascii="新宋体" w:hAnsi="新宋体" w:eastAsia="新宋体" w:cs="新宋体"/>
          <w:sz w:val="22"/>
          <w:szCs w:val="22"/>
          <w:highlight w:val="none"/>
          <w:u w:val="single"/>
        </w:rPr>
      </w:pPr>
      <w:r>
        <w:rPr>
          <w:rFonts w:hint="eastAsia" w:ascii="新宋体" w:hAnsi="新宋体" w:eastAsia="新宋体" w:cs="新宋体"/>
          <w:sz w:val="22"/>
          <w:szCs w:val="22"/>
          <w:highlight w:val="none"/>
          <w:u w:val="singl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信用信息查询记录和证据以项目公告发出日期后的网页截图为准；</w:t>
      </w:r>
    </w:p>
    <w:p>
      <w:pPr>
        <w:snapToGrid w:val="0"/>
        <w:spacing w:line="460" w:lineRule="exact"/>
        <w:ind w:left="525" w:leftChars="25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（9）政府采购活动确认声明书</w:t>
      </w:r>
    </w:p>
    <w:p>
      <w:pPr>
        <w:snapToGrid w:val="0"/>
        <w:spacing w:line="460" w:lineRule="exact"/>
        <w:ind w:left="525" w:leftChars="25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上述资格条件审查材料有一项不提供的，视为资格审查不通过。</w:t>
      </w:r>
    </w:p>
    <w:p>
      <w:pPr>
        <w:snapToGrid w:val="0"/>
        <w:spacing w:line="460" w:lineRule="exact"/>
        <w:ind w:left="105" w:leftChars="50" w:firstLine="442" w:firstLineChars="200"/>
        <w:rPr>
          <w:rFonts w:ascii="新宋体" w:hAnsi="新宋体" w:eastAsia="新宋体" w:cs="新宋体"/>
          <w:color w:val="000000"/>
          <w:sz w:val="22"/>
          <w:szCs w:val="22"/>
          <w:highlight w:val="none"/>
          <w:u w:val="single"/>
          <w:lang w:val="zh-CN"/>
        </w:rPr>
      </w:pPr>
      <w:r>
        <w:rPr>
          <w:rFonts w:hint="eastAsia" w:ascii="新宋体" w:hAnsi="新宋体" w:eastAsia="新宋体" w:cs="新宋体"/>
          <w:b/>
          <w:bCs/>
          <w:color w:val="000000"/>
          <w:sz w:val="22"/>
          <w:szCs w:val="22"/>
          <w:highlight w:val="none"/>
        </w:rPr>
        <w:t xml:space="preserve">3.2投标人的报价文件至少应包括以下内容： </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（1）投标函；</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（2）开标一览表；</w:t>
      </w:r>
    </w:p>
    <w:p>
      <w:pPr>
        <w:snapToGrid w:val="0"/>
        <w:spacing w:line="460" w:lineRule="exact"/>
        <w:ind w:left="105" w:leftChars="50" w:firstLine="440" w:firstLineChars="200"/>
        <w:rPr>
          <w:rFonts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u w:val="single"/>
        </w:rPr>
        <w:t>（3）投标分项报表；</w:t>
      </w:r>
    </w:p>
    <w:p>
      <w:pPr>
        <w:snapToGrid w:val="0"/>
        <w:spacing w:line="460" w:lineRule="exact"/>
        <w:ind w:left="105" w:leftChars="50"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u w:val="single"/>
        </w:rPr>
        <w:t>（4）中小企业声明函、监狱企业、残疾人福利性单位及其他相关的充分的证明材料。（如有）</w:t>
      </w:r>
      <w:r>
        <w:rPr>
          <w:rFonts w:hint="eastAsia" w:ascii="新宋体" w:hAnsi="新宋体" w:eastAsia="新宋体" w:cs="新宋体"/>
          <w:color w:val="000000"/>
          <w:sz w:val="22"/>
          <w:szCs w:val="22"/>
          <w:highlight w:val="none"/>
        </w:rPr>
        <w:t xml:space="preserve"> </w:t>
      </w:r>
    </w:p>
    <w:p>
      <w:pPr>
        <w:snapToGrid w:val="0"/>
        <w:spacing w:line="460" w:lineRule="exact"/>
        <w:ind w:firstLine="440" w:firstLineChars="200"/>
        <w:rPr>
          <w:rFonts w:ascii="新宋体" w:hAnsi="新宋体" w:eastAsia="新宋体" w:cs="新宋体"/>
          <w:color w:val="000000"/>
          <w:kern w:val="0"/>
          <w:sz w:val="22"/>
          <w:szCs w:val="22"/>
          <w:highlight w:val="none"/>
          <w:lang w:val="zh-CN"/>
        </w:rPr>
      </w:pPr>
      <w:r>
        <w:rPr>
          <w:rFonts w:hint="eastAsia" w:ascii="新宋体" w:hAnsi="新宋体" w:eastAsia="新宋体" w:cs="新宋体"/>
          <w:color w:val="000000"/>
          <w:kern w:val="0"/>
          <w:sz w:val="22"/>
          <w:szCs w:val="22"/>
          <w:highlight w:val="none"/>
        </w:rPr>
        <w:t>3.3</w:t>
      </w:r>
      <w:r>
        <w:rPr>
          <w:rFonts w:hint="eastAsia" w:ascii="新宋体" w:hAnsi="新宋体" w:eastAsia="新宋体" w:cs="新宋体"/>
          <w:color w:val="000000"/>
          <w:kern w:val="0"/>
          <w:sz w:val="22"/>
          <w:szCs w:val="22"/>
          <w:highlight w:val="none"/>
          <w:lang w:val="zh-CN"/>
        </w:rPr>
        <w:t>投标人的</w:t>
      </w:r>
      <w:r>
        <w:rPr>
          <w:rFonts w:hint="eastAsia" w:ascii="新宋体" w:hAnsi="新宋体" w:eastAsia="新宋体" w:cs="新宋体"/>
          <w:b/>
          <w:bCs/>
          <w:color w:val="000000"/>
          <w:kern w:val="0"/>
          <w:sz w:val="22"/>
          <w:szCs w:val="22"/>
          <w:highlight w:val="none"/>
          <w:lang w:val="zh-CN"/>
        </w:rPr>
        <w:t>商务技术文件</w:t>
      </w:r>
      <w:r>
        <w:rPr>
          <w:rFonts w:hint="eastAsia" w:ascii="新宋体" w:hAnsi="新宋体" w:eastAsia="新宋体" w:cs="新宋体"/>
          <w:color w:val="000000"/>
          <w:kern w:val="0"/>
          <w:sz w:val="22"/>
          <w:szCs w:val="22"/>
          <w:highlight w:val="none"/>
          <w:lang w:val="zh-CN"/>
        </w:rPr>
        <w:t xml:space="preserve">应包括以下内容： </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（1）法定代表人授权委托书（需提供法定代表人及授权委托人的身份证复印件加盖公章）；</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（2）投标人情况表</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zh-CN" w:eastAsia="zh-CN"/>
        </w:rPr>
        <w:t>（3）偏离表（商务、技术偏离）</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zh-CN" w:eastAsia="zh-CN"/>
        </w:rPr>
        <w:t>（4）详细供货清单说明一览表</w:t>
      </w:r>
    </w:p>
    <w:p>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000000"/>
          <w:sz w:val="22"/>
          <w:szCs w:val="22"/>
          <w:highlight w:val="none"/>
          <w:lang w:val="zh-CN" w:eastAsia="zh-CN"/>
        </w:rPr>
      </w:pPr>
      <w:r>
        <w:rPr>
          <w:rFonts w:hint="eastAsia" w:ascii="新宋体" w:hAnsi="新宋体" w:eastAsia="新宋体" w:cs="新宋体"/>
          <w:color w:val="000000"/>
          <w:sz w:val="22"/>
          <w:szCs w:val="22"/>
          <w:highlight w:val="none"/>
          <w:lang w:val="zh-CN" w:eastAsia="zh-CN"/>
        </w:rPr>
        <w:t>（5）备品、易损件、备件、专用工具清单</w:t>
      </w:r>
    </w:p>
    <w:p>
      <w:pPr>
        <w:snapToGrid w:val="0"/>
        <w:spacing w:line="460" w:lineRule="exact"/>
        <w:ind w:firstLine="440" w:firstLineChars="200"/>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6</w:t>
      </w:r>
      <w:r>
        <w:rPr>
          <w:rFonts w:hint="eastAsia" w:ascii="新宋体" w:hAnsi="新宋体" w:eastAsia="新宋体" w:cs="新宋体"/>
          <w:color w:val="000000"/>
          <w:sz w:val="22"/>
          <w:szCs w:val="22"/>
          <w:highlight w:val="none"/>
        </w:rPr>
        <w:t>）投标人</w:t>
      </w:r>
      <w:r>
        <w:rPr>
          <w:rFonts w:hint="eastAsia" w:ascii="新宋体" w:hAnsi="新宋体" w:eastAsia="新宋体" w:cs="新宋体"/>
          <w:color w:val="000000"/>
          <w:sz w:val="22"/>
          <w:szCs w:val="22"/>
          <w:highlight w:val="none"/>
          <w:lang w:val="en-US" w:eastAsia="zh-CN"/>
        </w:rPr>
        <w:t>情况</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7</w:t>
      </w:r>
      <w:r>
        <w:rPr>
          <w:rFonts w:hint="eastAsia" w:ascii="新宋体" w:hAnsi="新宋体" w:eastAsia="新宋体" w:cs="新宋体"/>
          <w:color w:val="000000"/>
          <w:sz w:val="22"/>
          <w:szCs w:val="22"/>
          <w:highlight w:val="none"/>
        </w:rPr>
        <w:t>）投标人业绩情况</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8</w:t>
      </w:r>
      <w:r>
        <w:rPr>
          <w:rFonts w:hint="eastAsia" w:ascii="新宋体" w:hAnsi="新宋体" w:eastAsia="新宋体" w:cs="新宋体"/>
          <w:color w:val="000000"/>
          <w:sz w:val="22"/>
          <w:szCs w:val="22"/>
          <w:highlight w:val="none"/>
        </w:rPr>
        <w:t>）所投产品参数与招标指标的符合性</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rPr>
        <w:t>）所投产品市场认可度</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10</w:t>
      </w:r>
      <w:r>
        <w:rPr>
          <w:rFonts w:hint="eastAsia" w:ascii="新宋体" w:hAnsi="新宋体" w:eastAsia="新宋体" w:cs="新宋体"/>
          <w:color w:val="000000"/>
          <w:sz w:val="22"/>
          <w:szCs w:val="22"/>
          <w:highlight w:val="none"/>
        </w:rPr>
        <w:t>）项目实施方案</w:t>
      </w:r>
    </w:p>
    <w:p>
      <w:pPr>
        <w:snapToGrid w:val="0"/>
        <w:spacing w:line="460" w:lineRule="exact"/>
        <w:ind w:firstLine="440" w:firstLineChars="200"/>
        <w:rPr>
          <w:rFonts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11</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lang w:val="en-US" w:eastAsia="zh-CN"/>
        </w:rPr>
        <w:t>履行能力</w:t>
      </w:r>
      <w:r>
        <w:rPr>
          <w:rFonts w:hint="eastAsia" w:ascii="新宋体" w:hAnsi="新宋体" w:eastAsia="新宋体" w:cs="新宋体"/>
          <w:color w:val="000000"/>
          <w:sz w:val="22"/>
          <w:szCs w:val="22"/>
          <w:highlight w:val="none"/>
          <w:lang w:val="zh-CN"/>
        </w:rPr>
        <w:t>：</w:t>
      </w:r>
    </w:p>
    <w:p>
      <w:pPr>
        <w:snapToGrid w:val="0"/>
        <w:spacing w:line="460" w:lineRule="exact"/>
        <w:ind w:firstLine="1100" w:firstLineChars="5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①项目负责人简历表</w:t>
      </w:r>
    </w:p>
    <w:p>
      <w:pPr>
        <w:snapToGrid w:val="0"/>
        <w:spacing w:line="460" w:lineRule="exact"/>
        <w:ind w:firstLine="1100" w:firstLineChars="500"/>
        <w:rPr>
          <w:highlight w:val="none"/>
        </w:rPr>
      </w:pPr>
      <w:r>
        <w:rPr>
          <w:rFonts w:hint="eastAsia" w:ascii="新宋体" w:hAnsi="新宋体" w:eastAsia="新宋体" w:cs="新宋体"/>
          <w:color w:val="000000"/>
          <w:sz w:val="22"/>
          <w:szCs w:val="22"/>
          <w:highlight w:val="none"/>
        </w:rPr>
        <w:t>②项目组人员名单</w:t>
      </w:r>
    </w:p>
    <w:p>
      <w:pPr>
        <w:snapToGrid w:val="0"/>
        <w:spacing w:line="460" w:lineRule="exact"/>
        <w:ind w:firstLine="440" w:firstLineChars="200"/>
        <w:rPr>
          <w:rFonts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rPr>
        <w:t>（1</w:t>
      </w: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rPr>
        <w:t>）售后服务承诺与保证措施</w:t>
      </w:r>
    </w:p>
    <w:p>
      <w:pPr>
        <w:snapToGrid w:val="0"/>
        <w:spacing w:line="460" w:lineRule="exact"/>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）培训计划及优惠条件</w:t>
      </w:r>
    </w:p>
    <w:p>
      <w:pPr>
        <w:snapToGrid w:val="0"/>
        <w:spacing w:line="460" w:lineRule="exact"/>
        <w:ind w:firstLine="440" w:firstLineChars="200"/>
        <w:rPr>
          <w:rFonts w:ascii="新宋体" w:hAnsi="新宋体" w:eastAsia="新宋体" w:cs="新宋体"/>
          <w:color w:val="000000"/>
          <w:sz w:val="22"/>
          <w:szCs w:val="22"/>
          <w:highlight w:val="none"/>
          <w:lang w:val="zh-CN"/>
        </w:rPr>
      </w:pPr>
      <w:r>
        <w:rPr>
          <w:rFonts w:hint="eastAsia" w:ascii="新宋体" w:hAnsi="新宋体" w:eastAsia="新宋体" w:cs="新宋体"/>
          <w:color w:val="000000"/>
          <w:sz w:val="22"/>
          <w:szCs w:val="22"/>
          <w:highlight w:val="none"/>
        </w:rPr>
        <w:t>（1</w:t>
      </w:r>
      <w:r>
        <w:rPr>
          <w:rFonts w:hint="eastAsia" w:ascii="新宋体" w:hAnsi="新宋体" w:eastAsia="新宋体" w:cs="新宋体"/>
          <w:color w:val="000000"/>
          <w:sz w:val="22"/>
          <w:szCs w:val="22"/>
          <w:highlight w:val="none"/>
          <w:lang w:val="en-US" w:eastAsia="zh-CN"/>
        </w:rPr>
        <w:t>4</w:t>
      </w:r>
      <w:r>
        <w:rPr>
          <w:rFonts w:hint="eastAsia" w:ascii="新宋体" w:hAnsi="新宋体" w:eastAsia="新宋体" w:cs="新宋体"/>
          <w:color w:val="000000"/>
          <w:sz w:val="22"/>
          <w:szCs w:val="22"/>
          <w:highlight w:val="none"/>
        </w:rPr>
        <w:t>）节能环保</w:t>
      </w:r>
    </w:p>
    <w:p>
      <w:pPr>
        <w:snapToGrid w:val="0"/>
        <w:spacing w:line="460" w:lineRule="exact"/>
        <w:ind w:firstLine="440" w:firstLineChars="200"/>
        <w:rPr>
          <w:rFonts w:ascii="新宋体" w:hAnsi="新宋体" w:eastAsia="新宋体" w:cs="新宋体"/>
          <w:color w:val="000000"/>
          <w:sz w:val="22"/>
          <w:szCs w:val="22"/>
          <w:highlight w:val="none"/>
          <w:u w:color="000000"/>
        </w:rPr>
      </w:pPr>
      <w:r>
        <w:rPr>
          <w:rFonts w:hint="eastAsia" w:ascii="新宋体" w:hAnsi="新宋体" w:eastAsia="新宋体" w:cs="新宋体"/>
          <w:color w:val="000000"/>
          <w:sz w:val="22"/>
          <w:szCs w:val="22"/>
          <w:highlight w:val="none"/>
        </w:rPr>
        <w:t>（1</w:t>
      </w: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rPr>
        <w:t>）</w:t>
      </w:r>
      <w:r>
        <w:rPr>
          <w:rFonts w:hint="eastAsia" w:ascii="新宋体" w:hAnsi="新宋体" w:eastAsia="新宋体" w:cs="新宋体"/>
          <w:color w:val="000000"/>
          <w:sz w:val="22"/>
          <w:szCs w:val="22"/>
          <w:highlight w:val="none"/>
          <w:u w:color="000000"/>
        </w:rPr>
        <w:t>资质文件（如有）；</w:t>
      </w:r>
    </w:p>
    <w:p>
      <w:pPr>
        <w:snapToGrid w:val="0"/>
        <w:spacing w:line="460" w:lineRule="exact"/>
        <w:ind w:firstLine="440" w:firstLineChars="200"/>
        <w:rPr>
          <w:rFonts w:ascii="新宋体" w:hAnsi="新宋体" w:eastAsia="新宋体" w:cs="新宋体"/>
          <w:color w:val="000000"/>
          <w:sz w:val="22"/>
          <w:szCs w:val="22"/>
          <w:highlight w:val="none"/>
          <w:u w:color="000000"/>
        </w:rPr>
      </w:pPr>
      <w:r>
        <w:rPr>
          <w:rFonts w:hint="eastAsia" w:ascii="新宋体" w:hAnsi="新宋体" w:eastAsia="新宋体" w:cs="新宋体"/>
          <w:color w:val="000000"/>
          <w:sz w:val="22"/>
          <w:szCs w:val="22"/>
          <w:highlight w:val="none"/>
          <w:u w:color="000000"/>
        </w:rPr>
        <w:t>（1</w:t>
      </w:r>
      <w:r>
        <w:rPr>
          <w:rFonts w:hint="eastAsia" w:ascii="新宋体" w:hAnsi="新宋体" w:eastAsia="新宋体" w:cs="新宋体"/>
          <w:color w:val="000000"/>
          <w:sz w:val="22"/>
          <w:szCs w:val="22"/>
          <w:highlight w:val="none"/>
          <w:u w:color="000000"/>
          <w:lang w:val="en-US" w:eastAsia="zh-CN"/>
        </w:rPr>
        <w:t>6</w:t>
      </w:r>
      <w:r>
        <w:rPr>
          <w:rFonts w:hint="eastAsia" w:ascii="新宋体" w:hAnsi="新宋体" w:eastAsia="新宋体" w:cs="新宋体"/>
          <w:color w:val="000000"/>
          <w:sz w:val="22"/>
          <w:szCs w:val="22"/>
          <w:highlight w:val="none"/>
          <w:u w:color="000000"/>
        </w:rPr>
        <w:t>）其他必要提供的资料。</w:t>
      </w:r>
    </w:p>
    <w:p>
      <w:pPr>
        <w:spacing w:line="460" w:lineRule="exact"/>
        <w:ind w:firstLine="541" w:firstLineChars="245"/>
        <w:rPr>
          <w:rFonts w:ascii="新宋体" w:hAnsi="新宋体" w:eastAsia="新宋体"/>
          <w:b/>
          <w:sz w:val="22"/>
          <w:szCs w:val="22"/>
          <w:highlight w:val="none"/>
          <w:u w:val="single"/>
        </w:rPr>
      </w:pPr>
      <w:r>
        <w:rPr>
          <w:rFonts w:hint="eastAsia" w:ascii="新宋体" w:hAnsi="新宋体" w:eastAsia="新宋体"/>
          <w:b/>
          <w:sz w:val="22"/>
          <w:szCs w:val="22"/>
          <w:highlight w:val="none"/>
          <w:u w:val="single"/>
        </w:rPr>
        <w:t>投标人可在投标文件中对招标货物的技术规格和要求选用替代标准，但这些替代标准必须相当于或优于招标文件中提出的相应要求，并使招标人满意，同时在技术偏离表中作出详细说明。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442" w:firstLineChars="200"/>
        <w:rPr>
          <w:rFonts w:ascii="新宋体" w:hAnsi="新宋体" w:eastAsia="新宋体" w:cs="新宋体"/>
          <w:b/>
          <w:color w:val="000000"/>
          <w:sz w:val="22"/>
          <w:szCs w:val="22"/>
          <w:highlight w:val="none"/>
          <w:lang w:val="zh-CN"/>
        </w:rPr>
      </w:pPr>
      <w:r>
        <w:rPr>
          <w:rFonts w:hint="eastAsia" w:ascii="新宋体" w:hAnsi="新宋体" w:eastAsia="新宋体" w:cs="新宋体"/>
          <w:b/>
          <w:color w:val="000000"/>
          <w:sz w:val="22"/>
          <w:szCs w:val="22"/>
          <w:highlight w:val="none"/>
          <w:lang w:val="zh-CN"/>
        </w:rPr>
        <w:t>投标文件中所需的各种证书、证件、证明资料如是复印件，须在复印件上加盖有效公章。</w:t>
      </w:r>
    </w:p>
    <w:p>
      <w:pPr>
        <w:pStyle w:val="27"/>
        <w:snapToGrid w:val="0"/>
        <w:spacing w:line="460" w:lineRule="exact"/>
        <w:ind w:firstLine="442" w:firstLineChars="200"/>
        <w:rPr>
          <w:rFonts w:ascii="新宋体" w:hAnsi="新宋体" w:eastAsia="新宋体" w:cs="新宋体"/>
          <w:sz w:val="22"/>
          <w:szCs w:val="22"/>
          <w:highlight w:val="none"/>
        </w:rPr>
      </w:pPr>
      <w:r>
        <w:rPr>
          <w:rFonts w:hint="eastAsia" w:ascii="新宋体" w:hAnsi="新宋体" w:eastAsia="新宋体" w:cs="新宋体"/>
          <w:color w:val="000000"/>
          <w:sz w:val="22"/>
          <w:szCs w:val="22"/>
          <w:highlight w:val="none"/>
          <w:lang w:val="zh-CN"/>
        </w:rPr>
        <w:t>投标人的</w:t>
      </w:r>
      <w:r>
        <w:rPr>
          <w:rFonts w:hint="eastAsia" w:ascii="新宋体" w:hAnsi="新宋体" w:eastAsia="新宋体" w:cs="新宋体"/>
          <w:color w:val="000000"/>
          <w:sz w:val="22"/>
          <w:szCs w:val="22"/>
          <w:highlight w:val="none"/>
        </w:rPr>
        <w:t>投标文件必须按照招标文件要求制作</w:t>
      </w:r>
      <w:r>
        <w:rPr>
          <w:rFonts w:hint="eastAsia" w:ascii="新宋体" w:hAnsi="新宋体" w:eastAsia="新宋体" w:cs="新宋体"/>
          <w:bCs/>
          <w:color w:val="000000"/>
          <w:sz w:val="22"/>
          <w:szCs w:val="22"/>
          <w:highlight w:val="none"/>
        </w:rPr>
        <w:t>。</w:t>
      </w:r>
    </w:p>
    <w:p>
      <w:pPr>
        <w:spacing w:line="460" w:lineRule="exact"/>
        <w:ind w:firstLine="541" w:firstLineChars="245"/>
        <w:rPr>
          <w:rFonts w:ascii="新宋体" w:hAnsi="新宋体" w:eastAsia="新宋体" w:cs="新宋体"/>
          <w:b/>
          <w:sz w:val="22"/>
          <w:szCs w:val="22"/>
          <w:highlight w:val="none"/>
        </w:rPr>
      </w:pPr>
      <w:r>
        <w:rPr>
          <w:rFonts w:hint="eastAsia" w:ascii="新宋体" w:hAnsi="新宋体" w:eastAsia="新宋体" w:cs="新宋体"/>
          <w:b/>
          <w:bCs/>
          <w:sz w:val="22"/>
          <w:szCs w:val="22"/>
          <w:highlight w:val="none"/>
        </w:rPr>
        <w:t>4、投标报价</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sz w:val="22"/>
          <w:highlight w:val="none"/>
        </w:rPr>
        <w:t>4.1</w:t>
      </w:r>
      <w:r>
        <w:rPr>
          <w:rFonts w:hint="eastAsia" w:ascii="新宋体" w:hAnsi="新宋体" w:eastAsia="新宋体"/>
          <w:b/>
          <w:bCs/>
          <w:sz w:val="22"/>
          <w:szCs w:val="22"/>
          <w:highlight w:val="none"/>
        </w:rPr>
        <w:t>投标报价是指设备的供货、税金、包装、运输、保险、装卸、检验、安装、调试、验收（含第三方验收）、技术服务、售后服务、质保期保障、材料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4.2投标人必须按附件中的投标报价一览表、投标分项报价表（均统一格式）内容填写价格，并由投标人代表签署。</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4.3</w:t>
      </w:r>
      <w:r>
        <w:rPr>
          <w:rFonts w:hint="eastAsia" w:ascii="新宋体" w:hAnsi="新宋体" w:eastAsia="新宋体"/>
          <w:b/>
          <w:sz w:val="22"/>
          <w:highlight w:val="none"/>
        </w:rPr>
        <w:t>投标货币以人民币进行投标</w:t>
      </w:r>
      <w:r>
        <w:rPr>
          <w:rFonts w:hint="eastAsia" w:ascii="新宋体" w:hAnsi="新宋体" w:eastAsia="新宋体"/>
          <w:b/>
          <w:sz w:val="22"/>
          <w:szCs w:val="22"/>
          <w:highlight w:val="none"/>
        </w:rPr>
        <w:t>。</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4.4</w:t>
      </w:r>
      <w:r>
        <w:rPr>
          <w:rFonts w:hint="eastAsia" w:ascii="新宋体" w:hAnsi="新宋体" w:eastAsia="新宋体"/>
          <w:b/>
          <w:sz w:val="22"/>
          <w:highlight w:val="none"/>
        </w:rPr>
        <w:t>招标人和招标代理机构不接受任何选择投标，对任何服务只允许一个价格。</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4.5招标人和</w:t>
      </w:r>
      <w:r>
        <w:rPr>
          <w:rFonts w:hint="eastAsia" w:ascii="新宋体" w:hAnsi="新宋体" w:eastAsia="新宋体"/>
          <w:sz w:val="22"/>
          <w:highlight w:val="none"/>
        </w:rPr>
        <w:t>招标代理机构</w:t>
      </w:r>
      <w:r>
        <w:rPr>
          <w:rFonts w:hint="eastAsia" w:ascii="新宋体" w:hAnsi="新宋体" w:eastAsia="新宋体"/>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4.7最低报价不能作为中标的保证。</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bCs/>
          <w:sz w:val="22"/>
          <w:szCs w:val="22"/>
          <w:highlight w:val="none"/>
        </w:rPr>
        <w:t>5、投标有效期</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5.1自开标之日起</w:t>
      </w:r>
      <w:r>
        <w:rPr>
          <w:rFonts w:hint="eastAsia" w:ascii="新宋体" w:hAnsi="新宋体" w:eastAsia="新宋体"/>
          <w:b/>
          <w:bCs/>
          <w:sz w:val="22"/>
          <w:szCs w:val="22"/>
          <w:highlight w:val="none"/>
        </w:rPr>
        <w:t xml:space="preserve"> 120 </w:t>
      </w:r>
      <w:r>
        <w:rPr>
          <w:rFonts w:hint="eastAsia" w:ascii="新宋体" w:hAnsi="新宋体" w:eastAsia="新宋体"/>
          <w:b/>
          <w:sz w:val="22"/>
          <w:szCs w:val="22"/>
          <w:highlight w:val="none"/>
        </w:rPr>
        <w:t>天内投标应保持有效。</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新宋体" w:hAnsi="新宋体" w:eastAsia="新宋体"/>
          <w:b/>
          <w:bCs/>
          <w:sz w:val="22"/>
          <w:szCs w:val="22"/>
          <w:highlight w:val="none"/>
        </w:rPr>
      </w:pPr>
      <w:r>
        <w:rPr>
          <w:rFonts w:hint="eastAsia" w:ascii="新宋体" w:hAnsi="新宋体" w:eastAsia="新宋体"/>
          <w:b/>
          <w:bCs/>
          <w:sz w:val="22"/>
          <w:szCs w:val="22"/>
          <w:highlight w:val="none"/>
        </w:rPr>
        <w:t>6、投标保证金</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无。</w:t>
      </w: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7、</w:t>
      </w:r>
      <w:r>
        <w:rPr>
          <w:rFonts w:hint="eastAsia" w:ascii="新宋体" w:hAnsi="新宋体" w:eastAsia="新宋体" w:cs="新宋体"/>
          <w:b/>
          <w:bCs/>
          <w:color w:val="000000"/>
          <w:sz w:val="22"/>
          <w:szCs w:val="22"/>
          <w:highlight w:val="none"/>
        </w:rPr>
        <w:t>投标文件编制</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7.5《投标文件》因字迹潦草或表达不清所引起的后果由投标人负责。</w:t>
      </w:r>
    </w:p>
    <w:p>
      <w:pPr>
        <w:spacing w:line="460" w:lineRule="exact"/>
        <w:ind w:firstLine="541" w:firstLineChars="245"/>
        <w:rPr>
          <w:rFonts w:ascii="新宋体" w:hAnsi="新宋体" w:eastAsia="新宋体" w:cs="新宋体"/>
          <w:b/>
          <w:bCs/>
          <w:color w:val="000000"/>
          <w:sz w:val="22"/>
          <w:szCs w:val="22"/>
          <w:highlight w:val="none"/>
          <w:u w:val="single"/>
        </w:rPr>
      </w:pPr>
      <w:r>
        <w:rPr>
          <w:rFonts w:hint="eastAsia" w:ascii="新宋体" w:hAnsi="新宋体" w:eastAsia="新宋体" w:cs="新宋体"/>
          <w:b/>
          <w:bCs/>
          <w:color w:val="000000"/>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8、投标文件的签章</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8.1《投标文件》的签章：见《前附表》；</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8.2《投标文件》应由投标人法定代表人或其授权代表签字（或盖章），并时加盖投标人公章。</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8.3电子签章操作指南详见采购公告附件《供应商项目采购-电子招投标操作指南》。</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9、投标文件的形式</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9.1投标文件的形式：见《前附表》；</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10、投标文件的份数</w:t>
      </w:r>
    </w:p>
    <w:p>
      <w:pPr>
        <w:spacing w:line="460" w:lineRule="exact"/>
        <w:ind w:firstLine="541" w:firstLineChars="245"/>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10.1投标文件的份数：见《前附表》。</w:t>
      </w:r>
    </w:p>
    <w:p>
      <w:pPr>
        <w:spacing w:before="100" w:beforeAutospacing="1" w:after="100" w:afterAutospacing="1" w:line="440" w:lineRule="exact"/>
        <w:jc w:val="center"/>
        <w:outlineLvl w:val="1"/>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四、 投标文件的递交</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1、投标文件的上传和递交</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1.1“投标文件”的上传、递交：见《前附表》。</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2、“电子加密投标文件”解密和异常情况处理</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2.1“电子加密投标文件”解密：见《前附表》。</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3、投标文件的补充、修改或撤回</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3.2投标截止时间后，投标人不得撤回、修改《投标文件》。</w:t>
      </w:r>
    </w:p>
    <w:p>
      <w:pPr>
        <w:spacing w:line="460" w:lineRule="exact"/>
        <w:ind w:firstLine="539" w:firstLineChars="2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4、投标文件的备选方案</w:t>
      </w:r>
    </w:p>
    <w:p>
      <w:pPr>
        <w:spacing w:line="460" w:lineRule="exact"/>
        <w:ind w:firstLine="539" w:firstLineChars="245"/>
        <w:rPr>
          <w:rFonts w:ascii="新宋体" w:hAnsi="新宋体" w:eastAsia="新宋体" w:cs="新宋体"/>
          <w:b/>
          <w:bCs/>
          <w:color w:val="000000"/>
          <w:sz w:val="22"/>
          <w:szCs w:val="22"/>
          <w:highlight w:val="none"/>
        </w:rPr>
      </w:pPr>
      <w:r>
        <w:rPr>
          <w:rFonts w:hint="eastAsia" w:ascii="新宋体" w:hAnsi="新宋体" w:eastAsia="新宋体" w:cs="新宋体"/>
          <w:color w:val="000000"/>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五、 开标和评标</w:t>
      </w:r>
    </w:p>
    <w:p>
      <w:pPr>
        <w:spacing w:line="460" w:lineRule="exact"/>
        <w:ind w:firstLine="541" w:firstLineChars="245"/>
        <w:rPr>
          <w:rFonts w:ascii="新宋体" w:hAnsi="新宋体" w:eastAsia="新宋体" w:cs="新宋体"/>
          <w:b/>
          <w:sz w:val="22"/>
          <w:szCs w:val="22"/>
          <w:highlight w:val="none"/>
        </w:rPr>
      </w:pPr>
      <w:r>
        <w:rPr>
          <w:rFonts w:hint="eastAsia" w:ascii="新宋体" w:hAnsi="新宋体" w:eastAsia="新宋体" w:cs="新宋体"/>
          <w:b/>
          <w:bCs/>
          <w:sz w:val="22"/>
          <w:szCs w:val="22"/>
          <w:highlight w:val="none"/>
        </w:rPr>
        <w:t>1、评标委员会</w:t>
      </w:r>
    </w:p>
    <w:p>
      <w:pPr>
        <w:spacing w:line="460" w:lineRule="exact"/>
        <w:ind w:firstLine="539" w:firstLineChars="245"/>
        <w:rPr>
          <w:rFonts w:ascii="新宋体" w:hAnsi="新宋体" w:eastAsia="新宋体" w:cs="新宋体"/>
          <w:b/>
          <w:sz w:val="22"/>
          <w:szCs w:val="22"/>
          <w:highlight w:val="none"/>
        </w:rPr>
      </w:pPr>
      <w:r>
        <w:rPr>
          <w:rFonts w:hint="eastAsia" w:ascii="新宋体" w:hAnsi="新宋体" w:eastAsia="新宋体" w:cs="新宋体"/>
          <w:bCs/>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2、评标过程的保密性</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bCs/>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ascii="新宋体" w:hAnsi="新宋体" w:eastAsia="新宋体" w:cs="新宋体"/>
          <w:b/>
          <w:sz w:val="22"/>
          <w:szCs w:val="22"/>
          <w:highlight w:val="none"/>
        </w:rPr>
      </w:pPr>
      <w:r>
        <w:rPr>
          <w:rFonts w:hint="eastAsia" w:ascii="新宋体" w:hAnsi="新宋体" w:eastAsia="新宋体" w:cs="新宋体"/>
          <w:sz w:val="22"/>
          <w:szCs w:val="22"/>
          <w:highlight w:val="none"/>
        </w:rPr>
        <w:t>3、开标形式</w:t>
      </w:r>
    </w:p>
    <w:p>
      <w:pPr>
        <w:spacing w:line="460" w:lineRule="exact"/>
        <w:ind w:firstLine="541" w:firstLineChars="245"/>
        <w:rPr>
          <w:rFonts w:ascii="新宋体" w:hAnsi="新宋体" w:eastAsia="新宋体" w:cs="新宋体"/>
          <w:b/>
          <w:color w:val="000000"/>
          <w:sz w:val="22"/>
          <w:szCs w:val="22"/>
          <w:highlight w:val="none"/>
        </w:rPr>
      </w:pPr>
      <w:r>
        <w:rPr>
          <w:rFonts w:hint="eastAsia" w:ascii="新宋体" w:hAnsi="新宋体" w:eastAsia="新宋体" w:cs="新宋体"/>
          <w:b/>
          <w:sz w:val="22"/>
          <w:szCs w:val="22"/>
          <w:highlight w:val="none"/>
        </w:rPr>
        <w:t xml:space="preserve"> 采购</w:t>
      </w:r>
      <w:r>
        <w:rPr>
          <w:rFonts w:hint="eastAsia" w:ascii="新宋体" w:hAnsi="新宋体" w:eastAsia="新宋体" w:cs="新宋体"/>
          <w:b/>
          <w:color w:val="000000"/>
          <w:sz w:val="22"/>
          <w:szCs w:val="22"/>
          <w:highlight w:val="none"/>
        </w:rPr>
        <w:t>组织机构将按照招标文件规定的时间通过“政府采购云平台”组织开标、开启投标文件，所有供应商均应当准时(在线)参加。</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4、开标准备</w:t>
      </w:r>
    </w:p>
    <w:p>
      <w:pPr>
        <w:spacing w:line="460" w:lineRule="exact"/>
        <w:ind w:firstLine="539" w:firstLineChars="245"/>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4.1开标的准备工作由采购组织机构负责落实；</w:t>
      </w:r>
    </w:p>
    <w:p>
      <w:pPr>
        <w:spacing w:line="460" w:lineRule="exact"/>
        <w:ind w:firstLine="539" w:firstLineChars="245"/>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4.2</w:t>
      </w:r>
      <w:r>
        <w:rPr>
          <w:rFonts w:hint="eastAsia" w:ascii="新宋体" w:hAnsi="新宋体" w:eastAsia="新宋体" w:cs="新宋体"/>
          <w:b/>
          <w:color w:val="000000"/>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000000"/>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5、开标流程</w:t>
      </w:r>
    </w:p>
    <w:p>
      <w:pPr>
        <w:spacing w:line="460" w:lineRule="exact"/>
        <w:ind w:firstLine="541" w:firstLineChars="245"/>
        <w:rPr>
          <w:rFonts w:ascii="新宋体" w:hAnsi="新宋体" w:eastAsia="新宋体" w:cs="新宋体"/>
          <w:b/>
          <w:color w:val="000000"/>
          <w:kern w:val="0"/>
          <w:sz w:val="22"/>
          <w:szCs w:val="22"/>
          <w:highlight w:val="none"/>
        </w:rPr>
      </w:pPr>
      <w:r>
        <w:rPr>
          <w:rFonts w:hint="eastAsia" w:ascii="新宋体" w:hAnsi="新宋体" w:eastAsia="新宋体" w:cs="新宋体"/>
          <w:b/>
          <w:color w:val="000000"/>
          <w:kern w:val="0"/>
          <w:sz w:val="22"/>
          <w:szCs w:val="22"/>
          <w:highlight w:val="none"/>
        </w:rPr>
        <w:t>5.1开标、评标</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highlight w:val="none"/>
        </w:rPr>
      </w:pPr>
      <w:r>
        <w:rPr>
          <w:rFonts w:hint="eastAsia" w:ascii="新宋体" w:hAnsi="新宋体" w:eastAsia="新宋体" w:cs="新宋体"/>
          <w:bCs/>
          <w:sz w:val="22"/>
          <w:szCs w:val="22"/>
          <w:highlight w:val="none"/>
        </w:rPr>
        <w:t>投标人不足3家的，不得开标。</w:t>
      </w:r>
    </w:p>
    <w:p>
      <w:pPr>
        <w:spacing w:line="460" w:lineRule="exact"/>
        <w:ind w:firstLine="539" w:firstLineChars="245"/>
        <w:rPr>
          <w:rFonts w:ascii="新宋体" w:hAnsi="新宋体" w:eastAsia="新宋体" w:cs="新宋体"/>
          <w:color w:val="000000"/>
          <w:kern w:val="0"/>
          <w:sz w:val="22"/>
          <w:szCs w:val="22"/>
          <w:highlight w:val="none"/>
        </w:rPr>
      </w:pPr>
      <w:r>
        <w:rPr>
          <w:rFonts w:hint="eastAsia" w:ascii="新宋体" w:hAnsi="新宋体" w:eastAsia="新宋体" w:cs="新宋体"/>
          <w:kern w:val="0"/>
          <w:sz w:val="22"/>
          <w:szCs w:val="22"/>
          <w:highlight w:val="none"/>
        </w:rPr>
        <w:t>（2）解密成功后，开启投标人的《报价文件》，由供应商对自己报价文件相关内容进行签字确认，未到场供应商通过发送邮件形式签字确认（不予确认的应说明理由，否则视为无异议）。</w:t>
      </w:r>
    </w:p>
    <w:p>
      <w:pPr>
        <w:spacing w:line="460" w:lineRule="exact"/>
        <w:ind w:firstLine="539" w:firstLineChars="245"/>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（3）开启《投标文件》，进入资格审查；</w:t>
      </w:r>
      <w:r>
        <w:rPr>
          <w:rFonts w:hint="eastAsia" w:ascii="新宋体" w:hAnsi="新宋体" w:eastAsia="新宋体" w:cs="新宋体"/>
          <w:bCs/>
          <w:sz w:val="22"/>
          <w:szCs w:val="22"/>
          <w:highlight w:val="none"/>
        </w:rPr>
        <w:t>合格投标人不足3家的，不得评标。</w:t>
      </w:r>
    </w:p>
    <w:p>
      <w:pPr>
        <w:spacing w:line="460" w:lineRule="exact"/>
        <w:ind w:firstLine="541" w:firstLineChars="245"/>
        <w:rPr>
          <w:rFonts w:ascii="新宋体" w:hAnsi="新宋体" w:eastAsia="新宋体" w:cs="新宋体"/>
          <w:color w:val="000000"/>
          <w:kern w:val="0"/>
          <w:sz w:val="22"/>
          <w:szCs w:val="22"/>
          <w:highlight w:val="none"/>
        </w:rPr>
      </w:pPr>
      <w:r>
        <w:rPr>
          <w:rFonts w:hint="eastAsia" w:ascii="新宋体" w:hAnsi="新宋体" w:eastAsia="新宋体" w:cs="新宋体"/>
          <w:b/>
          <w:color w:val="000000"/>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新宋体" w:hAnsi="新宋体" w:eastAsia="新宋体"/>
          <w:bCs/>
          <w:sz w:val="22"/>
          <w:szCs w:val="22"/>
          <w:highlight w:val="none"/>
        </w:rPr>
      </w:pPr>
      <w:r>
        <w:rPr>
          <w:rFonts w:hint="eastAsia" w:ascii="新宋体" w:hAnsi="新宋体" w:eastAsia="新宋体" w:cs="新宋体"/>
          <w:color w:val="000000"/>
          <w:kern w:val="0"/>
          <w:sz w:val="22"/>
          <w:szCs w:val="22"/>
          <w:highlight w:val="none"/>
        </w:rPr>
        <w:t>（4）开启资格审查通过的投标人的商务技术文件进入符合性审查，</w:t>
      </w:r>
      <w:r>
        <w:rPr>
          <w:rFonts w:hint="eastAsia" w:ascii="新宋体" w:hAnsi="新宋体" w:eastAsia="新宋体"/>
          <w:bCs/>
          <w:sz w:val="22"/>
          <w:szCs w:val="22"/>
          <w:highlight w:val="none"/>
        </w:rPr>
        <w:t>以确定其是否满足招标文件的实质性要求，合格投标人不足3家的，不得评标。</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highlight w:val="none"/>
        </w:rPr>
      </w:pPr>
      <w:r>
        <w:rPr>
          <w:rFonts w:hint="eastAsia" w:ascii="新宋体" w:hAnsi="新宋体" w:eastAsia="新宋体" w:cs="新宋体"/>
          <w:bCs/>
          <w:sz w:val="22"/>
          <w:szCs w:val="22"/>
          <w:highlight w:val="none"/>
        </w:rPr>
        <w:t>（5）对通过资格审查、符合性审查的合格供应商进行商务技术部分的评审。</w:t>
      </w:r>
    </w:p>
    <w:p>
      <w:pPr>
        <w:spacing w:line="460" w:lineRule="exact"/>
        <w:ind w:firstLine="539" w:firstLineChars="245"/>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（6）评标委员会对报价的合理性、准确性等进行审查核实。</w:t>
      </w:r>
    </w:p>
    <w:p>
      <w:pPr>
        <w:spacing w:line="460" w:lineRule="exact"/>
        <w:ind w:firstLine="539" w:firstLineChars="245"/>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（7）评审结束后，公布中标（成交）候选供应商名单及采购人最终确定中标或成交供应商名单的时间和公告方式等，未在场的投标人通过发送邮件形式通知。</w:t>
      </w:r>
    </w:p>
    <w:p>
      <w:pPr>
        <w:spacing w:line="460" w:lineRule="exact"/>
        <w:ind w:firstLine="541" w:firstLineChars="245"/>
        <w:rPr>
          <w:rFonts w:ascii="新宋体" w:hAnsi="新宋体" w:eastAsia="新宋体" w:cs="新宋体"/>
          <w:b/>
          <w:color w:val="000000"/>
          <w:kern w:val="0"/>
          <w:sz w:val="22"/>
          <w:szCs w:val="22"/>
          <w:highlight w:val="none"/>
        </w:rPr>
      </w:pPr>
      <w:r>
        <w:rPr>
          <w:rFonts w:hint="eastAsia" w:ascii="新宋体" w:hAnsi="新宋体" w:eastAsia="新宋体" w:cs="新宋体"/>
          <w:b/>
          <w:color w:val="000000"/>
          <w:kern w:val="0"/>
          <w:sz w:val="22"/>
          <w:szCs w:val="22"/>
          <w:highlight w:val="none"/>
        </w:rPr>
        <w:t>特别说明：如遇“政府采购云平台”电子化开标或评审程序调整的，按调整后程序执行。</w:t>
      </w:r>
    </w:p>
    <w:p>
      <w:pPr>
        <w:spacing w:line="460" w:lineRule="exact"/>
        <w:ind w:firstLine="539" w:firstLineChars="245"/>
        <w:rPr>
          <w:rFonts w:ascii="新宋体" w:hAnsi="新宋体" w:eastAsia="新宋体" w:cs="新宋体"/>
          <w:color w:val="000000"/>
          <w:sz w:val="22"/>
          <w:szCs w:val="22"/>
          <w:highlight w:val="none"/>
        </w:rPr>
      </w:pPr>
      <w:bookmarkStart w:id="4" w:name="_Toc33194393"/>
      <w:bookmarkStart w:id="5" w:name="_Toc24550037"/>
      <w:r>
        <w:rPr>
          <w:rFonts w:hint="eastAsia" w:ascii="新宋体" w:hAnsi="新宋体" w:eastAsia="新宋体" w:cs="新宋体"/>
          <w:color w:val="000000"/>
          <w:sz w:val="22"/>
          <w:szCs w:val="22"/>
          <w:highlight w:val="none"/>
        </w:rPr>
        <w:t>6、投标人资格审查</w:t>
      </w:r>
      <w:bookmarkEnd w:id="4"/>
      <w:bookmarkEnd w:id="5"/>
    </w:p>
    <w:p>
      <w:pPr>
        <w:spacing w:line="460" w:lineRule="exact"/>
        <w:ind w:firstLine="541" w:firstLineChars="245"/>
        <w:rPr>
          <w:rFonts w:ascii="新宋体" w:hAnsi="新宋体" w:eastAsia="新宋体" w:cs="新宋体"/>
          <w:color w:val="000000"/>
          <w:sz w:val="22"/>
          <w:szCs w:val="22"/>
          <w:highlight w:val="none"/>
        </w:rPr>
      </w:pPr>
      <w:r>
        <w:rPr>
          <w:rFonts w:hint="eastAsia" w:ascii="新宋体" w:hAnsi="新宋体" w:eastAsia="新宋体" w:cs="新宋体"/>
          <w:b/>
          <w:color w:val="000000"/>
          <w:sz w:val="22"/>
          <w:szCs w:val="22"/>
          <w:highlight w:val="none"/>
        </w:rPr>
        <w:t>6.1开标大会结束后，采购人或采购代理机构首先依法对各投标人的资格进行审查，审查各投标人的资格是否满足招标文件的要求。</w:t>
      </w:r>
      <w:r>
        <w:rPr>
          <w:rFonts w:hint="eastAsia" w:ascii="新宋体" w:hAnsi="新宋体" w:eastAsia="新宋体" w:cs="新宋体"/>
          <w:color w:val="000000"/>
          <w:sz w:val="22"/>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spacing w:line="460" w:lineRule="exact"/>
        <w:ind w:firstLine="541" w:firstLineChars="245"/>
        <w:rPr>
          <w:rFonts w:ascii="新宋体" w:hAnsi="新宋体" w:eastAsia="新宋体" w:cs="新宋体"/>
          <w:b/>
          <w:color w:val="000000"/>
          <w:kern w:val="0"/>
          <w:sz w:val="22"/>
          <w:szCs w:val="22"/>
          <w:highlight w:val="none"/>
        </w:rPr>
      </w:pPr>
      <w:r>
        <w:rPr>
          <w:rFonts w:hint="eastAsia" w:ascii="新宋体" w:hAnsi="新宋体" w:eastAsia="新宋体" w:cs="新宋体"/>
          <w:b/>
          <w:color w:val="000000"/>
          <w:sz w:val="22"/>
          <w:szCs w:val="22"/>
          <w:highlight w:val="none"/>
        </w:rPr>
        <w:t>6.2投标人提交的资格证明材料无法证明其符合招标文件规定的“投标人资格要求”的，采购人或采购代理机构</w:t>
      </w:r>
      <w:r>
        <w:rPr>
          <w:rFonts w:hint="eastAsia" w:ascii="新宋体" w:hAnsi="新宋体" w:eastAsia="新宋体" w:cs="新宋体"/>
          <w:b/>
          <w:color w:val="000000"/>
          <w:kern w:val="0"/>
          <w:sz w:val="22"/>
          <w:szCs w:val="22"/>
          <w:highlight w:val="none"/>
        </w:rPr>
        <w:t>将对其作资格审查不通过处理（无效投标），并不再将其投标提交评标委员会进行后续评审。</w:t>
      </w: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color w:val="000000"/>
          <w:sz w:val="22"/>
          <w:szCs w:val="22"/>
          <w:highlight w:val="none"/>
        </w:rPr>
        <w:t>6</w:t>
      </w:r>
      <w:r>
        <w:rPr>
          <w:rFonts w:hint="eastAsia" w:ascii="新宋体" w:hAnsi="新宋体" w:eastAsia="新宋体" w:cs="新宋体"/>
          <w:b/>
          <w:color w:val="000000"/>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ascii="新宋体" w:hAnsi="新宋体" w:eastAsia="新宋体" w:cs="新宋体"/>
          <w:b/>
          <w:sz w:val="22"/>
          <w:szCs w:val="22"/>
          <w:highlight w:val="none"/>
          <w:u w:val="single"/>
        </w:rPr>
      </w:pPr>
      <w:r>
        <w:rPr>
          <w:rFonts w:hint="eastAsia" w:ascii="新宋体" w:hAnsi="新宋体" w:eastAsia="新宋体" w:cs="新宋体"/>
          <w:b/>
          <w:sz w:val="22"/>
          <w:szCs w:val="22"/>
          <w:highlight w:val="none"/>
          <w:u w:val="single"/>
        </w:rPr>
        <w:t>8、投标人存在下列情况之一的，投标无效：</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（1）投标文件未按招标文件要求签署、盖章的；</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（2）不具备招标文件中规定的资格要求的； </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（3）明显不符合招标文件中主要技术规格、技术标准的；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（4）投标文件内容不全或关键字迹模糊无法辨认的；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（5）投标人代表没有法定代表人合法、有效委托的；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eastAsia="新宋体"/>
          <w:highlight w:val="none"/>
          <w:lang w:eastAsia="zh-CN"/>
        </w:rPr>
      </w:pPr>
      <w:r>
        <w:rPr>
          <w:rFonts w:hint="eastAsia" w:ascii="新宋体" w:hAnsi="新宋体" w:eastAsia="新宋体" w:cs="新宋体"/>
          <w:bCs/>
          <w:sz w:val="22"/>
          <w:szCs w:val="22"/>
          <w:highlight w:val="none"/>
          <w:lang w:eastAsia="zh-CN"/>
        </w:rPr>
        <w:t>（</w:t>
      </w:r>
      <w:r>
        <w:rPr>
          <w:rFonts w:hint="eastAsia" w:ascii="新宋体" w:hAnsi="新宋体" w:eastAsia="新宋体" w:cs="新宋体"/>
          <w:bCs/>
          <w:sz w:val="22"/>
          <w:szCs w:val="22"/>
          <w:highlight w:val="none"/>
          <w:lang w:val="en-US" w:eastAsia="zh-CN"/>
        </w:rPr>
        <w:t>6</w:t>
      </w:r>
      <w:r>
        <w:rPr>
          <w:rFonts w:hint="eastAsia" w:ascii="新宋体" w:hAnsi="新宋体" w:eastAsia="新宋体" w:cs="新宋体"/>
          <w:bCs/>
          <w:sz w:val="22"/>
          <w:szCs w:val="22"/>
          <w:highlight w:val="none"/>
          <w:lang w:eastAsia="zh-CN"/>
        </w:rPr>
        <w:t>）</w:t>
      </w:r>
      <w:r>
        <w:rPr>
          <w:rFonts w:hint="eastAsia" w:ascii="新宋体" w:hAnsi="新宋体" w:eastAsia="新宋体"/>
          <w:bCs/>
          <w:color w:val="auto"/>
          <w:sz w:val="22"/>
          <w:szCs w:val="22"/>
          <w:highlight w:val="none"/>
        </w:rPr>
        <w:t>报价超过招标文件中规定的预算金额或者最高限价的；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rFonts w:ascii="新宋体" w:hAnsi="新宋体" w:eastAsia="新宋体" w:cs="新宋体"/>
          <w:sz w:val="22"/>
          <w:szCs w:val="22"/>
          <w:highlight w:val="none"/>
        </w:rPr>
      </w:pPr>
      <w:r>
        <w:rPr>
          <w:rFonts w:hint="eastAsia" w:ascii="新宋体" w:hAnsi="新宋体" w:eastAsia="新宋体" w:cs="新宋体"/>
          <w:sz w:val="22"/>
          <w:szCs w:val="22"/>
          <w:highlight w:val="none"/>
        </w:rPr>
        <w:t>（7）投标文件存在一个或一个以上备选（替代）投标方案的；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highlight w:val="none"/>
        </w:rPr>
      </w:pPr>
      <w:r>
        <w:rPr>
          <w:rFonts w:hint="eastAsia" w:ascii="新宋体" w:hAnsi="新宋体" w:eastAsia="新宋体" w:cs="新宋体"/>
          <w:sz w:val="22"/>
          <w:szCs w:val="22"/>
          <w:highlight w:val="none"/>
        </w:rPr>
        <w:t>（8）仅提交“备份投标文件”的；</w:t>
      </w:r>
    </w:p>
    <w:p>
      <w:pPr>
        <w:pageBreakBefore w:val="0"/>
        <w:widowControl w:val="0"/>
        <w:kinsoku/>
        <w:wordWrap/>
        <w:overflowPunct/>
        <w:topLinePunct w:val="0"/>
        <w:autoSpaceDE/>
        <w:autoSpaceDN/>
        <w:bidi w:val="0"/>
        <w:adjustRightInd/>
        <w:snapToGrid/>
        <w:spacing w:line="460" w:lineRule="exact"/>
        <w:ind w:firstLine="539" w:firstLineChars="245"/>
        <w:textAlignment w:val="auto"/>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（9）投标文件含有招标人不能接受的附加条件的；</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（10）法律、法规和招标文件规定的其他无效情形。</w:t>
      </w:r>
    </w:p>
    <w:p>
      <w:pPr>
        <w:spacing w:line="460" w:lineRule="exact"/>
        <w:ind w:firstLine="541" w:firstLineChars="245"/>
        <w:rPr>
          <w:rFonts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rPr>
        <w:t>9、有下列情形之一的，视为投标人串通投标，其投标无效</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（1）不同投标人的投标文件由同一单位或者个人编制；</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（2）不同投标人委托同一单位或者个人办理投标事宜；</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（3）不同投标人的投标文件载明的项目管理成员或者联系人员为同一人；</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（4）不同投标人的投标文件异常一致或者投标报价呈规律性差异；</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（5）不同投标人的投标文件相互混装。</w:t>
      </w:r>
    </w:p>
    <w:p>
      <w:pPr>
        <w:spacing w:line="460" w:lineRule="exact"/>
        <w:ind w:firstLine="541" w:firstLineChars="245"/>
        <w:rPr>
          <w:rFonts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rPr>
        <w:t>10、投标文件报价出现前后不一致的，按照下列规定修正：</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（1）投标文件中开标一览表（报价表）内容与投标文件中相应内容不一致的，以开标一览表（报价表）为准；</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（2）大写金额和小写金额不一致的，以大写金额为准；</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（3）单价金额小数点或者百分比有明显错位的，以开标一览表的总价为准，并修改单价；</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（4）总价金额与按单价汇总金额不一致的，以单价金额计算结果为准。</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12、投标文件的澄清</w:t>
      </w:r>
    </w:p>
    <w:p>
      <w:pPr>
        <w:spacing w:line="460" w:lineRule="exact"/>
        <w:ind w:firstLine="759" w:firstLineChars="345"/>
        <w:rPr>
          <w:rFonts w:ascii="新宋体" w:hAnsi="新宋体" w:eastAsia="新宋体"/>
          <w:bCs/>
          <w:sz w:val="22"/>
          <w:szCs w:val="22"/>
          <w:highlight w:val="none"/>
        </w:rPr>
      </w:pPr>
      <w:r>
        <w:rPr>
          <w:rFonts w:hint="eastAsia" w:ascii="新宋体" w:hAnsi="新宋体" w:eastAsia="新宋体" w:cs="新宋体"/>
          <w:bCs/>
          <w:sz w:val="22"/>
          <w:szCs w:val="22"/>
          <w:highlight w:val="none"/>
        </w:rPr>
        <w:t>12.1在评标期间，评标委员会可要求投标人对于投标文件中含义不明确、同类问题表述不一致</w:t>
      </w:r>
      <w:r>
        <w:rPr>
          <w:rFonts w:hint="eastAsia" w:ascii="新宋体" w:hAnsi="新宋体" w:eastAsia="新宋体"/>
          <w:bCs/>
          <w:sz w:val="22"/>
          <w:szCs w:val="22"/>
          <w:highlight w:val="none"/>
        </w:rPr>
        <w:t>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新宋体" w:hAnsi="新宋体" w:eastAsia="新宋体"/>
          <w:bCs/>
          <w:sz w:val="22"/>
          <w:szCs w:val="22"/>
          <w:highlight w:val="none"/>
        </w:rPr>
      </w:pPr>
      <w:r>
        <w:rPr>
          <w:rFonts w:hint="eastAsia" w:ascii="新宋体" w:hAnsi="新宋体" w:eastAsia="新宋体"/>
          <w:bCs/>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新宋体" w:hAnsi="新宋体" w:eastAsia="新宋体"/>
          <w:b/>
          <w:sz w:val="22"/>
          <w:szCs w:val="22"/>
          <w:highlight w:val="none"/>
        </w:rPr>
      </w:pPr>
      <w:r>
        <w:rPr>
          <w:rFonts w:hint="eastAsia" w:ascii="新宋体" w:hAnsi="新宋体" w:eastAsia="新宋体"/>
          <w:sz w:val="22"/>
          <w:szCs w:val="22"/>
          <w:highlight w:val="none"/>
        </w:rPr>
        <w:t>拒不按要求对其投标文件进行澄清，说明或补正的投标人，评标委员会可以否决其投标。</w:t>
      </w:r>
    </w:p>
    <w:p>
      <w:pPr>
        <w:spacing w:line="460" w:lineRule="exact"/>
        <w:ind w:firstLine="759" w:firstLineChars="345"/>
        <w:rPr>
          <w:rFonts w:ascii="新宋体" w:hAnsi="新宋体" w:eastAsia="新宋体"/>
          <w:b/>
          <w:sz w:val="22"/>
          <w:szCs w:val="22"/>
          <w:highlight w:val="none"/>
        </w:rPr>
      </w:pPr>
      <w:r>
        <w:rPr>
          <w:rFonts w:hint="eastAsia" w:ascii="新宋体" w:hAnsi="新宋体" w:eastAsia="新宋体"/>
          <w:sz w:val="22"/>
          <w:szCs w:val="22"/>
          <w:highlight w:val="none"/>
        </w:rPr>
        <w:t>12.2</w:t>
      </w:r>
      <w:r>
        <w:rPr>
          <w:rFonts w:hint="eastAsia" w:ascii="新宋体" w:hAnsi="新宋体" w:eastAsia="新宋体"/>
          <w:b/>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ascii="新宋体" w:hAnsi="新宋体" w:eastAsia="新宋体" w:cs="新宋体"/>
          <w:sz w:val="22"/>
          <w:szCs w:val="22"/>
          <w:highlight w:val="none"/>
        </w:rPr>
      </w:pPr>
      <w:r>
        <w:rPr>
          <w:rFonts w:hint="eastAsia" w:ascii="新宋体" w:hAnsi="新宋体" w:eastAsia="新宋体" w:cs="新宋体"/>
          <w:sz w:val="22"/>
          <w:szCs w:val="22"/>
          <w:highlight w:val="none"/>
        </w:rPr>
        <w:t>13、评审结果的修改</w:t>
      </w:r>
    </w:p>
    <w:p>
      <w:pPr>
        <w:spacing w:line="460" w:lineRule="exact"/>
        <w:ind w:firstLine="762" w:firstLineChars="345"/>
        <w:rPr>
          <w:rFonts w:ascii="新宋体" w:hAnsi="新宋体" w:eastAsia="新宋体" w:cs="新宋体"/>
          <w:b/>
          <w:color w:val="000000"/>
          <w:sz w:val="22"/>
          <w:szCs w:val="22"/>
          <w:highlight w:val="none"/>
        </w:rPr>
      </w:pPr>
      <w:r>
        <w:rPr>
          <w:rFonts w:hint="eastAsia" w:ascii="新宋体" w:hAnsi="新宋体" w:eastAsia="新宋体" w:cs="新宋体"/>
          <w:b/>
          <w:color w:val="000000"/>
          <w:sz w:val="22"/>
          <w:szCs w:val="22"/>
          <w:highlight w:val="none"/>
        </w:rPr>
        <w:t>13.1评标结果汇总完成后，除下列情形外，任何人不得修改评标结果：</w:t>
      </w:r>
    </w:p>
    <w:p>
      <w:pPr>
        <w:spacing w:line="460" w:lineRule="exact"/>
        <w:ind w:firstLine="759" w:firstLineChars="3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（1）分值汇总计算错误的；</w:t>
      </w:r>
    </w:p>
    <w:p>
      <w:pPr>
        <w:spacing w:line="460" w:lineRule="exact"/>
        <w:ind w:firstLine="759" w:firstLineChars="3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（2）分项评分超出评分标准范围的；</w:t>
      </w:r>
    </w:p>
    <w:p>
      <w:pPr>
        <w:spacing w:line="460" w:lineRule="exact"/>
        <w:ind w:firstLine="759" w:firstLineChars="3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（3）评标委员会成员对客观评审因素评分不一致的；</w:t>
      </w:r>
    </w:p>
    <w:p>
      <w:pPr>
        <w:spacing w:line="460" w:lineRule="exact"/>
        <w:ind w:firstLine="759" w:firstLineChars="345"/>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（4）经评标委员会认定评分畸高、畸低的。</w:t>
      </w:r>
    </w:p>
    <w:p>
      <w:pPr>
        <w:spacing w:line="460" w:lineRule="exact"/>
        <w:ind w:firstLine="759" w:firstLineChars="345"/>
        <w:rPr>
          <w:highlight w:val="none"/>
        </w:rPr>
      </w:pPr>
      <w:r>
        <w:rPr>
          <w:rFonts w:hint="eastAsia" w:ascii="新宋体" w:hAnsi="新宋体" w:eastAsia="新宋体" w:cs="新宋体"/>
          <w:bCs/>
          <w:sz w:val="22"/>
          <w:szCs w:val="22"/>
          <w:highlight w:val="none"/>
        </w:rPr>
        <w:t>13.2书面评标报告签署前，经复核发现存在以上情形之一的，评标委员会将当场修改评标结果，并在</w:t>
      </w:r>
      <w:r>
        <w:rPr>
          <w:rFonts w:hint="eastAsia" w:ascii="新宋体" w:hAnsi="新宋体" w:eastAsia="新宋体" w:cs="新宋体"/>
          <w:b/>
          <w:sz w:val="22"/>
          <w:szCs w:val="22"/>
          <w:highlight w:val="none"/>
        </w:rPr>
        <w:t>评</w:t>
      </w:r>
      <w:r>
        <w:rPr>
          <w:rFonts w:hint="eastAsia" w:ascii="新宋体" w:hAnsi="新宋体" w:eastAsia="新宋体" w:cs="新宋体"/>
          <w:b/>
          <w:color w:val="000000"/>
          <w:sz w:val="22"/>
          <w:szCs w:val="22"/>
          <w:highlight w:val="none"/>
        </w:rPr>
        <w:t>标报告中记载。</w:t>
      </w:r>
    </w:p>
    <w:p>
      <w:pPr>
        <w:spacing w:line="460" w:lineRule="exact"/>
        <w:ind w:firstLine="759" w:firstLineChars="345"/>
        <w:rPr>
          <w:rFonts w:ascii="新宋体" w:hAnsi="新宋体" w:eastAsia="新宋体"/>
          <w:b/>
          <w:sz w:val="22"/>
          <w:szCs w:val="22"/>
          <w:highlight w:val="none"/>
        </w:rPr>
      </w:pPr>
      <w:r>
        <w:rPr>
          <w:rFonts w:hint="eastAsia" w:ascii="新宋体" w:hAnsi="新宋体" w:eastAsia="新宋体"/>
          <w:sz w:val="22"/>
          <w:szCs w:val="22"/>
          <w:highlight w:val="none"/>
        </w:rPr>
        <w:t>14</w:t>
      </w:r>
      <w:r>
        <w:rPr>
          <w:rFonts w:hint="eastAsia" w:ascii="新宋体" w:hAnsi="新宋体" w:eastAsia="新宋体" w:cs="宋体"/>
          <w:kern w:val="0"/>
          <w:sz w:val="22"/>
          <w:szCs w:val="22"/>
          <w:highlight w:val="none"/>
        </w:rPr>
        <w:t>、</w:t>
      </w:r>
      <w:r>
        <w:rPr>
          <w:rFonts w:hint="eastAsia" w:ascii="新宋体" w:hAnsi="新宋体" w:eastAsia="新宋体"/>
          <w:sz w:val="22"/>
          <w:szCs w:val="22"/>
          <w:highlight w:val="none"/>
        </w:rPr>
        <w:t>确定中标候选人</w:t>
      </w:r>
    </w:p>
    <w:p>
      <w:pPr>
        <w:spacing w:line="460" w:lineRule="exact"/>
        <w:ind w:firstLine="759" w:firstLineChars="345"/>
        <w:rPr>
          <w:rFonts w:ascii="新宋体" w:hAnsi="新宋体" w:eastAsia="新宋体"/>
          <w:sz w:val="22"/>
          <w:szCs w:val="22"/>
          <w:highlight w:val="none"/>
        </w:rPr>
      </w:pPr>
      <w:r>
        <w:rPr>
          <w:rFonts w:hint="eastAsia" w:ascii="新宋体" w:hAnsi="新宋体" w:eastAsia="新宋体"/>
          <w:sz w:val="22"/>
          <w:szCs w:val="22"/>
          <w:highlight w:val="none"/>
        </w:rPr>
        <w:t>14.1由评标委员会确定中标候选人。</w:t>
      </w:r>
    </w:p>
    <w:p>
      <w:pPr>
        <w:spacing w:line="460" w:lineRule="exact"/>
        <w:ind w:firstLine="759" w:firstLineChars="345"/>
        <w:rPr>
          <w:rFonts w:ascii="新宋体" w:hAnsi="新宋体" w:eastAsia="新宋体"/>
          <w:sz w:val="22"/>
          <w:szCs w:val="22"/>
          <w:highlight w:val="none"/>
        </w:rPr>
      </w:pPr>
      <w:r>
        <w:rPr>
          <w:rFonts w:hint="eastAsia" w:ascii="新宋体" w:hAnsi="新宋体" w:eastAsia="新宋体"/>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ascii="新宋体" w:hAnsi="新宋体" w:eastAsia="新宋体" w:cs="新宋体"/>
          <w:bCs/>
          <w:sz w:val="22"/>
          <w:szCs w:val="22"/>
          <w:highlight w:val="none"/>
        </w:rPr>
      </w:pPr>
      <w:r>
        <w:rPr>
          <w:rFonts w:hint="eastAsia" w:ascii="新宋体" w:hAnsi="新宋体" w:eastAsia="新宋体"/>
          <w:b/>
          <w:bCs/>
          <w:sz w:val="22"/>
          <w:szCs w:val="22"/>
          <w:highlight w:val="none"/>
        </w:rPr>
        <w:t>15、确定中标人</w:t>
      </w:r>
    </w:p>
    <w:p>
      <w:pPr>
        <w:spacing w:line="460" w:lineRule="exact"/>
        <w:ind w:firstLine="762" w:firstLineChars="345"/>
        <w:rPr>
          <w:rFonts w:ascii="新宋体" w:hAnsi="新宋体" w:eastAsia="新宋体"/>
          <w:b/>
          <w:bCs/>
          <w:sz w:val="22"/>
          <w:szCs w:val="22"/>
          <w:highlight w:val="none"/>
        </w:rPr>
      </w:pPr>
      <w:r>
        <w:rPr>
          <w:rFonts w:hint="eastAsia" w:ascii="新宋体" w:hAnsi="新宋体" w:eastAsia="新宋体" w:cs="新宋体"/>
          <w:b/>
          <w:sz w:val="22"/>
          <w:szCs w:val="22"/>
          <w:highlight w:val="none"/>
        </w:rPr>
        <w:t>15</w:t>
      </w:r>
      <w:r>
        <w:rPr>
          <w:rFonts w:hint="eastAsia" w:ascii="新宋体" w:hAnsi="新宋体" w:eastAsia="新宋体"/>
          <w:b/>
          <w:bCs/>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新宋体" w:hAnsi="新宋体" w:eastAsia="新宋体"/>
          <w:sz w:val="22"/>
          <w:szCs w:val="22"/>
          <w:highlight w:val="none"/>
        </w:rPr>
      </w:pPr>
      <w:r>
        <w:rPr>
          <w:rFonts w:hint="eastAsia" w:ascii="新宋体" w:hAnsi="新宋体" w:eastAsia="新宋体"/>
          <w:sz w:val="22"/>
          <w:szCs w:val="22"/>
          <w:highlight w:val="none"/>
        </w:rPr>
        <w:t>15.2</w:t>
      </w:r>
      <w:r>
        <w:rPr>
          <w:rFonts w:ascii="新宋体" w:hAnsi="新宋体" w:eastAsia="新宋体"/>
          <w:sz w:val="22"/>
          <w:szCs w:val="22"/>
          <w:highlight w:val="none"/>
        </w:rPr>
        <w:t>如中标人放弃中标</w:t>
      </w:r>
      <w:r>
        <w:rPr>
          <w:rFonts w:hint="eastAsia" w:ascii="新宋体" w:hAnsi="新宋体" w:eastAsia="新宋体"/>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sz w:val="22"/>
          <w:szCs w:val="22"/>
          <w:highlight w:val="none"/>
        </w:rPr>
        <w:t>重新组织招标。</w:t>
      </w:r>
    </w:p>
    <w:p>
      <w:pPr>
        <w:spacing w:line="460" w:lineRule="exact"/>
        <w:ind w:firstLine="759" w:firstLineChars="345"/>
        <w:rPr>
          <w:rFonts w:ascii="新宋体" w:hAnsi="新宋体" w:eastAsia="新宋体"/>
          <w:sz w:val="22"/>
          <w:szCs w:val="22"/>
          <w:highlight w:val="none"/>
        </w:rPr>
      </w:pPr>
      <w:r>
        <w:rPr>
          <w:rFonts w:hint="eastAsia" w:ascii="新宋体" w:hAnsi="新宋体" w:eastAsia="新宋体"/>
          <w:sz w:val="22"/>
          <w:szCs w:val="22"/>
          <w:highlight w:val="none"/>
        </w:rPr>
        <w:t>16、起草、签署评审报告</w:t>
      </w:r>
    </w:p>
    <w:p>
      <w:pPr>
        <w:spacing w:line="460" w:lineRule="exact"/>
        <w:ind w:firstLine="759" w:firstLineChars="345"/>
        <w:rPr>
          <w:rFonts w:ascii="新宋体" w:hAnsi="新宋体"/>
          <w:b/>
          <w:bCs/>
          <w:sz w:val="22"/>
          <w:szCs w:val="22"/>
          <w:highlight w:val="none"/>
        </w:rPr>
      </w:pPr>
      <w:r>
        <w:rPr>
          <w:rFonts w:hint="eastAsia" w:ascii="新宋体" w:hAnsi="新宋体" w:eastAsia="新宋体"/>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新宋体" w:hAnsi="新宋体" w:eastAsia="新宋体"/>
          <w:sz w:val="22"/>
          <w:szCs w:val="22"/>
          <w:highlight w:val="none"/>
        </w:rPr>
      </w:pPr>
      <w:r>
        <w:rPr>
          <w:rFonts w:hint="eastAsia" w:ascii="新宋体" w:hAnsi="新宋体" w:eastAsia="新宋体"/>
          <w:sz w:val="22"/>
          <w:szCs w:val="22"/>
          <w:highlight w:val="none"/>
        </w:rPr>
        <w:t>17</w:t>
      </w:r>
      <w:r>
        <w:rPr>
          <w:rFonts w:hint="eastAsia" w:ascii="新宋体" w:hAnsi="新宋体" w:eastAsia="新宋体" w:cs="宋体"/>
          <w:kern w:val="0"/>
          <w:sz w:val="22"/>
          <w:szCs w:val="22"/>
          <w:highlight w:val="none"/>
        </w:rPr>
        <w:t>、</w:t>
      </w:r>
      <w:r>
        <w:rPr>
          <w:rFonts w:hint="eastAsia" w:ascii="新宋体" w:hAnsi="新宋体" w:eastAsia="新宋体"/>
          <w:sz w:val="22"/>
          <w:szCs w:val="22"/>
          <w:highlight w:val="none"/>
        </w:rPr>
        <w:t>中标人确定后，招标人将在政府指定媒体公告中标结果，招标人向中标人发出中标通知书。</w:t>
      </w:r>
    </w:p>
    <w:p>
      <w:pPr>
        <w:spacing w:line="460" w:lineRule="exact"/>
        <w:ind w:firstLine="759" w:firstLineChars="345"/>
        <w:rPr>
          <w:rFonts w:ascii="新宋体" w:hAnsi="新宋体" w:eastAsia="新宋体"/>
          <w:b/>
          <w:sz w:val="22"/>
          <w:szCs w:val="22"/>
          <w:highlight w:val="none"/>
        </w:rPr>
      </w:pPr>
      <w:r>
        <w:rPr>
          <w:rFonts w:hint="eastAsia" w:ascii="新宋体" w:hAnsi="新宋体" w:eastAsia="新宋体"/>
          <w:sz w:val="22"/>
          <w:szCs w:val="22"/>
          <w:highlight w:val="none"/>
        </w:rPr>
        <w:t>18、</w:t>
      </w:r>
      <w:r>
        <w:rPr>
          <w:rFonts w:hint="eastAsia" w:ascii="新宋体" w:hAnsi="新宋体" w:eastAsia="新宋体"/>
          <w:b/>
          <w:sz w:val="22"/>
          <w:szCs w:val="22"/>
          <w:highlight w:val="none"/>
        </w:rPr>
        <w:t>招标人对决标结果不做任何解释，也不保证最低价中标。</w:t>
      </w:r>
    </w:p>
    <w:p>
      <w:pPr>
        <w:spacing w:line="460" w:lineRule="exact"/>
        <w:ind w:firstLine="762" w:firstLineChars="345"/>
        <w:rPr>
          <w:rFonts w:ascii="新宋体" w:hAnsi="新宋体" w:eastAsia="新宋体"/>
          <w:b/>
          <w:sz w:val="22"/>
          <w:szCs w:val="22"/>
          <w:highlight w:val="none"/>
        </w:rPr>
      </w:pPr>
      <w:r>
        <w:rPr>
          <w:rFonts w:hint="eastAsia" w:ascii="新宋体" w:hAnsi="新宋体" w:eastAsia="新宋体"/>
          <w:b/>
          <w:sz w:val="22"/>
          <w:szCs w:val="22"/>
          <w:highlight w:val="none"/>
        </w:rPr>
        <w:t>19、评标细则详见“评标原则及方法”。</w:t>
      </w:r>
    </w:p>
    <w:p>
      <w:pPr>
        <w:spacing w:before="100" w:beforeAutospacing="1" w:after="100" w:afterAutospacing="1" w:line="440" w:lineRule="exact"/>
        <w:jc w:val="center"/>
        <w:outlineLvl w:val="1"/>
        <w:rPr>
          <w:rFonts w:ascii="新宋体" w:hAnsi="新宋体" w:eastAsia="新宋体"/>
          <w:b/>
          <w:bCs/>
          <w:sz w:val="26"/>
          <w:szCs w:val="26"/>
          <w:highlight w:val="none"/>
        </w:rPr>
      </w:pPr>
      <w:r>
        <w:rPr>
          <w:rFonts w:hint="eastAsia" w:ascii="新宋体" w:hAnsi="新宋体" w:eastAsia="新宋体"/>
          <w:b/>
          <w:bCs/>
          <w:sz w:val="26"/>
          <w:szCs w:val="26"/>
          <w:highlight w:val="none"/>
        </w:rPr>
        <w:t>六、 授予合同</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1、中标通知书</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bCs/>
          <w:sz w:val="22"/>
          <w:szCs w:val="22"/>
          <w:highlight w:val="none"/>
        </w:rPr>
        <w:t>1.1</w:t>
      </w:r>
      <w:r>
        <w:rPr>
          <w:rFonts w:hint="eastAsia" w:ascii="新宋体" w:hAnsi="新宋体" w:eastAsia="新宋体"/>
          <w:sz w:val="22"/>
          <w:szCs w:val="22"/>
          <w:highlight w:val="none"/>
        </w:rPr>
        <w:t xml:space="preserve">中标人确定后，招标人将向中标人发出中标通知书。 </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bCs/>
          <w:sz w:val="22"/>
          <w:szCs w:val="22"/>
          <w:highlight w:val="none"/>
        </w:rPr>
        <w:t>1.2</w:t>
      </w:r>
      <w:r>
        <w:rPr>
          <w:rFonts w:hint="eastAsia" w:ascii="新宋体" w:hAnsi="新宋体" w:eastAsia="新宋体"/>
          <w:sz w:val="22"/>
          <w:szCs w:val="22"/>
          <w:highlight w:val="none"/>
        </w:rPr>
        <w:t>中标通知书是合同的一个组成部分,对招标人和中标人均具有同等法律效力。</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2、授标时更改采购货物数量的权力</w:t>
      </w:r>
    </w:p>
    <w:p>
      <w:pPr>
        <w:spacing w:line="460" w:lineRule="exact"/>
        <w:ind w:firstLine="539" w:firstLineChars="245"/>
        <w:rPr>
          <w:rFonts w:ascii="新宋体" w:hAnsi="新宋体" w:eastAsia="新宋体"/>
          <w:bCs/>
          <w:sz w:val="22"/>
          <w:szCs w:val="22"/>
          <w:highlight w:val="none"/>
        </w:rPr>
      </w:pPr>
      <w:r>
        <w:rPr>
          <w:rFonts w:hint="eastAsia" w:ascii="新宋体" w:hAnsi="新宋体" w:eastAsia="新宋体"/>
          <w:bCs/>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3、签订合同</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bCs/>
          <w:sz w:val="22"/>
          <w:szCs w:val="22"/>
          <w:highlight w:val="none"/>
        </w:rPr>
        <w:t>3.1中标人应按中标通知书规定的时间、地点与招标人签订合同，同时提交履约保证金。</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3.2</w:t>
      </w:r>
      <w:r>
        <w:rPr>
          <w:rFonts w:hint="eastAsia" w:ascii="新宋体" w:hAnsi="新宋体" w:eastAsia="新宋体"/>
          <w:b/>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3.4拒签合同的违约责任</w:t>
      </w:r>
    </w:p>
    <w:p>
      <w:pPr>
        <w:spacing w:line="460" w:lineRule="exact"/>
        <w:ind w:firstLine="571" w:firstLineChars="245"/>
        <w:rPr>
          <w:rFonts w:ascii="新宋体" w:hAnsi="新宋体" w:eastAsia="新宋体"/>
          <w:b/>
          <w:sz w:val="22"/>
          <w:szCs w:val="22"/>
          <w:highlight w:val="none"/>
        </w:rPr>
      </w:pPr>
      <w:r>
        <w:rPr>
          <w:rFonts w:hint="eastAsia" w:ascii="新宋体" w:hAnsi="新宋体" w:eastAsia="新宋体"/>
          <w:b/>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highlight w:val="none"/>
        </w:rPr>
        <w:t>4、质疑与投诉</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pPr>
        <w:keepNext w:val="0"/>
        <w:keepLines w:val="0"/>
        <w:pageBreakBefore w:val="0"/>
        <w:kinsoku/>
        <w:wordWrap/>
        <w:overflowPunct/>
        <w:topLinePunct w:val="0"/>
        <w:bidi w:val="0"/>
        <w:adjustRightInd/>
        <w:snapToGrid/>
        <w:spacing w:line="440" w:lineRule="exact"/>
        <w:ind w:firstLine="539" w:firstLineChars="245"/>
        <w:textAlignment w:val="auto"/>
        <w:rPr>
          <w:rFonts w:ascii="新宋体" w:hAnsi="新宋体" w:eastAsia="新宋体"/>
          <w:sz w:val="22"/>
          <w:highlight w:val="none"/>
        </w:rPr>
      </w:pPr>
      <w:r>
        <w:rPr>
          <w:rFonts w:hint="eastAsia" w:ascii="新宋体" w:hAnsi="新宋体" w:eastAsia="新宋体"/>
          <w:sz w:val="22"/>
          <w:highlight w:val="none"/>
        </w:rPr>
        <w:t>4.4</w:t>
      </w:r>
      <w:r>
        <w:rPr>
          <w:rFonts w:ascii="新宋体" w:hAnsi="新宋体" w:eastAsia="新宋体"/>
          <w:sz w:val="22"/>
          <w:highlight w:val="none"/>
        </w:rPr>
        <w:t>采购监督部门：</w:t>
      </w:r>
      <w:r>
        <w:rPr>
          <w:rFonts w:hint="eastAsia" w:ascii="新宋体" w:hAnsi="新宋体" w:eastAsia="新宋体"/>
          <w:sz w:val="22"/>
          <w:highlight w:val="none"/>
        </w:rPr>
        <w:t>温州市财政局政府采购监管处</w:t>
      </w:r>
    </w:p>
    <w:p>
      <w:pPr>
        <w:keepNext w:val="0"/>
        <w:keepLines w:val="0"/>
        <w:pageBreakBefore w:val="0"/>
        <w:kinsoku/>
        <w:wordWrap/>
        <w:overflowPunct/>
        <w:topLinePunct w:val="0"/>
        <w:bidi w:val="0"/>
        <w:adjustRightInd/>
        <w:snapToGrid/>
        <w:spacing w:line="440" w:lineRule="exact"/>
        <w:ind w:firstLine="976" w:firstLineChars="444"/>
        <w:textAlignment w:val="auto"/>
        <w:rPr>
          <w:rFonts w:ascii="新宋体" w:hAnsi="新宋体" w:eastAsia="新宋体"/>
          <w:sz w:val="22"/>
          <w:highlight w:val="none"/>
        </w:rPr>
      </w:pPr>
      <w:r>
        <w:rPr>
          <w:rFonts w:hint="eastAsia" w:ascii="新宋体" w:hAnsi="新宋体" w:eastAsia="新宋体"/>
          <w:sz w:val="22"/>
          <w:highlight w:val="none"/>
        </w:rPr>
        <w:t>联系人：陈先生、马女士</w:t>
      </w:r>
    </w:p>
    <w:p>
      <w:pPr>
        <w:keepNext w:val="0"/>
        <w:keepLines w:val="0"/>
        <w:pageBreakBefore w:val="0"/>
        <w:kinsoku/>
        <w:wordWrap/>
        <w:overflowPunct/>
        <w:topLinePunct w:val="0"/>
        <w:bidi w:val="0"/>
        <w:adjustRightInd/>
        <w:snapToGrid/>
        <w:spacing w:line="440" w:lineRule="exact"/>
        <w:ind w:left="441" w:leftChars="210" w:firstLine="440" w:firstLineChars="200"/>
        <w:textAlignment w:val="auto"/>
        <w:rPr>
          <w:rFonts w:hint="eastAsia" w:ascii="新宋体" w:hAnsi="新宋体" w:eastAsia="新宋体"/>
          <w:sz w:val="22"/>
          <w:highlight w:val="none"/>
        </w:rPr>
      </w:pPr>
      <w:r>
        <w:rPr>
          <w:rFonts w:ascii="新宋体" w:hAnsi="新宋体" w:eastAsia="新宋体"/>
          <w:sz w:val="22"/>
          <w:highlight w:val="none"/>
        </w:rPr>
        <w:t>电话：</w:t>
      </w:r>
      <w:r>
        <w:rPr>
          <w:rFonts w:hint="eastAsia" w:ascii="新宋体" w:hAnsi="新宋体" w:eastAsia="新宋体"/>
          <w:sz w:val="22"/>
          <w:highlight w:val="none"/>
        </w:rPr>
        <w:t>0577-88506788、0577-88523909</w:t>
      </w:r>
    </w:p>
    <w:p>
      <w:pPr>
        <w:pStyle w:val="201"/>
        <w:keepNext w:val="0"/>
        <w:keepLines w:val="0"/>
        <w:pageBreakBefore w:val="0"/>
        <w:widowControl w:val="0"/>
        <w:kinsoku/>
        <w:wordWrap/>
        <w:overflowPunct/>
        <w:topLinePunct w:val="0"/>
        <w:bidi w:val="0"/>
        <w:snapToGrid/>
        <w:spacing w:line="460" w:lineRule="exact"/>
        <w:ind w:firstLine="440" w:firstLineChars="200"/>
        <w:textAlignment w:val="auto"/>
        <w:rPr>
          <w:rFonts w:hint="eastAsia" w:ascii="新宋体" w:hAnsi="新宋体" w:eastAsia="新宋体" w:cs="新宋体"/>
          <w:sz w:val="22"/>
          <w:szCs w:val="22"/>
          <w:highlight w:val="none"/>
        </w:rPr>
      </w:pPr>
    </w:p>
    <w:p>
      <w:pPr>
        <w:spacing w:line="440" w:lineRule="exact"/>
        <w:ind w:firstLine="880" w:firstLineChars="400"/>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rPr>
          <w:rFonts w:ascii="新宋体" w:hAnsi="新宋体" w:eastAsia="新宋体"/>
          <w:sz w:val="22"/>
          <w:highlight w:val="none"/>
        </w:rPr>
      </w:pPr>
    </w:p>
    <w:p>
      <w:pPr>
        <w:rPr>
          <w:rFonts w:ascii="新宋体" w:hAnsi="新宋体" w:eastAsia="新宋体"/>
          <w:sz w:val="22"/>
          <w:highlight w:val="none"/>
        </w:rPr>
      </w:pPr>
    </w:p>
    <w:p>
      <w:pPr>
        <w:pStyle w:val="9"/>
        <w:ind w:left="0" w:leftChars="0" w:firstLine="0" w:firstLineChars="0"/>
        <w:rPr>
          <w:rFonts w:ascii="新宋体" w:hAnsi="新宋体" w:eastAsia="新宋体"/>
          <w:sz w:val="22"/>
          <w:highlight w:val="none"/>
        </w:rPr>
      </w:pPr>
    </w:p>
    <w:p>
      <w:pPr>
        <w:pStyle w:val="22"/>
        <w:spacing w:line="460" w:lineRule="exact"/>
        <w:ind w:left="430" w:leftChars="205"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第二部分    合同主要条款</w:t>
      </w:r>
    </w:p>
    <w:p>
      <w:pPr>
        <w:spacing w:line="460" w:lineRule="exact"/>
        <w:ind w:firstLine="541" w:firstLineChars="245"/>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新宋体" w:hAnsi="新宋体" w:eastAsia="新宋体" w:cs="新宋体"/>
          <w:sz w:val="22"/>
          <w:szCs w:val="22"/>
          <w:highlight w:val="none"/>
        </w:rPr>
      </w:pP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甲方：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（招标人）</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乙方: </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（中标人）</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bCs/>
          <w:sz w:val="22"/>
          <w:szCs w:val="22"/>
          <w:highlight w:val="none"/>
          <w:lang w:val="en-US" w:eastAsia="zh-CN"/>
        </w:rPr>
        <w:t>中共温州市委老干部局</w:t>
      </w:r>
      <w:r>
        <w:rPr>
          <w:rFonts w:hint="eastAsia" w:ascii="新宋体" w:hAnsi="新宋体" w:eastAsia="新宋体" w:cs="新宋体"/>
          <w:bCs/>
          <w:sz w:val="22"/>
          <w:szCs w:val="22"/>
          <w:highlight w:val="none"/>
        </w:rPr>
        <w:t>的</w:t>
      </w:r>
      <w:r>
        <w:rPr>
          <w:rFonts w:hint="eastAsia" w:ascii="新宋体" w:hAnsi="新宋体" w:eastAsia="新宋体" w:cs="新宋体"/>
          <w:bCs/>
          <w:sz w:val="22"/>
          <w:szCs w:val="22"/>
          <w:highlight w:val="none"/>
          <w:u w:val="single"/>
        </w:rPr>
        <w:t xml:space="preserve">               </w:t>
      </w:r>
      <w:r>
        <w:rPr>
          <w:rFonts w:hint="eastAsia" w:ascii="新宋体" w:hAnsi="新宋体" w:eastAsia="新宋体" w:cs="新宋体"/>
          <w:bCs/>
          <w:sz w:val="22"/>
          <w:szCs w:val="22"/>
          <w:highlight w:val="none"/>
        </w:rPr>
        <w:t>（项目名称、编号）在国内以公开招标方式进行招标，经评标委员会评定</w:t>
      </w:r>
      <w:r>
        <w:rPr>
          <w:rFonts w:hint="eastAsia" w:ascii="新宋体" w:hAnsi="新宋体" w:eastAsia="新宋体" w:cs="新宋体"/>
          <w:bCs/>
          <w:sz w:val="22"/>
          <w:szCs w:val="22"/>
          <w:highlight w:val="none"/>
          <w:u w:val="single"/>
        </w:rPr>
        <w:t xml:space="preserve">                 </w:t>
      </w:r>
      <w:r>
        <w:rPr>
          <w:rFonts w:hint="eastAsia" w:ascii="新宋体" w:hAnsi="新宋体" w:eastAsia="新宋体" w:cs="新宋体"/>
          <w:bCs/>
          <w:sz w:val="22"/>
          <w:szCs w:val="22"/>
          <w:highlight w:val="none"/>
        </w:rPr>
        <w:t>（中标人名称）为中标人。双方本着诚信及互利互惠的原则，同意按照下面条款和条件，签署本合同。</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一、本合同签订依据</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《中华人民共和国合同法》</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二、合同文件的优先次序</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2、中标通知书</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3、承诺书（含询标记录和优惠条款）</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4、投标文件</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5、招标文件</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三、采购内容</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1、规格及数量</w:t>
      </w:r>
    </w:p>
    <w:tbl>
      <w:tblPr>
        <w:tblStyle w:val="51"/>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88"/>
        <w:gridCol w:w="1335"/>
        <w:gridCol w:w="1095"/>
        <w:gridCol w:w="750"/>
        <w:gridCol w:w="147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pPr>
              <w:spacing w:line="460" w:lineRule="exact"/>
              <w:rPr>
                <w:rFonts w:hAnsi="宋体"/>
                <w:szCs w:val="21"/>
                <w:highlight w:val="none"/>
              </w:rPr>
            </w:pPr>
            <w:r>
              <w:rPr>
                <w:rFonts w:hint="eastAsia" w:hAnsi="宋体"/>
                <w:szCs w:val="21"/>
                <w:highlight w:val="none"/>
              </w:rPr>
              <w:t>序号</w:t>
            </w:r>
          </w:p>
        </w:tc>
        <w:tc>
          <w:tcPr>
            <w:tcW w:w="2088" w:type="dxa"/>
          </w:tcPr>
          <w:p>
            <w:pPr>
              <w:spacing w:line="460" w:lineRule="exact"/>
              <w:rPr>
                <w:rFonts w:hAnsi="宋体"/>
                <w:szCs w:val="21"/>
                <w:highlight w:val="none"/>
              </w:rPr>
            </w:pPr>
            <w:r>
              <w:rPr>
                <w:rFonts w:hint="eastAsia" w:hAnsi="宋体"/>
                <w:szCs w:val="21"/>
                <w:highlight w:val="none"/>
              </w:rPr>
              <w:t>设备名称</w:t>
            </w:r>
          </w:p>
        </w:tc>
        <w:tc>
          <w:tcPr>
            <w:tcW w:w="1335" w:type="dxa"/>
          </w:tcPr>
          <w:p>
            <w:pPr>
              <w:spacing w:line="460" w:lineRule="exact"/>
              <w:rPr>
                <w:rFonts w:hAnsi="宋体"/>
                <w:szCs w:val="21"/>
                <w:highlight w:val="none"/>
              </w:rPr>
            </w:pPr>
            <w:r>
              <w:rPr>
                <w:rFonts w:hint="eastAsia" w:hAnsi="宋体"/>
                <w:szCs w:val="21"/>
                <w:highlight w:val="none"/>
              </w:rPr>
              <w:t>单价</w:t>
            </w:r>
          </w:p>
        </w:tc>
        <w:tc>
          <w:tcPr>
            <w:tcW w:w="1095" w:type="dxa"/>
          </w:tcPr>
          <w:p>
            <w:pPr>
              <w:spacing w:line="460" w:lineRule="exact"/>
              <w:rPr>
                <w:rFonts w:hAnsi="宋体"/>
                <w:szCs w:val="21"/>
                <w:highlight w:val="none"/>
              </w:rPr>
            </w:pPr>
            <w:r>
              <w:rPr>
                <w:rFonts w:hint="eastAsia" w:hAnsi="宋体"/>
                <w:szCs w:val="21"/>
                <w:highlight w:val="none"/>
              </w:rPr>
              <w:t>数量</w:t>
            </w:r>
          </w:p>
        </w:tc>
        <w:tc>
          <w:tcPr>
            <w:tcW w:w="750" w:type="dxa"/>
          </w:tcPr>
          <w:p>
            <w:pPr>
              <w:spacing w:line="460" w:lineRule="exact"/>
              <w:rPr>
                <w:rFonts w:hAnsi="宋体"/>
                <w:szCs w:val="21"/>
                <w:highlight w:val="none"/>
              </w:rPr>
            </w:pPr>
            <w:r>
              <w:rPr>
                <w:rFonts w:hint="eastAsia" w:hAnsi="宋体"/>
                <w:szCs w:val="21"/>
                <w:highlight w:val="none"/>
              </w:rPr>
              <w:t>合价</w:t>
            </w:r>
          </w:p>
        </w:tc>
        <w:tc>
          <w:tcPr>
            <w:tcW w:w="1473" w:type="dxa"/>
          </w:tcPr>
          <w:p>
            <w:pPr>
              <w:spacing w:line="460" w:lineRule="exact"/>
              <w:rPr>
                <w:rFonts w:hAnsi="宋体"/>
                <w:szCs w:val="21"/>
                <w:highlight w:val="none"/>
              </w:rPr>
            </w:pPr>
            <w:r>
              <w:rPr>
                <w:rFonts w:hint="eastAsia" w:hAnsi="宋体"/>
                <w:szCs w:val="21"/>
                <w:highlight w:val="none"/>
              </w:rPr>
              <w:t>交货周期</w:t>
            </w:r>
          </w:p>
        </w:tc>
        <w:tc>
          <w:tcPr>
            <w:tcW w:w="1065" w:type="dxa"/>
          </w:tcPr>
          <w:p>
            <w:pPr>
              <w:spacing w:line="460" w:lineRule="exact"/>
              <w:rPr>
                <w:rFonts w:hAnsi="宋体"/>
                <w:szCs w:val="21"/>
                <w:highlight w:val="none"/>
              </w:rPr>
            </w:pPr>
            <w:r>
              <w:rPr>
                <w:rFonts w:hint="eastAsia"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pPr>
              <w:spacing w:line="460" w:lineRule="exact"/>
              <w:rPr>
                <w:rFonts w:hAnsi="宋体"/>
                <w:szCs w:val="21"/>
                <w:highlight w:val="none"/>
              </w:rPr>
            </w:pPr>
          </w:p>
        </w:tc>
        <w:tc>
          <w:tcPr>
            <w:tcW w:w="2088" w:type="dxa"/>
          </w:tcPr>
          <w:p>
            <w:pPr>
              <w:spacing w:line="460" w:lineRule="exact"/>
              <w:rPr>
                <w:rFonts w:hAnsi="宋体"/>
                <w:szCs w:val="21"/>
                <w:highlight w:val="none"/>
              </w:rPr>
            </w:pPr>
          </w:p>
        </w:tc>
        <w:tc>
          <w:tcPr>
            <w:tcW w:w="1335" w:type="dxa"/>
          </w:tcPr>
          <w:p>
            <w:pPr>
              <w:spacing w:line="460" w:lineRule="exact"/>
              <w:rPr>
                <w:rFonts w:hAnsi="宋体"/>
                <w:szCs w:val="21"/>
                <w:highlight w:val="none"/>
              </w:rPr>
            </w:pPr>
          </w:p>
        </w:tc>
        <w:tc>
          <w:tcPr>
            <w:tcW w:w="1095" w:type="dxa"/>
          </w:tcPr>
          <w:p>
            <w:pPr>
              <w:spacing w:line="460" w:lineRule="exact"/>
              <w:rPr>
                <w:rFonts w:hAnsi="宋体"/>
                <w:szCs w:val="21"/>
                <w:highlight w:val="none"/>
              </w:rPr>
            </w:pPr>
          </w:p>
        </w:tc>
        <w:tc>
          <w:tcPr>
            <w:tcW w:w="750" w:type="dxa"/>
          </w:tcPr>
          <w:p>
            <w:pPr>
              <w:spacing w:line="460" w:lineRule="exact"/>
              <w:rPr>
                <w:rFonts w:hAnsi="宋体"/>
                <w:szCs w:val="21"/>
                <w:highlight w:val="none"/>
              </w:rPr>
            </w:pPr>
          </w:p>
        </w:tc>
        <w:tc>
          <w:tcPr>
            <w:tcW w:w="1473" w:type="dxa"/>
          </w:tcPr>
          <w:p>
            <w:pPr>
              <w:spacing w:line="460" w:lineRule="exact"/>
              <w:rPr>
                <w:rFonts w:hAnsi="宋体"/>
                <w:szCs w:val="21"/>
                <w:highlight w:val="none"/>
              </w:rPr>
            </w:pPr>
          </w:p>
        </w:tc>
        <w:tc>
          <w:tcPr>
            <w:tcW w:w="1065" w:type="dxa"/>
          </w:tcPr>
          <w:p>
            <w:pPr>
              <w:spacing w:line="460" w:lineRule="exact"/>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Pr>
          <w:p>
            <w:pPr>
              <w:spacing w:line="460" w:lineRule="exact"/>
              <w:rPr>
                <w:rFonts w:hAnsi="宋体"/>
                <w:szCs w:val="21"/>
                <w:highlight w:val="none"/>
              </w:rPr>
            </w:pPr>
          </w:p>
        </w:tc>
        <w:tc>
          <w:tcPr>
            <w:tcW w:w="2088" w:type="dxa"/>
          </w:tcPr>
          <w:p>
            <w:pPr>
              <w:spacing w:line="460" w:lineRule="exact"/>
              <w:rPr>
                <w:rFonts w:hAnsi="宋体"/>
                <w:szCs w:val="21"/>
                <w:highlight w:val="none"/>
              </w:rPr>
            </w:pPr>
          </w:p>
        </w:tc>
        <w:tc>
          <w:tcPr>
            <w:tcW w:w="1335" w:type="dxa"/>
          </w:tcPr>
          <w:p>
            <w:pPr>
              <w:spacing w:line="460" w:lineRule="exact"/>
              <w:rPr>
                <w:rFonts w:hAnsi="宋体"/>
                <w:szCs w:val="21"/>
                <w:highlight w:val="none"/>
              </w:rPr>
            </w:pPr>
          </w:p>
        </w:tc>
        <w:tc>
          <w:tcPr>
            <w:tcW w:w="1095" w:type="dxa"/>
          </w:tcPr>
          <w:p>
            <w:pPr>
              <w:spacing w:line="460" w:lineRule="exact"/>
              <w:rPr>
                <w:rFonts w:hAnsi="宋体"/>
                <w:szCs w:val="21"/>
                <w:highlight w:val="none"/>
              </w:rPr>
            </w:pPr>
          </w:p>
        </w:tc>
        <w:tc>
          <w:tcPr>
            <w:tcW w:w="750" w:type="dxa"/>
          </w:tcPr>
          <w:p>
            <w:pPr>
              <w:spacing w:line="460" w:lineRule="exact"/>
              <w:rPr>
                <w:rFonts w:hAnsi="宋体"/>
                <w:szCs w:val="21"/>
                <w:highlight w:val="none"/>
              </w:rPr>
            </w:pPr>
          </w:p>
        </w:tc>
        <w:tc>
          <w:tcPr>
            <w:tcW w:w="1473" w:type="dxa"/>
          </w:tcPr>
          <w:p>
            <w:pPr>
              <w:spacing w:line="460" w:lineRule="exact"/>
              <w:rPr>
                <w:rFonts w:hAnsi="宋体"/>
                <w:szCs w:val="21"/>
                <w:highlight w:val="none"/>
              </w:rPr>
            </w:pPr>
          </w:p>
        </w:tc>
        <w:tc>
          <w:tcPr>
            <w:tcW w:w="1065" w:type="dxa"/>
          </w:tcPr>
          <w:p>
            <w:pPr>
              <w:spacing w:line="460" w:lineRule="exact"/>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7"/>
          </w:tcPr>
          <w:p>
            <w:pPr>
              <w:spacing w:line="460" w:lineRule="exact"/>
              <w:rPr>
                <w:rFonts w:hAnsi="宋体"/>
                <w:szCs w:val="21"/>
                <w:highlight w:val="none"/>
              </w:rPr>
            </w:pPr>
            <w:r>
              <w:rPr>
                <w:rFonts w:hint="eastAsia" w:hAnsi="宋体"/>
                <w:szCs w:val="21"/>
                <w:highlight w:val="none"/>
              </w:rPr>
              <w:t>合同额：大写：                              小写：</w:t>
            </w:r>
          </w:p>
        </w:tc>
      </w:tr>
    </w:tbl>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2、标准和计量单位</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 除非技术规格中另有规定，计量单位均采用中华人民共和国法定计量单位。</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3、专利权</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乙方应保证，甲方在使用该货物或货物的任何一部分时，免受第三方提出的侵犯其专利权、商标权、著作权或其它知识产权的起诉。乙方应承担由此可能产生的一切法律责任和费用。</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四、交货</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1、包装要求</w:t>
      </w:r>
    </w:p>
    <w:p>
      <w:pPr>
        <w:spacing w:line="440" w:lineRule="exact"/>
        <w:ind w:firstLine="539" w:firstLineChars="245"/>
        <w:rPr>
          <w:rFonts w:ascii="新宋体" w:hAnsi="新宋体" w:eastAsia="新宋体"/>
          <w:sz w:val="22"/>
          <w:highlight w:val="none"/>
        </w:rPr>
      </w:pPr>
      <w:bookmarkStart w:id="6" w:name="OLE_LINK4"/>
      <w:r>
        <w:rPr>
          <w:rFonts w:hint="eastAsia" w:ascii="新宋体" w:hAnsi="新宋体" w:eastAsia="新宋体"/>
          <w:sz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（2）每一包装箱内必须附有装箱清单、合格证和齐全的技术资料等。</w:t>
      </w:r>
      <w:bookmarkEnd w:id="6"/>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（3）乙方应在每一包装箱的四侧用不褪色的油漆以醒目的中文字样标注“收货人”“货物名称”“小心轻放”、“防潮”、“此端朝上，请勿倒置”等字样和其他国际贸易中使用的适当标志。</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2、交货方式</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（1）现场交货：乙方负责办理运输和保险，将货物运抵甲方指定的现场并落地就位。有关运输和保险的一切费用由乙方承担。所有货物运抵现场的日期为交货日期。</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（2）在现场交货条件下，乙方在货物发运前</w:t>
      </w:r>
      <w:r>
        <w:rPr>
          <w:rFonts w:hint="eastAsia" w:ascii="新宋体" w:hAnsi="新宋体" w:eastAsia="新宋体"/>
          <w:sz w:val="22"/>
          <w:highlight w:val="none"/>
          <w:u w:val="single"/>
        </w:rPr>
        <w:t xml:space="preserve">    </w:t>
      </w:r>
      <w:r>
        <w:rPr>
          <w:rFonts w:hint="eastAsia" w:ascii="新宋体" w:hAnsi="新宋体" w:eastAsia="新宋体"/>
          <w:sz w:val="22"/>
          <w:highlight w:val="none"/>
        </w:rPr>
        <w:t>天，将要发运货物的合同号、货物名称、规格、数量、包装箱件数、重量、包装箱尺寸（长×宽×高）和货物的卸车，贮存的特殊要求以及运输工具名称以及启运日期，以传真形式通知甲方。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（3）如因乙方延误将上述内容用传真形式通知甲方，由此引起的一切损失应由乙方承担。</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3、交付日期：合同生效之日起</w:t>
      </w:r>
      <w:r>
        <w:rPr>
          <w:rFonts w:hint="eastAsia" w:ascii="新宋体" w:hAnsi="新宋体" w:eastAsia="新宋体"/>
          <w:b/>
          <w:sz w:val="22"/>
          <w:highlight w:val="none"/>
          <w:u w:val="single"/>
        </w:rPr>
        <w:t xml:space="preserve">  </w:t>
      </w:r>
      <w:r>
        <w:rPr>
          <w:rFonts w:hint="eastAsia" w:ascii="新宋体" w:hAnsi="新宋体" w:eastAsia="新宋体"/>
          <w:b/>
          <w:sz w:val="22"/>
          <w:highlight w:val="none"/>
          <w:u w:val="single"/>
          <w:lang w:val="en-US" w:eastAsia="zh-CN"/>
        </w:rPr>
        <w:t xml:space="preserve"> </w:t>
      </w:r>
      <w:r>
        <w:rPr>
          <w:rFonts w:hint="eastAsia" w:ascii="新宋体" w:hAnsi="新宋体" w:eastAsia="新宋体"/>
          <w:b/>
          <w:sz w:val="22"/>
          <w:highlight w:val="none"/>
          <w:u w:val="single"/>
        </w:rPr>
        <w:t xml:space="preserve"> </w:t>
      </w:r>
      <w:r>
        <w:rPr>
          <w:rFonts w:hint="eastAsia" w:ascii="新宋体" w:hAnsi="新宋体" w:eastAsia="新宋体"/>
          <w:b/>
          <w:sz w:val="22"/>
          <w:highlight w:val="none"/>
        </w:rPr>
        <w:t>天内</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4、交货地点：甲方指定地点</w:t>
      </w:r>
    </w:p>
    <w:p>
      <w:pPr>
        <w:spacing w:line="440" w:lineRule="exact"/>
        <w:ind w:firstLine="541" w:firstLineChars="245"/>
        <w:rPr>
          <w:rFonts w:ascii="新宋体" w:hAnsi="新宋体" w:eastAsia="新宋体"/>
          <w:b/>
          <w:sz w:val="22"/>
          <w:highlight w:val="none"/>
        </w:rPr>
      </w:pPr>
      <w:bookmarkStart w:id="7" w:name="OLE_LINK6"/>
      <w:r>
        <w:rPr>
          <w:rFonts w:hint="eastAsia" w:ascii="新宋体" w:hAnsi="新宋体" w:eastAsia="新宋体"/>
          <w:b/>
          <w:sz w:val="22"/>
          <w:highlight w:val="none"/>
        </w:rPr>
        <w:t>5、技术文件和资料</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（1）提供技术文件和资料的种类和数量在本招标文件《招标内容及要求》中规定，甲乙双方可根据采购要求和需要订立具体的技术文件和资料交付时间和数量。</w:t>
      </w:r>
    </w:p>
    <w:p>
      <w:pPr>
        <w:spacing w:line="440" w:lineRule="exact"/>
        <w:ind w:firstLine="539" w:firstLineChars="245"/>
        <w:rPr>
          <w:rFonts w:ascii="新宋体" w:hAnsi="新宋体" w:eastAsia="新宋体"/>
          <w:b/>
          <w:sz w:val="22"/>
          <w:highlight w:val="none"/>
        </w:rPr>
      </w:pPr>
      <w:r>
        <w:rPr>
          <w:rFonts w:hint="eastAsia" w:ascii="新宋体" w:hAnsi="新宋体" w:eastAsia="新宋体"/>
          <w:sz w:val="22"/>
          <w:highlight w:val="none"/>
        </w:rPr>
        <w:t>（2）如果甲方确认乙方提供的技术文件和资料不完整，或在运输途中丢失，乙方应在收到甲方通知后3天内将这些文件、资料补齐。</w:t>
      </w:r>
      <w:bookmarkEnd w:id="7"/>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五、付款方式与结算</w:t>
      </w:r>
    </w:p>
    <w:p>
      <w:pPr>
        <w:spacing w:line="440" w:lineRule="exact"/>
        <w:ind w:firstLine="541" w:firstLineChars="245"/>
        <w:rPr>
          <w:rFonts w:hint="eastAsia" w:ascii="新宋体" w:hAnsi="新宋体" w:eastAsia="新宋体"/>
          <w:b/>
          <w:bCs/>
          <w:sz w:val="22"/>
          <w:highlight w:val="none"/>
          <w:lang w:eastAsia="zh-CN"/>
        </w:rPr>
      </w:pPr>
      <w:r>
        <w:rPr>
          <w:rFonts w:hint="eastAsia" w:ascii="新宋体" w:hAnsi="新宋体" w:eastAsia="新宋体"/>
          <w:b/>
          <w:bCs/>
          <w:sz w:val="22"/>
          <w:highlight w:val="none"/>
        </w:rPr>
        <w:t>乙方应提供合同总金额5 %的履约保证金（可保函形式），如乙方未按规定提交履约保证金则甲方有权拒绝支付合同款。合同签订后5个工作日内支付合同总额的</w:t>
      </w:r>
      <w:r>
        <w:rPr>
          <w:rFonts w:hint="eastAsia" w:ascii="新宋体" w:hAnsi="新宋体" w:eastAsia="新宋体"/>
          <w:b/>
          <w:bCs/>
          <w:sz w:val="22"/>
          <w:highlight w:val="none"/>
          <w:lang w:val="en-US" w:eastAsia="zh-CN"/>
        </w:rPr>
        <w:t>3</w:t>
      </w:r>
      <w:r>
        <w:rPr>
          <w:rFonts w:hint="eastAsia" w:ascii="新宋体" w:hAnsi="新宋体" w:eastAsia="新宋体"/>
          <w:b/>
          <w:bCs/>
          <w:sz w:val="22"/>
          <w:highlight w:val="none"/>
        </w:rPr>
        <w:t>0%预付款，全部完成设备供货和系统的安装、调试、验收合格后7个工作日内，甲方向乙方支付合同总额的</w:t>
      </w:r>
      <w:r>
        <w:rPr>
          <w:rFonts w:hint="eastAsia" w:ascii="新宋体" w:hAnsi="新宋体" w:eastAsia="新宋体"/>
          <w:b/>
          <w:bCs/>
          <w:sz w:val="22"/>
          <w:highlight w:val="none"/>
          <w:lang w:val="en-US" w:eastAsia="zh-CN"/>
        </w:rPr>
        <w:t>70</w:t>
      </w:r>
      <w:r>
        <w:rPr>
          <w:rFonts w:hint="eastAsia" w:ascii="新宋体" w:hAnsi="新宋体" w:eastAsia="新宋体"/>
          <w:b/>
          <w:bCs/>
          <w:sz w:val="22"/>
          <w:highlight w:val="none"/>
        </w:rPr>
        <w:t>%货款（乙方必须开具合同金额100%的正式税务发票）并退还履约保证金</w:t>
      </w:r>
      <w:r>
        <w:rPr>
          <w:rFonts w:hint="eastAsia" w:ascii="新宋体" w:hAnsi="新宋体" w:eastAsia="新宋体"/>
          <w:b/>
          <w:bCs/>
          <w:sz w:val="22"/>
          <w:highlight w:val="none"/>
          <w:lang w:eastAsia="zh-CN"/>
        </w:rPr>
        <w:t>。</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六、质量要求</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pPr>
        <w:spacing w:line="440" w:lineRule="exact"/>
        <w:ind w:firstLine="541" w:firstLineChars="245"/>
        <w:rPr>
          <w:rFonts w:ascii="宋体" w:hAnsi="宋体"/>
          <w:kern w:val="0"/>
          <w:sz w:val="22"/>
          <w:szCs w:val="22"/>
          <w:highlight w:val="none"/>
        </w:rPr>
      </w:pPr>
      <w:r>
        <w:rPr>
          <w:rFonts w:hint="eastAsia" w:ascii="新宋体" w:hAnsi="新宋体" w:eastAsia="新宋体"/>
          <w:b/>
          <w:sz w:val="22"/>
          <w:highlight w:val="none"/>
        </w:rPr>
        <w:t xml:space="preserve">3、本合同项下货物质量保证期为自货物通过最终验收，向甲方移交之日起 </w:t>
      </w:r>
      <w:r>
        <w:rPr>
          <w:rFonts w:hint="eastAsia" w:ascii="新宋体" w:hAnsi="新宋体" w:eastAsia="新宋体"/>
          <w:b/>
          <w:sz w:val="22"/>
          <w:highlight w:val="none"/>
          <w:u w:val="single"/>
        </w:rPr>
        <w:t xml:space="preserve">    </w:t>
      </w:r>
      <w:r>
        <w:rPr>
          <w:rFonts w:hint="eastAsia" w:ascii="新宋体" w:hAnsi="新宋体" w:eastAsia="新宋体"/>
          <w:b/>
          <w:sz w:val="22"/>
          <w:highlight w:val="none"/>
        </w:rPr>
        <w:t>年 （设备另有超过质保期规定或招标文件另有规定的按就高原则执行），在保修期内所产生的相关费用由乙方承担，合同内的所有产品要求乙方提供上门服务</w:t>
      </w:r>
      <w:r>
        <w:rPr>
          <w:rFonts w:hint="eastAsia" w:ascii="宋体" w:hAnsi="宋体"/>
          <w:kern w:val="0"/>
          <w:sz w:val="22"/>
          <w:szCs w:val="22"/>
          <w:highlight w:val="none"/>
        </w:rPr>
        <w:t>。</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七、验收</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sz w:val="22"/>
          <w:szCs w:val="22"/>
          <w:highlight w:val="none"/>
        </w:rPr>
        <w:t>验收应在甲方和乙方双方共同参加下进行。</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cs="新宋体"/>
          <w:sz w:val="22"/>
          <w:szCs w:val="22"/>
          <w:highlight w:val="none"/>
        </w:rPr>
        <w:t>2、</w:t>
      </w:r>
      <w:r>
        <w:rPr>
          <w:rFonts w:hint="eastAsia" w:ascii="新宋体" w:hAnsi="新宋体" w:eastAsia="新宋体"/>
          <w:sz w:val="22"/>
          <w:szCs w:val="22"/>
          <w:highlight w:val="none"/>
        </w:rPr>
        <w:t>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pPr>
        <w:spacing w:line="460" w:lineRule="exact"/>
        <w:ind w:firstLine="539" w:firstLineChars="245"/>
        <w:rPr>
          <w:rFonts w:ascii="新宋体" w:hAnsi="新宋体" w:eastAsia="新宋体" w:cs="新宋体"/>
          <w:b/>
          <w:sz w:val="22"/>
          <w:szCs w:val="22"/>
          <w:highlight w:val="none"/>
        </w:rPr>
      </w:pPr>
      <w:r>
        <w:rPr>
          <w:rFonts w:hint="eastAsia" w:ascii="新宋体" w:hAnsi="新宋体" w:eastAsia="新宋体"/>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sz w:val="22"/>
          <w:szCs w:val="22"/>
          <w:highlight w:val="none"/>
        </w:rPr>
        <w:t> </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八、双方责任</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1、甲方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（1）按合同规定向乙方支付货款。</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（2）组织对货物的验收。</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2、乙方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（1）按合同要求提供货物和服务。</w:t>
      </w:r>
    </w:p>
    <w:p>
      <w:pPr>
        <w:spacing w:line="440" w:lineRule="exact"/>
        <w:ind w:firstLine="539" w:firstLineChars="245"/>
        <w:rPr>
          <w:rFonts w:ascii="新宋体" w:hAnsi="新宋体" w:eastAsia="新宋体" w:cs="新宋体"/>
          <w:b/>
          <w:sz w:val="22"/>
          <w:szCs w:val="22"/>
          <w:highlight w:val="none"/>
        </w:rPr>
      </w:pPr>
      <w:r>
        <w:rPr>
          <w:rFonts w:hint="eastAsia" w:ascii="新宋体" w:hAnsi="新宋体" w:eastAsia="新宋体"/>
          <w:sz w:val="22"/>
          <w:highlight w:val="none"/>
        </w:rPr>
        <w:t>（2）对所提供的货物和服务质量问题无条件负责处理。</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九、乙方履约延误</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1、乙方应按照合同规定的时间交货和提供服务。</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3、除了合同条款中不可抗力的情况外，除非延误是取得同意而不收取赔偿费，乙方延误交货或提供服务将按合同条款12条规定被收取误期赔偿费。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4、所有提供的货物及验收都应服从甲方的统一安排。</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十、误期赔偿费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Pr>
          <w:rFonts w:ascii="新宋体" w:hAnsi="新宋体" w:eastAsia="新宋体"/>
          <w:sz w:val="22"/>
          <w:highlight w:val="none"/>
        </w:rPr>
        <w:t>）</w:t>
      </w:r>
      <w:r>
        <w:rPr>
          <w:rFonts w:hint="eastAsia" w:ascii="新宋体" w:hAnsi="新宋体" w:eastAsia="新宋体"/>
          <w:sz w:val="22"/>
          <w:highlight w:val="none"/>
        </w:rPr>
        <w:t>计收，直至交货或提供服务为止。误期赔偿费最高限额为合同价的百分之十（10%）。一旦延到误期赔偿费的最高限额，甲方可考虑终止合同。</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十一、不可抗力</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十二、税费</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1、根据国家现行税法对甲方征收的与本合同有关的一切费用由甲方承担。</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2、根据现行税法对乙方征收的与本合同有关的一切税费均由乙方承担。</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3、在中国境外发生的与本合同执行有关的一切税费由乙方承担。</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十三、违约终止合同</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1、甲方在乙方违约的情况下，如果发生下列情况之一，可考虑终止部分或全部合同：</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（1）乙方未能在合同规定的期限内或甲方同意延长的期限内提供全部或部分货物；</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十四、履约保证金的罚没</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1、如乙方未能履行合同规定的任何义务，甲方有权从履约保证金中得到补偿。</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2、如果乙方毫无理由地拖延交货或拒绝履行合同规定的任何义务，履约保证金将被没收，并加收违约赔偿金。</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3、乙方提供的货物须和报价文件中所承诺的货物规格、数量、型号等相符（合同中另有规定除外）如不符，除追究乙方责任外，其履约保证金将被没收。</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十五、争端的解决</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1、合同实施或与合同有关的一切争端，甲乙双方应通过友好协商解决，如果协商仍得不到解决，任何一方可向履行合同所在地或合同签约地的仲裁机构申请调解或仲裁。</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2、仲裁裁决应为最终裁决，对双方均有约束力。</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3、仲裁费用除仲裁机构另有裁决外应由败诉方承担。</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4、在仲裁期间，除正在执行仲裁的部分外，本合同的其他部分应继续执行。</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十六、转让和分包及货物不可替代</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1、未经甲方事先书面同意，乙方不得部分转让或全部转让和分包其履行合同的义务。</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2、货物不可替代，乙方在没有取得甲方的书面授权的情况下，不得将合同货物的生产制造转交其他生产厂商或以其他厂商的货物替代。</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十七、适用法律</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本合同按照中华人民共和国的法律进行解释。</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十八、合同生效及其他</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1、合同应在双方签字盖章并在甲方收到乙方提供的履约保证金后开始生效。</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2、如需修改或补充合同内容，经协商，双方应签署书面修改或补充协议，该协议将作为本合同的一个组成部分。</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 xml:space="preserve">3、 </w:t>
      </w:r>
      <w:r>
        <w:rPr>
          <w:rFonts w:hint="eastAsia" w:ascii="新宋体" w:hAnsi="新宋体" w:eastAsia="新宋体"/>
          <w:b/>
          <w:bCs/>
          <w:sz w:val="22"/>
          <w:highlight w:val="none"/>
        </w:rPr>
        <w:t>合同壹式伍份，双方各贰份，壹份送招标代理公司备案</w:t>
      </w:r>
    </w:p>
    <w:p>
      <w:pPr>
        <w:spacing w:line="460" w:lineRule="exact"/>
        <w:ind w:firstLine="541" w:firstLineChars="245"/>
        <w:rPr>
          <w:rFonts w:ascii="新宋体" w:hAnsi="新宋体" w:eastAsia="新宋体" w:cs="新宋体"/>
          <w:b/>
          <w:sz w:val="22"/>
          <w:szCs w:val="22"/>
          <w:highlight w:val="none"/>
        </w:rPr>
      </w:pPr>
    </w:p>
    <w:p>
      <w:pPr>
        <w:tabs>
          <w:tab w:val="left" w:pos="360"/>
        </w:tabs>
        <w:spacing w:line="460" w:lineRule="exact"/>
        <w:ind w:firstLine="550" w:firstLineChars="250"/>
        <w:rPr>
          <w:rFonts w:ascii="新宋体" w:hAnsi="新宋体" w:eastAsia="新宋体" w:cs="新宋体"/>
          <w:sz w:val="22"/>
          <w:szCs w:val="22"/>
          <w:highlight w:val="none"/>
        </w:rPr>
      </w:pP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甲方：（印章）                        乙方：（印章）</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全权代表:（签字）                    全权代表:（签字）</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地址：                               地址：</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邮政编码：                           邮政编码：</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电话：                               电话：</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传真：                               传真：</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开户银行：                           开户银行：</w:t>
      </w:r>
    </w:p>
    <w:p>
      <w:pPr>
        <w:tabs>
          <w:tab w:val="left" w:pos="360"/>
        </w:tabs>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rPr>
        <w:t>帐号：                               帐号：</w:t>
      </w:r>
    </w:p>
    <w:p>
      <w:pPr>
        <w:spacing w:line="44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时间:                                时间：</w:t>
      </w:r>
    </w:p>
    <w:p>
      <w:pPr>
        <w:spacing w:line="460" w:lineRule="exact"/>
        <w:rPr>
          <w:rFonts w:ascii="新宋体" w:hAnsi="新宋体" w:eastAsia="新宋体" w:cs="新宋体"/>
          <w:sz w:val="22"/>
          <w:szCs w:val="22"/>
          <w:highlight w:val="none"/>
        </w:rPr>
      </w:pPr>
    </w:p>
    <w:p>
      <w:pPr>
        <w:rPr>
          <w:highlight w:val="none"/>
        </w:rPr>
      </w:pPr>
    </w:p>
    <w:p>
      <w:pPr>
        <w:pStyle w:val="22"/>
        <w:ind w:left="0" w:leftChars="0" w:firstLine="0" w:firstLineChars="0"/>
        <w:rPr>
          <w:rFonts w:ascii="新宋体" w:hAnsi="新宋体" w:eastAsia="新宋体" w:cs="新宋体"/>
          <w:bCs/>
          <w:sz w:val="22"/>
          <w:szCs w:val="22"/>
          <w:highlight w:val="none"/>
        </w:rPr>
      </w:pPr>
    </w:p>
    <w:p>
      <w:pPr>
        <w:pStyle w:val="22"/>
        <w:ind w:left="0" w:leftChars="0" w:firstLine="0" w:firstLineChars="0"/>
        <w:rPr>
          <w:rFonts w:ascii="新宋体" w:hAnsi="新宋体" w:eastAsia="新宋体" w:cs="新宋体"/>
          <w:bCs/>
          <w:sz w:val="22"/>
          <w:szCs w:val="22"/>
          <w:highlight w:val="none"/>
        </w:rPr>
      </w:pPr>
    </w:p>
    <w:p>
      <w:pPr>
        <w:pStyle w:val="22"/>
        <w:ind w:left="0" w:leftChars="0" w:firstLine="0" w:firstLineChars="0"/>
        <w:rPr>
          <w:rFonts w:ascii="新宋体" w:hAnsi="新宋体" w:eastAsia="新宋体" w:cs="新宋体"/>
          <w:bCs/>
          <w:sz w:val="22"/>
          <w:szCs w:val="22"/>
          <w:highlight w:val="none"/>
        </w:rPr>
      </w:pPr>
    </w:p>
    <w:p>
      <w:pPr>
        <w:pStyle w:val="22"/>
        <w:ind w:left="0" w:leftChars="0" w:firstLine="0" w:firstLineChars="0"/>
        <w:rPr>
          <w:rFonts w:ascii="新宋体" w:hAnsi="新宋体" w:eastAsia="新宋体" w:cs="新宋体"/>
          <w:bCs/>
          <w:sz w:val="22"/>
          <w:szCs w:val="22"/>
          <w:highlight w:val="none"/>
        </w:rPr>
      </w:pPr>
    </w:p>
    <w:p>
      <w:pPr>
        <w:pStyle w:val="22"/>
        <w:spacing w:line="460" w:lineRule="exact"/>
        <w:ind w:left="433" w:leftChars="206"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第三部分    附件</w:t>
      </w:r>
    </w:p>
    <w:p>
      <w:pPr>
        <w:spacing w:line="460" w:lineRule="exact"/>
        <w:ind w:firstLine="539" w:firstLineChars="245"/>
        <w:rPr>
          <w:rFonts w:ascii="新宋体" w:hAnsi="新宋体" w:eastAsia="新宋体"/>
          <w:sz w:val="22"/>
          <w:szCs w:val="22"/>
          <w:highlight w:val="none"/>
        </w:rPr>
      </w:pPr>
    </w:p>
    <w:p>
      <w:pPr>
        <w:pStyle w:val="22"/>
        <w:spacing w:line="460" w:lineRule="exact"/>
        <w:ind w:left="433" w:hanging="433" w:hangingChars="196"/>
        <w:outlineLvl w:val="1"/>
        <w:rPr>
          <w:rFonts w:ascii="新宋体" w:hAnsi="新宋体" w:eastAsia="新宋体"/>
          <w:b/>
          <w:sz w:val="22"/>
          <w:highlight w:val="none"/>
        </w:rPr>
      </w:pPr>
      <w:r>
        <w:rPr>
          <w:rFonts w:hint="eastAsia" w:ascii="新宋体" w:hAnsi="新宋体" w:eastAsia="新宋体"/>
          <w:b/>
          <w:sz w:val="22"/>
          <w:highlight w:val="none"/>
        </w:rPr>
        <w:t>附件一</w:t>
      </w:r>
    </w:p>
    <w:p>
      <w:pPr>
        <w:spacing w:line="400" w:lineRule="exact"/>
        <w:jc w:val="center"/>
        <w:outlineLvl w:val="2"/>
        <w:rPr>
          <w:rFonts w:ascii="新宋体" w:hAnsi="新宋体" w:eastAsia="新宋体"/>
          <w:b/>
          <w:bCs/>
          <w:sz w:val="28"/>
          <w:szCs w:val="28"/>
          <w:highlight w:val="none"/>
        </w:rPr>
      </w:pPr>
      <w:r>
        <w:rPr>
          <w:rFonts w:hint="eastAsia" w:ascii="新宋体" w:hAnsi="新宋体" w:eastAsia="新宋体"/>
          <w:b/>
          <w:bCs/>
          <w:sz w:val="28"/>
          <w:szCs w:val="28"/>
          <w:highlight w:val="none"/>
        </w:rPr>
        <w:t>报价文件</w:t>
      </w:r>
    </w:p>
    <w:p>
      <w:pPr>
        <w:spacing w:line="400" w:lineRule="exact"/>
        <w:jc w:val="center"/>
        <w:outlineLvl w:val="3"/>
        <w:rPr>
          <w:rFonts w:ascii="新宋体" w:hAnsi="新宋体" w:eastAsia="新宋体" w:cs="新宋体"/>
          <w:b/>
          <w:sz w:val="22"/>
          <w:szCs w:val="22"/>
          <w:highlight w:val="none"/>
          <w:lang w:val="zh-CN"/>
        </w:rPr>
      </w:pPr>
      <w:r>
        <w:rPr>
          <w:rFonts w:hint="eastAsia" w:ascii="新宋体" w:hAnsi="新宋体" w:eastAsia="新宋体" w:cs="新宋体"/>
          <w:b/>
          <w:sz w:val="22"/>
          <w:szCs w:val="22"/>
          <w:highlight w:val="none"/>
        </w:rPr>
        <w:t>1、</w:t>
      </w:r>
      <w:r>
        <w:rPr>
          <w:rFonts w:hint="eastAsia" w:ascii="新宋体" w:hAnsi="新宋体" w:eastAsia="新宋体" w:cs="新宋体"/>
          <w:b/>
          <w:sz w:val="22"/>
          <w:szCs w:val="22"/>
          <w:highlight w:val="none"/>
          <w:lang w:val="zh-CN"/>
        </w:rPr>
        <w:t>投标函</w:t>
      </w:r>
    </w:p>
    <w:p>
      <w:pPr>
        <w:spacing w:line="460" w:lineRule="exac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致：</w:t>
      </w:r>
      <w:r>
        <w:rPr>
          <w:rFonts w:hint="eastAsia" w:ascii="新宋体" w:hAnsi="新宋体" w:eastAsia="新宋体" w:cs="新宋体"/>
          <w:sz w:val="22"/>
          <w:szCs w:val="22"/>
          <w:highlight w:val="none"/>
          <w:u w:val="single"/>
          <w:lang w:val="en-US" w:eastAsia="zh-CN"/>
        </w:rPr>
        <w:t xml:space="preserve">                           </w:t>
      </w:r>
      <w:r>
        <w:rPr>
          <w:rFonts w:hint="eastAsia" w:ascii="新宋体" w:hAnsi="新宋体" w:eastAsia="新宋体" w:cs="新宋体"/>
          <w:sz w:val="22"/>
          <w:szCs w:val="22"/>
          <w:highlight w:val="none"/>
          <w:lang w:val="en-US" w:eastAsia="zh-CN"/>
        </w:rPr>
        <w:t xml:space="preserve">   </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根据贵方为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项目（招标编号：</w:t>
      </w:r>
      <w:r>
        <w:rPr>
          <w:rFonts w:hint="eastAsia" w:ascii="新宋体" w:hAnsi="新宋体" w:eastAsia="新宋体" w:cs="新宋体"/>
          <w:b/>
          <w:sz w:val="22"/>
          <w:szCs w:val="22"/>
          <w:highlight w:val="none"/>
          <w:u w:val="single"/>
        </w:rPr>
        <w:t xml:space="preserve">        </w:t>
      </w:r>
      <w:r>
        <w:rPr>
          <w:rFonts w:hint="eastAsia" w:ascii="新宋体" w:hAnsi="新宋体" w:eastAsia="新宋体" w:cs="新宋体"/>
          <w:b/>
          <w:sz w:val="22"/>
          <w:szCs w:val="22"/>
          <w:highlight w:val="none"/>
        </w:rPr>
        <w:t xml:space="preserve"> </w:t>
      </w:r>
      <w:r>
        <w:rPr>
          <w:rFonts w:hint="eastAsia" w:ascii="新宋体" w:hAnsi="新宋体" w:eastAsia="新宋体" w:cs="新宋体"/>
          <w:sz w:val="22"/>
          <w:szCs w:val="22"/>
          <w:highlight w:val="none"/>
        </w:rPr>
        <w:t>）的投标邀请，我方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（投标人名称）作为投标人正式授权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（授权代表全名，职务）代表我方处理有关本投标的一切事宜。</w:t>
      </w:r>
      <w:r>
        <w:rPr>
          <w:rFonts w:hint="eastAsia" w:ascii="新宋体" w:hAnsi="新宋体" w:eastAsia="新宋体" w:cs="新宋体"/>
          <w:color w:val="000000"/>
          <w:sz w:val="22"/>
          <w:szCs w:val="22"/>
          <w:highlight w:val="none"/>
        </w:rPr>
        <w:t>为此：</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1、我方同意在投标人</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(1)具有独立承担民事责任的能力；</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(2)遵守国家法律、行政法规，具有良好的信誉和商业道德；</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(3)具有履行合同的能力和良好的履行合同记录；</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(4)良好的资金、财务状况；</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(6)没有违反政府采购法规、政策的记录；</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(7)没有发生重大经济纠纷和走私犯罪记录。</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3、提供</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(1)资格文件</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(2)报价文件；</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w:t>
      </w:r>
      <w:r>
        <w:rPr>
          <w:rFonts w:hint="eastAsia" w:ascii="新宋体" w:hAnsi="新宋体" w:eastAsia="新宋体" w:cs="新宋体"/>
          <w:color w:val="000000"/>
          <w:sz w:val="22"/>
          <w:szCs w:val="22"/>
          <w:highlight w:val="none"/>
          <w:lang w:val="zh-CN"/>
        </w:rPr>
        <w:t>商务</w:t>
      </w:r>
      <w:r>
        <w:rPr>
          <w:rFonts w:hint="eastAsia" w:ascii="新宋体" w:hAnsi="新宋体" w:eastAsia="新宋体" w:cs="新宋体"/>
          <w:color w:val="000000"/>
          <w:kern w:val="0"/>
          <w:sz w:val="22"/>
          <w:szCs w:val="22"/>
          <w:highlight w:val="none"/>
          <w:lang w:val="zh-CN"/>
        </w:rPr>
        <w:t>技术文件</w:t>
      </w:r>
      <w:r>
        <w:rPr>
          <w:rFonts w:hint="eastAsia" w:ascii="新宋体" w:hAnsi="新宋体" w:eastAsia="新宋体" w:cs="新宋体"/>
          <w:color w:val="000000"/>
          <w:sz w:val="22"/>
          <w:szCs w:val="22"/>
          <w:highlight w:val="none"/>
        </w:rPr>
        <w:t>；</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w:t>
      </w:r>
      <w:r>
        <w:rPr>
          <w:rFonts w:hint="eastAsia" w:ascii="新宋体" w:hAnsi="新宋体" w:eastAsia="新宋体" w:cs="新宋体"/>
          <w:color w:val="000000"/>
          <w:kern w:val="44"/>
          <w:sz w:val="22"/>
          <w:szCs w:val="22"/>
          <w:highlight w:val="none"/>
        </w:rPr>
        <w:t>编制和提交投标文件须知</w:t>
      </w:r>
      <w:r>
        <w:rPr>
          <w:rFonts w:hint="eastAsia" w:ascii="新宋体" w:hAnsi="新宋体" w:eastAsia="新宋体" w:cs="新宋体"/>
          <w:color w:val="000000"/>
          <w:sz w:val="22"/>
          <w:szCs w:val="22"/>
          <w:highlight w:val="none"/>
        </w:rPr>
        <w:t>要求投标人提交的全部文件；</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(7)保证遵守招标文件中的其他有关规定。</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4、投标有效期内不撤销投标文件，</w:t>
      </w:r>
      <w:r>
        <w:rPr>
          <w:rFonts w:hint="eastAsia" w:ascii="新宋体" w:hAnsi="新宋体" w:eastAsia="新宋体"/>
          <w:sz w:val="22"/>
          <w:szCs w:val="22"/>
          <w:highlight w:val="none"/>
        </w:rPr>
        <w:t>如中标，有效期将延至合同终止日为止。</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5、我方完全理解贵方不一定要接受最低价的投标。</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(1)提供虚假材料谋取中标、成交的；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(2)采取不正当手段诋毁、排挤其他供应商的；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(3)与采购人、其它供应商或者招标代理机构恶意串通的；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(4)向采购人、招标代理机构行贿或者提供其他不正当利益的；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(5)在招标采购过程中与采购人进行协商谈判的；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(6)拒绝有关部门监督检查或提供虚假情况的。</w:t>
      </w:r>
    </w:p>
    <w:p>
      <w:pPr>
        <w:shd w:val="clear" w:color="auto" w:fill="FFFFFF"/>
        <w:snapToGrid w:val="0"/>
        <w:spacing w:line="360" w:lineRule="auto"/>
        <w:ind w:firstLine="440" w:firstLineChars="200"/>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供应商有前款第(1)至(5)项情形之一的，中标、成交无效。</w:t>
      </w:r>
    </w:p>
    <w:p>
      <w:pPr>
        <w:shd w:val="clear" w:color="auto" w:fill="FFFFFF"/>
        <w:snapToGrid w:val="0"/>
        <w:spacing w:line="360" w:lineRule="auto"/>
        <w:rPr>
          <w:rFonts w:ascii="新宋体" w:hAnsi="新宋体" w:eastAsia="新宋体" w:cs="新宋体"/>
          <w:color w:val="000000"/>
          <w:kern w:val="0"/>
          <w:sz w:val="22"/>
          <w:szCs w:val="22"/>
          <w:highlight w:val="none"/>
          <w:lang w:val="zh-CN"/>
        </w:rPr>
      </w:pP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法定（授权）代表人（签字）：</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u w:val="single"/>
          <w:lang w:val="zh-CN"/>
        </w:rPr>
      </w:pPr>
      <w:r>
        <w:rPr>
          <w:rFonts w:hint="eastAsia" w:ascii="新宋体" w:hAnsi="新宋体" w:eastAsia="新宋体" w:cs="新宋体"/>
          <w:color w:val="000000"/>
          <w:kern w:val="0"/>
          <w:sz w:val="22"/>
          <w:szCs w:val="22"/>
          <w:highlight w:val="none"/>
          <w:lang w:val="zh-CN"/>
        </w:rPr>
        <w:t>投标人盖 章：</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 xml:space="preserve">联系电话： </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 xml:space="preserve">传真：  </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 xml:space="preserve">电子邮件：  </w:t>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联系地址：</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rPr>
        <w:tab/>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lang w:val="zh-CN"/>
        </w:rPr>
        <w:t>邮政编码：</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传真号码：</w:t>
      </w:r>
      <w:r>
        <w:rPr>
          <w:rFonts w:hint="eastAsia" w:ascii="新宋体" w:hAnsi="新宋体" w:eastAsia="新宋体" w:cs="新宋体"/>
          <w:color w:val="000000"/>
          <w:kern w:val="0"/>
          <w:sz w:val="22"/>
          <w:szCs w:val="22"/>
          <w:highlight w:val="none"/>
          <w:u w:val="single"/>
          <w:lang w:val="zh-CN"/>
        </w:rPr>
        <w:t xml:space="preserve">                     </w:t>
      </w:r>
    </w:p>
    <w:p>
      <w:pPr>
        <w:shd w:val="clear" w:color="auto" w:fill="FFFFFF"/>
        <w:snapToGrid w:val="0"/>
        <w:spacing w:line="360" w:lineRule="auto"/>
        <w:ind w:firstLine="440" w:firstLineChars="200"/>
        <w:rPr>
          <w:rFonts w:ascii="新宋体" w:hAnsi="新宋体" w:eastAsia="新宋体" w:cs="新宋体"/>
          <w:color w:val="000000"/>
          <w:kern w:val="0"/>
          <w:sz w:val="22"/>
          <w:szCs w:val="22"/>
          <w:highlight w:val="none"/>
          <w:u w:val="single"/>
        </w:rPr>
      </w:pPr>
      <w:r>
        <w:rPr>
          <w:rFonts w:hint="eastAsia" w:ascii="新宋体" w:hAnsi="新宋体" w:eastAsia="新宋体" w:cs="新宋体"/>
          <w:color w:val="000000"/>
          <w:kern w:val="0"/>
          <w:sz w:val="22"/>
          <w:szCs w:val="22"/>
          <w:highlight w:val="none"/>
          <w:lang w:val="zh-CN"/>
        </w:rPr>
        <w:t>日</w:t>
      </w:r>
      <w:r>
        <w:rPr>
          <w:rFonts w:hint="eastAsia" w:ascii="新宋体" w:hAnsi="新宋体" w:eastAsia="新宋体" w:cs="新宋体"/>
          <w:color w:val="000000"/>
          <w:kern w:val="0"/>
          <w:sz w:val="22"/>
          <w:szCs w:val="22"/>
          <w:highlight w:val="none"/>
        </w:rPr>
        <w:t xml:space="preserve">    </w:t>
      </w:r>
      <w:r>
        <w:rPr>
          <w:rFonts w:hint="eastAsia" w:ascii="新宋体" w:hAnsi="新宋体" w:eastAsia="新宋体" w:cs="新宋体"/>
          <w:color w:val="000000"/>
          <w:kern w:val="0"/>
          <w:sz w:val="22"/>
          <w:szCs w:val="22"/>
          <w:highlight w:val="none"/>
          <w:lang w:val="zh-CN"/>
        </w:rPr>
        <w:t>期</w:t>
      </w:r>
      <w:r>
        <w:rPr>
          <w:rFonts w:hint="eastAsia" w:ascii="新宋体" w:hAnsi="新宋体" w:eastAsia="新宋体" w:cs="新宋体"/>
          <w:color w:val="000000"/>
          <w:kern w:val="0"/>
          <w:sz w:val="22"/>
          <w:szCs w:val="22"/>
          <w:highlight w:val="none"/>
        </w:rPr>
        <w:t xml:space="preserve">： </w:t>
      </w:r>
      <w:r>
        <w:rPr>
          <w:rFonts w:hint="eastAsia" w:ascii="新宋体" w:hAnsi="新宋体" w:eastAsia="新宋体" w:cs="新宋体"/>
          <w:color w:val="000000"/>
          <w:kern w:val="0"/>
          <w:sz w:val="22"/>
          <w:szCs w:val="22"/>
          <w:highlight w:val="none"/>
          <w:u w:val="single"/>
        </w:rPr>
        <w:t xml:space="preserve">       </w:t>
      </w:r>
      <w:r>
        <w:rPr>
          <w:rFonts w:hint="eastAsia" w:ascii="新宋体" w:hAnsi="新宋体" w:eastAsia="新宋体" w:cs="新宋体"/>
          <w:color w:val="000000"/>
          <w:kern w:val="0"/>
          <w:sz w:val="22"/>
          <w:szCs w:val="22"/>
          <w:highlight w:val="none"/>
          <w:lang w:val="zh-CN"/>
        </w:rPr>
        <w:t>年</w:t>
      </w:r>
      <w:r>
        <w:rPr>
          <w:rFonts w:hint="eastAsia" w:ascii="新宋体" w:hAnsi="新宋体" w:eastAsia="新宋体" w:cs="新宋体"/>
          <w:color w:val="000000"/>
          <w:kern w:val="0"/>
          <w:sz w:val="22"/>
          <w:szCs w:val="22"/>
          <w:highlight w:val="none"/>
          <w:u w:val="single"/>
        </w:rPr>
        <w:t xml:space="preserve">  </w:t>
      </w:r>
      <w:r>
        <w:rPr>
          <w:rFonts w:hint="eastAsia" w:ascii="新宋体" w:hAnsi="新宋体" w:eastAsia="新宋体" w:cs="新宋体"/>
          <w:color w:val="000000"/>
          <w:kern w:val="0"/>
          <w:sz w:val="22"/>
          <w:szCs w:val="22"/>
          <w:highlight w:val="none"/>
          <w:u w:val="single"/>
        </w:rPr>
        <w:tab/>
      </w:r>
      <w:r>
        <w:rPr>
          <w:rFonts w:hint="eastAsia" w:ascii="新宋体" w:hAnsi="新宋体" w:eastAsia="新宋体" w:cs="新宋体"/>
          <w:color w:val="000000"/>
          <w:kern w:val="0"/>
          <w:sz w:val="22"/>
          <w:szCs w:val="22"/>
          <w:highlight w:val="none"/>
          <w:lang w:val="zh-CN"/>
        </w:rPr>
        <w:t>月</w:t>
      </w:r>
      <w:r>
        <w:rPr>
          <w:rFonts w:hint="eastAsia" w:ascii="新宋体" w:hAnsi="新宋体" w:eastAsia="新宋体" w:cs="新宋体"/>
          <w:color w:val="000000"/>
          <w:kern w:val="0"/>
          <w:sz w:val="22"/>
          <w:szCs w:val="22"/>
          <w:highlight w:val="none"/>
          <w:u w:val="single"/>
          <w:lang w:val="zh-CN"/>
        </w:rPr>
        <w:t xml:space="preserve">    </w:t>
      </w:r>
      <w:r>
        <w:rPr>
          <w:rFonts w:hint="eastAsia" w:ascii="新宋体" w:hAnsi="新宋体" w:eastAsia="新宋体" w:cs="新宋体"/>
          <w:color w:val="000000"/>
          <w:kern w:val="0"/>
          <w:sz w:val="22"/>
          <w:szCs w:val="22"/>
          <w:highlight w:val="none"/>
          <w:lang w:val="zh-CN"/>
        </w:rPr>
        <w:t>日</w:t>
      </w:r>
    </w:p>
    <w:p>
      <w:pPr>
        <w:spacing w:line="440" w:lineRule="exact"/>
        <w:rPr>
          <w:rFonts w:ascii="新宋体" w:hAnsi="新宋体" w:eastAsia="新宋体"/>
          <w:b/>
          <w:bCs/>
          <w:sz w:val="22"/>
          <w:szCs w:val="22"/>
          <w:highlight w:val="none"/>
        </w:rPr>
      </w:pPr>
      <w:r>
        <w:rPr>
          <w:rFonts w:hint="eastAsia" w:ascii="新宋体" w:hAnsi="新宋体" w:eastAsia="新宋体" w:cs="新宋体"/>
          <w:b/>
          <w:bCs/>
          <w:color w:val="000000"/>
          <w:kern w:val="0"/>
          <w:sz w:val="22"/>
          <w:szCs w:val="22"/>
          <w:highlight w:val="none"/>
          <w:lang w:val="zh-CN"/>
        </w:rPr>
        <w:t>注：未按照本投标响应函要求填报的将被视为非实质性响应，从而可能导致该投标文件被拒绝。</w:t>
      </w: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pStyle w:val="22"/>
        <w:ind w:left="442" w:hanging="442"/>
        <w:rPr>
          <w:rFonts w:ascii="新宋体" w:hAnsi="新宋体" w:eastAsia="新宋体"/>
          <w:b/>
          <w:bCs/>
          <w:sz w:val="22"/>
          <w:szCs w:val="22"/>
          <w:highlight w:val="none"/>
        </w:rPr>
      </w:pPr>
    </w:p>
    <w:p>
      <w:pPr>
        <w:spacing w:line="460" w:lineRule="exact"/>
        <w:rPr>
          <w:rFonts w:ascii="新宋体" w:hAnsi="新宋体" w:eastAsia="新宋体"/>
          <w:b/>
          <w:bCs/>
          <w:sz w:val="22"/>
          <w:szCs w:val="22"/>
          <w:highlight w:val="none"/>
        </w:rPr>
      </w:pPr>
      <w:r>
        <w:rPr>
          <w:rFonts w:hint="eastAsia" w:ascii="新宋体" w:hAnsi="新宋体" w:eastAsia="新宋体"/>
          <w:b/>
          <w:bCs/>
          <w:sz w:val="22"/>
          <w:szCs w:val="22"/>
          <w:highlight w:val="none"/>
        </w:rPr>
        <w:t xml:space="preserve">  </w:t>
      </w:r>
    </w:p>
    <w:p>
      <w:pPr>
        <w:pStyle w:val="22"/>
        <w:ind w:left="0" w:firstLine="0" w:firstLineChars="0"/>
        <w:rPr>
          <w:rFonts w:ascii="新宋体" w:hAnsi="新宋体" w:eastAsia="新宋体"/>
          <w:b/>
          <w:bCs/>
          <w:sz w:val="22"/>
          <w:szCs w:val="22"/>
          <w:highlight w:val="none"/>
        </w:rPr>
      </w:pPr>
    </w:p>
    <w:p>
      <w:pPr>
        <w:spacing w:line="400" w:lineRule="exact"/>
        <w:jc w:val="center"/>
        <w:outlineLvl w:val="3"/>
        <w:rPr>
          <w:rFonts w:ascii="新宋体" w:hAnsi="新宋体" w:eastAsia="新宋体" w:cs="新宋体"/>
          <w:b/>
          <w:sz w:val="22"/>
          <w:szCs w:val="22"/>
          <w:highlight w:val="none"/>
          <w:lang w:val="zh-CN"/>
        </w:rPr>
      </w:pPr>
      <w:r>
        <w:rPr>
          <w:rFonts w:hint="eastAsia" w:ascii="新宋体" w:hAnsi="新宋体" w:eastAsia="新宋体" w:cs="新宋体"/>
          <w:b/>
          <w:sz w:val="22"/>
          <w:szCs w:val="22"/>
          <w:highlight w:val="none"/>
        </w:rPr>
        <w:t>2、</w:t>
      </w:r>
      <w:r>
        <w:rPr>
          <w:rFonts w:hint="eastAsia" w:ascii="新宋体" w:hAnsi="新宋体" w:eastAsia="新宋体" w:cs="新宋体"/>
          <w:b/>
          <w:sz w:val="22"/>
          <w:szCs w:val="22"/>
          <w:highlight w:val="none"/>
          <w:lang w:val="zh-CN"/>
        </w:rPr>
        <w:t>投标报价一览表</w:t>
      </w:r>
    </w:p>
    <w:p>
      <w:pPr>
        <w:spacing w:line="460" w:lineRule="exact"/>
        <w:ind w:firstLine="216" w:firstLineChars="98"/>
        <w:rPr>
          <w:rFonts w:ascii="新宋体" w:hAnsi="新宋体" w:eastAsia="新宋体"/>
          <w:b/>
          <w:bCs/>
          <w:sz w:val="22"/>
          <w:szCs w:val="18"/>
          <w:highlight w:val="none"/>
        </w:rPr>
      </w:pPr>
      <w:r>
        <w:rPr>
          <w:rFonts w:hint="eastAsia" w:ascii="新宋体" w:hAnsi="新宋体" w:eastAsia="新宋体"/>
          <w:b/>
          <w:bCs/>
          <w:sz w:val="22"/>
          <w:szCs w:val="18"/>
          <w:highlight w:val="none"/>
        </w:rPr>
        <w:t>项目名称：                                                 项目编号：</w:t>
      </w:r>
    </w:p>
    <w:tbl>
      <w:tblPr>
        <w:tblStyle w:val="51"/>
        <w:tblW w:w="1009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10"/>
        <w:gridCol w:w="2910"/>
        <w:gridCol w:w="1410"/>
        <w:gridCol w:w="14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35" w:type="dxa"/>
            <w:tcBorders>
              <w:top w:val="single" w:color="auto" w:sz="4" w:space="0"/>
              <w:left w:val="single" w:color="auto" w:sz="4" w:space="0"/>
              <w:bottom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序号</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80" w:lineRule="exact"/>
              <w:ind w:left="440" w:right="382" w:rightChars="182" w:hanging="440"/>
              <w:jc w:val="center"/>
              <w:rPr>
                <w:rFonts w:ascii="新宋体" w:hAnsi="新宋体" w:eastAsia="新宋体" w:cs="新宋体"/>
                <w:bCs/>
                <w:sz w:val="22"/>
                <w:szCs w:val="22"/>
                <w:highlight w:val="none"/>
              </w:rPr>
            </w:pPr>
            <w:r>
              <w:rPr>
                <w:rFonts w:hint="eastAsia" w:ascii="新宋体" w:hAnsi="新宋体" w:eastAsia="新宋体"/>
                <w:bCs/>
                <w:sz w:val="22"/>
                <w:szCs w:val="22"/>
                <w:highlight w:val="none"/>
              </w:rPr>
              <w:t xml:space="preserve"> 项目名称</w:t>
            </w:r>
          </w:p>
        </w:tc>
        <w:tc>
          <w:tcPr>
            <w:tcW w:w="2910" w:type="dxa"/>
            <w:tcBorders>
              <w:top w:val="single" w:color="auto" w:sz="4" w:space="0"/>
              <w:left w:val="single" w:color="auto" w:sz="4" w:space="0"/>
              <w:bottom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r>
              <w:rPr>
                <w:rFonts w:hint="eastAsia" w:ascii="新宋体" w:hAnsi="新宋体" w:eastAsia="新宋体"/>
                <w:bCs/>
                <w:sz w:val="22"/>
                <w:szCs w:val="22"/>
                <w:highlight w:val="none"/>
              </w:rPr>
              <w:t>投标报价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交付期</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新宋体" w:hAnsi="新宋体" w:eastAsia="新宋体" w:cs="新宋体"/>
                <w:bCs/>
                <w:sz w:val="22"/>
                <w:szCs w:val="22"/>
                <w:highlight w:val="none"/>
              </w:rPr>
            </w:pPr>
            <w:r>
              <w:rPr>
                <w:rFonts w:hint="eastAsia" w:ascii="新宋体" w:eastAsia="新宋体"/>
                <w:bCs/>
                <w:sz w:val="22"/>
                <w:szCs w:val="22"/>
                <w:highlight w:val="none"/>
              </w:rPr>
              <w:t>交付地点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35" w:type="dxa"/>
            <w:vMerge w:val="restart"/>
            <w:tcBorders>
              <w:top w:val="single" w:color="auto" w:sz="4" w:space="0"/>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w:t>
            </w:r>
          </w:p>
        </w:tc>
        <w:tc>
          <w:tcPr>
            <w:tcW w:w="2010" w:type="dxa"/>
            <w:vMerge w:val="restart"/>
            <w:tcBorders>
              <w:top w:val="single" w:color="auto" w:sz="4" w:space="0"/>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2910" w:type="dxa"/>
            <w:tcBorders>
              <w:top w:val="single" w:color="auto" w:sz="4" w:space="0"/>
              <w:left w:val="single" w:color="auto" w:sz="4" w:space="0"/>
              <w:right w:val="single" w:color="auto" w:sz="4" w:space="0"/>
            </w:tcBorders>
            <w:vAlign w:val="center"/>
          </w:tcPr>
          <w:p>
            <w:pPr>
              <w:spacing w:line="380" w:lineRule="exact"/>
              <w:ind w:left="440" w:hanging="44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小写：</w:t>
            </w:r>
          </w:p>
        </w:tc>
        <w:tc>
          <w:tcPr>
            <w:tcW w:w="1410" w:type="dxa"/>
            <w:vMerge w:val="restart"/>
            <w:tcBorders>
              <w:top w:val="single" w:color="auto" w:sz="4" w:space="0"/>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1470" w:type="dxa"/>
            <w:vMerge w:val="restart"/>
            <w:tcBorders>
              <w:top w:val="single" w:color="auto" w:sz="4" w:space="0"/>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1260" w:type="dxa"/>
            <w:vMerge w:val="restart"/>
            <w:tcBorders>
              <w:top w:val="single" w:color="auto" w:sz="4" w:space="0"/>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35" w:type="dxa"/>
            <w:vMerge w:val="continue"/>
            <w:tcBorders>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2010" w:type="dxa"/>
            <w:vMerge w:val="continue"/>
            <w:tcBorders>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2910" w:type="dxa"/>
            <w:tcBorders>
              <w:top w:val="single" w:color="auto" w:sz="4" w:space="0"/>
              <w:left w:val="single" w:color="auto" w:sz="4" w:space="0"/>
              <w:right w:val="single" w:color="auto" w:sz="4" w:space="0"/>
            </w:tcBorders>
            <w:vAlign w:val="center"/>
          </w:tcPr>
          <w:p>
            <w:pPr>
              <w:spacing w:line="380" w:lineRule="exact"/>
              <w:ind w:left="440" w:hanging="44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大写：</w:t>
            </w:r>
          </w:p>
        </w:tc>
        <w:tc>
          <w:tcPr>
            <w:tcW w:w="1410" w:type="dxa"/>
            <w:vMerge w:val="continue"/>
            <w:tcBorders>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1470" w:type="dxa"/>
            <w:vMerge w:val="continue"/>
            <w:tcBorders>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c>
          <w:tcPr>
            <w:tcW w:w="1260" w:type="dxa"/>
            <w:vMerge w:val="continue"/>
            <w:tcBorders>
              <w:left w:val="single" w:color="auto" w:sz="4" w:space="0"/>
              <w:right w:val="single" w:color="auto" w:sz="4" w:space="0"/>
            </w:tcBorders>
            <w:vAlign w:val="center"/>
          </w:tcPr>
          <w:p>
            <w:pPr>
              <w:spacing w:line="380" w:lineRule="exact"/>
              <w:ind w:left="440" w:hanging="440"/>
              <w:jc w:val="center"/>
              <w:rPr>
                <w:rFonts w:ascii="新宋体" w:hAnsi="新宋体" w:eastAsia="新宋体" w:cs="新宋体"/>
                <w:bCs/>
                <w:sz w:val="22"/>
                <w:szCs w:val="22"/>
                <w:highlight w:val="none"/>
              </w:rPr>
            </w:pPr>
          </w:p>
        </w:tc>
      </w:tr>
    </w:tbl>
    <w:p>
      <w:pPr>
        <w:spacing w:line="450" w:lineRule="exact"/>
        <w:ind w:firstLine="541" w:firstLineChars="245"/>
        <w:rPr>
          <w:rFonts w:ascii="新宋体" w:hAnsi="新宋体" w:eastAsia="新宋体"/>
          <w:b/>
          <w:sz w:val="22"/>
          <w:highlight w:val="none"/>
        </w:rPr>
      </w:pPr>
    </w:p>
    <w:p>
      <w:pPr>
        <w:spacing w:line="45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说明：1、 此栏投标报价应与附件一中3“投标分项报价表”中的总计价相一致。</w:t>
      </w:r>
    </w:p>
    <w:p>
      <w:pPr>
        <w:spacing w:line="450" w:lineRule="exact"/>
        <w:rPr>
          <w:rFonts w:ascii="新宋体" w:hAnsi="新宋体" w:eastAsia="新宋体"/>
          <w:b/>
          <w:sz w:val="22"/>
          <w:highlight w:val="none"/>
        </w:rPr>
      </w:pPr>
      <w:r>
        <w:rPr>
          <w:rFonts w:hint="eastAsia" w:ascii="新宋体" w:hAnsi="新宋体" w:eastAsia="新宋体"/>
          <w:b/>
          <w:sz w:val="22"/>
          <w:highlight w:val="none"/>
        </w:rPr>
        <w:t xml:space="preserve">           2、不提供此表格将被视为没有实质性响应招标文件</w:t>
      </w:r>
    </w:p>
    <w:p>
      <w:pPr>
        <w:spacing w:line="460" w:lineRule="exact"/>
        <w:ind w:firstLine="442" w:firstLineChars="200"/>
        <w:rPr>
          <w:rFonts w:ascii="新宋体" w:hAnsi="新宋体" w:eastAsia="新宋体" w:cs="新宋体"/>
          <w:b/>
          <w:sz w:val="22"/>
          <w:szCs w:val="22"/>
          <w:highlight w:val="none"/>
        </w:rPr>
      </w:pPr>
    </w:p>
    <w:p>
      <w:pPr>
        <w:spacing w:line="46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 xml:space="preserve"> 投标人全称（盖章）：</w:t>
      </w:r>
    </w:p>
    <w:p>
      <w:pPr>
        <w:spacing w:line="46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 xml:space="preserve"> 投标人代表（签字）：</w:t>
      </w:r>
    </w:p>
    <w:p>
      <w:pPr>
        <w:spacing w:line="460" w:lineRule="exact"/>
        <w:ind w:firstLine="4400" w:firstLineChars="2000"/>
        <w:rPr>
          <w:rFonts w:ascii="新宋体" w:hAnsi="新宋体" w:eastAsia="新宋体"/>
          <w:bCs/>
          <w:sz w:val="22"/>
          <w:szCs w:val="22"/>
          <w:highlight w:val="none"/>
        </w:rPr>
      </w:pPr>
      <w:r>
        <w:rPr>
          <w:rFonts w:hint="eastAsia" w:ascii="新宋体" w:hAnsi="新宋体" w:eastAsia="新宋体"/>
          <w:sz w:val="22"/>
          <w:szCs w:val="22"/>
          <w:highlight w:val="none"/>
        </w:rPr>
        <w:t xml:space="preserve"> 日  期：   </w:t>
      </w: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spacing w:line="400" w:lineRule="exact"/>
        <w:jc w:val="center"/>
        <w:outlineLvl w:val="3"/>
        <w:rPr>
          <w:rFonts w:ascii="新宋体" w:hAnsi="新宋体" w:eastAsia="新宋体" w:cs="新宋体"/>
          <w:b/>
          <w:sz w:val="22"/>
          <w:szCs w:val="22"/>
          <w:highlight w:val="none"/>
          <w:lang w:val="zh-CN"/>
        </w:rPr>
      </w:pPr>
      <w:r>
        <w:rPr>
          <w:rFonts w:hint="eastAsia" w:ascii="新宋体" w:hAnsi="新宋体" w:eastAsia="新宋体" w:cs="新宋体"/>
          <w:b/>
          <w:sz w:val="22"/>
          <w:szCs w:val="22"/>
          <w:highlight w:val="none"/>
        </w:rPr>
        <w:t>3、</w:t>
      </w:r>
      <w:r>
        <w:rPr>
          <w:rFonts w:hint="eastAsia" w:ascii="新宋体" w:hAnsi="新宋体" w:eastAsia="新宋体" w:cs="新宋体"/>
          <w:b/>
          <w:sz w:val="22"/>
          <w:szCs w:val="22"/>
          <w:highlight w:val="none"/>
          <w:lang w:val="zh-CN"/>
        </w:rPr>
        <w:t>投标分项报价表</w:t>
      </w:r>
    </w:p>
    <w:p>
      <w:pPr>
        <w:spacing w:line="380" w:lineRule="exact"/>
        <w:rPr>
          <w:rFonts w:ascii="新宋体" w:hAnsi="新宋体" w:eastAsia="新宋体"/>
          <w:b/>
          <w:bCs/>
          <w:sz w:val="22"/>
          <w:szCs w:val="22"/>
          <w:highlight w:val="none"/>
        </w:rPr>
      </w:pPr>
      <w:r>
        <w:rPr>
          <w:rFonts w:hint="eastAsia" w:ascii="新宋体" w:hAnsi="新宋体" w:eastAsia="新宋体"/>
          <w:b/>
          <w:bCs/>
          <w:sz w:val="22"/>
          <w:szCs w:val="22"/>
          <w:highlight w:val="none"/>
        </w:rPr>
        <w:t xml:space="preserve">项目名称： </w:t>
      </w:r>
      <w:r>
        <w:rPr>
          <w:rFonts w:hint="eastAsia" w:ascii="新宋体" w:hAnsi="新宋体" w:eastAsia="新宋体"/>
          <w:sz w:val="22"/>
          <w:szCs w:val="22"/>
          <w:highlight w:val="none"/>
        </w:rPr>
        <w:t xml:space="preserve">                                              </w:t>
      </w:r>
      <w:r>
        <w:rPr>
          <w:rFonts w:hint="eastAsia" w:ascii="新宋体" w:hAnsi="新宋体" w:eastAsia="新宋体"/>
          <w:b/>
          <w:bCs/>
          <w:sz w:val="22"/>
          <w:szCs w:val="22"/>
          <w:highlight w:val="none"/>
        </w:rPr>
        <w:t>项目编号：</w:t>
      </w:r>
    </w:p>
    <w:tbl>
      <w:tblPr>
        <w:tblStyle w:val="5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项目</w:t>
            </w:r>
          </w:p>
        </w:tc>
        <w:tc>
          <w:tcPr>
            <w:tcW w:w="1605"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货物名称</w:t>
            </w:r>
          </w:p>
        </w:tc>
        <w:tc>
          <w:tcPr>
            <w:tcW w:w="1477"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品牌型号规格、产地</w:t>
            </w:r>
          </w:p>
        </w:tc>
        <w:tc>
          <w:tcPr>
            <w:tcW w:w="1570"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制造厂商名称</w:t>
            </w:r>
          </w:p>
        </w:tc>
        <w:tc>
          <w:tcPr>
            <w:tcW w:w="708"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数量</w:t>
            </w:r>
          </w:p>
        </w:tc>
        <w:tc>
          <w:tcPr>
            <w:tcW w:w="1143"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出厂单价</w:t>
            </w:r>
          </w:p>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（含税）</w:t>
            </w:r>
          </w:p>
        </w:tc>
        <w:tc>
          <w:tcPr>
            <w:tcW w:w="1000"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总价</w:t>
            </w:r>
          </w:p>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（含税）</w:t>
            </w:r>
          </w:p>
        </w:tc>
        <w:tc>
          <w:tcPr>
            <w:tcW w:w="1159" w:type="dxa"/>
            <w:vAlign w:val="center"/>
          </w:tcPr>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免费</w:t>
            </w:r>
          </w:p>
          <w:p>
            <w:pPr>
              <w:spacing w:line="460" w:lineRule="exact"/>
              <w:ind w:right="-11"/>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1</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2</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3</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4</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5</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lang w:bidi="ar"/>
              </w:rPr>
              <w:t>6</w:t>
            </w:r>
          </w:p>
        </w:tc>
        <w:tc>
          <w:tcPr>
            <w:tcW w:w="1605" w:type="dxa"/>
            <w:vAlign w:val="center"/>
          </w:tcPr>
          <w:p>
            <w:pPr>
              <w:widowControl/>
              <w:spacing w:line="460" w:lineRule="exact"/>
              <w:jc w:val="center"/>
              <w:textAlignment w:val="center"/>
              <w:rPr>
                <w:rFonts w:ascii="新宋体" w:hAnsi="新宋体" w:eastAsia="新宋体" w:cs="新宋体"/>
                <w:sz w:val="22"/>
                <w:szCs w:val="22"/>
                <w:highlight w:val="none"/>
              </w:rPr>
            </w:pP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widowControl/>
              <w:spacing w:line="460" w:lineRule="exact"/>
              <w:jc w:val="center"/>
              <w:textAlignment w:val="center"/>
              <w:rPr>
                <w:rFonts w:ascii="新宋体" w:hAnsi="新宋体" w:eastAsia="新宋体" w:cs="新宋体"/>
                <w:kern w:val="0"/>
                <w:sz w:val="22"/>
                <w:szCs w:val="22"/>
                <w:highlight w:val="none"/>
                <w:lang w:bidi="ar"/>
              </w:rPr>
            </w:pPr>
          </w:p>
        </w:tc>
        <w:tc>
          <w:tcPr>
            <w:tcW w:w="1605" w:type="dxa"/>
            <w:vAlign w:val="center"/>
          </w:tcPr>
          <w:p>
            <w:pPr>
              <w:widowControl/>
              <w:spacing w:line="460" w:lineRule="exact"/>
              <w:textAlignment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 ...</w:t>
            </w:r>
          </w:p>
        </w:tc>
        <w:tc>
          <w:tcPr>
            <w:tcW w:w="1477" w:type="dxa"/>
            <w:vAlign w:val="center"/>
          </w:tcPr>
          <w:p>
            <w:pPr>
              <w:spacing w:line="460" w:lineRule="exact"/>
              <w:jc w:val="center"/>
              <w:rPr>
                <w:rFonts w:ascii="新宋体" w:hAnsi="新宋体" w:eastAsia="新宋体" w:cs="新宋体"/>
                <w:sz w:val="22"/>
                <w:szCs w:val="22"/>
                <w:highlight w:val="none"/>
              </w:rPr>
            </w:pPr>
          </w:p>
        </w:tc>
        <w:tc>
          <w:tcPr>
            <w:tcW w:w="1570" w:type="dxa"/>
            <w:vAlign w:val="center"/>
          </w:tcPr>
          <w:p>
            <w:pPr>
              <w:spacing w:line="460" w:lineRule="exact"/>
              <w:ind w:right="-11"/>
              <w:jc w:val="center"/>
              <w:rPr>
                <w:rFonts w:ascii="新宋体" w:hAnsi="新宋体" w:eastAsia="新宋体" w:cs="新宋体"/>
                <w:sz w:val="22"/>
                <w:szCs w:val="22"/>
                <w:highlight w:val="none"/>
              </w:rPr>
            </w:pPr>
          </w:p>
        </w:tc>
        <w:tc>
          <w:tcPr>
            <w:tcW w:w="708" w:type="dxa"/>
            <w:vAlign w:val="center"/>
          </w:tcPr>
          <w:p>
            <w:pPr>
              <w:spacing w:line="460" w:lineRule="exact"/>
              <w:jc w:val="center"/>
              <w:rPr>
                <w:rFonts w:ascii="新宋体" w:hAnsi="新宋体" w:eastAsia="新宋体" w:cs="新宋体"/>
                <w:sz w:val="22"/>
                <w:szCs w:val="22"/>
                <w:highlight w:val="none"/>
              </w:rPr>
            </w:pPr>
          </w:p>
        </w:tc>
        <w:tc>
          <w:tcPr>
            <w:tcW w:w="1143" w:type="dxa"/>
            <w:vAlign w:val="center"/>
          </w:tcPr>
          <w:p>
            <w:pPr>
              <w:spacing w:line="460" w:lineRule="exact"/>
              <w:ind w:right="-11"/>
              <w:jc w:val="center"/>
              <w:rPr>
                <w:rFonts w:ascii="新宋体" w:hAnsi="新宋体" w:eastAsia="新宋体" w:cs="新宋体"/>
                <w:sz w:val="22"/>
                <w:szCs w:val="22"/>
                <w:highlight w:val="none"/>
              </w:rPr>
            </w:pPr>
          </w:p>
        </w:tc>
        <w:tc>
          <w:tcPr>
            <w:tcW w:w="1000" w:type="dxa"/>
            <w:vAlign w:val="center"/>
          </w:tcPr>
          <w:p>
            <w:pPr>
              <w:spacing w:line="460" w:lineRule="exact"/>
              <w:ind w:right="-11"/>
              <w:jc w:val="center"/>
              <w:rPr>
                <w:rFonts w:ascii="新宋体" w:hAnsi="新宋体" w:eastAsia="新宋体" w:cs="新宋体"/>
                <w:sz w:val="22"/>
                <w:szCs w:val="22"/>
                <w:highlight w:val="none"/>
              </w:rPr>
            </w:pPr>
          </w:p>
        </w:tc>
        <w:tc>
          <w:tcPr>
            <w:tcW w:w="1159" w:type="dxa"/>
            <w:vAlign w:val="center"/>
          </w:tcPr>
          <w:p>
            <w:pPr>
              <w:spacing w:line="460" w:lineRule="exact"/>
              <w:ind w:right="-11"/>
              <w:jc w:val="center"/>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ascii="新宋体" w:hAnsi="新宋体" w:eastAsia="新宋体" w:cs="新宋体"/>
                <w:sz w:val="22"/>
                <w:szCs w:val="22"/>
                <w:highlight w:val="none"/>
              </w:rPr>
            </w:pPr>
            <w:r>
              <w:rPr>
                <w:rFonts w:hint="eastAsia" w:ascii="新宋体" w:hAnsi="新宋体" w:eastAsia="新宋体" w:cs="新宋体"/>
                <w:sz w:val="22"/>
                <w:szCs w:val="22"/>
                <w:highlight w:val="none"/>
              </w:rPr>
              <w:t>运杂及保险费（含卸货）</w:t>
            </w:r>
          </w:p>
        </w:tc>
        <w:tc>
          <w:tcPr>
            <w:tcW w:w="5580" w:type="dxa"/>
            <w:gridSpan w:val="5"/>
          </w:tcPr>
          <w:p>
            <w:pPr>
              <w:spacing w:line="460" w:lineRule="exact"/>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ascii="新宋体" w:hAnsi="新宋体" w:eastAsia="新宋体" w:cs="新宋体"/>
                <w:sz w:val="22"/>
                <w:szCs w:val="22"/>
                <w:highlight w:val="none"/>
              </w:rPr>
            </w:pPr>
            <w:r>
              <w:rPr>
                <w:rFonts w:hint="eastAsia" w:ascii="新宋体" w:hAnsi="新宋体" w:eastAsia="新宋体" w:cs="新宋体"/>
                <w:sz w:val="22"/>
                <w:szCs w:val="22"/>
                <w:highlight w:val="none"/>
              </w:rPr>
              <w:t>安装调试费（包括设备的测试、调试、验收等费用）</w:t>
            </w:r>
          </w:p>
        </w:tc>
        <w:tc>
          <w:tcPr>
            <w:tcW w:w="5580" w:type="dxa"/>
            <w:gridSpan w:val="5"/>
          </w:tcPr>
          <w:p>
            <w:pPr>
              <w:spacing w:line="460" w:lineRule="exact"/>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ascii="新宋体" w:hAnsi="新宋体" w:eastAsia="新宋体" w:cs="新宋体"/>
                <w:sz w:val="22"/>
                <w:szCs w:val="22"/>
                <w:highlight w:val="none"/>
              </w:rPr>
            </w:pPr>
            <w:r>
              <w:rPr>
                <w:rFonts w:hint="eastAsia" w:ascii="新宋体" w:hAnsi="新宋体" w:eastAsia="新宋体" w:cs="新宋体"/>
                <w:sz w:val="22"/>
                <w:szCs w:val="22"/>
                <w:highlight w:val="none"/>
              </w:rPr>
              <w:t>培训费、技术服务费、售后服务费等</w:t>
            </w:r>
          </w:p>
        </w:tc>
        <w:tc>
          <w:tcPr>
            <w:tcW w:w="5580" w:type="dxa"/>
            <w:gridSpan w:val="5"/>
          </w:tcPr>
          <w:p>
            <w:pPr>
              <w:spacing w:line="460" w:lineRule="exact"/>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ascii="新宋体" w:hAnsi="新宋体" w:eastAsia="新宋体" w:cs="新宋体"/>
                <w:sz w:val="22"/>
                <w:szCs w:val="22"/>
                <w:highlight w:val="none"/>
              </w:rPr>
            </w:pPr>
            <w:r>
              <w:rPr>
                <w:rFonts w:hint="eastAsia" w:ascii="新宋体" w:hAnsi="新宋体" w:eastAsia="新宋体" w:cs="新宋体"/>
                <w:sz w:val="22"/>
                <w:szCs w:val="22"/>
                <w:highlight w:val="none"/>
              </w:rPr>
              <w:t>税金</w:t>
            </w:r>
          </w:p>
        </w:tc>
        <w:tc>
          <w:tcPr>
            <w:tcW w:w="5580" w:type="dxa"/>
            <w:gridSpan w:val="5"/>
          </w:tcPr>
          <w:p>
            <w:pPr>
              <w:spacing w:line="460" w:lineRule="exact"/>
              <w:rPr>
                <w:rFonts w:ascii="新宋体" w:hAnsi="新宋体" w:eastAsia="新宋体" w:cs="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pPr>
              <w:spacing w:line="460" w:lineRule="exact"/>
              <w:ind w:right="-11"/>
              <w:rPr>
                <w:rFonts w:ascii="新宋体" w:hAnsi="新宋体" w:eastAsia="新宋体" w:cs="新宋体"/>
                <w:sz w:val="22"/>
                <w:szCs w:val="22"/>
                <w:highlight w:val="none"/>
              </w:rPr>
            </w:pPr>
            <w:r>
              <w:rPr>
                <w:rFonts w:hint="eastAsia" w:ascii="新宋体" w:hAnsi="新宋体" w:eastAsia="新宋体" w:cs="新宋体"/>
                <w:sz w:val="22"/>
                <w:szCs w:val="22"/>
                <w:highlight w:val="none"/>
              </w:rPr>
              <w:t>总计价</w:t>
            </w:r>
          </w:p>
        </w:tc>
        <w:tc>
          <w:tcPr>
            <w:tcW w:w="5580" w:type="dxa"/>
            <w:gridSpan w:val="5"/>
          </w:tcPr>
          <w:p>
            <w:pPr>
              <w:spacing w:line="460" w:lineRule="exact"/>
              <w:rPr>
                <w:rFonts w:ascii="新宋体" w:hAnsi="新宋体" w:eastAsia="新宋体" w:cs="新宋体"/>
                <w:sz w:val="22"/>
                <w:szCs w:val="22"/>
                <w:highlight w:val="none"/>
              </w:rPr>
            </w:pPr>
          </w:p>
        </w:tc>
      </w:tr>
    </w:tbl>
    <w:p>
      <w:pPr>
        <w:spacing w:line="380" w:lineRule="exact"/>
        <w:rPr>
          <w:rFonts w:ascii="新宋体" w:hAnsi="新宋体" w:eastAsia="新宋体"/>
          <w:b/>
          <w:bCs/>
          <w:sz w:val="22"/>
          <w:szCs w:val="22"/>
          <w:highlight w:val="none"/>
        </w:rPr>
      </w:pPr>
    </w:p>
    <w:p>
      <w:pPr>
        <w:spacing w:line="380" w:lineRule="exact"/>
        <w:rPr>
          <w:rFonts w:ascii="新宋体" w:hAnsi="新宋体" w:eastAsia="新宋体"/>
          <w:b/>
          <w:bCs/>
          <w:sz w:val="22"/>
          <w:szCs w:val="22"/>
          <w:highlight w:val="none"/>
        </w:rPr>
      </w:pPr>
      <w:r>
        <w:rPr>
          <w:rFonts w:hint="eastAsia" w:ascii="新宋体" w:hAnsi="新宋体" w:eastAsia="新宋体"/>
          <w:b/>
          <w:bCs/>
          <w:sz w:val="22"/>
          <w:szCs w:val="22"/>
          <w:highlight w:val="none"/>
        </w:rPr>
        <w:t>说明： 1、此表总计价应与附件一中2“投标报价一览表”中投标报价相一致。</w:t>
      </w:r>
    </w:p>
    <w:p>
      <w:pPr>
        <w:spacing w:line="380" w:lineRule="exact"/>
        <w:ind w:firstLine="755" w:firstLineChars="342"/>
        <w:rPr>
          <w:rFonts w:ascii="新宋体" w:hAnsi="新宋体" w:eastAsia="新宋体"/>
          <w:b/>
          <w:bCs/>
          <w:sz w:val="22"/>
          <w:szCs w:val="22"/>
          <w:highlight w:val="none"/>
        </w:rPr>
      </w:pPr>
      <w:r>
        <w:rPr>
          <w:rFonts w:hint="eastAsia" w:ascii="新宋体" w:hAnsi="新宋体" w:eastAsia="新宋体"/>
          <w:b/>
          <w:bCs/>
          <w:sz w:val="22"/>
          <w:szCs w:val="22"/>
          <w:highlight w:val="none"/>
        </w:rPr>
        <w:t>2、不提供详细投标分项报价将视为没有实质性响应招标文件。</w:t>
      </w:r>
    </w:p>
    <w:p>
      <w:pPr>
        <w:spacing w:line="380" w:lineRule="exact"/>
        <w:ind w:firstLine="720"/>
        <w:rPr>
          <w:rFonts w:ascii="新宋体" w:hAnsi="新宋体" w:eastAsia="新宋体"/>
          <w:b/>
          <w:bCs/>
          <w:sz w:val="22"/>
          <w:szCs w:val="22"/>
          <w:highlight w:val="none"/>
        </w:rPr>
      </w:pPr>
      <w:r>
        <w:rPr>
          <w:rFonts w:hint="eastAsia" w:ascii="新宋体" w:hAnsi="新宋体" w:eastAsia="新宋体"/>
          <w:b/>
          <w:bCs/>
          <w:sz w:val="22"/>
          <w:szCs w:val="22"/>
          <w:highlight w:val="none"/>
        </w:rPr>
        <w:t>3、如果免费请在该项内容栏内注明“免”，如果含在产品价格中则填“含”，如无此项内容则填“无”，不留空白。</w:t>
      </w:r>
    </w:p>
    <w:p>
      <w:pPr>
        <w:spacing w:line="380" w:lineRule="exact"/>
        <w:ind w:firstLine="720"/>
        <w:rPr>
          <w:rFonts w:ascii="新宋体" w:hAnsi="新宋体" w:eastAsia="新宋体"/>
          <w:sz w:val="22"/>
          <w:szCs w:val="22"/>
          <w:highlight w:val="none"/>
        </w:rPr>
      </w:pPr>
      <w:r>
        <w:rPr>
          <w:rFonts w:hint="eastAsia" w:ascii="新宋体" w:hAnsi="新宋体" w:eastAsia="新宋体"/>
          <w:sz w:val="22"/>
          <w:szCs w:val="22"/>
          <w:highlight w:val="none"/>
        </w:rPr>
        <w:t xml:space="preserve">                                                                       </w:t>
      </w:r>
    </w:p>
    <w:p>
      <w:pPr>
        <w:spacing w:line="380" w:lineRule="exact"/>
        <w:rPr>
          <w:rFonts w:ascii="新宋体" w:hAnsi="新宋体" w:eastAsia="新宋体"/>
          <w:sz w:val="22"/>
          <w:szCs w:val="22"/>
          <w:highlight w:val="none"/>
        </w:rPr>
      </w:pPr>
      <w:r>
        <w:rPr>
          <w:rFonts w:hint="eastAsia" w:ascii="新宋体" w:hAnsi="新宋体" w:eastAsia="新宋体"/>
          <w:sz w:val="22"/>
          <w:szCs w:val="22"/>
          <w:highlight w:val="none"/>
        </w:rPr>
        <w:t xml:space="preserve">                                       投标人全称（盖章）：</w:t>
      </w:r>
    </w:p>
    <w:p>
      <w:pPr>
        <w:spacing w:line="380" w:lineRule="exact"/>
        <w:rPr>
          <w:rFonts w:ascii="新宋体" w:hAnsi="新宋体" w:eastAsia="新宋体"/>
          <w:sz w:val="22"/>
          <w:szCs w:val="22"/>
          <w:highlight w:val="none"/>
        </w:rPr>
      </w:pPr>
      <w:r>
        <w:rPr>
          <w:rFonts w:hint="eastAsia" w:ascii="新宋体" w:hAnsi="新宋体" w:eastAsia="新宋体"/>
          <w:sz w:val="22"/>
          <w:szCs w:val="22"/>
          <w:highlight w:val="none"/>
        </w:rPr>
        <w:t xml:space="preserve">                                       投标人代表（签字）：</w:t>
      </w:r>
    </w:p>
    <w:p>
      <w:pPr>
        <w:spacing w:line="380" w:lineRule="exact"/>
        <w:rPr>
          <w:rFonts w:ascii="新宋体" w:hAnsi="新宋体" w:eastAsia="新宋体"/>
          <w:sz w:val="22"/>
          <w:szCs w:val="22"/>
          <w:highlight w:val="none"/>
        </w:rPr>
      </w:pPr>
      <w:r>
        <w:rPr>
          <w:rFonts w:hint="eastAsia" w:ascii="新宋体" w:hAnsi="新宋体" w:eastAsia="新宋体"/>
          <w:sz w:val="22"/>
          <w:szCs w:val="22"/>
          <w:highlight w:val="none"/>
        </w:rPr>
        <w:t xml:space="preserve">                                       日 期：  </w:t>
      </w: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spacing w:line="420" w:lineRule="exact"/>
        <w:ind w:left="514" w:leftChars="245"/>
        <w:outlineLvl w:val="3"/>
        <w:rPr>
          <w:rFonts w:ascii="新宋体" w:hAnsi="新宋体" w:eastAsia="新宋体"/>
          <w:b/>
          <w:bCs/>
          <w:sz w:val="22"/>
          <w:szCs w:val="22"/>
          <w:highlight w:val="none"/>
        </w:rPr>
      </w:pPr>
      <w:r>
        <w:rPr>
          <w:rFonts w:hint="eastAsia" w:ascii="新宋体" w:hAnsi="新宋体" w:eastAsia="新宋体"/>
          <w:b/>
          <w:bCs/>
          <w:sz w:val="22"/>
          <w:szCs w:val="22"/>
          <w:highlight w:val="none"/>
        </w:rPr>
        <w:t>3、监狱企业的相关证明材料</w:t>
      </w:r>
    </w:p>
    <w:p>
      <w:pPr>
        <w:spacing w:line="460" w:lineRule="exact"/>
        <w:ind w:firstLine="571" w:firstLineChars="245"/>
        <w:rPr>
          <w:rFonts w:ascii="新宋体" w:hAnsi="新宋体" w:eastAsia="新宋体"/>
          <w:b/>
          <w:bCs/>
          <w:sz w:val="22"/>
          <w:szCs w:val="22"/>
          <w:highlight w:val="none"/>
          <w:u w:val="single"/>
          <w:lang w:val="zh-CN"/>
        </w:rPr>
      </w:pPr>
      <w:r>
        <w:rPr>
          <w:rFonts w:hint="eastAsia" w:ascii="宋体" w:hAnsi="宋体"/>
          <w:b/>
          <w:spacing w:val="6"/>
          <w:sz w:val="22"/>
          <w:szCs w:val="22"/>
          <w:highlight w:val="none"/>
        </w:rPr>
        <w:t>需提供相关证明材料，</w:t>
      </w:r>
      <w:r>
        <w:rPr>
          <w:rFonts w:hint="eastAsia" w:ascii="新宋体" w:hAnsi="新宋体" w:eastAsia="新宋体"/>
          <w:b/>
          <w:bCs/>
          <w:sz w:val="22"/>
          <w:szCs w:val="22"/>
          <w:highlight w:val="none"/>
          <w:u w:val="single"/>
          <w:lang w:val="zh-CN"/>
        </w:rPr>
        <w:t>未提供证明材料或不能清楚辨析</w:t>
      </w:r>
      <w:r>
        <w:rPr>
          <w:rFonts w:hint="eastAsia" w:ascii="新宋体" w:hAnsi="新宋体" w:eastAsia="新宋体"/>
          <w:b/>
          <w:bCs/>
          <w:sz w:val="22"/>
          <w:szCs w:val="22"/>
          <w:highlight w:val="none"/>
          <w:u w:val="single"/>
        </w:rPr>
        <w:t>是监狱企业的按非监狱企业处理，所提供的证明材料应为最新的最近的</w:t>
      </w:r>
      <w:r>
        <w:rPr>
          <w:rFonts w:hint="eastAsia" w:ascii="新宋体" w:hAnsi="新宋体" w:eastAsia="新宋体"/>
          <w:b/>
          <w:bCs/>
          <w:sz w:val="22"/>
          <w:szCs w:val="22"/>
          <w:highlight w:val="none"/>
          <w:u w:val="single"/>
          <w:lang w:val="zh-CN"/>
        </w:rPr>
        <w:t>。</w:t>
      </w:r>
    </w:p>
    <w:p>
      <w:pPr>
        <w:adjustRightInd w:val="0"/>
        <w:snapToGrid w:val="0"/>
        <w:spacing w:line="300" w:lineRule="auto"/>
        <w:jc w:val="center"/>
        <w:rPr>
          <w:rFonts w:ascii="宋体" w:hAnsi="宋体"/>
          <w:b/>
          <w:spacing w:val="6"/>
          <w:sz w:val="22"/>
          <w:szCs w:val="22"/>
          <w:highlight w:val="none"/>
        </w:rPr>
      </w:pPr>
    </w:p>
    <w:p>
      <w:pPr>
        <w:adjustRightInd w:val="0"/>
        <w:snapToGrid w:val="0"/>
        <w:spacing w:line="300" w:lineRule="auto"/>
        <w:jc w:val="center"/>
        <w:rPr>
          <w:rFonts w:ascii="宋体" w:hAnsi="宋体"/>
          <w:b/>
          <w:spacing w:val="6"/>
          <w:sz w:val="22"/>
          <w:szCs w:val="22"/>
          <w:highlight w:val="none"/>
        </w:rPr>
      </w:pPr>
    </w:p>
    <w:p>
      <w:pPr>
        <w:adjustRightInd w:val="0"/>
        <w:snapToGrid w:val="0"/>
        <w:spacing w:line="300" w:lineRule="auto"/>
        <w:jc w:val="center"/>
        <w:rPr>
          <w:rFonts w:ascii="宋体" w:hAnsi="宋体"/>
          <w:b/>
          <w:spacing w:val="6"/>
          <w:sz w:val="22"/>
          <w:szCs w:val="22"/>
          <w:highlight w:val="none"/>
        </w:rPr>
      </w:pPr>
    </w:p>
    <w:p>
      <w:pPr>
        <w:adjustRightInd w:val="0"/>
        <w:snapToGrid w:val="0"/>
        <w:spacing w:line="300" w:lineRule="auto"/>
        <w:jc w:val="center"/>
        <w:rPr>
          <w:rFonts w:ascii="宋体" w:hAnsi="宋体" w:cs="Arial"/>
          <w:kern w:val="0"/>
          <w:sz w:val="22"/>
          <w:szCs w:val="22"/>
          <w:highlight w:val="none"/>
        </w:rPr>
      </w:pPr>
      <w:r>
        <w:rPr>
          <w:rFonts w:hint="eastAsia" w:ascii="宋体" w:hAnsi="宋体"/>
          <w:b/>
          <w:spacing w:val="6"/>
          <w:sz w:val="22"/>
          <w:szCs w:val="22"/>
          <w:highlight w:val="none"/>
        </w:rPr>
        <w:t>监狱企业声明函</w:t>
      </w:r>
    </w:p>
    <w:p>
      <w:pPr>
        <w:snapToGrid w:val="0"/>
        <w:spacing w:line="460" w:lineRule="exact"/>
        <w:ind w:firstLine="464" w:firstLineChars="200"/>
        <w:jc w:val="center"/>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【非监狱企业不用提供】</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根据上述标准，我企业属于监狱企业的理由为：</w:t>
      </w:r>
      <w:r>
        <w:rPr>
          <w:rFonts w:hint="eastAsia" w:ascii="新宋体" w:hAnsi="新宋体" w:eastAsia="新宋体" w:cs="新宋体"/>
          <w:spacing w:val="6"/>
          <w:sz w:val="22"/>
          <w:szCs w:val="22"/>
          <w:highlight w:val="none"/>
          <w:u w:val="single"/>
        </w:rPr>
        <w:t xml:space="preserve">                                   </w:t>
      </w:r>
      <w:r>
        <w:rPr>
          <w:rFonts w:hint="eastAsia" w:ascii="新宋体" w:hAnsi="新宋体" w:eastAsia="新宋体" w:cs="新宋体"/>
          <w:spacing w:val="6"/>
          <w:sz w:val="22"/>
          <w:szCs w:val="22"/>
          <w:highlight w:val="none"/>
        </w:rPr>
        <w:t xml:space="preserve">。 </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本企业为参加（招标项目名称</w:t>
      </w:r>
      <w:r>
        <w:rPr>
          <w:rFonts w:hint="eastAsia" w:ascii="新宋体" w:hAnsi="新宋体" w:eastAsia="新宋体" w:cs="新宋体"/>
          <w:spacing w:val="6"/>
          <w:sz w:val="22"/>
          <w:szCs w:val="22"/>
          <w:highlight w:val="none"/>
          <w:u w:val="single"/>
        </w:rPr>
        <w:t xml:space="preserve">：         </w:t>
      </w:r>
      <w:r>
        <w:rPr>
          <w:rFonts w:hint="eastAsia" w:ascii="新宋体" w:hAnsi="新宋体" w:eastAsia="新宋体" w:cs="新宋体"/>
          <w:spacing w:val="6"/>
          <w:sz w:val="22"/>
          <w:szCs w:val="22"/>
          <w:highlight w:val="none"/>
        </w:rPr>
        <w:t>）（招标编号</w:t>
      </w:r>
      <w:r>
        <w:rPr>
          <w:rFonts w:hint="eastAsia" w:ascii="新宋体" w:hAnsi="新宋体" w:eastAsia="新宋体" w:cs="新宋体"/>
          <w:spacing w:val="6"/>
          <w:sz w:val="22"/>
          <w:szCs w:val="22"/>
          <w:highlight w:val="none"/>
          <w:u w:val="single"/>
        </w:rPr>
        <w:t xml:space="preserve">：         </w:t>
      </w:r>
      <w:r>
        <w:rPr>
          <w:rFonts w:hint="eastAsia" w:ascii="新宋体" w:hAnsi="新宋体" w:eastAsia="新宋体" w:cs="新宋体"/>
          <w:spacing w:val="6"/>
          <w:sz w:val="22"/>
          <w:szCs w:val="22"/>
          <w:highlight w:val="none"/>
        </w:rPr>
        <w:t xml:space="preserve">）采购活动并承担本工程。 </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投标人全称（盖章）：</w:t>
      </w:r>
      <w:r>
        <w:rPr>
          <w:rFonts w:hint="eastAsia" w:ascii="新宋体" w:hAnsi="新宋体" w:eastAsia="新宋体" w:cs="新宋体"/>
          <w:kern w:val="0"/>
          <w:sz w:val="22"/>
          <w:szCs w:val="22"/>
          <w:highlight w:val="none"/>
          <w:u w:val="single"/>
        </w:rPr>
        <w:t xml:space="preserve">                      </w:t>
      </w:r>
      <w:r>
        <w:rPr>
          <w:rFonts w:hint="eastAsia" w:ascii="新宋体" w:hAnsi="新宋体" w:eastAsia="新宋体" w:cs="新宋体"/>
          <w:kern w:val="0"/>
          <w:sz w:val="22"/>
          <w:szCs w:val="22"/>
          <w:highlight w:val="none"/>
        </w:rPr>
        <w:t xml:space="preserve">                   </w:t>
      </w:r>
    </w:p>
    <w:p>
      <w:pPr>
        <w:adjustRightInd w:val="0"/>
        <w:snapToGrid w:val="0"/>
        <w:spacing w:line="460" w:lineRule="exact"/>
        <w:ind w:firstLine="440" w:firstLineChars="200"/>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 xml:space="preserve">日期：    年    月   日 </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新宋体" w:hAnsi="新宋体" w:eastAsia="新宋体" w:cs="新宋体"/>
          <w:kern w:val="0"/>
          <w:sz w:val="22"/>
          <w:szCs w:val="22"/>
          <w:highlight w:val="none"/>
        </w:rPr>
      </w:pPr>
      <w:r>
        <w:rPr>
          <w:rFonts w:hint="eastAsia" w:ascii="新宋体" w:hAnsi="新宋体" w:eastAsia="新宋体" w:cs="新宋体"/>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pStyle w:val="22"/>
        <w:rPr>
          <w:highlight w:val="none"/>
        </w:rPr>
      </w:pPr>
    </w:p>
    <w:p>
      <w:pPr>
        <w:pStyle w:val="22"/>
        <w:rPr>
          <w:highlight w:val="none"/>
        </w:rPr>
      </w:pPr>
    </w:p>
    <w:p>
      <w:pPr>
        <w:tabs>
          <w:tab w:val="left" w:pos="1620"/>
        </w:tabs>
        <w:spacing w:line="460" w:lineRule="exact"/>
        <w:outlineLvl w:val="3"/>
        <w:rPr>
          <w:rFonts w:ascii="新宋体" w:hAnsi="新宋体" w:eastAsia="新宋体"/>
          <w:b/>
          <w:bCs/>
          <w:sz w:val="22"/>
          <w:szCs w:val="22"/>
          <w:highlight w:val="none"/>
        </w:rPr>
      </w:pPr>
      <w:r>
        <w:rPr>
          <w:rFonts w:hint="eastAsia" w:ascii="新宋体" w:hAnsi="新宋体" w:eastAsia="新宋体"/>
          <w:b/>
          <w:bCs/>
          <w:sz w:val="22"/>
          <w:szCs w:val="22"/>
          <w:highlight w:val="none"/>
        </w:rPr>
        <w:t>4、中小企业的相关证明材料</w:t>
      </w:r>
    </w:p>
    <w:p>
      <w:pPr>
        <w:snapToGrid w:val="0"/>
        <w:spacing w:line="460" w:lineRule="exact"/>
        <w:ind w:firstLine="464" w:firstLineChars="200"/>
        <w:jc w:val="center"/>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【非</w:t>
      </w:r>
      <w:r>
        <w:rPr>
          <w:rFonts w:hint="eastAsia" w:ascii="新宋体" w:hAnsi="新宋体" w:eastAsia="新宋体" w:cs="新宋体"/>
          <w:spacing w:val="6"/>
          <w:sz w:val="22"/>
          <w:szCs w:val="22"/>
          <w:highlight w:val="none"/>
          <w:lang w:val="zh-CN"/>
        </w:rPr>
        <w:t>小型、微型</w:t>
      </w:r>
      <w:r>
        <w:rPr>
          <w:rFonts w:hint="eastAsia" w:ascii="新宋体" w:hAnsi="新宋体" w:eastAsia="新宋体" w:cs="新宋体"/>
          <w:spacing w:val="6"/>
          <w:sz w:val="22"/>
          <w:szCs w:val="22"/>
          <w:highlight w:val="none"/>
        </w:rPr>
        <w:t>企业不用提供】</w:t>
      </w:r>
    </w:p>
    <w:p>
      <w:pPr>
        <w:spacing w:line="380" w:lineRule="exact"/>
        <w:rPr>
          <w:rFonts w:ascii="新宋体" w:hAnsi="新宋体" w:eastAsia="新宋体"/>
          <w:sz w:val="22"/>
          <w:szCs w:val="22"/>
          <w:highlight w:val="none"/>
        </w:rPr>
      </w:pPr>
    </w:p>
    <w:p>
      <w:pPr>
        <w:spacing w:line="460" w:lineRule="exact"/>
        <w:ind w:firstLine="539" w:firstLineChars="245"/>
        <w:rPr>
          <w:rFonts w:ascii="新宋体" w:hAnsi="新宋体" w:eastAsia="新宋体"/>
          <w:sz w:val="22"/>
          <w:szCs w:val="22"/>
          <w:highlight w:val="none"/>
          <w:lang w:val="zh-CN"/>
        </w:rPr>
      </w:pPr>
      <w:r>
        <w:rPr>
          <w:rFonts w:hint="eastAsia" w:ascii="新宋体" w:hAnsi="新宋体" w:eastAsia="新宋体"/>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sz w:val="22"/>
          <w:szCs w:val="22"/>
          <w:highlight w:val="none"/>
          <w:u w:val="single"/>
          <w:lang w:val="zh-CN"/>
        </w:rPr>
        <w:t>价格给予6%的扣除</w:t>
      </w:r>
      <w:r>
        <w:rPr>
          <w:rFonts w:hint="eastAsia" w:ascii="新宋体" w:hAnsi="新宋体" w:eastAsia="新宋体"/>
          <w:sz w:val="22"/>
          <w:szCs w:val="22"/>
          <w:highlight w:val="none"/>
          <w:lang w:val="zh-CN"/>
        </w:rPr>
        <w:t>，用扣除后的价格参与价格评分。</w:t>
      </w:r>
    </w:p>
    <w:p>
      <w:pPr>
        <w:spacing w:line="460" w:lineRule="exact"/>
        <w:ind w:firstLine="541" w:firstLineChars="245"/>
        <w:rPr>
          <w:rFonts w:ascii="新宋体" w:hAnsi="新宋体" w:eastAsia="新宋体"/>
          <w:sz w:val="22"/>
          <w:szCs w:val="22"/>
          <w:highlight w:val="none"/>
          <w:lang w:val="zh-CN"/>
        </w:rPr>
      </w:pPr>
      <w:r>
        <w:rPr>
          <w:rFonts w:hint="eastAsia" w:ascii="新宋体" w:hAnsi="新宋体" w:eastAsia="新宋体"/>
          <w:b/>
          <w:bCs/>
          <w:sz w:val="22"/>
          <w:szCs w:val="22"/>
          <w:highlight w:val="none"/>
          <w:u w:val="single"/>
          <w:lang w:val="zh-CN"/>
        </w:rPr>
        <w:t>同时符合以下所有要求的投标人被认定为小型、微型企业：</w:t>
      </w:r>
    </w:p>
    <w:p>
      <w:pPr>
        <w:spacing w:line="460" w:lineRule="exact"/>
        <w:ind w:firstLine="541" w:firstLineChars="245"/>
        <w:rPr>
          <w:rFonts w:ascii="新宋体" w:hAnsi="新宋体" w:eastAsia="新宋体"/>
          <w:b/>
          <w:bCs/>
          <w:sz w:val="22"/>
          <w:szCs w:val="22"/>
          <w:highlight w:val="none"/>
          <w:lang w:val="zh-CN"/>
        </w:rPr>
      </w:pPr>
      <w:r>
        <w:rPr>
          <w:rFonts w:hint="eastAsia" w:ascii="新宋体" w:hAnsi="新宋体" w:eastAsia="新宋体" w:cs="新宋体"/>
          <w:b/>
          <w:bCs/>
          <w:sz w:val="22"/>
          <w:szCs w:val="22"/>
          <w:highlight w:val="none"/>
          <w:lang w:val="zh-CN"/>
        </w:rPr>
        <w:t>①</w:t>
      </w:r>
      <w:r>
        <w:rPr>
          <w:rFonts w:hint="eastAsia" w:ascii="新宋体" w:hAnsi="新宋体" w:eastAsia="新宋体"/>
          <w:b/>
          <w:bCs/>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ascii="新宋体" w:hAnsi="新宋体" w:eastAsia="新宋体"/>
          <w:b/>
          <w:bCs/>
          <w:sz w:val="22"/>
          <w:szCs w:val="22"/>
          <w:highlight w:val="none"/>
          <w:u w:val="single"/>
          <w:lang w:val="zh-CN"/>
        </w:rPr>
      </w:pPr>
      <w:r>
        <w:rPr>
          <w:rFonts w:hint="eastAsia" w:ascii="新宋体" w:hAnsi="新宋体" w:eastAsia="新宋体"/>
          <w:b/>
          <w:bCs/>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ascii="新宋体" w:hAnsi="新宋体" w:eastAsia="新宋体"/>
          <w:b/>
          <w:bCs/>
          <w:sz w:val="22"/>
          <w:szCs w:val="22"/>
          <w:highlight w:val="none"/>
          <w:u w:val="single"/>
          <w:lang w:val="zh-CN"/>
        </w:rPr>
      </w:pPr>
      <w:r>
        <w:rPr>
          <w:rFonts w:hint="eastAsia" w:ascii="新宋体" w:hAnsi="新宋体" w:eastAsia="新宋体"/>
          <w:b/>
          <w:bCs/>
          <w:sz w:val="22"/>
          <w:szCs w:val="22"/>
          <w:highlight w:val="none"/>
          <w:u w:val="single"/>
          <w:lang w:val="zh-CN"/>
        </w:rPr>
        <w:t>必须提供</w:t>
      </w:r>
      <w:r>
        <w:rPr>
          <w:rFonts w:hint="eastAsia" w:ascii="新宋体" w:hAnsi="新宋体" w:eastAsia="新宋体"/>
          <w:b/>
          <w:bCs/>
          <w:sz w:val="22"/>
          <w:szCs w:val="22"/>
          <w:highlight w:val="none"/>
          <w:u w:val="single"/>
        </w:rPr>
        <w:t>投标人、</w:t>
      </w:r>
      <w:r>
        <w:rPr>
          <w:rFonts w:hint="eastAsia" w:ascii="新宋体" w:hAnsi="新宋体" w:eastAsia="新宋体"/>
          <w:b/>
          <w:bCs/>
          <w:sz w:val="22"/>
          <w:szCs w:val="22"/>
          <w:highlight w:val="none"/>
          <w:u w:val="single"/>
          <w:lang w:val="zh-CN"/>
        </w:rPr>
        <w:t>投标产品生产企业为小型、微型企业</w:t>
      </w:r>
      <w:r>
        <w:rPr>
          <w:rFonts w:hint="eastAsia" w:ascii="新宋体" w:hAnsi="新宋体" w:eastAsia="新宋体"/>
          <w:b/>
          <w:bCs/>
          <w:sz w:val="22"/>
          <w:szCs w:val="22"/>
          <w:highlight w:val="none"/>
          <w:u w:val="single"/>
        </w:rPr>
        <w:t>与</w:t>
      </w:r>
      <w:r>
        <w:rPr>
          <w:rFonts w:hint="eastAsia" w:ascii="新宋体" w:hAnsi="新宋体" w:eastAsia="新宋体"/>
          <w:b/>
          <w:bCs/>
          <w:sz w:val="22"/>
          <w:szCs w:val="22"/>
          <w:highlight w:val="none"/>
          <w:u w:val="single"/>
          <w:lang w:val="zh-CN"/>
        </w:rPr>
        <w:t>《关于印发中小企业划型标准规定的通知》（工信部联企业〔2011〕300号）</w:t>
      </w:r>
      <w:r>
        <w:rPr>
          <w:rFonts w:hint="eastAsia" w:ascii="新宋体" w:hAnsi="新宋体" w:eastAsia="新宋体"/>
          <w:b/>
          <w:bCs/>
          <w:sz w:val="22"/>
          <w:szCs w:val="22"/>
          <w:highlight w:val="none"/>
          <w:u w:val="single"/>
        </w:rPr>
        <w:t>规定所属行业</w:t>
      </w:r>
      <w:r>
        <w:rPr>
          <w:rFonts w:hint="eastAsia" w:ascii="新宋体" w:hAnsi="新宋体" w:eastAsia="新宋体"/>
          <w:b/>
          <w:bCs/>
          <w:sz w:val="22"/>
          <w:szCs w:val="22"/>
          <w:highlight w:val="none"/>
          <w:u w:val="single"/>
          <w:lang w:val="zh-CN"/>
        </w:rPr>
        <w:t>为小型、微型企业</w:t>
      </w:r>
      <w:r>
        <w:rPr>
          <w:rFonts w:hint="eastAsia" w:ascii="新宋体" w:hAnsi="新宋体" w:eastAsia="新宋体"/>
          <w:b/>
          <w:bCs/>
          <w:sz w:val="22"/>
          <w:szCs w:val="22"/>
          <w:highlight w:val="none"/>
          <w:u w:val="single"/>
        </w:rPr>
        <w:t>标准要求对应的</w:t>
      </w:r>
      <w:r>
        <w:rPr>
          <w:rFonts w:hint="eastAsia" w:ascii="新宋体" w:hAnsi="新宋体" w:eastAsia="新宋体"/>
          <w:b/>
          <w:bCs/>
          <w:sz w:val="22"/>
          <w:szCs w:val="22"/>
          <w:highlight w:val="none"/>
          <w:u w:val="single"/>
          <w:lang w:val="zh-CN"/>
        </w:rPr>
        <w:t>相关充分证明材料（</w:t>
      </w:r>
      <w:r>
        <w:rPr>
          <w:rFonts w:hint="eastAsia" w:ascii="新宋体" w:hAnsi="新宋体" w:eastAsia="新宋体"/>
          <w:b/>
          <w:bCs/>
          <w:sz w:val="22"/>
          <w:szCs w:val="22"/>
          <w:highlight w:val="none"/>
          <w:u w:val="single"/>
        </w:rPr>
        <w:t>如社保、财务报表等</w:t>
      </w:r>
      <w:r>
        <w:rPr>
          <w:rFonts w:hint="eastAsia" w:ascii="新宋体" w:hAnsi="新宋体" w:eastAsia="新宋体"/>
          <w:b/>
          <w:bCs/>
          <w:sz w:val="22"/>
          <w:szCs w:val="22"/>
          <w:highlight w:val="none"/>
          <w:u w:val="single"/>
          <w:lang w:val="zh-CN"/>
        </w:rPr>
        <w:t>）；</w:t>
      </w:r>
    </w:p>
    <w:p>
      <w:pPr>
        <w:spacing w:line="460" w:lineRule="exact"/>
        <w:ind w:firstLine="541" w:firstLineChars="245"/>
        <w:rPr>
          <w:rFonts w:ascii="新宋体" w:hAnsi="新宋体" w:eastAsia="新宋体"/>
          <w:b/>
          <w:bCs/>
          <w:sz w:val="22"/>
          <w:szCs w:val="22"/>
          <w:highlight w:val="none"/>
          <w:u w:val="single"/>
        </w:rPr>
      </w:pPr>
      <w:r>
        <w:rPr>
          <w:rFonts w:hint="eastAsia" w:ascii="新宋体" w:hAnsi="新宋体" w:eastAsia="新宋体"/>
          <w:b/>
          <w:bCs/>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ascii="新宋体" w:hAnsi="新宋体" w:eastAsia="新宋体"/>
          <w:b/>
          <w:bCs/>
          <w:sz w:val="22"/>
          <w:szCs w:val="22"/>
          <w:highlight w:val="none"/>
          <w:lang w:val="zh-CN"/>
        </w:rPr>
      </w:pPr>
      <w:r>
        <w:rPr>
          <w:rFonts w:hint="eastAsia" w:ascii="新宋体" w:hAnsi="新宋体" w:eastAsia="新宋体" w:cs="新宋体"/>
          <w:b/>
          <w:bCs/>
          <w:sz w:val="22"/>
          <w:szCs w:val="22"/>
          <w:highlight w:val="none"/>
          <w:lang w:val="zh-CN"/>
        </w:rPr>
        <w:t>②</w:t>
      </w:r>
      <w:r>
        <w:rPr>
          <w:rFonts w:hint="eastAsia" w:ascii="新宋体" w:hAnsi="新宋体" w:eastAsia="新宋体"/>
          <w:b/>
          <w:bCs/>
          <w:sz w:val="22"/>
          <w:szCs w:val="22"/>
          <w:highlight w:val="none"/>
          <w:lang w:val="zh-CN"/>
        </w:rPr>
        <w:t>投标人已通过浙江政府采购网申请注册并成为正式入库供应商</w:t>
      </w:r>
      <w:r>
        <w:rPr>
          <w:rFonts w:hint="eastAsia" w:ascii="新宋体" w:hAnsi="新宋体" w:eastAsia="新宋体"/>
          <w:b/>
          <w:bCs/>
          <w:sz w:val="22"/>
          <w:szCs w:val="22"/>
          <w:highlight w:val="none"/>
          <w:u w:val="single"/>
          <w:lang w:val="zh-CN"/>
        </w:rPr>
        <w:t>并提供</w:t>
      </w:r>
      <w:r>
        <w:rPr>
          <w:rFonts w:hint="eastAsia" w:ascii="新宋体" w:hAnsi="新宋体" w:eastAsia="新宋体"/>
          <w:b/>
          <w:bCs/>
          <w:sz w:val="22"/>
          <w:szCs w:val="22"/>
          <w:highlight w:val="none"/>
          <w:u w:val="single"/>
        </w:rPr>
        <w:t>注册为</w:t>
      </w:r>
      <w:r>
        <w:rPr>
          <w:rFonts w:hint="eastAsia" w:ascii="新宋体" w:hAnsi="新宋体" w:eastAsia="新宋体"/>
          <w:b/>
          <w:bCs/>
          <w:sz w:val="22"/>
          <w:szCs w:val="22"/>
          <w:highlight w:val="none"/>
          <w:u w:val="single"/>
          <w:lang w:val="zh-CN"/>
        </w:rPr>
        <w:t>小型、微型企业证明材料</w:t>
      </w:r>
      <w:r>
        <w:rPr>
          <w:rFonts w:hint="eastAsia" w:ascii="新宋体" w:hAnsi="新宋体" w:eastAsia="新宋体"/>
          <w:b/>
          <w:bCs/>
          <w:sz w:val="22"/>
          <w:szCs w:val="22"/>
          <w:highlight w:val="none"/>
          <w:lang w:val="zh-CN"/>
        </w:rPr>
        <w:t>。</w:t>
      </w:r>
    </w:p>
    <w:p>
      <w:pPr>
        <w:spacing w:line="460" w:lineRule="exact"/>
        <w:ind w:firstLine="541" w:firstLineChars="245"/>
        <w:rPr>
          <w:rFonts w:ascii="新宋体" w:hAnsi="新宋体" w:eastAsia="新宋体"/>
          <w:b/>
          <w:bCs/>
          <w:sz w:val="22"/>
          <w:szCs w:val="22"/>
          <w:highlight w:val="none"/>
        </w:rPr>
      </w:pPr>
    </w:p>
    <w:p>
      <w:pPr>
        <w:spacing w:line="460" w:lineRule="exact"/>
        <w:ind w:firstLine="541" w:firstLineChars="245"/>
        <w:rPr>
          <w:rFonts w:ascii="新宋体" w:hAnsi="新宋体" w:eastAsia="新宋体"/>
          <w:b/>
          <w:bCs/>
          <w:sz w:val="22"/>
          <w:szCs w:val="22"/>
          <w:highlight w:val="none"/>
          <w:u w:val="single"/>
          <w:lang w:val="zh-CN"/>
        </w:rPr>
      </w:pPr>
      <w:r>
        <w:rPr>
          <w:rFonts w:hint="eastAsia" w:ascii="新宋体" w:hAnsi="新宋体" w:eastAsia="新宋体"/>
          <w:b/>
          <w:bCs/>
          <w:sz w:val="22"/>
          <w:szCs w:val="22"/>
          <w:highlight w:val="none"/>
          <w:u w:val="single"/>
        </w:rPr>
        <w:t>注：</w:t>
      </w:r>
      <w:r>
        <w:rPr>
          <w:rFonts w:hint="eastAsia" w:ascii="新宋体" w:hAnsi="新宋体" w:eastAsia="新宋体"/>
          <w:b/>
          <w:bCs/>
          <w:sz w:val="22"/>
          <w:szCs w:val="22"/>
          <w:highlight w:val="none"/>
          <w:u w:val="single"/>
          <w:lang w:val="zh-CN"/>
        </w:rPr>
        <w:t>未提供证明材料或不能清楚辨析</w:t>
      </w:r>
      <w:r>
        <w:rPr>
          <w:rFonts w:hint="eastAsia" w:ascii="新宋体" w:hAnsi="新宋体" w:eastAsia="新宋体"/>
          <w:b/>
          <w:bCs/>
          <w:sz w:val="22"/>
          <w:szCs w:val="22"/>
          <w:highlight w:val="none"/>
          <w:u w:val="single"/>
        </w:rPr>
        <w:t>是</w:t>
      </w:r>
      <w:r>
        <w:rPr>
          <w:rFonts w:hint="eastAsia" w:ascii="新宋体" w:hAnsi="新宋体" w:eastAsia="新宋体"/>
          <w:b/>
          <w:bCs/>
          <w:sz w:val="22"/>
          <w:szCs w:val="22"/>
          <w:highlight w:val="none"/>
          <w:u w:val="single"/>
          <w:lang w:val="zh-CN"/>
        </w:rPr>
        <w:t>小型、微型企业</w:t>
      </w:r>
      <w:r>
        <w:rPr>
          <w:rFonts w:hint="eastAsia" w:ascii="新宋体" w:hAnsi="新宋体" w:eastAsia="新宋体"/>
          <w:b/>
          <w:bCs/>
          <w:sz w:val="22"/>
          <w:szCs w:val="22"/>
          <w:highlight w:val="none"/>
          <w:u w:val="single"/>
        </w:rPr>
        <w:t>的按非小型或</w:t>
      </w:r>
      <w:r>
        <w:rPr>
          <w:rFonts w:hint="eastAsia" w:ascii="新宋体" w:hAnsi="新宋体" w:eastAsia="新宋体"/>
          <w:b/>
          <w:bCs/>
          <w:sz w:val="22"/>
          <w:szCs w:val="22"/>
          <w:highlight w:val="none"/>
          <w:u w:val="single"/>
          <w:lang w:val="zh-CN"/>
        </w:rPr>
        <w:t>微型企业</w:t>
      </w:r>
      <w:r>
        <w:rPr>
          <w:rFonts w:hint="eastAsia" w:ascii="新宋体" w:hAnsi="新宋体" w:eastAsia="新宋体"/>
          <w:b/>
          <w:bCs/>
          <w:sz w:val="22"/>
          <w:szCs w:val="22"/>
          <w:highlight w:val="none"/>
          <w:u w:val="single"/>
        </w:rPr>
        <w:t>处理，所提供的证明材料应为最新的最近的</w:t>
      </w:r>
      <w:r>
        <w:rPr>
          <w:rFonts w:hint="eastAsia" w:ascii="新宋体" w:hAnsi="新宋体" w:eastAsia="新宋体"/>
          <w:b/>
          <w:bCs/>
          <w:sz w:val="22"/>
          <w:szCs w:val="22"/>
          <w:highlight w:val="none"/>
          <w:u w:val="single"/>
          <w:lang w:val="zh-CN"/>
        </w:rPr>
        <w:t>。</w:t>
      </w: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spacing w:line="380" w:lineRule="exact"/>
        <w:rPr>
          <w:rFonts w:ascii="新宋体" w:hAnsi="新宋体" w:eastAsia="新宋体"/>
          <w:sz w:val="22"/>
          <w:szCs w:val="22"/>
          <w:highlight w:val="none"/>
        </w:rPr>
      </w:pPr>
    </w:p>
    <w:p>
      <w:pPr>
        <w:tabs>
          <w:tab w:val="left" w:pos="1620"/>
        </w:tabs>
        <w:spacing w:line="460" w:lineRule="exact"/>
        <w:jc w:val="center"/>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《中小企业声明函》</w:t>
      </w:r>
    </w:p>
    <w:p>
      <w:pPr>
        <w:snapToGrid w:val="0"/>
        <w:spacing w:line="460" w:lineRule="exact"/>
        <w:jc w:val="center"/>
        <w:rPr>
          <w:rFonts w:ascii="新宋体" w:hAnsi="新宋体" w:eastAsia="新宋体" w:cs="新宋体"/>
          <w:sz w:val="22"/>
          <w:szCs w:val="22"/>
          <w:highlight w:val="none"/>
        </w:rPr>
      </w:pPr>
      <w:r>
        <w:rPr>
          <w:rFonts w:hint="eastAsia" w:ascii="宋体" w:hAnsi="宋体" w:cs="Arial"/>
          <w:kern w:val="0"/>
          <w:sz w:val="22"/>
          <w:szCs w:val="22"/>
          <w:highlight w:val="none"/>
        </w:rPr>
        <w:t>【不属于中小企业单位的无需填写、递交】</w:t>
      </w:r>
    </w:p>
    <w:p>
      <w:pPr>
        <w:snapToGrid w:val="0"/>
        <w:spacing w:line="460" w:lineRule="exact"/>
        <w:ind w:firstLine="440" w:firstLineChars="200"/>
        <w:rPr>
          <w:rFonts w:ascii="新宋体" w:hAnsi="新宋体" w:eastAsia="新宋体" w:cs="新宋体"/>
          <w:sz w:val="22"/>
          <w:szCs w:val="22"/>
          <w:highlight w:val="none"/>
        </w:rPr>
      </w:pPr>
      <w:r>
        <w:rPr>
          <w:rFonts w:hint="eastAsia" w:ascii="新宋体" w:hAnsi="新宋体" w:eastAsia="新宋体" w:cs="新宋体"/>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sz w:val="22"/>
          <w:szCs w:val="22"/>
          <w:highlight w:val="none"/>
        </w:rPr>
        <w:br w:type="textWrapping"/>
      </w:r>
      <w:r>
        <w:rPr>
          <w:rFonts w:hint="eastAsia" w:ascii="新宋体" w:hAnsi="新宋体" w:eastAsia="新宋体" w:cs="新宋体"/>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sz w:val="22"/>
          <w:szCs w:val="22"/>
          <w:highlight w:val="none"/>
        </w:rPr>
        <w:br w:type="textWrapping"/>
      </w:r>
      <w:r>
        <w:rPr>
          <w:rFonts w:hint="eastAsia" w:ascii="新宋体" w:hAnsi="新宋体" w:eastAsia="新宋体" w:cs="新宋体"/>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sz w:val="22"/>
          <w:szCs w:val="22"/>
          <w:highlight w:val="none"/>
        </w:rPr>
        <w:br w:type="textWrapping"/>
      </w:r>
      <w:r>
        <w:rPr>
          <w:rFonts w:hint="eastAsia" w:ascii="新宋体" w:hAnsi="新宋体" w:eastAsia="新宋体" w:cs="新宋体"/>
          <w:sz w:val="22"/>
          <w:szCs w:val="22"/>
          <w:highlight w:val="none"/>
        </w:rPr>
        <w:t>  </w:t>
      </w:r>
    </w:p>
    <w:p>
      <w:pPr>
        <w:snapToGrid w:val="0"/>
        <w:spacing w:line="460" w:lineRule="exact"/>
        <w:ind w:firstLine="440" w:firstLineChars="200"/>
        <w:rPr>
          <w:rFonts w:ascii="新宋体" w:hAnsi="新宋体" w:eastAsia="新宋体" w:cs="新宋体"/>
          <w:sz w:val="22"/>
          <w:szCs w:val="22"/>
          <w:highlight w:val="none"/>
        </w:rPr>
      </w:pPr>
      <w:r>
        <w:rPr>
          <w:rFonts w:hint="eastAsia" w:ascii="新宋体" w:hAnsi="新宋体" w:eastAsia="新宋体" w:cs="新宋体"/>
          <w:sz w:val="22"/>
          <w:szCs w:val="22"/>
          <w:highlight w:val="none"/>
        </w:rPr>
        <w:t>本公司对上述声明的真实性负责。如有虚假，将依法承担相应责任。</w:t>
      </w:r>
    </w:p>
    <w:p>
      <w:pPr>
        <w:snapToGrid w:val="0"/>
        <w:spacing w:line="460" w:lineRule="exact"/>
        <w:rPr>
          <w:rFonts w:ascii="新宋体" w:hAnsi="新宋体" w:eastAsia="新宋体" w:cs="新宋体"/>
          <w:sz w:val="22"/>
          <w:szCs w:val="22"/>
          <w:highlight w:val="none"/>
        </w:rPr>
      </w:pPr>
    </w:p>
    <w:p>
      <w:pPr>
        <w:snapToGrid w:val="0"/>
        <w:spacing w:line="460" w:lineRule="exact"/>
        <w:rPr>
          <w:rFonts w:ascii="新宋体" w:hAnsi="新宋体" w:eastAsia="新宋体" w:cs="新宋体"/>
          <w:sz w:val="22"/>
          <w:szCs w:val="22"/>
          <w:highlight w:val="none"/>
        </w:rPr>
      </w:pPr>
    </w:p>
    <w:p>
      <w:pPr>
        <w:snapToGrid w:val="0"/>
        <w:spacing w:line="460" w:lineRule="exact"/>
        <w:rPr>
          <w:rFonts w:ascii="新宋体" w:hAnsi="新宋体" w:eastAsia="新宋体" w:cs="新宋体"/>
          <w:spacing w:val="20"/>
          <w:sz w:val="22"/>
          <w:szCs w:val="22"/>
          <w:highlight w:val="none"/>
          <w:u w:val="single"/>
        </w:rPr>
      </w:pPr>
      <w:r>
        <w:rPr>
          <w:rFonts w:hint="eastAsia" w:ascii="新宋体" w:hAnsi="新宋体" w:eastAsia="新宋体" w:cs="新宋体"/>
          <w:sz w:val="22"/>
          <w:szCs w:val="22"/>
          <w:highlight w:val="none"/>
        </w:rPr>
        <w:t>法定代表人或授权委托人</w:t>
      </w:r>
      <w:r>
        <w:rPr>
          <w:rFonts w:hint="eastAsia" w:ascii="新宋体" w:hAnsi="新宋体" w:eastAsia="新宋体" w:cs="新宋体"/>
          <w:spacing w:val="20"/>
          <w:sz w:val="22"/>
          <w:szCs w:val="22"/>
          <w:highlight w:val="none"/>
        </w:rPr>
        <w:t>签名：</w:t>
      </w:r>
      <w:r>
        <w:rPr>
          <w:rFonts w:hint="eastAsia" w:ascii="新宋体" w:hAnsi="新宋体" w:eastAsia="新宋体" w:cs="新宋体"/>
          <w:spacing w:val="20"/>
          <w:sz w:val="22"/>
          <w:szCs w:val="22"/>
          <w:highlight w:val="none"/>
          <w:u w:val="single"/>
        </w:rPr>
        <w:t xml:space="preserve">          </w:t>
      </w:r>
    </w:p>
    <w:p>
      <w:pPr>
        <w:snapToGrid w:val="0"/>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r>
        <w:rPr>
          <w:rFonts w:hint="eastAsia" w:ascii="新宋体" w:hAnsi="新宋体" w:eastAsia="新宋体" w:cs="新宋体"/>
          <w:spacing w:val="20"/>
          <w:sz w:val="22"/>
          <w:szCs w:val="22"/>
          <w:highlight w:val="none"/>
        </w:rPr>
        <w:t>投标人盖章：</w:t>
      </w:r>
      <w:r>
        <w:rPr>
          <w:rFonts w:hint="eastAsia" w:ascii="新宋体" w:hAnsi="新宋体" w:eastAsia="新宋体" w:cs="新宋体"/>
          <w:spacing w:val="20"/>
          <w:sz w:val="22"/>
          <w:szCs w:val="22"/>
          <w:highlight w:val="none"/>
          <w:u w:val="single"/>
        </w:rPr>
        <w:t xml:space="preserve">               </w:t>
      </w:r>
      <w:r>
        <w:rPr>
          <w:rFonts w:hint="eastAsia" w:ascii="新宋体" w:hAnsi="新宋体" w:eastAsia="新宋体" w:cs="新宋体"/>
          <w:spacing w:val="20"/>
          <w:sz w:val="22"/>
          <w:szCs w:val="22"/>
          <w:highlight w:val="none"/>
        </w:rPr>
        <w:t xml:space="preserve">           日  期：</w:t>
      </w: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pStyle w:val="9"/>
        <w:rPr>
          <w:rFonts w:ascii="新宋体" w:hAnsi="新宋体" w:eastAsia="新宋体" w:cs="新宋体"/>
          <w:spacing w:val="20"/>
          <w:sz w:val="22"/>
          <w:szCs w:val="22"/>
          <w:highlight w:val="none"/>
        </w:rPr>
      </w:pPr>
    </w:p>
    <w:p>
      <w:pPr>
        <w:rPr>
          <w:highlight w:val="none"/>
        </w:rPr>
      </w:pPr>
    </w:p>
    <w:p>
      <w:pPr>
        <w:spacing w:line="460" w:lineRule="exact"/>
        <w:rPr>
          <w:rFonts w:ascii="新宋体" w:hAnsi="新宋体" w:eastAsia="新宋体" w:cs="新宋体"/>
          <w:spacing w:val="20"/>
          <w:sz w:val="22"/>
          <w:szCs w:val="22"/>
          <w:highlight w:val="none"/>
        </w:rPr>
      </w:pPr>
    </w:p>
    <w:p>
      <w:pPr>
        <w:spacing w:line="420" w:lineRule="exact"/>
        <w:ind w:left="514" w:leftChars="245"/>
        <w:outlineLvl w:val="3"/>
        <w:rPr>
          <w:rFonts w:ascii="新宋体" w:hAnsi="新宋体" w:eastAsia="新宋体"/>
          <w:b/>
          <w:bCs/>
          <w:sz w:val="22"/>
          <w:szCs w:val="22"/>
          <w:highlight w:val="none"/>
        </w:rPr>
      </w:pPr>
      <w:r>
        <w:rPr>
          <w:rFonts w:hint="eastAsia" w:ascii="新宋体" w:hAnsi="新宋体" w:eastAsia="新宋体"/>
          <w:b/>
          <w:bCs/>
          <w:sz w:val="22"/>
          <w:szCs w:val="22"/>
          <w:highlight w:val="none"/>
        </w:rPr>
        <w:t>5、残疾人福利性单位的相关证明材料</w:t>
      </w:r>
    </w:p>
    <w:p>
      <w:pPr>
        <w:spacing w:line="460" w:lineRule="exact"/>
        <w:ind w:firstLine="1164" w:firstLineChars="500"/>
        <w:rPr>
          <w:rFonts w:ascii="新宋体" w:hAnsi="新宋体" w:eastAsia="新宋体" w:cs="新宋体"/>
          <w:spacing w:val="20"/>
          <w:sz w:val="22"/>
          <w:szCs w:val="22"/>
          <w:highlight w:val="none"/>
        </w:rPr>
      </w:pPr>
      <w:r>
        <w:rPr>
          <w:rFonts w:hint="eastAsia" w:ascii="宋体" w:hAnsi="宋体"/>
          <w:b/>
          <w:spacing w:val="6"/>
          <w:sz w:val="22"/>
          <w:szCs w:val="22"/>
          <w:highlight w:val="none"/>
        </w:rPr>
        <w:t>需提供相关证明材料，</w:t>
      </w:r>
      <w:r>
        <w:rPr>
          <w:rFonts w:hint="eastAsia" w:ascii="新宋体" w:hAnsi="新宋体" w:eastAsia="新宋体"/>
          <w:b/>
          <w:bCs/>
          <w:sz w:val="22"/>
          <w:szCs w:val="22"/>
          <w:highlight w:val="none"/>
          <w:u w:val="single"/>
          <w:lang w:val="zh-CN"/>
        </w:rPr>
        <w:t>未提供证明材料或不能清楚辨析</w:t>
      </w:r>
      <w:r>
        <w:rPr>
          <w:rFonts w:hint="eastAsia" w:ascii="新宋体" w:hAnsi="新宋体" w:eastAsia="新宋体"/>
          <w:b/>
          <w:bCs/>
          <w:sz w:val="22"/>
          <w:szCs w:val="22"/>
          <w:highlight w:val="none"/>
          <w:u w:val="single"/>
        </w:rPr>
        <w:t>是残疾人福利性单位的按非残疾人福利性单位处理，所提供的证明材料应为最新的最近的</w:t>
      </w:r>
      <w:r>
        <w:rPr>
          <w:rFonts w:hint="eastAsia" w:ascii="新宋体" w:hAnsi="新宋体" w:eastAsia="新宋体"/>
          <w:b/>
          <w:bCs/>
          <w:sz w:val="22"/>
          <w:szCs w:val="22"/>
          <w:highlight w:val="none"/>
          <w:u w:val="single"/>
          <w:lang w:val="zh-CN"/>
        </w:rPr>
        <w:t>。</w:t>
      </w:r>
    </w:p>
    <w:p>
      <w:pPr>
        <w:spacing w:line="460" w:lineRule="exact"/>
        <w:rPr>
          <w:rFonts w:ascii="新宋体" w:hAnsi="新宋体" w:eastAsia="新宋体" w:cs="新宋体"/>
          <w:spacing w:val="20"/>
          <w:sz w:val="22"/>
          <w:szCs w:val="22"/>
          <w:highlight w:val="none"/>
        </w:rPr>
      </w:pPr>
    </w:p>
    <w:p>
      <w:pPr>
        <w:spacing w:line="460" w:lineRule="exact"/>
        <w:rPr>
          <w:rFonts w:ascii="新宋体" w:hAnsi="新宋体" w:eastAsia="新宋体" w:cs="新宋体"/>
          <w:spacing w:val="20"/>
          <w:sz w:val="22"/>
          <w:szCs w:val="22"/>
          <w:highlight w:val="none"/>
        </w:rPr>
      </w:pPr>
    </w:p>
    <w:p>
      <w:pPr>
        <w:spacing w:line="460" w:lineRule="exact"/>
        <w:jc w:val="center"/>
        <w:rPr>
          <w:rFonts w:ascii="新宋体" w:hAnsi="新宋体" w:eastAsia="新宋体" w:cs="新宋体"/>
          <w:spacing w:val="6"/>
          <w:sz w:val="22"/>
          <w:szCs w:val="22"/>
          <w:highlight w:val="none"/>
        </w:rPr>
      </w:pPr>
      <w:r>
        <w:rPr>
          <w:rFonts w:hint="eastAsia" w:ascii="新宋体" w:hAnsi="新宋体" w:eastAsia="新宋体" w:cs="新宋体"/>
          <w:b/>
          <w:spacing w:val="6"/>
          <w:sz w:val="22"/>
          <w:szCs w:val="22"/>
          <w:highlight w:val="none"/>
        </w:rPr>
        <w:t>残疾人福利性单位声明函</w:t>
      </w:r>
    </w:p>
    <w:p>
      <w:pPr>
        <w:widowControl/>
        <w:adjustRightInd w:val="0"/>
        <w:snapToGrid w:val="0"/>
        <w:spacing w:line="460" w:lineRule="exact"/>
        <w:ind w:firstLine="440" w:firstLineChars="200"/>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【不属于残疾人福利性单位的无需填写、递交】</w:t>
      </w:r>
    </w:p>
    <w:p>
      <w:pPr>
        <w:snapToGrid w:val="0"/>
        <w:spacing w:line="460" w:lineRule="exact"/>
        <w:jc w:val="center"/>
        <w:rPr>
          <w:rFonts w:ascii="新宋体" w:hAnsi="新宋体" w:eastAsia="新宋体" w:cs="新宋体"/>
          <w:b/>
          <w:bCs/>
          <w:sz w:val="22"/>
          <w:szCs w:val="22"/>
          <w:highlight w:val="none"/>
        </w:rPr>
      </w:pP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sz w:val="22"/>
          <w:szCs w:val="22"/>
          <w:highlight w:val="none"/>
        </w:rPr>
        <w:t>〔2017〕141</w:t>
      </w:r>
      <w:r>
        <w:rPr>
          <w:rFonts w:hint="eastAsia" w:ascii="新宋体" w:hAnsi="新宋体" w:eastAsia="新宋体" w:cs="新宋体"/>
          <w:spacing w:val="6"/>
          <w:sz w:val="22"/>
          <w:szCs w:val="22"/>
          <w:highlight w:val="none"/>
        </w:rPr>
        <w:t>号）的规定，本单位为符合条件的残疾人福利性单位，且本单位参加</w:t>
      </w:r>
      <w:r>
        <w:rPr>
          <w:rFonts w:hint="eastAsia" w:ascii="新宋体" w:hAnsi="新宋体" w:eastAsia="新宋体" w:cs="新宋体"/>
          <w:spacing w:val="6"/>
          <w:sz w:val="22"/>
          <w:szCs w:val="22"/>
          <w:highlight w:val="none"/>
          <w:u w:val="single"/>
        </w:rPr>
        <w:t>（招标人名称）</w:t>
      </w:r>
      <w:r>
        <w:rPr>
          <w:rFonts w:hint="eastAsia" w:ascii="新宋体" w:hAnsi="新宋体" w:eastAsia="新宋体" w:cs="新宋体"/>
          <w:spacing w:val="6"/>
          <w:sz w:val="22"/>
          <w:szCs w:val="22"/>
          <w:highlight w:val="none"/>
        </w:rPr>
        <w:t>单位的</w:t>
      </w:r>
      <w:r>
        <w:rPr>
          <w:rFonts w:hint="eastAsia" w:ascii="新宋体" w:hAnsi="新宋体" w:eastAsia="新宋体" w:cs="新宋体"/>
          <w:spacing w:val="6"/>
          <w:sz w:val="22"/>
          <w:szCs w:val="22"/>
          <w:highlight w:val="none"/>
          <w:u w:val="single"/>
        </w:rPr>
        <w:t>（招标项目名称）</w:t>
      </w:r>
      <w:r>
        <w:rPr>
          <w:rFonts w:hint="eastAsia" w:ascii="新宋体" w:hAnsi="新宋体" w:eastAsia="新宋体" w:cs="新宋体"/>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新宋体" w:hAnsi="新宋体" w:eastAsia="新宋体" w:cs="新宋体"/>
          <w:spacing w:val="6"/>
          <w:sz w:val="22"/>
          <w:szCs w:val="22"/>
          <w:highlight w:val="none"/>
        </w:rPr>
      </w:pPr>
      <w:r>
        <w:rPr>
          <w:rFonts w:hint="eastAsia" w:ascii="新宋体" w:hAnsi="新宋体" w:eastAsia="新宋体" w:cs="新宋体"/>
          <w:spacing w:val="6"/>
          <w:sz w:val="22"/>
          <w:szCs w:val="22"/>
          <w:highlight w:val="none"/>
        </w:rPr>
        <w:t>本单位对上述声明的真实性负责。如有虚假，将依法承担相应责任。</w:t>
      </w:r>
    </w:p>
    <w:p>
      <w:pPr>
        <w:snapToGrid w:val="0"/>
        <w:spacing w:line="460" w:lineRule="exact"/>
        <w:ind w:firstLine="464" w:firstLineChars="200"/>
        <w:rPr>
          <w:rFonts w:ascii="新宋体" w:hAnsi="新宋体" w:eastAsia="新宋体" w:cs="新宋体"/>
          <w:spacing w:val="6"/>
          <w:sz w:val="22"/>
          <w:szCs w:val="22"/>
          <w:highlight w:val="none"/>
        </w:rPr>
      </w:pPr>
    </w:p>
    <w:p>
      <w:pPr>
        <w:snapToGrid w:val="0"/>
        <w:spacing w:line="460" w:lineRule="exact"/>
        <w:ind w:firstLine="464" w:firstLineChars="200"/>
        <w:rPr>
          <w:rFonts w:ascii="新宋体" w:hAnsi="新宋体" w:eastAsia="新宋体" w:cs="新宋体"/>
          <w:spacing w:val="6"/>
          <w:sz w:val="22"/>
          <w:szCs w:val="22"/>
          <w:highlight w:val="none"/>
        </w:rPr>
      </w:pPr>
    </w:p>
    <w:p>
      <w:pPr>
        <w:adjustRightInd w:val="0"/>
        <w:snapToGrid w:val="0"/>
        <w:spacing w:line="460" w:lineRule="exact"/>
        <w:ind w:firstLine="440" w:firstLineChars="200"/>
        <w:rPr>
          <w:rFonts w:ascii="新宋体" w:hAnsi="新宋体" w:eastAsia="新宋体" w:cs="新宋体"/>
          <w:kern w:val="0"/>
          <w:sz w:val="22"/>
          <w:szCs w:val="22"/>
          <w:highlight w:val="none"/>
          <w:u w:val="single"/>
        </w:rPr>
      </w:pPr>
      <w:r>
        <w:rPr>
          <w:rFonts w:hint="eastAsia" w:ascii="新宋体" w:hAnsi="新宋体" w:eastAsia="新宋体" w:cs="新宋体"/>
          <w:kern w:val="0"/>
          <w:sz w:val="22"/>
          <w:szCs w:val="22"/>
          <w:highlight w:val="none"/>
        </w:rPr>
        <w:t>投标人全称（盖章）：</w:t>
      </w:r>
      <w:r>
        <w:rPr>
          <w:rFonts w:hint="eastAsia" w:ascii="新宋体" w:hAnsi="新宋体" w:eastAsia="新宋体" w:cs="新宋体"/>
          <w:kern w:val="0"/>
          <w:sz w:val="22"/>
          <w:szCs w:val="22"/>
          <w:highlight w:val="none"/>
          <w:u w:val="single"/>
        </w:rPr>
        <w:t xml:space="preserve">                    </w:t>
      </w:r>
    </w:p>
    <w:p>
      <w:pPr>
        <w:pStyle w:val="50"/>
        <w:ind w:left="860" w:hanging="440"/>
        <w:rPr>
          <w:rFonts w:ascii="新宋体" w:hAnsi="新宋体" w:eastAsia="新宋体"/>
          <w:sz w:val="22"/>
          <w:szCs w:val="22"/>
          <w:highlight w:val="none"/>
        </w:rPr>
      </w:pPr>
      <w:r>
        <w:rPr>
          <w:rFonts w:hint="eastAsia" w:ascii="新宋体" w:hAnsi="新宋体" w:eastAsia="新宋体" w:cs="新宋体"/>
          <w:kern w:val="0"/>
          <w:sz w:val="22"/>
          <w:szCs w:val="22"/>
          <w:highlight w:val="none"/>
        </w:rPr>
        <w:t>日期：    年   月  日</w:t>
      </w: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860" w:hanging="440"/>
        <w:rPr>
          <w:rFonts w:ascii="新宋体" w:hAnsi="新宋体" w:eastAsia="新宋体"/>
          <w:sz w:val="22"/>
          <w:szCs w:val="22"/>
          <w:highlight w:val="none"/>
        </w:rPr>
      </w:pPr>
    </w:p>
    <w:p>
      <w:pPr>
        <w:pStyle w:val="50"/>
        <w:ind w:left="0" w:leftChars="0" w:firstLine="0" w:firstLineChars="0"/>
        <w:rPr>
          <w:rFonts w:ascii="新宋体" w:hAnsi="新宋体" w:eastAsia="新宋体"/>
          <w:sz w:val="22"/>
          <w:szCs w:val="22"/>
          <w:highlight w:val="none"/>
        </w:rPr>
      </w:pPr>
    </w:p>
    <w:p>
      <w:pPr>
        <w:pStyle w:val="22"/>
        <w:spacing w:line="460" w:lineRule="exact"/>
        <w:ind w:left="433" w:hanging="433" w:hangingChars="196"/>
        <w:outlineLvl w:val="1"/>
        <w:rPr>
          <w:rFonts w:ascii="新宋体" w:hAnsi="新宋体" w:eastAsia="新宋体"/>
          <w:b/>
          <w:sz w:val="22"/>
          <w:highlight w:val="none"/>
        </w:rPr>
      </w:pPr>
      <w:r>
        <w:rPr>
          <w:rFonts w:hint="eastAsia" w:ascii="新宋体" w:hAnsi="新宋体" w:eastAsia="新宋体"/>
          <w:b/>
          <w:sz w:val="22"/>
          <w:highlight w:val="none"/>
        </w:rPr>
        <w:t>附件二</w:t>
      </w:r>
    </w:p>
    <w:p>
      <w:pPr>
        <w:spacing w:line="460" w:lineRule="exact"/>
        <w:jc w:val="center"/>
        <w:outlineLvl w:val="2"/>
        <w:rPr>
          <w:rFonts w:ascii="新宋体" w:hAnsi="新宋体" w:eastAsia="新宋体"/>
          <w:sz w:val="28"/>
          <w:szCs w:val="28"/>
          <w:highlight w:val="none"/>
        </w:rPr>
      </w:pPr>
      <w:r>
        <w:rPr>
          <w:rFonts w:hint="eastAsia" w:ascii="新宋体" w:hAnsi="新宋体" w:eastAsia="新宋体"/>
          <w:b/>
          <w:bCs/>
          <w:sz w:val="28"/>
          <w:szCs w:val="28"/>
          <w:highlight w:val="none"/>
          <w:lang w:val="zh-CN"/>
        </w:rPr>
        <w:t>资格证明文件</w:t>
      </w:r>
      <w:r>
        <w:rPr>
          <w:rFonts w:hint="eastAsia" w:ascii="新宋体" w:hAnsi="新宋体" w:eastAsia="新宋体"/>
          <w:sz w:val="28"/>
          <w:szCs w:val="28"/>
          <w:highlight w:val="none"/>
        </w:rPr>
        <w:t xml:space="preserve"> </w:t>
      </w:r>
    </w:p>
    <w:p>
      <w:pPr>
        <w:spacing w:line="420" w:lineRule="exact"/>
        <w:ind w:left="514" w:leftChars="245"/>
        <w:outlineLvl w:val="3"/>
        <w:rPr>
          <w:rFonts w:ascii="新宋体" w:hAnsi="新宋体" w:eastAsia="新宋体"/>
          <w:b/>
          <w:bCs/>
          <w:sz w:val="22"/>
          <w:szCs w:val="22"/>
          <w:highlight w:val="none"/>
        </w:rPr>
      </w:pPr>
      <w:r>
        <w:rPr>
          <w:rFonts w:hint="eastAsia" w:ascii="新宋体" w:hAnsi="新宋体" w:eastAsia="新宋体"/>
          <w:b/>
          <w:bCs/>
          <w:sz w:val="22"/>
          <w:szCs w:val="22"/>
          <w:highlight w:val="none"/>
        </w:rPr>
        <w:t>1、有效营业执照（复印件盖单位公章）</w:t>
      </w:r>
    </w:p>
    <w:p>
      <w:pPr>
        <w:spacing w:line="420" w:lineRule="exact"/>
        <w:ind w:left="514" w:leftChars="245"/>
        <w:outlineLvl w:val="3"/>
        <w:rPr>
          <w:highlight w:val="none"/>
        </w:rPr>
      </w:pPr>
      <w:r>
        <w:rPr>
          <w:rFonts w:hint="eastAsia" w:ascii="新宋体" w:hAnsi="新宋体" w:eastAsia="新宋体"/>
          <w:b/>
          <w:bCs/>
          <w:sz w:val="22"/>
          <w:szCs w:val="22"/>
          <w:highlight w:val="none"/>
        </w:rPr>
        <w:t>2、最近一年财务报表</w:t>
      </w:r>
      <w:r>
        <w:rPr>
          <w:rFonts w:hint="eastAsia" w:ascii="新宋体" w:hAnsi="新宋体" w:eastAsia="新宋体" w:cs="新宋体"/>
          <w:b/>
          <w:bCs/>
          <w:color w:val="000000"/>
          <w:sz w:val="22"/>
          <w:szCs w:val="22"/>
          <w:highlight w:val="none"/>
        </w:rPr>
        <w:t>(复印件，新成立的公司提供情况说明)；</w:t>
      </w:r>
    </w:p>
    <w:p>
      <w:pPr>
        <w:spacing w:line="460" w:lineRule="exact"/>
        <w:ind w:left="514" w:leftChars="245"/>
        <w:jc w:val="left"/>
        <w:rPr>
          <w:rFonts w:ascii="新宋体" w:hAnsi="新宋体" w:eastAsia="新宋体" w:cs="新宋体"/>
          <w:b/>
          <w:bCs/>
          <w:color w:val="000000"/>
          <w:sz w:val="22"/>
          <w:szCs w:val="22"/>
          <w:highlight w:val="none"/>
        </w:rPr>
      </w:pPr>
    </w:p>
    <w:p>
      <w:pPr>
        <w:spacing w:line="460" w:lineRule="exact"/>
        <w:ind w:left="514" w:leftChars="245"/>
        <w:jc w:val="left"/>
        <w:outlineLvl w:val="3"/>
        <w:rPr>
          <w:rFonts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3、具有履行合同所必需的场地、设备和专业技术能力的承诺函；</w:t>
      </w:r>
    </w:p>
    <w:p>
      <w:pPr>
        <w:shd w:val="clear" w:color="auto" w:fill="FFFFFF"/>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中共温州市委老干部局</w:t>
      </w:r>
      <w:r>
        <w:rPr>
          <w:rFonts w:hint="eastAsia" w:ascii="新宋体" w:hAnsi="新宋体" w:eastAsia="新宋体" w:cs="新宋体"/>
          <w:color w:val="000000"/>
          <w:sz w:val="22"/>
          <w:szCs w:val="22"/>
          <w:highlight w:val="none"/>
        </w:rPr>
        <w:t>、温州历程招标有限公司</w:t>
      </w:r>
      <w:r>
        <w:rPr>
          <w:rFonts w:hint="eastAsia" w:ascii="新宋体" w:hAnsi="新宋体" w:eastAsia="新宋体" w:cs="新宋体"/>
          <w:color w:val="000000"/>
          <w:kern w:val="0"/>
          <w:sz w:val="22"/>
          <w:szCs w:val="22"/>
          <w:highlight w:val="none"/>
        </w:rPr>
        <w:t>：</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w:t>
      </w:r>
      <w:r>
        <w:rPr>
          <w:rFonts w:hint="eastAsia" w:ascii="新宋体" w:hAnsi="新宋体" w:eastAsia="新宋体" w:cs="新宋体"/>
          <w:color w:val="000000"/>
          <w:kern w:val="0"/>
          <w:sz w:val="22"/>
          <w:szCs w:val="22"/>
          <w:highlight w:val="none"/>
          <w:u w:val="single"/>
        </w:rPr>
        <w:t xml:space="preserve"> （供应商）</w:t>
      </w:r>
      <w:r>
        <w:rPr>
          <w:rFonts w:hint="eastAsia" w:ascii="新宋体" w:hAnsi="新宋体" w:eastAsia="新宋体" w:cs="新宋体"/>
          <w:color w:val="000000"/>
          <w:kern w:val="0"/>
          <w:sz w:val="22"/>
          <w:szCs w:val="22"/>
          <w:highlight w:val="none"/>
        </w:rPr>
        <w:t>承诺具有履行合同所必需的场地、设备和专业技术能力。如有虚假，采购人可取消我方任何资格（投标/中标/签订合同），我方对此无任何异议。</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pStyle w:val="22"/>
        <w:spacing w:line="460" w:lineRule="exact"/>
        <w:ind w:left="479" w:leftChars="228" w:firstLine="5280" w:firstLineChars="24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     年  月  日</w:t>
      </w:r>
    </w:p>
    <w:p>
      <w:pPr>
        <w:pStyle w:val="22"/>
        <w:spacing w:line="460" w:lineRule="exact"/>
        <w:ind w:left="0" w:firstLine="0" w:firstLineChars="0"/>
        <w:rPr>
          <w:rFonts w:ascii="宋体" w:hAnsi="宋体" w:cs="宋体"/>
          <w:color w:val="000000"/>
          <w:kern w:val="0"/>
          <w:highlight w:val="none"/>
        </w:rPr>
      </w:pPr>
    </w:p>
    <w:p>
      <w:pPr>
        <w:spacing w:line="460" w:lineRule="exact"/>
        <w:ind w:left="514" w:leftChars="245"/>
        <w:jc w:val="left"/>
        <w:outlineLvl w:val="3"/>
        <w:rPr>
          <w:highlight w:val="none"/>
        </w:rPr>
      </w:pPr>
      <w:r>
        <w:rPr>
          <w:rFonts w:hint="eastAsia" w:ascii="新宋体" w:hAnsi="新宋体" w:eastAsia="新宋体" w:cs="新宋体"/>
          <w:b/>
          <w:bCs/>
          <w:color w:val="000000"/>
          <w:sz w:val="22"/>
          <w:szCs w:val="22"/>
          <w:highlight w:val="none"/>
        </w:rPr>
        <w:t>4、依法缴纳税收和社会保障资金的承诺函；</w:t>
      </w:r>
    </w:p>
    <w:p>
      <w:pPr>
        <w:shd w:val="clear" w:color="auto" w:fill="FFFFFF"/>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中共温州市委老干部局</w:t>
      </w:r>
      <w:r>
        <w:rPr>
          <w:rFonts w:hint="eastAsia" w:ascii="新宋体" w:hAnsi="新宋体" w:eastAsia="新宋体" w:cs="新宋体"/>
          <w:color w:val="000000"/>
          <w:sz w:val="22"/>
          <w:szCs w:val="22"/>
          <w:highlight w:val="none"/>
        </w:rPr>
        <w:t>、温州历程招标有限公司</w:t>
      </w:r>
      <w:r>
        <w:rPr>
          <w:rFonts w:hint="eastAsia" w:ascii="新宋体" w:hAnsi="新宋体" w:eastAsia="新宋体" w:cs="新宋体"/>
          <w:color w:val="000000"/>
          <w:kern w:val="0"/>
          <w:sz w:val="22"/>
          <w:szCs w:val="22"/>
          <w:highlight w:val="none"/>
        </w:rPr>
        <w:t>：</w:t>
      </w:r>
    </w:p>
    <w:p>
      <w:pPr>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新宋体" w:hAnsi="新宋体" w:eastAsia="新宋体" w:cs="新宋体"/>
          <w:color w:val="000000"/>
          <w:kern w:val="0"/>
          <w:sz w:val="22"/>
          <w:szCs w:val="22"/>
          <w:highlight w:val="none"/>
        </w:rPr>
      </w:pPr>
    </w:p>
    <w:p>
      <w:pPr>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pStyle w:val="22"/>
        <w:spacing w:line="460" w:lineRule="exact"/>
        <w:ind w:left="-420" w:leftChars="-200" w:firstLine="6160" w:firstLineChars="28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日期：     年  月  日</w:t>
      </w:r>
    </w:p>
    <w:p>
      <w:pPr>
        <w:pStyle w:val="22"/>
        <w:spacing w:line="460" w:lineRule="exact"/>
        <w:ind w:left="0" w:firstLine="0" w:firstLineChars="0"/>
        <w:rPr>
          <w:rFonts w:ascii="宋体" w:hAnsi="宋体" w:cs="宋体"/>
          <w:color w:val="000000"/>
          <w:kern w:val="0"/>
          <w:highlight w:val="none"/>
        </w:rPr>
      </w:pPr>
    </w:p>
    <w:p>
      <w:pPr>
        <w:pStyle w:val="22"/>
        <w:spacing w:line="460" w:lineRule="exact"/>
        <w:ind w:left="0" w:firstLine="0" w:firstLineChars="0"/>
        <w:rPr>
          <w:rFonts w:ascii="宋体" w:hAnsi="宋体" w:cs="宋体"/>
          <w:color w:val="000000"/>
          <w:kern w:val="0"/>
          <w:highlight w:val="none"/>
        </w:rPr>
      </w:pPr>
    </w:p>
    <w:p>
      <w:pPr>
        <w:pStyle w:val="22"/>
        <w:spacing w:line="460" w:lineRule="exact"/>
        <w:ind w:left="0" w:firstLine="0" w:firstLineChars="0"/>
        <w:rPr>
          <w:rFonts w:ascii="宋体" w:hAnsi="宋体" w:cs="宋体"/>
          <w:color w:val="000000"/>
          <w:kern w:val="0"/>
          <w:highlight w:val="none"/>
        </w:rPr>
      </w:pPr>
    </w:p>
    <w:p>
      <w:pPr>
        <w:pStyle w:val="22"/>
        <w:spacing w:line="460" w:lineRule="exact"/>
        <w:ind w:left="0" w:firstLine="0" w:firstLineChars="0"/>
        <w:rPr>
          <w:rFonts w:ascii="宋体" w:hAnsi="宋体" w:cs="宋体"/>
          <w:color w:val="000000"/>
          <w:kern w:val="0"/>
          <w:highlight w:val="none"/>
        </w:rPr>
      </w:pPr>
    </w:p>
    <w:p>
      <w:pPr>
        <w:spacing w:line="460" w:lineRule="exact"/>
        <w:ind w:left="514" w:leftChars="245"/>
        <w:outlineLvl w:val="3"/>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5、参加政府采购活动前3年内在经营活动中没有重大违法记录的声明函；</w:t>
      </w:r>
    </w:p>
    <w:p>
      <w:pPr>
        <w:shd w:val="clear" w:color="auto" w:fill="FFFFFF"/>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中共温州市委老干部局</w:t>
      </w:r>
      <w:r>
        <w:rPr>
          <w:rFonts w:hint="eastAsia" w:ascii="新宋体" w:hAnsi="新宋体" w:eastAsia="新宋体" w:cs="新宋体"/>
          <w:color w:val="000000"/>
          <w:sz w:val="22"/>
          <w:szCs w:val="22"/>
          <w:highlight w:val="none"/>
        </w:rPr>
        <w:t>、温州历程招标有限公司</w:t>
      </w:r>
      <w:r>
        <w:rPr>
          <w:rFonts w:hint="eastAsia" w:ascii="新宋体" w:hAnsi="新宋体" w:eastAsia="新宋体" w:cs="新宋体"/>
          <w:color w:val="000000"/>
          <w:kern w:val="0"/>
          <w:sz w:val="22"/>
          <w:szCs w:val="22"/>
          <w:highlight w:val="none"/>
        </w:rPr>
        <w:t>：</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w:t>
      </w:r>
      <w:r>
        <w:rPr>
          <w:rFonts w:hint="eastAsia" w:ascii="新宋体" w:hAnsi="新宋体" w:eastAsia="新宋体" w:cs="新宋体"/>
          <w:color w:val="000000"/>
          <w:kern w:val="0"/>
          <w:sz w:val="22"/>
          <w:szCs w:val="22"/>
          <w:highlight w:val="none"/>
          <w:u w:val="single"/>
        </w:rPr>
        <w:t xml:space="preserve"> （供应商）</w:t>
      </w:r>
      <w:r>
        <w:rPr>
          <w:rFonts w:hint="eastAsia" w:ascii="新宋体" w:hAnsi="新宋体" w:eastAsia="新宋体" w:cs="新宋体"/>
          <w:color w:val="000000"/>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pStyle w:val="22"/>
        <w:spacing w:line="460" w:lineRule="exact"/>
        <w:ind w:left="514" w:leftChars="245" w:firstLine="5720" w:firstLineChars="2600"/>
        <w:rPr>
          <w:highlight w:val="none"/>
        </w:rPr>
      </w:pPr>
      <w:r>
        <w:rPr>
          <w:rFonts w:hint="eastAsia" w:ascii="新宋体" w:hAnsi="新宋体" w:eastAsia="新宋体" w:cs="新宋体"/>
          <w:color w:val="000000"/>
          <w:kern w:val="0"/>
          <w:sz w:val="22"/>
          <w:szCs w:val="22"/>
          <w:highlight w:val="none"/>
        </w:rPr>
        <w:t>日期：     年  月  日</w:t>
      </w:r>
    </w:p>
    <w:p>
      <w:pPr>
        <w:spacing w:line="460" w:lineRule="exact"/>
        <w:ind w:left="514" w:leftChars="245"/>
        <w:rPr>
          <w:rFonts w:ascii="新宋体" w:hAnsi="新宋体" w:eastAsia="新宋体" w:cs="新宋体"/>
          <w:b/>
          <w:bCs/>
          <w:color w:val="000000"/>
          <w:sz w:val="22"/>
          <w:szCs w:val="22"/>
          <w:highlight w:val="none"/>
        </w:rPr>
      </w:pPr>
    </w:p>
    <w:p>
      <w:pPr>
        <w:spacing w:line="460" w:lineRule="exact"/>
        <w:ind w:left="514" w:leftChars="245"/>
        <w:rPr>
          <w:rFonts w:ascii="新宋体" w:hAnsi="新宋体" w:eastAsia="新宋体" w:cs="新宋体"/>
          <w:b/>
          <w:bCs/>
          <w:color w:val="000000"/>
          <w:sz w:val="22"/>
          <w:szCs w:val="22"/>
          <w:highlight w:val="none"/>
        </w:rPr>
      </w:pPr>
    </w:p>
    <w:p>
      <w:pPr>
        <w:pStyle w:val="22"/>
        <w:ind w:left="0" w:firstLine="0" w:firstLineChars="0"/>
        <w:rPr>
          <w:highlight w:val="none"/>
        </w:rPr>
      </w:pPr>
    </w:p>
    <w:p>
      <w:pPr>
        <w:spacing w:line="460" w:lineRule="exact"/>
        <w:ind w:firstLine="442" w:firstLineChars="200"/>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中共温州市委老干部局</w:t>
      </w:r>
      <w:r>
        <w:rPr>
          <w:rFonts w:hint="eastAsia" w:ascii="新宋体" w:hAnsi="新宋体" w:eastAsia="新宋体" w:cs="新宋体"/>
          <w:color w:val="000000"/>
          <w:sz w:val="22"/>
          <w:szCs w:val="22"/>
          <w:highlight w:val="none"/>
        </w:rPr>
        <w:t>、温州历程招标有限公司</w:t>
      </w:r>
      <w:r>
        <w:rPr>
          <w:rFonts w:hint="eastAsia" w:ascii="新宋体" w:hAnsi="新宋体" w:eastAsia="新宋体" w:cs="新宋体"/>
          <w:color w:val="000000"/>
          <w:kern w:val="0"/>
          <w:sz w:val="22"/>
          <w:szCs w:val="22"/>
          <w:highlight w:val="none"/>
        </w:rPr>
        <w:t>：</w:t>
      </w:r>
    </w:p>
    <w:p>
      <w:pPr>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我方郑重承诺，我方此次参加</w:t>
      </w:r>
      <w:r>
        <w:rPr>
          <w:rFonts w:hint="eastAsia" w:ascii="新宋体" w:hAnsi="新宋体" w:eastAsia="新宋体" w:cs="新宋体"/>
          <w:color w:val="000000"/>
          <w:kern w:val="0"/>
          <w:sz w:val="22"/>
          <w:szCs w:val="22"/>
          <w:highlight w:val="none"/>
          <w:lang w:eastAsia="zh-CN"/>
        </w:rPr>
        <w:t>中共温州市委老干部局无人机编程创客教室及航空航天科普展厅建设设备采购</w:t>
      </w:r>
      <w:r>
        <w:rPr>
          <w:rFonts w:hint="eastAsia" w:ascii="新宋体" w:hAnsi="新宋体" w:eastAsia="新宋体" w:cs="新宋体"/>
          <w:color w:val="000000"/>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ascii="新宋体" w:hAnsi="新宋体" w:eastAsia="新宋体" w:cs="新宋体"/>
          <w:b/>
          <w:color w:val="000000"/>
          <w:kern w:val="36"/>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新宋体" w:hAnsi="新宋体" w:eastAsia="新宋体" w:cs="新宋体"/>
          <w:color w:val="000000"/>
          <w:kern w:val="0"/>
          <w:sz w:val="22"/>
          <w:szCs w:val="22"/>
          <w:highlight w:val="none"/>
        </w:rPr>
      </w:pPr>
    </w:p>
    <w:p>
      <w:pPr>
        <w:pStyle w:val="22"/>
        <w:spacing w:line="460" w:lineRule="exact"/>
        <w:ind w:left="514" w:leftChars="245" w:firstLine="5720" w:firstLineChars="2600"/>
        <w:rPr>
          <w:rFonts w:ascii="宋体" w:hAnsi="宋体" w:cs="宋体"/>
          <w:color w:val="000000"/>
          <w:kern w:val="0"/>
          <w:highlight w:val="none"/>
        </w:rPr>
      </w:pPr>
      <w:r>
        <w:rPr>
          <w:rFonts w:hint="eastAsia" w:ascii="新宋体" w:hAnsi="新宋体" w:eastAsia="新宋体" w:cs="新宋体"/>
          <w:color w:val="000000"/>
          <w:kern w:val="0"/>
          <w:sz w:val="22"/>
          <w:szCs w:val="22"/>
          <w:highlight w:val="none"/>
        </w:rPr>
        <w:t>日期：     年  月  日</w:t>
      </w:r>
    </w:p>
    <w:p>
      <w:pPr>
        <w:pStyle w:val="22"/>
        <w:spacing w:line="460" w:lineRule="exact"/>
        <w:ind w:left="0" w:firstLine="0" w:firstLineChars="0"/>
        <w:rPr>
          <w:rFonts w:ascii="宋体" w:hAnsi="宋体" w:cs="宋体"/>
          <w:color w:val="000000"/>
          <w:kern w:val="0"/>
          <w:highlight w:val="none"/>
        </w:rPr>
      </w:pPr>
    </w:p>
    <w:p>
      <w:pPr>
        <w:spacing w:line="460" w:lineRule="exact"/>
        <w:ind w:left="514" w:leftChars="245"/>
        <w:outlineLvl w:val="3"/>
        <w:rPr>
          <w:rFonts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7、投标人不属于公益一类事业单位承诺函；</w:t>
      </w:r>
    </w:p>
    <w:p>
      <w:pPr>
        <w:shd w:val="clear" w:color="auto" w:fill="FFFFFF"/>
        <w:snapToGrid w:val="0"/>
        <w:spacing w:line="460" w:lineRule="exact"/>
        <w:rPr>
          <w:rFonts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中共温州市委老干部局</w:t>
      </w:r>
      <w:r>
        <w:rPr>
          <w:rFonts w:hint="eastAsia" w:ascii="新宋体" w:hAnsi="新宋体" w:eastAsia="新宋体" w:cs="新宋体"/>
          <w:color w:val="000000"/>
          <w:sz w:val="22"/>
          <w:szCs w:val="22"/>
          <w:highlight w:val="none"/>
        </w:rPr>
        <w:t>、温州历程招标有限公司</w:t>
      </w:r>
      <w:r>
        <w:rPr>
          <w:rFonts w:hint="eastAsia" w:ascii="新宋体" w:hAnsi="新宋体" w:eastAsia="新宋体" w:cs="新宋体"/>
          <w:color w:val="000000"/>
          <w:kern w:val="0"/>
          <w:sz w:val="22"/>
          <w:szCs w:val="22"/>
          <w:highlight w:val="none"/>
        </w:rPr>
        <w:t>：</w:t>
      </w:r>
    </w:p>
    <w:p>
      <w:pPr>
        <w:spacing w:line="460" w:lineRule="exact"/>
        <w:ind w:firstLine="440" w:firstLineChars="200"/>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我方郑重承诺，我单位不属于</w:t>
      </w:r>
      <w:r>
        <w:rPr>
          <w:rFonts w:hint="eastAsia" w:ascii="新宋体" w:hAnsi="新宋体" w:eastAsia="新宋体" w:cs="新宋体"/>
          <w:color w:val="000000"/>
          <w:spacing w:val="-6"/>
          <w:kern w:val="0"/>
          <w:sz w:val="22"/>
          <w:szCs w:val="22"/>
          <w:highlight w:val="none"/>
        </w:rPr>
        <w:t>公益一类事业单位，可承接</w:t>
      </w:r>
      <w:r>
        <w:rPr>
          <w:rFonts w:hint="eastAsia" w:ascii="新宋体" w:hAnsi="新宋体" w:eastAsia="新宋体" w:cs="新宋体"/>
          <w:color w:val="000000"/>
          <w:kern w:val="0"/>
          <w:sz w:val="22"/>
          <w:szCs w:val="22"/>
          <w:highlight w:val="none"/>
          <w:lang w:eastAsia="zh-CN"/>
        </w:rPr>
        <w:t>中共温州市委老干部局无人机编程创客教室及航空航天科普展厅建设设备采购</w:t>
      </w:r>
      <w:r>
        <w:rPr>
          <w:rFonts w:hint="eastAsia" w:ascii="新宋体" w:hAnsi="新宋体" w:eastAsia="新宋体" w:cs="新宋体"/>
          <w:color w:val="000000"/>
          <w:kern w:val="0"/>
          <w:sz w:val="22"/>
          <w:szCs w:val="22"/>
          <w:highlight w:val="none"/>
        </w:rPr>
        <w:t>项目的相关服务内容。如有虚假或隐瞒，愿意承担一切后果。</w:t>
      </w:r>
    </w:p>
    <w:p>
      <w:pPr>
        <w:shd w:val="clear" w:color="auto" w:fill="FFFFFF"/>
        <w:snapToGrid w:val="0"/>
        <w:spacing w:line="460" w:lineRule="exact"/>
        <w:jc w:val="center"/>
        <w:rPr>
          <w:rFonts w:ascii="新宋体" w:hAnsi="新宋体" w:eastAsia="新宋体" w:cs="新宋体"/>
          <w:b/>
          <w:color w:val="000000"/>
          <w:kern w:val="36"/>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特此承诺！</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供应商名称（盖章） ：</w:t>
      </w:r>
    </w:p>
    <w:p>
      <w:pPr>
        <w:widowControl/>
        <w:snapToGrid w:val="0"/>
        <w:spacing w:line="460" w:lineRule="exact"/>
        <w:ind w:firstLine="440" w:firstLineChars="200"/>
        <w:jc w:val="left"/>
        <w:rPr>
          <w:rFonts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ascii="新宋体" w:hAnsi="新宋体" w:eastAsia="新宋体" w:cs="新宋体"/>
          <w:color w:val="000000"/>
          <w:kern w:val="0"/>
          <w:sz w:val="22"/>
          <w:szCs w:val="22"/>
          <w:highlight w:val="none"/>
        </w:rPr>
      </w:pPr>
    </w:p>
    <w:p>
      <w:pPr>
        <w:widowControl/>
        <w:adjustRightInd w:val="0"/>
        <w:snapToGrid w:val="0"/>
        <w:spacing w:line="460" w:lineRule="exact"/>
        <w:ind w:firstLine="6160" w:firstLineChars="2800"/>
        <w:jc w:val="left"/>
        <w:rPr>
          <w:rFonts w:ascii="宋体" w:hAnsi="宋体" w:cs="宋体"/>
          <w:color w:val="000000"/>
          <w:kern w:val="0"/>
          <w:sz w:val="24"/>
          <w:highlight w:val="none"/>
        </w:rPr>
      </w:pPr>
      <w:r>
        <w:rPr>
          <w:rFonts w:hint="eastAsia" w:ascii="新宋体" w:hAnsi="新宋体" w:eastAsia="新宋体" w:cs="新宋体"/>
          <w:color w:val="000000"/>
          <w:kern w:val="0"/>
          <w:sz w:val="22"/>
          <w:szCs w:val="22"/>
          <w:highlight w:val="none"/>
        </w:rPr>
        <w:t>日期：     年  月  日</w:t>
      </w:r>
    </w:p>
    <w:p>
      <w:pPr>
        <w:pStyle w:val="22"/>
        <w:spacing w:line="460" w:lineRule="exact"/>
        <w:ind w:left="514" w:leftChars="245" w:firstLine="0" w:firstLineChars="0"/>
        <w:rPr>
          <w:highlight w:val="none"/>
        </w:rPr>
      </w:pPr>
    </w:p>
    <w:p>
      <w:pPr>
        <w:pStyle w:val="22"/>
        <w:spacing w:line="460" w:lineRule="exact"/>
        <w:ind w:left="514" w:leftChars="245" w:firstLine="0" w:firstLineChars="0"/>
        <w:rPr>
          <w:highlight w:val="none"/>
        </w:rPr>
      </w:pPr>
    </w:p>
    <w:p>
      <w:pPr>
        <w:pStyle w:val="22"/>
        <w:spacing w:line="460" w:lineRule="exact"/>
        <w:ind w:left="514" w:leftChars="245" w:firstLine="0" w:firstLineChars="0"/>
        <w:rPr>
          <w:highlight w:val="none"/>
        </w:rPr>
      </w:pPr>
    </w:p>
    <w:p>
      <w:pPr>
        <w:pStyle w:val="22"/>
        <w:spacing w:line="460" w:lineRule="exact"/>
        <w:ind w:left="514" w:leftChars="245" w:firstLine="0" w:firstLineChars="0"/>
        <w:rPr>
          <w:highlight w:val="none"/>
        </w:rPr>
      </w:pPr>
    </w:p>
    <w:p>
      <w:pPr>
        <w:spacing w:line="460" w:lineRule="exact"/>
        <w:ind w:left="514" w:leftChars="245"/>
        <w:outlineLvl w:val="3"/>
        <w:rPr>
          <w:rFonts w:ascii="新宋体" w:hAnsi="新宋体" w:eastAsia="新宋体"/>
          <w:b/>
          <w:bCs/>
          <w:sz w:val="22"/>
          <w:szCs w:val="22"/>
          <w:highlight w:val="none"/>
        </w:rPr>
      </w:pPr>
      <w:r>
        <w:rPr>
          <w:rFonts w:hint="eastAsia" w:ascii="新宋体" w:hAnsi="新宋体" w:eastAsia="新宋体"/>
          <w:b/>
          <w:bCs/>
          <w:sz w:val="22"/>
          <w:szCs w:val="22"/>
          <w:highlight w:val="none"/>
        </w:rPr>
        <w:t>8、投标人信用查询</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2、投标人信用信息查询截止时点：招标公告发布之日至投标截止时间前。</w:t>
      </w:r>
    </w:p>
    <w:p>
      <w:pPr>
        <w:tabs>
          <w:tab w:val="left" w:pos="360"/>
        </w:tabs>
        <w:spacing w:line="460" w:lineRule="exact"/>
        <w:ind w:firstLine="550" w:firstLineChars="250"/>
        <w:rPr>
          <w:rFonts w:ascii="新宋体" w:hAnsi="新宋体" w:eastAsia="新宋体"/>
          <w:sz w:val="22"/>
          <w:highlight w:val="none"/>
        </w:rPr>
      </w:pPr>
      <w:r>
        <w:rPr>
          <w:rFonts w:hint="eastAsia" w:ascii="新宋体" w:hAnsi="新宋体" w:eastAsia="新宋体"/>
          <w:sz w:val="22"/>
          <w:highlight w:val="none"/>
        </w:rPr>
        <w:t>3、投标人信用信息查询记录和证据留存的具体方式：网页截图打印；</w:t>
      </w:r>
    </w:p>
    <w:p>
      <w:pPr>
        <w:tabs>
          <w:tab w:val="left" w:pos="360"/>
        </w:tabs>
        <w:spacing w:line="460" w:lineRule="exact"/>
        <w:ind w:firstLine="552" w:firstLineChars="250"/>
        <w:rPr>
          <w:rFonts w:ascii="新宋体" w:hAnsi="新宋体" w:eastAsia="新宋体"/>
          <w:b/>
          <w:bCs/>
          <w:sz w:val="22"/>
          <w:szCs w:val="22"/>
          <w:highlight w:val="none"/>
          <w:u w:val="single"/>
        </w:rPr>
      </w:pPr>
      <w:r>
        <w:rPr>
          <w:rFonts w:hint="eastAsia" w:ascii="新宋体" w:hAnsi="新宋体" w:eastAsia="新宋体"/>
          <w:b/>
          <w:bCs/>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p>
    <w:p>
      <w:pPr>
        <w:spacing w:line="460" w:lineRule="exact"/>
        <w:jc w:val="center"/>
        <w:outlineLvl w:val="3"/>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9、政府采购活动现场确认声明书</w:t>
      </w:r>
    </w:p>
    <w:p>
      <w:pPr>
        <w:spacing w:line="460" w:lineRule="exact"/>
        <w:rPr>
          <w:rFonts w:ascii="新宋体" w:hAnsi="新宋体" w:eastAsia="新宋体" w:cs="新宋体"/>
          <w:b/>
          <w:bCs/>
          <w:sz w:val="22"/>
          <w:szCs w:val="22"/>
          <w:highlight w:val="none"/>
        </w:rPr>
      </w:pPr>
    </w:p>
    <w:p>
      <w:pPr>
        <w:spacing w:line="460" w:lineRule="exact"/>
        <w:rPr>
          <w:rFonts w:ascii="新宋体" w:hAnsi="新宋体" w:eastAsia="新宋体" w:cs="新宋体"/>
          <w:b/>
          <w:bCs/>
          <w:sz w:val="22"/>
          <w:szCs w:val="22"/>
          <w:highlight w:val="none"/>
        </w:rPr>
      </w:pPr>
      <w:r>
        <w:rPr>
          <w:rFonts w:hint="eastAsia" w:ascii="新宋体" w:hAnsi="新宋体" w:eastAsia="新宋体" w:cs="新宋体"/>
          <w:color w:val="000000"/>
          <w:kern w:val="0"/>
          <w:sz w:val="22"/>
          <w:szCs w:val="22"/>
          <w:highlight w:val="none"/>
          <w:lang w:bidi="ar"/>
        </w:rPr>
        <w:t>温州历程招标有限公司：</w:t>
      </w:r>
    </w:p>
    <w:p>
      <w:pPr>
        <w:spacing w:line="460" w:lineRule="exact"/>
        <w:ind w:firstLine="440" w:firstLineChars="200"/>
        <w:rPr>
          <w:highlight w:val="none"/>
        </w:rPr>
      </w:pPr>
      <w:r>
        <w:rPr>
          <w:rFonts w:hint="eastAsia" w:ascii="新宋体" w:hAnsi="新宋体" w:eastAsia="新宋体" w:cs="新宋体"/>
          <w:color w:val="000000"/>
          <w:kern w:val="0"/>
          <w:sz w:val="22"/>
          <w:szCs w:val="22"/>
          <w:highlight w:val="none"/>
          <w:lang w:bidi="ar"/>
        </w:rPr>
        <w:t>本人经由</w:t>
      </w:r>
      <w:r>
        <w:rPr>
          <w:rFonts w:hint="eastAsia" w:ascii="新宋体" w:hAnsi="新宋体" w:eastAsia="新宋体" w:cs="新宋体"/>
          <w:color w:val="000000"/>
          <w:kern w:val="0"/>
          <w:sz w:val="22"/>
          <w:szCs w:val="22"/>
          <w:highlight w:val="none"/>
          <w:u w:val="single"/>
          <w:lang w:bidi="ar"/>
        </w:rPr>
        <w:t xml:space="preserve">                        </w:t>
      </w:r>
      <w:r>
        <w:rPr>
          <w:rFonts w:hint="eastAsia" w:ascii="新宋体" w:hAnsi="新宋体" w:eastAsia="新宋体" w:cs="新宋体"/>
          <w:color w:val="000000"/>
          <w:kern w:val="0"/>
          <w:sz w:val="22"/>
          <w:szCs w:val="22"/>
          <w:highlight w:val="none"/>
          <w:lang w:bidi="ar"/>
        </w:rPr>
        <w:t>（供应商名称）负责人</w:t>
      </w:r>
      <w:r>
        <w:rPr>
          <w:rFonts w:hint="eastAsia" w:ascii="新宋体" w:hAnsi="新宋体" w:eastAsia="新宋体" w:cs="新宋体"/>
          <w:color w:val="000000"/>
          <w:kern w:val="0"/>
          <w:sz w:val="22"/>
          <w:szCs w:val="22"/>
          <w:highlight w:val="none"/>
          <w:u w:val="single"/>
          <w:lang w:bidi="ar"/>
        </w:rPr>
        <w:t xml:space="preserve">        </w:t>
      </w:r>
      <w:r>
        <w:rPr>
          <w:rFonts w:hint="eastAsia" w:ascii="新宋体" w:hAnsi="新宋体" w:eastAsia="新宋体" w:cs="新宋体"/>
          <w:color w:val="000000"/>
          <w:kern w:val="0"/>
          <w:sz w:val="22"/>
          <w:szCs w:val="22"/>
          <w:highlight w:val="none"/>
          <w:lang w:bidi="ar"/>
        </w:rPr>
        <w:t>（姓名）合法授权参加</w:t>
      </w:r>
      <w:r>
        <w:rPr>
          <w:rFonts w:hint="eastAsia" w:ascii="新宋体" w:hAnsi="新宋体" w:eastAsia="新宋体" w:cs="新宋体"/>
          <w:color w:val="000000"/>
          <w:kern w:val="0"/>
          <w:sz w:val="22"/>
          <w:szCs w:val="22"/>
          <w:highlight w:val="none"/>
          <w:lang w:eastAsia="zh-CN" w:bidi="ar"/>
        </w:rPr>
        <w:t>无人机编程创客教室及航空航天科普展厅建设设备采购</w:t>
      </w:r>
      <w:r>
        <w:rPr>
          <w:rFonts w:hint="eastAsia" w:ascii="新宋体" w:hAnsi="新宋体" w:eastAsia="新宋体" w:cs="新宋体"/>
          <w:color w:val="000000"/>
          <w:kern w:val="0"/>
          <w:sz w:val="22"/>
          <w:szCs w:val="22"/>
          <w:highlight w:val="none"/>
          <w:lang w:bidi="ar"/>
        </w:rPr>
        <w:t>项目（编号：</w:t>
      </w:r>
      <w:r>
        <w:rPr>
          <w:rFonts w:hint="eastAsia" w:ascii="新宋体" w:hAnsi="新宋体" w:eastAsia="新宋体" w:cs="新宋体"/>
          <w:color w:val="000000"/>
          <w:kern w:val="0"/>
          <w:sz w:val="22"/>
          <w:szCs w:val="22"/>
          <w:highlight w:val="none"/>
          <w:u w:val="single"/>
          <w:lang w:bidi="ar"/>
        </w:rPr>
        <w:t xml:space="preserve">                  </w:t>
      </w:r>
      <w:r>
        <w:rPr>
          <w:rFonts w:hint="eastAsia" w:ascii="新宋体" w:hAnsi="新宋体" w:eastAsia="新宋体" w:cs="新宋体"/>
          <w:color w:val="000000"/>
          <w:kern w:val="0"/>
          <w:sz w:val="22"/>
          <w:szCs w:val="22"/>
          <w:highlight w:val="none"/>
          <w:lang w:bidi="ar"/>
        </w:rPr>
        <w:t>）政府采购活动，经与本单位法人代表（负责人）联系确认，现就有关公平竞争事项郑重声明如下：</w:t>
      </w:r>
    </w:p>
    <w:p>
      <w:pPr>
        <w:numPr>
          <w:ilvl w:val="0"/>
          <w:numId w:val="4"/>
        </w:numPr>
        <w:spacing w:line="460" w:lineRule="exact"/>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本单位与采购人之间 □不存在利害关系 □存在下列利害关系：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A.投资关系    </w:t>
      </w:r>
    </w:p>
    <w:p>
      <w:pPr>
        <w:spacing w:line="460" w:lineRule="exact"/>
        <w:ind w:firstLine="660" w:firstLineChars="300"/>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 xml:space="preserve">B.行政隶属关系    </w:t>
      </w:r>
    </w:p>
    <w:p>
      <w:pPr>
        <w:spacing w:line="460" w:lineRule="exact"/>
        <w:ind w:firstLine="660" w:firstLineChars="300"/>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 xml:space="preserve">C.业务指导关系  </w:t>
      </w:r>
    </w:p>
    <w:p>
      <w:pPr>
        <w:spacing w:line="460" w:lineRule="exact"/>
        <w:ind w:firstLine="660" w:firstLineChars="300"/>
        <w:rPr>
          <w:rFonts w:ascii="新宋体" w:hAnsi="新宋体" w:eastAsia="新宋体" w:cs="新宋体"/>
          <w:sz w:val="22"/>
          <w:szCs w:val="22"/>
          <w:highlight w:val="none"/>
        </w:rPr>
      </w:pPr>
      <w:r>
        <w:rPr>
          <w:rFonts w:hint="eastAsia" w:ascii="新宋体" w:hAnsi="新宋体" w:eastAsia="新宋体" w:cs="新宋体"/>
          <w:color w:val="000000"/>
          <w:kern w:val="0"/>
          <w:sz w:val="22"/>
          <w:szCs w:val="22"/>
          <w:highlight w:val="none"/>
          <w:lang w:bidi="ar"/>
        </w:rPr>
        <w:t>D.其他可能影响采购公正的利害关系</w:t>
      </w:r>
      <w:r>
        <w:rPr>
          <w:rStyle w:val="330"/>
          <w:rFonts w:hint="default" w:ascii="新宋体" w:hAnsi="新宋体" w:eastAsia="新宋体" w:cs="新宋体"/>
          <w:sz w:val="22"/>
          <w:szCs w:val="22"/>
          <w:highlight w:val="none"/>
          <w:lang w:bidi="ar"/>
        </w:rPr>
        <w:t xml:space="preserve">（如有，请如实说明）                 </w:t>
      </w:r>
      <w:r>
        <w:rPr>
          <w:rFonts w:hint="eastAsia" w:ascii="新宋体" w:hAnsi="新宋体" w:eastAsia="新宋体" w:cs="新宋体"/>
          <w:color w:val="000000"/>
          <w:kern w:val="0"/>
          <w:sz w:val="22"/>
          <w:szCs w:val="22"/>
          <w:highlight w:val="none"/>
          <w:lang w:bidi="ar"/>
        </w:rPr>
        <w:t>。</w:t>
      </w:r>
    </w:p>
    <w:p>
      <w:pPr>
        <w:numPr>
          <w:ilvl w:val="0"/>
          <w:numId w:val="4"/>
        </w:numPr>
        <w:spacing w:line="460" w:lineRule="exact"/>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 xml:space="preserve">现已清楚知道参加本项目采购活动的其他所有供应商名称，本单位 </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□与其他所有供应商之间均不存在利害关系 </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□与</w:t>
      </w:r>
      <w:r>
        <w:rPr>
          <w:rFonts w:hint="eastAsia" w:ascii="新宋体" w:hAnsi="新宋体" w:eastAsia="新宋体" w:cs="新宋体"/>
          <w:color w:val="000000"/>
          <w:kern w:val="0"/>
          <w:sz w:val="22"/>
          <w:szCs w:val="22"/>
          <w:highlight w:val="none"/>
          <w:u w:val="single"/>
          <w:lang w:bidi="ar"/>
        </w:rPr>
        <w:t xml:space="preserve">           （</w:t>
      </w:r>
      <w:r>
        <w:rPr>
          <w:rFonts w:hint="eastAsia" w:ascii="新宋体" w:hAnsi="新宋体" w:eastAsia="新宋体" w:cs="新宋体"/>
          <w:color w:val="000000"/>
          <w:kern w:val="0"/>
          <w:sz w:val="22"/>
          <w:szCs w:val="22"/>
          <w:highlight w:val="none"/>
          <w:lang w:bidi="ar"/>
        </w:rPr>
        <w:t>供应商名称）之间存在下列利害关系</w:t>
      </w:r>
      <w:r>
        <w:rPr>
          <w:rFonts w:hint="eastAsia" w:ascii="新宋体" w:hAnsi="新宋体" w:eastAsia="新宋体" w:cs="新宋体"/>
          <w:color w:val="000000"/>
          <w:kern w:val="0"/>
          <w:sz w:val="22"/>
          <w:szCs w:val="22"/>
          <w:highlight w:val="none"/>
          <w:u w:val="single"/>
          <w:lang w:bidi="ar"/>
        </w:rPr>
        <w:t xml:space="preserve">          </w:t>
      </w:r>
      <w:r>
        <w:rPr>
          <w:rFonts w:hint="eastAsia" w:ascii="新宋体" w:hAnsi="新宋体" w:eastAsia="新宋体" w:cs="新宋体"/>
          <w:color w:val="000000"/>
          <w:kern w:val="0"/>
          <w:sz w:val="22"/>
          <w:szCs w:val="22"/>
          <w:highlight w:val="none"/>
          <w:lang w:bidi="ar"/>
        </w:rPr>
        <w:t>：</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A.法定代表人或负责人或实际控制人是同一人</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B.法定代表人或负责人或实际控制人是夫妻关系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C.法定代表人或负责人或实际控制人是直系血亲关系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D.法定代表人或负责人或实际控制人存在三代以内旁系血亲关系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E.法定代表人或负责人或实际控制人存在近姻亲关系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F.法定代表人或负责人或实际控制人存在股份控制或实际控制关系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G.存在共同直接或间接投资设立子公司、联营企业和合营企业情况</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H.存在分级代理或代销关系、同一生产制造商关系、管理关系、重要业务（占主营业务收入50%以上）或重要财务往来关系（如融资）等其他实质性控制关系</w:t>
      </w:r>
      <w:r>
        <w:rPr>
          <w:rFonts w:hint="eastAsia" w:ascii="新宋体" w:hAnsi="新宋体" w:eastAsia="新宋体" w:cs="新宋体"/>
          <w:color w:val="000000"/>
          <w:kern w:val="0"/>
          <w:sz w:val="22"/>
          <w:szCs w:val="22"/>
          <w:highlight w:val="none"/>
          <w:lang w:bidi="ar"/>
        </w:rPr>
        <w:br w:type="textWrapping"/>
      </w:r>
      <w:r>
        <w:rPr>
          <w:rFonts w:hint="eastAsia" w:ascii="新宋体" w:hAnsi="新宋体" w:eastAsia="新宋体" w:cs="新宋体"/>
          <w:color w:val="000000"/>
          <w:kern w:val="0"/>
          <w:sz w:val="22"/>
          <w:szCs w:val="22"/>
          <w:highlight w:val="none"/>
          <w:lang w:bidi="ar"/>
        </w:rPr>
        <w:t xml:space="preserve">      I.其他利害关系情况</w:t>
      </w:r>
      <w:r>
        <w:rPr>
          <w:rFonts w:hint="eastAsia" w:ascii="新宋体" w:hAnsi="新宋体" w:eastAsia="新宋体" w:cs="新宋体"/>
          <w:color w:val="000000"/>
          <w:kern w:val="0"/>
          <w:sz w:val="22"/>
          <w:szCs w:val="22"/>
          <w:highlight w:val="none"/>
          <w:u w:val="single"/>
          <w:lang w:bidi="ar"/>
        </w:rPr>
        <w:t xml:space="preserve">                              。</w:t>
      </w:r>
    </w:p>
    <w:p>
      <w:pPr>
        <w:pStyle w:val="22"/>
        <w:spacing w:line="460" w:lineRule="exact"/>
        <w:ind w:left="0" w:firstLine="0" w:firstLineChars="0"/>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（三）现已清楚知道并严格遵守政府采购法律法规和现场纪律</w:t>
      </w:r>
    </w:p>
    <w:p>
      <w:pPr>
        <w:pStyle w:val="22"/>
        <w:spacing w:line="460" w:lineRule="exact"/>
        <w:ind w:left="0" w:firstLine="0" w:firstLineChars="0"/>
        <w:rPr>
          <w:rFonts w:ascii="新宋体" w:hAnsi="新宋体" w:eastAsia="新宋体" w:cs="新宋体"/>
          <w:color w:val="000000"/>
          <w:kern w:val="0"/>
          <w:sz w:val="22"/>
          <w:szCs w:val="22"/>
          <w:highlight w:val="none"/>
          <w:lang w:bidi="ar"/>
        </w:rPr>
      </w:pPr>
      <w:r>
        <w:rPr>
          <w:rFonts w:hint="eastAsia" w:ascii="新宋体" w:hAnsi="新宋体" w:eastAsia="新宋体" w:cs="新宋体"/>
          <w:color w:val="000000"/>
          <w:kern w:val="0"/>
          <w:sz w:val="22"/>
          <w:szCs w:val="22"/>
          <w:highlight w:val="none"/>
          <w:lang w:bidi="ar"/>
        </w:rPr>
        <w:t>（四）我发现</w:t>
      </w:r>
      <w:r>
        <w:rPr>
          <w:rStyle w:val="330"/>
          <w:rFonts w:hint="default" w:ascii="新宋体" w:hAnsi="新宋体" w:eastAsia="新宋体" w:cs="新宋体"/>
          <w:sz w:val="22"/>
          <w:szCs w:val="22"/>
          <w:highlight w:val="none"/>
          <w:lang w:bidi="ar"/>
        </w:rPr>
        <w:t xml:space="preserve">                  与                  （供应商名称）</w:t>
      </w:r>
      <w:r>
        <w:rPr>
          <w:rFonts w:hint="eastAsia" w:ascii="新宋体" w:hAnsi="新宋体" w:eastAsia="新宋体" w:cs="新宋体"/>
          <w:color w:val="000000"/>
          <w:kern w:val="0"/>
          <w:sz w:val="22"/>
          <w:szCs w:val="22"/>
          <w:highlight w:val="none"/>
          <w:lang w:bidi="ar"/>
        </w:rPr>
        <w:t>之间存在或可能存在上述第二条第</w:t>
      </w:r>
      <w:r>
        <w:rPr>
          <w:rStyle w:val="330"/>
          <w:rFonts w:hint="default" w:ascii="新宋体" w:hAnsi="新宋体" w:eastAsia="新宋体" w:cs="新宋体"/>
          <w:sz w:val="22"/>
          <w:szCs w:val="22"/>
          <w:highlight w:val="none"/>
          <w:lang w:bidi="ar"/>
        </w:rPr>
        <w:t xml:space="preserve">        </w:t>
      </w:r>
      <w:r>
        <w:rPr>
          <w:rFonts w:hint="eastAsia" w:ascii="新宋体" w:hAnsi="新宋体" w:eastAsia="新宋体" w:cs="新宋体"/>
          <w:color w:val="000000"/>
          <w:kern w:val="0"/>
          <w:sz w:val="22"/>
          <w:szCs w:val="22"/>
          <w:highlight w:val="none"/>
          <w:lang w:bidi="ar"/>
        </w:rPr>
        <w:t>项利害关系。</w:t>
      </w:r>
    </w:p>
    <w:p>
      <w:pPr>
        <w:pStyle w:val="22"/>
        <w:spacing w:line="460" w:lineRule="exact"/>
        <w:ind w:left="0" w:firstLine="0" w:firstLineChars="0"/>
        <w:rPr>
          <w:rFonts w:ascii="新宋体" w:hAnsi="新宋体" w:eastAsia="新宋体" w:cs="新宋体"/>
          <w:b/>
          <w:color w:val="000000"/>
          <w:kern w:val="0"/>
          <w:sz w:val="22"/>
          <w:szCs w:val="22"/>
          <w:highlight w:val="none"/>
          <w:lang w:bidi="ar"/>
        </w:rPr>
      </w:pPr>
      <w:r>
        <w:rPr>
          <w:rFonts w:hint="eastAsia" w:ascii="新宋体" w:hAnsi="新宋体" w:eastAsia="新宋体" w:cs="新宋体"/>
          <w:b/>
          <w:color w:val="000000"/>
          <w:kern w:val="0"/>
          <w:sz w:val="22"/>
          <w:szCs w:val="22"/>
          <w:highlight w:val="none"/>
          <w:lang w:bidi="ar"/>
        </w:rPr>
        <w:t>供应商代表签名:</w:t>
      </w:r>
    </w:p>
    <w:p>
      <w:pPr>
        <w:pStyle w:val="22"/>
        <w:spacing w:line="460" w:lineRule="exact"/>
        <w:ind w:left="0" w:firstLine="0" w:firstLineChars="0"/>
        <w:jc w:val="right"/>
        <w:rPr>
          <w:rFonts w:ascii="新宋体" w:hAnsi="新宋体" w:eastAsia="新宋体" w:cs="新宋体"/>
          <w:b/>
          <w:color w:val="000000"/>
          <w:kern w:val="0"/>
          <w:sz w:val="22"/>
          <w:szCs w:val="22"/>
          <w:highlight w:val="none"/>
          <w:lang w:bidi="ar"/>
        </w:rPr>
      </w:pPr>
    </w:p>
    <w:p>
      <w:pPr>
        <w:pStyle w:val="22"/>
        <w:spacing w:line="460" w:lineRule="exact"/>
        <w:ind w:left="0" w:firstLine="0" w:firstLineChars="0"/>
        <w:jc w:val="right"/>
        <w:rPr>
          <w:rFonts w:ascii="新宋体" w:hAnsi="新宋体" w:eastAsia="新宋体" w:cs="新宋体"/>
          <w:b/>
          <w:color w:val="000000"/>
          <w:kern w:val="0"/>
          <w:sz w:val="22"/>
          <w:szCs w:val="22"/>
          <w:highlight w:val="none"/>
          <w:lang w:bidi="ar"/>
        </w:rPr>
      </w:pPr>
    </w:p>
    <w:p>
      <w:pPr>
        <w:pStyle w:val="22"/>
        <w:spacing w:line="460" w:lineRule="exact"/>
        <w:ind w:left="0" w:firstLine="0" w:firstLineChars="0"/>
        <w:jc w:val="right"/>
        <w:rPr>
          <w:rFonts w:ascii="新宋体" w:hAnsi="新宋体" w:eastAsia="新宋体" w:cs="新宋体"/>
          <w:b/>
          <w:bCs/>
          <w:sz w:val="22"/>
          <w:szCs w:val="22"/>
          <w:highlight w:val="none"/>
        </w:rPr>
      </w:pPr>
      <w:r>
        <w:rPr>
          <w:rFonts w:hint="eastAsia" w:ascii="新宋体" w:hAnsi="新宋体" w:eastAsia="新宋体" w:cs="新宋体"/>
          <w:b/>
          <w:color w:val="000000"/>
          <w:kern w:val="0"/>
          <w:sz w:val="22"/>
          <w:szCs w:val="22"/>
          <w:highlight w:val="none"/>
          <w:lang w:bidi="ar"/>
        </w:rPr>
        <w:t>日期:2020年    月    日</w:t>
      </w:r>
    </w:p>
    <w:p>
      <w:pPr>
        <w:rPr>
          <w:rFonts w:ascii="新宋体" w:hAnsi="新宋体" w:eastAsia="新宋体" w:cs="新宋体"/>
          <w:b/>
          <w:bCs/>
          <w:sz w:val="22"/>
          <w:szCs w:val="22"/>
          <w:highlight w:val="none"/>
        </w:rPr>
      </w:pPr>
    </w:p>
    <w:p>
      <w:pPr>
        <w:outlineLvl w:val="1"/>
        <w:rPr>
          <w:rFonts w:ascii="新宋体" w:hAnsi="新宋体" w:eastAsia="新宋体"/>
          <w:b/>
          <w:bCs/>
          <w:sz w:val="22"/>
          <w:szCs w:val="22"/>
          <w:highlight w:val="none"/>
        </w:rPr>
      </w:pPr>
      <w:r>
        <w:rPr>
          <w:rFonts w:hint="eastAsia" w:ascii="新宋体" w:hAnsi="新宋体" w:eastAsia="新宋体"/>
          <w:b/>
          <w:bCs/>
          <w:sz w:val="22"/>
          <w:szCs w:val="22"/>
          <w:highlight w:val="none"/>
        </w:rPr>
        <w:t>附件三</w:t>
      </w:r>
    </w:p>
    <w:p>
      <w:pPr>
        <w:spacing w:line="460" w:lineRule="exact"/>
        <w:jc w:val="center"/>
        <w:outlineLvl w:val="2"/>
        <w:rPr>
          <w:rFonts w:ascii="新宋体" w:hAnsi="新宋体" w:eastAsia="新宋体"/>
          <w:b/>
          <w:bCs/>
          <w:sz w:val="28"/>
          <w:szCs w:val="28"/>
          <w:highlight w:val="none"/>
          <w:lang w:val="zh-CN"/>
        </w:rPr>
      </w:pPr>
      <w:r>
        <w:rPr>
          <w:rFonts w:hint="eastAsia" w:ascii="新宋体" w:hAnsi="新宋体" w:eastAsia="新宋体"/>
          <w:b/>
          <w:bCs/>
          <w:sz w:val="28"/>
          <w:szCs w:val="28"/>
          <w:highlight w:val="none"/>
          <w:lang w:val="zh-CN"/>
        </w:rPr>
        <w:t>商务技术文件</w:t>
      </w:r>
    </w:p>
    <w:p>
      <w:pPr>
        <w:spacing w:line="380" w:lineRule="exact"/>
        <w:jc w:val="center"/>
        <w:outlineLvl w:val="3"/>
        <w:rPr>
          <w:rFonts w:ascii="新宋体" w:hAnsi="新宋体" w:eastAsia="新宋体" w:cs="新宋体"/>
          <w:b/>
          <w:sz w:val="22"/>
          <w:szCs w:val="22"/>
          <w:highlight w:val="none"/>
        </w:rPr>
      </w:pPr>
      <w:r>
        <w:rPr>
          <w:rFonts w:hint="eastAsia" w:ascii="新宋体" w:hAnsi="新宋体" w:eastAsia="新宋体" w:cs="新宋体"/>
          <w:b/>
          <w:sz w:val="24"/>
          <w:highlight w:val="none"/>
        </w:rPr>
        <w:t>1、法定代表人授权书</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中共温州市委老干部局</w:t>
      </w:r>
      <w:r>
        <w:rPr>
          <w:rFonts w:hint="eastAsia" w:ascii="新宋体" w:hAnsi="新宋体" w:eastAsia="新宋体" w:cs="新宋体"/>
          <w:sz w:val="22"/>
          <w:szCs w:val="22"/>
          <w:highlight w:val="none"/>
        </w:rPr>
        <w:t>：</w:t>
      </w:r>
    </w:p>
    <w:p>
      <w:pPr>
        <w:spacing w:line="460" w:lineRule="exact"/>
        <w:rPr>
          <w:rFonts w:ascii="新宋体" w:hAnsi="新宋体" w:eastAsia="新宋体" w:cs="新宋体"/>
          <w:sz w:val="22"/>
          <w:szCs w:val="22"/>
          <w:highlight w:val="none"/>
          <w:u w:val="single"/>
        </w:rPr>
      </w:pPr>
    </w:p>
    <w:p>
      <w:pPr>
        <w:spacing w:line="460" w:lineRule="exact"/>
        <w:ind w:firstLine="550" w:firstLineChars="250"/>
        <w:rPr>
          <w:rFonts w:ascii="新宋体" w:hAnsi="新宋体" w:eastAsia="新宋体" w:cs="新宋体"/>
          <w:sz w:val="22"/>
          <w:szCs w:val="22"/>
          <w:highlight w:val="none"/>
        </w:rPr>
      </w:pP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（投标人全称）法定代表人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（全权代表姓名）为全权代表，参加贵处组织的（项目名称</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、编号</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）的招标活动，全权代表我方处理招标活动中的一切事宜。</w:t>
      </w:r>
    </w:p>
    <w:p>
      <w:pPr>
        <w:spacing w:line="460" w:lineRule="exact"/>
        <w:ind w:firstLine="2955"/>
        <w:rPr>
          <w:rFonts w:ascii="新宋体" w:hAnsi="新宋体" w:eastAsia="新宋体" w:cs="新宋体"/>
          <w:sz w:val="22"/>
          <w:szCs w:val="22"/>
          <w:highlight w:val="none"/>
        </w:rPr>
      </w:pP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pPr>
        <w:spacing w:line="460" w:lineRule="exact"/>
        <w:ind w:firstLine="4081" w:firstLineChars="1855"/>
        <w:rPr>
          <w:rFonts w:ascii="新宋体" w:hAnsi="新宋体" w:eastAsia="新宋体" w:cs="新宋体"/>
          <w:sz w:val="22"/>
          <w:szCs w:val="22"/>
          <w:highlight w:val="none"/>
        </w:rPr>
      </w:pPr>
      <w:r>
        <w:rPr>
          <w:rFonts w:hint="eastAsia" w:ascii="新宋体" w:hAnsi="新宋体" w:eastAsia="新宋体" w:cs="新宋体"/>
          <w:sz w:val="22"/>
          <w:szCs w:val="22"/>
          <w:highlight w:val="none"/>
        </w:rPr>
        <w:t>法定代表人  (签字或盖章)：</w:t>
      </w: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投标人全称（公章）：</w:t>
      </w:r>
    </w:p>
    <w:p>
      <w:pPr>
        <w:spacing w:line="460" w:lineRule="exact"/>
        <w:ind w:firstLine="2955"/>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日   期：  </w:t>
      </w:r>
    </w:p>
    <w:p>
      <w:pPr>
        <w:spacing w:line="380" w:lineRule="exact"/>
        <w:rPr>
          <w:rFonts w:ascii="新宋体" w:hAnsi="新宋体" w:eastAsia="新宋体" w:cs="新宋体"/>
          <w:sz w:val="22"/>
          <w:szCs w:val="22"/>
          <w:highlight w:val="none"/>
        </w:rPr>
      </w:pPr>
    </w:p>
    <w:p>
      <w:pPr>
        <w:spacing w:line="380" w:lineRule="exact"/>
        <w:rPr>
          <w:rFonts w:ascii="新宋体" w:hAnsi="新宋体" w:eastAsia="新宋体" w:cs="新宋体"/>
          <w:sz w:val="22"/>
          <w:szCs w:val="22"/>
          <w:highlight w:val="none"/>
        </w:rPr>
      </w:pPr>
    </w:p>
    <w:p>
      <w:pPr>
        <w:spacing w:line="380" w:lineRule="exact"/>
        <w:rPr>
          <w:rFonts w:ascii="新宋体" w:hAnsi="新宋体" w:eastAsia="新宋体" w:cs="新宋体"/>
          <w:sz w:val="22"/>
          <w:szCs w:val="22"/>
          <w:highlight w:val="none"/>
        </w:rPr>
      </w:pP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附：</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 xml:space="preserve">授权代表姓名：                               </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职务：</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详细通讯地址：</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电话：</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传真：</w:t>
      </w:r>
    </w:p>
    <w:p>
      <w:pPr>
        <w:spacing w:line="460" w:lineRule="exact"/>
        <w:ind w:firstLine="539" w:firstLineChars="245"/>
        <w:rPr>
          <w:rFonts w:ascii="新宋体" w:hAnsi="新宋体" w:eastAsia="新宋体" w:cs="新宋体"/>
          <w:b/>
          <w:bCs/>
          <w:sz w:val="22"/>
          <w:szCs w:val="22"/>
          <w:highlight w:val="none"/>
        </w:rPr>
      </w:pPr>
      <w:r>
        <w:rPr>
          <w:rFonts w:hint="eastAsia" w:ascii="新宋体" w:hAnsi="新宋体" w:eastAsia="新宋体" w:cs="新宋体"/>
          <w:sz w:val="22"/>
          <w:szCs w:val="22"/>
          <w:highlight w:val="none"/>
        </w:rPr>
        <w:t>邮政编码:</w:t>
      </w:r>
    </w:p>
    <w:p>
      <w:pPr>
        <w:spacing w:line="380" w:lineRule="exact"/>
        <w:rPr>
          <w:rFonts w:ascii="新宋体" w:hAnsi="新宋体" w:eastAsia="新宋体" w:cs="新宋体"/>
          <w:sz w:val="22"/>
          <w:szCs w:val="22"/>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r>
        <w:rPr>
          <w:rFonts w:ascii="新宋体" w:hAnsi="新宋体" w:eastAsia="新宋体" w:cs="新宋体"/>
          <w:sz w:val="22"/>
          <w:szCs w:val="22"/>
          <w:highlight w:val="none"/>
        </w:rPr>
        <mc:AlternateContent>
          <mc:Choice Requires="wps">
            <w:drawing>
              <wp:anchor distT="0" distB="0" distL="114300" distR="114300" simplePos="0" relativeHeight="251657216"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7216;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A/xY++EBAADoAwAADgAAAGRycy9lMm9Eb2MueG1srVNN&#10;b9swDL0P2H8QdF9sZ03RGXEKbFl2GbYB7X4AI8m2AH1BVGPn349SsrTddhiK+iBT5NMT+Uitb2dr&#10;2EFF1N51vFnUnCknvNRu6PjP+927G84wgZNgvFMdPyrkt5u3b9ZTaNXSj95IFRmROGyn0PExpdBW&#10;FYpRWcCFD8pRsPfRQqJtHCoZYSJ2a6plXV9Xk48yRC8UInm3pyDfFP6+VyJ973tUiZmOU26prLGs&#10;+7xWmzW0Q4QwanFOA16QhQXt6NIL1RYSsIeo/6KyWkSPvk8L4W3l+14LVWqgapr6j2ruRgiq1ELi&#10;YLjIhK9HK74dfkSmJfWOMweWWnSv5sQ++pktszpTwJZAd4FgaSZ3Rp79SM5c9NxHm/9UDqM46Xy8&#10;aJvJBDmvl6urpllxJij2vq6vmptV5qkej4eI6YvylmWj45GaVzSFw1dMJ+hvSL4NvdFyp40pmzjs&#10;P5nIDkCN3pXvzP4MZhybOv5htcyJAM1bbyCRaQMpgG4o9z07gU+J6/L9izgntgUcTwkUhgyD1uqk&#10;YrFGBfKzkywdA6ns6DnwnIxVkjOj6PVkqyATaPM/SNLOOJIw9+jUi2yleT8TTTb3Xh6pbw8h6mEk&#10;SUvnCpzGqWh/Hv08r0/3hfTxg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cI2jYAAAACgEA&#10;AA8AAAAAAAAAAQAgAAAAIgAAAGRycy9kb3ducmV2LnhtbFBLAQIUABQAAAAIAIdO4kAD/Fj74QEA&#10;AOgDAAAOAAAAAAAAAAEAIAAAACcBAABkcnMvZTJvRG9jLnhtbFBLBQYAAAAABgAGAFkBAAB6BQAA&#10;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r>
        <w:rPr>
          <w:rFonts w:ascii="新宋体" w:hAnsi="新宋体" w:eastAsia="新宋体" w:cs="新宋体"/>
          <w:sz w:val="22"/>
          <w:szCs w:val="22"/>
          <w:highlight w:val="none"/>
        </w:rPr>
        <mc:AlternateContent>
          <mc:Choice Requires="wps">
            <w:drawing>
              <wp:anchor distT="0" distB="0" distL="114300" distR="114300" simplePos="0" relativeHeight="251658240"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2"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58240;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js/G9fIBAADqAwAADgAAAGRycy9lMm9Eb2MueG1srVNL&#10;jhMxEN0jcQfLe9I9ySQMrXRGghA2CJAGDlDxp9uSf7I96c4F4Aas2LDnXDkHZSeTmQEWCNELd7nq&#10;+bnqVXl5PRpNdiJE5WxLLyY1JcIyx5XtWvrp4+bZFSUxgeWgnRUt3YtIr1dPnywH34ip653mIhAk&#10;sbEZfEv7lHxTVZH1wkCcOC8sBqULBhJuQ1fxAAOyG11N63pRDS5wHxwTMaJ3fQzSVeGXUrD0Xsoo&#10;EtEtxdxSWUNZt3mtVktougC+V+yUBvxDFgaUxUvPVGtIQG6D+o3KKBZcdDJNmDOVk1IxUWrAai7q&#10;X6q56cGLUguKE/1Zpvj/aNm73YdAFG/plBILBlt0+Prl8O3H4ftnMl1kfQYfG4TdeASm8aUbsc93&#10;/ojOXPYog8l/LIhgHJXen9UVYyIMnYtZPVtczilhGJtdPZ9f1vPMU90f9yGmN8IZko2WBmxfURV2&#10;b2M6Qu8g+bbotOIbpXXZhG77SgeyA2z1pnwn9kcwbcnQ0hfzaU4EcOKkhoSm8ahBtF2579GJ+JC4&#10;Lt+fiHNia4j9MYHCkGHQGJVEKFYvgL+2nKS9R50tPgiakzGCU6IFvp9sFWQCpf8GidppixLmHh17&#10;ka00bkekyebW8T327dYH1fUoaelcgeNAFe1Pw58n9uG+kN4/0d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GqLXdgAAAAKAQAADwAAAAAAAAABACAAAAAiAAAAZHJzL2Rvd25yZXYueG1sUEsBAhQA&#10;FAAAAAgAh07iQI7PxvXyAQAA6gMAAA4AAAAAAAAAAQAgAAAAJwEAAGRycy9lMm9Eb2MueG1sUEsF&#10;BgAAAAAGAAYAWQEAAIs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rPr>
          <w:rFonts w:ascii="新宋体" w:hAnsi="新宋体" w:eastAsia="新宋体" w:cs="新宋体"/>
          <w:b/>
          <w:bCs/>
          <w:sz w:val="28"/>
          <w:szCs w:val="28"/>
          <w:highlight w:val="none"/>
        </w:rPr>
      </w:pPr>
    </w:p>
    <w:p>
      <w:pPr>
        <w:spacing w:line="460" w:lineRule="exact"/>
        <w:jc w:val="center"/>
        <w:outlineLvl w:val="3"/>
        <w:rPr>
          <w:rFonts w:ascii="新宋体" w:hAnsi="新宋体" w:eastAsia="新宋体"/>
          <w:b/>
          <w:bCs/>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ascii="新宋体" w:hAnsi="新宋体" w:eastAsia="新宋体" w:cs="新宋体"/>
          <w:b/>
          <w:sz w:val="24"/>
          <w:highlight w:val="none"/>
        </w:rPr>
      </w:pPr>
      <w:r>
        <w:rPr>
          <w:rFonts w:hint="eastAsia" w:ascii="新宋体" w:hAnsi="新宋体" w:eastAsia="新宋体" w:cs="新宋体"/>
          <w:b/>
          <w:sz w:val="24"/>
          <w:highlight w:val="none"/>
        </w:rPr>
        <w:t>2、投标人情况表</w:t>
      </w:r>
    </w:p>
    <w:p>
      <w:pPr>
        <w:tabs>
          <w:tab w:val="left" w:pos="780"/>
        </w:tabs>
        <w:spacing w:line="400" w:lineRule="exact"/>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项目名称：                                                                       项目编号：</w:t>
      </w:r>
    </w:p>
    <w:tbl>
      <w:tblPr>
        <w:tblStyle w:val="51"/>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单位名称（盖章）</w:t>
            </w:r>
          </w:p>
        </w:tc>
        <w:tc>
          <w:tcPr>
            <w:tcW w:w="2804" w:type="dxa"/>
            <w:gridSpan w:val="2"/>
          </w:tcPr>
          <w:p>
            <w:pPr>
              <w:spacing w:line="480" w:lineRule="exact"/>
              <w:rPr>
                <w:rFonts w:ascii="新宋体" w:hAnsi="新宋体" w:eastAsia="新宋体"/>
                <w:sz w:val="22"/>
                <w:szCs w:val="22"/>
                <w:highlight w:val="none"/>
              </w:rPr>
            </w:pPr>
          </w:p>
        </w:tc>
        <w:tc>
          <w:tcPr>
            <w:tcW w:w="1115"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电 话</w:t>
            </w:r>
          </w:p>
        </w:tc>
        <w:tc>
          <w:tcPr>
            <w:tcW w:w="2588" w:type="dxa"/>
            <w:gridSpan w:val="2"/>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主管部门</w:t>
            </w:r>
          </w:p>
        </w:tc>
        <w:tc>
          <w:tcPr>
            <w:tcW w:w="1502" w:type="dxa"/>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企业负责人</w:t>
            </w:r>
          </w:p>
        </w:tc>
        <w:tc>
          <w:tcPr>
            <w:tcW w:w="1115" w:type="dxa"/>
          </w:tcPr>
          <w:p>
            <w:pPr>
              <w:spacing w:line="480" w:lineRule="exact"/>
              <w:rPr>
                <w:rFonts w:ascii="新宋体" w:hAnsi="新宋体" w:eastAsia="新宋体"/>
                <w:sz w:val="22"/>
                <w:szCs w:val="22"/>
                <w:highlight w:val="none"/>
              </w:rPr>
            </w:pPr>
          </w:p>
        </w:tc>
        <w:tc>
          <w:tcPr>
            <w:tcW w:w="1461"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地    址</w:t>
            </w:r>
          </w:p>
        </w:tc>
        <w:tc>
          <w:tcPr>
            <w:tcW w:w="2804" w:type="dxa"/>
            <w:gridSpan w:val="2"/>
          </w:tcPr>
          <w:p>
            <w:pPr>
              <w:spacing w:line="480" w:lineRule="exact"/>
              <w:rPr>
                <w:rFonts w:ascii="新宋体" w:hAnsi="新宋体" w:eastAsia="新宋体"/>
                <w:sz w:val="22"/>
                <w:szCs w:val="22"/>
                <w:highlight w:val="none"/>
              </w:rPr>
            </w:pPr>
          </w:p>
        </w:tc>
        <w:tc>
          <w:tcPr>
            <w:tcW w:w="1115"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传 真</w:t>
            </w:r>
          </w:p>
        </w:tc>
        <w:tc>
          <w:tcPr>
            <w:tcW w:w="2588" w:type="dxa"/>
            <w:gridSpan w:val="2"/>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企业性质</w:t>
            </w:r>
          </w:p>
        </w:tc>
        <w:tc>
          <w:tcPr>
            <w:tcW w:w="1502" w:type="dxa"/>
          </w:tcPr>
          <w:p>
            <w:pPr>
              <w:spacing w:line="480" w:lineRule="exact"/>
              <w:rPr>
                <w:rFonts w:ascii="新宋体" w:hAnsi="新宋体" w:eastAsia="新宋体"/>
                <w:sz w:val="22"/>
                <w:szCs w:val="22"/>
                <w:highlight w:val="none"/>
              </w:rPr>
            </w:pPr>
          </w:p>
        </w:tc>
        <w:tc>
          <w:tcPr>
            <w:tcW w:w="1488" w:type="dxa"/>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授权代表</w:t>
            </w:r>
          </w:p>
        </w:tc>
        <w:tc>
          <w:tcPr>
            <w:tcW w:w="1115" w:type="dxa"/>
          </w:tcPr>
          <w:p>
            <w:pPr>
              <w:spacing w:line="480" w:lineRule="exact"/>
              <w:rPr>
                <w:rFonts w:ascii="新宋体" w:hAnsi="新宋体" w:eastAsia="新宋体"/>
                <w:sz w:val="22"/>
                <w:szCs w:val="22"/>
                <w:highlight w:val="none"/>
              </w:rPr>
            </w:pPr>
          </w:p>
        </w:tc>
        <w:tc>
          <w:tcPr>
            <w:tcW w:w="1461"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单位简介</w:t>
            </w:r>
          </w:p>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及机构</w:t>
            </w:r>
          </w:p>
        </w:tc>
        <w:tc>
          <w:tcPr>
            <w:tcW w:w="6507" w:type="dxa"/>
            <w:gridSpan w:val="6"/>
            <w:vAlign w:val="center"/>
          </w:tcPr>
          <w:p>
            <w:pPr>
              <w:spacing w:line="480" w:lineRule="exact"/>
              <w:jc w:val="center"/>
              <w:rPr>
                <w:rFonts w:ascii="新宋体" w:hAnsi="新宋体" w:eastAsia="新宋体"/>
                <w:sz w:val="22"/>
                <w:szCs w:val="22"/>
                <w:highlight w:val="none"/>
              </w:rPr>
            </w:pPr>
          </w:p>
        </w:tc>
        <w:tc>
          <w:tcPr>
            <w:tcW w:w="1488"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单位优势</w:t>
            </w:r>
          </w:p>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及特长</w:t>
            </w:r>
          </w:p>
        </w:tc>
        <w:tc>
          <w:tcPr>
            <w:tcW w:w="5566" w:type="dxa"/>
            <w:gridSpan w:val="5"/>
          </w:tcPr>
          <w:p>
            <w:pPr>
              <w:spacing w:line="48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单位概况</w:t>
            </w: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职工总数</w:t>
            </w:r>
          </w:p>
        </w:tc>
        <w:tc>
          <w:tcPr>
            <w:tcW w:w="1689" w:type="dxa"/>
            <w:vMerge w:val="restart"/>
          </w:tcPr>
          <w:p>
            <w:pPr>
              <w:spacing w:line="480" w:lineRule="exact"/>
              <w:ind w:firstLine="1540" w:firstLineChars="700"/>
              <w:rPr>
                <w:rFonts w:ascii="新宋体" w:hAnsi="新宋体" w:eastAsia="新宋体"/>
                <w:sz w:val="22"/>
                <w:szCs w:val="22"/>
                <w:highlight w:val="none"/>
              </w:rPr>
            </w:pPr>
          </w:p>
        </w:tc>
        <w:tc>
          <w:tcPr>
            <w:tcW w:w="3703" w:type="dxa"/>
            <w:gridSpan w:val="4"/>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各人员构成情况</w:t>
            </w:r>
          </w:p>
        </w:tc>
        <w:tc>
          <w:tcPr>
            <w:tcW w:w="1488" w:type="dxa"/>
            <w:vMerge w:val="restart"/>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上一年主要  经济指标</w:t>
            </w: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指标名称</w:t>
            </w:r>
          </w:p>
        </w:tc>
        <w:tc>
          <w:tcPr>
            <w:tcW w:w="1488" w:type="dxa"/>
            <w:tcBorders>
              <w:tr2bl w:val="single" w:color="auto" w:sz="4" w:space="0"/>
            </w:tcBorders>
            <w:vAlign w:val="center"/>
          </w:tcPr>
          <w:p>
            <w:pPr>
              <w:spacing w:line="480" w:lineRule="exact"/>
              <w:jc w:val="center"/>
              <w:rPr>
                <w:rFonts w:ascii="新宋体" w:hAnsi="新宋体" w:eastAsia="新宋体"/>
                <w:sz w:val="22"/>
                <w:szCs w:val="22"/>
                <w:highlight w:val="none"/>
              </w:rPr>
            </w:pP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实际完成</w:t>
            </w:r>
          </w:p>
        </w:tc>
        <w:tc>
          <w:tcPr>
            <w:tcW w:w="1106" w:type="dxa"/>
            <w:tcBorders>
              <w:tr2bl w:val="single" w:color="auto" w:sz="4" w:space="0"/>
            </w:tcBorders>
            <w:vAlign w:val="center"/>
          </w:tcPr>
          <w:p>
            <w:pPr>
              <w:spacing w:line="48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continue"/>
          </w:tcPr>
          <w:p>
            <w:pPr>
              <w:spacing w:line="480" w:lineRule="exact"/>
              <w:rPr>
                <w:rFonts w:ascii="新宋体" w:hAnsi="新宋体" w:eastAsia="新宋体"/>
                <w:sz w:val="22"/>
                <w:szCs w:val="22"/>
                <w:highlight w:val="none"/>
              </w:rPr>
            </w:pPr>
          </w:p>
        </w:tc>
        <w:tc>
          <w:tcPr>
            <w:tcW w:w="1689" w:type="dxa"/>
            <w:vMerge w:val="continue"/>
          </w:tcPr>
          <w:p>
            <w:pPr>
              <w:spacing w:line="480" w:lineRule="exact"/>
              <w:rPr>
                <w:rFonts w:ascii="新宋体" w:hAnsi="新宋体" w:eastAsia="新宋体"/>
                <w:sz w:val="22"/>
                <w:szCs w:val="22"/>
                <w:highlight w:val="none"/>
              </w:rPr>
            </w:pPr>
          </w:p>
        </w:tc>
        <w:tc>
          <w:tcPr>
            <w:tcW w:w="3703" w:type="dxa"/>
            <w:gridSpan w:val="4"/>
            <w:vMerge w:val="continue"/>
          </w:tcPr>
          <w:p>
            <w:pPr>
              <w:spacing w:line="480" w:lineRule="exact"/>
              <w:rPr>
                <w:rFonts w:ascii="新宋体" w:hAnsi="新宋体" w:eastAsia="新宋体"/>
                <w:sz w:val="22"/>
                <w:szCs w:val="22"/>
                <w:highlight w:val="none"/>
              </w:rPr>
            </w:pPr>
          </w:p>
        </w:tc>
        <w:tc>
          <w:tcPr>
            <w:tcW w:w="1488" w:type="dxa"/>
            <w:vMerge w:val="continue"/>
          </w:tcPr>
          <w:p>
            <w:pPr>
              <w:spacing w:line="480" w:lineRule="exact"/>
              <w:rPr>
                <w:rFonts w:ascii="新宋体" w:hAnsi="新宋体" w:eastAsia="新宋体"/>
                <w:sz w:val="22"/>
                <w:szCs w:val="22"/>
                <w:highlight w:val="none"/>
              </w:rPr>
            </w:pP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总产值</w:t>
            </w:r>
          </w:p>
        </w:tc>
        <w:tc>
          <w:tcPr>
            <w:tcW w:w="1488" w:type="dxa"/>
            <w:vAlign w:val="center"/>
          </w:tcPr>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总产值</w:t>
            </w:r>
          </w:p>
        </w:tc>
        <w:tc>
          <w:tcPr>
            <w:tcW w:w="1106"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流动资金</w:t>
            </w:r>
          </w:p>
        </w:tc>
        <w:tc>
          <w:tcPr>
            <w:tcW w:w="1689" w:type="dxa"/>
            <w:vMerge w:val="restart"/>
          </w:tcPr>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 xml:space="preserve">   </w:t>
            </w:r>
          </w:p>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 xml:space="preserve">万元 </w:t>
            </w:r>
          </w:p>
        </w:tc>
        <w:tc>
          <w:tcPr>
            <w:tcW w:w="728"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资金来源</w:t>
            </w:r>
          </w:p>
        </w:tc>
        <w:tc>
          <w:tcPr>
            <w:tcW w:w="1487" w:type="dxa"/>
            <w:gridSpan w:val="2"/>
            <w:vAlign w:val="center"/>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自有资金</w:t>
            </w:r>
          </w:p>
        </w:tc>
        <w:tc>
          <w:tcPr>
            <w:tcW w:w="1488"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实现利润</w:t>
            </w:r>
          </w:p>
        </w:tc>
        <w:tc>
          <w:tcPr>
            <w:tcW w:w="1488" w:type="dxa"/>
            <w:vAlign w:val="center"/>
          </w:tcPr>
          <w:p>
            <w:pPr>
              <w:spacing w:line="480" w:lineRule="exact"/>
              <w:ind w:firstLine="660" w:firstLineChars="300"/>
              <w:jc w:val="right"/>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70" w:type="dxa"/>
            <w:gridSpan w:val="2"/>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实现利润</w:t>
            </w:r>
          </w:p>
        </w:tc>
        <w:tc>
          <w:tcPr>
            <w:tcW w:w="1106" w:type="dxa"/>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115"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689"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728"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487" w:type="dxa"/>
            <w:gridSpan w:val="2"/>
            <w:tcBorders>
              <w:bottom w:val="single" w:color="auto" w:sz="4" w:space="0"/>
            </w:tcBorders>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银行贷款</w:t>
            </w:r>
          </w:p>
        </w:tc>
        <w:tc>
          <w:tcPr>
            <w:tcW w:w="1488" w:type="dxa"/>
            <w:tcBorders>
              <w:bottom w:val="single" w:color="auto" w:sz="4" w:space="0"/>
            </w:tcBorders>
          </w:tcPr>
          <w:p>
            <w:pPr>
              <w:spacing w:line="480" w:lineRule="exact"/>
              <w:ind w:firstLine="220" w:firstLineChars="100"/>
              <w:rPr>
                <w:rFonts w:ascii="新宋体" w:hAnsi="新宋体" w:eastAsia="新宋体"/>
                <w:sz w:val="22"/>
                <w:szCs w:val="22"/>
                <w:highlight w:val="none"/>
              </w:rPr>
            </w:pPr>
            <w:r>
              <w:rPr>
                <w:rFonts w:hint="eastAsia" w:ascii="新宋体" w:hAnsi="新宋体" w:eastAsia="新宋体"/>
                <w:sz w:val="22"/>
                <w:szCs w:val="22"/>
                <w:highlight w:val="none"/>
              </w:rPr>
              <w:t>万元</w:t>
            </w:r>
          </w:p>
        </w:tc>
        <w:tc>
          <w:tcPr>
            <w:tcW w:w="1488" w:type="dxa"/>
            <w:vMerge w:val="continue"/>
            <w:tcBorders>
              <w:bottom w:val="single" w:color="auto" w:sz="4" w:space="0"/>
            </w:tcBorders>
          </w:tcPr>
          <w:p>
            <w:pPr>
              <w:spacing w:line="480" w:lineRule="exact"/>
              <w:rPr>
                <w:rFonts w:ascii="新宋体" w:hAnsi="新宋体" w:eastAsia="新宋体"/>
                <w:sz w:val="22"/>
                <w:szCs w:val="22"/>
                <w:highlight w:val="none"/>
              </w:rPr>
            </w:pPr>
          </w:p>
        </w:tc>
        <w:tc>
          <w:tcPr>
            <w:tcW w:w="1502" w:type="dxa"/>
            <w:vMerge w:val="restart"/>
            <w:tcBorders>
              <w:bottom w:val="single" w:color="auto" w:sz="4" w:space="0"/>
            </w:tcBorders>
            <w:vAlign w:val="center"/>
          </w:tcPr>
          <w:p>
            <w:pPr>
              <w:spacing w:line="4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固定资产</w:t>
            </w:r>
          </w:p>
        </w:tc>
        <w:tc>
          <w:tcPr>
            <w:tcW w:w="1689" w:type="dxa"/>
            <w:vMerge w:val="restart"/>
          </w:tcPr>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原值   万元</w:t>
            </w:r>
          </w:p>
          <w:p>
            <w:pPr>
              <w:spacing w:line="480" w:lineRule="exact"/>
              <w:jc w:val="right"/>
              <w:rPr>
                <w:rFonts w:ascii="新宋体" w:hAnsi="新宋体" w:eastAsia="新宋体"/>
                <w:sz w:val="22"/>
                <w:szCs w:val="22"/>
                <w:highlight w:val="none"/>
              </w:rPr>
            </w:pPr>
            <w:r>
              <w:rPr>
                <w:rFonts w:hint="eastAsia" w:ascii="新宋体" w:hAnsi="新宋体" w:eastAsia="新宋体"/>
                <w:sz w:val="22"/>
                <w:szCs w:val="22"/>
                <w:highlight w:val="none"/>
              </w:rPr>
              <w:t>净值   万元</w:t>
            </w:r>
          </w:p>
        </w:tc>
        <w:tc>
          <w:tcPr>
            <w:tcW w:w="728" w:type="dxa"/>
            <w:vMerge w:val="restart"/>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资金性质</w:t>
            </w:r>
          </w:p>
        </w:tc>
        <w:tc>
          <w:tcPr>
            <w:tcW w:w="1487"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生产性</w:t>
            </w:r>
          </w:p>
        </w:tc>
        <w:tc>
          <w:tcPr>
            <w:tcW w:w="1488" w:type="dxa"/>
          </w:tcPr>
          <w:p>
            <w:pPr>
              <w:spacing w:line="480" w:lineRule="exact"/>
              <w:ind w:left="220" w:hanging="220" w:hangingChars="100"/>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Merge w:val="continue"/>
          </w:tcPr>
          <w:p>
            <w:pPr>
              <w:spacing w:line="480" w:lineRule="exact"/>
              <w:rPr>
                <w:rFonts w:ascii="新宋体" w:hAnsi="新宋体" w:eastAsia="新宋体"/>
                <w:sz w:val="22"/>
                <w:szCs w:val="22"/>
                <w:highlight w:val="none"/>
              </w:rPr>
            </w:pPr>
          </w:p>
        </w:tc>
        <w:tc>
          <w:tcPr>
            <w:tcW w:w="4064" w:type="dxa"/>
            <w:gridSpan w:val="4"/>
            <w:vMerge w:val="continue"/>
          </w:tcPr>
          <w:p>
            <w:pPr>
              <w:spacing w:line="48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新宋体" w:hAnsi="新宋体" w:eastAsia="新宋体"/>
                <w:sz w:val="22"/>
                <w:szCs w:val="22"/>
                <w:highlight w:val="none"/>
              </w:rPr>
            </w:pPr>
          </w:p>
        </w:tc>
        <w:tc>
          <w:tcPr>
            <w:tcW w:w="1115" w:type="dxa"/>
            <w:vMerge w:val="continue"/>
          </w:tcPr>
          <w:p>
            <w:pPr>
              <w:spacing w:line="480" w:lineRule="exact"/>
              <w:rPr>
                <w:rFonts w:ascii="新宋体" w:hAnsi="新宋体" w:eastAsia="新宋体"/>
                <w:sz w:val="22"/>
                <w:szCs w:val="22"/>
                <w:highlight w:val="none"/>
              </w:rPr>
            </w:pPr>
          </w:p>
        </w:tc>
        <w:tc>
          <w:tcPr>
            <w:tcW w:w="1689" w:type="dxa"/>
            <w:vMerge w:val="continue"/>
          </w:tcPr>
          <w:p>
            <w:pPr>
              <w:spacing w:line="480" w:lineRule="exact"/>
              <w:rPr>
                <w:rFonts w:ascii="新宋体" w:hAnsi="新宋体" w:eastAsia="新宋体"/>
                <w:sz w:val="22"/>
                <w:szCs w:val="22"/>
                <w:highlight w:val="none"/>
              </w:rPr>
            </w:pPr>
          </w:p>
        </w:tc>
        <w:tc>
          <w:tcPr>
            <w:tcW w:w="728" w:type="dxa"/>
            <w:vMerge w:val="continue"/>
          </w:tcPr>
          <w:p>
            <w:pPr>
              <w:spacing w:line="480" w:lineRule="exact"/>
              <w:rPr>
                <w:rFonts w:ascii="新宋体" w:hAnsi="新宋体" w:eastAsia="新宋体"/>
                <w:sz w:val="22"/>
                <w:szCs w:val="22"/>
                <w:highlight w:val="none"/>
              </w:rPr>
            </w:pPr>
          </w:p>
        </w:tc>
        <w:tc>
          <w:tcPr>
            <w:tcW w:w="1487" w:type="dxa"/>
            <w:gridSpan w:val="2"/>
          </w:tcPr>
          <w:p>
            <w:pPr>
              <w:spacing w:line="480" w:lineRule="exact"/>
              <w:rPr>
                <w:rFonts w:ascii="新宋体" w:hAnsi="新宋体" w:eastAsia="新宋体"/>
                <w:sz w:val="22"/>
                <w:szCs w:val="22"/>
                <w:highlight w:val="none"/>
              </w:rPr>
            </w:pPr>
            <w:r>
              <w:rPr>
                <w:rFonts w:hint="eastAsia" w:ascii="新宋体" w:hAnsi="新宋体" w:eastAsia="新宋体"/>
                <w:sz w:val="22"/>
                <w:szCs w:val="22"/>
                <w:highlight w:val="none"/>
              </w:rPr>
              <w:t>非生产性</w:t>
            </w:r>
          </w:p>
        </w:tc>
        <w:tc>
          <w:tcPr>
            <w:tcW w:w="1488" w:type="dxa"/>
          </w:tcPr>
          <w:p>
            <w:pPr>
              <w:spacing w:line="480" w:lineRule="exact"/>
              <w:ind w:left="220" w:hanging="220" w:hangingChars="100"/>
              <w:rPr>
                <w:rFonts w:ascii="新宋体" w:hAnsi="新宋体" w:eastAsia="新宋体"/>
                <w:sz w:val="22"/>
                <w:szCs w:val="22"/>
                <w:highlight w:val="none"/>
              </w:rPr>
            </w:pPr>
            <w:r>
              <w:rPr>
                <w:rFonts w:hint="eastAsia" w:ascii="新宋体" w:hAnsi="新宋体" w:eastAsia="新宋体"/>
                <w:sz w:val="22"/>
                <w:szCs w:val="22"/>
                <w:highlight w:val="none"/>
              </w:rPr>
              <w:t xml:space="preserve">      万元</w:t>
            </w:r>
          </w:p>
        </w:tc>
        <w:tc>
          <w:tcPr>
            <w:tcW w:w="1488" w:type="dxa"/>
            <w:vMerge w:val="continue"/>
          </w:tcPr>
          <w:p>
            <w:pPr>
              <w:spacing w:line="480" w:lineRule="exact"/>
              <w:rPr>
                <w:rFonts w:ascii="新宋体" w:hAnsi="新宋体" w:eastAsia="新宋体"/>
                <w:sz w:val="22"/>
                <w:szCs w:val="22"/>
                <w:highlight w:val="none"/>
              </w:rPr>
            </w:pPr>
          </w:p>
        </w:tc>
        <w:tc>
          <w:tcPr>
            <w:tcW w:w="1502" w:type="dxa"/>
            <w:vMerge w:val="continue"/>
          </w:tcPr>
          <w:p>
            <w:pPr>
              <w:spacing w:line="480" w:lineRule="exact"/>
              <w:rPr>
                <w:rFonts w:ascii="新宋体" w:hAnsi="新宋体" w:eastAsia="新宋体"/>
                <w:sz w:val="22"/>
                <w:szCs w:val="22"/>
                <w:highlight w:val="none"/>
              </w:rPr>
            </w:pPr>
          </w:p>
        </w:tc>
        <w:tc>
          <w:tcPr>
            <w:tcW w:w="4064" w:type="dxa"/>
            <w:gridSpan w:val="4"/>
            <w:vMerge w:val="continue"/>
          </w:tcPr>
          <w:p>
            <w:pPr>
              <w:spacing w:line="480" w:lineRule="exact"/>
              <w:rPr>
                <w:rFonts w:ascii="新宋体" w:hAnsi="新宋体" w:eastAsia="新宋体"/>
                <w:sz w:val="22"/>
                <w:szCs w:val="22"/>
                <w:highlight w:val="none"/>
              </w:rPr>
            </w:pPr>
          </w:p>
        </w:tc>
      </w:tr>
    </w:tbl>
    <w:p>
      <w:pPr>
        <w:spacing w:line="460" w:lineRule="exact"/>
        <w:rPr>
          <w:rFonts w:ascii="新宋体" w:hAnsi="新宋体" w:eastAsia="新宋体" w:cs="新宋体"/>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rPr>
          <w:rFonts w:ascii="新宋体" w:hAnsi="新宋体" w:eastAsia="新宋体"/>
          <w:b/>
          <w:bCs/>
          <w:sz w:val="28"/>
          <w:szCs w:val="28"/>
          <w:highlight w:val="none"/>
        </w:rPr>
      </w:pPr>
    </w:p>
    <w:p>
      <w:pPr>
        <w:spacing w:line="400" w:lineRule="exact"/>
        <w:jc w:val="center"/>
        <w:outlineLvl w:val="3"/>
        <w:rPr>
          <w:rFonts w:ascii="新宋体" w:hAnsi="新宋体" w:eastAsia="新宋体"/>
          <w:b/>
          <w:bCs/>
          <w:sz w:val="28"/>
          <w:szCs w:val="28"/>
          <w:highlight w:val="none"/>
        </w:rPr>
      </w:pPr>
      <w:r>
        <w:rPr>
          <w:rFonts w:hint="eastAsia" w:ascii="新宋体" w:hAnsi="新宋体" w:eastAsia="新宋体" w:cs="新宋体"/>
          <w:b/>
          <w:sz w:val="24"/>
          <w:highlight w:val="none"/>
        </w:rPr>
        <w:t>3、</w:t>
      </w:r>
      <w:r>
        <w:rPr>
          <w:rFonts w:hint="eastAsia" w:ascii="新宋体" w:hAnsi="新宋体" w:eastAsia="新宋体" w:cs="新宋体"/>
          <w:b/>
          <w:sz w:val="24"/>
          <w:highlight w:val="none"/>
          <w:lang w:val="zh-CN"/>
        </w:rPr>
        <w:t>偏离表（</w:t>
      </w:r>
      <w:r>
        <w:rPr>
          <w:rFonts w:hint="eastAsia" w:ascii="新宋体" w:hAnsi="新宋体" w:eastAsia="新宋体" w:cs="新宋体"/>
          <w:b/>
          <w:sz w:val="24"/>
          <w:highlight w:val="none"/>
        </w:rPr>
        <w:t>商务、技术偏离</w:t>
      </w:r>
      <w:r>
        <w:rPr>
          <w:rFonts w:hint="eastAsia" w:ascii="新宋体" w:hAnsi="新宋体" w:eastAsia="新宋体" w:cs="新宋体"/>
          <w:b/>
          <w:sz w:val="24"/>
          <w:highlight w:val="none"/>
          <w:lang w:val="zh-CN"/>
        </w:rPr>
        <w:t>）</w:t>
      </w:r>
    </w:p>
    <w:p>
      <w:pPr>
        <w:spacing w:line="560" w:lineRule="exact"/>
        <w:ind w:firstLine="433" w:firstLineChars="196"/>
        <w:rPr>
          <w:rFonts w:ascii="新宋体" w:hAnsi="新宋体" w:eastAsia="新宋体"/>
          <w:b/>
          <w:bCs/>
          <w:sz w:val="22"/>
          <w:szCs w:val="22"/>
          <w:highlight w:val="none"/>
        </w:rPr>
      </w:pPr>
      <w:r>
        <w:rPr>
          <w:rFonts w:hint="eastAsia" w:ascii="新宋体" w:hAnsi="新宋体" w:eastAsia="新宋体"/>
          <w:b/>
          <w:sz w:val="22"/>
          <w:szCs w:val="22"/>
          <w:highlight w:val="none"/>
        </w:rPr>
        <w:t>项目名称：                                          项目编号：</w:t>
      </w:r>
    </w:p>
    <w:tbl>
      <w:tblPr>
        <w:tblStyle w:val="5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序  号</w:t>
            </w:r>
          </w:p>
        </w:tc>
        <w:tc>
          <w:tcPr>
            <w:tcW w:w="3544" w:type="dxa"/>
            <w:shd w:val="clear" w:color="auto" w:fill="FFFFFF"/>
            <w:vAlign w:val="center"/>
          </w:tcPr>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招标文件</w:t>
            </w:r>
          </w:p>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规格要求</w:t>
            </w:r>
          </w:p>
        </w:tc>
        <w:tc>
          <w:tcPr>
            <w:tcW w:w="3402" w:type="dxa"/>
            <w:shd w:val="clear" w:color="auto" w:fill="FFFFFF"/>
            <w:vAlign w:val="center"/>
          </w:tcPr>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投标文件</w:t>
            </w:r>
          </w:p>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对应规格</w:t>
            </w:r>
          </w:p>
        </w:tc>
        <w:tc>
          <w:tcPr>
            <w:tcW w:w="1843" w:type="dxa"/>
            <w:shd w:val="clear" w:color="auto" w:fill="FFFFFF"/>
            <w:vAlign w:val="center"/>
          </w:tcPr>
          <w:p>
            <w:pPr>
              <w:jc w:val="center"/>
              <w:rPr>
                <w:rFonts w:ascii="新宋体" w:hAnsi="新宋体" w:eastAsia="新宋体"/>
                <w:b/>
                <w:sz w:val="22"/>
                <w:szCs w:val="22"/>
                <w:highlight w:val="none"/>
              </w:rPr>
            </w:pPr>
            <w:r>
              <w:rPr>
                <w:rFonts w:hint="eastAsia" w:ascii="新宋体" w:hAnsi="新宋体" w:eastAsia="新宋体"/>
                <w:b/>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ascii="新宋体" w:hAnsi="新宋体" w:eastAsia="新宋体"/>
                <w:sz w:val="22"/>
                <w:szCs w:val="22"/>
                <w:highlight w:val="none"/>
              </w:rPr>
            </w:pPr>
            <w:r>
              <w:rPr>
                <w:rFonts w:hint="eastAsia" w:ascii="新宋体" w:hAnsi="新宋体" w:eastAsia="新宋体"/>
                <w:sz w:val="22"/>
                <w:szCs w:val="22"/>
                <w:highlight w:val="none"/>
              </w:rPr>
              <w:t xml:space="preserve"> </w:t>
            </w: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ascii="新宋体" w:hAnsi="新宋体" w:eastAsia="新宋体"/>
                <w:sz w:val="22"/>
                <w:szCs w:val="22"/>
                <w:highlight w:val="none"/>
              </w:rPr>
            </w:pPr>
            <w:r>
              <w:rPr>
                <w:rFonts w:hint="eastAsia" w:ascii="新宋体" w:hAnsi="新宋体" w:eastAsia="新宋体"/>
                <w:sz w:val="22"/>
                <w:szCs w:val="22"/>
                <w:highlight w:val="none"/>
              </w:rPr>
              <w:t xml:space="preserve"> </w:t>
            </w: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ascii="新宋体" w:hAnsi="新宋体" w:eastAsia="新宋体"/>
                <w:sz w:val="22"/>
                <w:szCs w:val="22"/>
                <w:highlight w:val="none"/>
              </w:rPr>
            </w:pPr>
          </w:p>
        </w:tc>
        <w:tc>
          <w:tcPr>
            <w:tcW w:w="3544" w:type="dxa"/>
            <w:vAlign w:val="center"/>
          </w:tcPr>
          <w:p>
            <w:pPr>
              <w:jc w:val="center"/>
              <w:rPr>
                <w:rFonts w:ascii="新宋体" w:hAnsi="新宋体" w:eastAsia="新宋体"/>
                <w:sz w:val="22"/>
                <w:szCs w:val="22"/>
                <w:highlight w:val="none"/>
              </w:rPr>
            </w:pPr>
          </w:p>
        </w:tc>
        <w:tc>
          <w:tcPr>
            <w:tcW w:w="3402" w:type="dxa"/>
            <w:vAlign w:val="center"/>
          </w:tcPr>
          <w:p>
            <w:pPr>
              <w:jc w:val="center"/>
              <w:rPr>
                <w:rFonts w:ascii="新宋体" w:hAnsi="新宋体" w:eastAsia="新宋体"/>
                <w:sz w:val="22"/>
                <w:szCs w:val="22"/>
                <w:highlight w:val="none"/>
              </w:rPr>
            </w:pPr>
          </w:p>
        </w:tc>
        <w:tc>
          <w:tcPr>
            <w:tcW w:w="1843" w:type="dxa"/>
            <w:vAlign w:val="center"/>
          </w:tcPr>
          <w:p>
            <w:pPr>
              <w:jc w:val="center"/>
              <w:rPr>
                <w:rFonts w:ascii="新宋体" w:hAnsi="新宋体" w:eastAsia="新宋体"/>
                <w:sz w:val="22"/>
                <w:szCs w:val="22"/>
                <w:highlight w:val="none"/>
              </w:rPr>
            </w:pPr>
          </w:p>
        </w:tc>
      </w:tr>
    </w:tbl>
    <w:p>
      <w:pPr>
        <w:rPr>
          <w:rFonts w:ascii="新宋体" w:hAnsi="新宋体" w:eastAsia="新宋体"/>
          <w:sz w:val="22"/>
          <w:szCs w:val="22"/>
          <w:highlight w:val="none"/>
        </w:rPr>
      </w:pPr>
      <w:r>
        <w:rPr>
          <w:rFonts w:hint="eastAsia" w:ascii="新宋体" w:hAnsi="新宋体" w:eastAsia="新宋体"/>
          <w:sz w:val="22"/>
          <w:szCs w:val="22"/>
          <w:highlight w:val="none"/>
        </w:rPr>
        <w:t xml:space="preserve"> </w:t>
      </w:r>
      <w:r>
        <w:rPr>
          <w:rFonts w:hint="eastAsia" w:ascii="新宋体" w:hAnsi="新宋体" w:eastAsia="新宋体"/>
          <w:b/>
          <w:bCs/>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46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46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rPr>
          <w:rFonts w:ascii="新宋体" w:hAnsi="新宋体" w:eastAsia="新宋体" w:cs="新宋体"/>
          <w:bCs/>
          <w:sz w:val="22"/>
          <w:szCs w:val="22"/>
          <w:highlight w:val="none"/>
        </w:rPr>
      </w:pPr>
    </w:p>
    <w:p>
      <w:pPr>
        <w:rPr>
          <w:rFonts w:ascii="新宋体" w:hAnsi="新宋体" w:eastAsia="新宋体" w:cs="新宋体"/>
          <w:bCs/>
          <w:sz w:val="22"/>
          <w:szCs w:val="22"/>
          <w:highlight w:val="none"/>
        </w:rPr>
      </w:pPr>
    </w:p>
    <w:p>
      <w:pPr>
        <w:spacing w:line="400" w:lineRule="exact"/>
        <w:jc w:val="center"/>
        <w:outlineLvl w:val="3"/>
        <w:rPr>
          <w:rFonts w:hint="eastAsia" w:ascii="新宋体" w:hAnsi="新宋体" w:eastAsia="新宋体" w:cs="新宋体"/>
          <w:b/>
          <w:sz w:val="24"/>
          <w:szCs w:val="24"/>
          <w:highlight w:val="none"/>
          <w:lang w:val="zh-CN" w:eastAsia="zh-CN"/>
        </w:rPr>
      </w:pPr>
      <w:bookmarkStart w:id="8" w:name="_Toc415152386"/>
      <w:r>
        <w:rPr>
          <w:rFonts w:hint="eastAsia" w:ascii="新宋体" w:hAnsi="新宋体" w:eastAsia="新宋体" w:cs="新宋体"/>
          <w:b/>
          <w:sz w:val="24"/>
          <w:szCs w:val="24"/>
          <w:highlight w:val="none"/>
          <w:lang w:val="en-US" w:eastAsia="zh-CN"/>
        </w:rPr>
        <w:t>4、</w:t>
      </w:r>
      <w:r>
        <w:rPr>
          <w:rFonts w:hint="eastAsia" w:ascii="新宋体" w:hAnsi="新宋体" w:eastAsia="新宋体" w:cs="新宋体"/>
          <w:b/>
          <w:sz w:val="24"/>
          <w:szCs w:val="24"/>
          <w:highlight w:val="none"/>
          <w:lang w:val="zh-CN" w:eastAsia="zh-CN"/>
        </w:rPr>
        <w:t>详细供货清单说明一览表</w:t>
      </w:r>
      <w:bookmarkEnd w:id="8"/>
    </w:p>
    <w:p>
      <w:pPr>
        <w:spacing w:line="4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1"/>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Cs/>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top"/>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bl>
    <w:p>
      <w:pPr>
        <w:pStyle w:val="27"/>
        <w:spacing w:line="400" w:lineRule="atLeast"/>
        <w:rPr>
          <w:rFonts w:hint="eastAsia" w:ascii="新宋体" w:hAnsi="新宋体" w:eastAsia="新宋体"/>
          <w:b/>
          <w:color w:val="auto"/>
          <w:sz w:val="22"/>
          <w:szCs w:val="22"/>
          <w:highlight w:val="none"/>
        </w:rPr>
      </w:pPr>
    </w:p>
    <w:p>
      <w:pPr>
        <w:spacing w:line="46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w:t>
      </w: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期：</w:t>
      </w:r>
    </w:p>
    <w:p>
      <w:pPr>
        <w:spacing w:line="460" w:lineRule="exact"/>
        <w:ind w:firstLine="5060" w:firstLineChars="2300"/>
        <w:rPr>
          <w:rFonts w:hint="eastAsia" w:ascii="新宋体" w:hAnsi="新宋体" w:eastAsia="新宋体"/>
          <w:color w:val="auto"/>
          <w:sz w:val="22"/>
          <w:szCs w:val="22"/>
          <w:highlight w:val="none"/>
        </w:rPr>
      </w:pPr>
    </w:p>
    <w:p>
      <w:pPr>
        <w:spacing w:line="460" w:lineRule="exact"/>
        <w:ind w:firstLine="5060" w:firstLineChars="2300"/>
        <w:rPr>
          <w:rFonts w:hint="eastAsia" w:ascii="新宋体" w:hAnsi="新宋体" w:eastAsia="新宋体"/>
          <w:color w:val="auto"/>
          <w:sz w:val="22"/>
          <w:szCs w:val="22"/>
          <w:highlight w:val="none"/>
        </w:rPr>
      </w:pPr>
    </w:p>
    <w:p>
      <w:pPr>
        <w:spacing w:line="460" w:lineRule="exact"/>
        <w:ind w:firstLine="5060" w:firstLineChars="2300"/>
        <w:rPr>
          <w:rFonts w:hint="eastAsia" w:ascii="新宋体" w:hAnsi="新宋体" w:eastAsia="新宋体"/>
          <w:color w:val="auto"/>
          <w:sz w:val="22"/>
          <w:szCs w:val="22"/>
          <w:highlight w:val="none"/>
        </w:rPr>
      </w:pPr>
    </w:p>
    <w:p>
      <w:pPr>
        <w:spacing w:line="460" w:lineRule="exact"/>
        <w:ind w:firstLine="5060" w:firstLineChars="2300"/>
        <w:rPr>
          <w:rFonts w:hint="eastAsia" w:ascii="新宋体" w:hAnsi="新宋体" w:eastAsia="新宋体"/>
          <w:color w:val="auto"/>
          <w:sz w:val="22"/>
          <w:szCs w:val="22"/>
          <w:highlight w:val="none"/>
        </w:rPr>
      </w:pPr>
    </w:p>
    <w:p>
      <w:pPr>
        <w:pStyle w:val="9"/>
        <w:rPr>
          <w:rFonts w:hint="eastAsia" w:ascii="新宋体" w:hAnsi="新宋体" w:eastAsia="新宋体"/>
          <w:color w:val="auto"/>
          <w:sz w:val="22"/>
          <w:szCs w:val="22"/>
          <w:highlight w:val="none"/>
        </w:rPr>
      </w:pPr>
    </w:p>
    <w:p>
      <w:pPr>
        <w:rPr>
          <w:rFonts w:hint="eastAsia"/>
          <w:highlight w:val="none"/>
        </w:rPr>
      </w:pPr>
    </w:p>
    <w:p>
      <w:pPr>
        <w:spacing w:line="400" w:lineRule="exact"/>
        <w:jc w:val="center"/>
        <w:outlineLvl w:val="3"/>
        <w:rPr>
          <w:rFonts w:hint="eastAsia" w:ascii="新宋体" w:hAnsi="新宋体" w:eastAsia="新宋体" w:cs="新宋体"/>
          <w:b/>
          <w:sz w:val="24"/>
          <w:szCs w:val="24"/>
          <w:highlight w:val="none"/>
          <w:lang w:val="zh-CN" w:eastAsia="zh-CN"/>
        </w:rPr>
      </w:pPr>
      <w:r>
        <w:rPr>
          <w:rFonts w:hint="eastAsia" w:ascii="新宋体" w:hAnsi="新宋体" w:eastAsia="新宋体" w:cs="新宋体"/>
          <w:b/>
          <w:sz w:val="24"/>
          <w:szCs w:val="24"/>
          <w:highlight w:val="none"/>
          <w:lang w:val="en-US" w:eastAsia="zh-CN"/>
        </w:rPr>
        <w:t>5、备</w:t>
      </w:r>
      <w:r>
        <w:rPr>
          <w:rFonts w:hint="eastAsia" w:ascii="新宋体" w:hAnsi="新宋体" w:eastAsia="新宋体" w:cs="新宋体"/>
          <w:b/>
          <w:sz w:val="24"/>
          <w:szCs w:val="24"/>
          <w:highlight w:val="none"/>
          <w:lang w:val="zh-CN" w:eastAsia="zh-CN"/>
        </w:rPr>
        <w:t>品、易损件、备件、专用工具清单</w:t>
      </w:r>
    </w:p>
    <w:p>
      <w:pPr>
        <w:spacing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bl>
    <w:p>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pPr>
        <w:spacing w:line="400" w:lineRule="exact"/>
        <w:ind w:firstLine="4620" w:firstLineChars="2100"/>
        <w:rPr>
          <w:rFonts w:hint="eastAsia" w:ascii="新宋体" w:hAnsi="新宋体" w:eastAsia="新宋体" w:cs="新宋体"/>
          <w:color w:val="auto"/>
          <w:sz w:val="22"/>
          <w:szCs w:val="22"/>
          <w:highlight w:val="none"/>
        </w:rPr>
      </w:pPr>
    </w:p>
    <w:p>
      <w:pPr>
        <w:spacing w:line="40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pStyle w:val="9"/>
        <w:rPr>
          <w:rFonts w:hint="eastAsia" w:ascii="新宋体" w:hAnsi="新宋体" w:eastAsia="新宋体" w:cs="新宋体"/>
          <w:color w:val="auto"/>
          <w:sz w:val="22"/>
          <w:szCs w:val="22"/>
          <w:highlight w:val="none"/>
        </w:rPr>
      </w:pPr>
    </w:p>
    <w:p>
      <w:pPr>
        <w:rPr>
          <w:rFonts w:hint="eastAsia"/>
          <w:highlight w:val="none"/>
        </w:rPr>
      </w:pPr>
    </w:p>
    <w:p>
      <w:pPr>
        <w:rPr>
          <w:highlight w:val="none"/>
        </w:rPr>
      </w:pPr>
    </w:p>
    <w:p>
      <w:pPr>
        <w:spacing w:line="460" w:lineRule="exact"/>
        <w:jc w:val="center"/>
        <w:outlineLvl w:val="3"/>
        <w:rPr>
          <w:rFonts w:ascii="新宋体" w:hAnsi="新宋体" w:eastAsia="新宋体"/>
          <w:b/>
          <w:sz w:val="22"/>
          <w:highlight w:val="none"/>
        </w:rPr>
      </w:pPr>
      <w:r>
        <w:rPr>
          <w:rFonts w:hint="eastAsia" w:ascii="新宋体" w:hAnsi="新宋体" w:eastAsia="新宋体" w:cs="新宋体"/>
          <w:b/>
          <w:sz w:val="24"/>
          <w:highlight w:val="none"/>
          <w:lang w:val="en-US" w:eastAsia="zh-CN"/>
        </w:rPr>
        <w:t>6</w:t>
      </w:r>
      <w:r>
        <w:rPr>
          <w:rFonts w:hint="eastAsia" w:ascii="新宋体" w:hAnsi="新宋体" w:eastAsia="新宋体" w:cs="新宋体"/>
          <w:b/>
          <w:sz w:val="24"/>
          <w:highlight w:val="none"/>
        </w:rPr>
        <w:t>、投标人</w:t>
      </w:r>
      <w:r>
        <w:rPr>
          <w:rFonts w:hint="eastAsia" w:ascii="新宋体" w:hAnsi="新宋体" w:eastAsia="新宋体" w:cs="新宋体"/>
          <w:b/>
          <w:sz w:val="24"/>
          <w:highlight w:val="none"/>
          <w:lang w:val="en-US" w:eastAsia="zh-CN"/>
        </w:rPr>
        <w:t>情况</w:t>
      </w:r>
      <w:r>
        <w:rPr>
          <w:rFonts w:hint="eastAsia" w:ascii="新宋体" w:hAnsi="新宋体" w:eastAsia="新宋体"/>
          <w:b/>
          <w:sz w:val="28"/>
          <w:szCs w:val="28"/>
          <w:highlight w:val="none"/>
        </w:rPr>
        <w:t xml:space="preserve"> </w:t>
      </w:r>
      <w:r>
        <w:rPr>
          <w:rFonts w:hint="eastAsia" w:ascii="新宋体" w:hAnsi="新宋体" w:eastAsia="新宋体"/>
          <w:b/>
          <w:sz w:val="22"/>
          <w:szCs w:val="22"/>
          <w:highlight w:val="none"/>
        </w:rPr>
        <w:t xml:space="preserve">        </w:t>
      </w: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 xml:space="preserve">  </w:t>
      </w:r>
    </w:p>
    <w:p>
      <w:pPr>
        <w:pStyle w:val="22"/>
        <w:ind w:left="440" w:hanging="440"/>
        <w:rPr>
          <w:rFonts w:ascii="新宋体" w:hAnsi="新宋体" w:eastAsia="新宋体"/>
          <w:sz w:val="22"/>
          <w:szCs w:val="22"/>
          <w:highlight w:val="none"/>
        </w:rPr>
      </w:pPr>
    </w:p>
    <w:p>
      <w:pPr>
        <w:pStyle w:val="22"/>
        <w:ind w:left="440" w:hanging="440"/>
        <w:rPr>
          <w:rFonts w:ascii="新宋体" w:hAnsi="新宋体" w:eastAsia="新宋体"/>
          <w:sz w:val="22"/>
          <w:szCs w:val="22"/>
          <w:highlight w:val="none"/>
        </w:rPr>
      </w:pPr>
    </w:p>
    <w:p>
      <w:pPr>
        <w:spacing w:line="380" w:lineRule="exact"/>
        <w:rPr>
          <w:rFonts w:ascii="新宋体" w:hAnsi="新宋体" w:eastAsia="新宋体"/>
          <w:b/>
          <w:bCs/>
          <w:sz w:val="22"/>
          <w:szCs w:val="22"/>
          <w:highlight w:val="none"/>
        </w:rPr>
      </w:pPr>
    </w:p>
    <w:p>
      <w:pPr>
        <w:ind w:left="143" w:leftChars="68"/>
        <w:jc w:val="center"/>
        <w:rPr>
          <w:rFonts w:ascii="新宋体" w:hAnsi="新宋体" w:eastAsia="新宋体"/>
          <w:b/>
          <w:bCs/>
          <w:sz w:val="22"/>
          <w:szCs w:val="22"/>
          <w:highlight w:val="none"/>
        </w:rPr>
      </w:pPr>
    </w:p>
    <w:p>
      <w:pPr>
        <w:ind w:left="143" w:leftChars="68"/>
        <w:jc w:val="center"/>
        <w:outlineLvl w:val="3"/>
        <w:rPr>
          <w:rFonts w:ascii="新宋体" w:hAnsi="新宋体" w:eastAsia="新宋体"/>
          <w:b/>
          <w:sz w:val="28"/>
          <w:szCs w:val="28"/>
          <w:highlight w:val="none"/>
        </w:rPr>
      </w:pPr>
      <w:r>
        <w:rPr>
          <w:rFonts w:hint="eastAsia" w:ascii="新宋体" w:hAnsi="新宋体" w:eastAsia="新宋体" w:cs="新宋体"/>
          <w:b/>
          <w:sz w:val="24"/>
          <w:highlight w:val="none"/>
          <w:lang w:val="en-US" w:eastAsia="zh-CN"/>
        </w:rPr>
        <w:t>7</w:t>
      </w:r>
      <w:r>
        <w:rPr>
          <w:rFonts w:hint="eastAsia" w:ascii="新宋体" w:hAnsi="新宋体" w:eastAsia="新宋体" w:cs="新宋体"/>
          <w:b/>
          <w:sz w:val="24"/>
          <w:highlight w:val="none"/>
        </w:rPr>
        <w:t>、投标人业绩情况</w:t>
      </w:r>
    </w:p>
    <w:p>
      <w:pPr>
        <w:autoSpaceDE w:val="0"/>
        <w:autoSpaceDN w:val="0"/>
        <w:ind w:right="893" w:firstLine="221" w:firstLineChars="100"/>
        <w:textAlignment w:val="bottom"/>
        <w:rPr>
          <w:rFonts w:ascii="新宋体" w:hAnsi="新宋体" w:eastAsia="新宋体"/>
          <w:b/>
          <w:sz w:val="22"/>
          <w:highlight w:val="none"/>
        </w:rPr>
      </w:pPr>
    </w:p>
    <w:p>
      <w:pPr>
        <w:spacing w:line="460" w:lineRule="exact"/>
        <w:rPr>
          <w:rFonts w:ascii="新宋体" w:hAnsi="新宋体" w:eastAsia="新宋体"/>
          <w:b/>
          <w:bCs/>
          <w:sz w:val="22"/>
          <w:szCs w:val="22"/>
          <w:highlight w:val="none"/>
        </w:rPr>
      </w:pPr>
      <w:r>
        <w:rPr>
          <w:rFonts w:hint="eastAsia" w:ascii="新宋体" w:hAnsi="新宋体" w:eastAsia="新宋体"/>
          <w:b/>
          <w:bCs/>
          <w:sz w:val="22"/>
          <w:szCs w:val="22"/>
          <w:highlight w:val="none"/>
        </w:rPr>
        <w:t>项目名称：                                                   项目编号：</w:t>
      </w:r>
    </w:p>
    <w:tbl>
      <w:tblPr>
        <w:tblStyle w:val="51"/>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591"/>
        <w:gridCol w:w="1214"/>
        <w:gridCol w:w="167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序号</w:t>
            </w: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业主方名称</w:t>
            </w: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项目名称</w:t>
            </w: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金额</w:t>
            </w: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联系方式</w:t>
            </w: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r>
              <w:rPr>
                <w:rFonts w:hint="eastAsia" w:ascii="新宋体" w:hAnsi="新宋体" w:eastAsia="新宋体"/>
                <w:b/>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20"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2591"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214"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677" w:type="dxa"/>
            <w:vAlign w:val="center"/>
          </w:tcPr>
          <w:p>
            <w:pPr>
              <w:spacing w:line="380" w:lineRule="exact"/>
              <w:ind w:left="442" w:hanging="442" w:hangingChars="200"/>
              <w:jc w:val="center"/>
              <w:rPr>
                <w:rFonts w:ascii="新宋体" w:hAnsi="新宋体" w:eastAsia="新宋体"/>
                <w:b/>
                <w:bCs/>
                <w:sz w:val="22"/>
                <w:szCs w:val="22"/>
                <w:highlight w:val="none"/>
              </w:rPr>
            </w:pPr>
          </w:p>
        </w:tc>
        <w:tc>
          <w:tcPr>
            <w:tcW w:w="1128" w:type="dxa"/>
            <w:vAlign w:val="center"/>
          </w:tcPr>
          <w:p>
            <w:pPr>
              <w:spacing w:line="380" w:lineRule="exact"/>
              <w:ind w:left="442" w:hanging="442" w:hangingChars="200"/>
              <w:jc w:val="center"/>
              <w:rPr>
                <w:rFonts w:ascii="新宋体" w:hAnsi="新宋体" w:eastAsia="新宋体"/>
                <w:b/>
                <w:bCs/>
                <w:sz w:val="22"/>
                <w:szCs w:val="22"/>
                <w:highlight w:val="none"/>
              </w:rPr>
            </w:pPr>
          </w:p>
        </w:tc>
      </w:tr>
    </w:tbl>
    <w:p>
      <w:pPr>
        <w:spacing w:line="380" w:lineRule="exact"/>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b/>
          <w:bCs/>
          <w:sz w:val="22"/>
          <w:szCs w:val="22"/>
          <w:highlight w:val="none"/>
        </w:rPr>
      </w:pPr>
      <w:r>
        <w:rPr>
          <w:rFonts w:hint="eastAsia" w:ascii="新宋体" w:hAnsi="新宋体" w:eastAsia="新宋体"/>
          <w:sz w:val="22"/>
          <w:szCs w:val="22"/>
          <w:highlight w:val="none"/>
        </w:rPr>
        <w:t xml:space="preserve">日期：   </w:t>
      </w:r>
    </w:p>
    <w:p>
      <w:pPr>
        <w:spacing w:line="380" w:lineRule="exact"/>
        <w:rPr>
          <w:rFonts w:ascii="新宋体" w:hAnsi="新宋体" w:eastAsia="新宋体"/>
          <w:b/>
          <w:bCs/>
          <w:sz w:val="22"/>
          <w:szCs w:val="22"/>
          <w:highlight w:val="none"/>
        </w:rPr>
      </w:pPr>
    </w:p>
    <w:p>
      <w:pPr>
        <w:pStyle w:val="9"/>
        <w:rPr>
          <w:rFonts w:ascii="新宋体" w:hAnsi="新宋体" w:eastAsia="新宋体"/>
          <w:bCs/>
          <w:sz w:val="22"/>
          <w:szCs w:val="22"/>
          <w:highlight w:val="none"/>
        </w:rPr>
      </w:pPr>
    </w:p>
    <w:p>
      <w:pPr>
        <w:rPr>
          <w:rFonts w:ascii="新宋体" w:hAnsi="新宋体" w:eastAsia="新宋体"/>
          <w:b/>
          <w:bCs/>
          <w:sz w:val="22"/>
          <w:szCs w:val="22"/>
          <w:highlight w:val="none"/>
        </w:rPr>
      </w:pPr>
    </w:p>
    <w:p>
      <w:pPr>
        <w:pStyle w:val="9"/>
        <w:rPr>
          <w:rFonts w:ascii="新宋体" w:hAnsi="新宋体" w:eastAsia="新宋体"/>
          <w:bCs/>
          <w:sz w:val="22"/>
          <w:szCs w:val="22"/>
          <w:highlight w:val="none"/>
        </w:rPr>
      </w:pPr>
    </w:p>
    <w:p>
      <w:pPr>
        <w:rPr>
          <w:rFonts w:ascii="新宋体" w:hAnsi="新宋体" w:eastAsia="新宋体"/>
          <w:b/>
          <w:bCs/>
          <w:sz w:val="22"/>
          <w:szCs w:val="22"/>
          <w:highlight w:val="none"/>
        </w:rPr>
      </w:pPr>
    </w:p>
    <w:p>
      <w:pPr>
        <w:pStyle w:val="9"/>
        <w:rPr>
          <w:highlight w:val="none"/>
        </w:rPr>
      </w:pPr>
    </w:p>
    <w:p>
      <w:pPr>
        <w:rPr>
          <w:highlight w:val="none"/>
        </w:rPr>
      </w:pPr>
    </w:p>
    <w:p>
      <w:pPr>
        <w:pStyle w:val="50"/>
        <w:ind w:left="840" w:hanging="420"/>
        <w:rPr>
          <w:highlight w:val="none"/>
        </w:rPr>
      </w:pPr>
    </w:p>
    <w:p>
      <w:pPr>
        <w:ind w:left="143" w:leftChars="68"/>
        <w:jc w:val="center"/>
        <w:outlineLvl w:val="3"/>
        <w:rPr>
          <w:rFonts w:hint="eastAsia" w:ascii="新宋体" w:hAnsi="新宋体" w:eastAsia="新宋体" w:cs="新宋体"/>
          <w:b/>
          <w:sz w:val="24"/>
          <w:highlight w:val="none"/>
        </w:rPr>
      </w:pPr>
      <w:r>
        <w:rPr>
          <w:rFonts w:hint="eastAsia" w:ascii="新宋体" w:hAnsi="新宋体" w:eastAsia="新宋体" w:cs="新宋体"/>
          <w:b/>
          <w:sz w:val="24"/>
          <w:highlight w:val="none"/>
          <w:lang w:val="en-US" w:eastAsia="zh-CN"/>
        </w:rPr>
        <w:t>8</w:t>
      </w:r>
      <w:r>
        <w:rPr>
          <w:rFonts w:hint="eastAsia" w:ascii="新宋体" w:hAnsi="新宋体" w:eastAsia="新宋体" w:cs="新宋体"/>
          <w:b/>
          <w:sz w:val="24"/>
          <w:highlight w:val="none"/>
        </w:rPr>
        <w:t>、所投产品参数与招标指标的符合性</w:t>
      </w:r>
    </w:p>
    <w:p>
      <w:pPr>
        <w:ind w:left="143" w:leftChars="68"/>
        <w:jc w:val="both"/>
        <w:rPr>
          <w:rFonts w:ascii="新宋体" w:hAnsi="新宋体" w:eastAsia="新宋体"/>
          <w:b/>
          <w:bCs/>
          <w:sz w:val="22"/>
          <w:szCs w:val="22"/>
          <w:highlight w:val="none"/>
        </w:rPr>
      </w:pPr>
      <w:r>
        <w:rPr>
          <w:rFonts w:hint="eastAsia" w:ascii="新宋体" w:hAnsi="新宋体" w:eastAsia="新宋体"/>
          <w:b/>
          <w:bCs/>
          <w:sz w:val="22"/>
          <w:szCs w:val="22"/>
          <w:highlight w:val="none"/>
        </w:rPr>
        <w:t>项目名称：                                                   项目编号：</w:t>
      </w:r>
    </w:p>
    <w:p>
      <w:pPr>
        <w:pageBreakBefore w:val="0"/>
        <w:numPr>
          <w:ilvl w:val="0"/>
          <w:numId w:val="5"/>
        </w:numPr>
        <w:kinsoku/>
        <w:wordWrap/>
        <w:overflowPunct/>
        <w:topLinePunct w:val="0"/>
        <w:autoSpaceDE/>
        <w:autoSpaceDN/>
        <w:bidi w:val="0"/>
        <w:adjustRightInd/>
        <w:snapToGrid/>
        <w:spacing w:line="460" w:lineRule="exact"/>
        <w:jc w:val="left"/>
        <w:outlineLvl w:val="9"/>
        <w:rPr>
          <w:rFonts w:hint="eastAsia" w:ascii="新宋体" w:hAnsi="新宋体" w:eastAsia="新宋体" w:cs="新宋体"/>
          <w:b/>
          <w:bCs w:val="0"/>
          <w:sz w:val="22"/>
          <w:szCs w:val="22"/>
          <w:highlight w:val="none"/>
          <w:lang w:val="en-US" w:eastAsia="zh-CN"/>
        </w:rPr>
      </w:pPr>
      <w:r>
        <w:rPr>
          <w:rFonts w:hint="eastAsia" w:ascii="新宋体" w:hAnsi="新宋体" w:eastAsia="新宋体" w:cs="新宋体"/>
          <w:b/>
          <w:bCs w:val="0"/>
          <w:sz w:val="22"/>
          <w:szCs w:val="22"/>
          <w:highlight w:val="none"/>
          <w:lang w:val="en-US" w:eastAsia="zh-CN"/>
        </w:rPr>
        <w:t>无人机编程创客教室建设</w:t>
      </w:r>
    </w:p>
    <w:p>
      <w:pPr>
        <w:pageBreakBefore w:val="0"/>
        <w:numPr>
          <w:ilvl w:val="0"/>
          <w:numId w:val="0"/>
        </w:numPr>
        <w:kinsoku/>
        <w:wordWrap/>
        <w:overflowPunct/>
        <w:topLinePunct w:val="0"/>
        <w:autoSpaceDE/>
        <w:autoSpaceDN/>
        <w:bidi w:val="0"/>
        <w:adjustRightInd/>
        <w:snapToGrid/>
        <w:spacing w:line="460" w:lineRule="exact"/>
        <w:jc w:val="center"/>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（1）将1间使用面积为78平方米的教室改建为无人机编程创客教室，创客教室所需设备名称：</w:t>
      </w:r>
    </w:p>
    <w:tbl>
      <w:tblPr>
        <w:tblStyle w:val="51"/>
        <w:tblW w:w="9894" w:type="dxa"/>
        <w:tblInd w:w="0" w:type="dxa"/>
        <w:shd w:val="clear" w:color="auto" w:fill="FFFFFF" w:themeFill="background1"/>
        <w:tblLayout w:type="fixed"/>
        <w:tblCellMar>
          <w:top w:w="0" w:type="dxa"/>
          <w:left w:w="0" w:type="dxa"/>
          <w:bottom w:w="0" w:type="dxa"/>
          <w:right w:w="0" w:type="dxa"/>
        </w:tblCellMar>
      </w:tblPr>
      <w:tblGrid>
        <w:gridCol w:w="580"/>
        <w:gridCol w:w="1128"/>
        <w:gridCol w:w="1056"/>
        <w:gridCol w:w="5195"/>
        <w:gridCol w:w="645"/>
        <w:gridCol w:w="555"/>
        <w:gridCol w:w="735"/>
      </w:tblGrid>
      <w:tr>
        <w:tblPrEx>
          <w:tblCellMar>
            <w:top w:w="0" w:type="dxa"/>
            <w:left w:w="0" w:type="dxa"/>
            <w:bottom w:w="0" w:type="dxa"/>
            <w:right w:w="0" w:type="dxa"/>
          </w:tblCellMar>
        </w:tblPrEx>
        <w:trPr>
          <w:trHeight w:val="46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序号</w:t>
            </w:r>
          </w:p>
        </w:tc>
        <w:tc>
          <w:tcPr>
            <w:tcW w:w="21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名称</w:t>
            </w:r>
          </w:p>
        </w:tc>
        <w:tc>
          <w:tcPr>
            <w:tcW w:w="51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参数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投标文件响应</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偏离情况</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备注</w:t>
            </w:r>
          </w:p>
        </w:tc>
      </w:tr>
      <w:tr>
        <w:tblPrEx>
          <w:shd w:val="clear" w:color="auto" w:fill="FFFFFF" w:themeFill="background1"/>
          <w:tblCellMar>
            <w:top w:w="0" w:type="dxa"/>
            <w:left w:w="0" w:type="dxa"/>
            <w:bottom w:w="0" w:type="dxa"/>
            <w:right w:w="0" w:type="dxa"/>
          </w:tblCellMar>
        </w:tblPrEx>
        <w:trPr>
          <w:trHeight w:val="46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5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课桌椅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六角操作桌，每桌配套六把椅子</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F100无人机</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★轴距：130mm</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留空时间：5min</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★重量：＜85g</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通讯模式：2.4GHz</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机身材质为PCB安全环保材质</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★飞机可实现积木式拆解和组装，整体拼搭无需借助其他工具</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★桨叶需实现全保护，配备锂离子电池一块，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含学生用飞行护目镜1套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F100资源包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专用充电插座*1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备用桨叶*20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备用电机*10</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护目镜*1</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适用学生：小学低年级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桨保护罩*10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积木结构件*10</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USB充电线*5</w:t>
            </w:r>
            <w:r>
              <w:rPr>
                <w:rFonts w:hint="eastAsia" w:ascii="新宋体" w:hAnsi="新宋体" w:eastAsia="新宋体" w:cs="新宋体"/>
                <w:sz w:val="22"/>
                <w:szCs w:val="22"/>
                <w:highlight w:val="none"/>
                <w:lang w:val="en-US" w:eastAsia="zh-CN"/>
              </w:rPr>
              <w:br w:type="textWrapping"/>
            </w:r>
            <w:r>
              <w:rPr>
                <w:rFonts w:hint="eastAsia" w:ascii="新宋体" w:hAnsi="新宋体" w:eastAsia="新宋体" w:cs="新宋体"/>
                <w:sz w:val="22"/>
                <w:szCs w:val="22"/>
                <w:highlight w:val="none"/>
                <w:lang w:val="en-US" w:eastAsia="zh-CN"/>
              </w:rPr>
              <w:t>5号电池*20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专用收纳工具箱*1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备用锂电池*5</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F210型无人机</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★轴距：206mm</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留空时间：15min左右</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★重量：＜250g</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通讯模式：2.4GHz</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机身材质为安全环保材质</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★飞机可通过工具实现拆解和组装，可满足多次的组装和拆解，随机附送专业工具</w:t>
            </w:r>
          </w:p>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★桨叶需实现全保护，配备锂离子电池一块，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★接口：mini USB接口和FPV外接口</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★遥控器可以拆装，元器件裸露方便学习，遥控器具备教练模式方便教学和竞赛，并配备MINI USB接口方便固件升级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★控制和学习软件：配备调参软件实现多模式飞行控制及无人机和遥控器的固件升级，</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含学生用飞行护目镜1套和防静电手套1双，</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采用无刷电机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F200资源包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专用充电插座*1</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备用桨叶*20</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螺丝包*1</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固定柱包*1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适用学生：小学高年级&amp;初中</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桨保护罩*3</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透明垫片*12</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教练线*2</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螺丝刀*2</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7号电池*20</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专用收纳工具箱*1</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备用锂电池*5</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内六角扳手*2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F200搬运赛套装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适配F200无人机使用：</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一块电磁铁主板</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一根连接线</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3个铁块（大中小三种规格各1各）</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8根塑料连接柱</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一本说明书</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7</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F200型全国赛标准赛道</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标志杆、夹子和注水底座材料为PVC材质，训练圆圈为ABS工程塑料。Ø60cm圆圈*2，Ø70cm圆圈*4，杆*19根，其中16根长1.5米，3根长1米，小夹子*12，大夹子*10，可注水底座*15只，专用起降垫1只，直径1米，材质为混纺绒。</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8</w:t>
            </w:r>
          </w:p>
        </w:tc>
        <w:tc>
          <w:tcPr>
            <w:tcW w:w="2184"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FPV图传模块</w:t>
            </w:r>
          </w:p>
        </w:tc>
        <w:tc>
          <w:tcPr>
            <w:tcW w:w="5195"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含摄像单元、数字化图传单元、VR眼睛和专用APP，实现1080P30FPS的图像拍摄、传输和显示的能力。使用时间20分钟，三档可调。如需存储图像需自备SD卡。图传距离＞50m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90" w:hRule="atLeast"/>
        </w:trPr>
        <w:tc>
          <w:tcPr>
            <w:tcW w:w="580" w:type="dxa"/>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VR一体机</w:t>
            </w: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尺寸</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宽102mm长186mm厚103mm</w:t>
            </w:r>
          </w:p>
        </w:tc>
        <w:tc>
          <w:tcPr>
            <w:tcW w:w="645" w:type="dxa"/>
            <w:vMerge w:val="restart"/>
            <w:tcBorders>
              <w:top w:val="single" w:color="000000" w:sz="4" w:space="0"/>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restart"/>
            <w:tcBorders>
              <w:top w:val="nil"/>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显示</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显示屏：TFT5.5英寸，分辨率（单眼）：2560*1440，刷新率：70Hz</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光学</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FOV：92度，瞳距调节：光学自适应54mm~71mm，近视调节：0~800度，支持除蓝光</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平台</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高通：晓龙821，系统Android7.0，内存：4GLP-DDR4 1866MHz高速内存，闪存：EMMC32G</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延迟</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＜20ms</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传感器</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9-轴传感器：实现头部精准3DOF，接近感应器：检测佩戴者是否佩戴头盔，极致省电</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音频</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标配3.5mm Jack接口，内置单声道高保真喇叭，内置单麦克风</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CellMar>
            <w:top w:w="0" w:type="dxa"/>
            <w:left w:w="0" w:type="dxa"/>
            <w:bottom w:w="0" w:type="dxa"/>
            <w:right w:w="0" w:type="dxa"/>
          </w:tblCellMar>
        </w:tblPrEx>
        <w:trPr>
          <w:trHeight w:val="487" w:hRule="atLeast"/>
        </w:trPr>
        <w:tc>
          <w:tcPr>
            <w:tcW w:w="580" w:type="dxa"/>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电池</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3500mA，续航4h</w:t>
            </w:r>
          </w:p>
        </w:tc>
        <w:tc>
          <w:tcPr>
            <w:tcW w:w="645" w:type="dxa"/>
            <w:vMerge w:val="continue"/>
            <w:tcBorders>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2184"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全国赛FPV赛标准赛道</w:t>
            </w:r>
          </w:p>
        </w:tc>
        <w:tc>
          <w:tcPr>
            <w:tcW w:w="5195" w:type="dxa"/>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标志杆、夹子、三通四通喝注水底座材质为PVC，训练圆圈材质为ABS工程塑料，起降垫材质为混纺绒。Ø60cm圆圈4只，Ø70cm圆圈7只，专用标志杆150cm*34只，标志杆100cm*40只，标志杆10cm*24只，卡扣22只，可注水底座22只，专用起降垫1只，专用四面围布1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4.25m*2.05m*1.025m,专用三面围布1套</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3.18m*2.05m*1.025m,专用三通管40只，专用四通管8只，导航标贴（大）3只，导航标贴（小）4只</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808" w:hRule="atLeast"/>
        </w:trPr>
        <w:tc>
          <w:tcPr>
            <w:tcW w:w="58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11</w:t>
            </w:r>
          </w:p>
        </w:tc>
        <w:tc>
          <w:tcPr>
            <w:tcW w:w="1128"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F600编程无人机教学套件（十机）</w:t>
            </w: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F600编程无人机教学套件*10</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★轴距：126mm</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高度：42mm</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产品重量：77g</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轴数：4</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螺旋桨：65mm/2.5inch</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马达：820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★轴距：120mm</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气压计：有</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飞行时间：8-10min</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★LED：机身上下，4个马达下各一个</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电池容量：1200mAh</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电压：4.35V</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电池类型：电压锂电池</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电源适配器：12V/3A</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运行环境：可在1平米的范围内进行编程舞蹈</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基本功能：可进行多机编队编舞灯光秀</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★飞行环境：可在室内黑暗环境下运行</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其他特点：灯光控制可编程</w:t>
            </w:r>
          </w:p>
        </w:tc>
        <w:tc>
          <w:tcPr>
            <w:tcW w:w="645" w:type="dxa"/>
            <w:vMerge w:val="restart"/>
            <w:tcBorders>
              <w:top w:val="single" w:color="000000" w:sz="4" w:space="0"/>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restart"/>
            <w:tcBorders>
              <w:top w:val="nil"/>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12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视觉定位起降平台</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长4M*狂4M1块，115CM*115CM4块</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教学软件</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基本功能：</w:t>
            </w:r>
          </w:p>
          <w:p>
            <w:pPr>
              <w:pStyle w:val="2"/>
              <w:pageBreakBefore w:val="0"/>
              <w:numPr>
                <w:ilvl w:val="0"/>
                <w:numId w:val="6"/>
              </w:numPr>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菜单项：包含工程新建、打开、保存、另存为</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动作时间轴：包含动作组编辑、无人机添加、无人机状态显示、无人机舞蹈音乐</w:t>
            </w:r>
          </w:p>
          <w:p>
            <w:pPr>
              <w:pStyle w:val="2"/>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空间区：包含基本功能控件、基础动作控件、显示控件、循环控件</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主程序区：图形化编程主程序拼接区，可通过拖拽图形化模块完成编程</w:t>
            </w:r>
          </w:p>
          <w:p>
            <w:pPr>
              <w:pStyle w:val="2"/>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源码区：实时显示主程序区的图形化编程代码Python</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预览区：可对编程内容在三维空间进行3D预览展示，方便联机前反复优化编排预览效果</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加密版权硬件</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正版授权。单机加密版，稳定可靠，资源占用低，适用于win7以上操作系统</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开发环境与技术：系统适用Microsoft C#、Unity、Html综合开发，适用wifi通讯技术与飞行器进行通信</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功能性：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安全性：软件基于windows平台开发，单机运行，并通过加密狗进行通讯和适用</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通过插接加密硬件，可以启动3D效果的模拟器，方便对于变成动作的模拟显示和教学指导，便于安全的使用无人机进行编程动作效果的验证</w:t>
            </w:r>
          </w:p>
        </w:tc>
        <w:tc>
          <w:tcPr>
            <w:tcW w:w="645" w:type="dxa"/>
            <w:vMerge w:val="continue"/>
            <w:tcBorders>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12</w:t>
            </w:r>
          </w:p>
        </w:tc>
        <w:tc>
          <w:tcPr>
            <w:tcW w:w="2184"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教学飞行安全防护网笼</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钢质安全网架，规格：6m*9m*3.5m（内径），并附全包围安全防护网</w:t>
            </w:r>
          </w:p>
        </w:tc>
        <w:tc>
          <w:tcPr>
            <w:tcW w:w="64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13</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操作台</w:t>
            </w:r>
          </w:p>
        </w:tc>
        <w:tc>
          <w:tcPr>
            <w:tcW w:w="5195"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i5  8G+256GSSD  2G独显</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14</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投影加电动幕</w:t>
            </w:r>
          </w:p>
        </w:tc>
        <w:tc>
          <w:tcPr>
            <w:tcW w:w="5195"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4000流明+电动幕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储物柜</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highlight w:val="none"/>
                <w:lang w:val="en-US" w:eastAsia="zh-CN"/>
              </w:rPr>
            </w:pPr>
            <w:r>
              <w:rPr>
                <w:rFonts w:hint="eastAsia"/>
                <w:highlight w:val="none"/>
                <w:lang w:val="en-US" w:eastAsia="zh-CN"/>
              </w:rPr>
              <w:t>边柜带门</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木工板</w:t>
            </w:r>
          </w:p>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900*6100*350</w:t>
            </w:r>
          </w:p>
          <w:p>
            <w:pPr>
              <w:pStyle w:val="2"/>
              <w:rPr>
                <w:rFonts w:hint="eastAsia"/>
                <w:highlight w:val="none"/>
                <w:lang w:val="en-US" w:eastAsia="zh-CN"/>
              </w:rPr>
            </w:pPr>
            <w:r>
              <w:rPr>
                <w:rFonts w:hint="eastAsia" w:ascii="新宋体" w:hAnsi="新宋体" w:eastAsia="新宋体" w:cs="新宋体"/>
                <w:sz w:val="22"/>
                <w:szCs w:val="22"/>
                <w:highlight w:val="none"/>
                <w:lang w:val="en-US" w:eastAsia="zh-CN"/>
              </w:rPr>
              <w:t>烤漆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附图纸</w:t>
            </w:r>
          </w:p>
        </w:tc>
      </w:tr>
    </w:tbl>
    <w:p>
      <w:pPr>
        <w:pageBreakBefore w:val="0"/>
        <w:numPr>
          <w:ilvl w:val="0"/>
          <w:numId w:val="7"/>
        </w:numPr>
        <w:kinsoku/>
        <w:wordWrap/>
        <w:overflowPunct/>
        <w:topLinePunct w:val="0"/>
        <w:autoSpaceDE/>
        <w:autoSpaceDN/>
        <w:bidi w:val="0"/>
        <w:adjustRightInd/>
        <w:snapToGrid/>
        <w:spacing w:line="460" w:lineRule="exact"/>
        <w:jc w:val="left"/>
        <w:outlineLvl w:val="9"/>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航空航天科普展厅</w:t>
      </w:r>
    </w:p>
    <w:p>
      <w:pPr>
        <w:pageBreakBefore w:val="0"/>
        <w:numPr>
          <w:ilvl w:val="0"/>
          <w:numId w:val="8"/>
        </w:numPr>
        <w:kinsoku/>
        <w:wordWrap/>
        <w:overflowPunct/>
        <w:topLinePunct w:val="0"/>
        <w:autoSpaceDE/>
        <w:autoSpaceDN/>
        <w:bidi w:val="0"/>
        <w:adjustRightInd/>
        <w:snapToGrid/>
        <w:spacing w:line="460" w:lineRule="exact"/>
        <w:jc w:val="center"/>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将1间使用面积66平方米的教师改建为航空航天科普展厅。科普展厅所需设备名称：</w:t>
      </w:r>
    </w:p>
    <w:tbl>
      <w:tblPr>
        <w:tblStyle w:val="51"/>
        <w:tblW w:w="9893" w:type="dxa"/>
        <w:tblInd w:w="0" w:type="dxa"/>
        <w:shd w:val="clear" w:color="auto" w:fill="FFFFFF" w:themeFill="background1"/>
        <w:tblLayout w:type="fixed"/>
        <w:tblCellMar>
          <w:top w:w="0" w:type="dxa"/>
          <w:left w:w="0" w:type="dxa"/>
          <w:bottom w:w="0" w:type="dxa"/>
          <w:right w:w="0" w:type="dxa"/>
        </w:tblCellMar>
      </w:tblPr>
      <w:tblGrid>
        <w:gridCol w:w="726"/>
        <w:gridCol w:w="985"/>
        <w:gridCol w:w="723"/>
        <w:gridCol w:w="1282"/>
        <w:gridCol w:w="1682"/>
        <w:gridCol w:w="2764"/>
        <w:gridCol w:w="645"/>
        <w:gridCol w:w="555"/>
        <w:gridCol w:w="531"/>
      </w:tblGrid>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29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名称</w:t>
            </w:r>
          </w:p>
        </w:tc>
        <w:tc>
          <w:tcPr>
            <w:tcW w:w="44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配置要求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投标文件响应情况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偏离情况</w:t>
            </w: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备注</w:t>
            </w: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98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像真飞机模型（大）</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武直10</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38*100*28CM</w:t>
            </w:r>
          </w:p>
        </w:tc>
        <w:tc>
          <w:tcPr>
            <w:tcW w:w="2764" w:type="dxa"/>
            <w:vMerge w:val="restart"/>
            <w:tcBorders>
              <w:top w:val="single" w:color="000000" w:sz="4" w:space="0"/>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合金、PVC、亚克力</w:t>
            </w: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金属裁切、钣金、焊接、塑型、分区涂装、组装</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highlight w:val="none"/>
              </w:rPr>
              <w:t>制作周期45天</w:t>
            </w: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歼10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100*64*25CM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歼20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68*100*18CM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枭龙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63*100*35CM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强5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58*100*27CM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运20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100*88*25CM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轰6   </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100*103*30CM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空警2000</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100*85*24CM </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p>
            <w:pPr>
              <w:pStyle w:val="2"/>
              <w:rPr>
                <w:rFonts w:hint="eastAsia"/>
                <w:highlight w:val="none"/>
                <w:lang w:val="en-US" w:eastAsia="zh-CN"/>
              </w:rPr>
            </w:pPr>
          </w:p>
          <w:p>
            <w:pPr>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highlight w:val="none"/>
                <w:lang w:val="en-US" w:eastAsia="zh-CN"/>
              </w:rPr>
            </w:pPr>
          </w:p>
          <w:p>
            <w:pPr>
              <w:pStyle w:val="2"/>
              <w:rPr>
                <w:rFonts w:hint="eastAsia"/>
                <w:highlight w:val="none"/>
                <w:lang w:val="en-US" w:eastAsia="zh-CN"/>
              </w:rPr>
            </w:pPr>
          </w:p>
        </w:tc>
        <w:tc>
          <w:tcPr>
            <w:tcW w:w="98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合金模型飞机（小）</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歼十（蓝）</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restart"/>
            <w:tcBorders>
              <w:top w:val="single" w:color="000000" w:sz="4" w:space="0"/>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合金模型，比例1:48/1:72等、机身长度25-35cm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歼十（迷彩）</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歼11（浅灰）</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歼11（酒红）</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歼15（黄）</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歼15（灰）</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歼20（深灰）</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22*15cm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歼31（黑）</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23.5*17.5</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歼31（蓝）</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23.5*17.5</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利剑无人机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13.5*20cm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直九（军绿）</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阿帕奇</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F18（银)</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23*17cm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T50(金）</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23*16.5cm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鱼鹰（绿色）</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18.5*12cm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鱼鹰（灰）</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18.5*12cm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双翼运输机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14.5*6.5cm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运20（蓝）</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20*20cm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空警2000</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20*28cm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鹰眼预警机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19.5*27.5cm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水陆两用飞机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17cm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航天飞机（哥伦比亚）</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19*13.5cm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阿波罗航天飞机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17cm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C919</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19*17.5cm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空军一号</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18*18.5cm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A380</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21.5*18.5cm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翼龙无人机</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20*27cm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波音777</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18*18.5cm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武直十</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34cm</w:t>
            </w:r>
          </w:p>
        </w:tc>
        <w:tc>
          <w:tcPr>
            <w:tcW w:w="2764"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轰6K</w:t>
            </w:r>
          </w:p>
        </w:tc>
        <w:tc>
          <w:tcPr>
            <w:tcW w:w="1682"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24*25cm</w:t>
            </w:r>
          </w:p>
        </w:tc>
        <w:tc>
          <w:tcPr>
            <w:tcW w:w="2764" w:type="dxa"/>
            <w:vMerge w:val="continue"/>
            <w:tcBorders>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29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展柜道具</w:t>
            </w:r>
          </w:p>
        </w:tc>
        <w:tc>
          <w:tcPr>
            <w:tcW w:w="44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木工板</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800*800*650</w:t>
            </w:r>
          </w:p>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烤漆</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1MM钢化膜砂玻璃</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654"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2990" w:type="dxa"/>
            <w:gridSpan w:val="3"/>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飞机跑道</w:t>
            </w:r>
          </w:p>
        </w:tc>
        <w:tc>
          <w:tcPr>
            <w:tcW w:w="4446"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不锈钢焊接架，木工板覆盖，顶面为飞机跑道画面，120*300cm</w:t>
            </w:r>
          </w:p>
        </w:tc>
        <w:tc>
          <w:tcPr>
            <w:tcW w:w="64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474"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990" w:type="dxa"/>
            <w:gridSpan w:val="3"/>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446"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支架1500*3000*600</w:t>
            </w:r>
          </w:p>
        </w:tc>
        <w:tc>
          <w:tcPr>
            <w:tcW w:w="64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90"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990" w:type="dxa"/>
            <w:gridSpan w:val="3"/>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446"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PVC板1500*3000*10亚克力</w:t>
            </w:r>
          </w:p>
        </w:tc>
        <w:tc>
          <w:tcPr>
            <w:tcW w:w="64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90"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990" w:type="dxa"/>
            <w:gridSpan w:val="3"/>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446"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UV打印1500*3000</w:t>
            </w:r>
          </w:p>
        </w:tc>
        <w:tc>
          <w:tcPr>
            <w:tcW w:w="64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494"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1708" w:type="dxa"/>
            <w:gridSpan w:val="2"/>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飞行模拟器</w:t>
            </w:r>
          </w:p>
        </w:tc>
        <w:tc>
          <w:tcPr>
            <w:tcW w:w="1282" w:type="dxa"/>
            <w:tcBorders>
              <w:top w:val="single" w:color="000000" w:sz="4" w:space="0"/>
              <w:left w:val="single" w:color="auto"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操作台</w:t>
            </w:r>
          </w:p>
        </w:tc>
        <w:tc>
          <w:tcPr>
            <w:tcW w:w="4446"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I7cpu/8G独显主机，三台曲面31.5寸显示器</w:t>
            </w:r>
          </w:p>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包含遥控、音箱、真机模拟操控系统以及模拟飞行软件</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680"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708" w:type="dxa"/>
            <w:gridSpan w:val="2"/>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1282" w:type="dxa"/>
            <w:tcBorders>
              <w:top w:val="single" w:color="auto"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座舱</w:t>
            </w:r>
          </w:p>
        </w:tc>
        <w:tc>
          <w:tcPr>
            <w:tcW w:w="4446"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包含座椅、三屏支架、飞行托盘、音箱支架</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29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航空发展史墙面</w:t>
            </w:r>
          </w:p>
        </w:tc>
        <w:tc>
          <w:tcPr>
            <w:tcW w:w="44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lang w:val="en-US" w:eastAsia="zh-CN" w:bidi="ar-SA"/>
              </w:rPr>
              <w:t>雪弗板UV打印</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lang w:val="en-US" w:eastAsia="zh-CN" w:bidi="ar-SA"/>
              </w:rPr>
              <w:t>6195*3310</w:t>
            </w:r>
          </w:p>
          <w:p>
            <w:pPr>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ascii="新宋体" w:hAnsi="新宋体" w:eastAsia="新宋体" w:cs="新宋体"/>
                <w:color w:val="000000"/>
                <w:kern w:val="0"/>
                <w:sz w:val="22"/>
                <w:szCs w:val="22"/>
                <w:highlight w:val="none"/>
                <w:lang w:val="en-US" w:eastAsia="zh-CN" w:bidi="ar-SA"/>
              </w:rPr>
              <w:t>10mm雪弗板</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tabs>
                <w:tab w:val="left" w:pos="239"/>
              </w:tabs>
              <w:kinsoku/>
              <w:wordWrap/>
              <w:overflowPunct/>
              <w:topLinePunct w:val="0"/>
              <w:autoSpaceDE/>
              <w:autoSpaceDN/>
              <w:bidi w:val="0"/>
              <w:adjustRightInd/>
              <w:snapToGrid/>
              <w:spacing w:line="460" w:lineRule="exact"/>
              <w:jc w:val="lef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lang w:eastAsia="zh-CN"/>
              </w:rPr>
              <w:t>附图纸</w:t>
            </w:r>
          </w:p>
        </w:tc>
      </w:tr>
    </w:tbl>
    <w:p>
      <w:pPr>
        <w:pageBreakBefore w:val="0"/>
        <w:numPr>
          <w:ilvl w:val="0"/>
          <w:numId w:val="7"/>
        </w:numPr>
        <w:kinsoku/>
        <w:wordWrap/>
        <w:overflowPunct/>
        <w:topLinePunct w:val="0"/>
        <w:autoSpaceDE/>
        <w:autoSpaceDN/>
        <w:bidi w:val="0"/>
        <w:adjustRightInd/>
        <w:snapToGrid/>
        <w:spacing w:line="460" w:lineRule="exact"/>
        <w:ind w:left="0" w:leftChars="0" w:firstLine="0" w:firstLineChars="0"/>
        <w:jc w:val="left"/>
        <w:outlineLvl w:val="9"/>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校园文化及其他配套设施</w:t>
      </w:r>
    </w:p>
    <w:p>
      <w:pPr>
        <w:pageBreakBefore w:val="0"/>
        <w:numPr>
          <w:ilvl w:val="0"/>
          <w:numId w:val="0"/>
        </w:numPr>
        <w:kinsoku/>
        <w:wordWrap/>
        <w:overflowPunct/>
        <w:topLinePunct w:val="0"/>
        <w:autoSpaceDE/>
        <w:autoSpaceDN/>
        <w:bidi w:val="0"/>
        <w:adjustRightInd/>
        <w:snapToGrid/>
        <w:spacing w:line="460" w:lineRule="exact"/>
        <w:ind w:leftChars="0"/>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基地少年航校校园文化及其他配套建设所需设备名称：</w:t>
      </w:r>
    </w:p>
    <w:tbl>
      <w:tblPr>
        <w:tblStyle w:val="51"/>
        <w:tblW w:w="9894" w:type="dxa"/>
        <w:tblInd w:w="0" w:type="dxa"/>
        <w:shd w:val="clear" w:color="auto" w:fill="FFFFFF" w:themeFill="background1"/>
        <w:tblLayout w:type="fixed"/>
        <w:tblCellMar>
          <w:top w:w="0" w:type="dxa"/>
          <w:left w:w="0" w:type="dxa"/>
          <w:bottom w:w="0" w:type="dxa"/>
          <w:right w:w="0" w:type="dxa"/>
        </w:tblCellMar>
      </w:tblPr>
      <w:tblGrid>
        <w:gridCol w:w="726"/>
        <w:gridCol w:w="958"/>
        <w:gridCol w:w="1541"/>
        <w:gridCol w:w="4734"/>
        <w:gridCol w:w="645"/>
        <w:gridCol w:w="555"/>
        <w:gridCol w:w="735"/>
      </w:tblGrid>
      <w:tr>
        <w:tblPrEx>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名称</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配置要求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投标文件响应情况</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偏离情况</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备注</w:t>
            </w:r>
          </w:p>
        </w:tc>
      </w:tr>
      <w:tr>
        <w:tblPrEx>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泡沫飞机模型</w:t>
            </w: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F86EPO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645*640mm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制作周期15天</w:t>
            </w:r>
          </w:p>
        </w:tc>
      </w:tr>
      <w:tr>
        <w:tblPrEx>
          <w:shd w:val="clear" w:color="auto" w:fill="FFFFFF" w:themeFill="background1"/>
          <w:tblCellMar>
            <w:top w:w="0" w:type="dxa"/>
            <w:left w:w="0" w:type="dxa"/>
            <w:bottom w:w="0" w:type="dxa"/>
            <w:right w:w="0" w:type="dxa"/>
          </w:tblCellMar>
        </w:tblPrEx>
        <w:trPr>
          <w:trHeight w:val="428"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ME262EPO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740*879mm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L39EPO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FMS T28</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670*800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F35EPO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718*488mm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F16EPO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680*530mm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740*510mm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A4EPO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700*533mm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T50EPO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899*638mm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黑鸟EPO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690*550mm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AMXEPO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588*475mm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T45EPO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1000*950mm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海狸（带起落架和浮筒）</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475*680mm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Sbach342</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675*680mm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WACOEPO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780*980mm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Ranger G2EPO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880*1200mm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850*635mm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迪卡斯龙EPO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1030*1420mm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182水陆EPO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723*928mm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 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990*700mm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魔鬼V2EPO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1020*1220mm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UltraEPO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740*790mm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P51EPO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650*750mm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J35EPO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770*525mm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F4EPO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1000*620mm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TL2000EPO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800*1150mm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飓风   </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555*700mm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P47</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618*680mm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FMS FW190 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655*750mm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341"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户外立体字</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880*780</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304不锈钢</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tblCellMar>
            <w:top w:w="0" w:type="dxa"/>
            <w:left w:w="0" w:type="dxa"/>
            <w:bottom w:w="0" w:type="dxa"/>
            <w:right w:w="0" w:type="dxa"/>
          </w:tblCellMar>
        </w:tblPrEx>
        <w:trPr>
          <w:trHeight w:val="477"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550*550</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305不锈钢</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标牌</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rPr>
              <w:t>2900*300*80</w:t>
            </w:r>
            <w:r>
              <w:rPr>
                <w:rFonts w:hint="eastAsia" w:ascii="新宋体" w:hAnsi="新宋体" w:eastAsia="新宋体" w:cs="新宋体"/>
                <w:color w:val="000000"/>
                <w:kern w:val="0"/>
                <w:sz w:val="22"/>
                <w:szCs w:val="22"/>
                <w:highlight w:val="none"/>
                <w:lang w:val="en-US" w:eastAsia="zh-CN"/>
              </w:rPr>
              <w:t xml:space="preserve">  </w:t>
            </w:r>
            <w:r>
              <w:rPr>
                <w:rFonts w:hint="eastAsia" w:ascii="新宋体" w:hAnsi="新宋体" w:eastAsia="新宋体" w:cs="新宋体"/>
                <w:color w:val="000000"/>
                <w:kern w:val="0"/>
                <w:sz w:val="22"/>
                <w:szCs w:val="22"/>
                <w:highlight w:val="none"/>
              </w:rPr>
              <w:t>304不锈钢</w:t>
            </w:r>
            <w:r>
              <w:rPr>
                <w:rFonts w:hint="eastAsia" w:ascii="新宋体" w:hAnsi="新宋体" w:eastAsia="新宋体" w:cs="新宋体"/>
                <w:color w:val="000000"/>
                <w:kern w:val="0"/>
                <w:sz w:val="22"/>
                <w:szCs w:val="22"/>
                <w:highlight w:val="no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爱国主义标牌</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304不锈钢</w:t>
            </w:r>
            <w:r>
              <w:rPr>
                <w:rFonts w:hint="eastAsia" w:ascii="新宋体" w:hAnsi="新宋体" w:eastAsia="新宋体" w:cs="新宋体"/>
                <w:sz w:val="22"/>
                <w:szCs w:val="22"/>
                <w:highlight w:val="none"/>
                <w:lang w:val="en-US" w:eastAsia="zh-CN"/>
              </w:rPr>
              <w:t xml:space="preserve">  1400*2400</w:t>
            </w:r>
          </w:p>
          <w:p>
            <w:pPr>
              <w:pStyle w:val="2"/>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亚克力烤漆UV打印</w:t>
            </w:r>
          </w:p>
          <w:p>
            <w:pPr>
              <w:pageBreakBefore w:val="0"/>
              <w:kinsoku/>
              <w:wordWrap/>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新宋体" w:hAnsi="新宋体" w:eastAsia="新宋体" w:cs="新宋体"/>
                <w:sz w:val="22"/>
                <w:szCs w:val="22"/>
                <w:highlight w:val="none"/>
                <w:lang w:val="en-US" w:eastAsia="zh-CN"/>
              </w:rPr>
              <w:t>烤漆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551"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标牌标识</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科室牌</w:t>
            </w:r>
            <w:r>
              <w:rPr>
                <w:rFonts w:hint="eastAsia" w:ascii="新宋体" w:hAnsi="新宋体" w:eastAsia="新宋体" w:cs="新宋体"/>
                <w:sz w:val="22"/>
                <w:szCs w:val="22"/>
                <w:highlight w:val="none"/>
                <w:lang w:val="en-US" w:eastAsia="zh-CN"/>
              </w:rPr>
              <w:t xml:space="preserve">  300*400*20  304不锈钢</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tblCellMar>
            <w:top w:w="0" w:type="dxa"/>
            <w:left w:w="0" w:type="dxa"/>
            <w:bottom w:w="0" w:type="dxa"/>
            <w:right w:w="0" w:type="dxa"/>
          </w:tblCellMar>
        </w:tblPrEx>
        <w:trPr>
          <w:trHeight w:val="394"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室外多向导向牌  2400*800  304不锈钢</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558"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监控摄像头</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highlight w:val="none"/>
                <w:lang w:val="en-US" w:eastAsia="zh-CN"/>
              </w:rPr>
            </w:pPr>
            <w:r>
              <w:rPr>
                <w:rFonts w:hint="eastAsia" w:ascii="新宋体" w:hAnsi="新宋体" w:eastAsia="新宋体" w:cs="新宋体"/>
                <w:sz w:val="22"/>
                <w:szCs w:val="22"/>
                <w:highlight w:val="none"/>
                <w:lang w:val="en-US" w:eastAsia="zh-CN"/>
              </w:rPr>
              <w:t>200万Wifi高清摄像头*4+录像机+2T硬盘</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397"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显示器 23.8英寸IPS</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bl>
    <w:p>
      <w:pPr>
        <w:pStyle w:val="9"/>
        <w:rPr>
          <w:rFonts w:ascii="新宋体" w:hAnsi="新宋体" w:eastAsia="新宋体"/>
          <w:bCs/>
          <w:sz w:val="22"/>
          <w:szCs w:val="22"/>
          <w:highlight w:val="none"/>
        </w:rPr>
      </w:pPr>
    </w:p>
    <w:p>
      <w:pPr>
        <w:rPr>
          <w:rFonts w:ascii="新宋体" w:hAnsi="新宋体" w:eastAsia="新宋体"/>
          <w:b/>
          <w:bCs/>
          <w:sz w:val="22"/>
          <w:szCs w:val="22"/>
          <w:highlight w:val="none"/>
        </w:rPr>
      </w:pPr>
      <w:r>
        <w:rPr>
          <w:rFonts w:hint="eastAsia" w:ascii="新宋体" w:hAnsi="新宋体" w:eastAsia="新宋体" w:cs="新宋体"/>
          <w:b/>
          <w:bCs/>
          <w:sz w:val="22"/>
          <w:szCs w:val="22"/>
          <w:highlight w:val="none"/>
        </w:rPr>
        <w:t>注：投标人应根据投标设备的性能指标、对照招标文件要求一一对应如实填写技术响应表，在“偏离情况”栏注明“正偏离”、“负偏离”或“无偏离”。未按要求填写的，有可能作负偏离处理。</w:t>
      </w:r>
    </w:p>
    <w:p>
      <w:pPr>
        <w:pStyle w:val="9"/>
        <w:rPr>
          <w:rFonts w:ascii="新宋体" w:hAnsi="新宋体" w:eastAsia="新宋体"/>
          <w:bCs/>
          <w:sz w:val="22"/>
          <w:szCs w:val="22"/>
          <w:highlight w:val="none"/>
        </w:rPr>
      </w:pPr>
    </w:p>
    <w:p>
      <w:pPr>
        <w:pStyle w:val="27"/>
        <w:spacing w:line="460" w:lineRule="exact"/>
        <w:ind w:left="5360" w:leftChars="2500" w:hanging="110" w:hangingChars="50"/>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投标人全称（盖章）：</w:t>
      </w:r>
    </w:p>
    <w:p>
      <w:pPr>
        <w:spacing w:line="460" w:lineRule="exact"/>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                                                投标人代表（签字）：</w:t>
      </w:r>
    </w:p>
    <w:p>
      <w:pPr>
        <w:spacing w:line="460" w:lineRule="exact"/>
        <w:ind w:firstLine="5280" w:firstLineChars="24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日   期：</w:t>
      </w:r>
    </w:p>
    <w:p>
      <w:pPr>
        <w:rPr>
          <w:rFonts w:ascii="新宋体" w:hAnsi="新宋体" w:eastAsia="新宋体"/>
          <w:b/>
          <w:bCs/>
          <w:sz w:val="22"/>
          <w:szCs w:val="22"/>
          <w:highlight w:val="none"/>
        </w:rPr>
      </w:pPr>
    </w:p>
    <w:p>
      <w:pPr>
        <w:pStyle w:val="9"/>
        <w:rPr>
          <w:rFonts w:ascii="新宋体" w:hAnsi="新宋体" w:eastAsia="新宋体"/>
          <w:bCs/>
          <w:sz w:val="22"/>
          <w:szCs w:val="22"/>
          <w:highlight w:val="none"/>
        </w:rPr>
      </w:pPr>
    </w:p>
    <w:p>
      <w:pPr>
        <w:outlineLvl w:val="9"/>
        <w:rPr>
          <w:rFonts w:ascii="新宋体" w:hAnsi="新宋体" w:eastAsia="新宋体"/>
          <w:b/>
          <w:bCs/>
          <w:sz w:val="22"/>
          <w:szCs w:val="22"/>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outlineLvl w:val="9"/>
        <w:rPr>
          <w:highlight w:val="none"/>
        </w:rPr>
      </w:pPr>
    </w:p>
    <w:p>
      <w:pPr>
        <w:jc w:val="both"/>
        <w:rPr>
          <w:rFonts w:ascii="新宋体" w:hAnsi="新宋体" w:eastAsia="新宋体" w:cs="新宋体"/>
          <w:b/>
          <w:sz w:val="24"/>
          <w:highlight w:val="none"/>
        </w:rPr>
      </w:pPr>
    </w:p>
    <w:p>
      <w:pPr>
        <w:ind w:left="143" w:leftChars="68"/>
        <w:jc w:val="center"/>
        <w:outlineLvl w:val="3"/>
        <w:rPr>
          <w:rFonts w:ascii="新宋体" w:hAnsi="新宋体" w:eastAsia="新宋体" w:cs="新宋体"/>
          <w:b/>
          <w:sz w:val="24"/>
          <w:highlight w:val="none"/>
        </w:rPr>
      </w:pPr>
      <w:r>
        <w:rPr>
          <w:rFonts w:hint="eastAsia" w:ascii="新宋体" w:hAnsi="新宋体" w:eastAsia="新宋体" w:cs="新宋体"/>
          <w:b/>
          <w:sz w:val="24"/>
          <w:highlight w:val="none"/>
          <w:lang w:val="en-US" w:eastAsia="zh-CN"/>
        </w:rPr>
        <w:t>9</w:t>
      </w:r>
      <w:r>
        <w:rPr>
          <w:rFonts w:hint="eastAsia" w:ascii="新宋体" w:hAnsi="新宋体" w:eastAsia="新宋体" w:cs="新宋体"/>
          <w:b/>
          <w:sz w:val="24"/>
          <w:highlight w:val="none"/>
        </w:rPr>
        <w:t>、所投产品市场认可度</w:t>
      </w:r>
    </w:p>
    <w:p>
      <w:pPr>
        <w:pStyle w:val="9"/>
        <w:rPr>
          <w:rFonts w:ascii="新宋体" w:hAnsi="新宋体" w:eastAsia="新宋体"/>
          <w:bCs/>
          <w:sz w:val="22"/>
          <w:szCs w:val="22"/>
          <w:highlight w:val="none"/>
        </w:rPr>
      </w:pPr>
    </w:p>
    <w:p>
      <w:pPr>
        <w:autoSpaceDE w:val="0"/>
        <w:autoSpaceDN w:val="0"/>
        <w:ind w:right="893" w:firstLine="418"/>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r>
        <w:rPr>
          <w:rFonts w:hint="eastAsia" w:ascii="新宋体" w:hAnsi="新宋体" w:eastAsia="新宋体"/>
          <w:b/>
          <w:bCs/>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b/>
          <w:bCs/>
          <w:sz w:val="22"/>
          <w:szCs w:val="22"/>
          <w:highlight w:val="none"/>
        </w:rPr>
      </w:pPr>
      <w:r>
        <w:rPr>
          <w:rFonts w:hint="eastAsia" w:ascii="新宋体" w:hAnsi="新宋体" w:eastAsia="新宋体"/>
          <w:sz w:val="22"/>
          <w:szCs w:val="22"/>
          <w:highlight w:val="none"/>
        </w:rPr>
        <w:t xml:space="preserve">日   期：   </w:t>
      </w:r>
    </w:p>
    <w:p>
      <w:pPr>
        <w:spacing w:line="380" w:lineRule="exact"/>
        <w:rPr>
          <w:rFonts w:ascii="新宋体" w:hAnsi="新宋体" w:eastAsia="新宋体"/>
          <w:b/>
          <w:bCs/>
          <w:sz w:val="22"/>
          <w:szCs w:val="22"/>
          <w:highlight w:val="none"/>
        </w:rPr>
      </w:pPr>
    </w:p>
    <w:p>
      <w:pPr>
        <w:rPr>
          <w:rFonts w:ascii="新宋体" w:hAnsi="新宋体" w:eastAsia="新宋体"/>
          <w:b/>
          <w:bCs/>
          <w:sz w:val="22"/>
          <w:szCs w:val="22"/>
          <w:highlight w:val="none"/>
        </w:rPr>
      </w:pPr>
    </w:p>
    <w:p>
      <w:pPr>
        <w:pStyle w:val="9"/>
        <w:rPr>
          <w:rFonts w:ascii="新宋体" w:hAnsi="新宋体" w:eastAsia="新宋体"/>
          <w:bCs/>
          <w:sz w:val="22"/>
          <w:szCs w:val="22"/>
          <w:highlight w:val="none"/>
        </w:rPr>
      </w:pPr>
    </w:p>
    <w:p>
      <w:pPr>
        <w:rPr>
          <w:highlight w:val="none"/>
        </w:rPr>
      </w:pPr>
    </w:p>
    <w:p>
      <w:pPr>
        <w:rPr>
          <w:rFonts w:ascii="新宋体" w:hAnsi="新宋体" w:eastAsia="新宋体"/>
          <w:b/>
          <w:bCs/>
          <w:sz w:val="22"/>
          <w:szCs w:val="22"/>
          <w:highlight w:val="none"/>
        </w:rPr>
      </w:pPr>
    </w:p>
    <w:p>
      <w:pPr>
        <w:ind w:left="143" w:leftChars="68"/>
        <w:jc w:val="center"/>
        <w:outlineLvl w:val="3"/>
        <w:rPr>
          <w:rFonts w:ascii="新宋体" w:hAnsi="新宋体" w:eastAsia="新宋体" w:cs="新宋体"/>
          <w:b/>
          <w:sz w:val="24"/>
          <w:highlight w:val="none"/>
        </w:rPr>
      </w:pPr>
      <w:r>
        <w:rPr>
          <w:rFonts w:hint="eastAsia" w:ascii="新宋体" w:hAnsi="新宋体" w:eastAsia="新宋体" w:cs="新宋体"/>
          <w:b/>
          <w:sz w:val="24"/>
          <w:highlight w:val="none"/>
          <w:lang w:val="en-US" w:eastAsia="zh-CN"/>
        </w:rPr>
        <w:t>10</w:t>
      </w:r>
      <w:r>
        <w:rPr>
          <w:rFonts w:hint="eastAsia" w:ascii="新宋体" w:hAnsi="新宋体" w:eastAsia="新宋体" w:cs="新宋体"/>
          <w:b/>
          <w:sz w:val="24"/>
          <w:highlight w:val="none"/>
        </w:rPr>
        <w:t>、项目实施方案</w:t>
      </w:r>
    </w:p>
    <w:p>
      <w:pPr>
        <w:autoSpaceDE w:val="0"/>
        <w:autoSpaceDN w:val="0"/>
        <w:ind w:right="893" w:firstLine="418"/>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r>
        <w:rPr>
          <w:rFonts w:hint="eastAsia" w:ascii="新宋体" w:hAnsi="新宋体" w:eastAsia="新宋体"/>
          <w:b/>
          <w:bCs/>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 xml:space="preserve">日   期： </w:t>
      </w:r>
    </w:p>
    <w:p>
      <w:pPr>
        <w:ind w:left="143" w:leftChars="68"/>
        <w:jc w:val="center"/>
        <w:rPr>
          <w:rFonts w:ascii="新宋体" w:hAnsi="新宋体" w:eastAsia="新宋体" w:cs="新宋体"/>
          <w:b/>
          <w:sz w:val="24"/>
          <w:highlight w:val="none"/>
        </w:rPr>
      </w:pPr>
    </w:p>
    <w:p>
      <w:pPr>
        <w:ind w:left="143" w:leftChars="68"/>
        <w:jc w:val="center"/>
        <w:rPr>
          <w:rFonts w:ascii="新宋体" w:hAnsi="新宋体" w:eastAsia="新宋体" w:cs="新宋体"/>
          <w:b/>
          <w:sz w:val="24"/>
          <w:highlight w:val="none"/>
        </w:rPr>
      </w:pPr>
    </w:p>
    <w:p>
      <w:pPr>
        <w:pStyle w:val="201"/>
        <w:rPr>
          <w:rFonts w:ascii="新宋体" w:hAnsi="新宋体" w:eastAsia="新宋体" w:cs="新宋体"/>
          <w:b/>
          <w:highlight w:val="none"/>
        </w:rPr>
      </w:pPr>
    </w:p>
    <w:p>
      <w:pPr>
        <w:pStyle w:val="201"/>
        <w:rPr>
          <w:rFonts w:ascii="新宋体" w:hAnsi="新宋体" w:eastAsia="新宋体" w:cs="新宋体"/>
          <w:b/>
          <w:highlight w:val="none"/>
        </w:rPr>
      </w:pPr>
    </w:p>
    <w:p>
      <w:pPr>
        <w:pStyle w:val="201"/>
        <w:rPr>
          <w:rFonts w:ascii="新宋体" w:hAnsi="新宋体" w:eastAsia="新宋体" w:cs="新宋体"/>
          <w:b/>
          <w:highlight w:val="none"/>
        </w:rPr>
      </w:pPr>
    </w:p>
    <w:p>
      <w:pPr>
        <w:ind w:left="143" w:leftChars="68"/>
        <w:jc w:val="center"/>
        <w:rPr>
          <w:rFonts w:ascii="新宋体" w:hAnsi="新宋体" w:eastAsia="新宋体" w:cs="新宋体"/>
          <w:b/>
          <w:sz w:val="24"/>
          <w:highlight w:val="none"/>
        </w:rPr>
      </w:pPr>
    </w:p>
    <w:p>
      <w:pPr>
        <w:ind w:left="143" w:leftChars="68"/>
        <w:jc w:val="center"/>
        <w:outlineLvl w:val="3"/>
        <w:rPr>
          <w:rFonts w:hint="eastAsia" w:ascii="新宋体" w:hAnsi="新宋体" w:eastAsia="新宋体"/>
          <w:b/>
          <w:sz w:val="28"/>
          <w:szCs w:val="28"/>
          <w:highlight w:val="none"/>
          <w:lang w:val="zh-CN" w:eastAsia="zh-CN"/>
        </w:rPr>
      </w:pPr>
      <w:r>
        <w:rPr>
          <w:rFonts w:hint="eastAsia" w:ascii="新宋体" w:hAnsi="新宋体" w:eastAsia="新宋体" w:cs="新宋体"/>
          <w:b/>
          <w:sz w:val="24"/>
          <w:highlight w:val="none"/>
          <w:lang w:val="en-US" w:eastAsia="zh-CN"/>
        </w:rPr>
        <w:t>11</w:t>
      </w:r>
      <w:r>
        <w:rPr>
          <w:rFonts w:hint="eastAsia" w:ascii="新宋体" w:hAnsi="新宋体" w:eastAsia="新宋体" w:cs="新宋体"/>
          <w:b/>
          <w:sz w:val="24"/>
          <w:highlight w:val="none"/>
        </w:rPr>
        <w:t>、</w:t>
      </w:r>
      <w:r>
        <w:rPr>
          <w:rFonts w:hint="eastAsia" w:ascii="新宋体" w:hAnsi="新宋体" w:eastAsia="新宋体" w:cs="新宋体"/>
          <w:b/>
          <w:sz w:val="24"/>
          <w:highlight w:val="none"/>
          <w:lang w:val="en-US" w:eastAsia="zh-CN"/>
        </w:rPr>
        <w:t>履行能力</w:t>
      </w:r>
    </w:p>
    <w:p>
      <w:pPr>
        <w:tabs>
          <w:tab w:val="left" w:pos="774"/>
        </w:tabs>
        <w:autoSpaceDE w:val="0"/>
        <w:autoSpaceDN w:val="0"/>
        <w:spacing w:line="276" w:lineRule="auto"/>
        <w:ind w:left="774" w:hanging="576"/>
        <w:jc w:val="center"/>
        <w:rPr>
          <w:rFonts w:ascii="新宋体" w:hAnsi="新宋体" w:eastAsia="新宋体" w:cs="新宋体"/>
          <w:b/>
          <w:bCs/>
          <w:sz w:val="22"/>
          <w:szCs w:val="22"/>
          <w:highlight w:val="none"/>
        </w:rPr>
      </w:pPr>
    </w:p>
    <w:p>
      <w:pPr>
        <w:tabs>
          <w:tab w:val="left" w:pos="774"/>
        </w:tabs>
        <w:autoSpaceDE w:val="0"/>
        <w:autoSpaceDN w:val="0"/>
        <w:spacing w:line="276" w:lineRule="auto"/>
        <w:ind w:left="774" w:hanging="576"/>
        <w:jc w:val="center"/>
        <w:outlineLvl w:val="4"/>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（1）项目负责人简历表</w:t>
      </w:r>
    </w:p>
    <w:p>
      <w:pPr>
        <w:pStyle w:val="27"/>
        <w:spacing w:line="400" w:lineRule="atLeast"/>
        <w:ind w:left="663" w:hanging="663" w:hangingChars="300"/>
        <w:rPr>
          <w:rFonts w:hAnsi="宋体"/>
          <w:sz w:val="22"/>
          <w:highlight w:val="none"/>
        </w:rPr>
      </w:pPr>
      <w:r>
        <w:rPr>
          <w:rFonts w:hint="eastAsia" w:hAnsi="宋体"/>
          <w:sz w:val="22"/>
          <w:highlight w:val="none"/>
        </w:rPr>
        <w:t>项目名称：                                            项目编号：</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姓 名</w:t>
            </w:r>
          </w:p>
        </w:tc>
        <w:tc>
          <w:tcPr>
            <w:tcW w:w="1636" w:type="dxa"/>
            <w:tcBorders>
              <w:top w:val="single" w:color="auto" w:sz="12"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p>
        </w:tc>
        <w:tc>
          <w:tcPr>
            <w:tcW w:w="1632" w:type="dxa"/>
            <w:tcBorders>
              <w:top w:val="single" w:color="auto" w:sz="12"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性 别</w:t>
            </w:r>
          </w:p>
        </w:tc>
        <w:tc>
          <w:tcPr>
            <w:tcW w:w="1744" w:type="dxa"/>
            <w:tcBorders>
              <w:top w:val="single" w:color="auto" w:sz="12"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p>
        </w:tc>
        <w:tc>
          <w:tcPr>
            <w:tcW w:w="1561" w:type="dxa"/>
            <w:tcBorders>
              <w:top w:val="single" w:color="auto" w:sz="12"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年 龄</w:t>
            </w:r>
          </w:p>
        </w:tc>
        <w:tc>
          <w:tcPr>
            <w:tcW w:w="1677" w:type="dxa"/>
            <w:tcBorders>
              <w:top w:val="single" w:color="auto" w:sz="12" w:space="0"/>
              <w:left w:val="single" w:color="auto" w:sz="6" w:space="0"/>
              <w:bottom w:val="single" w:color="auto" w:sz="6" w:space="0"/>
              <w:right w:val="single" w:color="auto" w:sz="12" w:space="0"/>
            </w:tcBorders>
            <w:vAlign w:val="center"/>
          </w:tcPr>
          <w:p>
            <w:pPr>
              <w:pStyle w:val="27"/>
              <w:spacing w:line="400" w:lineRule="atLeast"/>
              <w:ind w:left="663" w:hanging="663" w:hangingChars="300"/>
              <w:jc w:val="center"/>
              <w:rPr>
                <w:rFonts w:hAnsi="宋体"/>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学 历</w:t>
            </w:r>
          </w:p>
        </w:tc>
        <w:tc>
          <w:tcPr>
            <w:tcW w:w="1636" w:type="dxa"/>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p>
        </w:tc>
        <w:tc>
          <w:tcPr>
            <w:tcW w:w="1632" w:type="dxa"/>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职 称</w:t>
            </w:r>
          </w:p>
        </w:tc>
        <w:tc>
          <w:tcPr>
            <w:tcW w:w="1744" w:type="dxa"/>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职 务</w:t>
            </w:r>
          </w:p>
        </w:tc>
        <w:tc>
          <w:tcPr>
            <w:tcW w:w="1677" w:type="dxa"/>
            <w:tcBorders>
              <w:top w:val="single" w:color="auto" w:sz="6" w:space="0"/>
              <w:left w:val="single" w:color="auto" w:sz="6" w:space="0"/>
              <w:bottom w:val="single" w:color="auto" w:sz="6" w:space="0"/>
              <w:right w:val="single" w:color="auto" w:sz="12" w:space="0"/>
            </w:tcBorders>
            <w:vAlign w:val="center"/>
          </w:tcPr>
          <w:p>
            <w:pPr>
              <w:pStyle w:val="27"/>
              <w:spacing w:line="400" w:lineRule="atLeast"/>
              <w:ind w:left="663" w:hanging="663" w:hangingChars="300"/>
              <w:jc w:val="center"/>
              <w:rPr>
                <w:rFonts w:hAnsi="宋体"/>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联系电话</w:t>
            </w:r>
          </w:p>
        </w:tc>
        <w:tc>
          <w:tcPr>
            <w:tcW w:w="3268" w:type="dxa"/>
            <w:gridSpan w:val="2"/>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p>
        </w:tc>
        <w:tc>
          <w:tcPr>
            <w:tcW w:w="1744" w:type="dxa"/>
            <w:tcBorders>
              <w:top w:val="single" w:color="auto" w:sz="6" w:space="0"/>
              <w:left w:val="single" w:color="auto" w:sz="6" w:space="0"/>
              <w:bottom w:val="single" w:color="auto" w:sz="6" w:space="0"/>
              <w:right w:val="single" w:color="auto" w:sz="6" w:space="0"/>
            </w:tcBorders>
            <w:vAlign w:val="center"/>
          </w:tcPr>
          <w:p>
            <w:pPr>
              <w:pStyle w:val="27"/>
              <w:spacing w:line="400" w:lineRule="atLeast"/>
              <w:ind w:left="663" w:hanging="663" w:hangingChars="300"/>
              <w:jc w:val="center"/>
              <w:rPr>
                <w:rFonts w:hAnsi="宋体"/>
                <w:kern w:val="2"/>
                <w:sz w:val="22"/>
                <w:highlight w:val="none"/>
              </w:rPr>
            </w:pPr>
            <w:r>
              <w:rPr>
                <w:rFonts w:hint="eastAsia" w:hAnsi="宋体"/>
                <w:kern w:val="2"/>
                <w:sz w:val="22"/>
                <w:highlight w:val="none"/>
              </w:rPr>
              <w:t>手 机</w:t>
            </w:r>
          </w:p>
        </w:tc>
        <w:tc>
          <w:tcPr>
            <w:tcW w:w="3238" w:type="dxa"/>
            <w:gridSpan w:val="2"/>
            <w:tcBorders>
              <w:top w:val="single" w:color="auto" w:sz="6" w:space="0"/>
              <w:left w:val="single" w:color="auto" w:sz="6" w:space="0"/>
              <w:bottom w:val="single" w:color="auto" w:sz="6" w:space="0"/>
              <w:right w:val="single" w:color="auto" w:sz="12" w:space="0"/>
            </w:tcBorders>
            <w:vAlign w:val="center"/>
          </w:tcPr>
          <w:p>
            <w:pPr>
              <w:pStyle w:val="27"/>
              <w:spacing w:line="400" w:lineRule="atLeast"/>
              <w:ind w:left="663" w:hanging="663" w:hangingChars="300"/>
              <w:jc w:val="center"/>
              <w:rPr>
                <w:rFonts w:hAnsi="宋体"/>
                <w:kern w:val="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854" w:type="dxa"/>
            <w:gridSpan w:val="6"/>
            <w:tcBorders>
              <w:top w:val="single" w:color="auto" w:sz="6" w:space="0"/>
              <w:left w:val="single" w:color="auto" w:sz="12" w:space="0"/>
              <w:bottom w:val="single" w:color="auto" w:sz="12" w:space="0"/>
              <w:right w:val="single" w:color="auto" w:sz="12" w:space="0"/>
            </w:tcBorders>
          </w:tcPr>
          <w:p>
            <w:pPr>
              <w:pStyle w:val="27"/>
              <w:spacing w:line="400" w:lineRule="atLeast"/>
              <w:ind w:left="663" w:hanging="663" w:hangingChars="300"/>
              <w:rPr>
                <w:rFonts w:hAnsi="宋体"/>
                <w:kern w:val="2"/>
                <w:sz w:val="22"/>
                <w:highlight w:val="none"/>
              </w:rPr>
            </w:pPr>
            <w:r>
              <w:rPr>
                <w:rFonts w:hint="eastAsia" w:hAnsi="宋体"/>
                <w:kern w:val="2"/>
                <w:sz w:val="22"/>
                <w:highlight w:val="none"/>
              </w:rPr>
              <w:t>经历及业绩：</w:t>
            </w:r>
          </w:p>
        </w:tc>
      </w:tr>
    </w:tbl>
    <w:p>
      <w:pPr>
        <w:pStyle w:val="27"/>
        <w:spacing w:line="400" w:lineRule="atLeast"/>
        <w:rPr>
          <w:rFonts w:ascii="新宋体" w:hAnsi="新宋体" w:eastAsia="新宋体"/>
          <w:sz w:val="22"/>
          <w:highlight w:val="none"/>
        </w:rPr>
      </w:pPr>
      <w:r>
        <w:rPr>
          <w:rFonts w:hint="eastAsia" w:ascii="新宋体" w:hAnsi="新宋体" w:eastAsia="新宋体"/>
          <w:sz w:val="22"/>
          <w:highlight w:val="none"/>
        </w:rPr>
        <w:t>注：提供相关证明材料</w:t>
      </w:r>
    </w:p>
    <w:p>
      <w:pPr>
        <w:pStyle w:val="27"/>
        <w:spacing w:line="460" w:lineRule="atLeast"/>
        <w:ind w:left="657" w:leftChars="313" w:firstLine="3960" w:firstLineChars="1800"/>
        <w:rPr>
          <w:rFonts w:ascii="新宋体" w:hAnsi="新宋体" w:eastAsia="新宋体"/>
          <w:b w:val="0"/>
          <w:bCs/>
          <w:sz w:val="22"/>
          <w:highlight w:val="none"/>
        </w:rPr>
      </w:pPr>
      <w:r>
        <w:rPr>
          <w:rFonts w:hint="eastAsia" w:ascii="新宋体" w:hAnsi="新宋体" w:eastAsia="新宋体"/>
          <w:b w:val="0"/>
          <w:bCs/>
          <w:sz w:val="22"/>
          <w:highlight w:val="none"/>
        </w:rPr>
        <w:t>投标人名称（盖章）：</w:t>
      </w:r>
    </w:p>
    <w:p>
      <w:pPr>
        <w:pStyle w:val="27"/>
        <w:spacing w:line="460" w:lineRule="atLeast"/>
        <w:ind w:left="660" w:hanging="660" w:hangingChars="300"/>
        <w:rPr>
          <w:rFonts w:ascii="新宋体" w:hAnsi="新宋体" w:eastAsia="新宋体"/>
          <w:b w:val="0"/>
          <w:bCs/>
          <w:sz w:val="22"/>
          <w:highlight w:val="none"/>
        </w:rPr>
      </w:pPr>
      <w:r>
        <w:rPr>
          <w:rFonts w:hint="eastAsia" w:ascii="新宋体" w:hAnsi="新宋体" w:eastAsia="新宋体"/>
          <w:b w:val="0"/>
          <w:bCs/>
          <w:sz w:val="22"/>
          <w:highlight w:val="none"/>
        </w:rPr>
        <w:t xml:space="preserve">                                          投标人代表（签字）：</w:t>
      </w:r>
    </w:p>
    <w:p>
      <w:pPr>
        <w:pStyle w:val="27"/>
        <w:spacing w:line="460" w:lineRule="atLeast"/>
        <w:ind w:left="660" w:hanging="660" w:hangingChars="300"/>
        <w:rPr>
          <w:rFonts w:ascii="新宋体" w:hAnsi="新宋体" w:eastAsia="新宋体"/>
          <w:b w:val="0"/>
          <w:bCs/>
          <w:sz w:val="22"/>
          <w:highlight w:val="none"/>
        </w:rPr>
      </w:pPr>
      <w:r>
        <w:rPr>
          <w:rFonts w:hint="eastAsia" w:ascii="新宋体" w:hAnsi="新宋体" w:eastAsia="新宋体"/>
          <w:b w:val="0"/>
          <w:bCs/>
          <w:sz w:val="22"/>
          <w:highlight w:val="none"/>
        </w:rPr>
        <w:t xml:space="preserve">                                          日   期：</w:t>
      </w: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0" w:hanging="660" w:hangingChars="300"/>
        <w:rPr>
          <w:rFonts w:ascii="新宋体" w:hAnsi="新宋体" w:eastAsia="新宋体"/>
          <w:b w:val="0"/>
          <w:bCs/>
          <w:sz w:val="22"/>
          <w:highlight w:val="none"/>
        </w:rPr>
      </w:pPr>
    </w:p>
    <w:p>
      <w:pPr>
        <w:pStyle w:val="27"/>
        <w:spacing w:line="460" w:lineRule="atLeast"/>
        <w:ind w:left="663" w:hanging="663" w:hangingChars="300"/>
        <w:rPr>
          <w:rFonts w:ascii="新宋体" w:hAnsi="新宋体" w:eastAsia="新宋体"/>
          <w:sz w:val="22"/>
          <w:highlight w:val="none"/>
        </w:rPr>
      </w:pPr>
    </w:p>
    <w:p>
      <w:pPr>
        <w:tabs>
          <w:tab w:val="left" w:pos="774"/>
        </w:tabs>
        <w:autoSpaceDE w:val="0"/>
        <w:autoSpaceDN w:val="0"/>
        <w:spacing w:line="276" w:lineRule="auto"/>
        <w:ind w:left="774" w:hanging="576"/>
        <w:jc w:val="center"/>
        <w:outlineLvl w:val="4"/>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（2）项目组人员名单</w:t>
      </w:r>
    </w:p>
    <w:p>
      <w:pPr>
        <w:rPr>
          <w:rFonts w:ascii="宋体" w:hAnsi="宋体"/>
          <w:sz w:val="22"/>
          <w:highlight w:val="none"/>
        </w:rPr>
      </w:pPr>
      <w:r>
        <w:rPr>
          <w:rFonts w:hint="eastAsia" w:ascii="新宋体" w:hAnsi="新宋体" w:eastAsia="新宋体" w:cs="新宋体"/>
          <w:b/>
          <w:sz w:val="22"/>
          <w:szCs w:val="22"/>
          <w:highlight w:val="none"/>
        </w:rPr>
        <w:t xml:space="preserve">项目名称： </w:t>
      </w:r>
      <w:r>
        <w:rPr>
          <w:rFonts w:hint="eastAsia" w:ascii="宋体" w:hAnsi="宋体"/>
          <w:b/>
          <w:sz w:val="22"/>
          <w:highlight w:val="none"/>
        </w:rPr>
        <w:t xml:space="preserve">                                        </w:t>
      </w:r>
      <w:r>
        <w:rPr>
          <w:rFonts w:hint="eastAsia" w:ascii="新宋体" w:hAnsi="新宋体" w:eastAsia="新宋体" w:cs="新宋体"/>
          <w:b/>
          <w:sz w:val="22"/>
          <w:highlight w:val="none"/>
        </w:rPr>
        <w:t>项目编号：</w:t>
      </w:r>
      <w:r>
        <w:rPr>
          <w:rFonts w:hint="eastAsia" w:ascii="宋体" w:hAnsi="宋体"/>
          <w:sz w:val="22"/>
          <w:highlight w:val="none"/>
        </w:rPr>
        <w:t xml:space="preserve"> </w:t>
      </w:r>
    </w:p>
    <w:tbl>
      <w:tblPr>
        <w:tblStyle w:val="51"/>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sz w:val="22"/>
                <w:highlight w:val="none"/>
              </w:rPr>
            </w:pPr>
            <w:r>
              <w:rPr>
                <w:rFonts w:hint="eastAsia" w:ascii="宋体" w:hAnsi="宋体"/>
                <w:sz w:val="22"/>
                <w:highlight w:val="none"/>
              </w:rPr>
              <w:t>序号</w:t>
            </w:r>
          </w:p>
        </w:tc>
        <w:tc>
          <w:tcPr>
            <w:tcW w:w="958" w:type="dxa"/>
            <w:vAlign w:val="center"/>
          </w:tcPr>
          <w:p>
            <w:pPr>
              <w:spacing w:line="360" w:lineRule="auto"/>
              <w:jc w:val="center"/>
              <w:rPr>
                <w:rFonts w:ascii="宋体" w:hAnsi="宋体"/>
                <w:sz w:val="22"/>
                <w:highlight w:val="none"/>
              </w:rPr>
            </w:pPr>
            <w:r>
              <w:rPr>
                <w:rFonts w:hint="eastAsia" w:ascii="宋体" w:hAnsi="宋体"/>
                <w:sz w:val="22"/>
                <w:highlight w:val="none"/>
              </w:rPr>
              <w:t>姓名</w:t>
            </w:r>
          </w:p>
        </w:tc>
        <w:tc>
          <w:tcPr>
            <w:tcW w:w="958" w:type="dxa"/>
            <w:vAlign w:val="center"/>
          </w:tcPr>
          <w:p>
            <w:pPr>
              <w:spacing w:line="360" w:lineRule="auto"/>
              <w:jc w:val="center"/>
              <w:rPr>
                <w:rFonts w:ascii="宋体" w:hAnsi="宋体"/>
                <w:sz w:val="22"/>
                <w:highlight w:val="none"/>
              </w:rPr>
            </w:pPr>
            <w:r>
              <w:rPr>
                <w:rFonts w:hint="eastAsia" w:ascii="宋体" w:hAnsi="宋体"/>
                <w:sz w:val="22"/>
                <w:highlight w:val="none"/>
              </w:rPr>
              <w:t>性别</w:t>
            </w:r>
          </w:p>
        </w:tc>
        <w:tc>
          <w:tcPr>
            <w:tcW w:w="767" w:type="dxa"/>
            <w:vAlign w:val="center"/>
          </w:tcPr>
          <w:p>
            <w:pPr>
              <w:spacing w:line="360" w:lineRule="auto"/>
              <w:jc w:val="center"/>
              <w:rPr>
                <w:rFonts w:ascii="宋体" w:hAnsi="宋体"/>
                <w:sz w:val="22"/>
                <w:highlight w:val="none"/>
              </w:rPr>
            </w:pPr>
            <w:r>
              <w:rPr>
                <w:rFonts w:hint="eastAsia" w:ascii="宋体" w:hAnsi="宋体"/>
                <w:sz w:val="22"/>
                <w:highlight w:val="none"/>
              </w:rPr>
              <w:t>年龄</w:t>
            </w:r>
          </w:p>
        </w:tc>
        <w:tc>
          <w:tcPr>
            <w:tcW w:w="767" w:type="dxa"/>
            <w:vAlign w:val="center"/>
          </w:tcPr>
          <w:p>
            <w:pPr>
              <w:spacing w:line="360" w:lineRule="auto"/>
              <w:jc w:val="center"/>
              <w:rPr>
                <w:rFonts w:ascii="宋体" w:hAnsi="宋体"/>
                <w:sz w:val="22"/>
                <w:highlight w:val="none"/>
              </w:rPr>
            </w:pPr>
            <w:r>
              <w:rPr>
                <w:rFonts w:hint="eastAsia" w:ascii="宋体" w:hAnsi="宋体"/>
                <w:sz w:val="22"/>
                <w:highlight w:val="none"/>
              </w:rPr>
              <w:t>学历</w:t>
            </w:r>
          </w:p>
        </w:tc>
        <w:tc>
          <w:tcPr>
            <w:tcW w:w="1340" w:type="dxa"/>
            <w:vAlign w:val="center"/>
          </w:tcPr>
          <w:p>
            <w:pPr>
              <w:spacing w:line="280" w:lineRule="exact"/>
              <w:jc w:val="center"/>
              <w:rPr>
                <w:rFonts w:ascii="宋体" w:hAnsi="宋体"/>
                <w:sz w:val="22"/>
                <w:highlight w:val="none"/>
              </w:rPr>
            </w:pPr>
            <w:r>
              <w:rPr>
                <w:rFonts w:hint="eastAsia" w:ascii="宋体" w:hAnsi="宋体"/>
                <w:sz w:val="22"/>
                <w:highlight w:val="none"/>
              </w:rPr>
              <w:t>职称/职务</w:t>
            </w:r>
          </w:p>
        </w:tc>
        <w:tc>
          <w:tcPr>
            <w:tcW w:w="1326" w:type="dxa"/>
            <w:vAlign w:val="center"/>
          </w:tcPr>
          <w:p>
            <w:pPr>
              <w:spacing w:line="280" w:lineRule="exact"/>
              <w:jc w:val="center"/>
              <w:rPr>
                <w:rFonts w:ascii="宋体" w:hAnsi="宋体"/>
                <w:sz w:val="22"/>
                <w:highlight w:val="none"/>
              </w:rPr>
            </w:pPr>
            <w:r>
              <w:rPr>
                <w:rFonts w:hint="eastAsia" w:ascii="宋体" w:hAnsi="宋体"/>
                <w:highlight w:val="none"/>
              </w:rPr>
              <w:t>本项目中的岗位</w:t>
            </w:r>
          </w:p>
        </w:tc>
        <w:tc>
          <w:tcPr>
            <w:tcW w:w="1825" w:type="dxa"/>
            <w:vAlign w:val="center"/>
          </w:tcPr>
          <w:p>
            <w:pPr>
              <w:spacing w:line="360" w:lineRule="auto"/>
              <w:jc w:val="center"/>
              <w:rPr>
                <w:rFonts w:ascii="宋体" w:hAnsi="宋体"/>
                <w:sz w:val="22"/>
                <w:highlight w:val="none"/>
              </w:rPr>
            </w:pPr>
            <w:r>
              <w:rPr>
                <w:rFonts w:hint="eastAsia" w:ascii="宋体" w:hAnsi="宋体"/>
                <w:sz w:val="22"/>
                <w:highlight w:val="none"/>
              </w:rPr>
              <w:t>从事专业年限</w:t>
            </w:r>
          </w:p>
        </w:tc>
        <w:tc>
          <w:tcPr>
            <w:tcW w:w="1147" w:type="dxa"/>
            <w:vAlign w:val="center"/>
          </w:tcPr>
          <w:p>
            <w:pPr>
              <w:spacing w:line="360" w:lineRule="auto"/>
              <w:jc w:val="center"/>
              <w:rPr>
                <w:rFonts w:ascii="宋体" w:hAnsi="宋体"/>
                <w:sz w:val="22"/>
                <w:highlight w:val="none"/>
              </w:rPr>
            </w:pPr>
            <w:r>
              <w:rPr>
                <w:rFonts w:hint="eastAsia" w:ascii="宋体" w:hAnsi="宋体"/>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958"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767" w:type="dxa"/>
            <w:vAlign w:val="center"/>
          </w:tcPr>
          <w:p>
            <w:pPr>
              <w:spacing w:line="360" w:lineRule="auto"/>
              <w:jc w:val="center"/>
              <w:rPr>
                <w:rFonts w:ascii="宋体" w:hAnsi="宋体"/>
                <w:sz w:val="22"/>
                <w:highlight w:val="none"/>
              </w:rPr>
            </w:pPr>
          </w:p>
        </w:tc>
        <w:tc>
          <w:tcPr>
            <w:tcW w:w="1340" w:type="dxa"/>
            <w:vAlign w:val="center"/>
          </w:tcPr>
          <w:p>
            <w:pPr>
              <w:spacing w:line="360" w:lineRule="auto"/>
              <w:jc w:val="center"/>
              <w:rPr>
                <w:rFonts w:ascii="宋体" w:hAnsi="宋体"/>
                <w:sz w:val="22"/>
                <w:highlight w:val="none"/>
              </w:rPr>
            </w:pPr>
          </w:p>
        </w:tc>
        <w:tc>
          <w:tcPr>
            <w:tcW w:w="1326" w:type="dxa"/>
            <w:vAlign w:val="center"/>
          </w:tcPr>
          <w:p>
            <w:pPr>
              <w:spacing w:line="360" w:lineRule="auto"/>
              <w:jc w:val="center"/>
              <w:rPr>
                <w:rFonts w:ascii="宋体" w:hAnsi="宋体"/>
                <w:sz w:val="22"/>
                <w:highlight w:val="none"/>
              </w:rPr>
            </w:pPr>
          </w:p>
        </w:tc>
        <w:tc>
          <w:tcPr>
            <w:tcW w:w="1825" w:type="dxa"/>
          </w:tcPr>
          <w:p>
            <w:pPr>
              <w:spacing w:line="360" w:lineRule="auto"/>
              <w:jc w:val="center"/>
              <w:rPr>
                <w:rFonts w:ascii="宋体" w:hAnsi="宋体"/>
                <w:sz w:val="22"/>
                <w:highlight w:val="none"/>
              </w:rPr>
            </w:pPr>
          </w:p>
        </w:tc>
        <w:tc>
          <w:tcPr>
            <w:tcW w:w="1147" w:type="dxa"/>
            <w:vAlign w:val="center"/>
          </w:tcPr>
          <w:p>
            <w:pPr>
              <w:spacing w:line="360" w:lineRule="auto"/>
              <w:jc w:val="center"/>
              <w:rPr>
                <w:rFonts w:ascii="宋体" w:hAnsi="宋体"/>
                <w:sz w:val="22"/>
                <w:highlight w:val="none"/>
              </w:rPr>
            </w:pPr>
          </w:p>
        </w:tc>
      </w:tr>
    </w:tbl>
    <w:p>
      <w:pPr>
        <w:pStyle w:val="27"/>
        <w:spacing w:line="400" w:lineRule="atLeast"/>
        <w:rPr>
          <w:rFonts w:hAnsi="宋体"/>
          <w:sz w:val="22"/>
          <w:highlight w:val="none"/>
        </w:rPr>
      </w:pPr>
      <w:r>
        <w:rPr>
          <w:rFonts w:hint="eastAsia" w:hAnsi="宋体"/>
          <w:sz w:val="22"/>
          <w:highlight w:val="none"/>
        </w:rPr>
        <w:t>注：</w:t>
      </w:r>
      <w:r>
        <w:rPr>
          <w:rFonts w:hint="eastAsia" w:ascii="新宋体" w:hAnsi="新宋体" w:eastAsia="新宋体"/>
          <w:sz w:val="22"/>
          <w:highlight w:val="none"/>
        </w:rPr>
        <w:t>提供相关证明材料。</w:t>
      </w:r>
      <w:r>
        <w:rPr>
          <w:rFonts w:hint="eastAsia" w:hAnsi="宋体"/>
          <w:sz w:val="22"/>
          <w:highlight w:val="none"/>
        </w:rPr>
        <w:t>此表仅提供了表格形式，投标人可按此表格复制。</w:t>
      </w:r>
    </w:p>
    <w:p>
      <w:pPr>
        <w:pStyle w:val="27"/>
        <w:spacing w:line="400" w:lineRule="atLeast"/>
        <w:ind w:left="663" w:hanging="663" w:hangingChars="300"/>
        <w:rPr>
          <w:rFonts w:hAnsi="宋体"/>
          <w:sz w:val="22"/>
          <w:highlight w:val="none"/>
        </w:rPr>
      </w:pPr>
    </w:p>
    <w:p>
      <w:pPr>
        <w:pStyle w:val="27"/>
        <w:spacing w:line="400" w:lineRule="atLeast"/>
        <w:ind w:left="663" w:hanging="663" w:hangingChars="300"/>
        <w:rPr>
          <w:rFonts w:hAnsi="宋体"/>
          <w:sz w:val="22"/>
          <w:highlight w:val="none"/>
        </w:rPr>
      </w:pPr>
    </w:p>
    <w:p>
      <w:pPr>
        <w:pStyle w:val="27"/>
        <w:spacing w:line="400" w:lineRule="atLeast"/>
        <w:ind w:left="663" w:hanging="663" w:hangingChars="300"/>
        <w:rPr>
          <w:rFonts w:hAnsi="宋体"/>
          <w:sz w:val="22"/>
          <w:highlight w:val="none"/>
        </w:rPr>
      </w:pPr>
    </w:p>
    <w:p>
      <w:pPr>
        <w:pStyle w:val="27"/>
        <w:spacing w:line="460" w:lineRule="exact"/>
        <w:ind w:left="5355" w:leftChars="2500" w:hanging="105" w:hangingChars="50"/>
        <w:rPr>
          <w:rFonts w:ascii="新宋体" w:hAnsi="新宋体" w:eastAsia="新宋体" w:cs="新宋体"/>
          <w:b w:val="0"/>
          <w:bCs/>
          <w:szCs w:val="22"/>
          <w:highlight w:val="none"/>
        </w:rPr>
      </w:pPr>
      <w:r>
        <w:rPr>
          <w:rFonts w:hint="eastAsia" w:ascii="新宋体" w:hAnsi="新宋体" w:eastAsia="新宋体" w:cs="新宋体"/>
          <w:b w:val="0"/>
          <w:bCs/>
          <w:szCs w:val="22"/>
          <w:highlight w:val="none"/>
        </w:rPr>
        <w:t>投标人全称（盖章）：</w:t>
      </w:r>
    </w:p>
    <w:p>
      <w:pPr>
        <w:spacing w:line="460" w:lineRule="exact"/>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                                                投标人代表（签字）：</w:t>
      </w:r>
    </w:p>
    <w:p>
      <w:pPr>
        <w:spacing w:line="460" w:lineRule="exact"/>
        <w:ind w:firstLine="5280" w:firstLineChars="24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日   期：</w:t>
      </w:r>
    </w:p>
    <w:p>
      <w:pPr>
        <w:pStyle w:val="328"/>
        <w:ind w:firstLine="440"/>
        <w:rPr>
          <w:rFonts w:ascii="新宋体" w:hAnsi="新宋体" w:eastAsia="新宋体" w:cs="新宋体"/>
          <w:bCs/>
          <w:sz w:val="22"/>
          <w:szCs w:val="22"/>
          <w:highlight w:val="none"/>
        </w:rPr>
      </w:pPr>
    </w:p>
    <w:p>
      <w:pPr>
        <w:pStyle w:val="328"/>
        <w:ind w:firstLine="440"/>
        <w:rPr>
          <w:rFonts w:ascii="新宋体" w:hAnsi="新宋体" w:eastAsia="新宋体" w:cs="新宋体"/>
          <w:bCs/>
          <w:sz w:val="22"/>
          <w:szCs w:val="22"/>
          <w:highlight w:val="none"/>
        </w:rPr>
      </w:pPr>
    </w:p>
    <w:p>
      <w:pPr>
        <w:spacing w:line="380" w:lineRule="exact"/>
        <w:rPr>
          <w:rFonts w:ascii="新宋体" w:hAnsi="新宋体" w:eastAsia="新宋体"/>
          <w:b/>
          <w:bCs/>
          <w:sz w:val="22"/>
          <w:szCs w:val="22"/>
          <w:highlight w:val="none"/>
        </w:rPr>
      </w:pPr>
    </w:p>
    <w:p>
      <w:pPr>
        <w:pStyle w:val="201"/>
        <w:rPr>
          <w:highlight w:val="none"/>
        </w:rPr>
      </w:pPr>
    </w:p>
    <w:p>
      <w:pPr>
        <w:spacing w:line="380" w:lineRule="exact"/>
        <w:rPr>
          <w:rFonts w:ascii="新宋体" w:hAnsi="新宋体" w:eastAsia="新宋体"/>
          <w:b/>
          <w:bCs/>
          <w:sz w:val="22"/>
          <w:szCs w:val="22"/>
          <w:highlight w:val="none"/>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highlight w:val="none"/>
        </w:rPr>
        <w:t>1</w:t>
      </w:r>
      <w:r>
        <w:rPr>
          <w:rFonts w:hint="eastAsia" w:ascii="新宋体" w:hAnsi="新宋体" w:eastAsia="新宋体" w:cs="新宋体"/>
          <w:b/>
          <w:sz w:val="24"/>
          <w:highlight w:val="none"/>
          <w:lang w:val="en-US" w:eastAsia="zh-CN"/>
        </w:rPr>
        <w:t>2</w:t>
      </w:r>
      <w:r>
        <w:rPr>
          <w:rFonts w:hint="eastAsia" w:ascii="新宋体" w:hAnsi="新宋体" w:eastAsia="新宋体" w:cs="新宋体"/>
          <w:b/>
          <w:sz w:val="24"/>
          <w:highlight w:val="none"/>
        </w:rPr>
        <w:t>、售后服务承诺与保证措施</w:t>
      </w:r>
      <w:r>
        <w:rPr>
          <w:rFonts w:hint="eastAsia" w:ascii="新宋体" w:hAnsi="新宋体" w:eastAsia="新宋体"/>
          <w:b/>
          <w:sz w:val="28"/>
          <w:szCs w:val="28"/>
          <w:highlight w:val="none"/>
          <w:lang w:val="zh-CN"/>
        </w:rPr>
        <w:t xml:space="preserve">  </w:t>
      </w:r>
    </w:p>
    <w:p>
      <w:pPr>
        <w:autoSpaceDE w:val="0"/>
        <w:autoSpaceDN w:val="0"/>
        <w:ind w:right="893" w:firstLine="418"/>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r>
        <w:rPr>
          <w:rFonts w:hint="eastAsia" w:ascii="新宋体" w:hAnsi="新宋体" w:eastAsia="新宋体"/>
          <w:b/>
          <w:bCs/>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b/>
          <w:bCs/>
          <w:sz w:val="22"/>
          <w:szCs w:val="22"/>
          <w:highlight w:val="none"/>
        </w:rPr>
      </w:pPr>
      <w:r>
        <w:rPr>
          <w:rFonts w:hint="eastAsia" w:ascii="新宋体" w:hAnsi="新宋体" w:eastAsia="新宋体"/>
          <w:sz w:val="22"/>
          <w:szCs w:val="22"/>
          <w:highlight w:val="none"/>
        </w:rPr>
        <w:t xml:space="preserve">日   期：   </w:t>
      </w:r>
    </w:p>
    <w:p>
      <w:pPr>
        <w:spacing w:line="380" w:lineRule="exact"/>
        <w:rPr>
          <w:rFonts w:ascii="新宋体" w:hAnsi="新宋体" w:eastAsia="新宋体"/>
          <w:b/>
          <w:bCs/>
          <w:sz w:val="22"/>
          <w:szCs w:val="22"/>
          <w:highlight w:val="none"/>
        </w:rPr>
      </w:pPr>
    </w:p>
    <w:p>
      <w:pPr>
        <w:spacing w:line="380" w:lineRule="exact"/>
        <w:rPr>
          <w:rFonts w:ascii="新宋体" w:hAnsi="新宋体" w:eastAsia="新宋体"/>
          <w:b/>
          <w:bCs/>
          <w:sz w:val="22"/>
          <w:szCs w:val="22"/>
          <w:highlight w:val="none"/>
        </w:rPr>
      </w:pPr>
    </w:p>
    <w:p>
      <w:pPr>
        <w:pStyle w:val="50"/>
        <w:ind w:left="840" w:hanging="420"/>
        <w:rPr>
          <w:highlight w:val="none"/>
        </w:rPr>
      </w:pPr>
    </w:p>
    <w:p>
      <w:pPr>
        <w:spacing w:line="380" w:lineRule="exact"/>
        <w:rPr>
          <w:rFonts w:ascii="新宋体" w:hAnsi="新宋体" w:eastAsia="新宋体"/>
          <w:b/>
          <w:bCs/>
          <w:sz w:val="22"/>
          <w:szCs w:val="22"/>
          <w:highlight w:val="none"/>
        </w:rPr>
      </w:pPr>
    </w:p>
    <w:p>
      <w:pPr>
        <w:rPr>
          <w:rFonts w:ascii="新宋体" w:hAnsi="新宋体" w:eastAsia="新宋体"/>
          <w:b/>
          <w:bCs/>
          <w:sz w:val="22"/>
          <w:szCs w:val="22"/>
          <w:highlight w:val="none"/>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highlight w:val="none"/>
        </w:rPr>
        <w:t>1</w:t>
      </w:r>
      <w:r>
        <w:rPr>
          <w:rFonts w:hint="eastAsia" w:ascii="新宋体" w:hAnsi="新宋体" w:eastAsia="新宋体" w:cs="新宋体"/>
          <w:b/>
          <w:sz w:val="24"/>
          <w:highlight w:val="none"/>
          <w:lang w:val="en-US" w:eastAsia="zh-CN"/>
        </w:rPr>
        <w:t>3</w:t>
      </w:r>
      <w:r>
        <w:rPr>
          <w:rFonts w:hint="eastAsia" w:ascii="新宋体" w:hAnsi="新宋体" w:eastAsia="新宋体" w:cs="新宋体"/>
          <w:b/>
          <w:sz w:val="24"/>
          <w:highlight w:val="none"/>
        </w:rPr>
        <w:t>、培训计划及优惠条件</w:t>
      </w:r>
      <w:r>
        <w:rPr>
          <w:rFonts w:hint="eastAsia" w:ascii="新宋体" w:hAnsi="新宋体" w:eastAsia="新宋体"/>
          <w:b/>
          <w:sz w:val="28"/>
          <w:szCs w:val="28"/>
          <w:highlight w:val="none"/>
          <w:lang w:val="zh-CN"/>
        </w:rPr>
        <w:t xml:space="preserve"> </w:t>
      </w:r>
    </w:p>
    <w:p>
      <w:pPr>
        <w:autoSpaceDE w:val="0"/>
        <w:autoSpaceDN w:val="0"/>
        <w:ind w:right="893" w:firstLine="221" w:firstLineChars="100"/>
        <w:textAlignment w:val="bottom"/>
        <w:rPr>
          <w:rFonts w:ascii="新宋体" w:hAnsi="新宋体" w:eastAsia="新宋体"/>
          <w:b/>
          <w:sz w:val="22"/>
          <w:szCs w:val="22"/>
          <w:highlight w:val="none"/>
        </w:rPr>
      </w:pPr>
      <w:r>
        <w:rPr>
          <w:rFonts w:hint="eastAsia" w:ascii="新宋体" w:hAnsi="新宋体" w:eastAsia="新宋体"/>
          <w:b/>
          <w:sz w:val="22"/>
          <w:szCs w:val="22"/>
          <w:highlight w:val="none"/>
        </w:rPr>
        <w:t xml:space="preserve"> </w:t>
      </w: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spacing w:line="380" w:lineRule="exact"/>
        <w:ind w:firstLine="4400" w:firstLineChars="2000"/>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p>
    <w:p>
      <w:pPr>
        <w:pStyle w:val="50"/>
        <w:ind w:left="840" w:hanging="420"/>
        <w:rPr>
          <w:highlight w:val="none"/>
        </w:rPr>
      </w:pPr>
    </w:p>
    <w:p>
      <w:pPr>
        <w:spacing w:line="380" w:lineRule="exact"/>
        <w:ind w:firstLine="4417" w:firstLineChars="2000"/>
        <w:rPr>
          <w:rFonts w:ascii="新宋体" w:hAnsi="新宋体" w:eastAsia="新宋体"/>
          <w:b/>
          <w:bCs/>
          <w:sz w:val="22"/>
          <w:szCs w:val="22"/>
          <w:highlight w:val="none"/>
        </w:rPr>
      </w:pPr>
    </w:p>
    <w:p>
      <w:pPr>
        <w:ind w:left="143" w:leftChars="68"/>
        <w:jc w:val="center"/>
        <w:outlineLvl w:val="3"/>
        <w:rPr>
          <w:rFonts w:ascii="新宋体" w:hAnsi="新宋体" w:eastAsia="新宋体"/>
          <w:b/>
          <w:sz w:val="28"/>
          <w:szCs w:val="28"/>
          <w:highlight w:val="none"/>
          <w:lang w:val="zh-CN"/>
        </w:rPr>
      </w:pPr>
      <w:r>
        <w:rPr>
          <w:rFonts w:hint="eastAsia" w:ascii="新宋体" w:hAnsi="新宋体" w:eastAsia="新宋体" w:cs="新宋体"/>
          <w:b/>
          <w:sz w:val="24"/>
          <w:highlight w:val="none"/>
        </w:rPr>
        <w:t>1</w:t>
      </w:r>
      <w:r>
        <w:rPr>
          <w:rFonts w:hint="eastAsia" w:ascii="新宋体" w:hAnsi="新宋体" w:eastAsia="新宋体" w:cs="新宋体"/>
          <w:b/>
          <w:sz w:val="24"/>
          <w:highlight w:val="none"/>
          <w:lang w:val="en-US" w:eastAsia="zh-CN"/>
        </w:rPr>
        <w:t>4</w:t>
      </w:r>
      <w:r>
        <w:rPr>
          <w:rFonts w:hint="eastAsia" w:ascii="新宋体" w:hAnsi="新宋体" w:eastAsia="新宋体" w:cs="新宋体"/>
          <w:b/>
          <w:sz w:val="24"/>
          <w:highlight w:val="none"/>
        </w:rPr>
        <w:t>、节能环保</w:t>
      </w:r>
      <w:r>
        <w:rPr>
          <w:rFonts w:hint="eastAsia" w:ascii="新宋体" w:hAnsi="新宋体" w:eastAsia="新宋体"/>
          <w:b/>
          <w:sz w:val="28"/>
          <w:szCs w:val="28"/>
          <w:highlight w:val="none"/>
          <w:lang w:val="zh-CN"/>
        </w:rPr>
        <w:t xml:space="preserve"> </w:t>
      </w:r>
    </w:p>
    <w:p>
      <w:pPr>
        <w:autoSpaceDE w:val="0"/>
        <w:autoSpaceDN w:val="0"/>
        <w:ind w:right="893" w:firstLine="221" w:firstLineChars="100"/>
        <w:textAlignment w:val="bottom"/>
        <w:rPr>
          <w:rFonts w:ascii="新宋体" w:hAnsi="新宋体" w:eastAsia="新宋体"/>
          <w:b/>
          <w:sz w:val="22"/>
          <w:szCs w:val="22"/>
          <w:highlight w:val="none"/>
        </w:rPr>
      </w:pPr>
      <w:r>
        <w:rPr>
          <w:rFonts w:hint="eastAsia" w:ascii="新宋体" w:hAnsi="新宋体" w:eastAsia="新宋体"/>
          <w:b/>
          <w:sz w:val="22"/>
          <w:szCs w:val="22"/>
          <w:highlight w:val="none"/>
        </w:rPr>
        <w:t xml:space="preserve"> </w:t>
      </w:r>
    </w:p>
    <w:p>
      <w:pPr>
        <w:autoSpaceDE w:val="0"/>
        <w:autoSpaceDN w:val="0"/>
        <w:ind w:right="893" w:firstLine="221" w:firstLineChars="100"/>
        <w:textAlignment w:val="bottom"/>
        <w:rPr>
          <w:rFonts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51"/>
        <w:tblW w:w="918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181" w:type="dxa"/>
            <w:vAlign w:val="center"/>
          </w:tcPr>
          <w:p>
            <w:pPr>
              <w:pStyle w:val="293"/>
              <w:keepNext w:val="0"/>
              <w:spacing w:after="0"/>
              <w:rPr>
                <w:rFonts w:ascii="新宋体" w:hAnsi="新宋体" w:eastAsia="新宋体"/>
                <w:highlight w:val="none"/>
              </w:rPr>
            </w:pPr>
          </w:p>
        </w:tc>
      </w:tr>
    </w:tbl>
    <w:p>
      <w:pPr>
        <w:rPr>
          <w:rFonts w:ascii="新宋体" w:hAnsi="新宋体" w:eastAsia="新宋体"/>
          <w:sz w:val="22"/>
          <w:szCs w:val="22"/>
          <w:highlight w:val="none"/>
          <w:lang w:val="zh-CN"/>
        </w:rPr>
      </w:pPr>
      <w:r>
        <w:rPr>
          <w:rFonts w:hint="eastAsia" w:ascii="新宋体" w:hAnsi="新宋体" w:eastAsia="新宋体"/>
          <w:sz w:val="28"/>
          <w:highlight w:val="none"/>
        </w:rPr>
        <w:t xml:space="preserve">  </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投标人全称（盖章）：</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投标人代表（签字）：</w:t>
      </w:r>
    </w:p>
    <w:p>
      <w:pPr>
        <w:spacing w:line="380" w:lineRule="exact"/>
        <w:ind w:firstLine="4400" w:firstLineChars="2000"/>
        <w:rPr>
          <w:rFonts w:ascii="新宋体" w:hAnsi="新宋体" w:eastAsia="新宋体"/>
          <w:sz w:val="22"/>
          <w:szCs w:val="22"/>
          <w:highlight w:val="none"/>
        </w:rPr>
      </w:pPr>
      <w:r>
        <w:rPr>
          <w:rFonts w:hint="eastAsia" w:ascii="新宋体" w:hAnsi="新宋体" w:eastAsia="新宋体"/>
          <w:sz w:val="22"/>
          <w:szCs w:val="22"/>
          <w:highlight w:val="none"/>
        </w:rPr>
        <w:t>日   期：</w:t>
      </w:r>
    </w:p>
    <w:p>
      <w:pPr>
        <w:spacing w:line="380" w:lineRule="exact"/>
        <w:ind w:firstLine="4400" w:firstLineChars="2000"/>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p>
    <w:p>
      <w:pPr>
        <w:pStyle w:val="50"/>
        <w:ind w:left="840" w:hanging="420"/>
        <w:rPr>
          <w:highlight w:val="none"/>
        </w:rPr>
      </w:pPr>
    </w:p>
    <w:p>
      <w:pPr>
        <w:spacing w:line="380" w:lineRule="exact"/>
        <w:ind w:firstLine="4417" w:firstLineChars="2000"/>
        <w:rPr>
          <w:rFonts w:ascii="新宋体" w:hAnsi="新宋体" w:eastAsia="新宋体"/>
          <w:b/>
          <w:bCs/>
          <w:sz w:val="22"/>
          <w:szCs w:val="22"/>
          <w:highlight w:val="none"/>
        </w:rPr>
      </w:pPr>
    </w:p>
    <w:p>
      <w:pPr>
        <w:spacing w:line="460" w:lineRule="exact"/>
        <w:ind w:firstLine="5060" w:firstLineChars="2300"/>
        <w:rPr>
          <w:rFonts w:ascii="新宋体" w:hAnsi="新宋体" w:eastAsia="新宋体"/>
          <w:sz w:val="22"/>
          <w:szCs w:val="22"/>
          <w:highlight w:val="none"/>
        </w:rPr>
      </w:pPr>
    </w:p>
    <w:p>
      <w:pPr>
        <w:spacing w:line="38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460" w:lineRule="exact"/>
        <w:ind w:firstLine="4400" w:firstLineChars="2000"/>
        <w:rPr>
          <w:rFonts w:ascii="新宋体" w:hAnsi="新宋体" w:eastAsia="新宋体"/>
          <w:sz w:val="22"/>
          <w:szCs w:val="22"/>
          <w:highlight w:val="none"/>
        </w:rPr>
      </w:pPr>
    </w:p>
    <w:p>
      <w:pPr>
        <w:spacing w:line="380" w:lineRule="exact"/>
        <w:rPr>
          <w:rFonts w:ascii="新宋体" w:hAnsi="新宋体" w:eastAsia="新宋体"/>
          <w:b/>
          <w:bCs/>
          <w:sz w:val="22"/>
          <w:szCs w:val="22"/>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spacing w:line="380" w:lineRule="exact"/>
        <w:ind w:firstLine="5622" w:firstLineChars="2000"/>
        <w:rPr>
          <w:rFonts w:ascii="新宋体" w:hAnsi="新宋体" w:eastAsia="新宋体"/>
          <w:b/>
          <w:sz w:val="28"/>
          <w:szCs w:val="28"/>
          <w:highlight w:val="none"/>
        </w:rPr>
      </w:pPr>
    </w:p>
    <w:p>
      <w:pPr>
        <w:pStyle w:val="50"/>
        <w:ind w:left="840" w:hanging="420"/>
        <w:rPr>
          <w:highlight w:val="none"/>
        </w:rPr>
      </w:pPr>
    </w:p>
    <w:p>
      <w:pPr>
        <w:keepNext/>
        <w:rPr>
          <w:highlight w:val="none"/>
        </w:rPr>
      </w:pPr>
    </w:p>
    <w:p>
      <w:pPr>
        <w:jc w:val="center"/>
        <w:outlineLvl w:val="0"/>
        <w:rPr>
          <w:rFonts w:ascii="新宋体" w:hAnsi="新宋体" w:eastAsia="新宋体"/>
          <w:b/>
          <w:bCs/>
          <w:sz w:val="52"/>
          <w:szCs w:val="52"/>
          <w:highlight w:val="none"/>
        </w:rPr>
      </w:pPr>
      <w:r>
        <w:rPr>
          <w:rFonts w:hint="eastAsia" w:ascii="新宋体" w:hAnsi="新宋体" w:eastAsia="新宋体"/>
          <w:b/>
          <w:bCs/>
          <w:sz w:val="52"/>
          <w:szCs w:val="52"/>
          <w:highlight w:val="none"/>
        </w:rPr>
        <w:t>第二册</w:t>
      </w:r>
    </w:p>
    <w:p>
      <w:pPr>
        <w:jc w:val="center"/>
        <w:rPr>
          <w:rFonts w:ascii="新宋体" w:hAnsi="新宋体" w:eastAsia="新宋体"/>
          <w:b/>
          <w:bCs/>
          <w:sz w:val="48"/>
          <w:highlight w:val="none"/>
        </w:rPr>
      </w:pPr>
    </w:p>
    <w:p>
      <w:pPr>
        <w:jc w:val="center"/>
        <w:outlineLvl w:val="1"/>
        <w:rPr>
          <w:rFonts w:ascii="新宋体" w:hAnsi="新宋体" w:eastAsia="新宋体"/>
          <w:b/>
          <w:bCs/>
          <w:sz w:val="48"/>
          <w:highlight w:val="none"/>
        </w:rPr>
      </w:pPr>
      <w:r>
        <w:rPr>
          <w:rFonts w:hint="eastAsia" w:ascii="新宋体" w:hAnsi="新宋体" w:eastAsia="新宋体"/>
          <w:b/>
          <w:bCs/>
          <w:sz w:val="48"/>
          <w:highlight w:val="none"/>
        </w:rPr>
        <w:t>专 用 文 本</w:t>
      </w:r>
    </w:p>
    <w:p>
      <w:pPr>
        <w:jc w:val="center"/>
        <w:rPr>
          <w:rFonts w:ascii="新宋体" w:hAnsi="新宋体" w:eastAsia="新宋体"/>
          <w:b/>
          <w:bCs/>
          <w:sz w:val="48"/>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keepNext/>
        <w:rPr>
          <w:highlight w:val="none"/>
        </w:rPr>
      </w:pPr>
    </w:p>
    <w:p>
      <w:pPr>
        <w:keepNext/>
        <w:rPr>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spacing w:line="460" w:lineRule="exact"/>
        <w:jc w:val="center"/>
        <w:rPr>
          <w:rFonts w:ascii="新宋体" w:hAnsi="新宋体" w:eastAsia="新宋体"/>
          <w:b/>
          <w:sz w:val="32"/>
          <w:szCs w:val="32"/>
          <w:highlight w:val="none"/>
        </w:rPr>
      </w:pPr>
    </w:p>
    <w:p>
      <w:pPr>
        <w:pStyle w:val="50"/>
        <w:ind w:left="0" w:leftChars="0" w:firstLine="0" w:firstLineChars="0"/>
        <w:rPr>
          <w:highlight w:val="none"/>
        </w:rPr>
      </w:pPr>
    </w:p>
    <w:p>
      <w:pPr>
        <w:pStyle w:val="22"/>
        <w:numPr>
          <w:ilvl w:val="0"/>
          <w:numId w:val="9"/>
        </w:numPr>
        <w:spacing w:line="460" w:lineRule="exact"/>
        <w:ind w:left="433" w:leftChars="206"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 xml:space="preserve">  </w:t>
      </w:r>
      <w:bookmarkStart w:id="9" w:name="_Toc221356895"/>
      <w:bookmarkStart w:id="10" w:name="_Toc221356958"/>
      <w:r>
        <w:rPr>
          <w:rFonts w:hint="eastAsia" w:ascii="新宋体" w:hAnsi="新宋体" w:eastAsia="新宋体"/>
          <w:b/>
          <w:sz w:val="30"/>
          <w:highlight w:val="none"/>
        </w:rPr>
        <w:t>项目技术规范和服务要求</w:t>
      </w:r>
    </w:p>
    <w:bookmarkEnd w:id="9"/>
    <w:bookmarkEnd w:id="10"/>
    <w:p>
      <w:pPr>
        <w:spacing w:line="460" w:lineRule="exact"/>
        <w:ind w:firstLine="663" w:firstLineChars="300"/>
        <w:outlineLvl w:val="2"/>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一、总则</w:t>
      </w:r>
    </w:p>
    <w:p>
      <w:pPr>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1、本技术规范要求提出的是最低限度的基本技术要求，并未对所有技术细节作出规定，投标人应提供符合本技术要求和国家标准、行业标准的优质产品。</w:t>
      </w:r>
    </w:p>
    <w:p>
      <w:pPr>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w:t>
      </w:r>
    </w:p>
    <w:p>
      <w:pPr>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3、技术要求及标准的执行</w:t>
      </w:r>
    </w:p>
    <w:p>
      <w:pPr>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投标人提供的产品应标明所执行的质量标准，若同一标准已颁发新标准，则按最新标准执行。若同一产品同时有几个标准（国际标准、国家标准、行业标准、企业标准等），则按最高层次的标准执行。</w:t>
      </w:r>
    </w:p>
    <w:p>
      <w:pPr>
        <w:spacing w:line="460" w:lineRule="exact"/>
        <w:ind w:firstLine="660" w:firstLineChars="3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投标人须按国家有关规定及标准完成本次采购产品的供货、运输、装卸、就位、安装、调试、技术培训、检验、通过有关部门验收、维保期服务、产品终身维修等各项工作，并保证投标产品使用的安全性能与检测结果的可靠性。如中标，中标人及制造商对中标产品使用的安全性能与可靠性负全部责任。中标人须随产品提供使用说明书与维保卡。投标人提供相关数据与说明，投标文件须对下列要求作出实质性回应。</w:t>
      </w:r>
    </w:p>
    <w:p>
      <w:pPr>
        <w:pStyle w:val="6"/>
        <w:pageBreakBefore w:val="0"/>
        <w:numPr>
          <w:ilvl w:val="0"/>
          <w:numId w:val="10"/>
        </w:numPr>
        <w:kinsoku/>
        <w:wordWrap/>
        <w:overflowPunct/>
        <w:topLinePunct w:val="0"/>
        <w:autoSpaceDE/>
        <w:autoSpaceDN/>
        <w:bidi w:val="0"/>
        <w:adjustRightInd/>
        <w:snapToGrid/>
        <w:spacing w:line="460" w:lineRule="exact"/>
        <w:outlineLvl w:val="2"/>
        <w:rPr>
          <w:rFonts w:hint="eastAsia" w:ascii="新宋体" w:hAnsi="新宋体" w:eastAsia="新宋体" w:cs="新宋体"/>
          <w:b/>
          <w:bCs w:val="0"/>
          <w:sz w:val="22"/>
          <w:szCs w:val="22"/>
          <w:highlight w:val="none"/>
          <w:lang w:val="en-US" w:eastAsia="zh-CN"/>
        </w:rPr>
      </w:pPr>
      <w:r>
        <w:rPr>
          <w:rFonts w:hint="eastAsia" w:ascii="新宋体" w:hAnsi="新宋体" w:eastAsia="新宋体" w:cs="新宋体"/>
          <w:b/>
          <w:bCs w:val="0"/>
          <w:sz w:val="22"/>
          <w:szCs w:val="22"/>
          <w:highlight w:val="none"/>
          <w:lang w:val="en-US" w:eastAsia="zh-CN"/>
        </w:rPr>
        <w:t>主要建设内容</w:t>
      </w:r>
    </w:p>
    <w:p>
      <w:pPr>
        <w:pageBreakBefore w:val="0"/>
        <w:numPr>
          <w:ilvl w:val="0"/>
          <w:numId w:val="0"/>
        </w:numPr>
        <w:kinsoku/>
        <w:wordWrap/>
        <w:overflowPunct/>
        <w:topLinePunct w:val="0"/>
        <w:autoSpaceDE/>
        <w:autoSpaceDN/>
        <w:bidi w:val="0"/>
        <w:adjustRightInd/>
        <w:snapToGrid/>
        <w:spacing w:line="460" w:lineRule="exact"/>
        <w:outlineLvl w:val="3"/>
        <w:rPr>
          <w:rFonts w:hint="default"/>
          <w:b/>
          <w:bCs w:val="0"/>
          <w:highlight w:val="none"/>
          <w:lang w:val="en-US" w:eastAsia="zh-CN"/>
        </w:rPr>
      </w:pPr>
      <w:r>
        <w:rPr>
          <w:rFonts w:hint="eastAsia"/>
          <w:b/>
          <w:bCs w:val="0"/>
          <w:highlight w:val="none"/>
          <w:lang w:val="en-US" w:eastAsia="zh-CN"/>
        </w:rPr>
        <w:t>1、无人机编程创客教室建设</w:t>
      </w:r>
    </w:p>
    <w:tbl>
      <w:tblPr>
        <w:tblStyle w:val="51"/>
        <w:tblW w:w="9532" w:type="dxa"/>
        <w:tblInd w:w="0" w:type="dxa"/>
        <w:shd w:val="clear" w:color="auto" w:fill="FFFFFF" w:themeFill="background1"/>
        <w:tblLayout w:type="fixed"/>
        <w:tblCellMar>
          <w:top w:w="0" w:type="dxa"/>
          <w:left w:w="0" w:type="dxa"/>
          <w:bottom w:w="0" w:type="dxa"/>
          <w:right w:w="0" w:type="dxa"/>
        </w:tblCellMar>
      </w:tblPr>
      <w:tblGrid>
        <w:gridCol w:w="726"/>
        <w:gridCol w:w="1246"/>
        <w:gridCol w:w="7560"/>
      </w:tblGrid>
      <w:tr>
        <w:tblPrEx>
          <w:shd w:val="clear" w:color="auto" w:fill="FFFFFF" w:themeFill="background1"/>
          <w:tblCellMar>
            <w:top w:w="0" w:type="dxa"/>
            <w:left w:w="0" w:type="dxa"/>
            <w:bottom w:w="0" w:type="dxa"/>
            <w:right w:w="0"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序号</w:t>
            </w:r>
          </w:p>
        </w:tc>
        <w:tc>
          <w:tcPr>
            <w:tcW w:w="88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名称</w:t>
            </w:r>
          </w:p>
        </w:tc>
      </w:tr>
      <w:tr>
        <w:tblPrEx>
          <w:shd w:val="clear" w:color="auto" w:fill="FFFFFF" w:themeFill="background1"/>
          <w:tblCellMar>
            <w:top w:w="0" w:type="dxa"/>
            <w:left w:w="0" w:type="dxa"/>
            <w:bottom w:w="0" w:type="dxa"/>
            <w:right w:w="0" w:type="dxa"/>
          </w:tblCellMar>
        </w:tblPrEx>
        <w:trPr>
          <w:trHeight w:val="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88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课桌椅</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124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基础无人机</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F100（含F100型无人机及资源包）</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124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F200(含F210无人机、F200资源包及F200搬运模块</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124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F200型全国赛标准赛道</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124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编程无人机</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F600编程无人机教学套件</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124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操作台</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w:t>
            </w:r>
          </w:p>
        </w:tc>
        <w:tc>
          <w:tcPr>
            <w:tcW w:w="124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教学飞行安全防护网笼</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w:t>
            </w:r>
          </w:p>
        </w:tc>
        <w:tc>
          <w:tcPr>
            <w:tcW w:w="124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FPV无人机</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VR一体机（含FPV图传模块）</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w:t>
            </w:r>
          </w:p>
        </w:tc>
        <w:tc>
          <w:tcPr>
            <w:tcW w:w="124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rPr>
            </w:pPr>
          </w:p>
        </w:tc>
        <w:tc>
          <w:tcPr>
            <w:tcW w:w="75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全国赛FPV标准赛道</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880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储物柜</w:t>
            </w:r>
          </w:p>
        </w:tc>
      </w:tr>
    </w:tbl>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3"/>
        <w:rPr>
          <w:rFonts w:hint="default" w:eastAsia="宋体"/>
          <w:b/>
          <w:bCs/>
          <w:highlight w:val="none"/>
          <w:lang w:val="en-US" w:eastAsia="zh-CN"/>
        </w:rPr>
      </w:pPr>
      <w:r>
        <w:rPr>
          <w:rFonts w:hint="eastAsia"/>
          <w:b/>
          <w:bCs/>
          <w:highlight w:val="none"/>
          <w:lang w:val="en-US" w:eastAsia="zh-CN"/>
        </w:rPr>
        <w:t>2、航空航天科普展厅建设</w:t>
      </w:r>
    </w:p>
    <w:tbl>
      <w:tblPr>
        <w:tblStyle w:val="51"/>
        <w:tblW w:w="9544" w:type="dxa"/>
        <w:tblInd w:w="0" w:type="dxa"/>
        <w:shd w:val="clear" w:color="auto" w:fill="FFFFFF" w:themeFill="background1"/>
        <w:tblLayout w:type="fixed"/>
        <w:tblCellMar>
          <w:top w:w="0" w:type="dxa"/>
          <w:left w:w="0" w:type="dxa"/>
          <w:bottom w:w="0" w:type="dxa"/>
          <w:right w:w="0" w:type="dxa"/>
        </w:tblCellMar>
      </w:tblPr>
      <w:tblGrid>
        <w:gridCol w:w="726"/>
        <w:gridCol w:w="8818"/>
      </w:tblGrid>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序号</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b/>
                <w:color w:val="000000"/>
                <w:sz w:val="22"/>
                <w:szCs w:val="22"/>
                <w:highlight w:val="none"/>
                <w:lang w:val="en-US" w:eastAsia="zh-CN"/>
              </w:rPr>
              <w:t>名称</w:t>
            </w:r>
          </w:p>
        </w:tc>
      </w:tr>
      <w:tr>
        <w:tblPrEx>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像真飞机模型（大）</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合金模型飞机</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展柜道具</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飞机跑道</w:t>
            </w:r>
          </w:p>
        </w:tc>
      </w:tr>
      <w:tr>
        <w:tblPrEx>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飞行模拟器</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航空发展史墙面</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lang w:val="en-US" w:eastAsia="zh-CN"/>
              </w:rPr>
              <w:t>投影加电动幕</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3"/>
        <w:rPr>
          <w:rFonts w:hint="default"/>
          <w:b/>
          <w:bCs/>
          <w:highlight w:val="none"/>
          <w:lang w:val="en-US" w:eastAsia="zh-CN"/>
        </w:rPr>
      </w:pPr>
      <w:r>
        <w:rPr>
          <w:rFonts w:hint="eastAsia"/>
          <w:b/>
          <w:bCs/>
          <w:highlight w:val="none"/>
          <w:lang w:val="en-US" w:eastAsia="zh-CN"/>
        </w:rPr>
        <w:t>3、校园文化及其他配套建设</w:t>
      </w:r>
    </w:p>
    <w:tbl>
      <w:tblPr>
        <w:tblStyle w:val="51"/>
        <w:tblW w:w="9544" w:type="dxa"/>
        <w:tblInd w:w="0" w:type="dxa"/>
        <w:shd w:val="clear" w:color="auto" w:fill="FFFFFF" w:themeFill="background1"/>
        <w:tblLayout w:type="fixed"/>
        <w:tblCellMar>
          <w:top w:w="0" w:type="dxa"/>
          <w:left w:w="0" w:type="dxa"/>
          <w:bottom w:w="0" w:type="dxa"/>
          <w:right w:w="0" w:type="dxa"/>
        </w:tblCellMar>
      </w:tblPr>
      <w:tblGrid>
        <w:gridCol w:w="726"/>
        <w:gridCol w:w="8818"/>
      </w:tblGrid>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b/>
                <w:color w:val="000000"/>
                <w:sz w:val="22"/>
                <w:szCs w:val="22"/>
                <w:highlight w:val="none"/>
                <w:lang w:val="en-US" w:eastAsia="zh-CN"/>
              </w:rPr>
              <w:t>序号</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b/>
                <w:color w:val="000000"/>
                <w:sz w:val="22"/>
                <w:szCs w:val="22"/>
                <w:highlight w:val="none"/>
                <w:lang w:val="en-US" w:eastAsia="zh-CN"/>
              </w:rPr>
              <w:t>名称</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泡沫飞机模型</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户外立体字</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标牌</w:t>
            </w:r>
          </w:p>
        </w:tc>
      </w:tr>
      <w:tr>
        <w:tblPrEx>
          <w:shd w:val="clear" w:color="auto" w:fill="FFFFFF" w:themeFill="background1"/>
          <w:tblCellMar>
            <w:top w:w="0" w:type="dxa"/>
            <w:left w:w="0" w:type="dxa"/>
            <w:bottom w:w="0" w:type="dxa"/>
            <w:right w:w="0" w:type="dxa"/>
          </w:tblCellMar>
        </w:tblPrEx>
        <w:trPr>
          <w:trHeight w:val="5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爱国主义标牌</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标牌标识</w:t>
            </w:r>
          </w:p>
        </w:tc>
      </w:tr>
      <w:tr>
        <w:tblPrEx>
          <w:shd w:val="clear" w:color="auto" w:fill="FFFFFF" w:themeFill="background1"/>
          <w:tblCellMar>
            <w:top w:w="0" w:type="dxa"/>
            <w:left w:w="0" w:type="dxa"/>
            <w:bottom w:w="0" w:type="dxa"/>
            <w:right w:w="0" w:type="dxa"/>
          </w:tblCellMar>
        </w:tblPrEx>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88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监控摄像头</w:t>
            </w:r>
          </w:p>
        </w:tc>
      </w:tr>
    </w:tbl>
    <w:p>
      <w:pPr>
        <w:numPr>
          <w:ilvl w:val="0"/>
          <w:numId w:val="10"/>
        </w:numPr>
        <w:tabs>
          <w:tab w:val="left" w:pos="360"/>
        </w:tabs>
        <w:spacing w:line="460" w:lineRule="exact"/>
        <w:ind w:left="0" w:leftChars="0" w:firstLine="0" w:firstLineChars="0"/>
        <w:outlineLvl w:val="2"/>
        <w:rPr>
          <w:rFonts w:hint="eastAsia" w:ascii="新宋体" w:hAnsi="新宋体" w:eastAsia="新宋体" w:cs="新宋体"/>
          <w:b/>
          <w:bCs/>
          <w:kern w:val="0"/>
          <w:sz w:val="22"/>
          <w:szCs w:val="22"/>
          <w:highlight w:val="none"/>
        </w:rPr>
      </w:pPr>
      <w:r>
        <w:rPr>
          <w:rFonts w:hint="eastAsia" w:ascii="新宋体" w:hAnsi="新宋体" w:eastAsia="新宋体" w:cs="新宋体"/>
          <w:b/>
          <w:bCs/>
          <w:kern w:val="0"/>
          <w:sz w:val="22"/>
          <w:szCs w:val="22"/>
          <w:highlight w:val="none"/>
        </w:rPr>
        <w:t>技术参数要求</w:t>
      </w:r>
    </w:p>
    <w:p>
      <w:pPr>
        <w:pageBreakBefore w:val="0"/>
        <w:numPr>
          <w:ilvl w:val="0"/>
          <w:numId w:val="0"/>
        </w:numPr>
        <w:kinsoku/>
        <w:wordWrap/>
        <w:overflowPunct/>
        <w:topLinePunct w:val="0"/>
        <w:autoSpaceDE/>
        <w:autoSpaceDN/>
        <w:bidi w:val="0"/>
        <w:adjustRightInd/>
        <w:snapToGrid/>
        <w:spacing w:line="460" w:lineRule="exact"/>
        <w:jc w:val="left"/>
        <w:outlineLvl w:val="3"/>
        <w:rPr>
          <w:rFonts w:hint="eastAsia" w:ascii="新宋体" w:hAnsi="新宋体" w:eastAsia="新宋体" w:cs="新宋体"/>
          <w:b/>
          <w:bCs w:val="0"/>
          <w:sz w:val="22"/>
          <w:szCs w:val="22"/>
          <w:highlight w:val="none"/>
          <w:lang w:val="en-US" w:eastAsia="zh-CN"/>
        </w:rPr>
      </w:pPr>
      <w:r>
        <w:rPr>
          <w:rFonts w:hint="eastAsia" w:ascii="新宋体" w:hAnsi="新宋体" w:eastAsia="新宋体" w:cs="新宋体"/>
          <w:b/>
          <w:bCs w:val="0"/>
          <w:sz w:val="22"/>
          <w:szCs w:val="22"/>
          <w:highlight w:val="none"/>
          <w:lang w:val="en-US" w:eastAsia="zh-CN"/>
        </w:rPr>
        <w:t>1、无人机编程创客教室建设</w:t>
      </w:r>
    </w:p>
    <w:p>
      <w:pPr>
        <w:pageBreakBefore w:val="0"/>
        <w:numPr>
          <w:ilvl w:val="0"/>
          <w:numId w:val="0"/>
        </w:numPr>
        <w:kinsoku/>
        <w:wordWrap/>
        <w:overflowPunct/>
        <w:topLinePunct w:val="0"/>
        <w:autoSpaceDE/>
        <w:autoSpaceDN/>
        <w:bidi w:val="0"/>
        <w:adjustRightInd/>
        <w:snapToGrid/>
        <w:spacing w:line="460" w:lineRule="exact"/>
        <w:jc w:val="center"/>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（1）将1间使用面积为78平方米的教室改建为无人机编程创客教室，</w:t>
      </w:r>
      <w:r>
        <w:rPr>
          <w:rFonts w:hint="eastAsia" w:ascii="新宋体" w:hAnsi="新宋体" w:eastAsia="新宋体" w:cs="新宋体"/>
          <w:b/>
          <w:bCs/>
          <w:sz w:val="22"/>
          <w:szCs w:val="22"/>
          <w:highlight w:val="none"/>
          <w:lang w:val="en-US" w:eastAsia="zh-CN"/>
        </w:rPr>
        <w:t>创客教室所需设备名称：</w:t>
      </w:r>
    </w:p>
    <w:tbl>
      <w:tblPr>
        <w:tblStyle w:val="51"/>
        <w:tblW w:w="9894" w:type="dxa"/>
        <w:tblInd w:w="0" w:type="dxa"/>
        <w:shd w:val="clear" w:color="auto" w:fill="FFFFFF" w:themeFill="background1"/>
        <w:tblLayout w:type="fixed"/>
        <w:tblCellMar>
          <w:top w:w="0" w:type="dxa"/>
          <w:left w:w="0" w:type="dxa"/>
          <w:bottom w:w="0" w:type="dxa"/>
          <w:right w:w="0" w:type="dxa"/>
        </w:tblCellMar>
      </w:tblPr>
      <w:tblGrid>
        <w:gridCol w:w="580"/>
        <w:gridCol w:w="1128"/>
        <w:gridCol w:w="1056"/>
        <w:gridCol w:w="5195"/>
        <w:gridCol w:w="645"/>
        <w:gridCol w:w="555"/>
        <w:gridCol w:w="735"/>
      </w:tblGrid>
      <w:tr>
        <w:tblPrEx>
          <w:tblCellMar>
            <w:top w:w="0" w:type="dxa"/>
            <w:left w:w="0" w:type="dxa"/>
            <w:bottom w:w="0" w:type="dxa"/>
            <w:right w:w="0" w:type="dxa"/>
          </w:tblCellMar>
        </w:tblPrEx>
        <w:trPr>
          <w:trHeight w:val="46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序号</w:t>
            </w:r>
          </w:p>
        </w:tc>
        <w:tc>
          <w:tcPr>
            <w:tcW w:w="21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名称</w:t>
            </w:r>
          </w:p>
        </w:tc>
        <w:tc>
          <w:tcPr>
            <w:tcW w:w="51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参数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数量</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单位</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kern w:val="0"/>
                <w:sz w:val="22"/>
                <w:szCs w:val="22"/>
                <w:highlight w:val="none"/>
                <w:lang w:bidi="ar"/>
              </w:rPr>
              <w:t>备注</w:t>
            </w:r>
          </w:p>
        </w:tc>
      </w:tr>
      <w:tr>
        <w:tblPrEx>
          <w:tblCellMar>
            <w:top w:w="0" w:type="dxa"/>
            <w:left w:w="0" w:type="dxa"/>
            <w:bottom w:w="0" w:type="dxa"/>
            <w:right w:w="0" w:type="dxa"/>
          </w:tblCellMar>
        </w:tblPrEx>
        <w:trPr>
          <w:trHeight w:val="46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51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b/>
                <w:color w:val="000000"/>
                <w:sz w:val="22"/>
                <w:szCs w:val="22"/>
                <w:highlight w:val="none"/>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课桌椅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六角操作桌，每桌配套六把椅子</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F100无人机</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★轴距：130mm</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留空时间：5min</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★重量：＜85g</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通讯模式：2.4GHz</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机身材质为PCB安全环保材质</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★飞机可实现积木式拆解和组装，整体拼搭无需借助其他工具</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★桨叶需实现全保护，配备锂离子电池一块，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含学生用飞行护目镜1套</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F100资源包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专用充电插座*1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备用桨叶*20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备用电机*10</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护目镜*1</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适用学生：小学低年级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桨保护罩*10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积木结构件*10</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USB充电线*5</w:t>
            </w:r>
            <w:r>
              <w:rPr>
                <w:rFonts w:hint="eastAsia" w:ascii="新宋体" w:hAnsi="新宋体" w:eastAsia="新宋体" w:cs="新宋体"/>
                <w:sz w:val="22"/>
                <w:szCs w:val="22"/>
                <w:highlight w:val="none"/>
                <w:lang w:val="en-US" w:eastAsia="zh-CN"/>
              </w:rPr>
              <w:br w:type="textWrapping"/>
            </w:r>
            <w:r>
              <w:rPr>
                <w:rFonts w:hint="eastAsia" w:ascii="新宋体" w:hAnsi="新宋体" w:eastAsia="新宋体" w:cs="新宋体"/>
                <w:sz w:val="22"/>
                <w:szCs w:val="22"/>
                <w:highlight w:val="none"/>
                <w:lang w:val="en-US" w:eastAsia="zh-CN"/>
              </w:rPr>
              <w:t>5号电池*20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专用收纳工具箱*1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备用锂电池*5</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F210型无人机</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★轴距：206mm</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留空时间：15min左右</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★重量：＜250g</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通讯模式：2.4GHz</w:t>
            </w:r>
          </w:p>
          <w:p>
            <w:pPr>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机身材质为安全环保材质</w:t>
            </w:r>
          </w:p>
          <w:p>
            <w:pPr>
              <w:pStyle w:val="2"/>
              <w:pageBreakBefore w:val="0"/>
              <w:numPr>
                <w:ilvl w:val="0"/>
                <w:numId w:val="0"/>
              </w:numPr>
              <w:kinsoku/>
              <w:wordWrap/>
              <w:overflowPunct/>
              <w:topLinePunct w:val="0"/>
              <w:autoSpaceDE/>
              <w:autoSpaceDN/>
              <w:bidi w:val="0"/>
              <w:adjustRightInd/>
              <w:snapToGrid/>
              <w:spacing w:line="460" w:lineRule="exact"/>
              <w:ind w:left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★飞机可通过工具实现拆解和组装，可满足多次的组装和拆解，随机附送专业工具</w:t>
            </w:r>
          </w:p>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★桨叶需实现全保护，配备锂离子电池一块，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★接口：mini USB接口和FPV外接口</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★遥控器可以拆装，元器件裸露方便学习，遥控器具备教练模式方便教学和竞赛，并配备MINI USB接口方便固件升级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★控制和学习软件：配备调参软件实现多模式飞行控制及无人机和遥控器的固件升级，</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含学生用飞行护目镜1套和防静电手套1双，</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采用无刷电机</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F200资源包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专用充电插座*1</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备用桨叶*20</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螺丝包*1</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固定柱包*1</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适用学生：小学高年级&amp;初中</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桨保护罩*3</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透明垫片*12</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教练线*2</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螺丝刀*2</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7号电池*20</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专用收纳工具箱*1</w:t>
            </w:r>
          </w:p>
          <w:p>
            <w:pPr>
              <w:pStyle w:val="2"/>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备用锂电池*5</w:t>
            </w:r>
          </w:p>
          <w:p>
            <w:pPr>
              <w:pageBreakBefore w:val="0"/>
              <w:kinsoku/>
              <w:wordWrap/>
              <w:overflowPunct/>
              <w:topLinePunct w:val="0"/>
              <w:autoSpaceDE/>
              <w:autoSpaceDN/>
              <w:bidi w:val="0"/>
              <w:adjustRightInd/>
              <w:snapToGrid/>
              <w:spacing w:line="460" w:lineRule="exact"/>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内六角扳手*2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F200搬运赛套装</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适配F200无人机使用：</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一块电磁铁主板</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一根连接线</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3个铁块（大中小三种规格各1各）</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8根塑料连接柱</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一本说明书</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7</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F200型全国赛标准赛道</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标志杆、夹子和注水底座材料为PVC材质，训练圆圈为ABS工程塑料。Ø60cm圆圈*2，Ø70cm圆圈*4，杆*19根，其中16根长1.5米，3根长1米，小夹子*12，大夹子*10，可注水底座*15只，专用起降垫1只，直径1米，材质为混纺绒。</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8</w:t>
            </w:r>
          </w:p>
        </w:tc>
        <w:tc>
          <w:tcPr>
            <w:tcW w:w="2184"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FPV图传模块</w:t>
            </w:r>
          </w:p>
        </w:tc>
        <w:tc>
          <w:tcPr>
            <w:tcW w:w="5195"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含摄像单元、数字化图传单元、VR眼睛和专用APP，实现1080P30FPS的图像拍摄、传输和显示的能力。使用时间20分钟，三档可调。如需存储图像需自备SD卡。图传距离＞50m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90" w:hRule="atLeast"/>
        </w:trPr>
        <w:tc>
          <w:tcPr>
            <w:tcW w:w="580" w:type="dxa"/>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VR一体机</w:t>
            </w: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尺寸</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宽102mm长186mm厚103mm</w:t>
            </w:r>
          </w:p>
        </w:tc>
        <w:tc>
          <w:tcPr>
            <w:tcW w:w="645" w:type="dxa"/>
            <w:vMerge w:val="restart"/>
            <w:tcBorders>
              <w:top w:val="single" w:color="000000" w:sz="4" w:space="0"/>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台</w:t>
            </w:r>
          </w:p>
        </w:tc>
        <w:tc>
          <w:tcPr>
            <w:tcW w:w="735" w:type="dxa"/>
            <w:vMerge w:val="restart"/>
            <w:tcBorders>
              <w:top w:val="nil"/>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显示</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显示屏：TFT5.5英寸，分辨率（单眼）：2560*1440，刷新率：70Hz</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光学</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FOV：92度，瞳距调节：光学自适应54mm~71mm，近视调节：0~800度，支持除蓝光</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平台</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高通：晓龙821，系统Android7.0，内存：4GLP-DDR4 1866MHz高速内存，闪存：EMMC32G</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延迟</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＜20ms</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传感器</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9-轴传感器：实现头部精准3DOF，接近感应器：检测佩戴者是否佩戴头盔，极致省电</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59" w:hRule="atLeast"/>
        </w:trPr>
        <w:tc>
          <w:tcPr>
            <w:tcW w:w="580"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音频</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标配3.5mm Jack接口，内置单声道高保真喇叭，内置单麦克风</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CellMar>
            <w:top w:w="0" w:type="dxa"/>
            <w:left w:w="0" w:type="dxa"/>
            <w:bottom w:w="0" w:type="dxa"/>
            <w:right w:w="0" w:type="dxa"/>
          </w:tblCellMar>
        </w:tblPrEx>
        <w:trPr>
          <w:trHeight w:val="487" w:hRule="atLeast"/>
        </w:trPr>
        <w:tc>
          <w:tcPr>
            <w:tcW w:w="580" w:type="dxa"/>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电池</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3500mA，续航4h</w:t>
            </w:r>
          </w:p>
        </w:tc>
        <w:tc>
          <w:tcPr>
            <w:tcW w:w="645" w:type="dxa"/>
            <w:vMerge w:val="continue"/>
            <w:tcBorders>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2184"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全国赛FPV赛标准赛道</w:t>
            </w:r>
          </w:p>
        </w:tc>
        <w:tc>
          <w:tcPr>
            <w:tcW w:w="5195" w:type="dxa"/>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标志杆、夹子、三通四通喝注水底座材质为PVC，训练圆圈材质为ABS工程塑料，起降垫材质为混纺绒。Ø60cm圆圈4只，Ø70cm圆圈7只，专用标志杆150cm*34只，标志杆100cm*40只，标志杆10cm*24只，卡扣22只，可注水底座22只，专用起降垫1只，专用四面围布1套</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4.25m*2.05m*1.025m,专用三面围布1套</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3.18m*2.05m*1.025m,专用三通管40只，专用四通管8只，导航标贴（大）3只，导航标贴（小）4只</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11</w:t>
            </w:r>
          </w:p>
        </w:tc>
        <w:tc>
          <w:tcPr>
            <w:tcW w:w="1128"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F600编程无人机教学套件（十机）</w:t>
            </w: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F600编程无人机教学套件*10</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★轴距：126mm</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高度：42mm</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产品重量：77g</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轴数：4</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螺旋桨：65mm/2.5inch</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马达：820</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★轴距：120mm</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气压计：有</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飞行时间：8-10min</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★LED：机身上下，4个马达下各一个</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电池容量：1200mAh</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电压：4.35V</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电池类型：电压锂电池</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电源适配器：12V/3A</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运行环境：可在1平米的范围内进行编程舞蹈</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基本功能：可进行多机编队编舞灯光秀</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★飞行环境：可在室内黑暗环境下运行</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其他特点：灯光控制可编程</w:t>
            </w:r>
          </w:p>
        </w:tc>
        <w:tc>
          <w:tcPr>
            <w:tcW w:w="645" w:type="dxa"/>
            <w:vMerge w:val="restart"/>
            <w:tcBorders>
              <w:top w:val="single" w:color="000000" w:sz="4" w:space="0"/>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vMerge w:val="restart"/>
            <w:tcBorders>
              <w:top w:val="nil"/>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808" w:hRule="atLeast"/>
        </w:trPr>
        <w:tc>
          <w:tcPr>
            <w:tcW w:w="58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12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视觉定位起降平台</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长4M*狂4M1块，115CM*115CM4块</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教学软件</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基本功能：</w:t>
            </w:r>
          </w:p>
          <w:p>
            <w:pPr>
              <w:pStyle w:val="2"/>
              <w:pageBreakBefore w:val="0"/>
              <w:numPr>
                <w:ilvl w:val="0"/>
                <w:numId w:val="6"/>
              </w:numPr>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菜单项：包含工程新建、打开、保存、另存为</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动作时间轴：包含动作组编辑、无人机添加、无人机状态显示、无人机舞蹈音乐</w:t>
            </w:r>
          </w:p>
          <w:p>
            <w:pPr>
              <w:pStyle w:val="2"/>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空间区：包含基本功能控件、基础动作控件、显示控件、循环控件</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主程序区：图形化编程主程序拼接区，可通过拖拽图形化模块完成编程</w:t>
            </w:r>
          </w:p>
          <w:p>
            <w:pPr>
              <w:pStyle w:val="2"/>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源码区：实时显示主程序区的图形化编程代码Python</w:t>
            </w:r>
          </w:p>
          <w:p>
            <w:pPr>
              <w:pageBreakBefore w:val="0"/>
              <w:numPr>
                <w:ilvl w:val="0"/>
                <w:numId w:val="6"/>
              </w:numPr>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预览区：可对编程内容在三维空间进行3D预览展示，方便联机前反复优化编排预览效果</w:t>
            </w:r>
          </w:p>
        </w:tc>
        <w:tc>
          <w:tcPr>
            <w:tcW w:w="645" w:type="dxa"/>
            <w:vMerge w:val="continue"/>
            <w:tcBorders>
              <w:left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rPr>
          <w:trHeight w:val="808" w:hRule="atLeast"/>
        </w:trPr>
        <w:tc>
          <w:tcPr>
            <w:tcW w:w="580"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28"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56" w:type="dxa"/>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加密版权硬件</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正版授权。单机加密版，稳定可靠，资源占用低，适用于win7以上操作系统</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开发环境与技术：系统适用Microsoft C#、Unity、Html综合开发，适用wifi通讯技术与飞行器进行通信</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功能性：</w:t>
            </w:r>
          </w:p>
          <w:p>
            <w:pPr>
              <w:pStyle w:val="2"/>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安全性：软件基于windows平台开发，单机运行，并通过加密狗进行通讯和适用</w:t>
            </w:r>
          </w:p>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通过插接加密硬件，可以启动3D效果的模拟器，方便对于变成动作的模拟显示和教学指导，便于安全的使用无人机进行编程动作效果的验证</w:t>
            </w:r>
          </w:p>
        </w:tc>
        <w:tc>
          <w:tcPr>
            <w:tcW w:w="645" w:type="dxa"/>
            <w:vMerge w:val="continue"/>
            <w:tcBorders>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12</w:t>
            </w:r>
          </w:p>
        </w:tc>
        <w:tc>
          <w:tcPr>
            <w:tcW w:w="2184" w:type="dxa"/>
            <w:gridSpan w:val="2"/>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教学飞行安全防护网笼</w:t>
            </w:r>
          </w:p>
        </w:tc>
        <w:tc>
          <w:tcPr>
            <w:tcW w:w="519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钢质安全网架，规格：6m*9m*3.5m（内径），并附全包围安全防护网</w:t>
            </w:r>
          </w:p>
        </w:tc>
        <w:tc>
          <w:tcPr>
            <w:tcW w:w="645"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13</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操作台</w:t>
            </w:r>
          </w:p>
        </w:tc>
        <w:tc>
          <w:tcPr>
            <w:tcW w:w="5195"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i5  8G+256GSSD  2G独显</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14</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投影加电动幕</w:t>
            </w:r>
          </w:p>
        </w:tc>
        <w:tc>
          <w:tcPr>
            <w:tcW w:w="5195"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4000流明+电动幕</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c>
          <w:tcPr>
            <w:tcW w:w="5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15</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储物柜</w:t>
            </w:r>
          </w:p>
        </w:tc>
        <w:tc>
          <w:tcPr>
            <w:tcW w:w="51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highlight w:val="none"/>
                <w:lang w:val="en-US" w:eastAsia="zh-CN"/>
              </w:rPr>
            </w:pPr>
            <w:r>
              <w:rPr>
                <w:rFonts w:hint="eastAsia"/>
                <w:highlight w:val="none"/>
                <w:lang w:val="en-US" w:eastAsia="zh-CN"/>
              </w:rPr>
              <w:t>边柜带门</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木工板</w:t>
            </w:r>
          </w:p>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900*6100*350</w:t>
            </w:r>
          </w:p>
          <w:p>
            <w:pPr>
              <w:pStyle w:val="2"/>
              <w:rPr>
                <w:rFonts w:hint="eastAsia"/>
                <w:highlight w:val="none"/>
                <w:lang w:val="en-US" w:eastAsia="zh-CN"/>
              </w:rPr>
            </w:pPr>
            <w:r>
              <w:rPr>
                <w:rFonts w:hint="eastAsia" w:ascii="新宋体" w:hAnsi="新宋体" w:eastAsia="新宋体" w:cs="新宋体"/>
                <w:sz w:val="22"/>
                <w:szCs w:val="22"/>
                <w:highlight w:val="none"/>
                <w:lang w:val="en-US" w:eastAsia="zh-CN"/>
              </w:rPr>
              <w:t>烤漆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p>
        </w:tc>
        <w:tc>
          <w:tcPr>
            <w:tcW w:w="73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附图纸</w:t>
            </w:r>
          </w:p>
        </w:tc>
      </w:tr>
    </w:tbl>
    <w:p>
      <w:pPr>
        <w:pageBreakBefore w:val="0"/>
        <w:kinsoku/>
        <w:wordWrap/>
        <w:overflowPunct/>
        <w:topLinePunct w:val="0"/>
        <w:autoSpaceDE/>
        <w:autoSpaceDN/>
        <w:bidi w:val="0"/>
        <w:adjustRightInd/>
        <w:snapToGrid/>
        <w:spacing w:line="460" w:lineRule="exact"/>
        <w:jc w:val="left"/>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（2）设备功能及使用</w:t>
      </w:r>
    </w:p>
    <w:tbl>
      <w:tblPr>
        <w:tblStyle w:val="51"/>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726"/>
        <w:gridCol w:w="1155"/>
        <w:gridCol w:w="259"/>
        <w:gridCol w:w="617"/>
        <w:gridCol w:w="241"/>
        <w:gridCol w:w="858"/>
        <w:gridCol w:w="2916"/>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3130" w:type="dxa"/>
            <w:gridSpan w:val="5"/>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名称</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功能</w:t>
            </w:r>
          </w:p>
        </w:tc>
        <w:tc>
          <w:tcPr>
            <w:tcW w:w="3204"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3130" w:type="dxa"/>
            <w:gridSpan w:val="5"/>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课桌椅</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供学生分组学习</w:t>
            </w:r>
          </w:p>
        </w:tc>
        <w:tc>
          <w:tcPr>
            <w:tcW w:w="3204"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1414" w:type="dxa"/>
            <w:gridSpan w:val="2"/>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w:t>
            </w: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F100型无人机</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无人机组装及操控飞行</w:t>
            </w:r>
          </w:p>
        </w:tc>
        <w:tc>
          <w:tcPr>
            <w:tcW w:w="3204"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基础无人机教学，用于学习无人机结构、组装以及基础飞行训练，适用于初学者以及低龄段学生学习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F100资源包</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F100配件及维修工具</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1414" w:type="dxa"/>
            <w:gridSpan w:val="2"/>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w:t>
            </w: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F210型无人机</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应用无人机基础记性，可改装</w:t>
            </w:r>
          </w:p>
        </w:tc>
        <w:tc>
          <w:tcPr>
            <w:tcW w:w="3204"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无人机应用教学，主要学习无人机在不同场景应用中的改装以及功能实现，并进行应用无人机基本操作学习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F200资源包</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F200配件及维修工具</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F200搬运赛套装</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F200物流功能改装组件</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F200型全国赛标准赛道</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无人机物流模拟场景</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1414" w:type="dxa"/>
            <w:gridSpan w:val="2"/>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FPV</w:t>
            </w:r>
          </w:p>
        </w:tc>
        <w:tc>
          <w:tcPr>
            <w:tcW w:w="1716" w:type="dxa"/>
            <w:gridSpan w:val="3"/>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FPV图传模块</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第一视角飞行图传</w:t>
            </w:r>
          </w:p>
        </w:tc>
        <w:tc>
          <w:tcPr>
            <w:tcW w:w="3204"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学习第一视角飞行的基本操作，了解并体验无人机在超视距状态的操作方式，学习并训练学生在动态状态下的空间判断方式和能力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858" w:type="dxa"/>
            <w:gridSpan w:val="2"/>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VR一体机</w:t>
            </w: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尺寸</w:t>
            </w:r>
          </w:p>
        </w:tc>
        <w:tc>
          <w:tcPr>
            <w:tcW w:w="2916" w:type="dxa"/>
            <w:vMerge w:val="restart"/>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第一视角飞行无人机</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显示</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光学</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平台</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延迟</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传感器</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音频</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1414"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858"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电池</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c>
          <w:tcPr>
            <w:tcW w:w="3130" w:type="dxa"/>
            <w:gridSpan w:val="5"/>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全国赛FPV赛标准赛道</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FPV训练使用赛道</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1155"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编队编程</w:t>
            </w:r>
          </w:p>
        </w:tc>
        <w:tc>
          <w:tcPr>
            <w:tcW w:w="876" w:type="dxa"/>
            <w:gridSpan w:val="2"/>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F600编程无人机教学套件（十机）</w:t>
            </w:r>
          </w:p>
        </w:tc>
        <w:tc>
          <w:tcPr>
            <w:tcW w:w="1099" w:type="dxa"/>
            <w:gridSpan w:val="2"/>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F600编程无人机*10</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无人机编队飞行，可单机编程</w:t>
            </w:r>
          </w:p>
        </w:tc>
        <w:tc>
          <w:tcPr>
            <w:tcW w:w="3204" w:type="dxa"/>
            <w:vMerge w:val="restart"/>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使用图形化编程软件学习如何使用命令让无人机完成指定的飞行任务，学习单机的编程飞行操作以及多机编队的编程组合，了解软硬结合的基础原理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55"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876"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99" w:type="dxa"/>
            <w:gridSpan w:val="2"/>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视觉定位起降平台</w:t>
            </w:r>
          </w:p>
        </w:tc>
        <w:tc>
          <w:tcPr>
            <w:tcW w:w="2916" w:type="dxa"/>
            <w:vMerge w:val="restart"/>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编队飞行配套使用的软件及地标</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55"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876"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99" w:type="dxa"/>
            <w:gridSpan w:val="2"/>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教学软件</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55"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876" w:type="dxa"/>
            <w:gridSpan w:val="2"/>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099" w:type="dxa"/>
            <w:gridSpan w:val="2"/>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加密版权硬件</w:t>
            </w:r>
          </w:p>
        </w:tc>
        <w:tc>
          <w:tcPr>
            <w:tcW w:w="2916" w:type="dxa"/>
            <w:vMerge w:val="continue"/>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rPr>
            </w:pP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5" w:hRule="atLeast"/>
        </w:trPr>
        <w:tc>
          <w:tcPr>
            <w:tcW w:w="726"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155"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975" w:type="dxa"/>
            <w:gridSpan w:val="4"/>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教学飞行安全防护网笼</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无人机飞行安全防撞网</w:t>
            </w:r>
          </w:p>
        </w:tc>
        <w:tc>
          <w:tcPr>
            <w:tcW w:w="3204" w:type="dxa"/>
            <w:vMerge w:val="continue"/>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3130" w:type="dxa"/>
            <w:gridSpan w:val="5"/>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投影电动幕</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rPr>
            </w:pPr>
          </w:p>
        </w:tc>
        <w:tc>
          <w:tcPr>
            <w:tcW w:w="3204"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3" w:hRule="atLeast"/>
        </w:trPr>
        <w:tc>
          <w:tcPr>
            <w:tcW w:w="726"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w:t>
            </w:r>
          </w:p>
        </w:tc>
        <w:tc>
          <w:tcPr>
            <w:tcW w:w="3130" w:type="dxa"/>
            <w:gridSpan w:val="5"/>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储物柜</w:t>
            </w:r>
          </w:p>
        </w:tc>
        <w:tc>
          <w:tcPr>
            <w:tcW w:w="2916" w:type="dxa"/>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highlight w:val="none"/>
                <w:lang w:val="en-US" w:eastAsia="zh-CN"/>
              </w:rPr>
            </w:pPr>
            <w:r>
              <w:rPr>
                <w:rFonts w:hint="eastAsia"/>
                <w:highlight w:val="none"/>
                <w:lang w:val="en-US" w:eastAsia="zh-CN"/>
              </w:rPr>
              <w:t>用于</w:t>
            </w:r>
            <w:r>
              <w:rPr>
                <w:rFonts w:hint="eastAsia" w:ascii="新宋体" w:hAnsi="新宋体" w:eastAsia="新宋体" w:cs="新宋体"/>
                <w:sz w:val="22"/>
                <w:szCs w:val="22"/>
                <w:highlight w:val="none"/>
                <w:lang w:val="en-US" w:eastAsia="zh-CN"/>
              </w:rPr>
              <w:t>存储设备以及耗材</w:t>
            </w:r>
          </w:p>
        </w:tc>
        <w:tc>
          <w:tcPr>
            <w:tcW w:w="3204" w:type="dxa"/>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rPr>
            </w:pPr>
          </w:p>
        </w:tc>
      </w:tr>
    </w:tbl>
    <w:p>
      <w:pPr>
        <w:pageBreakBefore w:val="0"/>
        <w:numPr>
          <w:ilvl w:val="0"/>
          <w:numId w:val="0"/>
        </w:numPr>
        <w:kinsoku/>
        <w:wordWrap/>
        <w:overflowPunct/>
        <w:topLinePunct w:val="0"/>
        <w:autoSpaceDE/>
        <w:autoSpaceDN/>
        <w:bidi w:val="0"/>
        <w:adjustRightInd/>
        <w:snapToGrid/>
        <w:spacing w:line="460" w:lineRule="exact"/>
        <w:jc w:val="left"/>
        <w:outlineLvl w:val="9"/>
        <w:rPr>
          <w:rFonts w:hint="default" w:ascii="新宋体" w:hAnsi="新宋体" w:eastAsia="新宋体" w:cs="新宋体"/>
          <w:b/>
          <w:bCs/>
          <w:sz w:val="22"/>
          <w:szCs w:val="22"/>
          <w:highlight w:val="none"/>
          <w:u w:val="single"/>
          <w:lang w:val="en-US" w:eastAsia="zh-CN"/>
        </w:rPr>
      </w:pPr>
      <w:r>
        <w:rPr>
          <w:rFonts w:hint="eastAsia" w:ascii="新宋体" w:hAnsi="新宋体" w:eastAsia="新宋体" w:cs="新宋体"/>
          <w:b/>
          <w:bCs/>
          <w:sz w:val="22"/>
          <w:szCs w:val="22"/>
          <w:highlight w:val="none"/>
          <w:u w:val="single"/>
          <w:lang w:val="en-US" w:eastAsia="zh-CN"/>
        </w:rPr>
        <w:t>注：需根据教学内容进行编程</w:t>
      </w:r>
    </w:p>
    <w:p>
      <w:pPr>
        <w:pageBreakBefore w:val="0"/>
        <w:numPr>
          <w:ilvl w:val="0"/>
          <w:numId w:val="0"/>
        </w:numPr>
        <w:kinsoku/>
        <w:wordWrap/>
        <w:overflowPunct/>
        <w:topLinePunct w:val="0"/>
        <w:autoSpaceDE/>
        <w:autoSpaceDN/>
        <w:bidi w:val="0"/>
        <w:adjustRightInd/>
        <w:snapToGrid/>
        <w:spacing w:line="460" w:lineRule="exact"/>
        <w:jc w:val="left"/>
        <w:outlineLvl w:val="3"/>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2、航空航天科普展厅</w:t>
      </w:r>
    </w:p>
    <w:p>
      <w:pPr>
        <w:pageBreakBefore w:val="0"/>
        <w:numPr>
          <w:ilvl w:val="0"/>
          <w:numId w:val="0"/>
        </w:numPr>
        <w:kinsoku/>
        <w:wordWrap/>
        <w:overflowPunct/>
        <w:topLinePunct w:val="0"/>
        <w:autoSpaceDE/>
        <w:autoSpaceDN/>
        <w:bidi w:val="0"/>
        <w:adjustRightInd/>
        <w:snapToGrid/>
        <w:spacing w:line="460" w:lineRule="exact"/>
        <w:jc w:val="center"/>
        <w:outlineLvl w:val="9"/>
        <w:rPr>
          <w:rFonts w:hint="eastAsia" w:ascii="新宋体" w:hAnsi="新宋体" w:eastAsia="新宋体" w:cs="新宋体"/>
          <w:b/>
          <w:bCs/>
          <w:sz w:val="22"/>
          <w:szCs w:val="22"/>
          <w:highlight w:val="none"/>
          <w:lang w:val="en-US" w:eastAsia="zh-CN"/>
        </w:rPr>
      </w:pPr>
      <w:r>
        <w:rPr>
          <w:rFonts w:hint="eastAsia" w:ascii="新宋体" w:hAnsi="新宋体" w:eastAsia="新宋体" w:cs="新宋体"/>
          <w:sz w:val="22"/>
          <w:szCs w:val="22"/>
          <w:highlight w:val="none"/>
          <w:lang w:val="en-US" w:eastAsia="zh-CN"/>
        </w:rPr>
        <w:t>（1）将1间使用面积66平方米的教师改建为航空航天科普展厅。</w:t>
      </w:r>
      <w:r>
        <w:rPr>
          <w:rFonts w:hint="eastAsia" w:ascii="新宋体" w:hAnsi="新宋体" w:eastAsia="新宋体" w:cs="新宋体"/>
          <w:b/>
          <w:bCs/>
          <w:sz w:val="22"/>
          <w:szCs w:val="22"/>
          <w:highlight w:val="none"/>
          <w:lang w:val="en-US" w:eastAsia="zh-CN"/>
        </w:rPr>
        <w:t>科普展厅所需设备名称：</w:t>
      </w:r>
    </w:p>
    <w:tbl>
      <w:tblPr>
        <w:tblStyle w:val="51"/>
        <w:tblW w:w="9893" w:type="dxa"/>
        <w:tblInd w:w="0" w:type="dxa"/>
        <w:shd w:val="clear" w:color="auto" w:fill="FFFFFF" w:themeFill="background1"/>
        <w:tblLayout w:type="fixed"/>
        <w:tblCellMar>
          <w:top w:w="0" w:type="dxa"/>
          <w:left w:w="0" w:type="dxa"/>
          <w:bottom w:w="0" w:type="dxa"/>
          <w:right w:w="0" w:type="dxa"/>
        </w:tblCellMar>
      </w:tblPr>
      <w:tblGrid>
        <w:gridCol w:w="726"/>
        <w:gridCol w:w="985"/>
        <w:gridCol w:w="423"/>
        <w:gridCol w:w="1064"/>
        <w:gridCol w:w="2200"/>
        <w:gridCol w:w="2600"/>
        <w:gridCol w:w="518"/>
        <w:gridCol w:w="477"/>
        <w:gridCol w:w="900"/>
      </w:tblGrid>
      <w:tr>
        <w:tblPrEx>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名称</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配置要求</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数量</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备注</w:t>
            </w: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98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像真飞机模型（大）</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武直10</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38*100*28CM</w:t>
            </w:r>
          </w:p>
        </w:tc>
        <w:tc>
          <w:tcPr>
            <w:tcW w:w="2600" w:type="dxa"/>
            <w:vMerge w:val="restart"/>
            <w:tcBorders>
              <w:top w:val="single" w:color="000000" w:sz="4" w:space="0"/>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合金、PVC、亚克力</w:t>
            </w: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金属裁切、钣金、焊接、塑型、分区涂装、组装</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highlight w:val="none"/>
              </w:rPr>
              <w:t>制作周期45天</w:t>
            </w: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歼10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100*64*25CM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歼20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68*100*18CM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枭龙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63*100*35CM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强5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58*100*27CM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运20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100*88*25CM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轰6   </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100*103*30CM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空警2000</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100*85*24CM </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p>
            <w:pPr>
              <w:pStyle w:val="2"/>
              <w:rPr>
                <w:rFonts w:hint="eastAsia"/>
                <w:highlight w:val="none"/>
                <w:lang w:val="en-US" w:eastAsia="zh-CN"/>
              </w:rPr>
            </w:pPr>
          </w:p>
          <w:p>
            <w:pPr>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highlight w:val="none"/>
                <w:lang w:val="en-US" w:eastAsia="zh-CN"/>
              </w:rPr>
            </w:pPr>
          </w:p>
          <w:p>
            <w:pPr>
              <w:pStyle w:val="2"/>
              <w:rPr>
                <w:rFonts w:hint="eastAsia"/>
                <w:highlight w:val="none"/>
                <w:lang w:val="en-US" w:eastAsia="zh-CN"/>
              </w:rPr>
            </w:pPr>
          </w:p>
        </w:tc>
        <w:tc>
          <w:tcPr>
            <w:tcW w:w="98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合金模型飞机（小）</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歼十（蓝）</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restart"/>
            <w:tcBorders>
              <w:top w:val="single" w:color="000000" w:sz="4" w:space="0"/>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合金模型，比例1:48/1:72等、机身长度25-35cm</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歼十（迷彩）</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歼11（浅灰）</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歼11（酒红）</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歼15（黄）</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歼15（灰）</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歼20（深灰）</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22*15cm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歼31（黑）</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23.5*17.5</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歼31（蓝）</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23.5*17.5</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利剑无人机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13.5*20cm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直九（军绿）</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阿帕奇</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F18（银)</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23*17cm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T50(金）</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23*16.5cm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鱼鹰（绿色）</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18.5*12cm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鱼鹰（灰）</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18.5*12cm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双翼运输机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14.5*6.5cm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运20（蓝）</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20*20cm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空警2000</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20*28cm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鹰眼预警机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19.5*27.5cm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水陆两用飞机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17cm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航天飞机（哥伦比亚）</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19*13.5cm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阿波罗航天飞机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17cm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C919</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19*17.5cm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空军一号</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18*18.5cm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A380</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21.5*18.5cm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翼龙无人机</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20*27cm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波音777</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18*18.5cm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武直十</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34cm</w:t>
            </w:r>
          </w:p>
        </w:tc>
        <w:tc>
          <w:tcPr>
            <w:tcW w:w="2600" w:type="dxa"/>
            <w:vMerge w:val="continue"/>
            <w:tcBorders>
              <w:left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8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轰6K</w:t>
            </w:r>
          </w:p>
        </w:tc>
        <w:tc>
          <w:tcPr>
            <w:tcW w:w="2200" w:type="dxa"/>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24*25cm</w:t>
            </w:r>
          </w:p>
        </w:tc>
        <w:tc>
          <w:tcPr>
            <w:tcW w:w="2600" w:type="dxa"/>
            <w:vMerge w:val="continue"/>
            <w:tcBorders>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展柜道具</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木工板</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800*800*650</w:t>
            </w:r>
          </w:p>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烤漆</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1MM钢化膜砂玻璃</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tblCellMar>
            <w:top w:w="0" w:type="dxa"/>
            <w:left w:w="0" w:type="dxa"/>
            <w:bottom w:w="0" w:type="dxa"/>
            <w:right w:w="0" w:type="dxa"/>
          </w:tblCellMar>
        </w:tblPrEx>
        <w:trPr>
          <w:trHeight w:val="654"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2472" w:type="dxa"/>
            <w:gridSpan w:val="3"/>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飞机跑道</w:t>
            </w:r>
          </w:p>
        </w:tc>
        <w:tc>
          <w:tcPr>
            <w:tcW w:w="4800"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不锈钢焊接架，木工板覆盖，顶面为飞机跑道画面，120*300cm</w:t>
            </w:r>
          </w:p>
        </w:tc>
        <w:tc>
          <w:tcPr>
            <w:tcW w:w="518"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组</w:t>
            </w:r>
          </w:p>
        </w:tc>
        <w:tc>
          <w:tcPr>
            <w:tcW w:w="90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tblCellMar>
            <w:top w:w="0" w:type="dxa"/>
            <w:left w:w="0" w:type="dxa"/>
            <w:bottom w:w="0" w:type="dxa"/>
            <w:right w:w="0" w:type="dxa"/>
          </w:tblCellMar>
        </w:tblPrEx>
        <w:trPr>
          <w:trHeight w:val="474"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72" w:type="dxa"/>
            <w:gridSpan w:val="3"/>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800"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支架1500*3000*600</w:t>
            </w:r>
          </w:p>
        </w:tc>
        <w:tc>
          <w:tcPr>
            <w:tcW w:w="51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90"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72" w:type="dxa"/>
            <w:gridSpan w:val="3"/>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800"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PVC板1500*3000*10亚克力</w:t>
            </w:r>
          </w:p>
        </w:tc>
        <w:tc>
          <w:tcPr>
            <w:tcW w:w="518"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0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90"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72" w:type="dxa"/>
            <w:gridSpan w:val="3"/>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4800"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UV打印1500*3000</w:t>
            </w:r>
          </w:p>
        </w:tc>
        <w:tc>
          <w:tcPr>
            <w:tcW w:w="518"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7"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00"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515"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1408" w:type="dxa"/>
            <w:gridSpan w:val="2"/>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飞行模拟器</w:t>
            </w:r>
          </w:p>
        </w:tc>
        <w:tc>
          <w:tcPr>
            <w:tcW w:w="1064" w:type="dxa"/>
            <w:tcBorders>
              <w:top w:val="single" w:color="000000" w:sz="4" w:space="0"/>
              <w:left w:val="single" w:color="auto"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操作台</w:t>
            </w:r>
          </w:p>
        </w:tc>
        <w:tc>
          <w:tcPr>
            <w:tcW w:w="4800" w:type="dxa"/>
            <w:gridSpan w:val="2"/>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I7cpu/8G独显主机，三台曲面31.5寸显示器</w:t>
            </w:r>
          </w:p>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包含遥控、音箱、真机模拟操控系统以及模拟飞行软件</w:t>
            </w:r>
          </w:p>
        </w:tc>
        <w:tc>
          <w:tcPr>
            <w:tcW w:w="518"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477"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台</w:t>
            </w:r>
          </w:p>
        </w:tc>
        <w:tc>
          <w:tcPr>
            <w:tcW w:w="90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430"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408" w:type="dxa"/>
            <w:gridSpan w:val="2"/>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p>
        </w:tc>
        <w:tc>
          <w:tcPr>
            <w:tcW w:w="1064" w:type="dxa"/>
            <w:tcBorders>
              <w:top w:val="single" w:color="auto"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座舱</w:t>
            </w:r>
          </w:p>
        </w:tc>
        <w:tc>
          <w:tcPr>
            <w:tcW w:w="4800"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包含座椅、三屏支架、飞行托盘、音箱支架</w:t>
            </w:r>
          </w:p>
        </w:tc>
        <w:tc>
          <w:tcPr>
            <w:tcW w:w="518"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7"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00"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lang w:val="en-US" w:eastAsia="zh-CN"/>
              </w:rPr>
              <w:t>航空发展史墙面</w:t>
            </w:r>
          </w:p>
        </w:tc>
        <w:tc>
          <w:tcPr>
            <w:tcW w:w="4800" w:type="dxa"/>
            <w:gridSpan w:val="2"/>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lang w:val="en-US" w:eastAsia="zh-CN" w:bidi="ar-SA"/>
              </w:rPr>
              <w:t>雪弗板UV打印</w:t>
            </w:r>
          </w:p>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kern w:val="0"/>
                <w:sz w:val="22"/>
                <w:szCs w:val="22"/>
                <w:highlight w:val="none"/>
                <w:lang w:val="en-US" w:eastAsia="zh-CN" w:bidi="ar-SA"/>
              </w:rPr>
            </w:pPr>
            <w:r>
              <w:rPr>
                <w:rFonts w:hint="eastAsia" w:ascii="新宋体" w:hAnsi="新宋体" w:eastAsia="新宋体" w:cs="新宋体"/>
                <w:color w:val="000000"/>
                <w:kern w:val="0"/>
                <w:sz w:val="22"/>
                <w:szCs w:val="22"/>
                <w:highlight w:val="none"/>
                <w:lang w:val="en-US" w:eastAsia="zh-CN" w:bidi="ar-SA"/>
              </w:rPr>
              <w:t>6195*3310</w:t>
            </w:r>
          </w:p>
          <w:p>
            <w:pPr>
              <w:pageBreakBefore w:val="0"/>
              <w:kinsoku/>
              <w:wordWrap/>
              <w:overflowPunct/>
              <w:topLinePunct w:val="0"/>
              <w:autoSpaceDE/>
              <w:autoSpaceDN/>
              <w:bidi w:val="0"/>
              <w:adjustRightInd/>
              <w:snapToGrid/>
              <w:spacing w:line="460" w:lineRule="exact"/>
              <w:textAlignment w:val="auto"/>
              <w:rPr>
                <w:rFonts w:hint="eastAsia"/>
                <w:highlight w:val="none"/>
                <w:lang w:val="en-US" w:eastAsia="zh-CN"/>
              </w:rPr>
            </w:pPr>
            <w:r>
              <w:rPr>
                <w:rFonts w:hint="eastAsia" w:ascii="新宋体" w:hAnsi="新宋体" w:eastAsia="新宋体" w:cs="新宋体"/>
                <w:color w:val="000000"/>
                <w:kern w:val="0"/>
                <w:sz w:val="22"/>
                <w:szCs w:val="22"/>
                <w:highlight w:val="none"/>
                <w:lang w:val="en-US" w:eastAsia="zh-CN" w:bidi="ar-SA"/>
              </w:rPr>
              <w:t>10mm雪弗板</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48</w:t>
            </w:r>
          </w:p>
        </w:tc>
        <w:tc>
          <w:tcPr>
            <w:tcW w:w="4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平方</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tabs>
                <w:tab w:val="left" w:pos="239"/>
              </w:tabs>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lang w:eastAsia="zh-CN"/>
              </w:rPr>
              <w:t>附图纸</w:t>
            </w:r>
          </w:p>
        </w:tc>
      </w:tr>
    </w:tbl>
    <w:p>
      <w:pPr>
        <w:pageBreakBefore w:val="0"/>
        <w:numPr>
          <w:ilvl w:val="0"/>
          <w:numId w:val="0"/>
        </w:numPr>
        <w:kinsoku/>
        <w:wordWrap/>
        <w:overflowPunct/>
        <w:topLinePunct w:val="0"/>
        <w:autoSpaceDE/>
        <w:autoSpaceDN/>
        <w:bidi w:val="0"/>
        <w:adjustRightInd/>
        <w:snapToGrid/>
        <w:spacing w:line="460" w:lineRule="exact"/>
        <w:ind w:leftChars="0"/>
        <w:jc w:val="left"/>
        <w:outlineLvl w:val="9"/>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（2）航空航天科普展厅使用功能及内容</w:t>
      </w:r>
    </w:p>
    <w:p>
      <w:pPr>
        <w:pageBreakBefore w:val="0"/>
        <w:numPr>
          <w:ilvl w:val="0"/>
          <w:numId w:val="0"/>
        </w:numPr>
        <w:kinsoku/>
        <w:wordWrap/>
        <w:overflowPunct/>
        <w:topLinePunct w:val="0"/>
        <w:autoSpaceDE/>
        <w:autoSpaceDN/>
        <w:bidi w:val="0"/>
        <w:adjustRightInd/>
        <w:snapToGrid/>
        <w:spacing w:line="460" w:lineRule="exact"/>
        <w:ind w:leftChars="0"/>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功能实现：</w:t>
      </w:r>
    </w:p>
    <w:p>
      <w:pPr>
        <w:pageBreakBefore w:val="0"/>
        <w:numPr>
          <w:ilvl w:val="0"/>
          <w:numId w:val="11"/>
        </w:numPr>
        <w:kinsoku/>
        <w:wordWrap/>
        <w:overflowPunct/>
        <w:topLinePunct w:val="0"/>
        <w:autoSpaceDE/>
        <w:autoSpaceDN/>
        <w:bidi w:val="0"/>
        <w:adjustRightInd/>
        <w:snapToGrid/>
        <w:spacing w:line="460" w:lineRule="exact"/>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通过墙面文化了解学习中国航空航天发展史</w:t>
      </w:r>
    </w:p>
    <w:p>
      <w:pPr>
        <w:pageBreakBefore w:val="0"/>
        <w:numPr>
          <w:ilvl w:val="0"/>
          <w:numId w:val="11"/>
        </w:numPr>
        <w:kinsoku/>
        <w:wordWrap/>
        <w:overflowPunct/>
        <w:topLinePunct w:val="0"/>
        <w:autoSpaceDE/>
        <w:autoSpaceDN/>
        <w:bidi w:val="0"/>
        <w:adjustRightInd/>
        <w:snapToGrid/>
        <w:spacing w:line="460" w:lineRule="exact"/>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通过像真飞机模型展示了解各种机型的功能及区别，学习飞机的不同机构</w:t>
      </w:r>
    </w:p>
    <w:p>
      <w:pPr>
        <w:pageBreakBefore w:val="0"/>
        <w:numPr>
          <w:ilvl w:val="0"/>
          <w:numId w:val="11"/>
        </w:numPr>
        <w:kinsoku/>
        <w:wordWrap/>
        <w:overflowPunct/>
        <w:topLinePunct w:val="0"/>
        <w:autoSpaceDE/>
        <w:autoSpaceDN/>
        <w:bidi w:val="0"/>
        <w:adjustRightInd/>
        <w:snapToGrid/>
        <w:spacing w:line="460" w:lineRule="exact"/>
        <w:ind w:left="0" w:leftChars="0" w:firstLine="0" w:firstLineChars="0"/>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通过模拟飞行体验飞行操作</w:t>
      </w:r>
    </w:p>
    <w:p>
      <w:pPr>
        <w:pageBreakBefore w:val="0"/>
        <w:numPr>
          <w:ilvl w:val="0"/>
          <w:numId w:val="11"/>
        </w:numPr>
        <w:kinsoku/>
        <w:wordWrap/>
        <w:overflowPunct/>
        <w:topLinePunct w:val="0"/>
        <w:autoSpaceDE/>
        <w:autoSpaceDN/>
        <w:bidi w:val="0"/>
        <w:adjustRightInd/>
        <w:snapToGrid/>
        <w:spacing w:line="460" w:lineRule="exact"/>
        <w:ind w:left="0" w:leftChars="0" w:firstLine="0" w:firstLineChars="0"/>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通过音视频，进一步学习和了解航空航天知识的重要性</w:t>
      </w:r>
    </w:p>
    <w:p>
      <w:pPr>
        <w:pageBreakBefore w:val="0"/>
        <w:numPr>
          <w:ilvl w:val="0"/>
          <w:numId w:val="0"/>
        </w:numPr>
        <w:kinsoku/>
        <w:wordWrap/>
        <w:overflowPunct/>
        <w:topLinePunct w:val="0"/>
        <w:autoSpaceDE/>
        <w:autoSpaceDN/>
        <w:bidi w:val="0"/>
        <w:adjustRightInd/>
        <w:snapToGrid/>
        <w:spacing w:line="460" w:lineRule="exact"/>
        <w:ind w:leftChars="0"/>
        <w:jc w:val="left"/>
        <w:outlineLvl w:val="3"/>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3、校园文化及其他配套设施</w:t>
      </w:r>
    </w:p>
    <w:p>
      <w:pPr>
        <w:pageBreakBefore w:val="0"/>
        <w:numPr>
          <w:ilvl w:val="0"/>
          <w:numId w:val="0"/>
        </w:numPr>
        <w:kinsoku/>
        <w:wordWrap/>
        <w:overflowPunct/>
        <w:topLinePunct w:val="0"/>
        <w:autoSpaceDE/>
        <w:autoSpaceDN/>
        <w:bidi w:val="0"/>
        <w:adjustRightInd/>
        <w:snapToGrid/>
        <w:spacing w:line="460" w:lineRule="exact"/>
        <w:ind w:leftChars="0"/>
        <w:jc w:val="left"/>
        <w:outlineLvl w:val="9"/>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基地少年航校校园文化及其他配套建设所需设备名称：</w:t>
      </w:r>
    </w:p>
    <w:tbl>
      <w:tblPr>
        <w:tblStyle w:val="51"/>
        <w:tblW w:w="9894" w:type="dxa"/>
        <w:tblInd w:w="0" w:type="dxa"/>
        <w:shd w:val="clear" w:color="auto" w:fill="FFFFFF" w:themeFill="background1"/>
        <w:tblLayout w:type="fixed"/>
        <w:tblCellMar>
          <w:top w:w="0" w:type="dxa"/>
          <w:left w:w="0" w:type="dxa"/>
          <w:bottom w:w="0" w:type="dxa"/>
          <w:right w:w="0" w:type="dxa"/>
        </w:tblCellMar>
      </w:tblPr>
      <w:tblGrid>
        <w:gridCol w:w="726"/>
        <w:gridCol w:w="958"/>
        <w:gridCol w:w="1541"/>
        <w:gridCol w:w="4734"/>
        <w:gridCol w:w="645"/>
        <w:gridCol w:w="555"/>
        <w:gridCol w:w="735"/>
      </w:tblGrid>
      <w:tr>
        <w:tblPrEx>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名称</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lang w:val="en-US" w:eastAsia="zh-CN"/>
              </w:rPr>
              <w:t>配置要求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备注</w:t>
            </w:r>
          </w:p>
        </w:tc>
      </w:tr>
      <w:tr>
        <w:tblPrEx>
          <w:tblCellMar>
            <w:top w:w="0" w:type="dxa"/>
            <w:left w:w="0" w:type="dxa"/>
            <w:bottom w:w="0" w:type="dxa"/>
            <w:right w:w="0" w:type="dxa"/>
          </w:tblCellMar>
        </w:tblPrEx>
        <w:trPr>
          <w:trHeight w:val="23"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restart"/>
            <w:tcBorders>
              <w:top w:val="single" w:color="000000" w:sz="4" w:space="0"/>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泡沫飞机模型</w:t>
            </w: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F86EPO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645*640mm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制作周期15天</w:t>
            </w:r>
          </w:p>
        </w:tc>
      </w:tr>
      <w:tr>
        <w:tblPrEx>
          <w:shd w:val="clear" w:color="auto" w:fill="FFFFFF" w:themeFill="background1"/>
          <w:tblCellMar>
            <w:top w:w="0" w:type="dxa"/>
            <w:left w:w="0" w:type="dxa"/>
            <w:bottom w:w="0" w:type="dxa"/>
            <w:right w:w="0" w:type="dxa"/>
          </w:tblCellMar>
        </w:tblPrEx>
        <w:trPr>
          <w:trHeight w:val="428"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ME262EPO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740*879mm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L39EPO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FMS T28</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670*800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F35EPO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718*488mm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F16EPO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680*530mm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740*510mm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A4EPO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700*533mm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T50EPO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899*638mm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黑鸟EPO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690*550mm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AMXEPO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700*500mm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588*475mm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T45EPO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1000*950mm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海狸（带起落架和浮筒）</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475*680mm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Sbach342</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675*680mm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WACOEPO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780*980mm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Ranger G2EPO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880*1200mm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F22EPO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850*635mm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迪卡斯龙EPO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1030*1420mm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182水陆EPO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723*928mm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F18 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990*700mm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魔鬼V2EPO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1020*1220mm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UltraEPO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740*790mm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P51EPO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650*750mm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J35EPO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770*525mm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F4EPO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1000*620mm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pStyle w:val="2"/>
              <w:rPr>
                <w:rFonts w:hint="eastAsia"/>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TL2000EPO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800*1150mm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 xml:space="preserve">飓风   </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555*700mm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P47</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618*680mm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23"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958" w:type="dxa"/>
            <w:vMerge w:val="continue"/>
            <w:tcBorders>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1541"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FMS FW190 V2EPO</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655*750mm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架</w:t>
            </w: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341"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户外立体字</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880*780</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304不锈钢</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55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477"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550*550</w:t>
            </w:r>
            <w:r>
              <w:rPr>
                <w:rFonts w:hint="eastAsia" w:ascii="新宋体" w:hAnsi="新宋体" w:eastAsia="新宋体" w:cs="新宋体"/>
                <w:sz w:val="22"/>
                <w:szCs w:val="22"/>
                <w:highlight w:val="none"/>
                <w:lang w:val="en-US" w:eastAsia="zh-CN"/>
              </w:rPr>
              <w:t xml:space="preserve">  </w:t>
            </w:r>
            <w:r>
              <w:rPr>
                <w:rFonts w:hint="eastAsia" w:ascii="新宋体" w:hAnsi="新宋体" w:eastAsia="新宋体" w:cs="新宋体"/>
                <w:sz w:val="22"/>
                <w:szCs w:val="22"/>
                <w:highlight w:val="none"/>
              </w:rPr>
              <w:t>305不锈钢</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55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标牌</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kern w:val="0"/>
                <w:sz w:val="22"/>
                <w:szCs w:val="22"/>
                <w:highlight w:val="none"/>
              </w:rPr>
              <w:t>2900*300*80</w:t>
            </w:r>
            <w:r>
              <w:rPr>
                <w:rFonts w:hint="eastAsia" w:ascii="新宋体" w:hAnsi="新宋体" w:eastAsia="新宋体" w:cs="新宋体"/>
                <w:color w:val="000000"/>
                <w:kern w:val="0"/>
                <w:sz w:val="22"/>
                <w:szCs w:val="22"/>
                <w:highlight w:val="none"/>
                <w:lang w:val="en-US" w:eastAsia="zh-CN"/>
              </w:rPr>
              <w:t xml:space="preserve">  </w:t>
            </w:r>
            <w:r>
              <w:rPr>
                <w:rFonts w:hint="eastAsia" w:ascii="新宋体" w:hAnsi="新宋体" w:eastAsia="新宋体" w:cs="新宋体"/>
                <w:color w:val="000000"/>
                <w:kern w:val="0"/>
                <w:sz w:val="22"/>
                <w:szCs w:val="22"/>
                <w:highlight w:val="none"/>
              </w:rPr>
              <w:t>304不锈钢</w:t>
            </w:r>
            <w:r>
              <w:rPr>
                <w:rFonts w:hint="eastAsia" w:ascii="新宋体" w:hAnsi="新宋体" w:eastAsia="新宋体" w:cs="新宋体"/>
                <w:color w:val="000000"/>
                <w:kern w:val="0"/>
                <w:sz w:val="22"/>
                <w:szCs w:val="22"/>
                <w:highlight w:val="no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4</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爱国主义标牌</w:t>
            </w:r>
          </w:p>
        </w:tc>
        <w:tc>
          <w:tcPr>
            <w:tcW w:w="47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304不锈钢</w:t>
            </w:r>
            <w:r>
              <w:rPr>
                <w:rFonts w:hint="eastAsia" w:ascii="新宋体" w:hAnsi="新宋体" w:eastAsia="新宋体" w:cs="新宋体"/>
                <w:sz w:val="22"/>
                <w:szCs w:val="22"/>
                <w:highlight w:val="none"/>
                <w:lang w:val="en-US" w:eastAsia="zh-CN"/>
              </w:rPr>
              <w:t xml:space="preserve">  1400*2400</w:t>
            </w:r>
          </w:p>
          <w:p>
            <w:pPr>
              <w:pStyle w:val="2"/>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亚克力烤漆UV打印</w:t>
            </w:r>
          </w:p>
          <w:p>
            <w:pPr>
              <w:pageBreakBefore w:val="0"/>
              <w:kinsoku/>
              <w:wordWrap/>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新宋体" w:hAnsi="新宋体" w:eastAsia="新宋体" w:cs="新宋体"/>
                <w:sz w:val="22"/>
                <w:szCs w:val="22"/>
                <w:highlight w:val="none"/>
                <w:lang w:val="en-US" w:eastAsia="zh-CN"/>
              </w:rPr>
              <w:t>烤漆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551"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5</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标牌标识</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rPr>
              <w:t>科室牌</w:t>
            </w:r>
            <w:r>
              <w:rPr>
                <w:rFonts w:hint="eastAsia" w:ascii="新宋体" w:hAnsi="新宋体" w:eastAsia="新宋体" w:cs="新宋体"/>
                <w:sz w:val="22"/>
                <w:szCs w:val="22"/>
                <w:highlight w:val="none"/>
                <w:lang w:val="en-US" w:eastAsia="zh-CN"/>
              </w:rPr>
              <w:t xml:space="preserve">  300*400*20  304不锈钢</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10</w:t>
            </w:r>
          </w:p>
        </w:tc>
        <w:tc>
          <w:tcPr>
            <w:tcW w:w="55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需</w:t>
            </w:r>
            <w:r>
              <w:rPr>
                <w:rFonts w:hint="eastAsia" w:ascii="新宋体" w:hAnsi="新宋体" w:eastAsia="新宋体" w:cs="新宋体"/>
                <w:color w:val="000000"/>
                <w:sz w:val="22"/>
                <w:szCs w:val="22"/>
                <w:highlight w:val="none"/>
              </w:rPr>
              <w:t>附图纸</w:t>
            </w:r>
          </w:p>
        </w:tc>
      </w:tr>
      <w:tr>
        <w:tblPrEx>
          <w:shd w:val="clear" w:color="auto" w:fill="FFFFFF" w:themeFill="background1"/>
          <w:tblCellMar>
            <w:top w:w="0" w:type="dxa"/>
            <w:left w:w="0" w:type="dxa"/>
            <w:bottom w:w="0" w:type="dxa"/>
            <w:right w:w="0" w:type="dxa"/>
          </w:tblCellMar>
        </w:tblPrEx>
        <w:trPr>
          <w:trHeight w:val="394"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室外多向导向牌  2400*800  304不锈钢</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个</w:t>
            </w: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558" w:hRule="atLeast"/>
        </w:trPr>
        <w:tc>
          <w:tcPr>
            <w:tcW w:w="726"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6</w:t>
            </w:r>
          </w:p>
        </w:tc>
        <w:tc>
          <w:tcPr>
            <w:tcW w:w="2499" w:type="dxa"/>
            <w:gridSpan w:val="2"/>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监控摄像头</w:t>
            </w:r>
          </w:p>
        </w:tc>
        <w:tc>
          <w:tcPr>
            <w:tcW w:w="4734" w:type="dxa"/>
            <w:tcBorders>
              <w:top w:val="single" w:color="000000"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highlight w:val="none"/>
                <w:lang w:val="en-US" w:eastAsia="zh-CN"/>
              </w:rPr>
            </w:pPr>
            <w:r>
              <w:rPr>
                <w:rFonts w:hint="eastAsia" w:ascii="新宋体" w:hAnsi="新宋体" w:eastAsia="新宋体" w:cs="新宋体"/>
                <w:sz w:val="22"/>
                <w:szCs w:val="22"/>
                <w:highlight w:val="none"/>
                <w:lang w:val="en-US" w:eastAsia="zh-CN"/>
              </w:rPr>
              <w:t>200万Wifi高清摄像头*4+录像机+2T硬盘</w:t>
            </w:r>
          </w:p>
        </w:tc>
        <w:tc>
          <w:tcPr>
            <w:tcW w:w="645" w:type="dxa"/>
            <w:tcBorders>
              <w:top w:val="single" w:color="000000"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套</w:t>
            </w:r>
          </w:p>
        </w:tc>
        <w:tc>
          <w:tcPr>
            <w:tcW w:w="73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r>
        <w:tblPrEx>
          <w:shd w:val="clear" w:color="auto" w:fill="FFFFFF" w:themeFill="background1"/>
          <w:tblCellMar>
            <w:top w:w="0" w:type="dxa"/>
            <w:left w:w="0" w:type="dxa"/>
            <w:bottom w:w="0" w:type="dxa"/>
            <w:right w:w="0" w:type="dxa"/>
          </w:tblCellMar>
        </w:tblPrEx>
        <w:trPr>
          <w:trHeight w:val="397" w:hRule="atLeast"/>
        </w:trPr>
        <w:tc>
          <w:tcPr>
            <w:tcW w:w="726"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2499" w:type="dxa"/>
            <w:gridSpan w:val="2"/>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p>
        </w:tc>
        <w:tc>
          <w:tcPr>
            <w:tcW w:w="4734" w:type="dxa"/>
            <w:tcBorders>
              <w:top w:val="single" w:color="auto"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Style w:val="2"/>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显示器 23.8英寸IPS</w:t>
            </w:r>
          </w:p>
        </w:tc>
        <w:tc>
          <w:tcPr>
            <w:tcW w:w="64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1</w:t>
            </w:r>
          </w:p>
        </w:tc>
        <w:tc>
          <w:tcPr>
            <w:tcW w:w="555"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台</w:t>
            </w:r>
          </w:p>
        </w:tc>
        <w:tc>
          <w:tcPr>
            <w:tcW w:w="73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新宋体" w:hAnsi="新宋体" w:eastAsia="新宋体" w:cs="新宋体"/>
                <w:color w:val="000000"/>
                <w:sz w:val="22"/>
                <w:szCs w:val="22"/>
                <w:highlight w:val="none"/>
              </w:rPr>
            </w:pPr>
          </w:p>
        </w:tc>
      </w:tr>
    </w:tbl>
    <w:p>
      <w:pPr>
        <w:pStyle w:val="9"/>
        <w:keepNext w:val="0"/>
        <w:keepLines w:val="0"/>
        <w:pageBreakBefore w:val="0"/>
        <w:widowControl w:val="0"/>
        <w:kinsoku/>
        <w:wordWrap/>
        <w:overflowPunct/>
        <w:topLinePunct w:val="0"/>
        <w:autoSpaceDE/>
        <w:autoSpaceDN/>
        <w:bidi w:val="0"/>
        <w:snapToGrid/>
        <w:spacing w:line="460" w:lineRule="exact"/>
        <w:ind w:firstLine="0"/>
        <w:jc w:val="left"/>
        <w:rPr>
          <w:rFonts w:ascii="新宋体" w:hAnsi="新宋体" w:eastAsia="新宋体" w:cs="新宋体"/>
          <w:b/>
          <w:sz w:val="22"/>
          <w:szCs w:val="22"/>
          <w:highlight w:val="none"/>
          <w:lang w:val="zh-CN"/>
        </w:rPr>
      </w:pPr>
      <w:r>
        <w:rPr>
          <w:rFonts w:hint="eastAsia" w:ascii="新宋体" w:hAnsi="新宋体" w:eastAsia="新宋体" w:cs="新宋体"/>
          <w:kern w:val="2"/>
          <w:sz w:val="22"/>
          <w:szCs w:val="22"/>
          <w:highlight w:val="none"/>
        </w:rPr>
        <w:t>备注：</w:t>
      </w:r>
      <w:r>
        <w:rPr>
          <w:rFonts w:hint="eastAsia" w:ascii="宋体" w:hAnsi="宋体" w:cs="宋体"/>
          <w:b/>
          <w:bCs/>
          <w:szCs w:val="21"/>
          <w:highlight w:val="none"/>
        </w:rPr>
        <w:t>1、</w:t>
      </w:r>
      <w:r>
        <w:rPr>
          <w:rFonts w:hint="eastAsia" w:ascii="新宋体" w:hAnsi="新宋体" w:eastAsia="新宋体" w:cs="新宋体"/>
          <w:b/>
          <w:sz w:val="22"/>
          <w:szCs w:val="22"/>
          <w:highlight w:val="none"/>
          <w:lang w:val="zh-CN"/>
        </w:rPr>
        <w:t>投标人可根据以上所列设备的技术配置及技术性能要求</w:t>
      </w:r>
      <w:r>
        <w:rPr>
          <w:rFonts w:hint="eastAsia" w:ascii="新宋体" w:hAnsi="新宋体" w:eastAsia="新宋体" w:cs="新宋体"/>
          <w:b/>
          <w:sz w:val="22"/>
          <w:szCs w:val="22"/>
          <w:highlight w:val="none"/>
        </w:rPr>
        <w:t>作为</w:t>
      </w:r>
      <w:r>
        <w:rPr>
          <w:rFonts w:hint="eastAsia" w:ascii="新宋体" w:hAnsi="新宋体" w:eastAsia="新宋体" w:cs="新宋体"/>
          <w:b/>
          <w:sz w:val="22"/>
          <w:szCs w:val="22"/>
          <w:highlight w:val="none"/>
          <w:lang w:val="zh-CN"/>
        </w:rPr>
        <w:t>参考选用投标产品，但所选投标产品的技术配置及技术性能应相当于或高于招标文件要求，并满足采购需求，否则将可能作出对投标人不利的评定。</w:t>
      </w:r>
    </w:p>
    <w:p>
      <w:pPr>
        <w:keepNext w:val="0"/>
        <w:keepLines w:val="0"/>
        <w:pageBreakBefore w:val="0"/>
        <w:widowControl w:val="0"/>
        <w:kinsoku/>
        <w:wordWrap/>
        <w:overflowPunct/>
        <w:topLinePunct w:val="0"/>
        <w:autoSpaceDE/>
        <w:autoSpaceDN/>
        <w:bidi w:val="0"/>
        <w:snapToGrid/>
        <w:spacing w:line="460" w:lineRule="exact"/>
        <w:ind w:firstLine="541" w:firstLineChars="245"/>
        <w:rPr>
          <w:rFonts w:ascii="新宋体" w:hAnsi="新宋体" w:eastAsia="新宋体" w:cs="新宋体"/>
          <w:b/>
          <w:sz w:val="22"/>
          <w:szCs w:val="22"/>
          <w:highlight w:val="none"/>
          <w:lang w:val="zh-CN"/>
        </w:rPr>
      </w:pPr>
      <w:r>
        <w:rPr>
          <w:rFonts w:hint="eastAsia" w:ascii="新宋体" w:hAnsi="新宋体" w:eastAsia="新宋体" w:cs="新宋体"/>
          <w:b/>
          <w:sz w:val="22"/>
          <w:szCs w:val="22"/>
          <w:highlight w:val="none"/>
          <w:lang w:val="zh-CN"/>
        </w:rPr>
        <w:t>2、项目实施过程中，招标人有权对中标产品进行性能测试（所发生的费用由中标人承担），以确保产品实际质量及性能满足需求，否则招标人有权拒绝收货，后果由投标人承担。</w:t>
      </w:r>
    </w:p>
    <w:p>
      <w:pPr>
        <w:autoSpaceDN w:val="0"/>
        <w:spacing w:line="460" w:lineRule="exact"/>
        <w:ind w:firstLine="663" w:firstLineChars="300"/>
        <w:outlineLvl w:val="2"/>
        <w:rPr>
          <w:rFonts w:ascii="新宋体" w:hAnsi="新宋体" w:eastAsia="新宋体" w:cs="新宋体"/>
          <w:b/>
          <w:sz w:val="22"/>
          <w:szCs w:val="22"/>
          <w:highlight w:val="none"/>
        </w:rPr>
      </w:pPr>
      <w:r>
        <w:rPr>
          <w:rFonts w:hint="eastAsia" w:ascii="新宋体" w:hAnsi="新宋体" w:eastAsia="新宋体" w:cs="新宋体"/>
          <w:b/>
          <w:sz w:val="22"/>
          <w:szCs w:val="22"/>
          <w:highlight w:val="none"/>
          <w:lang w:val="en-US" w:eastAsia="zh-CN"/>
        </w:rPr>
        <w:t>四</w:t>
      </w:r>
      <w:r>
        <w:rPr>
          <w:rFonts w:hint="eastAsia" w:ascii="新宋体" w:hAnsi="新宋体" w:eastAsia="新宋体" w:cs="新宋体"/>
          <w:b/>
          <w:sz w:val="22"/>
          <w:szCs w:val="22"/>
          <w:highlight w:val="none"/>
        </w:rPr>
        <w:t>、服务与培训要求</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1、质量保证</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（1）投标货物必须是符合国家技术规范和质量标准的合格产品，满足招标人的使用需求，并具有可靠的售后服务体系，质量可靠、使用安全。</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（2）投标人保证其提供的货物中所有预装和为本项目安装的软件均为具有合法版权或使用权的正版软件且无质量瑕疵；在质保期内，如遇软件产品升级、改版，应免费提供更新、升级服务。</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2、</w:t>
      </w:r>
      <w:r>
        <w:rPr>
          <w:rFonts w:hint="eastAsia" w:ascii="新宋体" w:hAnsi="新宋体" w:eastAsia="新宋体"/>
          <w:sz w:val="22"/>
          <w:highlight w:val="none"/>
        </w:rPr>
        <w:t>质量保证期为自货物通过最终验收，向招标人移交之日</w:t>
      </w:r>
      <w:r>
        <w:rPr>
          <w:rFonts w:hint="eastAsia" w:ascii="新宋体" w:hAnsi="新宋体" w:eastAsia="新宋体"/>
          <w:sz w:val="22"/>
          <w:highlight w:val="none"/>
          <w:lang w:val="en-US" w:eastAsia="zh-CN"/>
        </w:rPr>
        <w:t>至少</w:t>
      </w:r>
      <w:r>
        <w:rPr>
          <w:rFonts w:hint="eastAsia" w:ascii="新宋体" w:hAnsi="新宋体" w:eastAsia="新宋体"/>
          <w:sz w:val="22"/>
          <w:highlight w:val="none"/>
        </w:rPr>
        <w:t xml:space="preserve">起 </w:t>
      </w:r>
      <w:r>
        <w:rPr>
          <w:rFonts w:hint="eastAsia" w:ascii="新宋体" w:hAnsi="新宋体" w:eastAsia="新宋体"/>
          <w:sz w:val="22"/>
          <w:highlight w:val="none"/>
          <w:u w:val="single"/>
        </w:rPr>
        <w:t xml:space="preserve"> </w:t>
      </w:r>
      <w:r>
        <w:rPr>
          <w:rFonts w:hint="eastAsia" w:ascii="新宋体" w:hAnsi="新宋体" w:eastAsia="新宋体"/>
          <w:sz w:val="22"/>
          <w:highlight w:val="none"/>
          <w:u w:val="single"/>
          <w:lang w:val="en-US" w:eastAsia="zh-CN"/>
        </w:rPr>
        <w:t xml:space="preserve">3 </w:t>
      </w:r>
      <w:r>
        <w:rPr>
          <w:rFonts w:hint="eastAsia" w:ascii="新宋体" w:hAnsi="新宋体" w:eastAsia="新宋体"/>
          <w:sz w:val="22"/>
          <w:highlight w:val="none"/>
        </w:rPr>
        <w:t>年 （设备另有超过质保期规定或招标文件另有规定的按就高原则执行），在保修期内所产生的相关费用由中标人承担，合同内的所有产品要求中标人提供上门服务。</w:t>
      </w:r>
      <w:r>
        <w:rPr>
          <w:rFonts w:hint="eastAsia" w:ascii="新宋体" w:hAnsi="新宋体" w:eastAsia="新宋体" w:cs="新宋体"/>
          <w:b w:val="0"/>
          <w:bCs/>
          <w:sz w:val="22"/>
          <w:szCs w:val="22"/>
          <w:highlight w:val="none"/>
        </w:rPr>
        <w:t>在投标货物的质保期内，中标人应提供不低于7*24小时的技术支持服务，负责解答用户在设备使用中遇到的问题；提供免费上门服务，针对用户的现场质保或故障请求，中标人必须在规定的时间内响应，并按照用户要求的时间内到达现场处理，如果故障不能当场修复的，必须采取提供备品、备件或备机等措施，以保证招标人的正常使用，并负责免费维修或更换存在故障的设备或零部件，如果中标人逾期未作出响应，中标人应承担因故障所造成的全部损失。质保期满后，中标人提供免费上门服务的承诺及备品、备件支持，如需更换故障设备或零部件，中标人应提供所更换设备或零部件的报价清单，且报价不得高于合同价。</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3、要求投标人提供的服务不得低于标准服务，即与投标产品制造厂商通过网站等对外公布的有效服务标准相一致。在标准服务基础上，投标人还应达到以下标准：</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1）投标产品制造厂商应具有完善的服务保障体系（在最终供货地有直接设立或授权的售后服务机构，配备有足够的、有相应资质的专业技术人员）；供应商也应就投标货物的品质和服务对采购机构和招标人负责。</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（2）投标人应明确说明此次投标的服务策略，提供此次投标货物的服务计划（售后服务内容、等级、相关服务指标、售后服务组织机构及人员安排情况及其联络信息）。</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（3）当投标货物发生非人为因素严重故障时，供应商应当免费在七日内将补充或者更换的货物运抵发生故障的货物所在地，由此产生的一切相关费用由供应商负担。</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（4）质保期内所有因更换或修理设备或部件而导致设备停止运行的时间应从其质保期内扣除。</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（5）投标人在质保期内安装的任何产品，必须是其投标产品制造厂商原产的或是经其认可的。</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（6）所有的替代零配件必须是新的未使用和未经修复的，除非最终用户提供书面许可，否则不可使用此范围外的其他（非新的）配件。</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（7）投标人必须为维修和技术支持所未能解决的问题和故障提供正式的升级方案。</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（8）在质保期内，投标人有责任解决所提供的投标设备和软件系统的任何问题，在质保期满后，当需要时，供应商仍须对因投标设备本身的固有缺陷和瑕疵承担相应责任。</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4、对产品服务要求的有效响应将被视为投标人对其所投标产品的服务承诺，如果中标，须将服务承诺列入合同的产品服务条款。</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5、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招标人不承担责任。</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6、项目所涉及的设备及软件到货时，须提供原厂商的供货证明，注明供货对象为温州市中医院，温州市中医院是所有设备的最终用户。</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7、培训要求</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投标人须提出详细的针对本次采购的培训计划，具体如下：</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（1）投标人应提供相应的培训计划，并详细说明培训方式、课程安排、地点、人数、时间等实质性内容，并承诺安排资深专家或原厂高级别工程师负责具体课程及相关操作培训。</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（2）提供全面、完整、详细的技术手册、操作手册和产品说明书，包括详细的电路线路图，系统拓扑图、系统分析调试细则、软件安装盘等。</w:t>
      </w:r>
    </w:p>
    <w:p>
      <w:pPr>
        <w:pStyle w:val="9"/>
        <w:spacing w:line="500" w:lineRule="exact"/>
        <w:rPr>
          <w:rFonts w:ascii="新宋体" w:hAnsi="新宋体" w:eastAsia="新宋体" w:cs="新宋体"/>
          <w:b w:val="0"/>
          <w:bCs/>
          <w:sz w:val="22"/>
          <w:szCs w:val="22"/>
          <w:highlight w:val="none"/>
        </w:rPr>
      </w:pPr>
      <w:r>
        <w:rPr>
          <w:rFonts w:hint="eastAsia" w:ascii="新宋体" w:hAnsi="新宋体" w:eastAsia="新宋体" w:cs="新宋体"/>
          <w:b w:val="0"/>
          <w:bCs/>
          <w:sz w:val="22"/>
          <w:szCs w:val="22"/>
          <w:highlight w:val="none"/>
        </w:rPr>
        <w:t>8、要求以上货物在合同签订后</w:t>
      </w:r>
      <w:r>
        <w:rPr>
          <w:rFonts w:hint="eastAsia" w:ascii="新宋体" w:hAnsi="新宋体" w:eastAsia="新宋体" w:cs="新宋体"/>
          <w:b w:val="0"/>
          <w:bCs/>
          <w:sz w:val="22"/>
          <w:szCs w:val="22"/>
          <w:highlight w:val="none"/>
          <w:u w:val="single"/>
        </w:rPr>
        <w:t xml:space="preserve"> </w:t>
      </w:r>
      <w:r>
        <w:rPr>
          <w:rFonts w:hint="eastAsia" w:ascii="新宋体" w:hAnsi="新宋体" w:eastAsia="新宋体" w:cs="新宋体"/>
          <w:b w:val="0"/>
          <w:bCs/>
          <w:sz w:val="22"/>
          <w:szCs w:val="22"/>
          <w:highlight w:val="none"/>
          <w:u w:val="single"/>
          <w:lang w:val="en-US" w:eastAsia="zh-CN"/>
        </w:rPr>
        <w:t xml:space="preserve">45 </w:t>
      </w:r>
      <w:r>
        <w:rPr>
          <w:rFonts w:hint="eastAsia" w:ascii="新宋体" w:hAnsi="新宋体" w:eastAsia="新宋体" w:cs="新宋体"/>
          <w:b w:val="0"/>
          <w:bCs/>
          <w:sz w:val="22"/>
          <w:szCs w:val="22"/>
          <w:highlight w:val="none"/>
        </w:rPr>
        <w:t>天内交货并完成安装调试。</w:t>
      </w:r>
    </w:p>
    <w:p>
      <w:pPr>
        <w:autoSpaceDN w:val="0"/>
        <w:spacing w:line="460" w:lineRule="exact"/>
        <w:ind w:firstLine="663" w:firstLineChars="300"/>
        <w:outlineLvl w:val="2"/>
        <w:rPr>
          <w:rFonts w:ascii="新宋体" w:hAnsi="新宋体" w:eastAsia="新宋体" w:cs="新宋体"/>
          <w:b/>
          <w:sz w:val="22"/>
          <w:szCs w:val="22"/>
          <w:highlight w:val="none"/>
        </w:rPr>
      </w:pPr>
      <w:r>
        <w:rPr>
          <w:rFonts w:hint="eastAsia" w:ascii="新宋体" w:hAnsi="新宋体" w:eastAsia="新宋体" w:cs="新宋体"/>
          <w:b/>
          <w:sz w:val="22"/>
          <w:szCs w:val="22"/>
          <w:highlight w:val="none"/>
          <w:lang w:val="en-US" w:eastAsia="zh-CN"/>
        </w:rPr>
        <w:t>五</w:t>
      </w:r>
      <w:r>
        <w:rPr>
          <w:rFonts w:hint="eastAsia" w:ascii="新宋体" w:hAnsi="新宋体" w:eastAsia="新宋体" w:cs="新宋体"/>
          <w:b/>
          <w:sz w:val="22"/>
          <w:szCs w:val="22"/>
          <w:highlight w:val="none"/>
        </w:rPr>
        <w:t>、技术服务要求</w:t>
      </w:r>
    </w:p>
    <w:p>
      <w:pPr>
        <w:autoSpaceDN w:val="0"/>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autoSpaceDN w:val="0"/>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2、投标人必须保证解决本次采购所涉及的技术问题，如因技术原因无法满足招标人需求，由此产生的风险由投标人承担。</w:t>
      </w:r>
    </w:p>
    <w:p>
      <w:pPr>
        <w:autoSpaceDN w:val="0"/>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3、如果设备在质保期内发生设备故障，投标人应及时予以响应（免费上门服务），否则招标人将自行采取必要的措施，由此产生风险和费用由投标人承担。质保期从招标人对产品验收合格之日起开始计算。</w:t>
      </w:r>
    </w:p>
    <w:p>
      <w:pPr>
        <w:autoSpaceDN w:val="0"/>
        <w:spacing w:line="460" w:lineRule="exact"/>
        <w:ind w:firstLine="660" w:firstLineChars="300"/>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4、特别提示：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autoSpaceDN w:val="0"/>
        <w:spacing w:line="460" w:lineRule="exact"/>
        <w:ind w:firstLine="663" w:firstLineChars="300"/>
        <w:outlineLvl w:val="2"/>
        <w:rPr>
          <w:rFonts w:ascii="新宋体" w:hAnsi="新宋体" w:eastAsia="新宋体" w:cs="新宋体"/>
          <w:b/>
          <w:sz w:val="22"/>
          <w:szCs w:val="22"/>
          <w:highlight w:val="none"/>
        </w:rPr>
      </w:pPr>
      <w:r>
        <w:rPr>
          <w:rFonts w:hint="eastAsia" w:ascii="新宋体" w:hAnsi="新宋体" w:eastAsia="新宋体" w:cs="新宋体"/>
          <w:b/>
          <w:sz w:val="22"/>
          <w:szCs w:val="22"/>
          <w:highlight w:val="none"/>
          <w:lang w:val="en-US" w:eastAsia="zh-CN"/>
        </w:rPr>
        <w:t>六</w:t>
      </w:r>
      <w:r>
        <w:rPr>
          <w:rFonts w:hint="eastAsia" w:ascii="新宋体" w:hAnsi="新宋体" w:eastAsia="新宋体" w:cs="新宋体"/>
          <w:b/>
          <w:sz w:val="22"/>
          <w:szCs w:val="22"/>
          <w:highlight w:val="none"/>
        </w:rPr>
        <w:t>、验收方式</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1、中标人应在项目设备安装调试后、系统上线前，进行完整系统测试后，向用户提供详细的系统上线方案，由用户确认。在用户确认无误后，中标人应负责按系统上线方案进行系统的安装调试工作。在安装、调试过程中，中标人应对用户技术人员所提供的问题给予满意的答复，提供安装调试过程中的各种文档资料，以便于用户能掌握操作方法和维修方法。项目上线后，中标人应向用户提供安装、调试报告，报告中应包括安装调试结果和安装调试过程中出现的问题及解决办法等内容。</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2、项目上线、系统的安装调试工作完成后，系统应进行试运行，中标人应派遣技术人员在现场进行技术服务，负责系统试运行阶段的服务工作。</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3、在试运行期间，由于各种原因造成某些技术指标达不到要求，中标人应负责解决，如属于设备质量问题，达不到合同技术指标的，中标人应包换、包退，调换、退货发生的费用和招标人的直接经济损失由中标人承担，但试运行期相应顺延。</w:t>
      </w:r>
    </w:p>
    <w:p>
      <w:pPr>
        <w:spacing w:line="460" w:lineRule="exact"/>
        <w:ind w:firstLine="539" w:firstLineChars="245"/>
        <w:rPr>
          <w:rFonts w:ascii="新宋体" w:hAnsi="新宋体" w:eastAsia="新宋体" w:cs="新宋体"/>
          <w:bCs/>
          <w:sz w:val="22"/>
          <w:szCs w:val="22"/>
          <w:highlight w:val="none"/>
        </w:rPr>
      </w:pPr>
      <w:r>
        <w:rPr>
          <w:rFonts w:hint="eastAsia" w:ascii="新宋体" w:hAnsi="新宋体" w:eastAsia="新宋体"/>
          <w:sz w:val="22"/>
          <w:szCs w:val="22"/>
          <w:highlight w:val="none"/>
        </w:rPr>
        <w:t xml:space="preserve">4、系统试运行结束后，按照有关规定进行验收。  </w:t>
      </w:r>
    </w:p>
    <w:p>
      <w:pPr>
        <w:spacing w:line="460" w:lineRule="exact"/>
        <w:ind w:firstLine="541" w:firstLineChars="245"/>
        <w:rPr>
          <w:rFonts w:ascii="新宋体" w:hAnsi="新宋体"/>
          <w:b/>
          <w:sz w:val="22"/>
          <w:szCs w:val="22"/>
          <w:highlight w:val="none"/>
          <w:lang w:val="zh-CN"/>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840" w:hanging="420"/>
        <w:rPr>
          <w:highlight w:val="none"/>
        </w:rPr>
      </w:pPr>
    </w:p>
    <w:p>
      <w:pPr>
        <w:pStyle w:val="50"/>
        <w:ind w:left="0" w:leftChars="0" w:firstLine="0" w:firstLineChars="0"/>
        <w:rPr>
          <w:highlight w:val="none"/>
        </w:rPr>
      </w:pPr>
    </w:p>
    <w:p>
      <w:pPr>
        <w:pStyle w:val="50"/>
        <w:ind w:left="0" w:leftChars="0" w:firstLine="0" w:firstLineChars="0"/>
        <w:rPr>
          <w:highlight w:val="none"/>
        </w:rPr>
      </w:pPr>
    </w:p>
    <w:p>
      <w:pPr>
        <w:pStyle w:val="50"/>
        <w:ind w:left="0" w:leftChars="0" w:firstLine="0" w:firstLineChars="0"/>
        <w:rPr>
          <w:highlight w:val="none"/>
        </w:rPr>
      </w:pPr>
    </w:p>
    <w:p>
      <w:pPr>
        <w:pStyle w:val="50"/>
        <w:ind w:left="0" w:leftChars="0" w:firstLine="0" w:firstLineChars="0"/>
        <w:rPr>
          <w:highlight w:val="none"/>
        </w:rPr>
      </w:pPr>
    </w:p>
    <w:p>
      <w:pPr>
        <w:pStyle w:val="22"/>
        <w:spacing w:line="460" w:lineRule="exact"/>
        <w:ind w:left="430" w:leftChars="205" w:firstLine="0" w:firstLineChars="0"/>
        <w:jc w:val="center"/>
        <w:outlineLvl w:val="0"/>
        <w:rPr>
          <w:rFonts w:ascii="新宋体" w:hAnsi="新宋体" w:eastAsia="新宋体"/>
          <w:b/>
          <w:sz w:val="30"/>
          <w:highlight w:val="none"/>
        </w:rPr>
      </w:pPr>
      <w:r>
        <w:rPr>
          <w:rFonts w:hint="eastAsia" w:ascii="新宋体" w:hAnsi="新宋体" w:eastAsia="新宋体"/>
          <w:b/>
          <w:sz w:val="30"/>
          <w:highlight w:val="none"/>
        </w:rPr>
        <w:t>第五部分   评标原则及方法</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一、总 则</w:t>
      </w:r>
    </w:p>
    <w:p>
      <w:pPr>
        <w:spacing w:line="460" w:lineRule="exact"/>
        <w:ind w:firstLine="539" w:firstLineChars="245"/>
        <w:rPr>
          <w:rFonts w:ascii="新宋体" w:hAnsi="新宋体" w:eastAsia="新宋体"/>
          <w:b/>
          <w:sz w:val="22"/>
          <w:highlight w:val="none"/>
        </w:rPr>
      </w:pPr>
      <w:r>
        <w:rPr>
          <w:rFonts w:hint="eastAsia" w:ascii="新宋体" w:hAnsi="新宋体" w:eastAsia="新宋体"/>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二、评标组织</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评标工作由招标人组建的评标委员会负责，评标全过程由有关部门指导监督。</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三、评标程序</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bCs/>
          <w:sz w:val="22"/>
          <w:szCs w:val="22"/>
          <w:highlight w:val="none"/>
        </w:rPr>
        <w:t>1、评标委员按照招标文件中规定的评标方法和标准，对投标文件进行商务和技术评估，综合比较与评价</w:t>
      </w:r>
      <w:r>
        <w:rPr>
          <w:rFonts w:hint="eastAsia" w:ascii="新宋体" w:hAnsi="新宋体" w:eastAsia="新宋体"/>
          <w:sz w:val="22"/>
          <w:szCs w:val="22"/>
          <w:highlight w:val="none"/>
        </w:rPr>
        <w:t>，根据综合评审结果，提交评审报告。</w:t>
      </w:r>
    </w:p>
    <w:p>
      <w:pPr>
        <w:spacing w:line="460" w:lineRule="exact"/>
        <w:ind w:firstLine="541" w:firstLineChars="245"/>
        <w:rPr>
          <w:rFonts w:ascii="新宋体" w:hAnsi="新宋体" w:eastAsia="新宋体"/>
          <w:b/>
          <w:bCs/>
          <w:sz w:val="22"/>
          <w:szCs w:val="22"/>
          <w:highlight w:val="none"/>
          <w:u w:val="single"/>
        </w:rPr>
      </w:pPr>
      <w:r>
        <w:rPr>
          <w:rFonts w:hint="eastAsia" w:ascii="新宋体" w:hAnsi="新宋体" w:eastAsia="新宋体"/>
          <w:b/>
          <w:bCs/>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bCs/>
          <w:sz w:val="22"/>
          <w:szCs w:val="22"/>
          <w:highlight w:val="none"/>
          <w:u w:val="single"/>
        </w:rPr>
        <w:t>非单一产品采购项目，应当根据采购项目技术构成、产品价格比重等合理确定核心产品。多家投标人提供的核心产品品牌相同的，按前款规定处理。</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四、评标办法</w:t>
      </w:r>
    </w:p>
    <w:p>
      <w:pPr>
        <w:spacing w:line="460" w:lineRule="exact"/>
        <w:ind w:firstLine="539" w:firstLineChars="245"/>
        <w:rPr>
          <w:rFonts w:ascii="新宋体" w:hAnsi="新宋体" w:eastAsia="新宋体"/>
          <w:b/>
          <w:sz w:val="22"/>
          <w:szCs w:val="22"/>
          <w:highlight w:val="none"/>
        </w:rPr>
      </w:pPr>
      <w:r>
        <w:rPr>
          <w:rFonts w:hint="eastAsia" w:ascii="新宋体" w:hAnsi="新宋体" w:eastAsia="新宋体"/>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sz w:val="22"/>
          <w:szCs w:val="22"/>
          <w:highlight w:val="none"/>
        </w:rPr>
        <w:t>总分设定为100分：技术标70分（权值70%），商务标（报价）30分（权值30%）。</w:t>
      </w:r>
    </w:p>
    <w:p>
      <w:pPr>
        <w:numPr>
          <w:ilvl w:val="0"/>
          <w:numId w:val="12"/>
        </w:num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评分细则</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1、技术分的评定：技术标70分（权值70%）</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sz w:val="22"/>
          <w:highlight w:val="none"/>
        </w:rPr>
        <w:t>各评标委员会成员对各投标人的各项评分内容评分的算术平均值为各投标人技术分得分</w:t>
      </w:r>
      <w:r>
        <w:rPr>
          <w:rFonts w:hint="eastAsia" w:ascii="新宋体" w:hAnsi="新宋体" w:eastAsia="新宋体"/>
          <w:sz w:val="22"/>
          <w:szCs w:val="22"/>
          <w:highlight w:val="none"/>
        </w:rPr>
        <w:t>（小数点后按四舍五入保留2位）。</w:t>
      </w:r>
    </w:p>
    <w:tbl>
      <w:tblPr>
        <w:tblStyle w:val="51"/>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798"/>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序号</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sz w:val="22"/>
                <w:szCs w:val="22"/>
                <w:highlight w:val="none"/>
              </w:rPr>
            </w:pPr>
            <w:r>
              <w:rPr>
                <w:rFonts w:hint="eastAsia" w:ascii="新宋体" w:hAnsi="新宋体" w:eastAsia="新宋体" w:cs="新宋体"/>
                <w:b/>
                <w:sz w:val="22"/>
                <w:szCs w:val="22"/>
                <w:highlight w:val="none"/>
              </w:rPr>
              <w:t>评审内容</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sz w:val="22"/>
                <w:szCs w:val="22"/>
                <w:highlight w:val="none"/>
              </w:rPr>
            </w:pPr>
            <w:r>
              <w:rPr>
                <w:rFonts w:hint="eastAsia" w:ascii="新宋体" w:hAnsi="新宋体" w:eastAsia="新宋体" w:cs="新宋体"/>
                <w:b/>
                <w:sz w:val="22"/>
                <w:szCs w:val="22"/>
                <w:highlight w:val="none"/>
              </w:rPr>
              <w:t>分值</w:t>
            </w:r>
          </w:p>
        </w:tc>
        <w:tc>
          <w:tcPr>
            <w:tcW w:w="67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新宋体" w:hAnsi="新宋体" w:eastAsia="新宋体" w:cs="新宋体"/>
                <w:sz w:val="22"/>
                <w:szCs w:val="22"/>
                <w:highlight w:val="none"/>
              </w:rPr>
            </w:pPr>
            <w:r>
              <w:rPr>
                <w:rFonts w:hint="eastAsia" w:ascii="新宋体" w:hAnsi="新宋体" w:eastAsia="新宋体" w:cs="新宋体"/>
                <w:b/>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1</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投标人</w:t>
            </w:r>
          </w:p>
          <w:p>
            <w:pPr>
              <w:spacing w:line="460" w:lineRule="exact"/>
              <w:jc w:val="center"/>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val="en-US" w:eastAsia="zh-CN"/>
              </w:rPr>
              <w:t>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具有</w:t>
            </w:r>
            <w:r>
              <w:rPr>
                <w:rFonts w:hint="eastAsia" w:ascii="新宋体" w:hAnsi="新宋体" w:eastAsia="新宋体" w:cs="新宋体"/>
                <w:sz w:val="22"/>
                <w:szCs w:val="22"/>
                <w:highlight w:val="none"/>
                <w:lang w:val="zh-CN"/>
              </w:rPr>
              <w:t>环境管理体系</w:t>
            </w:r>
            <w:r>
              <w:rPr>
                <w:rFonts w:hint="eastAsia" w:ascii="新宋体" w:hAnsi="新宋体" w:eastAsia="新宋体" w:cs="新宋体"/>
                <w:sz w:val="22"/>
                <w:szCs w:val="22"/>
                <w:highlight w:val="none"/>
                <w:lang w:val="en-US" w:eastAsia="zh-CN"/>
              </w:rPr>
              <w:t>认证</w:t>
            </w:r>
            <w:r>
              <w:rPr>
                <w:rFonts w:hint="eastAsia" w:ascii="新宋体" w:hAnsi="新宋体" w:eastAsia="新宋体" w:cs="新宋体"/>
                <w:sz w:val="22"/>
                <w:szCs w:val="22"/>
                <w:highlight w:val="none"/>
              </w:rPr>
              <w:t>得</w:t>
            </w:r>
            <w:r>
              <w:rPr>
                <w:rFonts w:hint="eastAsia" w:ascii="新宋体" w:hAnsi="新宋体" w:eastAsia="新宋体" w:cs="新宋体"/>
                <w:sz w:val="22"/>
                <w:szCs w:val="22"/>
                <w:highlight w:val="none"/>
                <w:lang w:val="en-US" w:eastAsia="zh-CN"/>
              </w:rPr>
              <w:t>1</w:t>
            </w:r>
            <w:r>
              <w:rPr>
                <w:rFonts w:hint="eastAsia" w:ascii="新宋体" w:hAnsi="新宋体" w:eastAsia="新宋体" w:cs="新宋体"/>
                <w:sz w:val="22"/>
                <w:szCs w:val="22"/>
                <w:highlight w:val="none"/>
              </w:rPr>
              <w:t>分。</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具有质量管理体系认证得1分。</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具有</w:t>
            </w:r>
            <w:r>
              <w:rPr>
                <w:rFonts w:hint="eastAsia" w:ascii="新宋体" w:hAnsi="新宋体" w:eastAsia="新宋体" w:cs="新宋体"/>
                <w:color w:val="auto"/>
                <w:sz w:val="22"/>
                <w:szCs w:val="22"/>
                <w:highlight w:val="none"/>
              </w:rPr>
              <w:t>职业健康安全管理体系</w:t>
            </w:r>
            <w:r>
              <w:rPr>
                <w:rFonts w:hint="eastAsia" w:ascii="新宋体" w:hAnsi="新宋体" w:eastAsia="新宋体" w:cs="新宋体"/>
                <w:sz w:val="22"/>
                <w:szCs w:val="22"/>
                <w:highlight w:val="none"/>
              </w:rPr>
              <w:t>得1分。</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以上证书须提供复印件并加盖公章。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2</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投标人</w:t>
            </w:r>
          </w:p>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业绩情况</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ascii="新宋体" w:hAnsi="新宋体" w:eastAsia="新宋体" w:cs="新宋体"/>
                <w:sz w:val="22"/>
                <w:szCs w:val="22"/>
                <w:highlight w:val="none"/>
              </w:rPr>
              <w:t>8</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提供201</w:t>
            </w: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rPr>
              <w:t>年1月1日以来签订同类项目案例：每个得2分，最高得</w:t>
            </w:r>
            <w:r>
              <w:rPr>
                <w:rFonts w:ascii="新宋体" w:hAnsi="新宋体" w:eastAsia="新宋体" w:cs="新宋体"/>
                <w:sz w:val="22"/>
                <w:szCs w:val="22"/>
                <w:highlight w:val="none"/>
              </w:rPr>
              <w:t>8</w:t>
            </w:r>
            <w:r>
              <w:rPr>
                <w:rFonts w:hint="eastAsia" w:ascii="新宋体" w:hAnsi="新宋体" w:eastAsia="新宋体" w:cs="新宋体"/>
                <w:sz w:val="22"/>
                <w:szCs w:val="22"/>
                <w:highlight w:val="none"/>
              </w:rPr>
              <w:t>分。</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提供中标通知书、合同、验收单复印件加盖公章（提供不全不得分）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3</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所投产品</w:t>
            </w:r>
          </w:p>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参数与招标指标的符合性</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25分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根据供应商投标产品配置及技术参数的符合性打分，提供相关参数说明材料或检测报告。</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完全满足的得25分，标“</w:t>
            </w:r>
            <w:r>
              <w:rPr>
                <w:rFonts w:hint="eastAsia" w:ascii="新宋体" w:hAnsi="新宋体" w:eastAsia="新宋体" w:cs="新宋体"/>
                <w:color w:val="000000"/>
                <w:kern w:val="0"/>
                <w:sz w:val="22"/>
                <w:szCs w:val="22"/>
                <w:highlight w:val="none"/>
              </w:rPr>
              <w:t>★”</w:t>
            </w:r>
            <w:r>
              <w:rPr>
                <w:rFonts w:hint="eastAsia" w:ascii="新宋体" w:hAnsi="新宋体" w:eastAsia="新宋体" w:cs="新宋体"/>
                <w:sz w:val="22"/>
                <w:szCs w:val="22"/>
                <w:highlight w:val="none"/>
              </w:rPr>
              <w:t>每项负偏离扣1分，其他参数每项负偏离扣0.5分，扣完为止。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4</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所投产品</w:t>
            </w:r>
          </w:p>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市场认可度</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10</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根据投标设备的品牌形象、产品成熟度、用户美誉度、相关行业测评资料、获得的各种证书、其他特殊要求因素</w:t>
            </w:r>
          </w:p>
          <w:p>
            <w:pPr>
              <w:spacing w:line="4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A档：</w:t>
            </w:r>
            <w:r>
              <w:rPr>
                <w:rFonts w:hint="eastAsia" w:ascii="新宋体" w:hAnsi="新宋体" w:eastAsia="新宋体" w:cs="新宋体"/>
                <w:sz w:val="22"/>
                <w:szCs w:val="22"/>
                <w:highlight w:val="none"/>
                <w:lang w:val="en-US" w:eastAsia="zh-CN"/>
              </w:rPr>
              <w:t>10</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rPr>
              <w:t>分；B档：</w:t>
            </w: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分 ；C档：</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1" w:type="dxa"/>
            <w:vMerge w:val="restart"/>
            <w:tcBorders>
              <w:top w:val="single" w:color="auto" w:sz="4" w:space="0"/>
              <w:left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5</w:t>
            </w:r>
          </w:p>
        </w:tc>
        <w:tc>
          <w:tcPr>
            <w:tcW w:w="1519" w:type="dxa"/>
            <w:vMerge w:val="restart"/>
            <w:tcBorders>
              <w:top w:val="single" w:color="auto" w:sz="4" w:space="0"/>
              <w:left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项目实施方案</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根据投标人对用户需求的理解程度,技术方案的科学性、先进性、可靠性、成熟性、合理性、完整性和扩展性,技术方案的功能实现与项目对应需求的满足程度，深化设计情况等</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A档：</w:t>
            </w: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分；B档：</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-2分 ；C档：</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1" w:type="dxa"/>
            <w:vMerge w:val="continue"/>
            <w:tcBorders>
              <w:left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p>
        </w:tc>
        <w:tc>
          <w:tcPr>
            <w:tcW w:w="1519" w:type="dxa"/>
            <w:vMerge w:val="continue"/>
            <w:tcBorders>
              <w:left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根据提供的实施方案（包含实施计划、人员安排、质量管理、测试验收等内容）的完整性、合理性和科学性</w:t>
            </w:r>
          </w:p>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A档：</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分；B档：</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分；C档：</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p>
        </w:tc>
        <w:tc>
          <w:tcPr>
            <w:tcW w:w="1519" w:type="dxa"/>
            <w:vMerge w:val="continue"/>
            <w:tcBorders>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根据提供的功能布局情况的完整性、合理性和科学性</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2-0分</w:t>
            </w:r>
            <w:r>
              <w:rPr>
                <w:rFonts w:hint="eastAsia" w:ascii="新宋体" w:hAnsi="新宋体" w:eastAsia="新宋体" w:cs="新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6</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val="en-US" w:eastAsia="zh-CN"/>
              </w:rPr>
              <w:t>履行能力</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根据项目组</w:t>
            </w:r>
            <w:r>
              <w:rPr>
                <w:rFonts w:hint="eastAsia" w:ascii="新宋体" w:hAnsi="新宋体" w:eastAsia="新宋体" w:cs="新宋体"/>
                <w:sz w:val="22"/>
                <w:szCs w:val="22"/>
                <w:highlight w:val="none"/>
                <w:lang w:val="en-US" w:eastAsia="zh-CN"/>
              </w:rPr>
              <w:t>项目负责人及</w:t>
            </w:r>
            <w:r>
              <w:rPr>
                <w:rFonts w:hint="eastAsia" w:ascii="新宋体" w:hAnsi="新宋体" w:eastAsia="新宋体" w:cs="新宋体"/>
                <w:sz w:val="22"/>
                <w:szCs w:val="22"/>
                <w:highlight w:val="none"/>
              </w:rPr>
              <w:t>其他组成人员</w:t>
            </w:r>
            <w:r>
              <w:rPr>
                <w:rFonts w:hint="eastAsia" w:ascii="新宋体" w:hAnsi="新宋体" w:eastAsia="新宋体" w:cs="新宋体"/>
                <w:sz w:val="22"/>
                <w:szCs w:val="22"/>
                <w:highlight w:val="none"/>
                <w:lang w:val="en-US" w:eastAsia="zh-CN"/>
              </w:rPr>
              <w:t>相关</w:t>
            </w:r>
            <w:r>
              <w:rPr>
                <w:rFonts w:hint="eastAsia" w:ascii="新宋体" w:hAnsi="新宋体" w:eastAsia="新宋体" w:cs="新宋体"/>
                <w:sz w:val="22"/>
                <w:szCs w:val="22"/>
                <w:highlight w:val="none"/>
              </w:rPr>
              <w:t>情况综合评分。</w:t>
            </w:r>
          </w:p>
          <w:p>
            <w:pPr>
              <w:pStyle w:val="2"/>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sz w:val="22"/>
                <w:szCs w:val="22"/>
                <w:highlight w:val="none"/>
              </w:rPr>
            </w:pPr>
            <w:r>
              <w:rPr>
                <w:rFonts w:hint="eastAsia" w:ascii="新宋体" w:hAnsi="新宋体" w:eastAsia="新宋体" w:cs="新宋体"/>
                <w:sz w:val="22"/>
                <w:szCs w:val="22"/>
                <w:highlight w:val="none"/>
              </w:rPr>
              <w:t>A档：</w:t>
            </w: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分；B档：</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分；C档：</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-0分</w:t>
            </w:r>
          </w:p>
          <w:p>
            <w:pPr>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(提供</w:t>
            </w:r>
            <w:r>
              <w:rPr>
                <w:rFonts w:hint="eastAsia" w:ascii="新宋体" w:hAnsi="新宋体" w:eastAsia="新宋体" w:cs="新宋体"/>
                <w:sz w:val="22"/>
                <w:szCs w:val="22"/>
                <w:highlight w:val="none"/>
                <w:lang w:val="en-US" w:eastAsia="zh-CN"/>
              </w:rPr>
              <w:t>相关</w:t>
            </w:r>
            <w:r>
              <w:rPr>
                <w:rFonts w:hint="eastAsia" w:ascii="新宋体" w:hAnsi="新宋体" w:eastAsia="新宋体" w:cs="新宋体"/>
                <w:sz w:val="22"/>
                <w:szCs w:val="22"/>
                <w:highlight w:val="none"/>
              </w:rPr>
              <w:t>认证/职称证书复印件和社保证明复印件）；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51" w:type="dxa"/>
            <w:vMerge w:val="restart"/>
            <w:tcBorders>
              <w:top w:val="single" w:color="auto" w:sz="4" w:space="0"/>
              <w:left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7</w:t>
            </w:r>
          </w:p>
        </w:tc>
        <w:tc>
          <w:tcPr>
            <w:tcW w:w="1519" w:type="dxa"/>
            <w:vMerge w:val="restart"/>
            <w:tcBorders>
              <w:top w:val="single" w:color="auto" w:sz="4" w:space="0"/>
              <w:left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rPr>
              <w:t>售后服务承诺与保证措施</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numPr>
                <w:ilvl w:val="0"/>
                <w:numId w:val="13"/>
              </w:numPr>
              <w:spacing w:line="460" w:lineRule="exact"/>
              <w:ind w:left="0"/>
              <w:rPr>
                <w:rFonts w:ascii="新宋体" w:hAnsi="新宋体" w:eastAsia="新宋体" w:cs="新宋体"/>
                <w:sz w:val="22"/>
                <w:szCs w:val="22"/>
                <w:highlight w:val="none"/>
              </w:rPr>
            </w:pPr>
            <w:r>
              <w:rPr>
                <w:rFonts w:hint="eastAsia" w:ascii="新宋体" w:hAnsi="新宋体" w:eastAsia="新宋体" w:cs="新宋体"/>
                <w:sz w:val="22"/>
                <w:szCs w:val="22"/>
                <w:highlight w:val="none"/>
              </w:rPr>
              <w:t>在满足招标文件要求的基础上，根据技术支持、售后服务响应时间，出现质量问题的处理，日常检测及保养，故障处理效率，应急维修承诺等的具体方案</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2-0分</w:t>
            </w:r>
            <w:r>
              <w:rPr>
                <w:rFonts w:hint="eastAsia" w:ascii="新宋体" w:hAnsi="新宋体" w:eastAsia="新宋体" w:cs="新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p>
        </w:tc>
        <w:tc>
          <w:tcPr>
            <w:tcW w:w="1519" w:type="dxa"/>
            <w:vMerge w:val="continue"/>
            <w:tcBorders>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kern w:val="0"/>
                <w:sz w:val="22"/>
                <w:szCs w:val="22"/>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分</w:t>
            </w:r>
          </w:p>
        </w:tc>
        <w:tc>
          <w:tcPr>
            <w:tcW w:w="6795" w:type="dxa"/>
            <w:tcBorders>
              <w:top w:val="single" w:color="auto" w:sz="4" w:space="0"/>
              <w:left w:val="single" w:color="auto" w:sz="4" w:space="0"/>
              <w:bottom w:val="single" w:color="auto" w:sz="4" w:space="0"/>
              <w:right w:val="single" w:color="auto" w:sz="4" w:space="0"/>
            </w:tcBorders>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根据投标人设立的售后服务网点远近情况打分，以工商部门营业执照为准</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2-0分</w:t>
            </w:r>
            <w:r>
              <w:rPr>
                <w:rFonts w:hint="eastAsia" w:ascii="新宋体" w:hAnsi="新宋体" w:eastAsia="新宋体" w:cs="新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8</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培训计划及优惠条件</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2分</w:t>
            </w:r>
          </w:p>
        </w:tc>
        <w:tc>
          <w:tcPr>
            <w:tcW w:w="679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根据培训计划及优惠条件（0-2分）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9</w:t>
            </w:r>
          </w:p>
        </w:tc>
        <w:tc>
          <w:tcPr>
            <w:tcW w:w="151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新宋体"/>
                <w:sz w:val="22"/>
                <w:szCs w:val="22"/>
                <w:highlight w:val="none"/>
              </w:rPr>
            </w:pPr>
            <w:r>
              <w:rPr>
                <w:rFonts w:hint="eastAsia" w:ascii="新宋体" w:hAnsi="新宋体" w:eastAsia="新宋体" w:cs="新宋体"/>
                <w:snapToGrid w:val="0"/>
                <w:kern w:val="0"/>
                <w:sz w:val="22"/>
                <w:szCs w:val="22"/>
                <w:highlight w:val="none"/>
              </w:rPr>
              <w:t>节能环保</w:t>
            </w:r>
          </w:p>
        </w:tc>
        <w:tc>
          <w:tcPr>
            <w:tcW w:w="79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2分</w:t>
            </w:r>
          </w:p>
        </w:tc>
        <w:tc>
          <w:tcPr>
            <w:tcW w:w="6795" w:type="dxa"/>
            <w:tcBorders>
              <w:top w:val="single" w:color="auto" w:sz="4" w:space="0"/>
              <w:left w:val="single" w:color="auto" w:sz="4" w:space="0"/>
              <w:bottom w:val="single" w:color="auto" w:sz="4" w:space="0"/>
              <w:right w:val="single" w:color="auto" w:sz="4" w:space="0"/>
            </w:tcBorders>
            <w:vAlign w:val="center"/>
          </w:tcPr>
          <w:p>
            <w:pPr>
              <w:spacing w:line="460" w:lineRule="exact"/>
              <w:ind w:left="-107"/>
              <w:rPr>
                <w:rFonts w:ascii="新宋体" w:hAnsi="新宋体" w:eastAsia="新宋体" w:cs="新宋体"/>
                <w:sz w:val="22"/>
                <w:szCs w:val="22"/>
                <w:highlight w:val="none"/>
              </w:rPr>
            </w:pPr>
            <w:r>
              <w:rPr>
                <w:rFonts w:hint="eastAsia" w:ascii="新宋体" w:hAnsi="新宋体" w:eastAsia="新宋体" w:cs="新宋体"/>
                <w:sz w:val="22"/>
                <w:szCs w:val="22"/>
                <w:highlight w:val="none"/>
              </w:rPr>
              <w:t>列入财政部、发改委节能目录清单1-0分，</w:t>
            </w:r>
          </w:p>
          <w:p>
            <w:pPr>
              <w:spacing w:line="460" w:lineRule="exact"/>
              <w:ind w:left="-107"/>
              <w:rPr>
                <w:rFonts w:ascii="新宋体" w:hAnsi="新宋体" w:eastAsia="新宋体" w:cs="新宋体"/>
                <w:sz w:val="22"/>
                <w:szCs w:val="22"/>
                <w:highlight w:val="none"/>
              </w:rPr>
            </w:pPr>
            <w:r>
              <w:rPr>
                <w:rFonts w:hint="eastAsia" w:ascii="新宋体" w:hAnsi="新宋体" w:eastAsia="新宋体" w:cs="新宋体"/>
                <w:sz w:val="22"/>
                <w:szCs w:val="22"/>
                <w:highlight w:val="none"/>
              </w:rPr>
              <w:t>列入财政部、环保部环境标志产品目录清单1-0分；</w:t>
            </w:r>
          </w:p>
          <w:p>
            <w:pPr>
              <w:spacing w:line="460" w:lineRule="exact"/>
              <w:ind w:left="-107"/>
              <w:rPr>
                <w:rFonts w:ascii="新宋体" w:hAnsi="新宋体" w:eastAsia="新宋体" w:cs="新宋体"/>
                <w:sz w:val="22"/>
                <w:szCs w:val="22"/>
                <w:highlight w:val="none"/>
              </w:rPr>
            </w:pPr>
            <w:r>
              <w:rPr>
                <w:rFonts w:hint="eastAsia" w:ascii="新宋体" w:hAnsi="新宋体" w:eastAsia="新宋体" w:cs="新宋体"/>
                <w:sz w:val="22"/>
                <w:szCs w:val="22"/>
                <w:highlight w:val="none"/>
              </w:rPr>
              <w:t>自行提供证明材料（如标注本次项目产品的清单），</w:t>
            </w:r>
          </w:p>
          <w:p>
            <w:pPr>
              <w:spacing w:line="460" w:lineRule="exact"/>
              <w:ind w:left="-50"/>
              <w:rPr>
                <w:rFonts w:ascii="新宋体" w:hAnsi="新宋体" w:eastAsia="新宋体" w:cs="新宋体"/>
                <w:sz w:val="22"/>
                <w:szCs w:val="22"/>
                <w:highlight w:val="none"/>
              </w:rPr>
            </w:pPr>
            <w:r>
              <w:rPr>
                <w:rFonts w:hint="eastAsia" w:ascii="新宋体" w:hAnsi="新宋体" w:eastAsia="新宋体" w:cs="新宋体"/>
                <w:sz w:val="22"/>
                <w:szCs w:val="22"/>
                <w:highlight w:val="none"/>
              </w:rPr>
              <w:t>由评标委员会成员根据列入目录清单的产品占比酌情给分。未提供证明材料或不能清楚辨析的不得分</w:t>
            </w:r>
            <w:r>
              <w:rPr>
                <w:rFonts w:hint="eastAsia" w:ascii="新宋体" w:hAnsi="新宋体" w:eastAsia="新宋体" w:cs="新宋体"/>
                <w:snapToGrid w:val="0"/>
                <w:kern w:val="0"/>
                <w:sz w:val="22"/>
                <w:szCs w:val="22"/>
                <w:highlight w:val="none"/>
              </w:rPr>
              <w:t>。</w:t>
            </w:r>
          </w:p>
        </w:tc>
      </w:tr>
    </w:tbl>
    <w:p>
      <w:pPr>
        <w:pStyle w:val="22"/>
        <w:spacing w:line="460" w:lineRule="exact"/>
        <w:ind w:firstLine="0" w:firstLineChars="0"/>
        <w:rPr>
          <w:rFonts w:ascii="新宋体" w:hAnsi="新宋体" w:eastAsia="新宋体"/>
          <w:b/>
          <w:sz w:val="22"/>
          <w:szCs w:val="22"/>
          <w:highlight w:val="none"/>
        </w:rPr>
      </w:pPr>
      <w:r>
        <w:rPr>
          <w:rFonts w:hint="eastAsia" w:ascii="新宋体" w:hAnsi="新宋体" w:eastAsia="新宋体"/>
          <w:b/>
          <w:sz w:val="22"/>
          <w:highlight w:val="none"/>
        </w:rPr>
        <w:t xml:space="preserve"> </w:t>
      </w:r>
      <w:r>
        <w:rPr>
          <w:rFonts w:hint="eastAsia" w:ascii="新宋体" w:hAnsi="新宋体" w:eastAsia="新宋体"/>
          <w:b/>
          <w:sz w:val="22"/>
          <w:szCs w:val="22"/>
          <w:highlight w:val="none"/>
        </w:rPr>
        <w:t>2、报价评分（30分）（权值30%）：</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满足招标文件要求且投标报价最低的投标报价为评标基准价，其余投标人投标报价与该基准价对比，计算出报价评分值（保留小数2位）：</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1）有效投标人的投标报价等于评标基准价时其报价分为满分30分；</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2）其他投标人的价格分按以下公式计算：</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投标报价得分=（评分基准价/投标人投标报价）× 价格权值 ×100（保留小数2位）</w:t>
      </w:r>
    </w:p>
    <w:p>
      <w:pPr>
        <w:spacing w:line="460" w:lineRule="exact"/>
        <w:ind w:firstLine="539" w:firstLineChars="245"/>
        <w:rPr>
          <w:rFonts w:ascii="新宋体" w:hAnsi="新宋体" w:eastAsia="新宋体"/>
          <w:sz w:val="22"/>
          <w:szCs w:val="22"/>
          <w:highlight w:val="none"/>
          <w:lang w:val="zh-CN"/>
        </w:rPr>
      </w:pPr>
      <w:r>
        <w:rPr>
          <w:rFonts w:hint="eastAsia" w:ascii="新宋体" w:hAnsi="新宋体" w:eastAsia="新宋体"/>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sz w:val="22"/>
          <w:szCs w:val="22"/>
          <w:highlight w:val="none"/>
          <w:u w:val="single"/>
          <w:lang w:val="zh-CN"/>
        </w:rPr>
        <w:t>价格给予6%的扣除</w:t>
      </w:r>
      <w:r>
        <w:rPr>
          <w:rFonts w:hint="eastAsia" w:ascii="新宋体" w:hAnsi="新宋体" w:eastAsia="新宋体"/>
          <w:sz w:val="22"/>
          <w:szCs w:val="22"/>
          <w:highlight w:val="none"/>
          <w:lang w:val="zh-CN"/>
        </w:rPr>
        <w:t>，用扣除后的价格参与价格评分。</w:t>
      </w:r>
    </w:p>
    <w:p>
      <w:pPr>
        <w:spacing w:line="460" w:lineRule="exact"/>
        <w:ind w:firstLine="541" w:firstLineChars="245"/>
        <w:rPr>
          <w:rFonts w:ascii="新宋体" w:hAnsi="新宋体" w:eastAsia="新宋体"/>
          <w:sz w:val="22"/>
          <w:szCs w:val="22"/>
          <w:highlight w:val="none"/>
          <w:lang w:val="zh-CN"/>
        </w:rPr>
      </w:pPr>
      <w:r>
        <w:rPr>
          <w:rFonts w:hint="eastAsia" w:ascii="新宋体" w:hAnsi="新宋体" w:eastAsia="新宋体"/>
          <w:b/>
          <w:sz w:val="22"/>
          <w:highlight w:val="none"/>
          <w:u w:val="single"/>
        </w:rPr>
        <w:t xml:space="preserve"> </w:t>
      </w:r>
      <w:r>
        <w:rPr>
          <w:rFonts w:hint="eastAsia" w:ascii="新宋体" w:hAnsi="新宋体" w:eastAsia="新宋体"/>
          <w:b/>
          <w:bCs/>
          <w:sz w:val="22"/>
          <w:szCs w:val="22"/>
          <w:highlight w:val="none"/>
          <w:u w:val="single"/>
          <w:lang w:val="zh-CN"/>
        </w:rPr>
        <w:t>同时符合以下所有要求的投标人被认定为小型、微型企业：</w:t>
      </w:r>
    </w:p>
    <w:p>
      <w:pPr>
        <w:spacing w:line="460" w:lineRule="exact"/>
        <w:ind w:firstLine="541" w:firstLineChars="245"/>
        <w:rPr>
          <w:rFonts w:ascii="新宋体" w:hAnsi="新宋体" w:eastAsia="新宋体"/>
          <w:b/>
          <w:bCs/>
          <w:sz w:val="22"/>
          <w:szCs w:val="22"/>
          <w:highlight w:val="none"/>
          <w:lang w:val="zh-CN"/>
        </w:rPr>
      </w:pPr>
      <w:r>
        <w:rPr>
          <w:rFonts w:hint="eastAsia" w:ascii="新宋体" w:hAnsi="新宋体" w:eastAsia="新宋体" w:cs="新宋体"/>
          <w:b/>
          <w:bCs/>
          <w:sz w:val="22"/>
          <w:szCs w:val="22"/>
          <w:highlight w:val="none"/>
          <w:lang w:val="zh-CN"/>
        </w:rPr>
        <w:t>①</w:t>
      </w:r>
      <w:r>
        <w:rPr>
          <w:rFonts w:hint="eastAsia" w:ascii="新宋体" w:hAnsi="新宋体" w:eastAsia="新宋体"/>
          <w:b/>
          <w:bCs/>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ascii="新宋体" w:hAnsi="新宋体" w:eastAsia="新宋体"/>
          <w:b/>
          <w:bCs/>
          <w:sz w:val="22"/>
          <w:szCs w:val="22"/>
          <w:highlight w:val="none"/>
          <w:u w:val="single"/>
          <w:lang w:val="zh-CN"/>
        </w:rPr>
      </w:pPr>
      <w:r>
        <w:rPr>
          <w:rFonts w:hint="eastAsia" w:ascii="新宋体" w:hAnsi="新宋体" w:eastAsia="新宋体"/>
          <w:b/>
          <w:bCs/>
          <w:sz w:val="22"/>
          <w:szCs w:val="22"/>
          <w:highlight w:val="none"/>
          <w:u w:val="single"/>
          <w:lang w:val="zh-CN"/>
        </w:rPr>
        <w:t>投标文件中必须提供《中小企业声明函》、《关于印发中小企业划型标准规定的通知》（工信部联企业〔2011〕300号）</w:t>
      </w:r>
      <w:r>
        <w:rPr>
          <w:rFonts w:hint="eastAsia" w:ascii="新宋体" w:hAnsi="新宋体" w:eastAsia="新宋体"/>
          <w:b/>
          <w:bCs/>
          <w:sz w:val="22"/>
          <w:szCs w:val="22"/>
          <w:highlight w:val="none"/>
          <w:u w:val="single"/>
        </w:rPr>
        <w:t>以及投标人、</w:t>
      </w:r>
      <w:r>
        <w:rPr>
          <w:rFonts w:hint="eastAsia" w:ascii="新宋体" w:hAnsi="新宋体" w:eastAsia="新宋体"/>
          <w:b/>
          <w:bCs/>
          <w:sz w:val="22"/>
          <w:szCs w:val="22"/>
          <w:highlight w:val="none"/>
          <w:u w:val="single"/>
          <w:lang w:val="zh-CN"/>
        </w:rPr>
        <w:t>投标产品生产企业</w:t>
      </w:r>
      <w:r>
        <w:rPr>
          <w:rFonts w:hint="eastAsia" w:ascii="新宋体" w:hAnsi="新宋体" w:eastAsia="新宋体"/>
          <w:b/>
          <w:bCs/>
          <w:sz w:val="22"/>
          <w:szCs w:val="22"/>
          <w:highlight w:val="none"/>
          <w:u w:val="single"/>
        </w:rPr>
        <w:t>与</w:t>
      </w:r>
      <w:r>
        <w:rPr>
          <w:rFonts w:hint="eastAsia" w:ascii="新宋体" w:hAnsi="新宋体" w:eastAsia="新宋体"/>
          <w:b/>
          <w:bCs/>
          <w:sz w:val="22"/>
          <w:szCs w:val="22"/>
          <w:highlight w:val="none"/>
          <w:u w:val="single"/>
          <w:lang w:val="zh-CN"/>
        </w:rPr>
        <w:t>（工信部联企业〔2011〕300号）</w:t>
      </w:r>
      <w:r>
        <w:rPr>
          <w:rFonts w:hint="eastAsia" w:ascii="新宋体" w:hAnsi="新宋体" w:eastAsia="新宋体"/>
          <w:b/>
          <w:bCs/>
          <w:sz w:val="22"/>
          <w:szCs w:val="22"/>
          <w:highlight w:val="none"/>
          <w:u w:val="single"/>
        </w:rPr>
        <w:t>规定的行业所对应的企业划型标准</w:t>
      </w:r>
      <w:r>
        <w:rPr>
          <w:rFonts w:hint="eastAsia" w:ascii="新宋体" w:hAnsi="新宋体" w:eastAsia="新宋体"/>
          <w:b/>
          <w:bCs/>
          <w:sz w:val="22"/>
          <w:szCs w:val="22"/>
          <w:highlight w:val="none"/>
          <w:u w:val="single"/>
          <w:lang w:val="zh-CN"/>
        </w:rPr>
        <w:t>相关的充分证明材料；</w:t>
      </w:r>
    </w:p>
    <w:p>
      <w:pPr>
        <w:spacing w:line="460" w:lineRule="exact"/>
        <w:ind w:firstLine="541" w:firstLineChars="245"/>
        <w:rPr>
          <w:rFonts w:ascii="新宋体" w:hAnsi="新宋体" w:eastAsia="新宋体"/>
          <w:b/>
          <w:bCs/>
          <w:sz w:val="22"/>
          <w:szCs w:val="22"/>
          <w:highlight w:val="none"/>
          <w:u w:val="single"/>
        </w:rPr>
      </w:pPr>
      <w:r>
        <w:rPr>
          <w:rFonts w:hint="eastAsia" w:ascii="新宋体" w:hAnsi="新宋体" w:eastAsia="新宋体"/>
          <w:b/>
          <w:bCs/>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ascii="新宋体" w:hAnsi="新宋体" w:eastAsia="新宋体"/>
          <w:b/>
          <w:bCs/>
          <w:sz w:val="22"/>
          <w:szCs w:val="22"/>
          <w:highlight w:val="none"/>
          <w:u w:val="single"/>
          <w:lang w:val="zh-CN"/>
        </w:rPr>
      </w:pPr>
      <w:r>
        <w:rPr>
          <w:rFonts w:hint="eastAsia" w:ascii="新宋体" w:hAnsi="新宋体" w:eastAsia="新宋体"/>
          <w:b/>
          <w:bCs/>
          <w:sz w:val="22"/>
          <w:szCs w:val="22"/>
          <w:highlight w:val="none"/>
          <w:u w:val="single"/>
          <w:lang w:val="zh-CN"/>
        </w:rPr>
        <w:t>②投标人已通过浙江政府采购网申请注册并成为正式入库供应商并提供注册为小型、微型企业证明材料。</w:t>
      </w:r>
    </w:p>
    <w:p>
      <w:pPr>
        <w:spacing w:line="460" w:lineRule="exact"/>
        <w:ind w:firstLine="541" w:firstLineChars="245"/>
        <w:rPr>
          <w:rFonts w:ascii="新宋体" w:hAnsi="新宋体" w:eastAsia="新宋体"/>
          <w:sz w:val="22"/>
          <w:szCs w:val="22"/>
          <w:highlight w:val="none"/>
        </w:rPr>
      </w:pPr>
      <w:r>
        <w:rPr>
          <w:rFonts w:hint="eastAsia" w:ascii="新宋体" w:hAnsi="新宋体" w:eastAsia="新宋体"/>
          <w:b/>
          <w:bCs/>
          <w:sz w:val="22"/>
          <w:szCs w:val="22"/>
          <w:highlight w:val="none"/>
          <w:lang w:val="zh-CN"/>
        </w:rPr>
        <w:t>监狱企业视同小微企业，其产品参加本项目投标的，享受小微企业同等的价格扣除。</w:t>
      </w:r>
    </w:p>
    <w:p>
      <w:pPr>
        <w:spacing w:line="460" w:lineRule="exact"/>
        <w:rPr>
          <w:rFonts w:ascii="新宋体" w:hAnsi="新宋体" w:eastAsia="新宋体"/>
          <w:sz w:val="22"/>
          <w:szCs w:val="22"/>
          <w:highlight w:val="none"/>
        </w:rPr>
      </w:pPr>
      <w:r>
        <w:rPr>
          <w:rFonts w:hint="eastAsia" w:ascii="新宋体" w:hAnsi="新宋体" w:eastAsia="新宋体"/>
          <w:b/>
          <w:sz w:val="22"/>
          <w:szCs w:val="22"/>
          <w:highlight w:val="none"/>
        </w:rPr>
        <w:t xml:space="preserve">     </w:t>
      </w:r>
      <w:r>
        <w:rPr>
          <w:rFonts w:hint="eastAsia" w:ascii="新宋体" w:hAnsi="新宋体" w:eastAsia="新宋体"/>
          <w:sz w:val="22"/>
          <w:szCs w:val="22"/>
          <w:highlight w:val="none"/>
        </w:rPr>
        <w:t>3、有效投标人的综合得分为商务技术分和报价得分的总和。</w:t>
      </w:r>
    </w:p>
    <w:p>
      <w:pPr>
        <w:spacing w:line="460" w:lineRule="exact"/>
        <w:ind w:firstLine="541" w:firstLineChars="245"/>
        <w:rPr>
          <w:rFonts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六、定标办法</w:t>
      </w:r>
    </w:p>
    <w:p>
      <w:pPr>
        <w:spacing w:line="460" w:lineRule="exact"/>
        <w:ind w:firstLine="539" w:firstLineChars="245"/>
        <w:rPr>
          <w:rFonts w:ascii="新宋体" w:hAnsi="新宋体" w:eastAsia="新宋体" w:cs="新宋体"/>
          <w:b/>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kern w:val="0"/>
          <w:sz w:val="22"/>
          <w:szCs w:val="22"/>
          <w:highlight w:val="none"/>
        </w:rPr>
        <w:t>、</w:t>
      </w:r>
      <w:r>
        <w:rPr>
          <w:rFonts w:hint="eastAsia" w:ascii="新宋体" w:hAnsi="新宋体" w:eastAsia="新宋体" w:cs="新宋体"/>
          <w:sz w:val="22"/>
          <w:szCs w:val="22"/>
          <w:highlight w:val="none"/>
        </w:rPr>
        <w:t>确定中标候选人</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1.1由评标委员会确定中标候选人。</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1.2</w:t>
      </w:r>
      <w:r>
        <w:rPr>
          <w:rFonts w:hint="eastAsia" w:ascii="新宋体" w:hAnsi="新宋体" w:eastAsia="新宋体"/>
          <w:sz w:val="22"/>
          <w:szCs w:val="22"/>
          <w:highlight w:val="none"/>
        </w:rPr>
        <w:t>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2、确定中标人</w:t>
      </w:r>
    </w:p>
    <w:p>
      <w:pPr>
        <w:spacing w:line="460" w:lineRule="exact"/>
        <w:rPr>
          <w:rFonts w:ascii="新宋体" w:hAnsi="新宋体" w:eastAsia="新宋体"/>
          <w:b/>
          <w:bCs/>
          <w:sz w:val="22"/>
          <w:szCs w:val="22"/>
          <w:highlight w:val="none"/>
        </w:rPr>
      </w:pPr>
      <w:r>
        <w:rPr>
          <w:rFonts w:hint="eastAsia" w:ascii="新宋体" w:hAnsi="新宋体" w:eastAsia="新宋体" w:cs="新宋体"/>
          <w:b/>
          <w:bCs/>
          <w:sz w:val="22"/>
          <w:szCs w:val="22"/>
          <w:highlight w:val="none"/>
        </w:rPr>
        <w:t xml:space="preserve">     2.1</w:t>
      </w:r>
      <w:r>
        <w:rPr>
          <w:rFonts w:hint="eastAsia" w:ascii="新宋体" w:hAnsi="新宋体" w:eastAsia="新宋体"/>
          <w:b/>
          <w:bCs/>
          <w:sz w:val="22"/>
          <w:szCs w:val="22"/>
          <w:highlight w:val="none"/>
        </w:rPr>
        <w:t>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2.2</w:t>
      </w:r>
      <w:r>
        <w:rPr>
          <w:rFonts w:ascii="新宋体" w:hAnsi="新宋体" w:eastAsia="新宋体"/>
          <w:sz w:val="22"/>
          <w:szCs w:val="22"/>
          <w:highlight w:val="none"/>
        </w:rPr>
        <w:t>如中标人放弃中标</w:t>
      </w:r>
      <w:r>
        <w:rPr>
          <w:rFonts w:hint="eastAsia" w:ascii="新宋体" w:hAnsi="新宋体" w:eastAsia="新宋体"/>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以此类推)或</w:t>
      </w:r>
      <w:r>
        <w:rPr>
          <w:rFonts w:ascii="新宋体" w:hAnsi="新宋体" w:eastAsia="新宋体"/>
          <w:sz w:val="22"/>
          <w:szCs w:val="22"/>
          <w:highlight w:val="none"/>
        </w:rPr>
        <w:t>重新组织招标。</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3</w:t>
      </w:r>
      <w:r>
        <w:rPr>
          <w:rFonts w:hint="eastAsia" w:ascii="新宋体" w:hAnsi="新宋体" w:eastAsia="新宋体" w:cs="新宋体"/>
          <w:kern w:val="0"/>
          <w:sz w:val="22"/>
          <w:szCs w:val="22"/>
          <w:highlight w:val="none"/>
        </w:rPr>
        <w:t>、</w:t>
      </w:r>
      <w:r>
        <w:rPr>
          <w:rFonts w:hint="eastAsia" w:ascii="新宋体" w:hAnsi="新宋体" w:eastAsia="新宋体" w:cs="新宋体"/>
          <w:sz w:val="22"/>
          <w:szCs w:val="22"/>
          <w:highlight w:val="none"/>
        </w:rPr>
        <w:t>中标人确定后，招标人将在指定媒体公告中标结果，招标人向中标人发出中标通知书。</w:t>
      </w:r>
    </w:p>
    <w:p>
      <w:pPr>
        <w:spacing w:line="460" w:lineRule="exact"/>
        <w:ind w:firstLine="541" w:firstLineChars="245"/>
        <w:outlineLvl w:val="1"/>
        <w:rPr>
          <w:rFonts w:ascii="新宋体" w:hAnsi="新宋体" w:eastAsia="新宋体" w:cs="新宋体"/>
          <w:b/>
          <w:sz w:val="22"/>
          <w:szCs w:val="22"/>
          <w:highlight w:val="none"/>
        </w:rPr>
      </w:pPr>
      <w:r>
        <w:rPr>
          <w:rFonts w:hint="eastAsia" w:ascii="新宋体" w:hAnsi="新宋体" w:eastAsia="新宋体" w:cs="新宋体"/>
          <w:b/>
          <w:sz w:val="22"/>
          <w:szCs w:val="22"/>
          <w:highlight w:val="none"/>
        </w:rPr>
        <w:t>七、投标人义务</w:t>
      </w:r>
    </w:p>
    <w:p>
      <w:pPr>
        <w:spacing w:line="460" w:lineRule="exact"/>
        <w:ind w:firstLine="539" w:firstLineChars="245"/>
        <w:rPr>
          <w:rFonts w:ascii="新宋体" w:hAnsi="新宋体" w:eastAsia="新宋体" w:cs="新宋体"/>
          <w:sz w:val="22"/>
          <w:szCs w:val="22"/>
          <w:highlight w:val="none"/>
        </w:rPr>
      </w:pPr>
      <w:r>
        <w:rPr>
          <w:rFonts w:hint="eastAsia" w:ascii="新宋体" w:hAnsi="新宋体" w:eastAsia="新宋体" w:cs="新宋体"/>
          <w:sz w:val="22"/>
          <w:szCs w:val="22"/>
          <w:highlight w:val="none"/>
        </w:rPr>
        <w:t>投标人应随时接受评标委员会的询标，解答包括有关的商务、技术问题等。评标结束，所有评标资料存招标机构备查。</w:t>
      </w:r>
    </w:p>
    <w:p>
      <w:pPr>
        <w:spacing w:line="460" w:lineRule="exact"/>
        <w:ind w:firstLine="539" w:firstLineChars="245"/>
        <w:rPr>
          <w:rFonts w:ascii="新宋体" w:hAnsi="新宋体" w:eastAsia="新宋体"/>
          <w:sz w:val="22"/>
          <w:szCs w:val="22"/>
          <w:highlight w:val="none"/>
        </w:rPr>
      </w:pPr>
    </w:p>
    <w:p>
      <w:pPr>
        <w:spacing w:line="460" w:lineRule="exact"/>
        <w:rPr>
          <w:highlight w:val="none"/>
        </w:rPr>
      </w:pPr>
    </w:p>
    <w:p>
      <w:pPr>
        <w:spacing w:line="460" w:lineRule="exact"/>
        <w:rPr>
          <w:highlight w:val="none"/>
        </w:rPr>
      </w:pPr>
    </w:p>
    <w:p>
      <w:pPr>
        <w:spacing w:line="460" w:lineRule="exact"/>
        <w:rPr>
          <w:highlight w:val="none"/>
        </w:rPr>
      </w:pPr>
    </w:p>
    <w:p>
      <w:pPr>
        <w:spacing w:line="460" w:lineRule="exact"/>
        <w:rPr>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24</w:t>
    </w:r>
    <w:r>
      <w:fldChar w:fldCharType="end"/>
    </w:r>
  </w:p>
  <w:p>
    <w:pPr>
      <w:pStyle w:val="33"/>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42</w:t>
    </w:r>
    <w:r>
      <w:fldChar w:fldCharType="end"/>
    </w:r>
  </w:p>
  <w:p>
    <w:pPr>
      <w:pStyle w:val="33"/>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pPr>
    <w:r>
      <w:rPr>
        <w:rFonts w:hint="eastAsia"/>
      </w:rPr>
      <w:t>温州市政府（分散）采购招标文件                                             项目编号：</w:t>
    </w:r>
    <w:r>
      <w:rPr>
        <w:rFonts w:hint="eastAsia"/>
        <w:lang w:eastAsia="zh-CN"/>
      </w:rPr>
      <w:t xml:space="preserve"> WZLCZB-2020-0</w:t>
    </w:r>
    <w:r>
      <w:rPr>
        <w:rFonts w:hint="eastAsia"/>
        <w:lang w:val="en-US" w:eastAsia="zh-CN"/>
      </w:rPr>
      <w:t>7</w:t>
    </w:r>
    <w:r>
      <w:rPr>
        <w:rFonts w:hint="eastAsia"/>
        <w:lang w:eastAsia="zh-CN"/>
      </w:rPr>
      <w:t>0</w:t>
    </w:r>
    <w:r>
      <w:rPr>
        <w:rFonts w:hint="eastAsia"/>
        <w:lang w:val="en-US" w:eastAsia="zh-CN"/>
      </w:rPr>
      <w:t>92</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pPr>
    <w:r>
      <w:rPr>
        <w:rFonts w:hint="eastAsia"/>
      </w:rPr>
      <w:t>温州市政府（分散）采购招标文件                                             项目编号：</w:t>
    </w:r>
    <w:r>
      <w:rPr>
        <w:rFonts w:hint="eastAsia"/>
        <w:lang w:eastAsia="zh-CN"/>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78036FE"/>
    <w:multiLevelType w:val="singleLevel"/>
    <w:tmpl w:val="B78036FE"/>
    <w:lvl w:ilvl="0" w:tentative="0">
      <w:start w:val="2"/>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BC8972DC"/>
    <w:multiLevelType w:val="singleLevel"/>
    <w:tmpl w:val="BC8972DC"/>
    <w:lvl w:ilvl="0" w:tentative="0">
      <w:start w:val="1"/>
      <w:numFmt w:val="decimal"/>
      <w:suff w:val="nothing"/>
      <w:lvlText w:val="%1）"/>
      <w:lvlJc w:val="left"/>
    </w:lvl>
  </w:abstractNum>
  <w:abstractNum w:abstractNumId="5">
    <w:nsid w:val="BFDE6AEB"/>
    <w:multiLevelType w:val="singleLevel"/>
    <w:tmpl w:val="BFDE6AEB"/>
    <w:lvl w:ilvl="0" w:tentative="0">
      <w:start w:val="2"/>
      <w:numFmt w:val="decimal"/>
      <w:suff w:val="nothing"/>
      <w:lvlText w:val="%1、"/>
      <w:lvlJc w:val="left"/>
    </w:lvl>
  </w:abstractNum>
  <w:abstractNum w:abstractNumId="6">
    <w:nsid w:val="CEB9256E"/>
    <w:multiLevelType w:val="singleLevel"/>
    <w:tmpl w:val="CEB9256E"/>
    <w:lvl w:ilvl="0" w:tentative="0">
      <w:start w:val="3"/>
      <w:numFmt w:val="chineseCounting"/>
      <w:suff w:val="nothing"/>
      <w:lvlText w:val="%1、"/>
      <w:lvlJc w:val="left"/>
      <w:rPr>
        <w:rFonts w:hint="eastAsia"/>
      </w:rPr>
    </w:lvl>
  </w:abstractNum>
  <w:abstractNum w:abstractNumId="7">
    <w:nsid w:val="EC9C6ACD"/>
    <w:multiLevelType w:val="singleLevel"/>
    <w:tmpl w:val="EC9C6ACD"/>
    <w:lvl w:ilvl="0" w:tentative="0">
      <w:start w:val="1"/>
      <w:numFmt w:val="decimal"/>
      <w:suff w:val="nothing"/>
      <w:lvlText w:val="%1、"/>
      <w:lvlJc w:val="left"/>
    </w:lvl>
  </w:abstractNum>
  <w:abstractNum w:abstractNumId="8">
    <w:nsid w:val="ECAAAFB7"/>
    <w:multiLevelType w:val="singleLevel"/>
    <w:tmpl w:val="ECAAAFB7"/>
    <w:lvl w:ilvl="0" w:tentative="0">
      <w:start w:val="1"/>
      <w:numFmt w:val="chineseCounting"/>
      <w:suff w:val="space"/>
      <w:lvlText w:val="第%1部分"/>
      <w:lvlJc w:val="left"/>
      <w:rPr>
        <w:rFonts w:hint="eastAsia"/>
      </w:rPr>
    </w:lvl>
  </w:abstractNum>
  <w:abstractNum w:abstractNumId="9">
    <w:nsid w:val="43F27C3F"/>
    <w:multiLevelType w:val="singleLevel"/>
    <w:tmpl w:val="43F27C3F"/>
    <w:lvl w:ilvl="0" w:tentative="0">
      <w:start w:val="1"/>
      <w:numFmt w:val="decimal"/>
      <w:suff w:val="nothing"/>
      <w:lvlText w:val="（%1）"/>
      <w:lvlJc w:val="left"/>
    </w:lvl>
  </w:abstractNum>
  <w:abstractNum w:abstractNumId="10">
    <w:nsid w:val="52D7A3B6"/>
    <w:multiLevelType w:val="singleLevel"/>
    <w:tmpl w:val="52D7A3B6"/>
    <w:lvl w:ilvl="0" w:tentative="0">
      <w:start w:val="1"/>
      <w:numFmt w:val="decimal"/>
      <w:suff w:val="nothing"/>
      <w:lvlText w:val="（%1）"/>
      <w:lvlJc w:val="left"/>
    </w:lvl>
  </w:abstractNum>
  <w:abstractNum w:abstractNumId="11">
    <w:nsid w:val="57547474"/>
    <w:multiLevelType w:val="multilevel"/>
    <w:tmpl w:val="57547474"/>
    <w:lvl w:ilvl="0" w:tentative="0">
      <w:start w:val="1"/>
      <w:numFmt w:val="decimal"/>
      <w:lvlText w:val="%1、"/>
      <w:lvlJc w:val="left"/>
      <w:pPr>
        <w:ind w:left="360" w:hanging="360"/>
      </w:pPr>
      <w:rPr>
        <w:rFonts w:hint="default" w:ascii="宋体" w:hAnsi="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98A099"/>
    <w:multiLevelType w:val="singleLevel"/>
    <w:tmpl w:val="7598A099"/>
    <w:lvl w:ilvl="0" w:tentative="0">
      <w:start w:val="1"/>
      <w:numFmt w:val="decimal"/>
      <w:suff w:val="nothing"/>
      <w:lvlText w:val="%1、"/>
      <w:lvlJc w:val="left"/>
    </w:lvl>
  </w:abstractNum>
  <w:num w:numId="1">
    <w:abstractNumId w:val="8"/>
  </w:num>
  <w:num w:numId="2">
    <w:abstractNumId w:val="6"/>
  </w:num>
  <w:num w:numId="3">
    <w:abstractNumId w:val="10"/>
  </w:num>
  <w:num w:numId="4">
    <w:abstractNumId w:val="3"/>
  </w:num>
  <w:num w:numId="5">
    <w:abstractNumId w:val="7"/>
  </w:num>
  <w:num w:numId="6">
    <w:abstractNumId w:val="12"/>
  </w:num>
  <w:num w:numId="7">
    <w:abstractNumId w:val="5"/>
  </w:num>
  <w:num w:numId="8">
    <w:abstractNumId w:val="9"/>
  </w:num>
  <w:num w:numId="9">
    <w:abstractNumId w:val="0"/>
  </w:num>
  <w:num w:numId="10">
    <w:abstractNumId w:val="2"/>
  </w:num>
  <w:num w:numId="11">
    <w:abstractNumId w:val="4"/>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E3"/>
    <w:rsid w:val="00020693"/>
    <w:rsid w:val="000217C7"/>
    <w:rsid w:val="00027D0D"/>
    <w:rsid w:val="00031F49"/>
    <w:rsid w:val="00037B6F"/>
    <w:rsid w:val="000474B4"/>
    <w:rsid w:val="00053185"/>
    <w:rsid w:val="00063600"/>
    <w:rsid w:val="000A6326"/>
    <w:rsid w:val="000B2878"/>
    <w:rsid w:val="0010260A"/>
    <w:rsid w:val="0013451B"/>
    <w:rsid w:val="00146E35"/>
    <w:rsid w:val="00172A27"/>
    <w:rsid w:val="00176791"/>
    <w:rsid w:val="00177780"/>
    <w:rsid w:val="00196120"/>
    <w:rsid w:val="0019644F"/>
    <w:rsid w:val="001B0F17"/>
    <w:rsid w:val="001B2275"/>
    <w:rsid w:val="001D4048"/>
    <w:rsid w:val="001D49A1"/>
    <w:rsid w:val="001E7897"/>
    <w:rsid w:val="001F5D2B"/>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14B2E"/>
    <w:rsid w:val="00327AB8"/>
    <w:rsid w:val="00350DF6"/>
    <w:rsid w:val="00351F86"/>
    <w:rsid w:val="00352124"/>
    <w:rsid w:val="0035435E"/>
    <w:rsid w:val="00357388"/>
    <w:rsid w:val="00357A7B"/>
    <w:rsid w:val="003651E0"/>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32669"/>
    <w:rsid w:val="00533C40"/>
    <w:rsid w:val="00555FA3"/>
    <w:rsid w:val="00561E5D"/>
    <w:rsid w:val="0056534C"/>
    <w:rsid w:val="00572B8A"/>
    <w:rsid w:val="00573184"/>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741E"/>
    <w:rsid w:val="006A1CF7"/>
    <w:rsid w:val="006B3E1C"/>
    <w:rsid w:val="006D6C7C"/>
    <w:rsid w:val="006E2672"/>
    <w:rsid w:val="006E2C6A"/>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0FE"/>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55317"/>
    <w:rsid w:val="009652E5"/>
    <w:rsid w:val="0096625F"/>
    <w:rsid w:val="00973F7A"/>
    <w:rsid w:val="0097671D"/>
    <w:rsid w:val="00977673"/>
    <w:rsid w:val="00987F54"/>
    <w:rsid w:val="00991B38"/>
    <w:rsid w:val="00996305"/>
    <w:rsid w:val="009C748F"/>
    <w:rsid w:val="009E47B1"/>
    <w:rsid w:val="009E4D45"/>
    <w:rsid w:val="00A02A4C"/>
    <w:rsid w:val="00A24A5C"/>
    <w:rsid w:val="00A4387A"/>
    <w:rsid w:val="00A45873"/>
    <w:rsid w:val="00A56219"/>
    <w:rsid w:val="00A6186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A78D1"/>
    <w:rsid w:val="00BC0A13"/>
    <w:rsid w:val="00BC2B54"/>
    <w:rsid w:val="00BC4AC5"/>
    <w:rsid w:val="00BC66D1"/>
    <w:rsid w:val="00BD01AE"/>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01DE"/>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4E3B"/>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83B48"/>
    <w:rsid w:val="00F93BBA"/>
    <w:rsid w:val="00F95125"/>
    <w:rsid w:val="00F95280"/>
    <w:rsid w:val="00FA662A"/>
    <w:rsid w:val="00FB0E0C"/>
    <w:rsid w:val="00FB1229"/>
    <w:rsid w:val="00FC44CE"/>
    <w:rsid w:val="00FD52B1"/>
    <w:rsid w:val="00FF3A66"/>
    <w:rsid w:val="00FF6977"/>
    <w:rsid w:val="0116709E"/>
    <w:rsid w:val="020D29B1"/>
    <w:rsid w:val="0224444B"/>
    <w:rsid w:val="022D7429"/>
    <w:rsid w:val="02451328"/>
    <w:rsid w:val="02751E27"/>
    <w:rsid w:val="027D25C0"/>
    <w:rsid w:val="02B3222E"/>
    <w:rsid w:val="02EC34C5"/>
    <w:rsid w:val="031D0871"/>
    <w:rsid w:val="03283281"/>
    <w:rsid w:val="034A64CB"/>
    <w:rsid w:val="039714E5"/>
    <w:rsid w:val="03BE392F"/>
    <w:rsid w:val="042A5AFC"/>
    <w:rsid w:val="043F2279"/>
    <w:rsid w:val="044865A2"/>
    <w:rsid w:val="04A01243"/>
    <w:rsid w:val="04A84C94"/>
    <w:rsid w:val="04C27070"/>
    <w:rsid w:val="04E23C80"/>
    <w:rsid w:val="050751FC"/>
    <w:rsid w:val="05166806"/>
    <w:rsid w:val="053A30CA"/>
    <w:rsid w:val="055B2B98"/>
    <w:rsid w:val="05730AE0"/>
    <w:rsid w:val="05936339"/>
    <w:rsid w:val="05D76F02"/>
    <w:rsid w:val="05EA29F9"/>
    <w:rsid w:val="0650016B"/>
    <w:rsid w:val="06580367"/>
    <w:rsid w:val="06695ADA"/>
    <w:rsid w:val="067F52AB"/>
    <w:rsid w:val="07081502"/>
    <w:rsid w:val="072046E3"/>
    <w:rsid w:val="072A68CA"/>
    <w:rsid w:val="07373C8C"/>
    <w:rsid w:val="074234A9"/>
    <w:rsid w:val="0747552D"/>
    <w:rsid w:val="07592C30"/>
    <w:rsid w:val="07791E20"/>
    <w:rsid w:val="078177D5"/>
    <w:rsid w:val="07924879"/>
    <w:rsid w:val="07962267"/>
    <w:rsid w:val="07D60F62"/>
    <w:rsid w:val="08621901"/>
    <w:rsid w:val="08743DC7"/>
    <w:rsid w:val="08911C02"/>
    <w:rsid w:val="08913549"/>
    <w:rsid w:val="08B53A61"/>
    <w:rsid w:val="09101BCD"/>
    <w:rsid w:val="09510BFE"/>
    <w:rsid w:val="095644E9"/>
    <w:rsid w:val="097E368B"/>
    <w:rsid w:val="09813D97"/>
    <w:rsid w:val="09816EE6"/>
    <w:rsid w:val="09A34824"/>
    <w:rsid w:val="09B94936"/>
    <w:rsid w:val="09D26DBF"/>
    <w:rsid w:val="09F65854"/>
    <w:rsid w:val="0A1B49C1"/>
    <w:rsid w:val="0A8945EB"/>
    <w:rsid w:val="0AA259BB"/>
    <w:rsid w:val="0BBE4F63"/>
    <w:rsid w:val="0BDA530A"/>
    <w:rsid w:val="0C0247C0"/>
    <w:rsid w:val="0C353302"/>
    <w:rsid w:val="0C496297"/>
    <w:rsid w:val="0C6B51F5"/>
    <w:rsid w:val="0C9848D4"/>
    <w:rsid w:val="0C9A109E"/>
    <w:rsid w:val="0D735BCC"/>
    <w:rsid w:val="0D7C2119"/>
    <w:rsid w:val="0D920730"/>
    <w:rsid w:val="0DA06F7E"/>
    <w:rsid w:val="0DAB54F3"/>
    <w:rsid w:val="0DC60040"/>
    <w:rsid w:val="0DD20B87"/>
    <w:rsid w:val="0DE33D9A"/>
    <w:rsid w:val="0E022677"/>
    <w:rsid w:val="0E264B36"/>
    <w:rsid w:val="0E4B6575"/>
    <w:rsid w:val="0E5C2643"/>
    <w:rsid w:val="0E6537C4"/>
    <w:rsid w:val="0E701E1B"/>
    <w:rsid w:val="0E750CB0"/>
    <w:rsid w:val="0E8E6882"/>
    <w:rsid w:val="0F0E6EE3"/>
    <w:rsid w:val="0F706416"/>
    <w:rsid w:val="0FCD5779"/>
    <w:rsid w:val="0FD03A0D"/>
    <w:rsid w:val="10381F40"/>
    <w:rsid w:val="110264F1"/>
    <w:rsid w:val="1104198D"/>
    <w:rsid w:val="115434FF"/>
    <w:rsid w:val="115D3896"/>
    <w:rsid w:val="117755B0"/>
    <w:rsid w:val="11B62E53"/>
    <w:rsid w:val="12103D4D"/>
    <w:rsid w:val="121B4DBE"/>
    <w:rsid w:val="1275156C"/>
    <w:rsid w:val="12775E6D"/>
    <w:rsid w:val="12A01322"/>
    <w:rsid w:val="12E05DF5"/>
    <w:rsid w:val="133616DD"/>
    <w:rsid w:val="13582BF6"/>
    <w:rsid w:val="13583E3E"/>
    <w:rsid w:val="13694D91"/>
    <w:rsid w:val="13884680"/>
    <w:rsid w:val="13A56966"/>
    <w:rsid w:val="13D309B3"/>
    <w:rsid w:val="13EC3F05"/>
    <w:rsid w:val="14077D57"/>
    <w:rsid w:val="145A1FF1"/>
    <w:rsid w:val="14965811"/>
    <w:rsid w:val="15001500"/>
    <w:rsid w:val="154A25D7"/>
    <w:rsid w:val="15525604"/>
    <w:rsid w:val="15D02588"/>
    <w:rsid w:val="163004AD"/>
    <w:rsid w:val="164356BB"/>
    <w:rsid w:val="166F777C"/>
    <w:rsid w:val="169C21B8"/>
    <w:rsid w:val="16BB60A4"/>
    <w:rsid w:val="16D604C4"/>
    <w:rsid w:val="16FC28EC"/>
    <w:rsid w:val="173A5387"/>
    <w:rsid w:val="17481BA5"/>
    <w:rsid w:val="17755246"/>
    <w:rsid w:val="17CC6F5B"/>
    <w:rsid w:val="1839599C"/>
    <w:rsid w:val="188B4950"/>
    <w:rsid w:val="18C7387D"/>
    <w:rsid w:val="18C76564"/>
    <w:rsid w:val="191B7534"/>
    <w:rsid w:val="196E2C37"/>
    <w:rsid w:val="1974690A"/>
    <w:rsid w:val="1A6171B2"/>
    <w:rsid w:val="1A71754F"/>
    <w:rsid w:val="1AA65F2A"/>
    <w:rsid w:val="1AA666F2"/>
    <w:rsid w:val="1ADC340E"/>
    <w:rsid w:val="1AED2C78"/>
    <w:rsid w:val="1B1F6B22"/>
    <w:rsid w:val="1B356551"/>
    <w:rsid w:val="1BAB13EA"/>
    <w:rsid w:val="1BE02644"/>
    <w:rsid w:val="1BF57F17"/>
    <w:rsid w:val="1C13053F"/>
    <w:rsid w:val="1C162BF5"/>
    <w:rsid w:val="1C212DFA"/>
    <w:rsid w:val="1C3065A1"/>
    <w:rsid w:val="1C32514E"/>
    <w:rsid w:val="1C6261D2"/>
    <w:rsid w:val="1C8449C2"/>
    <w:rsid w:val="1C8676F7"/>
    <w:rsid w:val="1CB81673"/>
    <w:rsid w:val="1D0A50BD"/>
    <w:rsid w:val="1D2A3DAB"/>
    <w:rsid w:val="1D6359BB"/>
    <w:rsid w:val="1D981331"/>
    <w:rsid w:val="1DAB3C89"/>
    <w:rsid w:val="1DBA55C9"/>
    <w:rsid w:val="1DC06E93"/>
    <w:rsid w:val="1DCC77C2"/>
    <w:rsid w:val="1DCF4890"/>
    <w:rsid w:val="1E6D0B8E"/>
    <w:rsid w:val="1E7B677C"/>
    <w:rsid w:val="1E9877BE"/>
    <w:rsid w:val="1ED05FDD"/>
    <w:rsid w:val="1F0115E6"/>
    <w:rsid w:val="1F8B73B9"/>
    <w:rsid w:val="1FC0508F"/>
    <w:rsid w:val="1FD17519"/>
    <w:rsid w:val="1FDE37FF"/>
    <w:rsid w:val="1FE87CF6"/>
    <w:rsid w:val="202875D1"/>
    <w:rsid w:val="203B6405"/>
    <w:rsid w:val="204434A6"/>
    <w:rsid w:val="204A5866"/>
    <w:rsid w:val="208E2CB0"/>
    <w:rsid w:val="20C7192F"/>
    <w:rsid w:val="20F3606E"/>
    <w:rsid w:val="213009EF"/>
    <w:rsid w:val="21872636"/>
    <w:rsid w:val="218F2648"/>
    <w:rsid w:val="21B427AB"/>
    <w:rsid w:val="21BD46E0"/>
    <w:rsid w:val="221802B3"/>
    <w:rsid w:val="227C0C68"/>
    <w:rsid w:val="227D1F07"/>
    <w:rsid w:val="22AE5DFE"/>
    <w:rsid w:val="23C16FD2"/>
    <w:rsid w:val="23CA50D8"/>
    <w:rsid w:val="242C445B"/>
    <w:rsid w:val="24975A35"/>
    <w:rsid w:val="24A451C8"/>
    <w:rsid w:val="24B80E3D"/>
    <w:rsid w:val="24BA3A6C"/>
    <w:rsid w:val="24C14262"/>
    <w:rsid w:val="24DB1DC1"/>
    <w:rsid w:val="254579AD"/>
    <w:rsid w:val="25755842"/>
    <w:rsid w:val="25842244"/>
    <w:rsid w:val="25916749"/>
    <w:rsid w:val="25E5097B"/>
    <w:rsid w:val="25ED1CE2"/>
    <w:rsid w:val="26190B1E"/>
    <w:rsid w:val="261954E5"/>
    <w:rsid w:val="27A03254"/>
    <w:rsid w:val="27A230C5"/>
    <w:rsid w:val="27F6755B"/>
    <w:rsid w:val="283267F9"/>
    <w:rsid w:val="285E7742"/>
    <w:rsid w:val="285F589C"/>
    <w:rsid w:val="2860075F"/>
    <w:rsid w:val="287A14B7"/>
    <w:rsid w:val="288E7537"/>
    <w:rsid w:val="28D51CE9"/>
    <w:rsid w:val="28E0382C"/>
    <w:rsid w:val="28F94817"/>
    <w:rsid w:val="28FB2940"/>
    <w:rsid w:val="2935387C"/>
    <w:rsid w:val="297B1D81"/>
    <w:rsid w:val="29923BE6"/>
    <w:rsid w:val="29D70027"/>
    <w:rsid w:val="29E4565C"/>
    <w:rsid w:val="2A1A3D50"/>
    <w:rsid w:val="2A217644"/>
    <w:rsid w:val="2A5522DC"/>
    <w:rsid w:val="2A6D7AE4"/>
    <w:rsid w:val="2A9A509F"/>
    <w:rsid w:val="2ADE1592"/>
    <w:rsid w:val="2AFE6BB2"/>
    <w:rsid w:val="2B0F5BE3"/>
    <w:rsid w:val="2B194010"/>
    <w:rsid w:val="2B1A0A86"/>
    <w:rsid w:val="2BB82208"/>
    <w:rsid w:val="2BC1544C"/>
    <w:rsid w:val="2C61592A"/>
    <w:rsid w:val="2CF23348"/>
    <w:rsid w:val="2D0212AF"/>
    <w:rsid w:val="2D5369A4"/>
    <w:rsid w:val="2D553E12"/>
    <w:rsid w:val="2D7657B0"/>
    <w:rsid w:val="2DA92533"/>
    <w:rsid w:val="2DC542FD"/>
    <w:rsid w:val="2E027319"/>
    <w:rsid w:val="2E7B66D6"/>
    <w:rsid w:val="2EB82B9B"/>
    <w:rsid w:val="2EDB211E"/>
    <w:rsid w:val="2F133774"/>
    <w:rsid w:val="2FAF734F"/>
    <w:rsid w:val="2FF16930"/>
    <w:rsid w:val="30255652"/>
    <w:rsid w:val="305B0C4B"/>
    <w:rsid w:val="30CD6BFC"/>
    <w:rsid w:val="31024AE6"/>
    <w:rsid w:val="313F60CD"/>
    <w:rsid w:val="316C164E"/>
    <w:rsid w:val="31AC33EA"/>
    <w:rsid w:val="3202578C"/>
    <w:rsid w:val="323F5236"/>
    <w:rsid w:val="3262412C"/>
    <w:rsid w:val="326D3B31"/>
    <w:rsid w:val="327021FA"/>
    <w:rsid w:val="329C1DF0"/>
    <w:rsid w:val="32A10C77"/>
    <w:rsid w:val="32E032B1"/>
    <w:rsid w:val="32EF11A3"/>
    <w:rsid w:val="32EF2028"/>
    <w:rsid w:val="333C6A3D"/>
    <w:rsid w:val="33644CFD"/>
    <w:rsid w:val="33774568"/>
    <w:rsid w:val="33D32C1C"/>
    <w:rsid w:val="33D92429"/>
    <w:rsid w:val="33ED2D56"/>
    <w:rsid w:val="343C1893"/>
    <w:rsid w:val="35704CF6"/>
    <w:rsid w:val="358526AE"/>
    <w:rsid w:val="35DF0F8E"/>
    <w:rsid w:val="35E12D16"/>
    <w:rsid w:val="35E83CBD"/>
    <w:rsid w:val="35EF293B"/>
    <w:rsid w:val="360453EB"/>
    <w:rsid w:val="362C0965"/>
    <w:rsid w:val="363F0D73"/>
    <w:rsid w:val="36523501"/>
    <w:rsid w:val="366A6E58"/>
    <w:rsid w:val="366E6B98"/>
    <w:rsid w:val="37181548"/>
    <w:rsid w:val="37366041"/>
    <w:rsid w:val="37625DAE"/>
    <w:rsid w:val="379D7A74"/>
    <w:rsid w:val="37A03DDA"/>
    <w:rsid w:val="37C31020"/>
    <w:rsid w:val="37DC389E"/>
    <w:rsid w:val="37E41DF1"/>
    <w:rsid w:val="37FC364E"/>
    <w:rsid w:val="382A207A"/>
    <w:rsid w:val="38463090"/>
    <w:rsid w:val="38482502"/>
    <w:rsid w:val="38632912"/>
    <w:rsid w:val="3882116E"/>
    <w:rsid w:val="388234B9"/>
    <w:rsid w:val="38973473"/>
    <w:rsid w:val="389F7675"/>
    <w:rsid w:val="38A56CC9"/>
    <w:rsid w:val="38F2240C"/>
    <w:rsid w:val="38FD6BBF"/>
    <w:rsid w:val="39171CC0"/>
    <w:rsid w:val="3941283A"/>
    <w:rsid w:val="39487D3F"/>
    <w:rsid w:val="395212E1"/>
    <w:rsid w:val="39976574"/>
    <w:rsid w:val="39AB2580"/>
    <w:rsid w:val="39C84E5A"/>
    <w:rsid w:val="39FA0921"/>
    <w:rsid w:val="3A3457E8"/>
    <w:rsid w:val="3A536E24"/>
    <w:rsid w:val="3A565A98"/>
    <w:rsid w:val="3A810ECA"/>
    <w:rsid w:val="3A871F8A"/>
    <w:rsid w:val="3AA31206"/>
    <w:rsid w:val="3AB57780"/>
    <w:rsid w:val="3AC65AD2"/>
    <w:rsid w:val="3B3575B2"/>
    <w:rsid w:val="3B713350"/>
    <w:rsid w:val="3B7A26BE"/>
    <w:rsid w:val="3BE767A5"/>
    <w:rsid w:val="3C1701DB"/>
    <w:rsid w:val="3C2E25AC"/>
    <w:rsid w:val="3C33699A"/>
    <w:rsid w:val="3C41291B"/>
    <w:rsid w:val="3C4E3440"/>
    <w:rsid w:val="3DC25BE8"/>
    <w:rsid w:val="3E225ED0"/>
    <w:rsid w:val="3E5A2B19"/>
    <w:rsid w:val="3E763568"/>
    <w:rsid w:val="3EA045B9"/>
    <w:rsid w:val="3EB341AB"/>
    <w:rsid w:val="3EC20226"/>
    <w:rsid w:val="3EC47F80"/>
    <w:rsid w:val="3ECA2D03"/>
    <w:rsid w:val="3EEE2F15"/>
    <w:rsid w:val="3F1E63B0"/>
    <w:rsid w:val="3F2226EC"/>
    <w:rsid w:val="3F601C75"/>
    <w:rsid w:val="3F7730E3"/>
    <w:rsid w:val="3FAC6CE4"/>
    <w:rsid w:val="3FDA48AC"/>
    <w:rsid w:val="3FF11389"/>
    <w:rsid w:val="402A3DD6"/>
    <w:rsid w:val="402E363B"/>
    <w:rsid w:val="403A7A13"/>
    <w:rsid w:val="40883F9A"/>
    <w:rsid w:val="40A6403B"/>
    <w:rsid w:val="40D11C13"/>
    <w:rsid w:val="40D14228"/>
    <w:rsid w:val="40D77032"/>
    <w:rsid w:val="40E32648"/>
    <w:rsid w:val="413E7005"/>
    <w:rsid w:val="413F338F"/>
    <w:rsid w:val="41A50FA5"/>
    <w:rsid w:val="41D81F94"/>
    <w:rsid w:val="420569A4"/>
    <w:rsid w:val="4246080B"/>
    <w:rsid w:val="42CE24FD"/>
    <w:rsid w:val="42F302DD"/>
    <w:rsid w:val="43260C43"/>
    <w:rsid w:val="446A3759"/>
    <w:rsid w:val="449428DA"/>
    <w:rsid w:val="45110396"/>
    <w:rsid w:val="45132E7E"/>
    <w:rsid w:val="45C878B5"/>
    <w:rsid w:val="462E25CA"/>
    <w:rsid w:val="46303A17"/>
    <w:rsid w:val="465A58CC"/>
    <w:rsid w:val="46B071FA"/>
    <w:rsid w:val="46FD2CBF"/>
    <w:rsid w:val="472910BD"/>
    <w:rsid w:val="47485EA8"/>
    <w:rsid w:val="47553E8E"/>
    <w:rsid w:val="47B67619"/>
    <w:rsid w:val="47CA2F97"/>
    <w:rsid w:val="47D84675"/>
    <w:rsid w:val="47E17B3A"/>
    <w:rsid w:val="47F06196"/>
    <w:rsid w:val="481379C4"/>
    <w:rsid w:val="481947FE"/>
    <w:rsid w:val="483B043E"/>
    <w:rsid w:val="486B0826"/>
    <w:rsid w:val="486B1D8E"/>
    <w:rsid w:val="48CB4048"/>
    <w:rsid w:val="48F124BA"/>
    <w:rsid w:val="491916C6"/>
    <w:rsid w:val="4995018F"/>
    <w:rsid w:val="49AA7971"/>
    <w:rsid w:val="4A141151"/>
    <w:rsid w:val="4A2A5779"/>
    <w:rsid w:val="4A316318"/>
    <w:rsid w:val="4A643B84"/>
    <w:rsid w:val="4A777A6A"/>
    <w:rsid w:val="4AE52C42"/>
    <w:rsid w:val="4B6870F9"/>
    <w:rsid w:val="4B6C2969"/>
    <w:rsid w:val="4BAC19FE"/>
    <w:rsid w:val="4BCF6DCB"/>
    <w:rsid w:val="4BD06B38"/>
    <w:rsid w:val="4BDF321A"/>
    <w:rsid w:val="4C0065CE"/>
    <w:rsid w:val="4C114CD3"/>
    <w:rsid w:val="4C18241E"/>
    <w:rsid w:val="4C227943"/>
    <w:rsid w:val="4C472142"/>
    <w:rsid w:val="4C5F22C4"/>
    <w:rsid w:val="4D1A09DD"/>
    <w:rsid w:val="4DC86CD0"/>
    <w:rsid w:val="4DD62C1F"/>
    <w:rsid w:val="4DDA3AC7"/>
    <w:rsid w:val="4DFB4724"/>
    <w:rsid w:val="4E367509"/>
    <w:rsid w:val="4E5211BA"/>
    <w:rsid w:val="4E90713C"/>
    <w:rsid w:val="4EF5126D"/>
    <w:rsid w:val="4F0E0B1D"/>
    <w:rsid w:val="4F4C1FEE"/>
    <w:rsid w:val="4F775F2F"/>
    <w:rsid w:val="4FBD41CA"/>
    <w:rsid w:val="4FD246D2"/>
    <w:rsid w:val="4FEF36CE"/>
    <w:rsid w:val="50131451"/>
    <w:rsid w:val="50831BFE"/>
    <w:rsid w:val="50B52FE4"/>
    <w:rsid w:val="50BF02EC"/>
    <w:rsid w:val="50EA7D16"/>
    <w:rsid w:val="51070E29"/>
    <w:rsid w:val="51370271"/>
    <w:rsid w:val="51390BE4"/>
    <w:rsid w:val="51C804DE"/>
    <w:rsid w:val="51CF0D4C"/>
    <w:rsid w:val="51E33826"/>
    <w:rsid w:val="51F54272"/>
    <w:rsid w:val="52156BB0"/>
    <w:rsid w:val="522E62F3"/>
    <w:rsid w:val="52861702"/>
    <w:rsid w:val="52EE35AF"/>
    <w:rsid w:val="52F47A95"/>
    <w:rsid w:val="531F2A96"/>
    <w:rsid w:val="53262EC9"/>
    <w:rsid w:val="53734149"/>
    <w:rsid w:val="53932760"/>
    <w:rsid w:val="539873E7"/>
    <w:rsid w:val="53B46D0C"/>
    <w:rsid w:val="53BC7415"/>
    <w:rsid w:val="53C10299"/>
    <w:rsid w:val="54375044"/>
    <w:rsid w:val="544232E7"/>
    <w:rsid w:val="549661B6"/>
    <w:rsid w:val="5503429F"/>
    <w:rsid w:val="554B0FDD"/>
    <w:rsid w:val="55631D2D"/>
    <w:rsid w:val="558C77C3"/>
    <w:rsid w:val="55BB1E97"/>
    <w:rsid w:val="56AB5944"/>
    <w:rsid w:val="572B4616"/>
    <w:rsid w:val="57541EAD"/>
    <w:rsid w:val="577465D8"/>
    <w:rsid w:val="57BD65F2"/>
    <w:rsid w:val="582C3384"/>
    <w:rsid w:val="58624A55"/>
    <w:rsid w:val="58F2109E"/>
    <w:rsid w:val="59216A89"/>
    <w:rsid w:val="598C6939"/>
    <w:rsid w:val="59A175DF"/>
    <w:rsid w:val="59B819C2"/>
    <w:rsid w:val="59C7668D"/>
    <w:rsid w:val="59D55898"/>
    <w:rsid w:val="5A0B75E4"/>
    <w:rsid w:val="5A1E2241"/>
    <w:rsid w:val="5A575BFF"/>
    <w:rsid w:val="5A77586F"/>
    <w:rsid w:val="5AA12CBD"/>
    <w:rsid w:val="5B6B529B"/>
    <w:rsid w:val="5BB250E2"/>
    <w:rsid w:val="5BB3320D"/>
    <w:rsid w:val="5BC31A45"/>
    <w:rsid w:val="5BC4315B"/>
    <w:rsid w:val="5C4A29A8"/>
    <w:rsid w:val="5C544090"/>
    <w:rsid w:val="5C726BB6"/>
    <w:rsid w:val="5CEF4070"/>
    <w:rsid w:val="5D246FFC"/>
    <w:rsid w:val="5DDA696A"/>
    <w:rsid w:val="5E8E05EA"/>
    <w:rsid w:val="5EA50074"/>
    <w:rsid w:val="5F7E120A"/>
    <w:rsid w:val="5FC024F5"/>
    <w:rsid w:val="5FC53466"/>
    <w:rsid w:val="5FD13015"/>
    <w:rsid w:val="60190EE3"/>
    <w:rsid w:val="601E31F8"/>
    <w:rsid w:val="602832C7"/>
    <w:rsid w:val="603D1F50"/>
    <w:rsid w:val="603F673E"/>
    <w:rsid w:val="60937AD3"/>
    <w:rsid w:val="6112714B"/>
    <w:rsid w:val="61464F6C"/>
    <w:rsid w:val="615E6994"/>
    <w:rsid w:val="61C32B70"/>
    <w:rsid w:val="61E045CD"/>
    <w:rsid w:val="62016875"/>
    <w:rsid w:val="62397F63"/>
    <w:rsid w:val="628B7263"/>
    <w:rsid w:val="628C1DDE"/>
    <w:rsid w:val="62902D58"/>
    <w:rsid w:val="62AE4BDA"/>
    <w:rsid w:val="62C97640"/>
    <w:rsid w:val="6307315E"/>
    <w:rsid w:val="63184211"/>
    <w:rsid w:val="635C575B"/>
    <w:rsid w:val="63745652"/>
    <w:rsid w:val="63B413CF"/>
    <w:rsid w:val="63FF6C27"/>
    <w:rsid w:val="6405263C"/>
    <w:rsid w:val="642454D9"/>
    <w:rsid w:val="6464336B"/>
    <w:rsid w:val="655C7828"/>
    <w:rsid w:val="65CB1350"/>
    <w:rsid w:val="66330E7B"/>
    <w:rsid w:val="66351622"/>
    <w:rsid w:val="665A2304"/>
    <w:rsid w:val="669C6349"/>
    <w:rsid w:val="66A80AC6"/>
    <w:rsid w:val="67D3264E"/>
    <w:rsid w:val="68024DD3"/>
    <w:rsid w:val="6832253F"/>
    <w:rsid w:val="687102AD"/>
    <w:rsid w:val="68902798"/>
    <w:rsid w:val="689035D7"/>
    <w:rsid w:val="690C7142"/>
    <w:rsid w:val="69412846"/>
    <w:rsid w:val="6948621E"/>
    <w:rsid w:val="695907E9"/>
    <w:rsid w:val="698304CD"/>
    <w:rsid w:val="69932BAE"/>
    <w:rsid w:val="69BA6060"/>
    <w:rsid w:val="69E40E86"/>
    <w:rsid w:val="69ED04B1"/>
    <w:rsid w:val="6A223F21"/>
    <w:rsid w:val="6A4771F0"/>
    <w:rsid w:val="6A641277"/>
    <w:rsid w:val="6A6F247D"/>
    <w:rsid w:val="6A985E45"/>
    <w:rsid w:val="6AAD0001"/>
    <w:rsid w:val="6ACC3B62"/>
    <w:rsid w:val="6AD70260"/>
    <w:rsid w:val="6AE30427"/>
    <w:rsid w:val="6B3800B4"/>
    <w:rsid w:val="6B6C1D6A"/>
    <w:rsid w:val="6B735145"/>
    <w:rsid w:val="6B76701F"/>
    <w:rsid w:val="6BB64940"/>
    <w:rsid w:val="6BB70542"/>
    <w:rsid w:val="6BC04151"/>
    <w:rsid w:val="6C17534B"/>
    <w:rsid w:val="6C52384A"/>
    <w:rsid w:val="6C5E0EBC"/>
    <w:rsid w:val="6C5F577B"/>
    <w:rsid w:val="6C5F6B13"/>
    <w:rsid w:val="6C831486"/>
    <w:rsid w:val="6C903E5F"/>
    <w:rsid w:val="6C92595F"/>
    <w:rsid w:val="6CE513BE"/>
    <w:rsid w:val="6CEE595E"/>
    <w:rsid w:val="6CF82160"/>
    <w:rsid w:val="6D283EB3"/>
    <w:rsid w:val="6D476F5C"/>
    <w:rsid w:val="6D524D35"/>
    <w:rsid w:val="6D752E13"/>
    <w:rsid w:val="6DA45721"/>
    <w:rsid w:val="6DD2550C"/>
    <w:rsid w:val="6DEF5724"/>
    <w:rsid w:val="6E193422"/>
    <w:rsid w:val="6E2D7396"/>
    <w:rsid w:val="6E977E1E"/>
    <w:rsid w:val="6EBE1282"/>
    <w:rsid w:val="6F1013D6"/>
    <w:rsid w:val="6F1830F3"/>
    <w:rsid w:val="6F2C4E6B"/>
    <w:rsid w:val="6F7502BE"/>
    <w:rsid w:val="6F8E346E"/>
    <w:rsid w:val="6F922D77"/>
    <w:rsid w:val="6FEA2DEF"/>
    <w:rsid w:val="70914047"/>
    <w:rsid w:val="70A25D2A"/>
    <w:rsid w:val="70EC15F1"/>
    <w:rsid w:val="70F606D1"/>
    <w:rsid w:val="710C3141"/>
    <w:rsid w:val="713927A1"/>
    <w:rsid w:val="71426CAF"/>
    <w:rsid w:val="717F3EF5"/>
    <w:rsid w:val="719525E5"/>
    <w:rsid w:val="71C43EDF"/>
    <w:rsid w:val="72047D57"/>
    <w:rsid w:val="72554B77"/>
    <w:rsid w:val="72563FB1"/>
    <w:rsid w:val="725D4E37"/>
    <w:rsid w:val="726E28BC"/>
    <w:rsid w:val="729701F7"/>
    <w:rsid w:val="72AA078A"/>
    <w:rsid w:val="72C13435"/>
    <w:rsid w:val="7332304C"/>
    <w:rsid w:val="73460DCF"/>
    <w:rsid w:val="736F51CC"/>
    <w:rsid w:val="73765DF7"/>
    <w:rsid w:val="739C093C"/>
    <w:rsid w:val="73DE0BF4"/>
    <w:rsid w:val="73EF72A5"/>
    <w:rsid w:val="740166CA"/>
    <w:rsid w:val="741606DE"/>
    <w:rsid w:val="746B4618"/>
    <w:rsid w:val="748E187D"/>
    <w:rsid w:val="74F727ED"/>
    <w:rsid w:val="75A62599"/>
    <w:rsid w:val="75C718AC"/>
    <w:rsid w:val="75E5168E"/>
    <w:rsid w:val="75E65018"/>
    <w:rsid w:val="764536B8"/>
    <w:rsid w:val="764C1E95"/>
    <w:rsid w:val="765340BE"/>
    <w:rsid w:val="76600B0B"/>
    <w:rsid w:val="76883FC8"/>
    <w:rsid w:val="76E35474"/>
    <w:rsid w:val="76EC025F"/>
    <w:rsid w:val="77104195"/>
    <w:rsid w:val="77532B5B"/>
    <w:rsid w:val="77BA48A1"/>
    <w:rsid w:val="77EA45C3"/>
    <w:rsid w:val="77F3515D"/>
    <w:rsid w:val="77F537AF"/>
    <w:rsid w:val="78427D95"/>
    <w:rsid w:val="78CE3373"/>
    <w:rsid w:val="78EA06B1"/>
    <w:rsid w:val="79303653"/>
    <w:rsid w:val="794E031B"/>
    <w:rsid w:val="796340FE"/>
    <w:rsid w:val="7A552236"/>
    <w:rsid w:val="7A735659"/>
    <w:rsid w:val="7AC17447"/>
    <w:rsid w:val="7AD70C9B"/>
    <w:rsid w:val="7ADA5B3C"/>
    <w:rsid w:val="7B4D07FD"/>
    <w:rsid w:val="7BAB3DF5"/>
    <w:rsid w:val="7BD26364"/>
    <w:rsid w:val="7BDB29F1"/>
    <w:rsid w:val="7C2F53CB"/>
    <w:rsid w:val="7C3A3603"/>
    <w:rsid w:val="7C461D0D"/>
    <w:rsid w:val="7C990C61"/>
    <w:rsid w:val="7CA463AF"/>
    <w:rsid w:val="7CB9036C"/>
    <w:rsid w:val="7CCE4E0B"/>
    <w:rsid w:val="7D047631"/>
    <w:rsid w:val="7D3475DB"/>
    <w:rsid w:val="7D5409BD"/>
    <w:rsid w:val="7D942460"/>
    <w:rsid w:val="7DDD5D1F"/>
    <w:rsid w:val="7E0B3754"/>
    <w:rsid w:val="7E3C4D54"/>
    <w:rsid w:val="7E563F68"/>
    <w:rsid w:val="7E72113A"/>
    <w:rsid w:val="7E920C8C"/>
    <w:rsid w:val="7EC40A24"/>
    <w:rsid w:val="7F5F072D"/>
    <w:rsid w:val="7F711C25"/>
    <w:rsid w:val="7FBB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6"/>
    <w:qFormat/>
    <w:uiPriority w:val="0"/>
    <w:pPr>
      <w:keepNext/>
      <w:jc w:val="center"/>
      <w:outlineLvl w:val="0"/>
    </w:pPr>
    <w:rPr>
      <w:rFonts w:eastAsia="黑体"/>
      <w:b/>
      <w:sz w:val="32"/>
      <w:szCs w:val="20"/>
    </w:rPr>
  </w:style>
  <w:style w:type="paragraph" w:styleId="5">
    <w:name w:val="heading 2"/>
    <w:basedOn w:val="1"/>
    <w:next w:val="1"/>
    <w:link w:val="64"/>
    <w:qFormat/>
    <w:uiPriority w:val="0"/>
    <w:pPr>
      <w:keepNext/>
      <w:outlineLvl w:val="1"/>
    </w:pPr>
    <w:rPr>
      <w:rFonts w:ascii="仿宋_GB2312"/>
      <w:b/>
      <w:sz w:val="28"/>
      <w:szCs w:val="32"/>
    </w:rPr>
  </w:style>
  <w:style w:type="paragraph" w:styleId="6">
    <w:name w:val="heading 3"/>
    <w:basedOn w:val="1"/>
    <w:next w:val="1"/>
    <w:link w:val="149"/>
    <w:qFormat/>
    <w:uiPriority w:val="0"/>
    <w:pPr>
      <w:keepNext/>
      <w:keepLines/>
      <w:spacing w:line="540" w:lineRule="atLeast"/>
      <w:outlineLvl w:val="2"/>
    </w:pPr>
    <w:rPr>
      <w:rFonts w:eastAsia="黑体"/>
      <w:b/>
      <w:sz w:val="28"/>
      <w:szCs w:val="20"/>
    </w:rPr>
  </w:style>
  <w:style w:type="paragraph" w:styleId="2">
    <w:name w:val="heading 4"/>
    <w:basedOn w:val="1"/>
    <w:next w:val="1"/>
    <w:link w:val="146"/>
    <w:qFormat/>
    <w:uiPriority w:val="0"/>
    <w:pPr>
      <w:keepNext/>
      <w:keepLines/>
      <w:spacing w:line="540" w:lineRule="atLeast"/>
      <w:outlineLvl w:val="3"/>
    </w:pPr>
    <w:rPr>
      <w:sz w:val="28"/>
      <w:szCs w:val="28"/>
    </w:rPr>
  </w:style>
  <w:style w:type="paragraph" w:styleId="7">
    <w:name w:val="heading 5"/>
    <w:basedOn w:val="1"/>
    <w:next w:val="1"/>
    <w:link w:val="129"/>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0"/>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7"/>
    <w:qFormat/>
    <w:uiPriority w:val="0"/>
    <w:pPr>
      <w:keepNext/>
      <w:keepLines/>
      <w:spacing w:before="240" w:after="64" w:line="317" w:lineRule="auto"/>
      <w:outlineLvl w:val="6"/>
    </w:pPr>
    <w:rPr>
      <w:b/>
      <w:sz w:val="24"/>
      <w:szCs w:val="20"/>
    </w:rPr>
  </w:style>
  <w:style w:type="paragraph" w:styleId="11">
    <w:name w:val="heading 8"/>
    <w:basedOn w:val="1"/>
    <w:next w:val="9"/>
    <w:link w:val="173"/>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2"/>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28"/>
    <w:qFormat/>
    <w:uiPriority w:val="0"/>
    <w:pPr>
      <w:shd w:val="clear" w:color="auto" w:fill="000080"/>
    </w:pPr>
  </w:style>
  <w:style w:type="paragraph" w:styleId="18">
    <w:name w:val="annotation text"/>
    <w:basedOn w:val="1"/>
    <w:link w:val="88"/>
    <w:qFormat/>
    <w:uiPriority w:val="0"/>
    <w:pPr>
      <w:jc w:val="left"/>
    </w:pPr>
  </w:style>
  <w:style w:type="paragraph" w:styleId="19">
    <w:name w:val="Salutation"/>
    <w:basedOn w:val="1"/>
    <w:next w:val="1"/>
    <w:link w:val="76"/>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2"/>
    <w:qFormat/>
    <w:uiPriority w:val="0"/>
    <w:pPr>
      <w:autoSpaceDE w:val="0"/>
      <w:autoSpaceDN w:val="0"/>
      <w:adjustRightInd w:val="0"/>
      <w:jc w:val="center"/>
    </w:pPr>
  </w:style>
  <w:style w:type="paragraph" w:styleId="21">
    <w:name w:val="Body Text"/>
    <w:basedOn w:val="1"/>
    <w:link w:val="161"/>
    <w:qFormat/>
    <w:uiPriority w:val="0"/>
    <w:pPr>
      <w:spacing w:after="120"/>
    </w:pPr>
    <w:rPr>
      <w:rFonts w:ascii="仿宋_GB2312"/>
      <w:b/>
    </w:rPr>
  </w:style>
  <w:style w:type="paragraph" w:styleId="22">
    <w:name w:val="Body Text Indent"/>
    <w:basedOn w:val="1"/>
    <w:link w:val="141"/>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Bullet 2"/>
    <w:basedOn w:val="1"/>
    <w:qFormat/>
    <w:uiPriority w:val="0"/>
    <w:pPr>
      <w:tabs>
        <w:tab w:val="left" w:pos="780"/>
      </w:tabs>
      <w:spacing w:line="360" w:lineRule="auto"/>
      <w:ind w:left="780" w:leftChars="200" w:hanging="360" w:hangingChars="200"/>
    </w:pPr>
  </w:style>
  <w:style w:type="paragraph" w:styleId="25">
    <w:name w:val="toc 5"/>
    <w:basedOn w:val="1"/>
    <w:next w:val="1"/>
    <w:qFormat/>
    <w:uiPriority w:val="0"/>
    <w:pPr>
      <w:autoSpaceDE w:val="0"/>
      <w:autoSpaceDN w:val="0"/>
      <w:adjustRightInd w:val="0"/>
      <w:ind w:left="1680" w:leftChars="800"/>
      <w:jc w:val="left"/>
    </w:pPr>
    <w:rPr>
      <w:kern w:val="0"/>
      <w:sz w:val="20"/>
      <w:szCs w:val="20"/>
    </w:rPr>
  </w:style>
  <w:style w:type="paragraph" w:styleId="26">
    <w:name w:val="toc 3"/>
    <w:basedOn w:val="1"/>
    <w:next w:val="1"/>
    <w:qFormat/>
    <w:uiPriority w:val="0"/>
    <w:pPr>
      <w:ind w:left="840" w:leftChars="400"/>
    </w:pPr>
  </w:style>
  <w:style w:type="paragraph" w:styleId="27">
    <w:name w:val="Plain Text"/>
    <w:basedOn w:val="1"/>
    <w:link w:val="189"/>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8">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29">
    <w:name w:val="toc 8"/>
    <w:basedOn w:val="1"/>
    <w:next w:val="1"/>
    <w:qFormat/>
    <w:uiPriority w:val="0"/>
    <w:pPr>
      <w:autoSpaceDE w:val="0"/>
      <w:autoSpaceDN w:val="0"/>
      <w:adjustRightInd w:val="0"/>
      <w:ind w:left="2940" w:leftChars="1400"/>
      <w:jc w:val="left"/>
    </w:pPr>
    <w:rPr>
      <w:kern w:val="0"/>
      <w:sz w:val="20"/>
      <w:szCs w:val="20"/>
    </w:rPr>
  </w:style>
  <w:style w:type="paragraph" w:styleId="30">
    <w:name w:val="Date"/>
    <w:basedOn w:val="1"/>
    <w:next w:val="1"/>
    <w:link w:val="130"/>
    <w:qFormat/>
    <w:uiPriority w:val="0"/>
    <w:pPr>
      <w:ind w:left="100" w:leftChars="2500"/>
    </w:pPr>
  </w:style>
  <w:style w:type="paragraph" w:styleId="31">
    <w:name w:val="Body Text Indent 2"/>
    <w:basedOn w:val="1"/>
    <w:link w:val="175"/>
    <w:qFormat/>
    <w:uiPriority w:val="0"/>
    <w:pPr>
      <w:spacing w:line="500" w:lineRule="exact"/>
      <w:ind w:firstLine="511" w:firstLineChars="213"/>
    </w:pPr>
    <w:rPr>
      <w:sz w:val="24"/>
    </w:rPr>
  </w:style>
  <w:style w:type="paragraph" w:styleId="32">
    <w:name w:val="Balloon Text"/>
    <w:basedOn w:val="1"/>
    <w:link w:val="148"/>
    <w:qFormat/>
    <w:uiPriority w:val="0"/>
    <w:rPr>
      <w:sz w:val="18"/>
      <w:szCs w:val="18"/>
    </w:rPr>
  </w:style>
  <w:style w:type="paragraph" w:styleId="33">
    <w:name w:val="footer"/>
    <w:basedOn w:val="1"/>
    <w:link w:val="117"/>
    <w:qFormat/>
    <w:uiPriority w:val="0"/>
    <w:pPr>
      <w:tabs>
        <w:tab w:val="center" w:pos="4153"/>
        <w:tab w:val="right" w:pos="8306"/>
      </w:tabs>
      <w:snapToGrid w:val="0"/>
      <w:jc w:val="left"/>
    </w:pPr>
    <w:rPr>
      <w:sz w:val="18"/>
      <w:szCs w:val="18"/>
    </w:rPr>
  </w:style>
  <w:style w:type="paragraph" w:styleId="34">
    <w:name w:val="header"/>
    <w:basedOn w:val="1"/>
    <w:link w:val="132"/>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51"/>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6">
    <w:name w:val="toc 1"/>
    <w:basedOn w:val="1"/>
    <w:next w:val="1"/>
    <w:qFormat/>
    <w:uiPriority w:val="0"/>
  </w:style>
  <w:style w:type="paragraph" w:styleId="37">
    <w:name w:val="toc 4"/>
    <w:basedOn w:val="1"/>
    <w:next w:val="1"/>
    <w:qFormat/>
    <w:uiPriority w:val="0"/>
    <w:pPr>
      <w:autoSpaceDE w:val="0"/>
      <w:autoSpaceDN w:val="0"/>
      <w:adjustRightInd w:val="0"/>
      <w:ind w:left="1260" w:leftChars="600"/>
      <w:jc w:val="left"/>
    </w:pPr>
    <w:rPr>
      <w:kern w:val="0"/>
      <w:sz w:val="20"/>
      <w:szCs w:val="20"/>
    </w:rPr>
  </w:style>
  <w:style w:type="paragraph" w:styleId="38">
    <w:name w:val="Subtitle"/>
    <w:basedOn w:val="1"/>
    <w:next w:val="1"/>
    <w:link w:val="131"/>
    <w:qFormat/>
    <w:uiPriority w:val="0"/>
    <w:pPr>
      <w:spacing w:before="240" w:after="60" w:line="312" w:lineRule="auto"/>
      <w:jc w:val="center"/>
      <w:outlineLvl w:val="1"/>
    </w:pPr>
    <w:rPr>
      <w:rFonts w:ascii="Cambria" w:hAnsi="Cambria"/>
      <w:b/>
      <w:bCs/>
      <w:kern w:val="28"/>
      <w:sz w:val="32"/>
      <w:szCs w:val="32"/>
    </w:rPr>
  </w:style>
  <w:style w:type="paragraph" w:styleId="39">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0">
    <w:name w:val="List"/>
    <w:basedOn w:val="1"/>
    <w:qFormat/>
    <w:uiPriority w:val="0"/>
    <w:pPr>
      <w:ind w:left="200" w:hanging="200" w:hangingChars="200"/>
    </w:pPr>
  </w:style>
  <w:style w:type="paragraph" w:styleId="41">
    <w:name w:val="toc 6"/>
    <w:basedOn w:val="1"/>
    <w:next w:val="1"/>
    <w:qFormat/>
    <w:uiPriority w:val="0"/>
    <w:pPr>
      <w:autoSpaceDE w:val="0"/>
      <w:autoSpaceDN w:val="0"/>
      <w:adjustRightInd w:val="0"/>
      <w:ind w:left="2100" w:leftChars="1000"/>
      <w:jc w:val="left"/>
    </w:pPr>
    <w:rPr>
      <w:kern w:val="0"/>
      <w:sz w:val="20"/>
      <w:szCs w:val="20"/>
    </w:rPr>
  </w:style>
  <w:style w:type="paragraph" w:styleId="42">
    <w:name w:val="Body Text Indent 3"/>
    <w:basedOn w:val="1"/>
    <w:link w:val="143"/>
    <w:qFormat/>
    <w:uiPriority w:val="0"/>
    <w:pPr>
      <w:spacing w:line="500" w:lineRule="exact"/>
      <w:ind w:left="511" w:hanging="511" w:hangingChars="213"/>
    </w:pPr>
    <w:rPr>
      <w:sz w:val="24"/>
    </w:rPr>
  </w:style>
  <w:style w:type="paragraph" w:styleId="43">
    <w:name w:val="toc 2"/>
    <w:basedOn w:val="1"/>
    <w:next w:val="1"/>
    <w:qFormat/>
    <w:uiPriority w:val="0"/>
    <w:pPr>
      <w:ind w:left="420" w:leftChars="200"/>
    </w:pPr>
  </w:style>
  <w:style w:type="paragraph" w:styleId="44">
    <w:name w:val="toc 9"/>
    <w:basedOn w:val="1"/>
    <w:next w:val="1"/>
    <w:qFormat/>
    <w:uiPriority w:val="0"/>
    <w:pPr>
      <w:autoSpaceDE w:val="0"/>
      <w:autoSpaceDN w:val="0"/>
      <w:adjustRightInd w:val="0"/>
      <w:ind w:left="3360" w:leftChars="1600"/>
      <w:jc w:val="left"/>
    </w:pPr>
    <w:rPr>
      <w:kern w:val="0"/>
      <w:sz w:val="20"/>
      <w:szCs w:val="20"/>
    </w:rPr>
  </w:style>
  <w:style w:type="paragraph" w:styleId="45">
    <w:name w:val="Body Text 2"/>
    <w:basedOn w:val="1"/>
    <w:link w:val="195"/>
    <w:qFormat/>
    <w:uiPriority w:val="0"/>
    <w:pPr>
      <w:autoSpaceDE w:val="0"/>
      <w:autoSpaceDN w:val="0"/>
      <w:adjustRightInd w:val="0"/>
      <w:spacing w:after="120" w:line="480" w:lineRule="auto"/>
      <w:jc w:val="left"/>
    </w:p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Title"/>
    <w:basedOn w:val="1"/>
    <w:next w:val="1"/>
    <w:link w:val="108"/>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93"/>
    <w:qFormat/>
    <w:uiPriority w:val="0"/>
    <w:rPr>
      <w:b/>
      <w:bCs/>
    </w:rPr>
  </w:style>
  <w:style w:type="paragraph" w:styleId="49">
    <w:name w:val="Body Text First Indent"/>
    <w:basedOn w:val="21"/>
    <w:link w:val="193"/>
    <w:qFormat/>
    <w:uiPriority w:val="0"/>
    <w:pPr>
      <w:autoSpaceDE w:val="0"/>
      <w:autoSpaceDN w:val="0"/>
      <w:adjustRightInd w:val="0"/>
      <w:ind w:firstLine="420" w:firstLineChars="100"/>
      <w:jc w:val="left"/>
    </w:pPr>
    <w:rPr>
      <w:rFonts w:ascii="Times New Roman"/>
      <w:b w:val="0"/>
      <w:kern w:val="0"/>
      <w:sz w:val="20"/>
      <w:szCs w:val="20"/>
    </w:rPr>
  </w:style>
  <w:style w:type="paragraph" w:styleId="50">
    <w:name w:val="Body Text First Indent 2"/>
    <w:basedOn w:val="22"/>
    <w:qFormat/>
    <w:uiPriority w:val="0"/>
    <w:pPr>
      <w:spacing w:after="120"/>
      <w:ind w:left="420" w:leftChars="200" w:firstLine="420"/>
    </w:pPr>
    <w:rPr>
      <w:rFonts w:cs="宋体"/>
      <w:sz w:val="21"/>
      <w:szCs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仿宋_GB2312" w:eastAsia="仿宋_GB2312"/>
      <w:bCs/>
      <w:sz w:val="32"/>
      <w:szCs w:val="32"/>
    </w:rPr>
  </w:style>
  <w:style w:type="character" w:styleId="55">
    <w:name w:val="page number"/>
    <w:basedOn w:val="53"/>
    <w:qFormat/>
    <w:uiPriority w:val="0"/>
  </w:style>
  <w:style w:type="character" w:styleId="56">
    <w:name w:val="FollowedHyperlink"/>
    <w:qFormat/>
    <w:uiPriority w:val="0"/>
    <w:rPr>
      <w:rFonts w:ascii="仿宋_GB2312" w:eastAsia="仿宋_GB2312"/>
      <w:b/>
      <w:color w:val="800080"/>
      <w:sz w:val="32"/>
      <w:szCs w:val="32"/>
      <w:u w:val="none"/>
    </w:rPr>
  </w:style>
  <w:style w:type="character" w:styleId="57">
    <w:name w:val="Emphasis"/>
    <w:qFormat/>
    <w:uiPriority w:val="0"/>
    <w:rPr>
      <w:i/>
      <w:iCs/>
    </w:rPr>
  </w:style>
  <w:style w:type="character" w:styleId="58">
    <w:name w:val="line number"/>
    <w:basedOn w:val="53"/>
    <w:qFormat/>
    <w:uiPriority w:val="0"/>
  </w:style>
  <w:style w:type="character" w:styleId="59">
    <w:name w:val="Hyperlink"/>
    <w:qFormat/>
    <w:uiPriority w:val="0"/>
    <w:rPr>
      <w:rFonts w:ascii="仿宋_GB2312" w:eastAsia="仿宋_GB2312"/>
      <w:b/>
      <w:color w:val="0000FF"/>
      <w:sz w:val="32"/>
      <w:szCs w:val="32"/>
      <w:u w:val="none"/>
    </w:rPr>
  </w:style>
  <w:style w:type="character" w:styleId="60">
    <w:name w:val="annotation reference"/>
    <w:qFormat/>
    <w:uiPriority w:val="0"/>
    <w:rPr>
      <w:sz w:val="21"/>
      <w:szCs w:val="21"/>
    </w:rPr>
  </w:style>
  <w:style w:type="character" w:styleId="61">
    <w:name w:val="HTML Cite"/>
    <w:qFormat/>
    <w:uiPriority w:val="0"/>
    <w:rPr>
      <w:color w:val="008000"/>
    </w:rPr>
  </w:style>
  <w:style w:type="character" w:customStyle="1" w:styleId="62">
    <w:name w:val="不明显参考1"/>
    <w:qFormat/>
    <w:uiPriority w:val="0"/>
    <w:rPr>
      <w:smallCaps/>
      <w:color w:val="C0504D"/>
      <w:u w:val="single"/>
    </w:rPr>
  </w:style>
  <w:style w:type="character" w:customStyle="1" w:styleId="63">
    <w:name w:val="PI Char1"/>
    <w:qFormat/>
    <w:uiPriority w:val="0"/>
    <w:rPr>
      <w:rFonts w:eastAsia="宋体"/>
      <w:kern w:val="2"/>
      <w:sz w:val="24"/>
      <w:szCs w:val="24"/>
      <w:lang w:val="en-US" w:eastAsia="zh-CN" w:bidi="ar-SA"/>
    </w:rPr>
  </w:style>
  <w:style w:type="character" w:customStyle="1" w:styleId="64">
    <w:name w:val="标题 2 字符"/>
    <w:link w:val="5"/>
    <w:qFormat/>
    <w:uiPriority w:val="0"/>
    <w:rPr>
      <w:rFonts w:ascii="仿宋_GB2312" w:eastAsia="宋体"/>
      <w:b/>
      <w:kern w:val="2"/>
      <w:sz w:val="28"/>
      <w:szCs w:val="32"/>
      <w:lang w:val="en-US" w:eastAsia="zh-CN" w:bidi="ar-SA"/>
    </w:rPr>
  </w:style>
  <w:style w:type="character" w:customStyle="1" w:styleId="65">
    <w:name w:val="pt141"/>
    <w:qFormat/>
    <w:uiPriority w:val="0"/>
    <w:rPr>
      <w:color w:val="330066"/>
      <w:spacing w:val="450"/>
      <w:sz w:val="22"/>
      <w:szCs w:val="22"/>
    </w:rPr>
  </w:style>
  <w:style w:type="character" w:customStyle="1" w:styleId="66">
    <w:name w:val="Char Char27"/>
    <w:qFormat/>
    <w:uiPriority w:val="0"/>
    <w:rPr>
      <w:rFonts w:eastAsia="宋体"/>
      <w:kern w:val="2"/>
      <w:sz w:val="28"/>
      <w:lang w:val="en-US" w:eastAsia="zh-CN" w:bidi="ar-SA"/>
    </w:rPr>
  </w:style>
  <w:style w:type="character" w:customStyle="1" w:styleId="67">
    <w:name w:val="标题 7 字符"/>
    <w:link w:val="10"/>
    <w:qFormat/>
    <w:uiPriority w:val="0"/>
    <w:rPr>
      <w:rFonts w:eastAsia="宋体"/>
      <w:b/>
      <w:kern w:val="2"/>
      <w:sz w:val="24"/>
      <w:lang w:val="en-US" w:eastAsia="zh-CN" w:bidi="ar-SA"/>
    </w:rPr>
  </w:style>
  <w:style w:type="character" w:customStyle="1" w:styleId="68">
    <w:name w:val="明显参考1"/>
    <w:qFormat/>
    <w:uiPriority w:val="0"/>
    <w:rPr>
      <w:b/>
      <w:bCs/>
      <w:smallCaps/>
      <w:color w:val="C0504D"/>
      <w:spacing w:val="5"/>
      <w:u w:val="single"/>
    </w:rPr>
  </w:style>
  <w:style w:type="character" w:customStyle="1" w:styleId="69">
    <w:name w:val="书籍标题1"/>
    <w:qFormat/>
    <w:uiPriority w:val="0"/>
    <w:rPr>
      <w:b/>
      <w:bCs/>
      <w:smallCaps/>
      <w:spacing w:val="5"/>
    </w:rPr>
  </w:style>
  <w:style w:type="character" w:customStyle="1" w:styleId="70">
    <w:name w:val="Char Char61"/>
    <w:qFormat/>
    <w:uiPriority w:val="0"/>
    <w:rPr>
      <w:rFonts w:ascii="Times New Roman" w:hAnsi="Times New Roman" w:eastAsia="宋体" w:cs="Times New Roman"/>
      <w:szCs w:val="24"/>
    </w:rPr>
  </w:style>
  <w:style w:type="character" w:customStyle="1" w:styleId="71">
    <w:name w:val="Char Char24"/>
    <w:qFormat/>
    <w:uiPriority w:val="0"/>
    <w:rPr>
      <w:rFonts w:eastAsia="宋体"/>
      <w:b/>
      <w:kern w:val="2"/>
      <w:sz w:val="28"/>
      <w:lang w:val="en-US" w:eastAsia="zh-CN" w:bidi="ar-SA"/>
    </w:rPr>
  </w:style>
  <w:style w:type="character" w:customStyle="1" w:styleId="72">
    <w:name w:val="Style4"/>
    <w:qFormat/>
    <w:uiPriority w:val="0"/>
    <w:rPr>
      <w:rFonts w:ascii="Calibri" w:hAnsi="宋体" w:eastAsia="宋体" w:cs="Times New Roman"/>
      <w:szCs w:val="22"/>
      <w:lang w:eastAsia="zh-CN"/>
    </w:rPr>
  </w:style>
  <w:style w:type="character" w:customStyle="1" w:styleId="73">
    <w:name w:val="Style1"/>
    <w:qFormat/>
    <w:uiPriority w:val="0"/>
    <w:rPr>
      <w:rFonts w:ascii="Calibri" w:hAnsi="宋体" w:eastAsia="宋体" w:cs="Times New Roman"/>
      <w:sz w:val="22"/>
      <w:szCs w:val="22"/>
      <w:lang w:eastAsia="zh-CN"/>
    </w:rPr>
  </w:style>
  <w:style w:type="character" w:customStyle="1" w:styleId="74">
    <w:name w:val="heading 1 Char1"/>
    <w:qFormat/>
    <w:uiPriority w:val="0"/>
    <w:rPr>
      <w:rFonts w:eastAsia="宋体"/>
      <w:b/>
      <w:bCs/>
      <w:kern w:val="44"/>
      <w:sz w:val="44"/>
      <w:szCs w:val="44"/>
      <w:lang w:val="en-US" w:eastAsia="zh-CN" w:bidi="ar-SA"/>
    </w:rPr>
  </w:style>
  <w:style w:type="character" w:customStyle="1" w:styleId="75">
    <w:name w:val="Style5"/>
    <w:qFormat/>
    <w:uiPriority w:val="0"/>
    <w:rPr>
      <w:rFonts w:ascii="Calibri" w:hAnsi="宋体" w:eastAsia="宋体" w:cs="Times New Roman"/>
      <w:sz w:val="22"/>
      <w:szCs w:val="22"/>
      <w:lang w:eastAsia="zh-CN"/>
    </w:rPr>
  </w:style>
  <w:style w:type="character" w:customStyle="1" w:styleId="76">
    <w:name w:val="称呼 字符"/>
    <w:link w:val="19"/>
    <w:qFormat/>
    <w:uiPriority w:val="0"/>
    <w:rPr>
      <w:rFonts w:ascii="仿宋_GB2312" w:eastAsia="仿宋_GB2312"/>
      <w:b/>
      <w:sz w:val="24"/>
      <w:szCs w:val="32"/>
    </w:rPr>
  </w:style>
  <w:style w:type="character" w:customStyle="1" w:styleId="77">
    <w:name w:val="Ò³Ã¼ Char Char2"/>
    <w:qFormat/>
    <w:uiPriority w:val="0"/>
    <w:rPr>
      <w:kern w:val="2"/>
      <w:sz w:val="18"/>
      <w:szCs w:val="18"/>
    </w:rPr>
  </w:style>
  <w:style w:type="character" w:customStyle="1" w:styleId="78">
    <w:name w:val="明显强调1"/>
    <w:qFormat/>
    <w:uiPriority w:val="0"/>
    <w:rPr>
      <w:b/>
      <w:bCs/>
      <w:i/>
      <w:iCs/>
      <w:color w:val="4F81BD"/>
    </w:rPr>
  </w:style>
  <w:style w:type="character" w:customStyle="1" w:styleId="79">
    <w:name w:val="样式 标题 3 + 黑体 小四 Char Char"/>
    <w:link w:val="80"/>
    <w:qFormat/>
    <w:uiPriority w:val="0"/>
    <w:rPr>
      <w:rFonts w:ascii="黑体" w:hAnsi="Arial" w:eastAsia="黑体"/>
      <w:bCs/>
      <w:sz w:val="24"/>
      <w:szCs w:val="24"/>
      <w:lang w:bidi="ar-SA"/>
    </w:rPr>
  </w:style>
  <w:style w:type="paragraph" w:customStyle="1" w:styleId="80">
    <w:name w:val="样式 标题 3 + 黑体 小四"/>
    <w:basedOn w:val="6"/>
    <w:link w:val="79"/>
    <w:qFormat/>
    <w:uiPriority w:val="0"/>
    <w:pPr>
      <w:spacing w:before="260" w:after="260" w:line="413" w:lineRule="auto"/>
    </w:pPr>
    <w:rPr>
      <w:rFonts w:ascii="黑体" w:hAnsi="Arial"/>
      <w:b w:val="0"/>
      <w:bCs/>
      <w:kern w:val="0"/>
      <w:sz w:val="24"/>
      <w:szCs w:val="24"/>
    </w:rPr>
  </w:style>
  <w:style w:type="character" w:customStyle="1" w:styleId="81">
    <w:name w:val="heading 7 Char1"/>
    <w:qFormat/>
    <w:uiPriority w:val="0"/>
    <w:rPr>
      <w:rFonts w:ascii="Arial" w:hAnsi="Arial" w:eastAsia="黑体"/>
      <w:sz w:val="21"/>
      <w:szCs w:val="21"/>
      <w:lang w:val="en-US" w:eastAsia="zh-CN" w:bidi="ar-SA"/>
    </w:rPr>
  </w:style>
  <w:style w:type="character" w:customStyle="1" w:styleId="82">
    <w:name w:val="Char Char1"/>
    <w:qFormat/>
    <w:uiPriority w:val="0"/>
    <w:rPr>
      <w:rFonts w:eastAsia="宋体"/>
      <w:sz w:val="21"/>
      <w:lang w:val="en-US" w:eastAsia="zh-CN" w:bidi="ar-SA"/>
    </w:rPr>
  </w:style>
  <w:style w:type="character" w:customStyle="1" w:styleId="83">
    <w:name w:val="Char Char12"/>
    <w:qFormat/>
    <w:uiPriority w:val="0"/>
    <w:rPr>
      <w:rFonts w:eastAsia="宋体"/>
      <w:kern w:val="2"/>
      <w:sz w:val="21"/>
      <w:szCs w:val="24"/>
      <w:lang w:val="en-US" w:eastAsia="zh-CN" w:bidi="ar-SA"/>
    </w:rPr>
  </w:style>
  <w:style w:type="character" w:customStyle="1" w:styleId="84">
    <w:name w:val="Char Char18"/>
    <w:qFormat/>
    <w:uiPriority w:val="0"/>
    <w:rPr>
      <w:b/>
      <w:bCs/>
      <w:kern w:val="2"/>
      <w:sz w:val="32"/>
      <w:szCs w:val="32"/>
    </w:rPr>
  </w:style>
  <w:style w:type="character" w:customStyle="1" w:styleId="85">
    <w:name w:val="Char Char4"/>
    <w:qFormat/>
    <w:uiPriority w:val="0"/>
    <w:rPr>
      <w:rFonts w:ascii="Cambria" w:hAnsi="Cambria" w:eastAsia="宋体"/>
      <w:b/>
      <w:bCs/>
      <w:sz w:val="32"/>
      <w:szCs w:val="32"/>
      <w:lang w:bidi="ar-SA"/>
    </w:rPr>
  </w:style>
  <w:style w:type="character" w:customStyle="1" w:styleId="86">
    <w:name w:val="PI Char"/>
    <w:qFormat/>
    <w:uiPriority w:val="0"/>
    <w:rPr>
      <w:rFonts w:ascii="宋体" w:hAnsi="宋体"/>
      <w:sz w:val="24"/>
    </w:rPr>
  </w:style>
  <w:style w:type="character" w:customStyle="1" w:styleId="87">
    <w:name w:val="明显参考2"/>
    <w:qFormat/>
    <w:uiPriority w:val="0"/>
    <w:rPr>
      <w:b/>
      <w:bCs/>
      <w:smallCaps/>
      <w:color w:val="C0504D"/>
      <w:spacing w:val="5"/>
      <w:u w:val="single"/>
    </w:rPr>
  </w:style>
  <w:style w:type="character" w:customStyle="1" w:styleId="88">
    <w:name w:val="批注文字 字符"/>
    <w:link w:val="18"/>
    <w:qFormat/>
    <w:uiPriority w:val="0"/>
    <w:rPr>
      <w:rFonts w:eastAsia="宋体"/>
      <w:kern w:val="2"/>
      <w:sz w:val="21"/>
      <w:szCs w:val="24"/>
      <w:lang w:val="en-US" w:eastAsia="zh-CN" w:bidi="ar-SA"/>
    </w:rPr>
  </w:style>
  <w:style w:type="character" w:customStyle="1" w:styleId="89">
    <w:name w:val="Style2"/>
    <w:qFormat/>
    <w:uiPriority w:val="0"/>
    <w:rPr>
      <w:rFonts w:ascii="Calibri" w:hAnsi="宋体" w:eastAsia="宋体" w:cs="Times New Roman"/>
      <w:sz w:val="22"/>
      <w:szCs w:val="22"/>
      <w:lang w:eastAsia="zh-CN"/>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heading 4 Char1"/>
    <w:qFormat/>
    <w:uiPriority w:val="0"/>
    <w:rPr>
      <w:rFonts w:ascii="Cambria" w:hAnsi="Cambria" w:eastAsia="宋体"/>
      <w:b/>
      <w:bCs/>
      <w:kern w:val="2"/>
      <w:sz w:val="28"/>
      <w:szCs w:val="28"/>
      <w:lang w:val="en-US" w:eastAsia="zh-CN" w:bidi="ar-SA"/>
    </w:rPr>
  </w:style>
  <w:style w:type="character" w:customStyle="1" w:styleId="92">
    <w:name w:val="正文文本 3 字符"/>
    <w:basedOn w:val="53"/>
    <w:link w:val="20"/>
    <w:qFormat/>
    <w:uiPriority w:val="0"/>
  </w:style>
  <w:style w:type="character" w:customStyle="1" w:styleId="93">
    <w:name w:val="批注主题 字符"/>
    <w:link w:val="48"/>
    <w:qFormat/>
    <w:uiPriority w:val="0"/>
    <w:rPr>
      <w:rFonts w:eastAsia="宋体"/>
      <w:b/>
      <w:bCs/>
      <w:kern w:val="2"/>
      <w:sz w:val="21"/>
      <w:szCs w:val="24"/>
      <w:lang w:val="en-US" w:eastAsia="zh-CN" w:bidi="ar-SA"/>
    </w:rPr>
  </w:style>
  <w:style w:type="character" w:customStyle="1" w:styleId="94">
    <w:name w:val="不明显参考11"/>
    <w:qFormat/>
    <w:uiPriority w:val="0"/>
    <w:rPr>
      <w:smallCaps/>
      <w:color w:val="C0504D"/>
      <w:u w:val="single"/>
    </w:rPr>
  </w:style>
  <w:style w:type="character" w:customStyle="1" w:styleId="95">
    <w:name w:val="Plain Text Char"/>
    <w:qFormat/>
    <w:uiPriority w:val="0"/>
    <w:rPr>
      <w:rFonts w:ascii="宋体" w:hAnsi="Courier New" w:eastAsia="宋体" w:cs="Times New Roman"/>
      <w:sz w:val="21"/>
      <w:szCs w:val="21"/>
    </w:rPr>
  </w:style>
  <w:style w:type="character" w:customStyle="1" w:styleId="96">
    <w:name w:val="Char Char111"/>
    <w:qFormat/>
    <w:uiPriority w:val="0"/>
    <w:rPr>
      <w:rFonts w:ascii="Times New Roman" w:hAnsi="Times New Roman" w:eastAsia="宋体" w:cs="Times New Roman"/>
      <w:sz w:val="18"/>
      <w:szCs w:val="18"/>
    </w:rPr>
  </w:style>
  <w:style w:type="character" w:customStyle="1" w:styleId="97">
    <w:name w:val="无间距字符"/>
    <w:link w:val="98"/>
    <w:qFormat/>
    <w:uiPriority w:val="0"/>
    <w:rPr>
      <w:rFonts w:eastAsia="Times New Roman"/>
      <w:sz w:val="22"/>
      <w:szCs w:val="22"/>
      <w:lang w:val="en-US" w:eastAsia="zh-CN" w:bidi="ar-SA"/>
    </w:rPr>
  </w:style>
  <w:style w:type="paragraph" w:customStyle="1" w:styleId="98">
    <w:name w:val="无间距"/>
    <w:link w:val="97"/>
    <w:qFormat/>
    <w:uiPriority w:val="0"/>
    <w:rPr>
      <w:rFonts w:ascii="Times New Roman" w:hAnsi="Times New Roman" w:eastAsia="Times New Roman" w:cs="Times New Roman"/>
      <w:sz w:val="22"/>
      <w:szCs w:val="22"/>
      <w:lang w:val="en-US" w:eastAsia="zh-CN" w:bidi="ar-SA"/>
    </w:rPr>
  </w:style>
  <w:style w:type="character" w:customStyle="1" w:styleId="99">
    <w:name w:val="heading 5 Char2"/>
    <w:qFormat/>
    <w:uiPriority w:val="0"/>
    <w:rPr>
      <w:b/>
      <w:bCs/>
      <w:kern w:val="2"/>
      <w:sz w:val="28"/>
      <w:szCs w:val="28"/>
    </w:rPr>
  </w:style>
  <w:style w:type="character" w:customStyle="1" w:styleId="100">
    <w:name w:val="样式2 Char Char"/>
    <w:link w:val="101"/>
    <w:qFormat/>
    <w:uiPriority w:val="0"/>
    <w:rPr>
      <w:rFonts w:ascii="宋体" w:hAnsi="宋体" w:eastAsia="宋体"/>
      <w:bCs/>
      <w:kern w:val="2"/>
      <w:sz w:val="28"/>
      <w:szCs w:val="28"/>
      <w:lang w:val="en-US" w:eastAsia="zh-CN" w:bidi="ar-SA"/>
    </w:rPr>
  </w:style>
  <w:style w:type="paragraph" w:customStyle="1" w:styleId="101">
    <w:name w:val="样式2"/>
    <w:basedOn w:val="5"/>
    <w:link w:val="100"/>
    <w:qFormat/>
    <w:uiPriority w:val="0"/>
    <w:pPr>
      <w:keepLines/>
      <w:snapToGrid w:val="0"/>
      <w:spacing w:before="260" w:afterLines="50" w:line="480" w:lineRule="exact"/>
      <w:ind w:firstLine="556"/>
    </w:pPr>
    <w:rPr>
      <w:rFonts w:ascii="宋体" w:hAnsi="宋体"/>
      <w:b w:val="0"/>
      <w:bCs/>
      <w:szCs w:val="28"/>
    </w:rPr>
  </w:style>
  <w:style w:type="character" w:customStyle="1" w:styleId="102">
    <w:name w:val="正文缩进 字符"/>
    <w:link w:val="9"/>
    <w:qFormat/>
    <w:uiPriority w:val="0"/>
    <w:rPr>
      <w:rFonts w:ascii="仿宋_GB2312" w:eastAsia="宋体"/>
      <w:b/>
      <w:sz w:val="21"/>
      <w:szCs w:val="32"/>
      <w:lang w:val="en-US" w:eastAsia="zh-CN" w:bidi="ar-SA"/>
    </w:rPr>
  </w:style>
  <w:style w:type="character" w:customStyle="1" w:styleId="103">
    <w:name w:val="heading 2 Char1"/>
    <w:qFormat/>
    <w:uiPriority w:val="0"/>
    <w:rPr>
      <w:rFonts w:ascii="Cambria" w:hAnsi="Cambria" w:eastAsia="宋体"/>
      <w:b/>
      <w:bCs/>
      <w:kern w:val="2"/>
      <w:sz w:val="32"/>
      <w:szCs w:val="32"/>
      <w:lang w:val="en-US" w:eastAsia="zh-CN" w:bidi="ar-SA"/>
    </w:rPr>
  </w:style>
  <w:style w:type="character" w:customStyle="1" w:styleId="104">
    <w:name w:val="heading 3 Char1"/>
    <w:qFormat/>
    <w:uiPriority w:val="0"/>
    <w:rPr>
      <w:rFonts w:eastAsia="宋体"/>
      <w:b/>
      <w:bCs/>
      <w:kern w:val="2"/>
      <w:sz w:val="32"/>
      <w:szCs w:val="32"/>
      <w:lang w:val="en-US" w:eastAsia="zh-CN" w:bidi="ar-SA"/>
    </w:rPr>
  </w:style>
  <w:style w:type="character" w:customStyle="1" w:styleId="105">
    <w:name w:val="Char Char15"/>
    <w:qFormat/>
    <w:uiPriority w:val="0"/>
    <w:rPr>
      <w:rFonts w:ascii="Arial" w:hAnsi="Arial" w:eastAsia="黑体"/>
      <w:sz w:val="24"/>
      <w:szCs w:val="24"/>
    </w:rPr>
  </w:style>
  <w:style w:type="character" w:customStyle="1" w:styleId="106">
    <w:name w:val="heading 1 Char"/>
    <w:qFormat/>
    <w:uiPriority w:val="0"/>
    <w:rPr>
      <w:rFonts w:ascii="Arial" w:hAnsi="Arial" w:eastAsia="黑体"/>
      <w:b/>
      <w:sz w:val="36"/>
      <w:szCs w:val="36"/>
    </w:rPr>
  </w:style>
  <w:style w:type="character" w:customStyle="1" w:styleId="107">
    <w:name w:val="ändrad Char"/>
    <w:qFormat/>
    <w:uiPriority w:val="0"/>
    <w:rPr>
      <w:rFonts w:eastAsia="宋体"/>
      <w:kern w:val="2"/>
      <w:sz w:val="21"/>
      <w:szCs w:val="24"/>
      <w:lang w:val="en-US" w:eastAsia="zh-CN" w:bidi="ar-SA"/>
    </w:rPr>
  </w:style>
  <w:style w:type="character" w:customStyle="1" w:styleId="108">
    <w:name w:val="标题 字符"/>
    <w:link w:val="47"/>
    <w:qFormat/>
    <w:uiPriority w:val="0"/>
    <w:rPr>
      <w:rFonts w:ascii="Cambria" w:hAnsi="Cambria" w:eastAsia="宋体"/>
      <w:b/>
      <w:bCs/>
      <w:kern w:val="2"/>
      <w:sz w:val="32"/>
      <w:szCs w:val="32"/>
      <w:lang w:val="en-US" w:eastAsia="zh-CN" w:bidi="ar-SA"/>
    </w:rPr>
  </w:style>
  <w:style w:type="character" w:customStyle="1" w:styleId="109">
    <w:name w:val="Char Char22"/>
    <w:qFormat/>
    <w:uiPriority w:val="0"/>
    <w:rPr>
      <w:rFonts w:ascii="Arial" w:hAnsi="Arial" w:eastAsia="黑体"/>
      <w:b/>
      <w:bCs/>
      <w:kern w:val="44"/>
      <w:sz w:val="30"/>
      <w:szCs w:val="44"/>
      <w:lang w:val="en-US" w:eastAsia="zh-CN" w:bidi="ar-SA"/>
    </w:rPr>
  </w:style>
  <w:style w:type="character" w:customStyle="1" w:styleId="110">
    <w:name w:val="blue1"/>
    <w:basedOn w:val="53"/>
    <w:qFormat/>
    <w:uiPriority w:val="0"/>
  </w:style>
  <w:style w:type="character" w:customStyle="1" w:styleId="111">
    <w:name w:val="样式 宋体"/>
    <w:qFormat/>
    <w:uiPriority w:val="0"/>
    <w:rPr>
      <w:rFonts w:ascii="宋体" w:hAnsi="宋体" w:eastAsia="宋体"/>
      <w:sz w:val="24"/>
      <w:szCs w:val="24"/>
    </w:rPr>
  </w:style>
  <w:style w:type="character" w:customStyle="1" w:styleId="112">
    <w:name w:val="dandyren_title1"/>
    <w:qFormat/>
    <w:uiPriority w:val="0"/>
    <w:rPr>
      <w:b/>
      <w:bCs/>
      <w:color w:val="FF6633"/>
      <w:sz w:val="18"/>
      <w:szCs w:val="18"/>
    </w:rPr>
  </w:style>
  <w:style w:type="character" w:customStyle="1" w:styleId="113">
    <w:name w:val="font21"/>
    <w:qFormat/>
    <w:uiPriority w:val="0"/>
    <w:rPr>
      <w:rFonts w:ascii="Wingdings 2" w:hAnsi="Wingdings 2" w:eastAsia="Wingdings 2" w:cs="Wingdings 2"/>
      <w:b/>
      <w:color w:val="000000"/>
      <w:sz w:val="20"/>
      <w:szCs w:val="20"/>
      <w:u w:val="none"/>
    </w:rPr>
  </w:style>
  <w:style w:type="character" w:customStyle="1" w:styleId="114">
    <w:name w:val="Ò³Ã¼ Char Char1"/>
    <w:qFormat/>
    <w:uiPriority w:val="0"/>
    <w:rPr>
      <w:rFonts w:eastAsia="宋体"/>
      <w:kern w:val="2"/>
      <w:sz w:val="18"/>
      <w:szCs w:val="18"/>
      <w:lang w:val="en-US" w:eastAsia="zh-CN" w:bidi="ar-SA"/>
    </w:rPr>
  </w:style>
  <w:style w:type="character" w:customStyle="1" w:styleId="115">
    <w:name w:val="宏文本 字符"/>
    <w:link w:val="3"/>
    <w:qFormat/>
    <w:uiPriority w:val="0"/>
    <w:rPr>
      <w:rFonts w:ascii="Courier New" w:hAnsi="Courier New" w:eastAsia="Times New Roman"/>
      <w:kern w:val="2"/>
      <w:sz w:val="24"/>
      <w:szCs w:val="24"/>
      <w:lang w:val="en-US" w:eastAsia="zh-CN" w:bidi="ar-SA"/>
    </w:rPr>
  </w:style>
  <w:style w:type="character" w:customStyle="1" w:styleId="116">
    <w:name w:val="Footer-Even Char"/>
    <w:qFormat/>
    <w:uiPriority w:val="0"/>
    <w:rPr>
      <w:sz w:val="18"/>
      <w:szCs w:val="18"/>
    </w:rPr>
  </w:style>
  <w:style w:type="character" w:customStyle="1" w:styleId="117">
    <w:name w:val="页脚 字符"/>
    <w:link w:val="33"/>
    <w:qFormat/>
    <w:uiPriority w:val="0"/>
    <w:rPr>
      <w:rFonts w:eastAsia="宋体"/>
      <w:kern w:val="2"/>
      <w:sz w:val="18"/>
      <w:szCs w:val="18"/>
      <w:lang w:val="en-US" w:eastAsia="zh-CN" w:bidi="ar-SA"/>
    </w:rPr>
  </w:style>
  <w:style w:type="character" w:customStyle="1" w:styleId="118">
    <w:name w:val="style111"/>
    <w:qFormat/>
    <w:uiPriority w:val="0"/>
    <w:rPr>
      <w:sz w:val="27"/>
      <w:szCs w:val="27"/>
    </w:rPr>
  </w:style>
  <w:style w:type="character" w:customStyle="1" w:styleId="119">
    <w:name w:val="PI Char2"/>
    <w:qFormat/>
    <w:uiPriority w:val="0"/>
    <w:rPr>
      <w:kern w:val="2"/>
      <w:sz w:val="24"/>
      <w:szCs w:val="24"/>
    </w:rPr>
  </w:style>
  <w:style w:type="character" w:customStyle="1" w:styleId="120">
    <w:name w:val="gray6"/>
    <w:basedOn w:val="53"/>
    <w:qFormat/>
    <w:uiPriority w:val="0"/>
  </w:style>
  <w:style w:type="character" w:customStyle="1" w:styleId="121">
    <w:name w:val="Char Char Char1"/>
    <w:qFormat/>
    <w:uiPriority w:val="0"/>
    <w:rPr>
      <w:rFonts w:ascii="宋体" w:hAnsi="Courier New"/>
      <w:sz w:val="21"/>
      <w:szCs w:val="21"/>
    </w:rPr>
  </w:style>
  <w:style w:type="character" w:customStyle="1" w:styleId="122">
    <w:name w:val="Char Char121"/>
    <w:qFormat/>
    <w:uiPriority w:val="0"/>
    <w:rPr>
      <w:rFonts w:eastAsia="宋体"/>
      <w:kern w:val="2"/>
      <w:sz w:val="21"/>
      <w:szCs w:val="24"/>
      <w:lang w:val="en-US" w:eastAsia="zh-CN" w:bidi="ar-SA"/>
    </w:rPr>
  </w:style>
  <w:style w:type="character" w:customStyle="1" w:styleId="123">
    <w:name w:val="Char Char Char Char Char Char Char Char Char"/>
    <w:qFormat/>
    <w:uiPriority w:val="0"/>
    <w:rPr>
      <w:rFonts w:ascii="宋体" w:hAnsi="Courier New" w:eastAsia="宋体"/>
      <w:sz w:val="21"/>
      <w:szCs w:val="21"/>
      <w:lang w:val="en-US" w:eastAsia="zh-CN" w:bidi="ar-SA"/>
    </w:rPr>
  </w:style>
  <w:style w:type="character" w:customStyle="1" w:styleId="124">
    <w:name w:val="heading 4 Char2"/>
    <w:qFormat/>
    <w:uiPriority w:val="0"/>
    <w:rPr>
      <w:rFonts w:ascii="Cambria" w:hAnsi="Cambria"/>
      <w:b/>
      <w:bCs/>
      <w:kern w:val="2"/>
      <w:sz w:val="28"/>
      <w:szCs w:val="28"/>
    </w:rPr>
  </w:style>
  <w:style w:type="character" w:customStyle="1" w:styleId="125">
    <w:name w:val="heading 3 Char"/>
    <w:qFormat/>
    <w:uiPriority w:val="0"/>
    <w:rPr>
      <w:rFonts w:ascii="Arial" w:hAnsi="Arial" w:eastAsia="黑体"/>
      <w:sz w:val="28"/>
      <w:szCs w:val="24"/>
    </w:rPr>
  </w:style>
  <w:style w:type="character" w:customStyle="1" w:styleId="126">
    <w:name w:val="标题 1 字符"/>
    <w:link w:val="4"/>
    <w:qFormat/>
    <w:uiPriority w:val="0"/>
    <w:rPr>
      <w:rFonts w:eastAsia="黑体"/>
      <w:b/>
      <w:kern w:val="2"/>
      <w:sz w:val="32"/>
      <w:lang w:val="en-US" w:eastAsia="zh-CN" w:bidi="ar-SA"/>
    </w:rPr>
  </w:style>
  <w:style w:type="character" w:customStyle="1" w:styleId="127">
    <w:name w:val="Char Char16"/>
    <w:qFormat/>
    <w:uiPriority w:val="0"/>
    <w:rPr>
      <w:b/>
      <w:bCs/>
      <w:kern w:val="2"/>
      <w:sz w:val="28"/>
      <w:szCs w:val="28"/>
    </w:rPr>
  </w:style>
  <w:style w:type="character" w:customStyle="1" w:styleId="128">
    <w:name w:val="文档结构图 字符"/>
    <w:link w:val="17"/>
    <w:qFormat/>
    <w:uiPriority w:val="0"/>
    <w:rPr>
      <w:rFonts w:eastAsia="宋体"/>
      <w:kern w:val="2"/>
      <w:sz w:val="21"/>
      <w:szCs w:val="24"/>
      <w:lang w:val="en-US" w:eastAsia="zh-CN" w:bidi="ar-SA"/>
    </w:rPr>
  </w:style>
  <w:style w:type="character" w:customStyle="1" w:styleId="129">
    <w:name w:val="标题 5 字符"/>
    <w:link w:val="7"/>
    <w:qFormat/>
    <w:uiPriority w:val="0"/>
    <w:rPr>
      <w:rFonts w:eastAsia="宋体"/>
      <w:b/>
      <w:bCs/>
      <w:sz w:val="28"/>
      <w:szCs w:val="28"/>
      <w:lang w:bidi="ar-SA"/>
    </w:rPr>
  </w:style>
  <w:style w:type="character" w:customStyle="1" w:styleId="130">
    <w:name w:val="日期 字符"/>
    <w:link w:val="30"/>
    <w:qFormat/>
    <w:uiPriority w:val="0"/>
    <w:rPr>
      <w:rFonts w:eastAsia="宋体"/>
      <w:kern w:val="2"/>
      <w:sz w:val="21"/>
      <w:szCs w:val="24"/>
      <w:lang w:val="en-US" w:eastAsia="zh-CN" w:bidi="ar-SA"/>
    </w:rPr>
  </w:style>
  <w:style w:type="character" w:customStyle="1" w:styleId="131">
    <w:name w:val="副标题 字符"/>
    <w:link w:val="38"/>
    <w:qFormat/>
    <w:uiPriority w:val="0"/>
    <w:rPr>
      <w:rFonts w:ascii="Cambria" w:hAnsi="Cambria" w:eastAsia="宋体"/>
      <w:b/>
      <w:bCs/>
      <w:kern w:val="28"/>
      <w:sz w:val="32"/>
      <w:szCs w:val="32"/>
      <w:lang w:val="en-US" w:eastAsia="zh-CN" w:bidi="ar-SA"/>
    </w:rPr>
  </w:style>
  <w:style w:type="character" w:customStyle="1" w:styleId="132">
    <w:name w:val="页眉 字符"/>
    <w:link w:val="34"/>
    <w:qFormat/>
    <w:uiPriority w:val="0"/>
    <w:rPr>
      <w:rFonts w:eastAsia="宋体"/>
      <w:kern w:val="2"/>
      <w:sz w:val="18"/>
      <w:szCs w:val="18"/>
      <w:lang w:val="en-US" w:eastAsia="zh-CN" w:bidi="ar-SA"/>
    </w:rPr>
  </w:style>
  <w:style w:type="character" w:customStyle="1" w:styleId="133">
    <w:name w:val="style13"/>
    <w:basedOn w:val="53"/>
    <w:qFormat/>
    <w:uiPriority w:val="0"/>
  </w:style>
  <w:style w:type="character" w:customStyle="1" w:styleId="134">
    <w:name w:val="textcolor1"/>
    <w:qFormat/>
    <w:uiPriority w:val="0"/>
    <w:rPr>
      <w:rFonts w:ascii="仿宋_GB2312" w:eastAsia="仿宋_GB2312"/>
      <w:b/>
      <w:color w:val="FF6600"/>
      <w:sz w:val="32"/>
      <w:szCs w:val="32"/>
    </w:rPr>
  </w:style>
  <w:style w:type="character" w:customStyle="1" w:styleId="135">
    <w:name w:val="Table Text Char Char"/>
    <w:link w:val="136"/>
    <w:qFormat/>
    <w:uiPriority w:val="0"/>
    <w:rPr>
      <w:sz w:val="21"/>
      <w:lang w:val="en-US" w:eastAsia="en-US" w:bidi="ar-SA"/>
    </w:rPr>
  </w:style>
  <w:style w:type="paragraph" w:customStyle="1" w:styleId="136">
    <w:name w:val="Table Text"/>
    <w:basedOn w:val="1"/>
    <w:link w:val="135"/>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7">
    <w:name w:val="Ò³Ã¼ Char Char"/>
    <w:qFormat/>
    <w:uiPriority w:val="0"/>
    <w:rPr>
      <w:sz w:val="18"/>
      <w:szCs w:val="18"/>
    </w:rPr>
  </w:style>
  <w:style w:type="character" w:customStyle="1" w:styleId="138">
    <w:name w:val="heading 2 Char2"/>
    <w:qFormat/>
    <w:uiPriority w:val="0"/>
    <w:rPr>
      <w:rFonts w:ascii="Cambria" w:hAnsi="Cambria"/>
      <w:b/>
      <w:bCs/>
      <w:kern w:val="2"/>
      <w:sz w:val="32"/>
      <w:szCs w:val="32"/>
    </w:rPr>
  </w:style>
  <w:style w:type="character" w:customStyle="1" w:styleId="139">
    <w:name w:val="书籍标题11"/>
    <w:qFormat/>
    <w:uiPriority w:val="0"/>
    <w:rPr>
      <w:b/>
      <w:bCs/>
      <w:smallCaps/>
      <w:spacing w:val="5"/>
    </w:rPr>
  </w:style>
  <w:style w:type="character" w:customStyle="1" w:styleId="140">
    <w:name w:val="Char Char21"/>
    <w:qFormat/>
    <w:uiPriority w:val="0"/>
    <w:rPr>
      <w:rFonts w:ascii="Times New Roman" w:hAnsi="Times New Roman" w:eastAsia="宋体" w:cs="Times New Roman"/>
      <w:b/>
      <w:bCs/>
      <w:kern w:val="44"/>
      <w:sz w:val="44"/>
      <w:szCs w:val="44"/>
    </w:rPr>
  </w:style>
  <w:style w:type="character" w:customStyle="1" w:styleId="141">
    <w:name w:val="正文文本缩进 字符"/>
    <w:link w:val="22"/>
    <w:qFormat/>
    <w:uiPriority w:val="0"/>
    <w:rPr>
      <w:rFonts w:eastAsia="宋体"/>
      <w:kern w:val="2"/>
      <w:sz w:val="24"/>
      <w:szCs w:val="24"/>
      <w:lang w:val="en-US" w:eastAsia="zh-CN" w:bidi="ar-SA"/>
    </w:rPr>
  </w:style>
  <w:style w:type="character" w:customStyle="1" w:styleId="142">
    <w:name w:val="不明显强调1"/>
    <w:qFormat/>
    <w:uiPriority w:val="0"/>
    <w:rPr>
      <w:i/>
      <w:iCs/>
      <w:color w:val="808080"/>
    </w:rPr>
  </w:style>
  <w:style w:type="character" w:customStyle="1" w:styleId="143">
    <w:name w:val="正文文本缩进 3 字符"/>
    <w:link w:val="42"/>
    <w:qFormat/>
    <w:uiPriority w:val="0"/>
    <w:rPr>
      <w:rFonts w:eastAsia="宋体"/>
      <w:kern w:val="2"/>
      <w:sz w:val="24"/>
      <w:szCs w:val="24"/>
      <w:lang w:val="en-US" w:eastAsia="zh-CN" w:bidi="ar-SA"/>
    </w:rPr>
  </w:style>
  <w:style w:type="character" w:customStyle="1" w:styleId="144">
    <w:name w:val="heading 5 Char"/>
    <w:qFormat/>
    <w:uiPriority w:val="0"/>
    <w:rPr>
      <w:rFonts w:ascii="Arial" w:hAnsi="Arial" w:eastAsia="黑体"/>
      <w:sz w:val="21"/>
      <w:szCs w:val="21"/>
    </w:rPr>
  </w:style>
  <w:style w:type="character" w:customStyle="1" w:styleId="145">
    <w:name w:val="Style3"/>
    <w:qFormat/>
    <w:uiPriority w:val="0"/>
    <w:rPr>
      <w:rFonts w:ascii="Calibri" w:hAnsi="宋体" w:eastAsia="宋体" w:cs="Times New Roman"/>
      <w:szCs w:val="22"/>
      <w:lang w:eastAsia="zh-CN"/>
    </w:rPr>
  </w:style>
  <w:style w:type="character" w:customStyle="1" w:styleId="146">
    <w:name w:val="标题 4 字符"/>
    <w:link w:val="2"/>
    <w:qFormat/>
    <w:uiPriority w:val="0"/>
    <w:rPr>
      <w:rFonts w:eastAsia="宋体"/>
      <w:kern w:val="2"/>
      <w:sz w:val="28"/>
      <w:szCs w:val="28"/>
      <w:lang w:val="en-US" w:eastAsia="zh-CN" w:bidi="ar-SA"/>
    </w:rPr>
  </w:style>
  <w:style w:type="character" w:customStyle="1" w:styleId="147">
    <w:name w:val="Char Char241"/>
    <w:qFormat/>
    <w:uiPriority w:val="0"/>
    <w:rPr>
      <w:rFonts w:eastAsia="宋体"/>
      <w:b/>
      <w:kern w:val="2"/>
      <w:sz w:val="28"/>
      <w:lang w:val="en-US" w:eastAsia="zh-CN" w:bidi="ar-SA"/>
    </w:rPr>
  </w:style>
  <w:style w:type="character" w:customStyle="1" w:styleId="148">
    <w:name w:val="批注框文本 字符"/>
    <w:link w:val="32"/>
    <w:qFormat/>
    <w:uiPriority w:val="0"/>
    <w:rPr>
      <w:rFonts w:eastAsia="宋体"/>
      <w:kern w:val="2"/>
      <w:sz w:val="18"/>
      <w:szCs w:val="18"/>
      <w:lang w:val="en-US" w:eastAsia="zh-CN" w:bidi="ar-SA"/>
    </w:rPr>
  </w:style>
  <w:style w:type="character" w:customStyle="1" w:styleId="149">
    <w:name w:val="标题 3 字符"/>
    <w:link w:val="6"/>
    <w:qFormat/>
    <w:uiPriority w:val="0"/>
    <w:rPr>
      <w:rFonts w:eastAsia="黑体"/>
      <w:b/>
      <w:kern w:val="2"/>
      <w:sz w:val="28"/>
      <w:lang w:val="en-US" w:eastAsia="zh-CN" w:bidi="ar-SA"/>
    </w:rPr>
  </w:style>
  <w:style w:type="character" w:customStyle="1" w:styleId="150">
    <w:name w:val="明显强调11"/>
    <w:qFormat/>
    <w:uiPriority w:val="0"/>
    <w:rPr>
      <w:b/>
      <w:bCs/>
      <w:i/>
      <w:iCs/>
      <w:color w:val="4F81BD"/>
    </w:rPr>
  </w:style>
  <w:style w:type="character" w:customStyle="1" w:styleId="151">
    <w:name w:val="签名 字符"/>
    <w:link w:val="35"/>
    <w:qFormat/>
    <w:uiPriority w:val="0"/>
    <w:rPr>
      <w:rFonts w:ascii="仿宋_GB2312" w:eastAsia="仿宋_GB2312"/>
      <w:b/>
      <w:sz w:val="24"/>
      <w:szCs w:val="32"/>
    </w:rPr>
  </w:style>
  <w:style w:type="character" w:customStyle="1" w:styleId="152">
    <w:name w:val="heading 3 Char2"/>
    <w:qFormat/>
    <w:uiPriority w:val="0"/>
    <w:rPr>
      <w:b/>
      <w:bCs/>
      <w:kern w:val="2"/>
      <w:sz w:val="32"/>
      <w:szCs w:val="32"/>
    </w:rPr>
  </w:style>
  <w:style w:type="character" w:customStyle="1" w:styleId="153">
    <w:name w:val="style21"/>
    <w:qFormat/>
    <w:uiPriority w:val="0"/>
    <w:rPr>
      <w:sz w:val="15"/>
      <w:szCs w:val="15"/>
    </w:rPr>
  </w:style>
  <w:style w:type="character" w:customStyle="1" w:styleId="154">
    <w:name w:val="Char Char271"/>
    <w:qFormat/>
    <w:uiPriority w:val="0"/>
    <w:rPr>
      <w:rFonts w:eastAsia="宋体"/>
      <w:kern w:val="2"/>
      <w:sz w:val="28"/>
      <w:lang w:val="en-US" w:eastAsia="zh-CN" w:bidi="ar-SA"/>
    </w:rPr>
  </w:style>
  <w:style w:type="character" w:customStyle="1" w:styleId="155">
    <w:name w:val="表格 Char Char"/>
    <w:link w:val="156"/>
    <w:qFormat/>
    <w:uiPriority w:val="0"/>
    <w:rPr>
      <w:rFonts w:ascii="宋体" w:hAnsi="宋体" w:eastAsia="宋体"/>
      <w:lang w:val="en-US" w:eastAsia="zh-CN" w:bidi="ar-SA"/>
    </w:rPr>
  </w:style>
  <w:style w:type="paragraph" w:customStyle="1" w:styleId="156">
    <w:name w:val="表格"/>
    <w:basedOn w:val="1"/>
    <w:link w:val="155"/>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7">
    <w:name w:val="heading 6 Char1"/>
    <w:qFormat/>
    <w:uiPriority w:val="0"/>
    <w:rPr>
      <w:rFonts w:ascii="Arial" w:hAnsi="Arial" w:eastAsia="黑体"/>
      <w:kern w:val="2"/>
      <w:sz w:val="24"/>
      <w:szCs w:val="24"/>
      <w:lang w:val="en-US" w:eastAsia="zh-CN" w:bidi="ar-SA"/>
    </w:rPr>
  </w:style>
  <w:style w:type="character" w:customStyle="1" w:styleId="158">
    <w:name w:val="Char Char211"/>
    <w:qFormat/>
    <w:uiPriority w:val="0"/>
    <w:rPr>
      <w:rFonts w:ascii="Times New Roman" w:hAnsi="Times New Roman" w:eastAsia="宋体" w:cs="Times New Roman"/>
      <w:b/>
      <w:bCs/>
      <w:kern w:val="44"/>
      <w:sz w:val="44"/>
      <w:szCs w:val="44"/>
    </w:rPr>
  </w:style>
  <w:style w:type="character" w:customStyle="1" w:styleId="159">
    <w:name w:val="不明显强调11"/>
    <w:qFormat/>
    <w:uiPriority w:val="0"/>
    <w:rPr>
      <w:i/>
      <w:iCs/>
      <w:color w:val="808080"/>
    </w:rPr>
  </w:style>
  <w:style w:type="character" w:customStyle="1" w:styleId="160">
    <w:name w:val="标题 9 字符"/>
    <w:link w:val="12"/>
    <w:qFormat/>
    <w:uiPriority w:val="0"/>
    <w:rPr>
      <w:rFonts w:ascii="Arial" w:hAnsi="Arial" w:eastAsia="黑体"/>
      <w:kern w:val="2"/>
      <w:sz w:val="21"/>
      <w:lang w:val="en-US" w:eastAsia="zh-CN" w:bidi="ar-SA"/>
    </w:rPr>
  </w:style>
  <w:style w:type="character" w:customStyle="1" w:styleId="161">
    <w:name w:val="正文文本 字符"/>
    <w:link w:val="21"/>
    <w:qFormat/>
    <w:uiPriority w:val="0"/>
    <w:rPr>
      <w:rFonts w:ascii="仿宋_GB2312" w:eastAsia="宋体"/>
      <w:b/>
      <w:kern w:val="2"/>
      <w:sz w:val="21"/>
      <w:szCs w:val="24"/>
      <w:lang w:val="en-US" w:eastAsia="zh-CN" w:bidi="ar-SA"/>
    </w:rPr>
  </w:style>
  <w:style w:type="character" w:customStyle="1" w:styleId="162">
    <w:name w:val="明显引用 字符"/>
    <w:link w:val="163"/>
    <w:qFormat/>
    <w:uiPriority w:val="0"/>
    <w:rPr>
      <w:rFonts w:ascii="Calibri" w:hAnsi="Calibri" w:eastAsia="宋体"/>
      <w:b/>
      <w:bCs/>
      <w:i/>
      <w:iCs/>
      <w:color w:val="4F81BD"/>
      <w:lang w:val="en-US" w:eastAsia="zh-CN" w:bidi="ar-SA"/>
    </w:rPr>
  </w:style>
  <w:style w:type="paragraph" w:styleId="163">
    <w:name w:val="Intense Quote"/>
    <w:basedOn w:val="1"/>
    <w:next w:val="1"/>
    <w:link w:val="162"/>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4">
    <w:name w:val="heading 5 Char1"/>
    <w:qFormat/>
    <w:uiPriority w:val="0"/>
    <w:rPr>
      <w:rFonts w:eastAsia="宋体"/>
      <w:b/>
      <w:bCs/>
      <w:kern w:val="2"/>
      <w:sz w:val="28"/>
      <w:szCs w:val="28"/>
      <w:lang w:val="en-US" w:eastAsia="zh-CN" w:bidi="ar-SA"/>
    </w:rPr>
  </w:style>
  <w:style w:type="character" w:customStyle="1" w:styleId="165">
    <w:name w:val="Texte Char Char"/>
    <w:qFormat/>
    <w:uiPriority w:val="0"/>
    <w:rPr>
      <w:rFonts w:ascii="宋体" w:hAnsi="Courier New" w:eastAsia="宋体"/>
      <w:sz w:val="21"/>
      <w:szCs w:val="21"/>
      <w:lang w:val="en-US" w:eastAsia="zh-CN" w:bidi="ar-SA"/>
    </w:rPr>
  </w:style>
  <w:style w:type="character" w:customStyle="1" w:styleId="166">
    <w:name w:val="正文1 Char Char"/>
    <w:link w:val="167"/>
    <w:qFormat/>
    <w:uiPriority w:val="0"/>
    <w:rPr>
      <w:rFonts w:ascii="宋体" w:hAnsi="宋体" w:eastAsia="宋体" w:cs="宋体"/>
      <w:sz w:val="21"/>
      <w:lang w:val="en-US" w:eastAsia="zh-CN" w:bidi="ar-SA"/>
    </w:rPr>
  </w:style>
  <w:style w:type="paragraph" w:customStyle="1" w:styleId="167">
    <w:name w:val="正文1"/>
    <w:basedOn w:val="1"/>
    <w:link w:val="166"/>
    <w:qFormat/>
    <w:uiPriority w:val="0"/>
    <w:pPr>
      <w:widowControl/>
      <w:spacing w:line="360" w:lineRule="auto"/>
      <w:ind w:left="360" w:firstLine="420"/>
      <w:jc w:val="left"/>
    </w:pPr>
    <w:rPr>
      <w:rFonts w:ascii="宋体" w:hAnsi="宋体" w:cs="宋体"/>
      <w:kern w:val="0"/>
      <w:szCs w:val="20"/>
    </w:rPr>
  </w:style>
  <w:style w:type="character" w:customStyle="1" w:styleId="168">
    <w:name w:val="heading 8 Char1"/>
    <w:qFormat/>
    <w:uiPriority w:val="0"/>
    <w:rPr>
      <w:rFonts w:ascii="Arial" w:hAnsi="Arial" w:eastAsia="黑体"/>
      <w:sz w:val="24"/>
      <w:lang w:val="en-US" w:eastAsia="zh-CN" w:bidi="ar-SA"/>
    </w:rPr>
  </w:style>
  <w:style w:type="character" w:customStyle="1" w:styleId="169">
    <w:name w:val="heading 9 Char1"/>
    <w:qFormat/>
    <w:uiPriority w:val="0"/>
    <w:rPr>
      <w:rFonts w:ascii="Arial" w:hAnsi="Arial" w:eastAsia="黑体"/>
      <w:sz w:val="21"/>
      <w:lang w:val="en-US" w:eastAsia="zh-CN" w:bidi="ar-SA"/>
    </w:rPr>
  </w:style>
  <w:style w:type="character" w:customStyle="1" w:styleId="170">
    <w:name w:val="标题 6 字符"/>
    <w:link w:val="8"/>
    <w:qFormat/>
    <w:uiPriority w:val="0"/>
    <w:rPr>
      <w:rFonts w:ascii="Arial" w:hAnsi="Arial" w:eastAsia="黑体"/>
      <w:b/>
      <w:kern w:val="2"/>
      <w:sz w:val="24"/>
      <w:lang w:val="en-US" w:eastAsia="zh-CN" w:bidi="ar-SA"/>
    </w:rPr>
  </w:style>
  <w:style w:type="character" w:customStyle="1" w:styleId="171">
    <w:name w:val="ändrad Char1"/>
    <w:qFormat/>
    <w:uiPriority w:val="0"/>
    <w:rPr>
      <w:rFonts w:ascii="仿宋_GB2312" w:eastAsia="宋体"/>
      <w:b/>
      <w:kern w:val="2"/>
      <w:sz w:val="21"/>
      <w:szCs w:val="24"/>
      <w:lang w:val="en-US" w:eastAsia="zh-CN" w:bidi="ar-SA"/>
    </w:rPr>
  </w:style>
  <w:style w:type="character" w:customStyle="1" w:styleId="172">
    <w:name w:val="Char Char41"/>
    <w:qFormat/>
    <w:uiPriority w:val="0"/>
    <w:rPr>
      <w:rFonts w:ascii="Cambria" w:hAnsi="Cambria" w:eastAsia="宋体"/>
      <w:b/>
      <w:bCs/>
      <w:sz w:val="32"/>
      <w:szCs w:val="32"/>
      <w:lang w:bidi="ar-SA"/>
    </w:rPr>
  </w:style>
  <w:style w:type="character" w:customStyle="1" w:styleId="173">
    <w:name w:val="标题 8 字符"/>
    <w:link w:val="11"/>
    <w:qFormat/>
    <w:uiPriority w:val="0"/>
    <w:rPr>
      <w:rFonts w:ascii="Arial" w:hAnsi="Arial" w:eastAsia="黑体"/>
      <w:kern w:val="2"/>
      <w:sz w:val="24"/>
      <w:lang w:val="en-US" w:eastAsia="zh-CN" w:bidi="ar-SA"/>
    </w:rPr>
  </w:style>
  <w:style w:type="character" w:customStyle="1" w:styleId="174">
    <w:name w:val="Char Char11"/>
    <w:qFormat/>
    <w:uiPriority w:val="0"/>
    <w:rPr>
      <w:rFonts w:ascii="Times New Roman" w:hAnsi="Times New Roman" w:eastAsia="宋体" w:cs="Times New Roman"/>
      <w:sz w:val="18"/>
      <w:szCs w:val="18"/>
    </w:rPr>
  </w:style>
  <w:style w:type="character" w:customStyle="1" w:styleId="175">
    <w:name w:val="正文文本缩进 2 字符"/>
    <w:link w:val="31"/>
    <w:qFormat/>
    <w:uiPriority w:val="0"/>
    <w:rPr>
      <w:rFonts w:eastAsia="宋体"/>
      <w:kern w:val="2"/>
      <w:sz w:val="24"/>
      <w:szCs w:val="24"/>
      <w:lang w:val="en-US" w:eastAsia="zh-CN" w:bidi="ar-SA"/>
    </w:rPr>
  </w:style>
  <w:style w:type="character" w:customStyle="1" w:styleId="176">
    <w:name w:val="Char Char6"/>
    <w:qFormat/>
    <w:uiPriority w:val="0"/>
    <w:rPr>
      <w:rFonts w:ascii="Times New Roman" w:hAnsi="Times New Roman" w:eastAsia="宋体" w:cs="Times New Roman"/>
      <w:szCs w:val="24"/>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heading 2 Char"/>
    <w:qFormat/>
    <w:uiPriority w:val="0"/>
    <w:rPr>
      <w:rFonts w:ascii="Arial" w:hAnsi="Arial" w:eastAsia="黑体" w:cs="Times New Roman"/>
      <w:sz w:val="30"/>
      <w:szCs w:val="24"/>
    </w:rPr>
  </w:style>
  <w:style w:type="character" w:customStyle="1" w:styleId="179">
    <w:name w:val="Char Char2"/>
    <w:qFormat/>
    <w:uiPriority w:val="0"/>
    <w:rPr>
      <w:rFonts w:ascii="Arial" w:hAnsi="Arial" w:eastAsia="黑体"/>
      <w:b/>
      <w:bCs/>
      <w:kern w:val="44"/>
      <w:sz w:val="30"/>
      <w:szCs w:val="44"/>
      <w:lang w:val="en-US" w:eastAsia="zh-CN" w:bidi="ar-SA"/>
    </w:rPr>
  </w:style>
  <w:style w:type="character" w:customStyle="1" w:styleId="180">
    <w:name w:val="Footer-Even Char2"/>
    <w:qFormat/>
    <w:uiPriority w:val="0"/>
    <w:rPr>
      <w:kern w:val="2"/>
      <w:sz w:val="18"/>
      <w:szCs w:val="18"/>
    </w:rPr>
  </w:style>
  <w:style w:type="character" w:customStyle="1" w:styleId="181">
    <w:name w:val="Char Char17"/>
    <w:qFormat/>
    <w:uiPriority w:val="0"/>
    <w:rPr>
      <w:rFonts w:ascii="Cambria" w:hAnsi="Cambria"/>
      <w:b/>
      <w:bCs/>
      <w:kern w:val="2"/>
      <w:sz w:val="28"/>
      <w:szCs w:val="28"/>
    </w:rPr>
  </w:style>
  <w:style w:type="character" w:customStyle="1" w:styleId="182">
    <w:name w:val="heading 4 Char"/>
    <w:qFormat/>
    <w:uiPriority w:val="0"/>
    <w:rPr>
      <w:rFonts w:ascii="Arial" w:hAnsi="Arial" w:eastAsia="黑体" w:cs="Times New Roman"/>
      <w:sz w:val="21"/>
      <w:szCs w:val="21"/>
    </w:rPr>
  </w:style>
  <w:style w:type="character" w:customStyle="1" w:styleId="183">
    <w:name w:val="Char Char20"/>
    <w:qFormat/>
    <w:uiPriority w:val="0"/>
    <w:rPr>
      <w:b/>
      <w:bCs/>
      <w:kern w:val="44"/>
      <w:sz w:val="44"/>
      <w:szCs w:val="44"/>
    </w:rPr>
  </w:style>
  <w:style w:type="character" w:customStyle="1" w:styleId="184">
    <w:name w:val="heading 1 Char2"/>
    <w:qFormat/>
    <w:uiPriority w:val="0"/>
    <w:rPr>
      <w:b/>
      <w:bCs/>
      <w:kern w:val="44"/>
      <w:sz w:val="44"/>
      <w:szCs w:val="44"/>
    </w:rPr>
  </w:style>
  <w:style w:type="character" w:customStyle="1" w:styleId="185">
    <w:name w:val="font11"/>
    <w:qFormat/>
    <w:uiPriority w:val="0"/>
    <w:rPr>
      <w:rFonts w:hint="eastAsia" w:ascii="宋体" w:hAnsi="宋体" w:eastAsia="宋体" w:cs="宋体"/>
      <w:b/>
      <w:color w:val="000000"/>
      <w:sz w:val="20"/>
      <w:szCs w:val="20"/>
      <w:u w:val="none"/>
    </w:rPr>
  </w:style>
  <w:style w:type="character" w:customStyle="1" w:styleId="186">
    <w:name w:val="表正文 Char2"/>
    <w:qFormat/>
    <w:uiPriority w:val="0"/>
    <w:rPr>
      <w:rFonts w:ascii="Times New Roman" w:hAnsi="Times New Roman" w:eastAsia="宋体" w:cs="Times New Roman"/>
      <w:szCs w:val="24"/>
    </w:rPr>
  </w:style>
  <w:style w:type="character" w:customStyle="1" w:styleId="187">
    <w:name w:val="引用 字符"/>
    <w:link w:val="188"/>
    <w:qFormat/>
    <w:uiPriority w:val="0"/>
    <w:rPr>
      <w:rFonts w:ascii="Calibri" w:hAnsi="Calibri" w:eastAsia="宋体"/>
      <w:i/>
      <w:iCs/>
      <w:color w:val="000000"/>
      <w:lang w:val="en-US" w:eastAsia="zh-CN" w:bidi="ar-SA"/>
    </w:rPr>
  </w:style>
  <w:style w:type="paragraph" w:styleId="188">
    <w:name w:val="Quote"/>
    <w:basedOn w:val="1"/>
    <w:next w:val="1"/>
    <w:link w:val="187"/>
    <w:qFormat/>
    <w:uiPriority w:val="0"/>
    <w:rPr>
      <w:rFonts w:ascii="Calibri" w:hAnsi="Calibri"/>
      <w:i/>
      <w:iCs/>
      <w:color w:val="000000"/>
      <w:kern w:val="0"/>
      <w:sz w:val="20"/>
      <w:szCs w:val="20"/>
    </w:rPr>
  </w:style>
  <w:style w:type="character" w:customStyle="1" w:styleId="189">
    <w:name w:val="纯文本 字符"/>
    <w:link w:val="27"/>
    <w:qFormat/>
    <w:uiPriority w:val="0"/>
    <w:rPr>
      <w:rFonts w:ascii="宋体" w:hAnsi="Courier New" w:eastAsia="宋体"/>
      <w:b/>
      <w:sz w:val="21"/>
      <w:szCs w:val="21"/>
      <w:lang w:val="en-US" w:eastAsia="zh-CN" w:bidi="ar-SA"/>
    </w:rPr>
  </w:style>
  <w:style w:type="character" w:customStyle="1" w:styleId="190">
    <w:name w:val="Char Char19"/>
    <w:qFormat/>
    <w:uiPriority w:val="0"/>
    <w:rPr>
      <w:rFonts w:ascii="Cambria" w:hAnsi="Cambria"/>
      <w:b/>
      <w:bCs/>
      <w:kern w:val="2"/>
      <w:sz w:val="32"/>
      <w:szCs w:val="32"/>
    </w:rPr>
  </w:style>
  <w:style w:type="character" w:customStyle="1" w:styleId="191">
    <w:name w:val="style41"/>
    <w:qFormat/>
    <w:uiPriority w:val="0"/>
    <w:rPr>
      <w:color w:val="auto"/>
    </w:rPr>
  </w:style>
  <w:style w:type="character" w:customStyle="1" w:styleId="192">
    <w:name w:val="Char Char201"/>
    <w:qFormat/>
    <w:uiPriority w:val="0"/>
    <w:rPr>
      <w:rFonts w:ascii="Cambria" w:hAnsi="Cambria" w:eastAsia="宋体" w:cs="Times New Roman"/>
      <w:b/>
      <w:bCs/>
      <w:sz w:val="32"/>
      <w:szCs w:val="32"/>
    </w:rPr>
  </w:style>
  <w:style w:type="character" w:customStyle="1" w:styleId="193">
    <w:name w:val="正文首行缩进 字符"/>
    <w:link w:val="49"/>
    <w:qFormat/>
    <w:uiPriority w:val="0"/>
    <w:rPr>
      <w:rFonts w:eastAsia="宋体"/>
      <w:lang w:val="en-US" w:eastAsia="zh-CN" w:bidi="ar-SA"/>
    </w:rPr>
  </w:style>
  <w:style w:type="character" w:customStyle="1" w:styleId="194">
    <w:name w:val="smalltxt1"/>
    <w:qFormat/>
    <w:uiPriority w:val="0"/>
    <w:rPr>
      <w:rFonts w:hint="default" w:ascii="ˎ̥" w:hAnsi="ˎ̥"/>
      <w:sz w:val="24"/>
      <w:szCs w:val="24"/>
    </w:rPr>
  </w:style>
  <w:style w:type="character" w:customStyle="1" w:styleId="195">
    <w:name w:val="正文文本 2 字符"/>
    <w:basedOn w:val="53"/>
    <w:link w:val="45"/>
    <w:qFormat/>
    <w:uiPriority w:val="0"/>
  </w:style>
  <w:style w:type="paragraph" w:customStyle="1" w:styleId="19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7">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198">
    <w:name w:val="表内文字"/>
    <w:basedOn w:val="1"/>
    <w:qFormat/>
    <w:uiPriority w:val="0"/>
    <w:pPr>
      <w:spacing w:line="240" w:lineRule="atLeast"/>
      <w:jc w:val="center"/>
    </w:pPr>
    <w:rPr>
      <w:rFonts w:ascii="Arial" w:hAnsi="Arial" w:cs="Arial"/>
      <w:b/>
      <w:bCs/>
    </w:rPr>
  </w:style>
  <w:style w:type="paragraph" w:customStyle="1" w:styleId="199">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0">
    <w:name w:val="Char Char Char Char Char Char Char"/>
    <w:basedOn w:val="1"/>
    <w:qFormat/>
    <w:uiPriority w:val="0"/>
    <w:rPr>
      <w:rFonts w:ascii="仿宋_GB2312" w:eastAsia="仿宋_GB2312"/>
      <w:b/>
      <w:sz w:val="32"/>
      <w:szCs w:val="32"/>
    </w:rPr>
  </w:style>
  <w:style w:type="paragraph" w:customStyle="1" w:styleId="2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2">
    <w:name w:val="列出段落1"/>
    <w:basedOn w:val="1"/>
    <w:qFormat/>
    <w:uiPriority w:val="0"/>
    <w:pPr>
      <w:ind w:firstLine="420" w:firstLineChars="200"/>
    </w:pPr>
    <w:rPr>
      <w:szCs w:val="20"/>
    </w:rPr>
  </w:style>
  <w:style w:type="paragraph" w:customStyle="1" w:styleId="20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5">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0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9">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0">
    <w:name w:val="Char Char Char Char Char Char Char Char Char Char Char Char Char"/>
    <w:basedOn w:val="1"/>
    <w:qFormat/>
    <w:uiPriority w:val="0"/>
    <w:rPr>
      <w:rFonts w:ascii="Tahoma" w:hAnsi="Tahoma"/>
      <w:sz w:val="24"/>
      <w:szCs w:val="20"/>
    </w:rPr>
  </w:style>
  <w:style w:type="paragraph" w:customStyle="1" w:styleId="21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2">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3">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4">
    <w:name w:val="Char Char Char Char1"/>
    <w:basedOn w:val="17"/>
    <w:qFormat/>
    <w:uiPriority w:val="0"/>
    <w:rPr>
      <w:rFonts w:ascii="Tahoma" w:hAnsi="Tahoma"/>
      <w:sz w:val="24"/>
    </w:rPr>
  </w:style>
  <w:style w:type="paragraph" w:customStyle="1" w:styleId="215">
    <w:name w:val="正文 首行缩进:  2 字符 Char"/>
    <w:basedOn w:val="1"/>
    <w:qFormat/>
    <w:uiPriority w:val="0"/>
    <w:pPr>
      <w:spacing w:line="360" w:lineRule="auto"/>
      <w:ind w:firstLine="480"/>
    </w:pPr>
    <w:rPr>
      <w:rFonts w:cs="宋体"/>
      <w:sz w:val="24"/>
      <w:szCs w:val="20"/>
    </w:rPr>
  </w:style>
  <w:style w:type="paragraph" w:customStyle="1" w:styleId="216">
    <w:name w:val="样式1"/>
    <w:basedOn w:val="1"/>
    <w:qFormat/>
    <w:uiPriority w:val="0"/>
    <w:pPr>
      <w:autoSpaceDE w:val="0"/>
      <w:autoSpaceDN w:val="0"/>
      <w:adjustRightInd w:val="0"/>
      <w:spacing w:line="400" w:lineRule="exact"/>
    </w:pPr>
    <w:rPr>
      <w:rFonts w:ascii="宋体" w:cs="宋体"/>
      <w:kern w:val="0"/>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2">
    <w:name w:val="二级条标题"/>
    <w:basedOn w:val="203"/>
    <w:next w:val="1"/>
    <w:qFormat/>
    <w:uiPriority w:val="0"/>
    <w:pPr>
      <w:tabs>
        <w:tab w:val="left" w:pos="4309"/>
        <w:tab w:val="clear" w:pos="3889"/>
      </w:tabs>
      <w:ind w:left="4309"/>
      <w:outlineLvl w:val="3"/>
    </w:pPr>
  </w:style>
  <w:style w:type="paragraph" w:customStyle="1" w:styleId="223">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7">
    <w:name w:val="文字"/>
    <w:basedOn w:val="1"/>
    <w:qFormat/>
    <w:uiPriority w:val="0"/>
    <w:pPr>
      <w:tabs>
        <w:tab w:val="left" w:pos="8520"/>
      </w:tabs>
      <w:spacing w:line="312" w:lineRule="auto"/>
      <w:ind w:right="-210" w:firstLine="556"/>
    </w:pPr>
    <w:rPr>
      <w:rFonts w:ascii="宋体"/>
      <w:sz w:val="28"/>
      <w:szCs w:val="20"/>
    </w:rPr>
  </w:style>
  <w:style w:type="paragraph" w:customStyle="1" w:styleId="22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2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0">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1">
    <w:name w:val="三级条标题"/>
    <w:basedOn w:val="222"/>
    <w:next w:val="1"/>
    <w:qFormat/>
    <w:uiPriority w:val="0"/>
    <w:pPr>
      <w:tabs>
        <w:tab w:val="left" w:pos="4729"/>
        <w:tab w:val="clear" w:pos="4309"/>
      </w:tabs>
      <w:ind w:left="4729"/>
      <w:outlineLvl w:val="4"/>
    </w:pPr>
  </w:style>
  <w:style w:type="paragraph" w:customStyle="1" w:styleId="232">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3">
    <w:name w:val="默认段落字体 Para Char Char Char Char Char Char Char"/>
    <w:basedOn w:val="1"/>
    <w:qFormat/>
    <w:uiPriority w:val="0"/>
  </w:style>
  <w:style w:type="paragraph" w:customStyle="1" w:styleId="23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6">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3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9">
    <w:name w:val="列表段落"/>
    <w:basedOn w:val="1"/>
    <w:qFormat/>
    <w:uiPriority w:val="0"/>
    <w:pPr>
      <w:ind w:firstLine="420" w:firstLineChars="200"/>
    </w:pPr>
    <w:rPr>
      <w:rFonts w:ascii="Calibri" w:hAnsi="Calibri"/>
      <w:szCs w:val="22"/>
    </w:rPr>
  </w:style>
  <w:style w:type="paragraph" w:customStyle="1" w:styleId="240">
    <w:name w:val="五级条标题"/>
    <w:basedOn w:val="241"/>
    <w:next w:val="1"/>
    <w:qFormat/>
    <w:uiPriority w:val="0"/>
    <w:pPr>
      <w:tabs>
        <w:tab w:val="left" w:pos="5149"/>
        <w:tab w:val="left" w:pos="5569"/>
      </w:tabs>
      <w:ind w:left="5569"/>
      <w:outlineLvl w:val="6"/>
    </w:pPr>
  </w:style>
  <w:style w:type="paragraph" w:customStyle="1" w:styleId="241">
    <w:name w:val="四级条标题"/>
    <w:basedOn w:val="231"/>
    <w:next w:val="1"/>
    <w:qFormat/>
    <w:uiPriority w:val="0"/>
    <w:pPr>
      <w:tabs>
        <w:tab w:val="left" w:pos="5149"/>
        <w:tab w:val="clear" w:pos="4729"/>
      </w:tabs>
      <w:ind w:left="5149"/>
      <w:outlineLvl w:val="5"/>
    </w:pPr>
  </w:style>
  <w:style w:type="paragraph" w:customStyle="1" w:styleId="242">
    <w:name w:val="正文-宋体四号"/>
    <w:basedOn w:val="1"/>
    <w:qFormat/>
    <w:uiPriority w:val="0"/>
    <w:pPr>
      <w:spacing w:line="360" w:lineRule="auto"/>
      <w:ind w:firstLine="560" w:firstLineChars="200"/>
    </w:pPr>
    <w:rPr>
      <w:rFonts w:cs="宋体"/>
      <w:sz w:val="28"/>
      <w:szCs w:val="20"/>
    </w:rPr>
  </w:style>
  <w:style w:type="paragraph" w:customStyle="1" w:styleId="243">
    <w:name w:val="纯文本1"/>
    <w:basedOn w:val="1"/>
    <w:qFormat/>
    <w:uiPriority w:val="0"/>
    <w:pPr>
      <w:adjustRightInd w:val="0"/>
      <w:textAlignment w:val="baseline"/>
    </w:pPr>
    <w:rPr>
      <w:rFonts w:ascii="宋体" w:hAnsi="Courier New" w:eastAsia="楷体_GB2312"/>
      <w:sz w:val="28"/>
      <w:szCs w:val="20"/>
    </w:rPr>
  </w:style>
  <w:style w:type="paragraph" w:customStyle="1" w:styleId="244">
    <w:name w:val="Char2"/>
    <w:basedOn w:val="1"/>
    <w:qFormat/>
    <w:uiPriority w:val="0"/>
  </w:style>
  <w:style w:type="paragraph" w:customStyle="1" w:styleId="24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6">
    <w:name w:val="样式5"/>
    <w:basedOn w:val="9"/>
    <w:qFormat/>
    <w:uiPriority w:val="0"/>
    <w:pPr>
      <w:adjustRightInd/>
      <w:spacing w:line="360" w:lineRule="auto"/>
      <w:ind w:firstLine="200" w:firstLineChars="200"/>
      <w:textAlignment w:val="auto"/>
    </w:pPr>
    <w:rPr>
      <w:sz w:val="28"/>
      <w:szCs w:val="21"/>
    </w:rPr>
  </w:style>
  <w:style w:type="paragraph" w:customStyle="1" w:styleId="24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48">
    <w:name w:val="Char Char Char Char Char Char Char Char Char Char Char Char Char1"/>
    <w:basedOn w:val="1"/>
    <w:qFormat/>
    <w:uiPriority w:val="0"/>
  </w:style>
  <w:style w:type="paragraph" w:customStyle="1" w:styleId="249">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0">
    <w:name w:val="样式 标题 3 + 黑色 段前: 5 磅 段后: 5 磅 行距: 1.5 倍行距"/>
    <w:basedOn w:val="1"/>
    <w:qFormat/>
    <w:uiPriority w:val="0"/>
    <w:pPr>
      <w:ind w:left="855" w:hanging="855"/>
    </w:pPr>
    <w:rPr>
      <w:sz w:val="24"/>
      <w:szCs w:val="20"/>
    </w:rPr>
  </w:style>
  <w:style w:type="paragraph" w:customStyle="1" w:styleId="251">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5">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7">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5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2">
    <w:name w:val="tabletext"/>
    <w:basedOn w:val="1"/>
    <w:qFormat/>
    <w:uiPriority w:val="0"/>
    <w:pPr>
      <w:widowControl/>
      <w:spacing w:line="300" w:lineRule="atLeast"/>
      <w:jc w:val="left"/>
    </w:pPr>
    <w:rPr>
      <w:rFonts w:ascii="宋体" w:hAnsi="宋体" w:cs="宋体"/>
      <w:kern w:val="0"/>
      <w:sz w:val="18"/>
      <w:szCs w:val="18"/>
    </w:rPr>
  </w:style>
  <w:style w:type="paragraph" w:customStyle="1" w:styleId="26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4">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7">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6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6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0">
    <w:name w:val="简单回函地址"/>
    <w:basedOn w:val="1"/>
    <w:qFormat/>
    <w:uiPriority w:val="0"/>
  </w:style>
  <w:style w:type="paragraph" w:customStyle="1" w:styleId="271">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2">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4">
    <w:name w:val="1 Char"/>
    <w:basedOn w:val="9"/>
    <w:qFormat/>
    <w:uiPriority w:val="0"/>
    <w:pPr>
      <w:adjustRightInd/>
      <w:spacing w:line="360" w:lineRule="auto"/>
      <w:ind w:firstLine="200" w:firstLineChars="200"/>
      <w:textAlignment w:val="auto"/>
    </w:pPr>
    <w:rPr>
      <w:kern w:val="2"/>
    </w:rPr>
  </w:style>
  <w:style w:type="paragraph" w:customStyle="1" w:styleId="275">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6">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7">
    <w:name w:val="Char Char"/>
    <w:basedOn w:val="1"/>
    <w:qFormat/>
    <w:uiPriority w:val="0"/>
    <w:rPr>
      <w:rFonts w:ascii="仿宋_GB2312" w:eastAsia="仿宋_GB2312"/>
      <w:b/>
      <w:sz w:val="32"/>
      <w:szCs w:val="32"/>
    </w:rPr>
  </w:style>
  <w:style w:type="paragraph" w:customStyle="1" w:styleId="278">
    <w:name w:val="l正文"/>
    <w:basedOn w:val="1"/>
    <w:qFormat/>
    <w:uiPriority w:val="0"/>
    <w:pPr>
      <w:spacing w:line="360" w:lineRule="auto"/>
      <w:ind w:firstLine="200" w:firstLineChars="200"/>
    </w:pPr>
    <w:rPr>
      <w:rFonts w:ascii="宋体" w:hAnsi="宋体"/>
      <w:sz w:val="24"/>
    </w:rPr>
  </w:style>
  <w:style w:type="paragraph" w:customStyle="1" w:styleId="27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3">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4">
    <w:name w:val="Char Char Char Char Char Char Char1"/>
    <w:basedOn w:val="1"/>
    <w:qFormat/>
    <w:uiPriority w:val="0"/>
    <w:rPr>
      <w:rFonts w:ascii="仿宋_GB2312" w:eastAsia="仿宋_GB2312"/>
      <w:b/>
      <w:sz w:val="32"/>
      <w:szCs w:val="32"/>
    </w:rPr>
  </w:style>
  <w:style w:type="paragraph" w:customStyle="1" w:styleId="28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7">
    <w:name w:val="标题2"/>
    <w:basedOn w:val="5"/>
    <w:qFormat/>
    <w:uiPriority w:val="0"/>
    <w:pPr>
      <w:tabs>
        <w:tab w:val="left" w:pos="709"/>
      </w:tabs>
    </w:pPr>
    <w:rPr>
      <w:rFonts w:ascii="宋体" w:hAnsi="宋体"/>
      <w:sz w:val="36"/>
      <w:szCs w:val="36"/>
    </w:rPr>
  </w:style>
  <w:style w:type="paragraph" w:customStyle="1" w:styleId="28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0">
    <w:name w:val="Char1"/>
    <w:basedOn w:val="1"/>
    <w:qFormat/>
    <w:uiPriority w:val="0"/>
    <w:rPr>
      <w:rFonts w:ascii="仿宋_GB2312" w:eastAsia="仿宋_GB2312"/>
      <w:b/>
      <w:sz w:val="32"/>
      <w:szCs w:val="32"/>
    </w:rPr>
  </w:style>
  <w:style w:type="paragraph" w:customStyle="1" w:styleId="291">
    <w:name w:val="正文字缩2字"/>
    <w:basedOn w:val="1"/>
    <w:qFormat/>
    <w:uiPriority w:val="0"/>
    <w:pPr>
      <w:spacing w:before="60" w:after="60" w:line="360" w:lineRule="auto"/>
      <w:ind w:left="200" w:leftChars="200" w:firstLine="200" w:firstLineChars="200"/>
    </w:pPr>
    <w:rPr>
      <w:sz w:val="24"/>
    </w:rPr>
  </w:style>
  <w:style w:type="paragraph" w:customStyle="1" w:styleId="292">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3">
    <w:name w:val="保留正文"/>
    <w:basedOn w:val="21"/>
    <w:qFormat/>
    <w:uiPriority w:val="0"/>
    <w:pPr>
      <w:keepNext/>
      <w:spacing w:after="160"/>
    </w:pPr>
    <w:rPr>
      <w:szCs w:val="20"/>
    </w:rPr>
  </w:style>
  <w:style w:type="paragraph" w:customStyle="1" w:styleId="29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7">
    <w:name w:val="Char"/>
    <w:basedOn w:val="1"/>
    <w:qFormat/>
    <w:uiPriority w:val="0"/>
    <w:rPr>
      <w:rFonts w:ascii="仿宋_GB2312" w:eastAsia="仿宋_GB2312"/>
      <w:b/>
      <w:sz w:val="32"/>
      <w:szCs w:val="32"/>
    </w:rPr>
  </w:style>
  <w:style w:type="paragraph" w:customStyle="1" w:styleId="298">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299">
    <w:name w:val="正文文字表格居中"/>
    <w:basedOn w:val="1"/>
    <w:next w:val="45"/>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0">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1">
    <w:name w:val="Char1 Char Char Char Char Char Char"/>
    <w:basedOn w:val="1"/>
    <w:qFormat/>
    <w:uiPriority w:val="0"/>
    <w:rPr>
      <w:rFonts w:ascii="宋体" w:hAnsi="宋体"/>
      <w:color w:val="000000"/>
      <w:sz w:val="24"/>
    </w:rPr>
  </w:style>
  <w:style w:type="paragraph" w:customStyle="1" w:styleId="302">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3">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8">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0">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2">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3">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4">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6">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19">
    <w:name w:val="文档正文"/>
    <w:basedOn w:val="1"/>
    <w:qFormat/>
    <w:uiPriority w:val="0"/>
    <w:pPr>
      <w:adjustRightInd w:val="0"/>
      <w:spacing w:line="300" w:lineRule="auto"/>
      <w:ind w:firstLine="567"/>
      <w:textAlignment w:val="baseline"/>
    </w:pPr>
    <w:rPr>
      <w:kern w:val="0"/>
      <w:sz w:val="24"/>
      <w:szCs w:val="20"/>
    </w:rPr>
  </w:style>
  <w:style w:type="paragraph" w:customStyle="1" w:styleId="320">
    <w:name w:val="列出段落2"/>
    <w:basedOn w:val="1"/>
    <w:qFormat/>
    <w:uiPriority w:val="0"/>
    <w:pPr>
      <w:ind w:firstLine="420" w:firstLineChars="200"/>
    </w:pPr>
  </w:style>
  <w:style w:type="paragraph" w:customStyle="1" w:styleId="321">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2">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3">
    <w:name w:val="p0"/>
    <w:basedOn w:val="1"/>
    <w:qFormat/>
    <w:uiPriority w:val="0"/>
    <w:pPr>
      <w:widowControl/>
    </w:pPr>
    <w:rPr>
      <w:kern w:val="0"/>
      <w:szCs w:val="21"/>
    </w:rPr>
  </w:style>
  <w:style w:type="paragraph" w:customStyle="1" w:styleId="32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5">
    <w:name w:val="TableGrid"/>
    <w:qFormat/>
    <w:uiPriority w:val="0"/>
    <w:tblPr>
      <w:tblCellMar>
        <w:top w:w="0" w:type="dxa"/>
        <w:left w:w="0" w:type="dxa"/>
        <w:bottom w:w="0" w:type="dxa"/>
        <w:right w:w="0" w:type="dxa"/>
      </w:tblCellMar>
    </w:tblPr>
  </w:style>
  <w:style w:type="paragraph" w:styleId="326">
    <w:name w:val="List Paragraph"/>
    <w:basedOn w:val="1"/>
    <w:qFormat/>
    <w:uiPriority w:val="99"/>
    <w:pPr>
      <w:ind w:firstLine="420" w:firstLineChars="200"/>
    </w:pPr>
  </w:style>
  <w:style w:type="paragraph" w:customStyle="1" w:styleId="327">
    <w:name w:val="正文段"/>
    <w:basedOn w:val="1"/>
    <w:qFormat/>
    <w:uiPriority w:val="0"/>
    <w:pPr>
      <w:widowControl/>
      <w:snapToGrid w:val="0"/>
      <w:spacing w:after="50" w:afterLines="50"/>
      <w:ind w:firstLine="200" w:firstLineChars="200"/>
    </w:pPr>
    <w:rPr>
      <w:sz w:val="24"/>
      <w:szCs w:val="20"/>
    </w:rPr>
  </w:style>
  <w:style w:type="paragraph" w:customStyle="1" w:styleId="328">
    <w:name w:val="_Style 3"/>
    <w:basedOn w:val="1"/>
    <w:next w:val="1"/>
    <w:qFormat/>
    <w:uiPriority w:val="34"/>
    <w:pPr>
      <w:spacing w:line="360" w:lineRule="auto"/>
      <w:ind w:firstLine="420" w:firstLineChars="200"/>
    </w:pPr>
  </w:style>
  <w:style w:type="paragraph" w:customStyle="1" w:styleId="329">
    <w:name w:val="_Style 2"/>
    <w:basedOn w:val="1"/>
    <w:next w:val="1"/>
    <w:qFormat/>
    <w:uiPriority w:val="0"/>
    <w:pPr>
      <w:pBdr>
        <w:bottom w:val="single" w:color="auto" w:sz="6" w:space="1"/>
      </w:pBdr>
      <w:jc w:val="center"/>
    </w:pPr>
    <w:rPr>
      <w:rFonts w:ascii="Arial"/>
      <w:vanish/>
      <w:sz w:val="16"/>
    </w:rPr>
  </w:style>
  <w:style w:type="character" w:customStyle="1" w:styleId="330">
    <w:name w:val="font31"/>
    <w:basedOn w:val="53"/>
    <w:qFormat/>
    <w:uiPriority w:val="0"/>
    <w:rPr>
      <w:rFonts w:hint="eastAsia" w:ascii="宋体" w:hAnsi="宋体" w:eastAsia="宋体" w:cs="宋体"/>
      <w:color w:val="000000"/>
      <w:sz w:val="24"/>
      <w:szCs w:val="24"/>
      <w:u w:val="single"/>
    </w:rPr>
  </w:style>
  <w:style w:type="paragraph" w:customStyle="1" w:styleId="331">
    <w:name w:val="表格文字"/>
    <w:basedOn w:val="1"/>
    <w:next w:val="21"/>
    <w:qFormat/>
    <w:uiPriority w:val="0"/>
    <w:pPr>
      <w:adjustRightInd w:val="0"/>
      <w:spacing w:line="420" w:lineRule="atLeast"/>
      <w:jc w:val="left"/>
      <w:textAlignment w:val="baseline"/>
    </w:pPr>
    <w:rPr>
      <w:kern w:val="0"/>
    </w:rPr>
  </w:style>
  <w:style w:type="character" w:customStyle="1" w:styleId="332">
    <w:name w:val="font41"/>
    <w:basedOn w:val="53"/>
    <w:qFormat/>
    <w:uiPriority w:val="0"/>
    <w:rPr>
      <w:rFonts w:hint="eastAsia" w:ascii="宋体" w:hAnsi="宋体" w:eastAsia="宋体" w:cs="宋体"/>
      <w:b/>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123</Pages>
  <Words>13359</Words>
  <Characters>76150</Characters>
  <Lines>634</Lines>
  <Paragraphs>178</Paragraphs>
  <TotalTime>6</TotalTime>
  <ScaleCrop>false</ScaleCrop>
  <LinksUpToDate>false</LinksUpToDate>
  <CharactersWithSpaces>89331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2020-04-16T03:20:00Z</dcterms:created>
  <dc:creator>zyq</dc:creator>
  <cp:lastModifiedBy>1</cp:lastModifiedBy>
  <cp:lastPrinted>2020-03-24T07:23:00Z</cp:lastPrinted>
  <dcterms:modified xsi:type="dcterms:W3CDTF">2020-07-07T08:12:53Z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