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cs="宋体" w:asciiTheme="minorEastAsia" w:hAnsiTheme="minorEastAsia" w:eastAsiaTheme="minorEastAsia"/>
          <w:b/>
          <w:bCs/>
          <w:color w:val="auto"/>
          <w:spacing w:val="120"/>
          <w:sz w:val="52"/>
          <w:szCs w:val="52"/>
          <w:highlight w:val="none"/>
        </w:rPr>
      </w:pPr>
    </w:p>
    <w:p>
      <w:pPr>
        <w:jc w:val="center"/>
        <w:rPr>
          <w:rFonts w:cs="宋体" w:asciiTheme="minorEastAsia" w:hAnsiTheme="minorEastAsia" w:eastAsiaTheme="minorEastAsia"/>
          <w:color w:val="auto"/>
          <w:kern w:val="0"/>
          <w:sz w:val="84"/>
          <w:szCs w:val="84"/>
          <w:highlight w:val="none"/>
        </w:rPr>
      </w:pPr>
      <w:r>
        <w:rPr>
          <w:rFonts w:hint="eastAsia" w:cs="宋体" w:asciiTheme="minorEastAsia" w:hAnsiTheme="minorEastAsia" w:eastAsiaTheme="minorEastAsia"/>
          <w:color w:val="auto"/>
          <w:kern w:val="0"/>
          <w:sz w:val="84"/>
          <w:szCs w:val="84"/>
          <w:highlight w:val="none"/>
          <w:lang w:eastAsia="zh-CN"/>
        </w:rPr>
        <w:t>瓯海区</w:t>
      </w:r>
      <w:r>
        <w:rPr>
          <w:rFonts w:hint="eastAsia" w:cs="宋体" w:asciiTheme="minorEastAsia" w:hAnsiTheme="minorEastAsia" w:eastAsiaTheme="minorEastAsia"/>
          <w:color w:val="auto"/>
          <w:kern w:val="0"/>
          <w:sz w:val="84"/>
          <w:szCs w:val="84"/>
          <w:highlight w:val="none"/>
        </w:rPr>
        <w:t>国有企业采购</w:t>
      </w:r>
    </w:p>
    <w:p>
      <w:pPr>
        <w:pStyle w:val="7"/>
        <w:rPr>
          <w:rFonts w:cs="宋体" w:asciiTheme="minorEastAsia" w:hAnsiTheme="minorEastAsia" w:eastAsiaTheme="minorEastAsia"/>
          <w:color w:val="auto"/>
          <w:highlight w:val="none"/>
        </w:rPr>
      </w:pPr>
    </w:p>
    <w:p>
      <w:pPr>
        <w:ind w:firstLine="2357" w:firstLineChars="235"/>
        <w:rPr>
          <w:rFonts w:cs="宋体" w:asciiTheme="minorEastAsia" w:hAnsiTheme="minorEastAsia" w:eastAsiaTheme="minorEastAsia"/>
          <w:b/>
          <w:bCs/>
          <w:color w:val="auto"/>
          <w:spacing w:val="140"/>
          <w:sz w:val="72"/>
          <w:highlight w:val="none"/>
        </w:rPr>
      </w:pPr>
    </w:p>
    <w:p>
      <w:pPr>
        <w:tabs>
          <w:tab w:val="left" w:pos="8183"/>
        </w:tabs>
        <w:ind w:firstLine="2357" w:firstLineChars="235"/>
        <w:rPr>
          <w:rFonts w:cs="宋体" w:asciiTheme="minorEastAsia" w:hAnsiTheme="minorEastAsia" w:eastAsiaTheme="minorEastAsia"/>
          <w:b/>
          <w:bCs/>
          <w:color w:val="auto"/>
          <w:spacing w:val="140"/>
          <w:sz w:val="72"/>
          <w:highlight w:val="none"/>
        </w:rPr>
      </w:pPr>
      <w:r>
        <w:rPr>
          <w:rFonts w:hint="eastAsia" w:cs="宋体" w:asciiTheme="minorEastAsia" w:hAnsiTheme="minorEastAsia" w:eastAsiaTheme="minorEastAsia"/>
          <w:b/>
          <w:bCs/>
          <w:color w:val="auto"/>
          <w:spacing w:val="140"/>
          <w:sz w:val="72"/>
          <w:highlight w:val="none"/>
        </w:rPr>
        <w:tab/>
      </w:r>
    </w:p>
    <w:p>
      <w:pPr>
        <w:adjustRightInd w:val="0"/>
        <w:snapToGrid w:val="0"/>
        <w:spacing w:line="480" w:lineRule="auto"/>
        <w:ind w:right="361"/>
        <w:jc w:val="center"/>
        <w:rPr>
          <w:rFonts w:cs="宋体" w:asciiTheme="minorEastAsia" w:hAnsiTheme="minorEastAsia" w:eastAsiaTheme="minorEastAsia"/>
          <w:color w:val="auto"/>
          <w:sz w:val="84"/>
          <w:szCs w:val="84"/>
          <w:highlight w:val="none"/>
        </w:rPr>
      </w:pPr>
      <w:r>
        <w:rPr>
          <w:rFonts w:hint="eastAsia" w:cs="宋体" w:asciiTheme="minorEastAsia" w:hAnsiTheme="minorEastAsia" w:eastAsiaTheme="minorEastAsia"/>
          <w:b/>
          <w:bCs/>
          <w:color w:val="auto"/>
          <w:sz w:val="84"/>
          <w:szCs w:val="84"/>
          <w:highlight w:val="none"/>
        </w:rPr>
        <w:t>招 标 文 件</w:t>
      </w:r>
    </w:p>
    <w:p>
      <w:pPr>
        <w:spacing w:line="800" w:lineRule="exact"/>
        <w:ind w:firstLine="1140" w:firstLineChars="300"/>
        <w:jc w:val="left"/>
        <w:rPr>
          <w:rFonts w:cs="宋体" w:asciiTheme="minorEastAsia" w:hAnsiTheme="minorEastAsia" w:eastAsiaTheme="minorEastAsia"/>
          <w:color w:val="auto"/>
          <w:spacing w:val="40"/>
          <w:sz w:val="30"/>
          <w:szCs w:val="30"/>
          <w:highlight w:val="none"/>
        </w:rPr>
      </w:pPr>
    </w:p>
    <w:p>
      <w:pPr>
        <w:spacing w:line="800" w:lineRule="exact"/>
        <w:ind w:firstLine="1140" w:firstLineChars="300"/>
        <w:jc w:val="left"/>
        <w:rPr>
          <w:rFonts w:hint="eastAsia" w:cs="宋体" w:asciiTheme="minorEastAsia" w:hAnsiTheme="minorEastAsia" w:eastAsiaTheme="minorEastAsia"/>
          <w:b/>
          <w:color w:val="auto"/>
          <w:spacing w:val="40"/>
          <w:sz w:val="30"/>
          <w:szCs w:val="30"/>
          <w:highlight w:val="none"/>
          <w:lang w:eastAsia="zh-CN"/>
        </w:rPr>
      </w:pPr>
      <w:r>
        <w:rPr>
          <w:rFonts w:hint="eastAsia" w:cs="宋体" w:asciiTheme="minorEastAsia" w:hAnsiTheme="minorEastAsia" w:eastAsiaTheme="minorEastAsia"/>
          <w:color w:val="auto"/>
          <w:spacing w:val="40"/>
          <w:sz w:val="30"/>
          <w:szCs w:val="30"/>
          <w:highlight w:val="none"/>
        </w:rPr>
        <w:t>项目编号</w:t>
      </w:r>
      <w:r>
        <w:rPr>
          <w:rFonts w:hint="eastAsia" w:cs="宋体" w:asciiTheme="minorEastAsia" w:hAnsiTheme="minorEastAsia" w:eastAsiaTheme="minorEastAsia"/>
          <w:color w:val="auto"/>
          <w:spacing w:val="40"/>
          <w:sz w:val="28"/>
          <w:highlight w:val="none"/>
        </w:rPr>
        <w:t>：</w:t>
      </w:r>
      <w:r>
        <w:rPr>
          <w:rFonts w:hint="eastAsia" w:cs="宋体" w:asciiTheme="minorEastAsia" w:hAnsiTheme="minorEastAsia" w:eastAsiaTheme="minorEastAsia"/>
          <w:b/>
          <w:bCs/>
          <w:color w:val="auto"/>
          <w:spacing w:val="40"/>
          <w:sz w:val="30"/>
          <w:szCs w:val="30"/>
          <w:highlight w:val="none"/>
          <w:lang w:eastAsia="zh-CN"/>
        </w:rPr>
        <w:t xml:space="preserve">ZJYD2021101  </w:t>
      </w:r>
    </w:p>
    <w:p>
      <w:pPr>
        <w:spacing w:line="800" w:lineRule="exact"/>
        <w:ind w:left="3473" w:leftChars="568" w:hanging="2280" w:hangingChars="600"/>
        <w:jc w:val="left"/>
        <w:rPr>
          <w:rFonts w:hint="eastAsia" w:cs="宋体" w:asciiTheme="minorEastAsia" w:hAnsiTheme="minorEastAsia" w:eastAsiaTheme="minorEastAsia"/>
          <w:b/>
          <w:bCs/>
          <w:color w:val="auto"/>
          <w:spacing w:val="40"/>
          <w:sz w:val="30"/>
          <w:szCs w:val="30"/>
          <w:highlight w:val="none"/>
          <w:lang w:eastAsia="zh-CN"/>
        </w:rPr>
      </w:pPr>
      <w:r>
        <w:rPr>
          <w:rFonts w:hint="eastAsia" w:cs="宋体" w:asciiTheme="minorEastAsia" w:hAnsiTheme="minorEastAsia" w:eastAsiaTheme="minorEastAsia"/>
          <w:color w:val="auto"/>
          <w:spacing w:val="40"/>
          <w:sz w:val="30"/>
          <w:szCs w:val="30"/>
          <w:highlight w:val="none"/>
        </w:rPr>
        <w:t>项目名称：</w:t>
      </w:r>
      <w:r>
        <w:rPr>
          <w:rFonts w:hint="eastAsia" w:cs="宋体" w:asciiTheme="minorEastAsia" w:hAnsiTheme="minorEastAsia" w:eastAsiaTheme="minorEastAsia"/>
          <w:b/>
          <w:bCs/>
          <w:color w:val="auto"/>
          <w:spacing w:val="40"/>
          <w:sz w:val="30"/>
          <w:szCs w:val="30"/>
          <w:highlight w:val="none"/>
          <w:lang w:eastAsia="zh-CN"/>
        </w:rPr>
        <w:t>中国寓言小镇（暂定名）项目前期策划方案编制</w:t>
      </w:r>
    </w:p>
    <w:p>
      <w:pPr>
        <w:spacing w:line="800" w:lineRule="exact"/>
        <w:ind w:left="3794" w:leftChars="540" w:hanging="2660" w:hangingChars="700"/>
        <w:rPr>
          <w:rFonts w:cs="宋体" w:asciiTheme="minorEastAsia" w:hAnsiTheme="minorEastAsia" w:eastAsiaTheme="minorEastAsia"/>
          <w:b/>
          <w:color w:val="auto"/>
          <w:spacing w:val="40"/>
          <w:sz w:val="30"/>
          <w:szCs w:val="30"/>
          <w:highlight w:val="none"/>
        </w:rPr>
      </w:pPr>
      <w:r>
        <w:rPr>
          <w:rFonts w:hint="eastAsia" w:cs="宋体" w:asciiTheme="minorEastAsia" w:hAnsiTheme="minorEastAsia" w:eastAsiaTheme="minorEastAsia"/>
          <w:color w:val="auto"/>
          <w:spacing w:val="40"/>
          <w:sz w:val="30"/>
          <w:szCs w:val="30"/>
          <w:highlight w:val="none"/>
        </w:rPr>
        <w:t>采购方式：</w:t>
      </w:r>
      <w:r>
        <w:rPr>
          <w:rFonts w:hint="eastAsia" w:cs="宋体" w:asciiTheme="minorEastAsia" w:hAnsiTheme="minorEastAsia" w:eastAsiaTheme="minorEastAsia"/>
          <w:b/>
          <w:color w:val="auto"/>
          <w:spacing w:val="40"/>
          <w:sz w:val="30"/>
          <w:szCs w:val="30"/>
          <w:highlight w:val="none"/>
        </w:rPr>
        <w:t>公开招标</w:t>
      </w:r>
    </w:p>
    <w:p>
      <w:pPr>
        <w:spacing w:line="600" w:lineRule="exact"/>
        <w:ind w:firstLine="1140" w:firstLineChars="300"/>
        <w:rPr>
          <w:rFonts w:cs="宋体" w:asciiTheme="minorEastAsia" w:hAnsiTheme="minorEastAsia" w:eastAsiaTheme="minorEastAsia"/>
          <w:color w:val="auto"/>
          <w:spacing w:val="40"/>
          <w:sz w:val="30"/>
          <w:szCs w:val="30"/>
          <w:highlight w:val="none"/>
        </w:rPr>
      </w:pPr>
    </w:p>
    <w:p>
      <w:pPr>
        <w:spacing w:line="600" w:lineRule="exact"/>
        <w:ind w:firstLine="1140" w:firstLineChars="300"/>
        <w:rPr>
          <w:rFonts w:cs="宋体" w:asciiTheme="minorEastAsia" w:hAnsiTheme="minorEastAsia" w:eastAsiaTheme="minorEastAsia"/>
          <w:color w:val="auto"/>
          <w:spacing w:val="40"/>
          <w:sz w:val="30"/>
          <w:szCs w:val="30"/>
          <w:highlight w:val="none"/>
        </w:rPr>
      </w:pPr>
      <w:bookmarkStart w:id="72" w:name="_GoBack"/>
      <w:bookmarkEnd w:id="72"/>
    </w:p>
    <w:p>
      <w:pPr>
        <w:spacing w:line="600" w:lineRule="exact"/>
        <w:ind w:firstLine="1620" w:firstLineChars="450"/>
        <w:rPr>
          <w:rFonts w:cs="宋体" w:asciiTheme="minorEastAsia" w:hAnsiTheme="minorEastAsia" w:eastAsiaTheme="minorEastAsia"/>
          <w:color w:val="auto"/>
          <w:spacing w:val="30"/>
          <w:sz w:val="30"/>
          <w:highlight w:val="none"/>
        </w:rPr>
      </w:pPr>
    </w:p>
    <w:p>
      <w:pPr>
        <w:spacing w:line="600" w:lineRule="exact"/>
        <w:jc w:val="center"/>
        <w:rPr>
          <w:rFonts w:hint="eastAsia" w:cs="宋体" w:asciiTheme="minorEastAsia" w:hAnsiTheme="minorEastAsia" w:eastAsiaTheme="minorEastAsia"/>
          <w:color w:val="auto"/>
          <w:spacing w:val="30"/>
          <w:sz w:val="30"/>
          <w:highlight w:val="none"/>
          <w:lang w:eastAsia="zh-CN"/>
        </w:rPr>
      </w:pPr>
      <w:r>
        <w:rPr>
          <w:rFonts w:hint="eastAsia" w:cs="宋体" w:asciiTheme="minorEastAsia" w:hAnsiTheme="minorEastAsia" w:eastAsiaTheme="minorEastAsia"/>
          <w:color w:val="auto"/>
          <w:spacing w:val="30"/>
          <w:sz w:val="30"/>
          <w:highlight w:val="none"/>
          <w:lang w:val="en-US" w:eastAsia="zh-CN"/>
        </w:rPr>
        <w:t xml:space="preserve">    </w:t>
      </w:r>
      <w:r>
        <w:rPr>
          <w:rFonts w:hint="eastAsia" w:cs="宋体" w:asciiTheme="minorEastAsia" w:hAnsiTheme="minorEastAsia" w:eastAsiaTheme="minorEastAsia"/>
          <w:color w:val="auto"/>
          <w:spacing w:val="30"/>
          <w:sz w:val="30"/>
          <w:highlight w:val="none"/>
        </w:rPr>
        <w:t>采</w:t>
      </w:r>
      <w:r>
        <w:rPr>
          <w:rFonts w:hint="eastAsia" w:cs="宋体" w:asciiTheme="minorEastAsia" w:hAnsiTheme="minorEastAsia" w:eastAsiaTheme="minorEastAsia"/>
          <w:color w:val="auto"/>
          <w:spacing w:val="30"/>
          <w:sz w:val="30"/>
          <w:highlight w:val="none"/>
          <w:lang w:val="en-US" w:eastAsia="zh-CN"/>
        </w:rPr>
        <w:t xml:space="preserve"> </w:t>
      </w:r>
      <w:r>
        <w:rPr>
          <w:rFonts w:hint="eastAsia" w:cs="宋体" w:asciiTheme="minorEastAsia" w:hAnsiTheme="minorEastAsia" w:eastAsiaTheme="minorEastAsia"/>
          <w:color w:val="auto"/>
          <w:spacing w:val="30"/>
          <w:sz w:val="30"/>
          <w:highlight w:val="none"/>
        </w:rPr>
        <w:t>购</w:t>
      </w:r>
      <w:r>
        <w:rPr>
          <w:rFonts w:hint="eastAsia" w:cs="宋体" w:asciiTheme="minorEastAsia" w:hAnsiTheme="minorEastAsia" w:eastAsiaTheme="minorEastAsia"/>
          <w:color w:val="auto"/>
          <w:spacing w:val="30"/>
          <w:sz w:val="30"/>
          <w:highlight w:val="none"/>
          <w:lang w:val="en-US" w:eastAsia="zh-CN"/>
        </w:rPr>
        <w:t xml:space="preserve"> </w:t>
      </w:r>
      <w:r>
        <w:rPr>
          <w:rFonts w:hint="eastAsia" w:cs="宋体" w:asciiTheme="minorEastAsia" w:hAnsiTheme="minorEastAsia" w:eastAsiaTheme="minorEastAsia"/>
          <w:color w:val="auto"/>
          <w:spacing w:val="30"/>
          <w:sz w:val="30"/>
          <w:highlight w:val="none"/>
        </w:rPr>
        <w:t>人：</w:t>
      </w:r>
      <w:r>
        <w:rPr>
          <w:rFonts w:hint="eastAsia" w:cs="宋体" w:asciiTheme="minorEastAsia" w:hAnsiTheme="minorEastAsia" w:eastAsiaTheme="minorEastAsia"/>
          <w:color w:val="auto"/>
          <w:spacing w:val="30"/>
          <w:sz w:val="30"/>
          <w:highlight w:val="none"/>
          <w:lang w:eastAsia="zh-CN"/>
        </w:rPr>
        <w:t>温州市瓯海旅游投资集团有限公司</w:t>
      </w:r>
    </w:p>
    <w:p>
      <w:pPr>
        <w:spacing w:line="600" w:lineRule="exact"/>
        <w:ind w:firstLine="1080" w:firstLineChars="300"/>
        <w:rPr>
          <w:rFonts w:hint="eastAsia" w:cs="宋体" w:asciiTheme="minorEastAsia" w:hAnsiTheme="minorEastAsia" w:eastAsiaTheme="minorEastAsia"/>
          <w:color w:val="auto"/>
          <w:spacing w:val="30"/>
          <w:sz w:val="30"/>
          <w:highlight w:val="none"/>
          <w:lang w:eastAsia="zh-CN"/>
        </w:rPr>
      </w:pPr>
      <w:r>
        <w:rPr>
          <w:rFonts w:hint="eastAsia" w:cs="宋体" w:asciiTheme="minorEastAsia" w:hAnsiTheme="minorEastAsia" w:eastAsiaTheme="minorEastAsia"/>
          <w:color w:val="auto"/>
          <w:spacing w:val="30"/>
          <w:sz w:val="30"/>
          <w:highlight w:val="none"/>
        </w:rPr>
        <w:t>采购代理机构：</w:t>
      </w:r>
      <w:r>
        <w:rPr>
          <w:rFonts w:hint="eastAsia" w:cs="宋体" w:asciiTheme="minorEastAsia" w:hAnsiTheme="minorEastAsia" w:eastAsiaTheme="minorEastAsia"/>
          <w:color w:val="auto"/>
          <w:spacing w:val="30"/>
          <w:sz w:val="30"/>
          <w:highlight w:val="none"/>
          <w:lang w:eastAsia="zh-CN"/>
        </w:rPr>
        <w:t>浙江裕达工程管理股份有限公司</w:t>
      </w:r>
    </w:p>
    <w:p>
      <w:pPr>
        <w:spacing w:line="600" w:lineRule="exact"/>
        <w:jc w:val="center"/>
        <w:rPr>
          <w:rFonts w:cs="宋体" w:asciiTheme="minorEastAsia" w:hAnsiTheme="minorEastAsia" w:eastAsiaTheme="minorEastAsia"/>
          <w:color w:val="auto"/>
          <w:spacing w:val="30"/>
          <w:sz w:val="30"/>
          <w:highlight w:val="none"/>
        </w:rPr>
      </w:pPr>
      <w:r>
        <w:rPr>
          <w:rFonts w:hint="eastAsia" w:cs="宋体" w:asciiTheme="minorEastAsia" w:hAnsiTheme="minorEastAsia" w:eastAsiaTheme="minorEastAsia"/>
          <w:color w:val="auto"/>
          <w:spacing w:val="30"/>
          <w:sz w:val="30"/>
          <w:highlight w:val="none"/>
        </w:rPr>
        <w:t>二0二</w:t>
      </w:r>
      <w:r>
        <w:rPr>
          <w:rFonts w:hint="eastAsia" w:cs="宋体" w:asciiTheme="minorEastAsia" w:hAnsiTheme="minorEastAsia" w:eastAsiaTheme="minorEastAsia"/>
          <w:color w:val="auto"/>
          <w:spacing w:val="30"/>
          <w:sz w:val="30"/>
          <w:highlight w:val="none"/>
          <w:lang w:eastAsia="zh-CN"/>
        </w:rPr>
        <w:t>一</w:t>
      </w:r>
      <w:r>
        <w:rPr>
          <w:rFonts w:hint="eastAsia" w:cs="宋体" w:asciiTheme="minorEastAsia" w:hAnsiTheme="minorEastAsia" w:eastAsiaTheme="minorEastAsia"/>
          <w:color w:val="auto"/>
          <w:spacing w:val="30"/>
          <w:sz w:val="30"/>
          <w:highlight w:val="none"/>
        </w:rPr>
        <w:t>年</w:t>
      </w:r>
      <w:r>
        <w:rPr>
          <w:rFonts w:hint="eastAsia" w:cs="宋体" w:asciiTheme="minorEastAsia" w:hAnsiTheme="minorEastAsia" w:eastAsiaTheme="minorEastAsia"/>
          <w:color w:val="auto"/>
          <w:spacing w:val="30"/>
          <w:sz w:val="30"/>
          <w:highlight w:val="none"/>
          <w:lang w:eastAsia="zh-CN"/>
        </w:rPr>
        <w:t>十二</w:t>
      </w:r>
      <w:r>
        <w:rPr>
          <w:rFonts w:hint="eastAsia" w:cs="宋体" w:asciiTheme="minorEastAsia" w:hAnsiTheme="minorEastAsia" w:eastAsiaTheme="minorEastAsia"/>
          <w:color w:val="auto"/>
          <w:spacing w:val="30"/>
          <w:sz w:val="30"/>
          <w:highlight w:val="none"/>
        </w:rPr>
        <w:t>月</w:t>
      </w:r>
    </w:p>
    <w:p>
      <w:pPr>
        <w:ind w:firstLine="3072" w:firstLineChars="850"/>
        <w:rPr>
          <w:rFonts w:cs="宋体" w:asciiTheme="minorEastAsia" w:hAnsiTheme="minorEastAsia" w:eastAsiaTheme="minorEastAsia"/>
          <w:b/>
          <w:color w:val="auto"/>
          <w:sz w:val="36"/>
          <w:szCs w:val="36"/>
          <w:highlight w:val="none"/>
        </w:rPr>
      </w:pPr>
    </w:p>
    <w:p>
      <w:pPr>
        <w:spacing w:before="100" w:beforeAutospacing="1" w:after="100" w:afterAutospacing="1" w:line="440" w:lineRule="exact"/>
        <w:jc w:val="center"/>
        <w:outlineLvl w:val="0"/>
        <w:rPr>
          <w:rFonts w:cs="宋体" w:asciiTheme="minorEastAsia" w:hAnsiTheme="minorEastAsia" w:eastAsiaTheme="minorEastAsia"/>
          <w:b/>
          <w:bCs/>
          <w:color w:val="auto"/>
          <w:sz w:val="32"/>
          <w:szCs w:val="32"/>
          <w:highlight w:val="none"/>
        </w:rPr>
      </w:pPr>
      <w:bookmarkStart w:id="0" w:name="_Toc35423250"/>
      <w:bookmarkStart w:id="1" w:name="_Toc23215"/>
      <w:r>
        <w:rPr>
          <w:rFonts w:hint="eastAsia" w:cs="宋体" w:asciiTheme="minorEastAsia" w:hAnsiTheme="minorEastAsia" w:eastAsiaTheme="minorEastAsia"/>
          <w:b/>
          <w:bCs/>
          <w:color w:val="auto"/>
          <w:sz w:val="32"/>
          <w:szCs w:val="32"/>
          <w:highlight w:val="none"/>
        </w:rPr>
        <w:t>目    录</w:t>
      </w:r>
      <w:bookmarkEnd w:id="0"/>
      <w:bookmarkEnd w:id="1"/>
    </w:p>
    <w:sdt>
      <w:sdtPr>
        <w:rPr>
          <w:rFonts w:asciiTheme="minorEastAsia" w:hAnsiTheme="minorEastAsia" w:eastAsiaTheme="minorEastAsia"/>
          <w:b/>
          <w:bCs/>
          <w:color w:val="auto"/>
          <w:highlight w:val="none"/>
          <w:lang w:val="zh-CN"/>
        </w:rPr>
        <w:id w:val="-459492983"/>
        <w:docPartObj>
          <w:docPartGallery w:val="Table of Contents"/>
          <w:docPartUnique/>
        </w:docPartObj>
      </w:sdtPr>
      <w:sdtEndPr>
        <w:rPr>
          <w:rFonts w:asciiTheme="minorEastAsia" w:hAnsiTheme="minorEastAsia" w:eastAsiaTheme="minorEastAsia"/>
          <w:b w:val="0"/>
          <w:bCs w:val="0"/>
          <w:color w:val="auto"/>
          <w:sz w:val="24"/>
          <w:highlight w:val="none"/>
          <w:lang w:val="zh-CN"/>
        </w:rPr>
      </w:sdtEndPr>
      <w:sdtContent>
        <w:p>
          <w:pPr>
            <w:rPr>
              <w:rFonts w:cs="Times New Roman" w:asciiTheme="minorEastAsia" w:hAnsiTheme="minorEastAsia" w:eastAsiaTheme="minorEastAsia"/>
              <w:b/>
              <w:bCs/>
              <w:color w:val="auto"/>
              <w:kern w:val="2"/>
              <w:sz w:val="24"/>
              <w:szCs w:val="24"/>
              <w:highlight w:val="none"/>
              <w:lang w:val="zh-CN" w:eastAsia="zh-CN" w:bidi="ar-SA"/>
            </w:rPr>
          </w:pPr>
          <w:r>
            <w:rPr>
              <w:rFonts w:asciiTheme="minorEastAsia" w:hAnsiTheme="minorEastAsia" w:eastAsiaTheme="minorEastAsia"/>
              <w:color w:val="auto"/>
              <w:sz w:val="24"/>
              <w:highlight w:val="none"/>
            </w:rPr>
            <w:fldChar w:fldCharType="begin"/>
          </w:r>
          <w:r>
            <w:rPr>
              <w:rFonts w:asciiTheme="minorEastAsia" w:hAnsiTheme="minorEastAsia" w:eastAsiaTheme="minorEastAsia"/>
              <w:color w:val="auto"/>
              <w:sz w:val="24"/>
              <w:highlight w:val="none"/>
            </w:rPr>
            <w:instrText xml:space="preserve"> TOC \o "1-3" \h \z \u </w:instrText>
          </w:r>
          <w:r>
            <w:rPr>
              <w:rFonts w:asciiTheme="minorEastAsia" w:hAnsiTheme="minorEastAsia" w:eastAsiaTheme="minorEastAsia"/>
              <w:color w:val="auto"/>
              <w:sz w:val="24"/>
              <w:highlight w:val="none"/>
            </w:rPr>
            <w:fldChar w:fldCharType="separate"/>
          </w:r>
        </w:p>
        <w:p>
          <w:pPr>
            <w:pStyle w:val="20"/>
            <w:keepNext w:val="0"/>
            <w:keepLines w:val="0"/>
            <w:pageBreakBefore w:val="0"/>
            <w:widowControl w:val="0"/>
            <w:tabs>
              <w:tab w:val="right" w:leader="dot" w:pos="8647"/>
            </w:tabs>
            <w:kinsoku/>
            <w:wordWrap/>
            <w:overflowPunct/>
            <w:topLinePunct w:val="0"/>
            <w:autoSpaceDE/>
            <w:autoSpaceDN/>
            <w:bidi w:val="0"/>
            <w:adjustRightInd/>
            <w:snapToGrid/>
            <w:spacing w:line="360" w:lineRule="auto"/>
            <w:ind w:firstLine="440" w:firstLineChars="200"/>
            <w:textAlignment w:val="auto"/>
            <w:rPr>
              <w:color w:val="auto"/>
              <w:sz w:val="22"/>
              <w:szCs w:val="28"/>
              <w:highlight w:val="none"/>
            </w:rPr>
          </w:pPr>
          <w:r>
            <w:rPr>
              <w:rFonts w:asciiTheme="minorEastAsia" w:hAnsiTheme="minorEastAsia" w:eastAsiaTheme="minorEastAsia"/>
              <w:bCs/>
              <w:color w:val="auto"/>
              <w:sz w:val="22"/>
              <w:szCs w:val="28"/>
              <w:highlight w:val="none"/>
              <w:lang w:val="zh-CN"/>
            </w:rPr>
            <w:fldChar w:fldCharType="begin"/>
          </w:r>
          <w:r>
            <w:rPr>
              <w:rFonts w:asciiTheme="minorEastAsia" w:hAnsiTheme="minorEastAsia" w:eastAsiaTheme="minorEastAsia"/>
              <w:bCs/>
              <w:color w:val="auto"/>
              <w:sz w:val="22"/>
              <w:szCs w:val="28"/>
              <w:highlight w:val="none"/>
              <w:lang w:val="zh-CN"/>
            </w:rPr>
            <w:instrText xml:space="preserve"> HYPERLINK \l _Toc23215 </w:instrText>
          </w:r>
          <w:r>
            <w:rPr>
              <w:rFonts w:asciiTheme="minorEastAsia" w:hAnsiTheme="minorEastAsia" w:eastAsiaTheme="minorEastAsia"/>
              <w:bCs/>
              <w:color w:val="auto"/>
              <w:sz w:val="22"/>
              <w:szCs w:val="28"/>
              <w:highlight w:val="none"/>
              <w:lang w:val="zh-CN"/>
            </w:rPr>
            <w:fldChar w:fldCharType="separate"/>
          </w:r>
          <w:r>
            <w:rPr>
              <w:rFonts w:hint="eastAsia" w:cs="宋体" w:asciiTheme="minorEastAsia" w:hAnsiTheme="minorEastAsia" w:eastAsiaTheme="minorEastAsia"/>
              <w:bCs/>
              <w:color w:val="auto"/>
              <w:sz w:val="22"/>
              <w:szCs w:val="36"/>
              <w:highlight w:val="none"/>
            </w:rPr>
            <w:t>目    录</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_Toc23215 \h </w:instrText>
          </w:r>
          <w:r>
            <w:rPr>
              <w:color w:val="auto"/>
              <w:sz w:val="22"/>
              <w:szCs w:val="28"/>
              <w:highlight w:val="none"/>
            </w:rPr>
            <w:fldChar w:fldCharType="separate"/>
          </w:r>
          <w:r>
            <w:rPr>
              <w:color w:val="auto"/>
              <w:sz w:val="22"/>
              <w:szCs w:val="28"/>
              <w:highlight w:val="none"/>
            </w:rPr>
            <w:t>2</w:t>
          </w:r>
          <w:r>
            <w:rPr>
              <w:color w:val="auto"/>
              <w:sz w:val="22"/>
              <w:szCs w:val="28"/>
              <w:highlight w:val="none"/>
            </w:rPr>
            <w:fldChar w:fldCharType="end"/>
          </w:r>
          <w:r>
            <w:rPr>
              <w:rFonts w:asciiTheme="minorEastAsia" w:hAnsiTheme="minorEastAsia" w:eastAsiaTheme="minorEastAsia"/>
              <w:bCs/>
              <w:color w:val="auto"/>
              <w:sz w:val="22"/>
              <w:szCs w:val="28"/>
              <w:highlight w:val="none"/>
              <w:lang w:val="zh-CN"/>
            </w:rPr>
            <w:fldChar w:fldCharType="end"/>
          </w:r>
        </w:p>
        <w:p>
          <w:pPr>
            <w:pStyle w:val="23"/>
            <w:keepNext w:val="0"/>
            <w:keepLines w:val="0"/>
            <w:pageBreakBefore w:val="0"/>
            <w:widowControl w:val="0"/>
            <w:tabs>
              <w:tab w:val="right" w:leader="dot" w:pos="8647"/>
            </w:tabs>
            <w:kinsoku/>
            <w:wordWrap/>
            <w:overflowPunct/>
            <w:topLinePunct w:val="0"/>
            <w:autoSpaceDE/>
            <w:autoSpaceDN/>
            <w:bidi w:val="0"/>
            <w:adjustRightInd/>
            <w:snapToGrid/>
            <w:spacing w:line="360" w:lineRule="auto"/>
            <w:textAlignment w:val="auto"/>
            <w:rPr>
              <w:color w:val="auto"/>
              <w:sz w:val="22"/>
              <w:szCs w:val="28"/>
              <w:highlight w:val="none"/>
            </w:rPr>
          </w:pPr>
          <w:r>
            <w:rPr>
              <w:rFonts w:asciiTheme="minorEastAsia" w:hAnsiTheme="minorEastAsia" w:eastAsiaTheme="minorEastAsia"/>
              <w:bCs/>
              <w:color w:val="auto"/>
              <w:sz w:val="22"/>
              <w:szCs w:val="28"/>
              <w:highlight w:val="none"/>
              <w:lang w:val="zh-CN"/>
            </w:rPr>
            <w:fldChar w:fldCharType="begin"/>
          </w:r>
          <w:r>
            <w:rPr>
              <w:rFonts w:asciiTheme="minorEastAsia" w:hAnsiTheme="minorEastAsia" w:eastAsiaTheme="minorEastAsia"/>
              <w:bCs/>
              <w:color w:val="auto"/>
              <w:sz w:val="22"/>
              <w:szCs w:val="28"/>
              <w:highlight w:val="none"/>
              <w:lang w:val="zh-CN"/>
            </w:rPr>
            <w:instrText xml:space="preserve"> HYPERLINK \l _Toc6705 </w:instrText>
          </w:r>
          <w:r>
            <w:rPr>
              <w:rFonts w:asciiTheme="minorEastAsia" w:hAnsiTheme="minorEastAsia" w:eastAsiaTheme="minorEastAsia"/>
              <w:bCs/>
              <w:color w:val="auto"/>
              <w:sz w:val="22"/>
              <w:szCs w:val="28"/>
              <w:highlight w:val="none"/>
              <w:lang w:val="zh-CN"/>
            </w:rPr>
            <w:fldChar w:fldCharType="separate"/>
          </w:r>
          <w:r>
            <w:rPr>
              <w:rFonts w:hint="eastAsia" w:asciiTheme="minorEastAsia" w:hAnsiTheme="minorEastAsia" w:eastAsiaTheme="minorEastAsia"/>
              <w:color w:val="auto"/>
              <w:sz w:val="22"/>
              <w:szCs w:val="28"/>
              <w:highlight w:val="none"/>
              <w:lang w:eastAsia="zh-CN"/>
            </w:rPr>
            <w:t>温州市瓯海旅游投资集团有限公司关于中国寓言小镇（暂定名）项目前期策划方案编制</w:t>
          </w:r>
          <w:r>
            <w:rPr>
              <w:rFonts w:hint="eastAsia" w:asciiTheme="minorEastAsia" w:hAnsiTheme="minorEastAsia" w:eastAsiaTheme="minorEastAsia"/>
              <w:color w:val="auto"/>
              <w:sz w:val="22"/>
              <w:szCs w:val="28"/>
              <w:highlight w:val="none"/>
            </w:rPr>
            <w:t>公开招标公告</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_Toc6705 \h </w:instrText>
          </w:r>
          <w:r>
            <w:rPr>
              <w:color w:val="auto"/>
              <w:sz w:val="22"/>
              <w:szCs w:val="28"/>
              <w:highlight w:val="none"/>
            </w:rPr>
            <w:fldChar w:fldCharType="separate"/>
          </w:r>
          <w:r>
            <w:rPr>
              <w:color w:val="auto"/>
              <w:sz w:val="22"/>
              <w:szCs w:val="28"/>
              <w:highlight w:val="none"/>
            </w:rPr>
            <w:t>3</w:t>
          </w:r>
          <w:r>
            <w:rPr>
              <w:color w:val="auto"/>
              <w:sz w:val="22"/>
              <w:szCs w:val="28"/>
              <w:highlight w:val="none"/>
            </w:rPr>
            <w:fldChar w:fldCharType="end"/>
          </w:r>
          <w:r>
            <w:rPr>
              <w:rFonts w:asciiTheme="minorEastAsia" w:hAnsiTheme="minorEastAsia" w:eastAsiaTheme="minorEastAsia"/>
              <w:bCs/>
              <w:color w:val="auto"/>
              <w:sz w:val="22"/>
              <w:szCs w:val="28"/>
              <w:highlight w:val="none"/>
              <w:lang w:val="zh-CN"/>
            </w:rPr>
            <w:fldChar w:fldCharType="end"/>
          </w:r>
        </w:p>
        <w:p>
          <w:pPr>
            <w:pStyle w:val="23"/>
            <w:keepNext w:val="0"/>
            <w:keepLines w:val="0"/>
            <w:pageBreakBefore w:val="0"/>
            <w:widowControl w:val="0"/>
            <w:tabs>
              <w:tab w:val="right" w:leader="dot" w:pos="8647"/>
            </w:tabs>
            <w:kinsoku/>
            <w:wordWrap/>
            <w:overflowPunct/>
            <w:topLinePunct w:val="0"/>
            <w:autoSpaceDE/>
            <w:autoSpaceDN/>
            <w:bidi w:val="0"/>
            <w:adjustRightInd/>
            <w:snapToGrid/>
            <w:spacing w:line="360" w:lineRule="auto"/>
            <w:textAlignment w:val="auto"/>
            <w:rPr>
              <w:color w:val="auto"/>
              <w:sz w:val="22"/>
              <w:szCs w:val="28"/>
              <w:highlight w:val="none"/>
            </w:rPr>
          </w:pPr>
          <w:r>
            <w:rPr>
              <w:rFonts w:asciiTheme="minorEastAsia" w:hAnsiTheme="minorEastAsia" w:eastAsiaTheme="minorEastAsia"/>
              <w:bCs/>
              <w:color w:val="auto"/>
              <w:sz w:val="22"/>
              <w:szCs w:val="28"/>
              <w:highlight w:val="none"/>
              <w:lang w:val="zh-CN"/>
            </w:rPr>
            <w:fldChar w:fldCharType="begin"/>
          </w:r>
          <w:r>
            <w:rPr>
              <w:rFonts w:asciiTheme="minorEastAsia" w:hAnsiTheme="minorEastAsia" w:eastAsiaTheme="minorEastAsia"/>
              <w:bCs/>
              <w:color w:val="auto"/>
              <w:sz w:val="22"/>
              <w:szCs w:val="28"/>
              <w:highlight w:val="none"/>
              <w:lang w:val="zh-CN"/>
            </w:rPr>
            <w:instrText xml:space="preserve"> HYPERLINK \l _Toc28126 </w:instrText>
          </w:r>
          <w:r>
            <w:rPr>
              <w:rFonts w:asciiTheme="minorEastAsia" w:hAnsiTheme="minorEastAsia" w:eastAsiaTheme="minorEastAsia"/>
              <w:bCs/>
              <w:color w:val="auto"/>
              <w:sz w:val="22"/>
              <w:szCs w:val="28"/>
              <w:highlight w:val="none"/>
              <w:lang w:val="zh-CN"/>
            </w:rPr>
            <w:fldChar w:fldCharType="separate"/>
          </w:r>
          <w:r>
            <w:rPr>
              <w:rFonts w:hint="eastAsia" w:asciiTheme="minorEastAsia" w:hAnsiTheme="minorEastAsia" w:eastAsiaTheme="minorEastAsia"/>
              <w:color w:val="auto"/>
              <w:sz w:val="22"/>
              <w:szCs w:val="28"/>
              <w:highlight w:val="none"/>
            </w:rPr>
            <w:t>第一部分 投标人须知</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_Toc28126 \h </w:instrText>
          </w:r>
          <w:r>
            <w:rPr>
              <w:color w:val="auto"/>
              <w:sz w:val="22"/>
              <w:szCs w:val="28"/>
              <w:highlight w:val="none"/>
            </w:rPr>
            <w:fldChar w:fldCharType="separate"/>
          </w:r>
          <w:r>
            <w:rPr>
              <w:color w:val="auto"/>
              <w:sz w:val="22"/>
              <w:szCs w:val="28"/>
              <w:highlight w:val="none"/>
            </w:rPr>
            <w:t>6</w:t>
          </w:r>
          <w:r>
            <w:rPr>
              <w:color w:val="auto"/>
              <w:sz w:val="22"/>
              <w:szCs w:val="28"/>
              <w:highlight w:val="none"/>
            </w:rPr>
            <w:fldChar w:fldCharType="end"/>
          </w:r>
          <w:r>
            <w:rPr>
              <w:rFonts w:asciiTheme="minorEastAsia" w:hAnsiTheme="minorEastAsia" w:eastAsiaTheme="minorEastAsia"/>
              <w:bCs/>
              <w:color w:val="auto"/>
              <w:sz w:val="22"/>
              <w:szCs w:val="28"/>
              <w:highlight w:val="none"/>
              <w:lang w:val="zh-CN"/>
            </w:rPr>
            <w:fldChar w:fldCharType="end"/>
          </w:r>
        </w:p>
        <w:p>
          <w:pPr>
            <w:pStyle w:val="23"/>
            <w:keepNext w:val="0"/>
            <w:keepLines w:val="0"/>
            <w:pageBreakBefore w:val="0"/>
            <w:widowControl w:val="0"/>
            <w:tabs>
              <w:tab w:val="right" w:leader="dot" w:pos="8647"/>
            </w:tabs>
            <w:kinsoku/>
            <w:wordWrap/>
            <w:overflowPunct/>
            <w:topLinePunct w:val="0"/>
            <w:autoSpaceDE/>
            <w:autoSpaceDN/>
            <w:bidi w:val="0"/>
            <w:adjustRightInd/>
            <w:snapToGrid/>
            <w:spacing w:line="360" w:lineRule="auto"/>
            <w:textAlignment w:val="auto"/>
            <w:rPr>
              <w:color w:val="auto"/>
              <w:sz w:val="22"/>
              <w:szCs w:val="28"/>
              <w:highlight w:val="none"/>
            </w:rPr>
          </w:pPr>
          <w:r>
            <w:rPr>
              <w:rFonts w:asciiTheme="minorEastAsia" w:hAnsiTheme="minorEastAsia" w:eastAsiaTheme="minorEastAsia"/>
              <w:bCs/>
              <w:color w:val="auto"/>
              <w:sz w:val="22"/>
              <w:szCs w:val="28"/>
              <w:highlight w:val="none"/>
              <w:lang w:val="zh-CN"/>
            </w:rPr>
            <w:fldChar w:fldCharType="begin"/>
          </w:r>
          <w:r>
            <w:rPr>
              <w:rFonts w:asciiTheme="minorEastAsia" w:hAnsiTheme="minorEastAsia" w:eastAsiaTheme="minorEastAsia"/>
              <w:bCs/>
              <w:color w:val="auto"/>
              <w:sz w:val="22"/>
              <w:szCs w:val="28"/>
              <w:highlight w:val="none"/>
              <w:lang w:val="zh-CN"/>
            </w:rPr>
            <w:instrText xml:space="preserve"> HYPERLINK \l _Toc13805 </w:instrText>
          </w:r>
          <w:r>
            <w:rPr>
              <w:rFonts w:asciiTheme="minorEastAsia" w:hAnsiTheme="minorEastAsia" w:eastAsiaTheme="minorEastAsia"/>
              <w:bCs/>
              <w:color w:val="auto"/>
              <w:sz w:val="22"/>
              <w:szCs w:val="28"/>
              <w:highlight w:val="none"/>
              <w:lang w:val="zh-CN"/>
            </w:rPr>
            <w:fldChar w:fldCharType="separate"/>
          </w:r>
          <w:r>
            <w:rPr>
              <w:rFonts w:hint="eastAsia" w:asciiTheme="minorEastAsia" w:hAnsiTheme="minorEastAsia" w:eastAsiaTheme="minorEastAsia"/>
              <w:color w:val="auto"/>
              <w:sz w:val="22"/>
              <w:szCs w:val="28"/>
              <w:highlight w:val="none"/>
            </w:rPr>
            <w:t>投标人须知前附表</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_Toc13805 \h </w:instrText>
          </w:r>
          <w:r>
            <w:rPr>
              <w:color w:val="auto"/>
              <w:sz w:val="22"/>
              <w:szCs w:val="28"/>
              <w:highlight w:val="none"/>
            </w:rPr>
            <w:fldChar w:fldCharType="separate"/>
          </w:r>
          <w:r>
            <w:rPr>
              <w:color w:val="auto"/>
              <w:sz w:val="22"/>
              <w:szCs w:val="28"/>
              <w:highlight w:val="none"/>
            </w:rPr>
            <w:t>6</w:t>
          </w:r>
          <w:r>
            <w:rPr>
              <w:color w:val="auto"/>
              <w:sz w:val="22"/>
              <w:szCs w:val="28"/>
              <w:highlight w:val="none"/>
            </w:rPr>
            <w:fldChar w:fldCharType="end"/>
          </w:r>
          <w:r>
            <w:rPr>
              <w:rFonts w:asciiTheme="minorEastAsia" w:hAnsiTheme="minorEastAsia" w:eastAsiaTheme="minorEastAsia"/>
              <w:bCs/>
              <w:color w:val="auto"/>
              <w:sz w:val="22"/>
              <w:szCs w:val="28"/>
              <w:highlight w:val="none"/>
              <w:lang w:val="zh-CN"/>
            </w:rPr>
            <w:fldChar w:fldCharType="end"/>
          </w:r>
        </w:p>
        <w:p>
          <w:pPr>
            <w:pStyle w:val="23"/>
            <w:keepNext w:val="0"/>
            <w:keepLines w:val="0"/>
            <w:pageBreakBefore w:val="0"/>
            <w:widowControl w:val="0"/>
            <w:tabs>
              <w:tab w:val="right" w:leader="dot" w:pos="8647"/>
            </w:tabs>
            <w:kinsoku/>
            <w:wordWrap/>
            <w:overflowPunct/>
            <w:topLinePunct w:val="0"/>
            <w:autoSpaceDE/>
            <w:autoSpaceDN/>
            <w:bidi w:val="0"/>
            <w:adjustRightInd/>
            <w:snapToGrid/>
            <w:spacing w:line="360" w:lineRule="auto"/>
            <w:textAlignment w:val="auto"/>
            <w:rPr>
              <w:color w:val="auto"/>
              <w:sz w:val="22"/>
              <w:szCs w:val="28"/>
              <w:highlight w:val="none"/>
            </w:rPr>
          </w:pPr>
          <w:r>
            <w:rPr>
              <w:rFonts w:asciiTheme="minorEastAsia" w:hAnsiTheme="minorEastAsia" w:eastAsiaTheme="minorEastAsia"/>
              <w:bCs/>
              <w:color w:val="auto"/>
              <w:sz w:val="22"/>
              <w:szCs w:val="28"/>
              <w:highlight w:val="none"/>
              <w:lang w:val="zh-CN"/>
            </w:rPr>
            <w:fldChar w:fldCharType="begin"/>
          </w:r>
          <w:r>
            <w:rPr>
              <w:rFonts w:asciiTheme="minorEastAsia" w:hAnsiTheme="minorEastAsia" w:eastAsiaTheme="minorEastAsia"/>
              <w:bCs/>
              <w:color w:val="auto"/>
              <w:sz w:val="22"/>
              <w:szCs w:val="28"/>
              <w:highlight w:val="none"/>
              <w:lang w:val="zh-CN"/>
            </w:rPr>
            <w:instrText xml:space="preserve"> HYPERLINK \l _Toc26472 </w:instrText>
          </w:r>
          <w:r>
            <w:rPr>
              <w:rFonts w:asciiTheme="minorEastAsia" w:hAnsiTheme="minorEastAsia" w:eastAsiaTheme="minorEastAsia"/>
              <w:bCs/>
              <w:color w:val="auto"/>
              <w:sz w:val="22"/>
              <w:szCs w:val="28"/>
              <w:highlight w:val="none"/>
              <w:lang w:val="zh-CN"/>
            </w:rPr>
            <w:fldChar w:fldCharType="separate"/>
          </w:r>
          <w:r>
            <w:rPr>
              <w:rFonts w:hint="eastAsia" w:asciiTheme="minorEastAsia" w:hAnsiTheme="minorEastAsia" w:eastAsiaTheme="minorEastAsia"/>
              <w:color w:val="auto"/>
              <w:sz w:val="22"/>
              <w:szCs w:val="28"/>
              <w:highlight w:val="none"/>
            </w:rPr>
            <w:t>一、 说   明</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_Toc26472 \h </w:instrText>
          </w:r>
          <w:r>
            <w:rPr>
              <w:color w:val="auto"/>
              <w:sz w:val="22"/>
              <w:szCs w:val="28"/>
              <w:highlight w:val="none"/>
            </w:rPr>
            <w:fldChar w:fldCharType="separate"/>
          </w:r>
          <w:r>
            <w:rPr>
              <w:color w:val="auto"/>
              <w:sz w:val="22"/>
              <w:szCs w:val="28"/>
              <w:highlight w:val="none"/>
            </w:rPr>
            <w:t>9</w:t>
          </w:r>
          <w:r>
            <w:rPr>
              <w:color w:val="auto"/>
              <w:sz w:val="22"/>
              <w:szCs w:val="28"/>
              <w:highlight w:val="none"/>
            </w:rPr>
            <w:fldChar w:fldCharType="end"/>
          </w:r>
          <w:r>
            <w:rPr>
              <w:rFonts w:asciiTheme="minorEastAsia" w:hAnsiTheme="minorEastAsia" w:eastAsiaTheme="minorEastAsia"/>
              <w:bCs/>
              <w:color w:val="auto"/>
              <w:sz w:val="22"/>
              <w:szCs w:val="28"/>
              <w:highlight w:val="none"/>
              <w:lang w:val="zh-CN"/>
            </w:rPr>
            <w:fldChar w:fldCharType="end"/>
          </w:r>
        </w:p>
        <w:p>
          <w:pPr>
            <w:pStyle w:val="23"/>
            <w:keepNext w:val="0"/>
            <w:keepLines w:val="0"/>
            <w:pageBreakBefore w:val="0"/>
            <w:widowControl w:val="0"/>
            <w:tabs>
              <w:tab w:val="right" w:leader="dot" w:pos="8647"/>
            </w:tabs>
            <w:kinsoku/>
            <w:wordWrap/>
            <w:overflowPunct/>
            <w:topLinePunct w:val="0"/>
            <w:autoSpaceDE/>
            <w:autoSpaceDN/>
            <w:bidi w:val="0"/>
            <w:adjustRightInd/>
            <w:snapToGrid/>
            <w:spacing w:line="360" w:lineRule="auto"/>
            <w:textAlignment w:val="auto"/>
            <w:rPr>
              <w:color w:val="auto"/>
              <w:sz w:val="22"/>
              <w:szCs w:val="28"/>
              <w:highlight w:val="none"/>
            </w:rPr>
          </w:pPr>
          <w:r>
            <w:rPr>
              <w:rFonts w:asciiTheme="minorEastAsia" w:hAnsiTheme="minorEastAsia" w:eastAsiaTheme="minorEastAsia"/>
              <w:bCs/>
              <w:color w:val="auto"/>
              <w:sz w:val="22"/>
              <w:szCs w:val="28"/>
              <w:highlight w:val="none"/>
              <w:lang w:val="zh-CN"/>
            </w:rPr>
            <w:fldChar w:fldCharType="begin"/>
          </w:r>
          <w:r>
            <w:rPr>
              <w:rFonts w:asciiTheme="minorEastAsia" w:hAnsiTheme="minorEastAsia" w:eastAsiaTheme="minorEastAsia"/>
              <w:bCs/>
              <w:color w:val="auto"/>
              <w:sz w:val="22"/>
              <w:szCs w:val="28"/>
              <w:highlight w:val="none"/>
              <w:lang w:val="zh-CN"/>
            </w:rPr>
            <w:instrText xml:space="preserve"> HYPERLINK \l _Toc32049 </w:instrText>
          </w:r>
          <w:r>
            <w:rPr>
              <w:rFonts w:asciiTheme="minorEastAsia" w:hAnsiTheme="minorEastAsia" w:eastAsiaTheme="minorEastAsia"/>
              <w:bCs/>
              <w:color w:val="auto"/>
              <w:sz w:val="22"/>
              <w:szCs w:val="28"/>
              <w:highlight w:val="none"/>
              <w:lang w:val="zh-CN"/>
            </w:rPr>
            <w:fldChar w:fldCharType="separate"/>
          </w:r>
          <w:r>
            <w:rPr>
              <w:rFonts w:hint="eastAsia" w:asciiTheme="minorEastAsia" w:hAnsiTheme="minorEastAsia" w:eastAsiaTheme="minorEastAsia"/>
              <w:color w:val="auto"/>
              <w:sz w:val="22"/>
              <w:szCs w:val="28"/>
              <w:highlight w:val="none"/>
            </w:rPr>
            <w:t>二、 招标文件</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_Toc32049 \h </w:instrText>
          </w:r>
          <w:r>
            <w:rPr>
              <w:color w:val="auto"/>
              <w:sz w:val="22"/>
              <w:szCs w:val="28"/>
              <w:highlight w:val="none"/>
            </w:rPr>
            <w:fldChar w:fldCharType="separate"/>
          </w:r>
          <w:r>
            <w:rPr>
              <w:color w:val="auto"/>
              <w:sz w:val="22"/>
              <w:szCs w:val="28"/>
              <w:highlight w:val="none"/>
            </w:rPr>
            <w:t>9</w:t>
          </w:r>
          <w:r>
            <w:rPr>
              <w:color w:val="auto"/>
              <w:sz w:val="22"/>
              <w:szCs w:val="28"/>
              <w:highlight w:val="none"/>
            </w:rPr>
            <w:fldChar w:fldCharType="end"/>
          </w:r>
          <w:r>
            <w:rPr>
              <w:rFonts w:asciiTheme="minorEastAsia" w:hAnsiTheme="minorEastAsia" w:eastAsiaTheme="minorEastAsia"/>
              <w:bCs/>
              <w:color w:val="auto"/>
              <w:sz w:val="22"/>
              <w:szCs w:val="28"/>
              <w:highlight w:val="none"/>
              <w:lang w:val="zh-CN"/>
            </w:rPr>
            <w:fldChar w:fldCharType="end"/>
          </w:r>
        </w:p>
        <w:p>
          <w:pPr>
            <w:pStyle w:val="23"/>
            <w:keepNext w:val="0"/>
            <w:keepLines w:val="0"/>
            <w:pageBreakBefore w:val="0"/>
            <w:widowControl w:val="0"/>
            <w:tabs>
              <w:tab w:val="right" w:leader="dot" w:pos="8647"/>
            </w:tabs>
            <w:kinsoku/>
            <w:wordWrap/>
            <w:overflowPunct/>
            <w:topLinePunct w:val="0"/>
            <w:autoSpaceDE/>
            <w:autoSpaceDN/>
            <w:bidi w:val="0"/>
            <w:adjustRightInd/>
            <w:snapToGrid/>
            <w:spacing w:line="360" w:lineRule="auto"/>
            <w:textAlignment w:val="auto"/>
            <w:rPr>
              <w:color w:val="auto"/>
              <w:sz w:val="22"/>
              <w:szCs w:val="28"/>
              <w:highlight w:val="none"/>
            </w:rPr>
          </w:pPr>
          <w:r>
            <w:rPr>
              <w:rFonts w:asciiTheme="minorEastAsia" w:hAnsiTheme="minorEastAsia" w:eastAsiaTheme="minorEastAsia"/>
              <w:bCs/>
              <w:color w:val="auto"/>
              <w:sz w:val="22"/>
              <w:szCs w:val="28"/>
              <w:highlight w:val="none"/>
              <w:lang w:val="zh-CN"/>
            </w:rPr>
            <w:fldChar w:fldCharType="begin"/>
          </w:r>
          <w:r>
            <w:rPr>
              <w:rFonts w:asciiTheme="minorEastAsia" w:hAnsiTheme="minorEastAsia" w:eastAsiaTheme="minorEastAsia"/>
              <w:bCs/>
              <w:color w:val="auto"/>
              <w:sz w:val="22"/>
              <w:szCs w:val="28"/>
              <w:highlight w:val="none"/>
              <w:lang w:val="zh-CN"/>
            </w:rPr>
            <w:instrText xml:space="preserve"> HYPERLINK \l _Toc10141 </w:instrText>
          </w:r>
          <w:r>
            <w:rPr>
              <w:rFonts w:asciiTheme="minorEastAsia" w:hAnsiTheme="minorEastAsia" w:eastAsiaTheme="minorEastAsia"/>
              <w:bCs/>
              <w:color w:val="auto"/>
              <w:sz w:val="22"/>
              <w:szCs w:val="28"/>
              <w:highlight w:val="none"/>
              <w:lang w:val="zh-CN"/>
            </w:rPr>
            <w:fldChar w:fldCharType="separate"/>
          </w:r>
          <w:r>
            <w:rPr>
              <w:rFonts w:hint="eastAsia" w:asciiTheme="minorEastAsia" w:hAnsiTheme="minorEastAsia" w:eastAsiaTheme="minorEastAsia"/>
              <w:color w:val="auto"/>
              <w:sz w:val="22"/>
              <w:szCs w:val="28"/>
              <w:highlight w:val="none"/>
            </w:rPr>
            <w:t>三、 投标文件的编制</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_Toc10141 \h </w:instrText>
          </w:r>
          <w:r>
            <w:rPr>
              <w:color w:val="auto"/>
              <w:sz w:val="22"/>
              <w:szCs w:val="28"/>
              <w:highlight w:val="none"/>
            </w:rPr>
            <w:fldChar w:fldCharType="separate"/>
          </w:r>
          <w:r>
            <w:rPr>
              <w:color w:val="auto"/>
              <w:sz w:val="22"/>
              <w:szCs w:val="28"/>
              <w:highlight w:val="none"/>
            </w:rPr>
            <w:t>10</w:t>
          </w:r>
          <w:r>
            <w:rPr>
              <w:color w:val="auto"/>
              <w:sz w:val="22"/>
              <w:szCs w:val="28"/>
              <w:highlight w:val="none"/>
            </w:rPr>
            <w:fldChar w:fldCharType="end"/>
          </w:r>
          <w:r>
            <w:rPr>
              <w:rFonts w:asciiTheme="minorEastAsia" w:hAnsiTheme="minorEastAsia" w:eastAsiaTheme="minorEastAsia"/>
              <w:bCs/>
              <w:color w:val="auto"/>
              <w:sz w:val="22"/>
              <w:szCs w:val="28"/>
              <w:highlight w:val="none"/>
              <w:lang w:val="zh-CN"/>
            </w:rPr>
            <w:fldChar w:fldCharType="end"/>
          </w:r>
        </w:p>
        <w:p>
          <w:pPr>
            <w:pStyle w:val="23"/>
            <w:keepNext w:val="0"/>
            <w:keepLines w:val="0"/>
            <w:pageBreakBefore w:val="0"/>
            <w:widowControl w:val="0"/>
            <w:tabs>
              <w:tab w:val="right" w:leader="dot" w:pos="8647"/>
            </w:tabs>
            <w:kinsoku/>
            <w:wordWrap/>
            <w:overflowPunct/>
            <w:topLinePunct w:val="0"/>
            <w:autoSpaceDE/>
            <w:autoSpaceDN/>
            <w:bidi w:val="0"/>
            <w:adjustRightInd/>
            <w:snapToGrid/>
            <w:spacing w:line="360" w:lineRule="auto"/>
            <w:textAlignment w:val="auto"/>
            <w:rPr>
              <w:color w:val="auto"/>
              <w:sz w:val="22"/>
              <w:szCs w:val="28"/>
              <w:highlight w:val="none"/>
            </w:rPr>
          </w:pPr>
          <w:r>
            <w:rPr>
              <w:rFonts w:asciiTheme="minorEastAsia" w:hAnsiTheme="minorEastAsia" w:eastAsiaTheme="minorEastAsia"/>
              <w:bCs/>
              <w:color w:val="auto"/>
              <w:sz w:val="22"/>
              <w:szCs w:val="28"/>
              <w:highlight w:val="none"/>
              <w:lang w:val="zh-CN"/>
            </w:rPr>
            <w:fldChar w:fldCharType="begin"/>
          </w:r>
          <w:r>
            <w:rPr>
              <w:rFonts w:asciiTheme="minorEastAsia" w:hAnsiTheme="minorEastAsia" w:eastAsiaTheme="minorEastAsia"/>
              <w:bCs/>
              <w:color w:val="auto"/>
              <w:sz w:val="22"/>
              <w:szCs w:val="28"/>
              <w:highlight w:val="none"/>
              <w:lang w:val="zh-CN"/>
            </w:rPr>
            <w:instrText xml:space="preserve"> HYPERLINK \l _Toc26033 </w:instrText>
          </w:r>
          <w:r>
            <w:rPr>
              <w:rFonts w:asciiTheme="minorEastAsia" w:hAnsiTheme="minorEastAsia" w:eastAsiaTheme="minorEastAsia"/>
              <w:bCs/>
              <w:color w:val="auto"/>
              <w:sz w:val="22"/>
              <w:szCs w:val="28"/>
              <w:highlight w:val="none"/>
              <w:lang w:val="zh-CN"/>
            </w:rPr>
            <w:fldChar w:fldCharType="separate"/>
          </w:r>
          <w:r>
            <w:rPr>
              <w:rFonts w:hint="eastAsia" w:asciiTheme="minorEastAsia" w:hAnsiTheme="minorEastAsia" w:eastAsiaTheme="minorEastAsia"/>
              <w:color w:val="auto"/>
              <w:sz w:val="22"/>
              <w:szCs w:val="28"/>
              <w:highlight w:val="none"/>
            </w:rPr>
            <w:t>四、 投标文件的递交</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_Toc26033 \h </w:instrText>
          </w:r>
          <w:r>
            <w:rPr>
              <w:color w:val="auto"/>
              <w:sz w:val="22"/>
              <w:szCs w:val="28"/>
              <w:highlight w:val="none"/>
            </w:rPr>
            <w:fldChar w:fldCharType="separate"/>
          </w:r>
          <w:r>
            <w:rPr>
              <w:color w:val="auto"/>
              <w:sz w:val="22"/>
              <w:szCs w:val="28"/>
              <w:highlight w:val="none"/>
            </w:rPr>
            <w:t>13</w:t>
          </w:r>
          <w:r>
            <w:rPr>
              <w:color w:val="auto"/>
              <w:sz w:val="22"/>
              <w:szCs w:val="28"/>
              <w:highlight w:val="none"/>
            </w:rPr>
            <w:fldChar w:fldCharType="end"/>
          </w:r>
          <w:r>
            <w:rPr>
              <w:rFonts w:asciiTheme="minorEastAsia" w:hAnsiTheme="minorEastAsia" w:eastAsiaTheme="minorEastAsia"/>
              <w:bCs/>
              <w:color w:val="auto"/>
              <w:sz w:val="22"/>
              <w:szCs w:val="28"/>
              <w:highlight w:val="none"/>
              <w:lang w:val="zh-CN"/>
            </w:rPr>
            <w:fldChar w:fldCharType="end"/>
          </w:r>
        </w:p>
        <w:p>
          <w:pPr>
            <w:pStyle w:val="23"/>
            <w:keepNext w:val="0"/>
            <w:keepLines w:val="0"/>
            <w:pageBreakBefore w:val="0"/>
            <w:widowControl w:val="0"/>
            <w:tabs>
              <w:tab w:val="right" w:leader="dot" w:pos="8647"/>
            </w:tabs>
            <w:kinsoku/>
            <w:wordWrap/>
            <w:overflowPunct/>
            <w:topLinePunct w:val="0"/>
            <w:autoSpaceDE/>
            <w:autoSpaceDN/>
            <w:bidi w:val="0"/>
            <w:adjustRightInd/>
            <w:snapToGrid/>
            <w:spacing w:line="360" w:lineRule="auto"/>
            <w:textAlignment w:val="auto"/>
            <w:rPr>
              <w:color w:val="auto"/>
              <w:sz w:val="22"/>
              <w:szCs w:val="28"/>
              <w:highlight w:val="none"/>
            </w:rPr>
          </w:pPr>
          <w:r>
            <w:rPr>
              <w:rFonts w:asciiTheme="minorEastAsia" w:hAnsiTheme="minorEastAsia" w:eastAsiaTheme="minorEastAsia"/>
              <w:bCs/>
              <w:color w:val="auto"/>
              <w:sz w:val="22"/>
              <w:szCs w:val="28"/>
              <w:highlight w:val="none"/>
              <w:lang w:val="zh-CN"/>
            </w:rPr>
            <w:fldChar w:fldCharType="begin"/>
          </w:r>
          <w:r>
            <w:rPr>
              <w:rFonts w:asciiTheme="minorEastAsia" w:hAnsiTheme="minorEastAsia" w:eastAsiaTheme="minorEastAsia"/>
              <w:bCs/>
              <w:color w:val="auto"/>
              <w:sz w:val="22"/>
              <w:szCs w:val="28"/>
              <w:highlight w:val="none"/>
              <w:lang w:val="zh-CN"/>
            </w:rPr>
            <w:instrText xml:space="preserve"> HYPERLINK \l _Toc12640 </w:instrText>
          </w:r>
          <w:r>
            <w:rPr>
              <w:rFonts w:asciiTheme="minorEastAsia" w:hAnsiTheme="minorEastAsia" w:eastAsiaTheme="minorEastAsia"/>
              <w:bCs/>
              <w:color w:val="auto"/>
              <w:sz w:val="22"/>
              <w:szCs w:val="28"/>
              <w:highlight w:val="none"/>
              <w:lang w:val="zh-CN"/>
            </w:rPr>
            <w:fldChar w:fldCharType="separate"/>
          </w:r>
          <w:r>
            <w:rPr>
              <w:rFonts w:hint="eastAsia" w:asciiTheme="minorEastAsia" w:hAnsiTheme="minorEastAsia" w:eastAsiaTheme="minorEastAsia"/>
              <w:color w:val="auto"/>
              <w:sz w:val="22"/>
              <w:szCs w:val="28"/>
              <w:highlight w:val="none"/>
            </w:rPr>
            <w:t>五、 开标和评标</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_Toc12640 \h </w:instrText>
          </w:r>
          <w:r>
            <w:rPr>
              <w:color w:val="auto"/>
              <w:sz w:val="22"/>
              <w:szCs w:val="28"/>
              <w:highlight w:val="none"/>
            </w:rPr>
            <w:fldChar w:fldCharType="separate"/>
          </w:r>
          <w:r>
            <w:rPr>
              <w:color w:val="auto"/>
              <w:sz w:val="22"/>
              <w:szCs w:val="28"/>
              <w:highlight w:val="none"/>
            </w:rPr>
            <w:t>13</w:t>
          </w:r>
          <w:r>
            <w:rPr>
              <w:color w:val="auto"/>
              <w:sz w:val="22"/>
              <w:szCs w:val="28"/>
              <w:highlight w:val="none"/>
            </w:rPr>
            <w:fldChar w:fldCharType="end"/>
          </w:r>
          <w:r>
            <w:rPr>
              <w:rFonts w:asciiTheme="minorEastAsia" w:hAnsiTheme="minorEastAsia" w:eastAsiaTheme="minorEastAsia"/>
              <w:bCs/>
              <w:color w:val="auto"/>
              <w:sz w:val="22"/>
              <w:szCs w:val="28"/>
              <w:highlight w:val="none"/>
              <w:lang w:val="zh-CN"/>
            </w:rPr>
            <w:fldChar w:fldCharType="end"/>
          </w:r>
        </w:p>
        <w:p>
          <w:pPr>
            <w:pStyle w:val="23"/>
            <w:keepNext w:val="0"/>
            <w:keepLines w:val="0"/>
            <w:pageBreakBefore w:val="0"/>
            <w:widowControl w:val="0"/>
            <w:tabs>
              <w:tab w:val="right" w:leader="dot" w:pos="8647"/>
            </w:tabs>
            <w:kinsoku/>
            <w:wordWrap/>
            <w:overflowPunct/>
            <w:topLinePunct w:val="0"/>
            <w:autoSpaceDE/>
            <w:autoSpaceDN/>
            <w:bidi w:val="0"/>
            <w:adjustRightInd/>
            <w:snapToGrid/>
            <w:spacing w:line="360" w:lineRule="auto"/>
            <w:textAlignment w:val="auto"/>
            <w:rPr>
              <w:color w:val="auto"/>
              <w:sz w:val="22"/>
              <w:szCs w:val="28"/>
              <w:highlight w:val="none"/>
            </w:rPr>
          </w:pPr>
          <w:r>
            <w:rPr>
              <w:rFonts w:asciiTheme="minorEastAsia" w:hAnsiTheme="minorEastAsia" w:eastAsiaTheme="minorEastAsia"/>
              <w:bCs/>
              <w:color w:val="auto"/>
              <w:sz w:val="22"/>
              <w:szCs w:val="28"/>
              <w:highlight w:val="none"/>
              <w:lang w:val="zh-CN"/>
            </w:rPr>
            <w:fldChar w:fldCharType="begin"/>
          </w:r>
          <w:r>
            <w:rPr>
              <w:rFonts w:asciiTheme="minorEastAsia" w:hAnsiTheme="minorEastAsia" w:eastAsiaTheme="minorEastAsia"/>
              <w:bCs/>
              <w:color w:val="auto"/>
              <w:sz w:val="22"/>
              <w:szCs w:val="28"/>
              <w:highlight w:val="none"/>
              <w:lang w:val="zh-CN"/>
            </w:rPr>
            <w:instrText xml:space="preserve"> HYPERLINK \l _Toc17086 </w:instrText>
          </w:r>
          <w:r>
            <w:rPr>
              <w:rFonts w:asciiTheme="minorEastAsia" w:hAnsiTheme="minorEastAsia" w:eastAsiaTheme="minorEastAsia"/>
              <w:bCs/>
              <w:color w:val="auto"/>
              <w:sz w:val="22"/>
              <w:szCs w:val="28"/>
              <w:highlight w:val="none"/>
              <w:lang w:val="zh-CN"/>
            </w:rPr>
            <w:fldChar w:fldCharType="separate"/>
          </w:r>
          <w:r>
            <w:rPr>
              <w:rFonts w:hint="eastAsia" w:asciiTheme="minorEastAsia" w:hAnsiTheme="minorEastAsia" w:eastAsiaTheme="minorEastAsia"/>
              <w:color w:val="auto"/>
              <w:sz w:val="22"/>
              <w:szCs w:val="28"/>
              <w:highlight w:val="none"/>
            </w:rPr>
            <w:t>六、 授予合同</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_Toc17086 \h </w:instrText>
          </w:r>
          <w:r>
            <w:rPr>
              <w:color w:val="auto"/>
              <w:sz w:val="22"/>
              <w:szCs w:val="28"/>
              <w:highlight w:val="none"/>
            </w:rPr>
            <w:fldChar w:fldCharType="separate"/>
          </w:r>
          <w:r>
            <w:rPr>
              <w:color w:val="auto"/>
              <w:sz w:val="22"/>
              <w:szCs w:val="28"/>
              <w:highlight w:val="none"/>
            </w:rPr>
            <w:t>18</w:t>
          </w:r>
          <w:r>
            <w:rPr>
              <w:color w:val="auto"/>
              <w:sz w:val="22"/>
              <w:szCs w:val="28"/>
              <w:highlight w:val="none"/>
            </w:rPr>
            <w:fldChar w:fldCharType="end"/>
          </w:r>
          <w:r>
            <w:rPr>
              <w:rFonts w:asciiTheme="minorEastAsia" w:hAnsiTheme="minorEastAsia" w:eastAsiaTheme="minorEastAsia"/>
              <w:bCs/>
              <w:color w:val="auto"/>
              <w:sz w:val="22"/>
              <w:szCs w:val="28"/>
              <w:highlight w:val="none"/>
              <w:lang w:val="zh-CN"/>
            </w:rPr>
            <w:fldChar w:fldCharType="end"/>
          </w:r>
        </w:p>
        <w:p>
          <w:pPr>
            <w:pStyle w:val="23"/>
            <w:keepNext w:val="0"/>
            <w:keepLines w:val="0"/>
            <w:pageBreakBefore w:val="0"/>
            <w:widowControl w:val="0"/>
            <w:tabs>
              <w:tab w:val="right" w:leader="dot" w:pos="8647"/>
            </w:tabs>
            <w:kinsoku/>
            <w:wordWrap/>
            <w:overflowPunct/>
            <w:topLinePunct w:val="0"/>
            <w:autoSpaceDE/>
            <w:autoSpaceDN/>
            <w:bidi w:val="0"/>
            <w:adjustRightInd/>
            <w:snapToGrid/>
            <w:spacing w:line="360" w:lineRule="auto"/>
            <w:textAlignment w:val="auto"/>
            <w:rPr>
              <w:color w:val="auto"/>
              <w:sz w:val="22"/>
              <w:szCs w:val="28"/>
              <w:highlight w:val="none"/>
            </w:rPr>
          </w:pPr>
          <w:r>
            <w:rPr>
              <w:rFonts w:asciiTheme="minorEastAsia" w:hAnsiTheme="minorEastAsia" w:eastAsiaTheme="minorEastAsia"/>
              <w:bCs/>
              <w:color w:val="auto"/>
              <w:sz w:val="22"/>
              <w:szCs w:val="28"/>
              <w:highlight w:val="none"/>
              <w:lang w:val="zh-CN"/>
            </w:rPr>
            <w:fldChar w:fldCharType="begin"/>
          </w:r>
          <w:r>
            <w:rPr>
              <w:rFonts w:asciiTheme="minorEastAsia" w:hAnsiTheme="minorEastAsia" w:eastAsiaTheme="minorEastAsia"/>
              <w:bCs/>
              <w:color w:val="auto"/>
              <w:sz w:val="22"/>
              <w:szCs w:val="28"/>
              <w:highlight w:val="none"/>
              <w:lang w:val="zh-CN"/>
            </w:rPr>
            <w:instrText xml:space="preserve"> HYPERLINK \l _Toc24271 </w:instrText>
          </w:r>
          <w:r>
            <w:rPr>
              <w:rFonts w:asciiTheme="minorEastAsia" w:hAnsiTheme="minorEastAsia" w:eastAsiaTheme="minorEastAsia"/>
              <w:bCs/>
              <w:color w:val="auto"/>
              <w:sz w:val="22"/>
              <w:szCs w:val="28"/>
              <w:highlight w:val="none"/>
              <w:lang w:val="zh-CN"/>
            </w:rPr>
            <w:fldChar w:fldCharType="separate"/>
          </w:r>
          <w:r>
            <w:rPr>
              <w:rFonts w:hint="eastAsia" w:asciiTheme="minorEastAsia" w:hAnsiTheme="minorEastAsia" w:eastAsiaTheme="minorEastAsia"/>
              <w:color w:val="auto"/>
              <w:sz w:val="22"/>
              <w:szCs w:val="28"/>
              <w:highlight w:val="none"/>
            </w:rPr>
            <w:t>第二部分    合同主要条款</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_Toc24271 \h </w:instrText>
          </w:r>
          <w:r>
            <w:rPr>
              <w:color w:val="auto"/>
              <w:sz w:val="22"/>
              <w:szCs w:val="28"/>
              <w:highlight w:val="none"/>
            </w:rPr>
            <w:fldChar w:fldCharType="separate"/>
          </w:r>
          <w:r>
            <w:rPr>
              <w:color w:val="auto"/>
              <w:sz w:val="22"/>
              <w:szCs w:val="28"/>
              <w:highlight w:val="none"/>
            </w:rPr>
            <w:t>19</w:t>
          </w:r>
          <w:r>
            <w:rPr>
              <w:color w:val="auto"/>
              <w:sz w:val="22"/>
              <w:szCs w:val="28"/>
              <w:highlight w:val="none"/>
            </w:rPr>
            <w:fldChar w:fldCharType="end"/>
          </w:r>
          <w:r>
            <w:rPr>
              <w:rFonts w:asciiTheme="minorEastAsia" w:hAnsiTheme="minorEastAsia" w:eastAsiaTheme="minorEastAsia"/>
              <w:bCs/>
              <w:color w:val="auto"/>
              <w:sz w:val="22"/>
              <w:szCs w:val="28"/>
              <w:highlight w:val="none"/>
              <w:lang w:val="zh-CN"/>
            </w:rPr>
            <w:fldChar w:fldCharType="end"/>
          </w:r>
        </w:p>
        <w:p>
          <w:pPr>
            <w:pStyle w:val="23"/>
            <w:keepNext w:val="0"/>
            <w:keepLines w:val="0"/>
            <w:pageBreakBefore w:val="0"/>
            <w:widowControl w:val="0"/>
            <w:tabs>
              <w:tab w:val="right" w:leader="dot" w:pos="8647"/>
            </w:tabs>
            <w:kinsoku/>
            <w:wordWrap/>
            <w:overflowPunct/>
            <w:topLinePunct w:val="0"/>
            <w:autoSpaceDE/>
            <w:autoSpaceDN/>
            <w:bidi w:val="0"/>
            <w:adjustRightInd/>
            <w:snapToGrid/>
            <w:spacing w:line="360" w:lineRule="auto"/>
            <w:textAlignment w:val="auto"/>
            <w:rPr>
              <w:color w:val="auto"/>
              <w:sz w:val="22"/>
              <w:szCs w:val="28"/>
              <w:highlight w:val="none"/>
            </w:rPr>
          </w:pPr>
          <w:r>
            <w:rPr>
              <w:rFonts w:asciiTheme="minorEastAsia" w:hAnsiTheme="minorEastAsia" w:eastAsiaTheme="minorEastAsia"/>
              <w:bCs/>
              <w:color w:val="auto"/>
              <w:sz w:val="22"/>
              <w:szCs w:val="28"/>
              <w:highlight w:val="none"/>
              <w:lang w:val="zh-CN"/>
            </w:rPr>
            <w:fldChar w:fldCharType="begin"/>
          </w:r>
          <w:r>
            <w:rPr>
              <w:rFonts w:asciiTheme="minorEastAsia" w:hAnsiTheme="minorEastAsia" w:eastAsiaTheme="minorEastAsia"/>
              <w:bCs/>
              <w:color w:val="auto"/>
              <w:sz w:val="22"/>
              <w:szCs w:val="28"/>
              <w:highlight w:val="none"/>
              <w:lang w:val="zh-CN"/>
            </w:rPr>
            <w:instrText xml:space="preserve"> HYPERLINK \l _Toc23587 </w:instrText>
          </w:r>
          <w:r>
            <w:rPr>
              <w:rFonts w:asciiTheme="minorEastAsia" w:hAnsiTheme="minorEastAsia" w:eastAsiaTheme="minorEastAsia"/>
              <w:bCs/>
              <w:color w:val="auto"/>
              <w:sz w:val="22"/>
              <w:szCs w:val="28"/>
              <w:highlight w:val="none"/>
              <w:lang w:val="zh-CN"/>
            </w:rPr>
            <w:fldChar w:fldCharType="separate"/>
          </w:r>
          <w:r>
            <w:rPr>
              <w:rFonts w:hint="eastAsia" w:asciiTheme="minorEastAsia" w:hAnsiTheme="minorEastAsia" w:eastAsiaTheme="minorEastAsia"/>
              <w:color w:val="auto"/>
              <w:sz w:val="22"/>
              <w:szCs w:val="28"/>
              <w:highlight w:val="none"/>
            </w:rPr>
            <w:t>第三部分    附件</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_Toc23587 \h </w:instrText>
          </w:r>
          <w:r>
            <w:rPr>
              <w:color w:val="auto"/>
              <w:sz w:val="22"/>
              <w:szCs w:val="28"/>
              <w:highlight w:val="none"/>
            </w:rPr>
            <w:fldChar w:fldCharType="separate"/>
          </w:r>
          <w:r>
            <w:rPr>
              <w:color w:val="auto"/>
              <w:sz w:val="22"/>
              <w:szCs w:val="28"/>
              <w:highlight w:val="none"/>
            </w:rPr>
            <w:t>- 30 -</w:t>
          </w:r>
          <w:r>
            <w:rPr>
              <w:color w:val="auto"/>
              <w:sz w:val="22"/>
              <w:szCs w:val="28"/>
              <w:highlight w:val="none"/>
            </w:rPr>
            <w:fldChar w:fldCharType="end"/>
          </w:r>
          <w:r>
            <w:rPr>
              <w:rFonts w:asciiTheme="minorEastAsia" w:hAnsiTheme="minorEastAsia" w:eastAsiaTheme="minorEastAsia"/>
              <w:bCs/>
              <w:color w:val="auto"/>
              <w:sz w:val="22"/>
              <w:szCs w:val="28"/>
              <w:highlight w:val="none"/>
              <w:lang w:val="zh-CN"/>
            </w:rPr>
            <w:fldChar w:fldCharType="end"/>
          </w:r>
        </w:p>
        <w:p>
          <w:pPr>
            <w:pStyle w:val="23"/>
            <w:keepNext w:val="0"/>
            <w:keepLines w:val="0"/>
            <w:pageBreakBefore w:val="0"/>
            <w:widowControl w:val="0"/>
            <w:tabs>
              <w:tab w:val="right" w:leader="dot" w:pos="8647"/>
            </w:tabs>
            <w:kinsoku/>
            <w:wordWrap/>
            <w:overflowPunct/>
            <w:topLinePunct w:val="0"/>
            <w:autoSpaceDE/>
            <w:autoSpaceDN/>
            <w:bidi w:val="0"/>
            <w:adjustRightInd/>
            <w:snapToGrid/>
            <w:spacing w:line="360" w:lineRule="auto"/>
            <w:textAlignment w:val="auto"/>
            <w:rPr>
              <w:color w:val="auto"/>
              <w:sz w:val="22"/>
              <w:szCs w:val="28"/>
              <w:highlight w:val="none"/>
            </w:rPr>
          </w:pPr>
          <w:r>
            <w:rPr>
              <w:rFonts w:asciiTheme="minorEastAsia" w:hAnsiTheme="minorEastAsia" w:eastAsiaTheme="minorEastAsia"/>
              <w:bCs/>
              <w:color w:val="auto"/>
              <w:sz w:val="22"/>
              <w:szCs w:val="28"/>
              <w:highlight w:val="none"/>
              <w:lang w:val="zh-CN"/>
            </w:rPr>
            <w:fldChar w:fldCharType="begin"/>
          </w:r>
          <w:r>
            <w:rPr>
              <w:rFonts w:asciiTheme="minorEastAsia" w:hAnsiTheme="minorEastAsia" w:eastAsiaTheme="minorEastAsia"/>
              <w:bCs/>
              <w:color w:val="auto"/>
              <w:sz w:val="22"/>
              <w:szCs w:val="28"/>
              <w:highlight w:val="none"/>
              <w:lang w:val="zh-CN"/>
            </w:rPr>
            <w:instrText xml:space="preserve"> HYPERLINK \l _Toc26695 </w:instrText>
          </w:r>
          <w:r>
            <w:rPr>
              <w:rFonts w:asciiTheme="minorEastAsia" w:hAnsiTheme="minorEastAsia" w:eastAsiaTheme="minorEastAsia"/>
              <w:bCs/>
              <w:color w:val="auto"/>
              <w:sz w:val="22"/>
              <w:szCs w:val="28"/>
              <w:highlight w:val="none"/>
              <w:lang w:val="zh-CN"/>
            </w:rPr>
            <w:fldChar w:fldCharType="separate"/>
          </w:r>
          <w:r>
            <w:rPr>
              <w:rFonts w:hint="eastAsia" w:asciiTheme="minorEastAsia" w:hAnsiTheme="minorEastAsia" w:eastAsiaTheme="minorEastAsia"/>
              <w:color w:val="auto"/>
              <w:sz w:val="22"/>
              <w:szCs w:val="28"/>
              <w:highlight w:val="none"/>
            </w:rPr>
            <w:t>第四部分   招标内容及要求</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_Toc26695 \h </w:instrText>
          </w:r>
          <w:r>
            <w:rPr>
              <w:color w:val="auto"/>
              <w:sz w:val="22"/>
              <w:szCs w:val="28"/>
              <w:highlight w:val="none"/>
            </w:rPr>
            <w:fldChar w:fldCharType="separate"/>
          </w:r>
          <w:r>
            <w:rPr>
              <w:color w:val="auto"/>
              <w:sz w:val="22"/>
              <w:szCs w:val="28"/>
              <w:highlight w:val="none"/>
            </w:rPr>
            <w:t>- 52 -</w:t>
          </w:r>
          <w:r>
            <w:rPr>
              <w:color w:val="auto"/>
              <w:sz w:val="22"/>
              <w:szCs w:val="28"/>
              <w:highlight w:val="none"/>
            </w:rPr>
            <w:fldChar w:fldCharType="end"/>
          </w:r>
          <w:r>
            <w:rPr>
              <w:rFonts w:asciiTheme="minorEastAsia" w:hAnsiTheme="minorEastAsia" w:eastAsiaTheme="minorEastAsia"/>
              <w:bCs/>
              <w:color w:val="auto"/>
              <w:sz w:val="22"/>
              <w:szCs w:val="28"/>
              <w:highlight w:val="none"/>
              <w:lang w:val="zh-CN"/>
            </w:rPr>
            <w:fldChar w:fldCharType="end"/>
          </w:r>
        </w:p>
        <w:p>
          <w:pPr>
            <w:pStyle w:val="23"/>
            <w:keepNext w:val="0"/>
            <w:keepLines w:val="0"/>
            <w:pageBreakBefore w:val="0"/>
            <w:widowControl w:val="0"/>
            <w:tabs>
              <w:tab w:val="right" w:leader="dot" w:pos="8647"/>
            </w:tabs>
            <w:kinsoku/>
            <w:wordWrap/>
            <w:overflowPunct/>
            <w:topLinePunct w:val="0"/>
            <w:autoSpaceDE/>
            <w:autoSpaceDN/>
            <w:bidi w:val="0"/>
            <w:adjustRightInd/>
            <w:snapToGrid/>
            <w:spacing w:line="360" w:lineRule="auto"/>
            <w:textAlignment w:val="auto"/>
            <w:rPr>
              <w:color w:val="auto"/>
              <w:sz w:val="22"/>
              <w:szCs w:val="28"/>
              <w:highlight w:val="none"/>
            </w:rPr>
          </w:pPr>
          <w:r>
            <w:rPr>
              <w:rFonts w:asciiTheme="minorEastAsia" w:hAnsiTheme="minorEastAsia" w:eastAsiaTheme="minorEastAsia"/>
              <w:bCs/>
              <w:color w:val="auto"/>
              <w:sz w:val="22"/>
              <w:szCs w:val="28"/>
              <w:highlight w:val="none"/>
              <w:lang w:val="zh-CN"/>
            </w:rPr>
            <w:fldChar w:fldCharType="begin"/>
          </w:r>
          <w:r>
            <w:rPr>
              <w:rFonts w:asciiTheme="minorEastAsia" w:hAnsiTheme="minorEastAsia" w:eastAsiaTheme="minorEastAsia"/>
              <w:bCs/>
              <w:color w:val="auto"/>
              <w:sz w:val="22"/>
              <w:szCs w:val="28"/>
              <w:highlight w:val="none"/>
              <w:lang w:val="zh-CN"/>
            </w:rPr>
            <w:instrText xml:space="preserve"> HYPERLINK \l _Toc8184 </w:instrText>
          </w:r>
          <w:r>
            <w:rPr>
              <w:rFonts w:asciiTheme="minorEastAsia" w:hAnsiTheme="minorEastAsia" w:eastAsiaTheme="minorEastAsia"/>
              <w:bCs/>
              <w:color w:val="auto"/>
              <w:sz w:val="22"/>
              <w:szCs w:val="28"/>
              <w:highlight w:val="none"/>
              <w:lang w:val="zh-CN"/>
            </w:rPr>
            <w:fldChar w:fldCharType="separate"/>
          </w:r>
          <w:r>
            <w:rPr>
              <w:rFonts w:hint="eastAsia" w:asciiTheme="minorEastAsia" w:hAnsiTheme="minorEastAsia" w:eastAsiaTheme="minorEastAsia"/>
              <w:color w:val="auto"/>
              <w:sz w:val="22"/>
              <w:szCs w:val="28"/>
              <w:highlight w:val="none"/>
            </w:rPr>
            <w:t>第五部分   评标原则及方法</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_Toc8184 \h </w:instrText>
          </w:r>
          <w:r>
            <w:rPr>
              <w:color w:val="auto"/>
              <w:sz w:val="22"/>
              <w:szCs w:val="28"/>
              <w:highlight w:val="none"/>
            </w:rPr>
            <w:fldChar w:fldCharType="separate"/>
          </w:r>
          <w:r>
            <w:rPr>
              <w:color w:val="auto"/>
              <w:sz w:val="22"/>
              <w:szCs w:val="28"/>
              <w:highlight w:val="none"/>
            </w:rPr>
            <w:t>- 56 -</w:t>
          </w:r>
          <w:r>
            <w:rPr>
              <w:color w:val="auto"/>
              <w:sz w:val="22"/>
              <w:szCs w:val="28"/>
              <w:highlight w:val="none"/>
            </w:rPr>
            <w:fldChar w:fldCharType="end"/>
          </w:r>
          <w:r>
            <w:rPr>
              <w:rFonts w:asciiTheme="minorEastAsia" w:hAnsiTheme="minorEastAsia" w:eastAsiaTheme="minorEastAsia"/>
              <w:bCs/>
              <w:color w:val="auto"/>
              <w:sz w:val="22"/>
              <w:szCs w:val="28"/>
              <w:highlight w:val="none"/>
              <w:lang w:val="zh-CN"/>
            </w:rPr>
            <w:fldChar w:fldCharType="end"/>
          </w:r>
        </w:p>
        <w:p>
          <w:pPr>
            <w:pStyle w:val="23"/>
            <w:keepNext w:val="0"/>
            <w:keepLines w:val="0"/>
            <w:pageBreakBefore w:val="0"/>
            <w:widowControl w:val="0"/>
            <w:tabs>
              <w:tab w:val="right" w:leader="dot" w:pos="8647"/>
            </w:tabs>
            <w:kinsoku/>
            <w:wordWrap/>
            <w:overflowPunct/>
            <w:topLinePunct w:val="0"/>
            <w:autoSpaceDE/>
            <w:autoSpaceDN/>
            <w:bidi w:val="0"/>
            <w:adjustRightInd/>
            <w:snapToGrid/>
            <w:spacing w:line="360" w:lineRule="auto"/>
            <w:textAlignment w:val="auto"/>
            <w:rPr>
              <w:color w:val="auto"/>
              <w:sz w:val="22"/>
              <w:szCs w:val="28"/>
              <w:highlight w:val="none"/>
            </w:rPr>
          </w:pPr>
          <w:r>
            <w:rPr>
              <w:rFonts w:asciiTheme="minorEastAsia" w:hAnsiTheme="minorEastAsia" w:eastAsiaTheme="minorEastAsia"/>
              <w:bCs/>
              <w:color w:val="auto"/>
              <w:sz w:val="22"/>
              <w:szCs w:val="28"/>
              <w:highlight w:val="none"/>
              <w:lang w:val="zh-CN"/>
            </w:rPr>
            <w:fldChar w:fldCharType="begin"/>
          </w:r>
          <w:r>
            <w:rPr>
              <w:rFonts w:asciiTheme="minorEastAsia" w:hAnsiTheme="minorEastAsia" w:eastAsiaTheme="minorEastAsia"/>
              <w:bCs/>
              <w:color w:val="auto"/>
              <w:sz w:val="22"/>
              <w:szCs w:val="28"/>
              <w:highlight w:val="none"/>
              <w:lang w:val="zh-CN"/>
            </w:rPr>
            <w:instrText xml:space="preserve"> HYPERLINK \l _Toc15460 </w:instrText>
          </w:r>
          <w:r>
            <w:rPr>
              <w:rFonts w:asciiTheme="minorEastAsia" w:hAnsiTheme="minorEastAsia" w:eastAsiaTheme="minorEastAsia"/>
              <w:bCs/>
              <w:color w:val="auto"/>
              <w:sz w:val="22"/>
              <w:szCs w:val="28"/>
              <w:highlight w:val="none"/>
              <w:lang w:val="zh-CN"/>
            </w:rPr>
            <w:fldChar w:fldCharType="separate"/>
          </w:r>
          <w:r>
            <w:rPr>
              <w:rFonts w:hint="eastAsia" w:cs="宋体" w:asciiTheme="minorEastAsia" w:hAnsiTheme="minorEastAsia" w:eastAsiaTheme="minorEastAsia"/>
              <w:color w:val="auto"/>
              <w:sz w:val="22"/>
              <w:szCs w:val="24"/>
              <w:highlight w:val="none"/>
            </w:rPr>
            <w:t>一、总 则</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_Toc15460 \h </w:instrText>
          </w:r>
          <w:r>
            <w:rPr>
              <w:color w:val="auto"/>
              <w:sz w:val="22"/>
              <w:szCs w:val="28"/>
              <w:highlight w:val="none"/>
            </w:rPr>
            <w:fldChar w:fldCharType="separate"/>
          </w:r>
          <w:r>
            <w:rPr>
              <w:color w:val="auto"/>
              <w:sz w:val="22"/>
              <w:szCs w:val="28"/>
              <w:highlight w:val="none"/>
            </w:rPr>
            <w:t>- 56 -</w:t>
          </w:r>
          <w:r>
            <w:rPr>
              <w:color w:val="auto"/>
              <w:sz w:val="22"/>
              <w:szCs w:val="28"/>
              <w:highlight w:val="none"/>
            </w:rPr>
            <w:fldChar w:fldCharType="end"/>
          </w:r>
          <w:r>
            <w:rPr>
              <w:rFonts w:asciiTheme="minorEastAsia" w:hAnsiTheme="minorEastAsia" w:eastAsiaTheme="minorEastAsia"/>
              <w:bCs/>
              <w:color w:val="auto"/>
              <w:sz w:val="22"/>
              <w:szCs w:val="28"/>
              <w:highlight w:val="none"/>
              <w:lang w:val="zh-CN"/>
            </w:rPr>
            <w:fldChar w:fldCharType="end"/>
          </w:r>
        </w:p>
        <w:p>
          <w:pPr>
            <w:pStyle w:val="23"/>
            <w:keepNext w:val="0"/>
            <w:keepLines w:val="0"/>
            <w:pageBreakBefore w:val="0"/>
            <w:widowControl w:val="0"/>
            <w:tabs>
              <w:tab w:val="right" w:leader="dot" w:pos="8647"/>
            </w:tabs>
            <w:kinsoku/>
            <w:wordWrap/>
            <w:overflowPunct/>
            <w:topLinePunct w:val="0"/>
            <w:autoSpaceDE/>
            <w:autoSpaceDN/>
            <w:bidi w:val="0"/>
            <w:adjustRightInd/>
            <w:snapToGrid/>
            <w:spacing w:line="360" w:lineRule="auto"/>
            <w:textAlignment w:val="auto"/>
            <w:rPr>
              <w:color w:val="auto"/>
              <w:sz w:val="22"/>
              <w:szCs w:val="28"/>
              <w:highlight w:val="none"/>
            </w:rPr>
          </w:pPr>
          <w:r>
            <w:rPr>
              <w:rFonts w:asciiTheme="minorEastAsia" w:hAnsiTheme="minorEastAsia" w:eastAsiaTheme="minorEastAsia"/>
              <w:bCs/>
              <w:color w:val="auto"/>
              <w:sz w:val="22"/>
              <w:szCs w:val="28"/>
              <w:highlight w:val="none"/>
              <w:lang w:val="zh-CN"/>
            </w:rPr>
            <w:fldChar w:fldCharType="begin"/>
          </w:r>
          <w:r>
            <w:rPr>
              <w:rFonts w:asciiTheme="minorEastAsia" w:hAnsiTheme="minorEastAsia" w:eastAsiaTheme="minorEastAsia"/>
              <w:bCs/>
              <w:color w:val="auto"/>
              <w:sz w:val="22"/>
              <w:szCs w:val="28"/>
              <w:highlight w:val="none"/>
              <w:lang w:val="zh-CN"/>
            </w:rPr>
            <w:instrText xml:space="preserve"> HYPERLINK \l _Toc17865 </w:instrText>
          </w:r>
          <w:r>
            <w:rPr>
              <w:rFonts w:asciiTheme="minorEastAsia" w:hAnsiTheme="minorEastAsia" w:eastAsiaTheme="minorEastAsia"/>
              <w:bCs/>
              <w:color w:val="auto"/>
              <w:sz w:val="22"/>
              <w:szCs w:val="28"/>
              <w:highlight w:val="none"/>
              <w:lang w:val="zh-CN"/>
            </w:rPr>
            <w:fldChar w:fldCharType="separate"/>
          </w:r>
          <w:r>
            <w:rPr>
              <w:rFonts w:hint="eastAsia" w:cs="宋体" w:asciiTheme="minorEastAsia" w:hAnsiTheme="minorEastAsia" w:eastAsiaTheme="minorEastAsia"/>
              <w:color w:val="auto"/>
              <w:sz w:val="22"/>
              <w:szCs w:val="24"/>
              <w:highlight w:val="none"/>
            </w:rPr>
            <w:t>二、</w:t>
          </w:r>
          <w:r>
            <w:rPr>
              <w:rFonts w:hint="eastAsia" w:cs="宋体" w:asciiTheme="minorEastAsia" w:hAnsiTheme="minorEastAsia" w:eastAsiaTheme="minorEastAsia"/>
              <w:bCs/>
              <w:color w:val="auto"/>
              <w:sz w:val="22"/>
              <w:szCs w:val="24"/>
              <w:highlight w:val="none"/>
            </w:rPr>
            <w:t>评标</w:t>
          </w:r>
          <w:r>
            <w:rPr>
              <w:rFonts w:hint="eastAsia" w:cs="宋体" w:asciiTheme="minorEastAsia" w:hAnsiTheme="minorEastAsia" w:eastAsiaTheme="minorEastAsia"/>
              <w:color w:val="auto"/>
              <w:sz w:val="22"/>
              <w:szCs w:val="24"/>
              <w:highlight w:val="none"/>
            </w:rPr>
            <w:t>组织</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_Toc17865 \h </w:instrText>
          </w:r>
          <w:r>
            <w:rPr>
              <w:color w:val="auto"/>
              <w:sz w:val="22"/>
              <w:szCs w:val="28"/>
              <w:highlight w:val="none"/>
            </w:rPr>
            <w:fldChar w:fldCharType="separate"/>
          </w:r>
          <w:r>
            <w:rPr>
              <w:color w:val="auto"/>
              <w:sz w:val="22"/>
              <w:szCs w:val="28"/>
              <w:highlight w:val="none"/>
            </w:rPr>
            <w:t>- 56 -</w:t>
          </w:r>
          <w:r>
            <w:rPr>
              <w:color w:val="auto"/>
              <w:sz w:val="22"/>
              <w:szCs w:val="28"/>
              <w:highlight w:val="none"/>
            </w:rPr>
            <w:fldChar w:fldCharType="end"/>
          </w:r>
          <w:r>
            <w:rPr>
              <w:rFonts w:asciiTheme="minorEastAsia" w:hAnsiTheme="minorEastAsia" w:eastAsiaTheme="minorEastAsia"/>
              <w:bCs/>
              <w:color w:val="auto"/>
              <w:sz w:val="22"/>
              <w:szCs w:val="28"/>
              <w:highlight w:val="none"/>
              <w:lang w:val="zh-CN"/>
            </w:rPr>
            <w:fldChar w:fldCharType="end"/>
          </w:r>
        </w:p>
        <w:p>
          <w:pPr>
            <w:pStyle w:val="23"/>
            <w:keepNext w:val="0"/>
            <w:keepLines w:val="0"/>
            <w:pageBreakBefore w:val="0"/>
            <w:widowControl w:val="0"/>
            <w:tabs>
              <w:tab w:val="right" w:leader="dot" w:pos="8647"/>
            </w:tabs>
            <w:kinsoku/>
            <w:wordWrap/>
            <w:overflowPunct/>
            <w:topLinePunct w:val="0"/>
            <w:autoSpaceDE/>
            <w:autoSpaceDN/>
            <w:bidi w:val="0"/>
            <w:adjustRightInd/>
            <w:snapToGrid/>
            <w:spacing w:line="360" w:lineRule="auto"/>
            <w:textAlignment w:val="auto"/>
            <w:rPr>
              <w:color w:val="auto"/>
              <w:sz w:val="22"/>
              <w:szCs w:val="28"/>
              <w:highlight w:val="none"/>
            </w:rPr>
          </w:pPr>
          <w:r>
            <w:rPr>
              <w:rFonts w:asciiTheme="minorEastAsia" w:hAnsiTheme="minorEastAsia" w:eastAsiaTheme="minorEastAsia"/>
              <w:bCs/>
              <w:color w:val="auto"/>
              <w:sz w:val="22"/>
              <w:szCs w:val="28"/>
              <w:highlight w:val="none"/>
              <w:lang w:val="zh-CN"/>
            </w:rPr>
            <w:fldChar w:fldCharType="begin"/>
          </w:r>
          <w:r>
            <w:rPr>
              <w:rFonts w:asciiTheme="minorEastAsia" w:hAnsiTheme="minorEastAsia" w:eastAsiaTheme="minorEastAsia"/>
              <w:bCs/>
              <w:color w:val="auto"/>
              <w:sz w:val="22"/>
              <w:szCs w:val="28"/>
              <w:highlight w:val="none"/>
              <w:lang w:val="zh-CN"/>
            </w:rPr>
            <w:instrText xml:space="preserve"> HYPERLINK \l _Toc12759 </w:instrText>
          </w:r>
          <w:r>
            <w:rPr>
              <w:rFonts w:asciiTheme="minorEastAsia" w:hAnsiTheme="minorEastAsia" w:eastAsiaTheme="minorEastAsia"/>
              <w:bCs/>
              <w:color w:val="auto"/>
              <w:sz w:val="22"/>
              <w:szCs w:val="28"/>
              <w:highlight w:val="none"/>
              <w:lang w:val="zh-CN"/>
            </w:rPr>
            <w:fldChar w:fldCharType="separate"/>
          </w:r>
          <w:r>
            <w:rPr>
              <w:rFonts w:hint="eastAsia" w:cs="宋体" w:asciiTheme="minorEastAsia" w:hAnsiTheme="minorEastAsia" w:eastAsiaTheme="minorEastAsia"/>
              <w:color w:val="auto"/>
              <w:sz w:val="22"/>
              <w:szCs w:val="24"/>
              <w:highlight w:val="none"/>
            </w:rPr>
            <w:t>三、</w:t>
          </w:r>
          <w:r>
            <w:rPr>
              <w:rFonts w:hint="eastAsia" w:cs="宋体" w:asciiTheme="minorEastAsia" w:hAnsiTheme="minorEastAsia" w:eastAsiaTheme="minorEastAsia"/>
              <w:bCs/>
              <w:color w:val="auto"/>
              <w:sz w:val="22"/>
              <w:szCs w:val="24"/>
              <w:highlight w:val="none"/>
            </w:rPr>
            <w:t>评标</w:t>
          </w:r>
          <w:r>
            <w:rPr>
              <w:rFonts w:hint="eastAsia" w:cs="宋体" w:asciiTheme="minorEastAsia" w:hAnsiTheme="minorEastAsia" w:eastAsiaTheme="minorEastAsia"/>
              <w:color w:val="auto"/>
              <w:sz w:val="22"/>
              <w:szCs w:val="24"/>
              <w:highlight w:val="none"/>
            </w:rPr>
            <w:t>程序</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_Toc12759 \h </w:instrText>
          </w:r>
          <w:r>
            <w:rPr>
              <w:color w:val="auto"/>
              <w:sz w:val="22"/>
              <w:szCs w:val="28"/>
              <w:highlight w:val="none"/>
            </w:rPr>
            <w:fldChar w:fldCharType="separate"/>
          </w:r>
          <w:r>
            <w:rPr>
              <w:color w:val="auto"/>
              <w:sz w:val="22"/>
              <w:szCs w:val="28"/>
              <w:highlight w:val="none"/>
            </w:rPr>
            <w:t>- 56 -</w:t>
          </w:r>
          <w:r>
            <w:rPr>
              <w:color w:val="auto"/>
              <w:sz w:val="22"/>
              <w:szCs w:val="28"/>
              <w:highlight w:val="none"/>
            </w:rPr>
            <w:fldChar w:fldCharType="end"/>
          </w:r>
          <w:r>
            <w:rPr>
              <w:rFonts w:asciiTheme="minorEastAsia" w:hAnsiTheme="minorEastAsia" w:eastAsiaTheme="minorEastAsia"/>
              <w:bCs/>
              <w:color w:val="auto"/>
              <w:sz w:val="22"/>
              <w:szCs w:val="28"/>
              <w:highlight w:val="none"/>
              <w:lang w:val="zh-CN"/>
            </w:rPr>
            <w:fldChar w:fldCharType="end"/>
          </w:r>
        </w:p>
        <w:p>
          <w:pPr>
            <w:pStyle w:val="23"/>
            <w:keepNext w:val="0"/>
            <w:keepLines w:val="0"/>
            <w:pageBreakBefore w:val="0"/>
            <w:widowControl w:val="0"/>
            <w:tabs>
              <w:tab w:val="right" w:leader="dot" w:pos="8647"/>
            </w:tabs>
            <w:kinsoku/>
            <w:wordWrap/>
            <w:overflowPunct/>
            <w:topLinePunct w:val="0"/>
            <w:autoSpaceDE/>
            <w:autoSpaceDN/>
            <w:bidi w:val="0"/>
            <w:adjustRightInd/>
            <w:snapToGrid/>
            <w:spacing w:line="360" w:lineRule="auto"/>
            <w:textAlignment w:val="auto"/>
            <w:rPr>
              <w:color w:val="auto"/>
              <w:sz w:val="22"/>
              <w:szCs w:val="28"/>
              <w:highlight w:val="none"/>
            </w:rPr>
          </w:pPr>
          <w:r>
            <w:rPr>
              <w:rFonts w:asciiTheme="minorEastAsia" w:hAnsiTheme="minorEastAsia" w:eastAsiaTheme="minorEastAsia"/>
              <w:bCs/>
              <w:color w:val="auto"/>
              <w:sz w:val="22"/>
              <w:szCs w:val="28"/>
              <w:highlight w:val="none"/>
              <w:lang w:val="zh-CN"/>
            </w:rPr>
            <w:fldChar w:fldCharType="begin"/>
          </w:r>
          <w:r>
            <w:rPr>
              <w:rFonts w:asciiTheme="minorEastAsia" w:hAnsiTheme="minorEastAsia" w:eastAsiaTheme="minorEastAsia"/>
              <w:bCs/>
              <w:color w:val="auto"/>
              <w:sz w:val="22"/>
              <w:szCs w:val="28"/>
              <w:highlight w:val="none"/>
              <w:lang w:val="zh-CN"/>
            </w:rPr>
            <w:instrText xml:space="preserve"> HYPERLINK \l _Toc10984 </w:instrText>
          </w:r>
          <w:r>
            <w:rPr>
              <w:rFonts w:asciiTheme="minorEastAsia" w:hAnsiTheme="minorEastAsia" w:eastAsiaTheme="minorEastAsia"/>
              <w:bCs/>
              <w:color w:val="auto"/>
              <w:sz w:val="22"/>
              <w:szCs w:val="28"/>
              <w:highlight w:val="none"/>
              <w:lang w:val="zh-CN"/>
            </w:rPr>
            <w:fldChar w:fldCharType="separate"/>
          </w:r>
          <w:r>
            <w:rPr>
              <w:rFonts w:hint="eastAsia" w:cs="宋体" w:asciiTheme="minorEastAsia" w:hAnsiTheme="minorEastAsia" w:eastAsiaTheme="minorEastAsia"/>
              <w:color w:val="auto"/>
              <w:sz w:val="22"/>
              <w:szCs w:val="24"/>
              <w:highlight w:val="none"/>
            </w:rPr>
            <w:t>四、评标办法</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_Toc10984 \h </w:instrText>
          </w:r>
          <w:r>
            <w:rPr>
              <w:color w:val="auto"/>
              <w:sz w:val="22"/>
              <w:szCs w:val="28"/>
              <w:highlight w:val="none"/>
            </w:rPr>
            <w:fldChar w:fldCharType="separate"/>
          </w:r>
          <w:r>
            <w:rPr>
              <w:color w:val="auto"/>
              <w:sz w:val="22"/>
              <w:szCs w:val="28"/>
              <w:highlight w:val="none"/>
            </w:rPr>
            <w:t>- 56 -</w:t>
          </w:r>
          <w:r>
            <w:rPr>
              <w:color w:val="auto"/>
              <w:sz w:val="22"/>
              <w:szCs w:val="28"/>
              <w:highlight w:val="none"/>
            </w:rPr>
            <w:fldChar w:fldCharType="end"/>
          </w:r>
          <w:r>
            <w:rPr>
              <w:rFonts w:asciiTheme="minorEastAsia" w:hAnsiTheme="minorEastAsia" w:eastAsiaTheme="minorEastAsia"/>
              <w:bCs/>
              <w:color w:val="auto"/>
              <w:sz w:val="22"/>
              <w:szCs w:val="28"/>
              <w:highlight w:val="none"/>
              <w:lang w:val="zh-CN"/>
            </w:rPr>
            <w:fldChar w:fldCharType="end"/>
          </w:r>
        </w:p>
        <w:p>
          <w:pPr>
            <w:pStyle w:val="23"/>
            <w:keepNext w:val="0"/>
            <w:keepLines w:val="0"/>
            <w:pageBreakBefore w:val="0"/>
            <w:widowControl w:val="0"/>
            <w:tabs>
              <w:tab w:val="right" w:leader="dot" w:pos="8647"/>
            </w:tabs>
            <w:kinsoku/>
            <w:wordWrap/>
            <w:overflowPunct/>
            <w:topLinePunct w:val="0"/>
            <w:autoSpaceDE/>
            <w:autoSpaceDN/>
            <w:bidi w:val="0"/>
            <w:adjustRightInd/>
            <w:snapToGrid/>
            <w:spacing w:line="360" w:lineRule="auto"/>
            <w:textAlignment w:val="auto"/>
            <w:rPr>
              <w:color w:val="auto"/>
              <w:sz w:val="22"/>
              <w:szCs w:val="28"/>
              <w:highlight w:val="none"/>
            </w:rPr>
          </w:pPr>
          <w:r>
            <w:rPr>
              <w:rFonts w:asciiTheme="minorEastAsia" w:hAnsiTheme="minorEastAsia" w:eastAsiaTheme="minorEastAsia"/>
              <w:bCs/>
              <w:color w:val="auto"/>
              <w:sz w:val="22"/>
              <w:szCs w:val="28"/>
              <w:highlight w:val="none"/>
              <w:lang w:val="zh-CN"/>
            </w:rPr>
            <w:fldChar w:fldCharType="begin"/>
          </w:r>
          <w:r>
            <w:rPr>
              <w:rFonts w:asciiTheme="minorEastAsia" w:hAnsiTheme="minorEastAsia" w:eastAsiaTheme="minorEastAsia"/>
              <w:bCs/>
              <w:color w:val="auto"/>
              <w:sz w:val="22"/>
              <w:szCs w:val="28"/>
              <w:highlight w:val="none"/>
              <w:lang w:val="zh-CN"/>
            </w:rPr>
            <w:instrText xml:space="preserve"> HYPERLINK \l _Toc17975 </w:instrText>
          </w:r>
          <w:r>
            <w:rPr>
              <w:rFonts w:asciiTheme="minorEastAsia" w:hAnsiTheme="minorEastAsia" w:eastAsiaTheme="minorEastAsia"/>
              <w:bCs/>
              <w:color w:val="auto"/>
              <w:sz w:val="22"/>
              <w:szCs w:val="28"/>
              <w:highlight w:val="none"/>
              <w:lang w:val="zh-CN"/>
            </w:rPr>
            <w:fldChar w:fldCharType="separate"/>
          </w:r>
          <w:r>
            <w:rPr>
              <w:rFonts w:hint="eastAsia" w:cs="宋体" w:asciiTheme="minorEastAsia" w:hAnsiTheme="minorEastAsia" w:eastAsiaTheme="minorEastAsia"/>
              <w:color w:val="auto"/>
              <w:sz w:val="22"/>
              <w:szCs w:val="24"/>
              <w:highlight w:val="none"/>
            </w:rPr>
            <w:t>五、</w:t>
          </w:r>
          <w:r>
            <w:rPr>
              <w:rFonts w:hint="eastAsia" w:cs="宋体" w:asciiTheme="minorEastAsia" w:hAnsiTheme="minorEastAsia" w:eastAsiaTheme="minorEastAsia"/>
              <w:bCs/>
              <w:color w:val="auto"/>
              <w:sz w:val="22"/>
              <w:szCs w:val="24"/>
              <w:highlight w:val="none"/>
            </w:rPr>
            <w:t>评分</w:t>
          </w:r>
          <w:r>
            <w:rPr>
              <w:rFonts w:hint="eastAsia" w:cs="宋体" w:asciiTheme="minorEastAsia" w:hAnsiTheme="minorEastAsia" w:eastAsiaTheme="minorEastAsia"/>
              <w:color w:val="auto"/>
              <w:sz w:val="22"/>
              <w:szCs w:val="24"/>
              <w:highlight w:val="none"/>
            </w:rPr>
            <w:t>细则</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_Toc17975 \h </w:instrText>
          </w:r>
          <w:r>
            <w:rPr>
              <w:color w:val="auto"/>
              <w:sz w:val="22"/>
              <w:szCs w:val="28"/>
              <w:highlight w:val="none"/>
            </w:rPr>
            <w:fldChar w:fldCharType="separate"/>
          </w:r>
          <w:r>
            <w:rPr>
              <w:color w:val="auto"/>
              <w:sz w:val="22"/>
              <w:szCs w:val="28"/>
              <w:highlight w:val="none"/>
            </w:rPr>
            <w:t>- 56 -</w:t>
          </w:r>
          <w:r>
            <w:rPr>
              <w:color w:val="auto"/>
              <w:sz w:val="22"/>
              <w:szCs w:val="28"/>
              <w:highlight w:val="none"/>
            </w:rPr>
            <w:fldChar w:fldCharType="end"/>
          </w:r>
          <w:r>
            <w:rPr>
              <w:rFonts w:asciiTheme="minorEastAsia" w:hAnsiTheme="minorEastAsia" w:eastAsiaTheme="minorEastAsia"/>
              <w:bCs/>
              <w:color w:val="auto"/>
              <w:sz w:val="22"/>
              <w:szCs w:val="28"/>
              <w:highlight w:val="none"/>
              <w:lang w:val="zh-CN"/>
            </w:rPr>
            <w:fldChar w:fldCharType="end"/>
          </w:r>
        </w:p>
        <w:p>
          <w:pPr>
            <w:pStyle w:val="23"/>
            <w:keepNext w:val="0"/>
            <w:keepLines w:val="0"/>
            <w:pageBreakBefore w:val="0"/>
            <w:widowControl w:val="0"/>
            <w:tabs>
              <w:tab w:val="right" w:leader="dot" w:pos="8647"/>
            </w:tabs>
            <w:kinsoku/>
            <w:wordWrap/>
            <w:overflowPunct/>
            <w:topLinePunct w:val="0"/>
            <w:autoSpaceDE/>
            <w:autoSpaceDN/>
            <w:bidi w:val="0"/>
            <w:adjustRightInd/>
            <w:snapToGrid/>
            <w:spacing w:line="360" w:lineRule="auto"/>
            <w:textAlignment w:val="auto"/>
            <w:rPr>
              <w:color w:val="auto"/>
              <w:sz w:val="22"/>
              <w:szCs w:val="28"/>
              <w:highlight w:val="none"/>
            </w:rPr>
          </w:pPr>
          <w:r>
            <w:rPr>
              <w:rFonts w:asciiTheme="minorEastAsia" w:hAnsiTheme="minorEastAsia" w:eastAsiaTheme="minorEastAsia"/>
              <w:bCs/>
              <w:color w:val="auto"/>
              <w:sz w:val="22"/>
              <w:szCs w:val="28"/>
              <w:highlight w:val="none"/>
              <w:lang w:val="zh-CN"/>
            </w:rPr>
            <w:fldChar w:fldCharType="begin"/>
          </w:r>
          <w:r>
            <w:rPr>
              <w:rFonts w:asciiTheme="minorEastAsia" w:hAnsiTheme="minorEastAsia" w:eastAsiaTheme="minorEastAsia"/>
              <w:bCs/>
              <w:color w:val="auto"/>
              <w:sz w:val="22"/>
              <w:szCs w:val="28"/>
              <w:highlight w:val="none"/>
              <w:lang w:val="zh-CN"/>
            </w:rPr>
            <w:instrText xml:space="preserve"> HYPERLINK \l _Toc26162 </w:instrText>
          </w:r>
          <w:r>
            <w:rPr>
              <w:rFonts w:asciiTheme="minorEastAsia" w:hAnsiTheme="minorEastAsia" w:eastAsiaTheme="minorEastAsia"/>
              <w:bCs/>
              <w:color w:val="auto"/>
              <w:sz w:val="22"/>
              <w:szCs w:val="28"/>
              <w:highlight w:val="none"/>
              <w:lang w:val="zh-CN"/>
            </w:rPr>
            <w:fldChar w:fldCharType="separate"/>
          </w:r>
          <w:r>
            <w:rPr>
              <w:rFonts w:hint="eastAsia" w:cs="宋体" w:asciiTheme="minorEastAsia" w:hAnsiTheme="minorEastAsia" w:eastAsiaTheme="minorEastAsia"/>
              <w:bCs/>
              <w:color w:val="auto"/>
              <w:sz w:val="22"/>
              <w:szCs w:val="24"/>
              <w:highlight w:val="none"/>
            </w:rPr>
            <w:t>六、</w:t>
          </w:r>
          <w:r>
            <w:rPr>
              <w:rFonts w:hint="eastAsia" w:cs="宋体" w:asciiTheme="minorEastAsia" w:hAnsiTheme="minorEastAsia" w:eastAsiaTheme="minorEastAsia"/>
              <w:color w:val="auto"/>
              <w:sz w:val="22"/>
              <w:szCs w:val="24"/>
              <w:highlight w:val="none"/>
            </w:rPr>
            <w:t>投标人义务</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_Toc26162 \h </w:instrText>
          </w:r>
          <w:r>
            <w:rPr>
              <w:color w:val="auto"/>
              <w:sz w:val="22"/>
              <w:szCs w:val="28"/>
              <w:highlight w:val="none"/>
            </w:rPr>
            <w:fldChar w:fldCharType="separate"/>
          </w:r>
          <w:r>
            <w:rPr>
              <w:color w:val="auto"/>
              <w:sz w:val="22"/>
              <w:szCs w:val="28"/>
              <w:highlight w:val="none"/>
            </w:rPr>
            <w:t>- 58 -</w:t>
          </w:r>
          <w:r>
            <w:rPr>
              <w:color w:val="auto"/>
              <w:sz w:val="22"/>
              <w:szCs w:val="28"/>
              <w:highlight w:val="none"/>
            </w:rPr>
            <w:fldChar w:fldCharType="end"/>
          </w:r>
          <w:r>
            <w:rPr>
              <w:rFonts w:asciiTheme="minorEastAsia" w:hAnsiTheme="minorEastAsia" w:eastAsiaTheme="minorEastAsia"/>
              <w:bCs/>
              <w:color w:val="auto"/>
              <w:sz w:val="22"/>
              <w:szCs w:val="28"/>
              <w:highlight w:val="none"/>
              <w:lang w:val="zh-CN"/>
            </w:rPr>
            <w:fldChar w:fldCharType="end"/>
          </w:r>
        </w:p>
        <w:p>
          <w:pPr>
            <w:pStyle w:val="20"/>
            <w:tabs>
              <w:tab w:val="right" w:leader="dot" w:pos="9629"/>
            </w:tabs>
            <w:ind w:firstLine="211"/>
            <w:rPr>
              <w:rFonts w:asciiTheme="minorEastAsia" w:hAnsiTheme="minorEastAsia" w:eastAsiaTheme="minorEastAsia"/>
              <w:color w:val="auto"/>
              <w:sz w:val="24"/>
              <w:highlight w:val="none"/>
            </w:rPr>
          </w:pPr>
          <w:r>
            <w:rPr>
              <w:rFonts w:asciiTheme="minorEastAsia" w:hAnsiTheme="minorEastAsia" w:eastAsiaTheme="minorEastAsia"/>
              <w:b/>
              <w:bCs/>
              <w:color w:val="auto"/>
              <w:sz w:val="24"/>
              <w:highlight w:val="none"/>
              <w:lang w:val="zh-CN"/>
            </w:rPr>
            <w:fldChar w:fldCharType="end"/>
          </w:r>
        </w:p>
      </w:sdtContent>
    </w:sdt>
    <w:p>
      <w:pPr>
        <w:pStyle w:val="20"/>
        <w:tabs>
          <w:tab w:val="right" w:leader="dot" w:pos="9639"/>
        </w:tabs>
        <w:spacing w:line="480" w:lineRule="auto"/>
        <w:ind w:firstLine="472" w:firstLineChars="196"/>
        <w:rPr>
          <w:rFonts w:cs="宋体" w:asciiTheme="minorEastAsia" w:hAnsiTheme="minorEastAsia" w:eastAsiaTheme="minorEastAsia"/>
          <w:bCs/>
          <w:color w:val="auto"/>
          <w:sz w:val="24"/>
          <w:highlight w:val="none"/>
        </w:rPr>
      </w:pPr>
      <w:r>
        <w:rPr>
          <w:rFonts w:hint="eastAsia" w:cs="宋体" w:asciiTheme="minorEastAsia" w:hAnsiTheme="minorEastAsia" w:eastAsiaTheme="minorEastAsia"/>
          <w:b/>
          <w:bCs/>
          <w:color w:val="auto"/>
          <w:sz w:val="24"/>
          <w:highlight w:val="none"/>
        </w:rPr>
        <w:t>注：招标文件中加“▲”且加下划线条款，为招标的实质性要求和条件，着重提醒各投标人注意，并认真查看招标文件中的每一个条款及要求，因误读招标文件而造成的后果，采购人概不负责</w:t>
      </w:r>
      <w:r>
        <w:rPr>
          <w:rFonts w:hint="eastAsia" w:cs="宋体" w:asciiTheme="minorEastAsia" w:hAnsiTheme="minorEastAsia" w:eastAsiaTheme="minorEastAsia"/>
          <w:bCs/>
          <w:color w:val="auto"/>
          <w:sz w:val="24"/>
          <w:highlight w:val="none"/>
        </w:rPr>
        <w:t>。</w:t>
      </w:r>
    </w:p>
    <w:p>
      <w:pPr>
        <w:spacing w:line="360" w:lineRule="auto"/>
        <w:rPr>
          <w:rFonts w:cs="宋体" w:asciiTheme="minorEastAsia" w:hAnsiTheme="minorEastAsia" w:eastAsiaTheme="minorEastAsia"/>
          <w:b/>
          <w:color w:val="auto"/>
          <w:sz w:val="22"/>
          <w:szCs w:val="22"/>
          <w:highlight w:val="none"/>
        </w:rPr>
      </w:pPr>
    </w:p>
    <w:p>
      <w:pPr>
        <w:spacing w:line="360" w:lineRule="auto"/>
        <w:jc w:val="center"/>
        <w:rPr>
          <w:rFonts w:cs="宋体" w:asciiTheme="minorEastAsia" w:hAnsiTheme="minorEastAsia" w:eastAsiaTheme="minorEastAsia"/>
          <w:b/>
          <w:color w:val="auto"/>
          <w:sz w:val="22"/>
          <w:szCs w:val="22"/>
          <w:highlight w:val="none"/>
        </w:rPr>
      </w:pPr>
    </w:p>
    <w:p>
      <w:pPr>
        <w:widowControl/>
        <w:jc w:val="left"/>
        <w:rPr>
          <w:rFonts w:asciiTheme="minorEastAsia" w:hAnsiTheme="minorEastAsia" w:eastAsiaTheme="minorEastAsia" w:cstheme="majorBidi"/>
          <w:b/>
          <w:bCs/>
          <w:color w:val="auto"/>
          <w:kern w:val="28"/>
          <w:sz w:val="32"/>
          <w:szCs w:val="32"/>
          <w:highlight w:val="none"/>
        </w:rPr>
      </w:pPr>
      <w:bookmarkStart w:id="2" w:name="_Toc30503295"/>
      <w:bookmarkStart w:id="3" w:name="_Toc84779266"/>
      <w:r>
        <w:rPr>
          <w:rFonts w:asciiTheme="minorEastAsia" w:hAnsiTheme="minorEastAsia" w:eastAsiaTheme="minorEastAsia"/>
          <w:color w:val="auto"/>
          <w:highlight w:val="none"/>
        </w:rPr>
        <w:br w:type="page"/>
      </w:r>
    </w:p>
    <w:bookmarkEnd w:id="2"/>
    <w:bookmarkEnd w:id="3"/>
    <w:p>
      <w:pPr>
        <w:pStyle w:val="21"/>
        <w:rPr>
          <w:rFonts w:asciiTheme="minorEastAsia" w:hAnsiTheme="minorEastAsia" w:eastAsiaTheme="minorEastAsia"/>
          <w:color w:val="auto"/>
          <w:highlight w:val="none"/>
        </w:rPr>
      </w:pPr>
      <w:bookmarkStart w:id="4" w:name="_Toc6705"/>
      <w:r>
        <w:rPr>
          <w:rFonts w:hint="eastAsia" w:asciiTheme="minorEastAsia" w:hAnsiTheme="minorEastAsia" w:eastAsiaTheme="minorEastAsia"/>
          <w:color w:val="auto"/>
          <w:highlight w:val="none"/>
          <w:lang w:eastAsia="zh-CN"/>
        </w:rPr>
        <w:t>温州市瓯海旅游投资集团有限公司关于中国寓言小镇（暂定名）项目前期策划方案编制</w:t>
      </w:r>
      <w:r>
        <w:rPr>
          <w:rFonts w:hint="eastAsia" w:asciiTheme="minorEastAsia" w:hAnsiTheme="minorEastAsia" w:eastAsiaTheme="minorEastAsia"/>
          <w:color w:val="auto"/>
          <w:highlight w:val="none"/>
        </w:rPr>
        <w:t>公开招标公告</w:t>
      </w:r>
      <w:bookmarkEnd w:id="4"/>
    </w:p>
    <w:p>
      <w:pPr>
        <w:widowControl/>
        <w:spacing w:line="360" w:lineRule="auto"/>
        <w:ind w:firstLine="442" w:firstLineChars="200"/>
        <w:jc w:val="left"/>
        <w:rPr>
          <w:rFonts w:cs="宋体" w:asciiTheme="minorEastAsia" w:hAnsiTheme="minorEastAsia" w:eastAsiaTheme="minorEastAsia"/>
          <w:color w:val="auto"/>
          <w:sz w:val="22"/>
          <w:szCs w:val="22"/>
          <w:highlight w:val="none"/>
        </w:rPr>
      </w:pPr>
      <w:r>
        <w:rPr>
          <w:rFonts w:hint="eastAsia" w:cs="宋体" w:asciiTheme="minorEastAsia" w:hAnsiTheme="minorEastAsia" w:eastAsiaTheme="minorEastAsia"/>
          <w:b/>
          <w:bCs/>
          <w:iCs/>
          <w:color w:val="auto"/>
          <w:sz w:val="22"/>
          <w:szCs w:val="22"/>
          <w:highlight w:val="none"/>
          <w:u w:val="single"/>
          <w:lang w:eastAsia="zh-CN"/>
        </w:rPr>
        <w:t>浙江裕达工程管理股份有限公司</w:t>
      </w:r>
      <w:r>
        <w:rPr>
          <w:rFonts w:hint="eastAsia" w:cs="宋体" w:asciiTheme="minorEastAsia" w:hAnsiTheme="minorEastAsia" w:eastAsiaTheme="minorEastAsia"/>
          <w:color w:val="auto"/>
          <w:sz w:val="22"/>
          <w:szCs w:val="22"/>
          <w:highlight w:val="none"/>
        </w:rPr>
        <w:t>受</w:t>
      </w:r>
      <w:r>
        <w:rPr>
          <w:rFonts w:hint="eastAsia" w:cs="宋体" w:asciiTheme="minorEastAsia" w:hAnsiTheme="minorEastAsia" w:eastAsiaTheme="minorEastAsia"/>
          <w:b/>
          <w:bCs/>
          <w:iCs/>
          <w:color w:val="auto"/>
          <w:sz w:val="22"/>
          <w:szCs w:val="22"/>
          <w:highlight w:val="none"/>
          <w:u w:val="single"/>
          <w:lang w:eastAsia="zh-CN"/>
        </w:rPr>
        <w:t>温州市瓯海旅游投资集团有限公司</w:t>
      </w:r>
      <w:r>
        <w:rPr>
          <w:rFonts w:hint="eastAsia" w:cs="宋体" w:asciiTheme="minorEastAsia" w:hAnsiTheme="minorEastAsia" w:eastAsiaTheme="minorEastAsia"/>
          <w:color w:val="auto"/>
          <w:sz w:val="22"/>
          <w:szCs w:val="22"/>
          <w:highlight w:val="none"/>
        </w:rPr>
        <w:t>委托，就</w:t>
      </w:r>
      <w:r>
        <w:rPr>
          <w:rFonts w:hint="eastAsia" w:cs="宋体" w:asciiTheme="minorEastAsia" w:hAnsiTheme="minorEastAsia" w:eastAsiaTheme="minorEastAsia"/>
          <w:b/>
          <w:bCs/>
          <w:color w:val="auto"/>
          <w:sz w:val="22"/>
          <w:szCs w:val="22"/>
          <w:highlight w:val="none"/>
          <w:u w:val="single"/>
          <w:lang w:eastAsia="zh-CN"/>
        </w:rPr>
        <w:t>中国寓言小镇（暂定名）项目前期策划方案编制</w:t>
      </w:r>
      <w:r>
        <w:rPr>
          <w:rFonts w:hint="eastAsia" w:cs="宋体" w:asciiTheme="minorEastAsia" w:hAnsiTheme="minorEastAsia" w:eastAsiaTheme="minorEastAsia"/>
          <w:color w:val="auto"/>
          <w:sz w:val="22"/>
          <w:szCs w:val="22"/>
          <w:highlight w:val="none"/>
        </w:rPr>
        <w:t>以公开招标方式进行国企采购，欢迎国内合格的投标人前来投标。</w:t>
      </w:r>
    </w:p>
    <w:p>
      <w:pPr>
        <w:widowControl/>
        <w:spacing w:line="360" w:lineRule="auto"/>
        <w:ind w:firstLine="429" w:firstLineChars="195"/>
        <w:jc w:val="left"/>
        <w:rPr>
          <w:rFonts w:cs="宋体" w:asciiTheme="minorEastAsia" w:hAnsiTheme="minorEastAsia" w:eastAsiaTheme="minorEastAsia"/>
          <w:bCs/>
          <w:color w:val="auto"/>
          <w:sz w:val="22"/>
          <w:szCs w:val="22"/>
          <w:highlight w:val="none"/>
          <w:u w:val="single"/>
        </w:rPr>
      </w:pPr>
      <w:r>
        <w:rPr>
          <w:rFonts w:hint="eastAsia" w:cs="宋体" w:asciiTheme="minorEastAsia" w:hAnsiTheme="minorEastAsia" w:eastAsiaTheme="minorEastAsia"/>
          <w:bCs/>
          <w:color w:val="auto"/>
          <w:sz w:val="22"/>
          <w:szCs w:val="22"/>
          <w:highlight w:val="none"/>
        </w:rPr>
        <w:t>一、项目编号：</w:t>
      </w:r>
      <w:r>
        <w:rPr>
          <w:rFonts w:hint="eastAsia" w:ascii="宋体" w:hAnsi="宋体" w:cs="宋体"/>
          <w:color w:val="auto"/>
          <w:sz w:val="22"/>
          <w:szCs w:val="22"/>
          <w:highlight w:val="none"/>
        </w:rPr>
        <w:t>ZJYD2021101</w:t>
      </w:r>
    </w:p>
    <w:p>
      <w:pPr>
        <w:widowControl/>
        <w:spacing w:line="360" w:lineRule="auto"/>
        <w:ind w:firstLine="429" w:firstLineChars="195"/>
        <w:jc w:val="left"/>
        <w:rPr>
          <w:rFonts w:hint="eastAsia" w:cs="宋体" w:asciiTheme="minorEastAsia" w:hAnsiTheme="minorEastAsia" w:eastAsiaTheme="minorEastAsia"/>
          <w:bCs/>
          <w:color w:val="auto"/>
          <w:sz w:val="22"/>
          <w:szCs w:val="22"/>
          <w:highlight w:val="none"/>
          <w:lang w:eastAsia="zh-CN"/>
        </w:rPr>
      </w:pPr>
      <w:r>
        <w:rPr>
          <w:rFonts w:hint="eastAsia" w:cs="宋体" w:asciiTheme="minorEastAsia" w:hAnsiTheme="minorEastAsia" w:eastAsiaTheme="minorEastAsia"/>
          <w:bCs/>
          <w:color w:val="auto"/>
          <w:sz w:val="22"/>
          <w:szCs w:val="22"/>
          <w:highlight w:val="none"/>
        </w:rPr>
        <w:t>二、采购组织类型：分散委托代理采购</w:t>
      </w:r>
      <w:r>
        <w:rPr>
          <w:rFonts w:hint="eastAsia" w:cs="宋体" w:asciiTheme="minorEastAsia" w:hAnsiTheme="minorEastAsia" w:eastAsiaTheme="minorEastAsia"/>
          <w:bCs/>
          <w:color w:val="auto"/>
          <w:sz w:val="22"/>
          <w:szCs w:val="22"/>
          <w:highlight w:val="none"/>
          <w:lang w:eastAsia="zh-CN"/>
        </w:rPr>
        <w:t>（非政府采购项目）</w:t>
      </w:r>
    </w:p>
    <w:p>
      <w:pPr>
        <w:widowControl/>
        <w:spacing w:line="360" w:lineRule="auto"/>
        <w:ind w:firstLine="429" w:firstLineChars="195"/>
        <w:jc w:val="left"/>
        <w:rPr>
          <w:rFonts w:cs="宋体" w:asciiTheme="minorEastAsia" w:hAnsiTheme="minorEastAsia" w:eastAsiaTheme="minorEastAsia"/>
          <w:bCs/>
          <w:color w:val="auto"/>
          <w:sz w:val="22"/>
          <w:szCs w:val="22"/>
          <w:highlight w:val="none"/>
        </w:rPr>
      </w:pPr>
      <w:r>
        <w:rPr>
          <w:rFonts w:hint="eastAsia" w:cs="宋体" w:asciiTheme="minorEastAsia" w:hAnsiTheme="minorEastAsia" w:eastAsiaTheme="minorEastAsia"/>
          <w:bCs/>
          <w:color w:val="auto"/>
          <w:sz w:val="22"/>
          <w:szCs w:val="22"/>
          <w:highlight w:val="none"/>
        </w:rPr>
        <w:t>三、</w:t>
      </w:r>
      <w:bookmarkStart w:id="5" w:name="_Hlk3463270"/>
      <w:r>
        <w:rPr>
          <w:rFonts w:hint="eastAsia" w:cs="宋体" w:asciiTheme="minorEastAsia" w:hAnsiTheme="minorEastAsia" w:eastAsiaTheme="minorEastAsia"/>
          <w:bCs/>
          <w:color w:val="auto"/>
          <w:sz w:val="22"/>
          <w:szCs w:val="22"/>
          <w:highlight w:val="none"/>
        </w:rPr>
        <w:t>招标项目概况</w:t>
      </w:r>
      <w:bookmarkEnd w:id="5"/>
      <w:r>
        <w:rPr>
          <w:rFonts w:hint="eastAsia" w:cs="宋体" w:asciiTheme="minorEastAsia" w:hAnsiTheme="minorEastAsia" w:eastAsiaTheme="minorEastAsia"/>
          <w:bCs/>
          <w:color w:val="auto"/>
          <w:sz w:val="22"/>
          <w:szCs w:val="22"/>
          <w:highlight w:val="none"/>
        </w:rPr>
        <w:t>（内容、用途、数量、简要技术要求等）</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6"/>
        <w:gridCol w:w="820"/>
        <w:gridCol w:w="957"/>
        <w:gridCol w:w="2100"/>
        <w:gridCol w:w="4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56" w:type="dxa"/>
            <w:tcMar>
              <w:top w:w="0" w:type="dxa"/>
              <w:left w:w="108" w:type="dxa"/>
              <w:bottom w:w="0" w:type="dxa"/>
              <w:right w:w="108" w:type="dxa"/>
            </w:tcMar>
            <w:vAlign w:val="center"/>
          </w:tcPr>
          <w:p>
            <w:pPr>
              <w:widowControl/>
              <w:spacing w:before="60" w:after="60"/>
              <w:jc w:val="center"/>
              <w:rPr>
                <w:rFonts w:cs="宋体" w:asciiTheme="minorEastAsia" w:hAnsiTheme="minorEastAsia" w:eastAsiaTheme="minorEastAsia"/>
                <w:bCs/>
                <w:snapToGrid w:val="0"/>
                <w:color w:val="auto"/>
                <w:kern w:val="0"/>
                <w:sz w:val="22"/>
                <w:szCs w:val="22"/>
                <w:highlight w:val="none"/>
              </w:rPr>
            </w:pPr>
            <w:r>
              <w:rPr>
                <w:rFonts w:hint="eastAsia" w:cs="宋体" w:asciiTheme="minorEastAsia" w:hAnsiTheme="minorEastAsia" w:eastAsiaTheme="minorEastAsia"/>
                <w:bCs/>
                <w:snapToGrid w:val="0"/>
                <w:color w:val="auto"/>
                <w:kern w:val="0"/>
                <w:sz w:val="22"/>
                <w:szCs w:val="22"/>
                <w:highlight w:val="none"/>
              </w:rPr>
              <w:t>招标内容</w:t>
            </w:r>
          </w:p>
        </w:tc>
        <w:tc>
          <w:tcPr>
            <w:tcW w:w="820" w:type="dxa"/>
            <w:tcMar>
              <w:top w:w="0" w:type="dxa"/>
              <w:left w:w="108" w:type="dxa"/>
              <w:bottom w:w="0" w:type="dxa"/>
              <w:right w:w="108" w:type="dxa"/>
            </w:tcMar>
            <w:vAlign w:val="center"/>
          </w:tcPr>
          <w:p>
            <w:pPr>
              <w:widowControl/>
              <w:adjustRightInd w:val="0"/>
              <w:snapToGrid w:val="0"/>
              <w:spacing w:before="60" w:after="60"/>
              <w:jc w:val="center"/>
              <w:rPr>
                <w:rFonts w:cs="宋体" w:asciiTheme="minorEastAsia" w:hAnsiTheme="minorEastAsia" w:eastAsiaTheme="minorEastAsia"/>
                <w:bCs/>
                <w:snapToGrid w:val="0"/>
                <w:color w:val="auto"/>
                <w:kern w:val="0"/>
                <w:sz w:val="22"/>
                <w:szCs w:val="22"/>
                <w:highlight w:val="none"/>
              </w:rPr>
            </w:pPr>
            <w:r>
              <w:rPr>
                <w:rFonts w:hint="eastAsia" w:cs="宋体" w:asciiTheme="minorEastAsia" w:hAnsiTheme="minorEastAsia" w:eastAsiaTheme="minorEastAsia"/>
                <w:bCs/>
                <w:snapToGrid w:val="0"/>
                <w:color w:val="auto"/>
                <w:kern w:val="0"/>
                <w:sz w:val="22"/>
                <w:szCs w:val="22"/>
                <w:highlight w:val="none"/>
              </w:rPr>
              <w:t>数量</w:t>
            </w:r>
          </w:p>
        </w:tc>
        <w:tc>
          <w:tcPr>
            <w:tcW w:w="957" w:type="dxa"/>
            <w:tcMar>
              <w:top w:w="0" w:type="dxa"/>
              <w:left w:w="108" w:type="dxa"/>
              <w:bottom w:w="0" w:type="dxa"/>
              <w:right w:w="108" w:type="dxa"/>
            </w:tcMar>
            <w:vAlign w:val="center"/>
          </w:tcPr>
          <w:p>
            <w:pPr>
              <w:widowControl/>
              <w:adjustRightInd w:val="0"/>
              <w:snapToGrid w:val="0"/>
              <w:spacing w:before="60" w:after="60"/>
              <w:jc w:val="center"/>
              <w:rPr>
                <w:rFonts w:cs="宋体" w:asciiTheme="minorEastAsia" w:hAnsiTheme="minorEastAsia" w:eastAsiaTheme="minorEastAsia"/>
                <w:bCs/>
                <w:snapToGrid w:val="0"/>
                <w:color w:val="auto"/>
                <w:kern w:val="0"/>
                <w:sz w:val="22"/>
                <w:szCs w:val="22"/>
                <w:highlight w:val="none"/>
              </w:rPr>
            </w:pPr>
            <w:r>
              <w:rPr>
                <w:rFonts w:hint="eastAsia" w:cs="宋体" w:asciiTheme="minorEastAsia" w:hAnsiTheme="minorEastAsia" w:eastAsiaTheme="minorEastAsia"/>
                <w:bCs/>
                <w:snapToGrid w:val="0"/>
                <w:color w:val="auto"/>
                <w:kern w:val="0"/>
                <w:sz w:val="22"/>
                <w:szCs w:val="22"/>
                <w:highlight w:val="none"/>
              </w:rPr>
              <w:t>单位</w:t>
            </w:r>
          </w:p>
        </w:tc>
        <w:tc>
          <w:tcPr>
            <w:tcW w:w="2100" w:type="dxa"/>
            <w:tcMar>
              <w:top w:w="0" w:type="dxa"/>
              <w:left w:w="108" w:type="dxa"/>
              <w:bottom w:w="0" w:type="dxa"/>
              <w:right w:w="108" w:type="dxa"/>
            </w:tcMar>
            <w:vAlign w:val="center"/>
          </w:tcPr>
          <w:p>
            <w:pPr>
              <w:widowControl/>
              <w:spacing w:before="60" w:after="60"/>
              <w:ind w:left="60" w:right="60"/>
              <w:jc w:val="center"/>
              <w:rPr>
                <w:rFonts w:cs="宋体" w:asciiTheme="minorEastAsia" w:hAnsiTheme="minorEastAsia" w:eastAsiaTheme="minorEastAsia"/>
                <w:bCs/>
                <w:snapToGrid w:val="0"/>
                <w:color w:val="auto"/>
                <w:kern w:val="0"/>
                <w:sz w:val="22"/>
                <w:szCs w:val="22"/>
                <w:highlight w:val="none"/>
              </w:rPr>
            </w:pPr>
            <w:r>
              <w:rPr>
                <w:rFonts w:hint="eastAsia" w:cs="宋体" w:asciiTheme="minorEastAsia" w:hAnsiTheme="minorEastAsia" w:eastAsiaTheme="minorEastAsia"/>
                <w:bCs/>
                <w:color w:val="auto"/>
                <w:kern w:val="0"/>
                <w:sz w:val="22"/>
                <w:szCs w:val="22"/>
                <w:highlight w:val="none"/>
              </w:rPr>
              <w:t>最高限价（万元）</w:t>
            </w:r>
          </w:p>
        </w:tc>
        <w:tc>
          <w:tcPr>
            <w:tcW w:w="4001" w:type="dxa"/>
            <w:tcMar>
              <w:top w:w="0" w:type="dxa"/>
              <w:left w:w="108" w:type="dxa"/>
              <w:bottom w:w="0" w:type="dxa"/>
              <w:right w:w="108" w:type="dxa"/>
            </w:tcMar>
            <w:vAlign w:val="center"/>
          </w:tcPr>
          <w:p>
            <w:pPr>
              <w:widowControl/>
              <w:adjustRightInd w:val="0"/>
              <w:snapToGrid w:val="0"/>
              <w:spacing w:before="60" w:after="60"/>
              <w:jc w:val="center"/>
              <w:rPr>
                <w:rFonts w:cs="宋体" w:asciiTheme="minorEastAsia" w:hAnsiTheme="minorEastAsia" w:eastAsiaTheme="minorEastAsia"/>
                <w:bCs/>
                <w:snapToGrid w:val="0"/>
                <w:color w:val="auto"/>
                <w:kern w:val="0"/>
                <w:sz w:val="22"/>
                <w:szCs w:val="22"/>
                <w:highlight w:val="none"/>
              </w:rPr>
            </w:pPr>
            <w:r>
              <w:rPr>
                <w:rFonts w:hint="eastAsia" w:cs="宋体" w:asciiTheme="minorEastAsia" w:hAnsiTheme="minorEastAsia" w:eastAsiaTheme="minorEastAsia"/>
                <w:bCs/>
                <w:snapToGrid w:val="0"/>
                <w:color w:val="auto"/>
                <w:kern w:val="0"/>
                <w:sz w:val="22"/>
                <w:szCs w:val="22"/>
                <w:highlight w:val="none"/>
              </w:rPr>
              <w:t>简要技术要求、用途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56" w:type="dxa"/>
            <w:tcMar>
              <w:top w:w="0" w:type="dxa"/>
              <w:left w:w="108" w:type="dxa"/>
              <w:bottom w:w="0" w:type="dxa"/>
              <w:right w:w="108" w:type="dxa"/>
            </w:tcMar>
            <w:vAlign w:val="center"/>
          </w:tcPr>
          <w:p>
            <w:pPr>
              <w:widowControl/>
              <w:adjustRightInd w:val="0"/>
              <w:snapToGrid w:val="0"/>
              <w:spacing w:before="60" w:after="60"/>
              <w:jc w:val="center"/>
              <w:rPr>
                <w:rFonts w:hint="eastAsia" w:cs="宋体" w:asciiTheme="minorEastAsia" w:hAnsiTheme="minorEastAsia" w:eastAsiaTheme="minorEastAsia"/>
                <w:bCs/>
                <w:snapToGrid w:val="0"/>
                <w:color w:val="auto"/>
                <w:kern w:val="0"/>
                <w:sz w:val="22"/>
                <w:szCs w:val="22"/>
                <w:highlight w:val="none"/>
                <w:lang w:eastAsia="zh-CN"/>
              </w:rPr>
            </w:pPr>
            <w:r>
              <w:rPr>
                <w:rFonts w:hint="eastAsia" w:cs="宋体" w:asciiTheme="minorEastAsia" w:hAnsiTheme="minorEastAsia" w:eastAsiaTheme="minorEastAsia"/>
                <w:bCs/>
                <w:snapToGrid w:val="0"/>
                <w:color w:val="auto"/>
                <w:kern w:val="0"/>
                <w:sz w:val="22"/>
                <w:szCs w:val="22"/>
                <w:highlight w:val="none"/>
                <w:lang w:eastAsia="zh-CN"/>
              </w:rPr>
              <w:t>中国寓言小镇（暂定名）项目前期策划方案编制</w:t>
            </w:r>
          </w:p>
        </w:tc>
        <w:tc>
          <w:tcPr>
            <w:tcW w:w="820" w:type="dxa"/>
            <w:tcMar>
              <w:top w:w="0" w:type="dxa"/>
              <w:left w:w="108" w:type="dxa"/>
              <w:bottom w:w="0" w:type="dxa"/>
              <w:right w:w="108" w:type="dxa"/>
            </w:tcMar>
            <w:vAlign w:val="center"/>
          </w:tcPr>
          <w:p>
            <w:pPr>
              <w:widowControl/>
              <w:adjustRightInd w:val="0"/>
              <w:snapToGrid w:val="0"/>
              <w:spacing w:before="60" w:after="60"/>
              <w:jc w:val="center"/>
              <w:rPr>
                <w:rFonts w:cs="宋体" w:asciiTheme="minorEastAsia" w:hAnsiTheme="minorEastAsia" w:eastAsiaTheme="minorEastAsia"/>
                <w:bCs/>
                <w:snapToGrid w:val="0"/>
                <w:color w:val="auto"/>
                <w:kern w:val="0"/>
                <w:sz w:val="22"/>
                <w:szCs w:val="22"/>
                <w:highlight w:val="none"/>
              </w:rPr>
            </w:pPr>
            <w:r>
              <w:rPr>
                <w:rFonts w:hint="eastAsia" w:cs="宋体" w:asciiTheme="minorEastAsia" w:hAnsiTheme="minorEastAsia" w:eastAsiaTheme="minorEastAsia"/>
                <w:bCs/>
                <w:snapToGrid w:val="0"/>
                <w:color w:val="auto"/>
                <w:kern w:val="0"/>
                <w:sz w:val="22"/>
                <w:szCs w:val="22"/>
                <w:highlight w:val="none"/>
              </w:rPr>
              <w:t>1</w:t>
            </w:r>
          </w:p>
        </w:tc>
        <w:tc>
          <w:tcPr>
            <w:tcW w:w="957" w:type="dxa"/>
            <w:tcMar>
              <w:top w:w="0" w:type="dxa"/>
              <w:left w:w="108" w:type="dxa"/>
              <w:bottom w:w="0" w:type="dxa"/>
              <w:right w:w="108" w:type="dxa"/>
            </w:tcMar>
            <w:vAlign w:val="center"/>
          </w:tcPr>
          <w:p>
            <w:pPr>
              <w:widowControl/>
              <w:adjustRightInd w:val="0"/>
              <w:snapToGrid w:val="0"/>
              <w:spacing w:before="60" w:after="60"/>
              <w:jc w:val="center"/>
              <w:rPr>
                <w:rFonts w:cs="宋体" w:asciiTheme="minorEastAsia" w:hAnsiTheme="minorEastAsia" w:eastAsiaTheme="minorEastAsia"/>
                <w:bCs/>
                <w:snapToGrid w:val="0"/>
                <w:color w:val="auto"/>
                <w:kern w:val="0"/>
                <w:sz w:val="22"/>
                <w:szCs w:val="22"/>
                <w:highlight w:val="none"/>
              </w:rPr>
            </w:pPr>
            <w:r>
              <w:rPr>
                <w:rFonts w:hint="eastAsia" w:cs="宋体" w:asciiTheme="minorEastAsia" w:hAnsiTheme="minorEastAsia" w:eastAsiaTheme="minorEastAsia"/>
                <w:bCs/>
                <w:snapToGrid w:val="0"/>
                <w:color w:val="auto"/>
                <w:kern w:val="0"/>
                <w:sz w:val="22"/>
                <w:szCs w:val="22"/>
                <w:highlight w:val="none"/>
              </w:rPr>
              <w:t>项</w:t>
            </w:r>
          </w:p>
        </w:tc>
        <w:tc>
          <w:tcPr>
            <w:tcW w:w="2100" w:type="dxa"/>
            <w:tcMar>
              <w:top w:w="0" w:type="dxa"/>
              <w:left w:w="108" w:type="dxa"/>
              <w:bottom w:w="0" w:type="dxa"/>
              <w:right w:w="108" w:type="dxa"/>
            </w:tcMar>
            <w:vAlign w:val="center"/>
          </w:tcPr>
          <w:p>
            <w:pPr>
              <w:widowControl/>
              <w:spacing w:before="60" w:after="60"/>
              <w:jc w:val="center"/>
              <w:rPr>
                <w:rFonts w:hint="eastAsia" w:cs="宋体" w:asciiTheme="minorEastAsia" w:hAnsiTheme="minorEastAsia" w:eastAsiaTheme="minorEastAsia"/>
                <w:bCs/>
                <w:snapToGrid w:val="0"/>
                <w:color w:val="auto"/>
                <w:kern w:val="0"/>
                <w:sz w:val="22"/>
                <w:szCs w:val="22"/>
                <w:highlight w:val="none"/>
                <w:lang w:eastAsia="zh-CN"/>
              </w:rPr>
            </w:pPr>
            <w:r>
              <w:rPr>
                <w:rFonts w:hint="eastAsia" w:cs="宋体" w:asciiTheme="minorEastAsia" w:hAnsiTheme="minorEastAsia" w:eastAsiaTheme="minorEastAsia"/>
                <w:bCs/>
                <w:snapToGrid w:val="0"/>
                <w:color w:val="auto"/>
                <w:kern w:val="0"/>
                <w:sz w:val="22"/>
                <w:szCs w:val="22"/>
                <w:highlight w:val="none"/>
                <w:lang w:eastAsia="zh-CN"/>
              </w:rPr>
              <w:t>200万</w:t>
            </w:r>
          </w:p>
        </w:tc>
        <w:tc>
          <w:tcPr>
            <w:tcW w:w="4001" w:type="dxa"/>
            <w:tcMar>
              <w:top w:w="0" w:type="dxa"/>
              <w:left w:w="108" w:type="dxa"/>
              <w:bottom w:w="0" w:type="dxa"/>
              <w:right w:w="108" w:type="dxa"/>
            </w:tcMar>
            <w:vAlign w:val="center"/>
          </w:tcPr>
          <w:p>
            <w:pPr>
              <w:spacing w:line="360" w:lineRule="auto"/>
              <w:rPr>
                <w:rFonts w:cs="宋体" w:asciiTheme="minorEastAsia" w:hAnsiTheme="minorEastAsia" w:eastAsiaTheme="minorEastAsia"/>
                <w:bCs/>
                <w:snapToGrid w:val="0"/>
                <w:color w:val="auto"/>
                <w:kern w:val="0"/>
                <w:sz w:val="22"/>
                <w:szCs w:val="22"/>
                <w:highlight w:val="none"/>
              </w:rPr>
            </w:pPr>
            <w:r>
              <w:rPr>
                <w:rFonts w:hint="eastAsia" w:ascii="宋体" w:hAnsi="宋体" w:cs="宋体"/>
                <w:color w:val="auto"/>
                <w:sz w:val="22"/>
                <w:szCs w:val="22"/>
                <w:highlight w:val="none"/>
              </w:rPr>
              <w:t>中国寓言小镇（暂定名）项目前期策划方案编制，内容包括项目总体策划及概念性规划等,具体内容详见采购要求部分。合同履约期限：</w:t>
            </w:r>
            <w:r>
              <w:rPr>
                <w:rFonts w:hint="eastAsia" w:ascii="宋体" w:hAnsi="宋体" w:cs="宋体"/>
                <w:color w:val="auto"/>
                <w:sz w:val="22"/>
                <w:szCs w:val="22"/>
                <w:highlight w:val="none"/>
                <w:shd w:val="clear" w:fill="FFFFFF" w:themeFill="background1"/>
              </w:rPr>
              <w:t>合同生效之日起</w:t>
            </w:r>
            <w:r>
              <w:rPr>
                <w:rFonts w:hint="eastAsia" w:ascii="宋体" w:hAnsi="宋体" w:cs="宋体"/>
                <w:color w:val="auto"/>
                <w:sz w:val="22"/>
                <w:szCs w:val="22"/>
                <w:highlight w:val="none"/>
                <w:shd w:val="clear" w:fill="FFFFFF" w:themeFill="background1"/>
                <w:lang w:val="en-US" w:eastAsia="zh-CN"/>
              </w:rPr>
              <w:t>90</w:t>
            </w:r>
            <w:r>
              <w:rPr>
                <w:rFonts w:hint="eastAsia" w:ascii="宋体" w:hAnsi="宋体" w:cs="宋体"/>
                <w:color w:val="auto"/>
                <w:sz w:val="22"/>
                <w:szCs w:val="22"/>
                <w:highlight w:val="none"/>
                <w:shd w:val="clear" w:fill="FFFFFF" w:themeFill="background1"/>
              </w:rPr>
              <w:t>天内完成终稿成果,具体详见招标文件。</w:t>
            </w:r>
          </w:p>
        </w:tc>
      </w:tr>
    </w:tbl>
    <w:p>
      <w:pPr>
        <w:widowControl/>
        <w:spacing w:line="360" w:lineRule="auto"/>
        <w:ind w:firstLine="429" w:firstLineChars="195"/>
        <w:jc w:val="left"/>
        <w:rPr>
          <w:rFonts w:cs="宋体" w:asciiTheme="minorEastAsia" w:hAnsiTheme="minorEastAsia" w:eastAsiaTheme="minorEastAsia"/>
          <w:bCs/>
          <w:color w:val="auto"/>
          <w:sz w:val="22"/>
          <w:szCs w:val="22"/>
          <w:highlight w:val="none"/>
        </w:rPr>
      </w:pPr>
      <w:r>
        <w:rPr>
          <w:rFonts w:hint="eastAsia" w:cs="宋体" w:asciiTheme="minorEastAsia" w:hAnsiTheme="minorEastAsia" w:eastAsiaTheme="minorEastAsia"/>
          <w:bCs/>
          <w:color w:val="auto"/>
          <w:sz w:val="22"/>
          <w:szCs w:val="22"/>
          <w:highlight w:val="none"/>
        </w:rPr>
        <w:t>四、投标人资格要求</w:t>
      </w:r>
    </w:p>
    <w:p>
      <w:pPr>
        <w:widowControl/>
        <w:spacing w:line="360" w:lineRule="auto"/>
        <w:ind w:firstLine="429" w:firstLineChars="195"/>
        <w:jc w:val="left"/>
        <w:rPr>
          <w:rFonts w:hint="eastAsia" w:cs="宋体" w:asciiTheme="minorEastAsia" w:hAnsiTheme="minorEastAsia" w:eastAsiaTheme="minorEastAsia"/>
          <w:bCs/>
          <w:color w:val="auto"/>
          <w:sz w:val="22"/>
          <w:szCs w:val="22"/>
          <w:highlight w:val="none"/>
        </w:rPr>
      </w:pPr>
      <w:r>
        <w:rPr>
          <w:rFonts w:hint="eastAsia" w:cs="宋体" w:asciiTheme="minorEastAsia" w:hAnsiTheme="minorEastAsia" w:eastAsiaTheme="minorEastAsia"/>
          <w:bCs/>
          <w:color w:val="auto"/>
          <w:sz w:val="22"/>
          <w:szCs w:val="22"/>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pPr>
        <w:widowControl/>
        <w:spacing w:line="360" w:lineRule="auto"/>
        <w:ind w:firstLine="429" w:firstLineChars="195"/>
        <w:jc w:val="left"/>
        <w:rPr>
          <w:rFonts w:hint="eastAsia" w:cs="宋体" w:asciiTheme="minorEastAsia" w:hAnsiTheme="minorEastAsia" w:eastAsiaTheme="minorEastAsia"/>
          <w:bCs/>
          <w:color w:val="auto"/>
          <w:sz w:val="22"/>
          <w:szCs w:val="22"/>
          <w:highlight w:val="none"/>
        </w:rPr>
      </w:pPr>
      <w:r>
        <w:rPr>
          <w:rFonts w:hint="eastAsia" w:cs="宋体" w:asciiTheme="minorEastAsia" w:hAnsiTheme="minorEastAsia" w:eastAsiaTheme="minorEastAsia"/>
          <w:bCs/>
          <w:color w:val="auto"/>
          <w:sz w:val="22"/>
          <w:szCs w:val="22"/>
          <w:highlight w:val="none"/>
        </w:rPr>
        <w:t>2.落实政府采购政策需满足的资格要求：无。</w:t>
      </w:r>
    </w:p>
    <w:p>
      <w:pPr>
        <w:widowControl/>
        <w:spacing w:line="360" w:lineRule="auto"/>
        <w:ind w:firstLine="429" w:firstLineChars="195"/>
        <w:jc w:val="left"/>
        <w:rPr>
          <w:rFonts w:hint="eastAsia" w:cs="宋体" w:asciiTheme="minorEastAsia" w:hAnsiTheme="minorEastAsia" w:eastAsiaTheme="minorEastAsia"/>
          <w:bCs/>
          <w:color w:val="auto"/>
          <w:sz w:val="22"/>
          <w:szCs w:val="22"/>
          <w:highlight w:val="none"/>
        </w:rPr>
      </w:pPr>
      <w:r>
        <w:rPr>
          <w:rFonts w:hint="eastAsia" w:cs="宋体" w:asciiTheme="minorEastAsia" w:hAnsiTheme="minorEastAsia" w:eastAsiaTheme="minorEastAsia"/>
          <w:bCs/>
          <w:color w:val="auto"/>
          <w:sz w:val="22"/>
          <w:szCs w:val="22"/>
          <w:highlight w:val="none"/>
        </w:rPr>
        <w:t>3.本项目的特定资格要求：具有城乡规划编制乙级及以上资质。</w:t>
      </w:r>
    </w:p>
    <w:p>
      <w:pPr>
        <w:widowControl/>
        <w:spacing w:line="360" w:lineRule="auto"/>
        <w:ind w:firstLine="429" w:firstLineChars="195"/>
        <w:jc w:val="left"/>
        <w:rPr>
          <w:rFonts w:cs="宋体" w:asciiTheme="minorEastAsia" w:hAnsiTheme="minorEastAsia" w:eastAsiaTheme="minorEastAsia"/>
          <w:bCs/>
          <w:color w:val="auto"/>
          <w:sz w:val="22"/>
          <w:szCs w:val="22"/>
          <w:highlight w:val="none"/>
        </w:rPr>
      </w:pPr>
      <w:r>
        <w:rPr>
          <w:rFonts w:hint="eastAsia" w:cs="宋体" w:asciiTheme="minorEastAsia" w:hAnsiTheme="minorEastAsia" w:eastAsiaTheme="minorEastAsia"/>
          <w:bCs/>
          <w:color w:val="auto"/>
          <w:sz w:val="22"/>
          <w:szCs w:val="22"/>
          <w:highlight w:val="none"/>
        </w:rPr>
        <w:t>五、报名、购领招标文件时间及地点</w:t>
      </w:r>
    </w:p>
    <w:p>
      <w:pPr>
        <w:widowControl/>
        <w:spacing w:line="360" w:lineRule="auto"/>
        <w:ind w:firstLine="440" w:firstLineChars="200"/>
        <w:jc w:val="left"/>
        <w:rPr>
          <w:rFonts w:cs="宋体" w:asciiTheme="minorEastAsia" w:hAnsiTheme="minorEastAsia" w:eastAsiaTheme="minorEastAsia"/>
          <w:color w:val="auto"/>
          <w:spacing w:val="-6"/>
          <w:sz w:val="22"/>
          <w:szCs w:val="22"/>
          <w:highlight w:val="none"/>
        </w:rPr>
      </w:pPr>
      <w:r>
        <w:rPr>
          <w:rFonts w:hint="eastAsia" w:cs="宋体" w:asciiTheme="minorEastAsia" w:hAnsiTheme="minorEastAsia" w:eastAsiaTheme="minorEastAsia"/>
          <w:color w:val="auto"/>
          <w:sz w:val="22"/>
          <w:szCs w:val="22"/>
          <w:highlight w:val="none"/>
        </w:rPr>
        <w:t>1、发售招标文</w:t>
      </w:r>
      <w:r>
        <w:rPr>
          <w:rFonts w:hint="eastAsia" w:cs="宋体" w:asciiTheme="minorEastAsia" w:hAnsiTheme="minorEastAsia" w:eastAsiaTheme="minorEastAsia"/>
          <w:color w:val="auto"/>
          <w:spacing w:val="-6"/>
          <w:sz w:val="22"/>
          <w:szCs w:val="22"/>
          <w:highlight w:val="none"/>
        </w:rPr>
        <w:t>件时间：公告发布之日起至投标截止时间止（双休日及法定节假日除外，上午：8:30-11:30  下午：13:30-16:30）。</w:t>
      </w:r>
    </w:p>
    <w:p>
      <w:pPr>
        <w:widowControl/>
        <w:spacing w:line="360" w:lineRule="auto"/>
        <w:ind w:firstLine="416" w:firstLineChars="200"/>
        <w:jc w:val="left"/>
        <w:rPr>
          <w:rFonts w:cs="宋体" w:asciiTheme="minorEastAsia" w:hAnsiTheme="minorEastAsia" w:eastAsiaTheme="minorEastAsia"/>
          <w:color w:val="auto"/>
          <w:spacing w:val="-6"/>
          <w:sz w:val="22"/>
          <w:szCs w:val="22"/>
          <w:highlight w:val="none"/>
        </w:rPr>
      </w:pPr>
      <w:r>
        <w:rPr>
          <w:rFonts w:hint="eastAsia" w:cs="宋体" w:asciiTheme="minorEastAsia" w:hAnsiTheme="minorEastAsia" w:eastAsiaTheme="minorEastAsia"/>
          <w:color w:val="auto"/>
          <w:spacing w:val="-6"/>
          <w:sz w:val="22"/>
          <w:szCs w:val="22"/>
          <w:highlight w:val="none"/>
        </w:rPr>
        <w:t>2、招标文件售价：每本人民币500元整，售后不退。</w:t>
      </w:r>
    </w:p>
    <w:p>
      <w:pPr>
        <w:tabs>
          <w:tab w:val="left" w:pos="360"/>
        </w:tabs>
        <w:spacing w:line="360" w:lineRule="auto"/>
        <w:ind w:firstLine="440" w:firstLineChars="200"/>
        <w:rPr>
          <w:rFonts w:cs="宋体" w:asciiTheme="minorEastAsia" w:hAnsiTheme="minorEastAsia" w:eastAsiaTheme="minorEastAsia"/>
          <w:color w:val="auto"/>
          <w:sz w:val="22"/>
          <w:szCs w:val="22"/>
          <w:highlight w:val="none"/>
        </w:rPr>
      </w:pPr>
      <w:r>
        <w:rPr>
          <w:rFonts w:hint="eastAsia" w:cs="宋体" w:asciiTheme="minorEastAsia" w:hAnsiTheme="minorEastAsia" w:eastAsiaTheme="minorEastAsia"/>
          <w:color w:val="auto"/>
          <w:sz w:val="22"/>
          <w:szCs w:val="22"/>
          <w:highlight w:val="none"/>
        </w:rPr>
        <w:t>3、招标文件发售地点：</w:t>
      </w:r>
      <w:r>
        <w:rPr>
          <w:rFonts w:hint="eastAsia" w:cs="宋体" w:asciiTheme="minorEastAsia" w:hAnsiTheme="minorEastAsia" w:eastAsiaTheme="minorEastAsia"/>
          <w:color w:val="auto"/>
          <w:kern w:val="0"/>
          <w:sz w:val="22"/>
          <w:szCs w:val="22"/>
          <w:highlight w:val="none"/>
        </w:rPr>
        <w:t>投标人登陆浙江政府采购云平台使用投标人账号登陆系统，网上报名后直接下载(投标截止时间前报名均有效)</w:t>
      </w:r>
      <w:r>
        <w:rPr>
          <w:rFonts w:hint="eastAsia" w:cs="宋体" w:asciiTheme="minorEastAsia" w:hAnsiTheme="minorEastAsia" w:eastAsiaTheme="minorEastAsia"/>
          <w:color w:val="auto"/>
          <w:sz w:val="22"/>
          <w:szCs w:val="22"/>
          <w:highlight w:val="none"/>
        </w:rPr>
        <w:t>。</w:t>
      </w:r>
    </w:p>
    <w:p>
      <w:pPr>
        <w:widowControl/>
        <w:spacing w:line="360" w:lineRule="auto"/>
        <w:ind w:firstLine="440" w:firstLineChars="200"/>
        <w:jc w:val="left"/>
        <w:rPr>
          <w:rFonts w:cs="宋体" w:asciiTheme="minorEastAsia" w:hAnsiTheme="minorEastAsia" w:eastAsiaTheme="minorEastAsia"/>
          <w:color w:val="auto"/>
          <w:sz w:val="22"/>
          <w:szCs w:val="22"/>
          <w:highlight w:val="none"/>
        </w:rPr>
      </w:pPr>
      <w:r>
        <w:rPr>
          <w:rFonts w:hint="eastAsia" w:cs="宋体" w:asciiTheme="minorEastAsia" w:hAnsiTheme="minorEastAsia" w:eastAsiaTheme="minorEastAsia"/>
          <w:color w:val="auto"/>
          <w:sz w:val="22"/>
          <w:szCs w:val="22"/>
          <w:highlight w:val="none"/>
        </w:rPr>
        <w:t>4、报名方式：投标人在“浙江政府采购网”（http://www.zjzfcg.gov.cn）上自主报名（未注册政采云账号的请尽早办理），不接受现场报名。</w:t>
      </w:r>
    </w:p>
    <w:p>
      <w:pPr>
        <w:widowControl/>
        <w:spacing w:line="360" w:lineRule="auto"/>
        <w:ind w:firstLine="440" w:firstLineChars="200"/>
        <w:jc w:val="left"/>
        <w:rPr>
          <w:rFonts w:cs="宋体" w:asciiTheme="minorEastAsia" w:hAnsiTheme="minorEastAsia" w:eastAsiaTheme="minorEastAsia"/>
          <w:color w:val="auto"/>
          <w:sz w:val="22"/>
          <w:szCs w:val="22"/>
          <w:highlight w:val="none"/>
        </w:rPr>
      </w:pPr>
      <w:r>
        <w:rPr>
          <w:rFonts w:hint="eastAsia" w:cs="宋体" w:asciiTheme="minorEastAsia" w:hAnsiTheme="minorEastAsia" w:eastAsiaTheme="minorEastAsia"/>
          <w:color w:val="auto"/>
          <w:sz w:val="22"/>
          <w:szCs w:val="22"/>
          <w:highlight w:val="none"/>
        </w:rPr>
        <w:t>5、投标人在“浙江政府采购网”上报名后，再将报名资料发送到采购代理机构邮箱（</w:t>
      </w:r>
      <w:r>
        <w:rPr>
          <w:rFonts w:hint="eastAsia" w:cs="宋体" w:asciiTheme="minorEastAsia" w:hAnsiTheme="minorEastAsia" w:eastAsiaTheme="minorEastAsia"/>
          <w:color w:val="auto"/>
          <w:sz w:val="22"/>
          <w:szCs w:val="22"/>
          <w:highlight w:val="none"/>
          <w:lang w:eastAsia="zh-CN"/>
        </w:rPr>
        <w:t>1281327177</w:t>
      </w:r>
      <w:r>
        <w:rPr>
          <w:rFonts w:hint="eastAsia" w:cs="宋体" w:asciiTheme="minorEastAsia" w:hAnsiTheme="minorEastAsia" w:eastAsiaTheme="minorEastAsia"/>
          <w:color w:val="auto"/>
          <w:sz w:val="22"/>
          <w:szCs w:val="22"/>
          <w:highlight w:val="none"/>
        </w:rPr>
        <w:t>@qq.com）报名确认，方可报名成功。</w:t>
      </w:r>
    </w:p>
    <w:p>
      <w:pPr>
        <w:widowControl/>
        <w:spacing w:line="360" w:lineRule="auto"/>
        <w:ind w:firstLine="429" w:firstLineChars="195"/>
        <w:jc w:val="left"/>
        <w:rPr>
          <w:rFonts w:cs="宋体" w:asciiTheme="minorEastAsia" w:hAnsiTheme="minorEastAsia" w:eastAsiaTheme="minorEastAsia"/>
          <w:bCs/>
          <w:color w:val="auto"/>
          <w:sz w:val="22"/>
          <w:szCs w:val="22"/>
          <w:highlight w:val="none"/>
        </w:rPr>
      </w:pPr>
      <w:r>
        <w:rPr>
          <w:rFonts w:hint="eastAsia" w:cs="宋体" w:asciiTheme="minorEastAsia" w:hAnsiTheme="minorEastAsia" w:eastAsiaTheme="minorEastAsia"/>
          <w:bCs/>
          <w:color w:val="auto"/>
          <w:sz w:val="22"/>
          <w:szCs w:val="22"/>
          <w:highlight w:val="none"/>
        </w:rPr>
        <w:t>六、</w:t>
      </w:r>
      <w:bookmarkStart w:id="6" w:name="_Hlk3379525"/>
      <w:r>
        <w:rPr>
          <w:rFonts w:hint="eastAsia" w:cs="宋体" w:asciiTheme="minorEastAsia" w:hAnsiTheme="minorEastAsia" w:eastAsiaTheme="minorEastAsia"/>
          <w:bCs/>
          <w:color w:val="auto"/>
          <w:sz w:val="22"/>
          <w:szCs w:val="22"/>
          <w:highlight w:val="none"/>
        </w:rPr>
        <w:t>投标文件递交截止时间</w:t>
      </w:r>
      <w:bookmarkEnd w:id="6"/>
      <w:r>
        <w:rPr>
          <w:rFonts w:hint="eastAsia" w:cs="宋体" w:asciiTheme="minorEastAsia" w:hAnsiTheme="minorEastAsia" w:eastAsiaTheme="minorEastAsia"/>
          <w:bCs/>
          <w:color w:val="auto"/>
          <w:sz w:val="22"/>
          <w:szCs w:val="22"/>
          <w:highlight w:val="none"/>
        </w:rPr>
        <w:t>：</w:t>
      </w:r>
      <w:bookmarkStart w:id="7" w:name="B23_谈判响应文件提交截止日期"/>
      <w:bookmarkEnd w:id="7"/>
      <w:r>
        <w:rPr>
          <w:rFonts w:hint="eastAsia" w:cs="宋体" w:asciiTheme="minorEastAsia" w:hAnsiTheme="minorEastAsia" w:eastAsiaTheme="minorEastAsia"/>
          <w:b/>
          <w:color w:val="auto"/>
          <w:sz w:val="22"/>
          <w:szCs w:val="22"/>
          <w:highlight w:val="none"/>
        </w:rPr>
        <w:t>202</w:t>
      </w:r>
      <w:r>
        <w:rPr>
          <w:rFonts w:hint="eastAsia" w:cs="宋体" w:asciiTheme="minorEastAsia" w:hAnsiTheme="minorEastAsia" w:eastAsiaTheme="minorEastAsia"/>
          <w:b/>
          <w:color w:val="auto"/>
          <w:sz w:val="22"/>
          <w:szCs w:val="22"/>
          <w:highlight w:val="none"/>
          <w:lang w:val="en-US" w:eastAsia="zh-CN"/>
        </w:rPr>
        <w:t>2</w:t>
      </w:r>
      <w:r>
        <w:rPr>
          <w:rFonts w:hint="eastAsia" w:cs="宋体" w:asciiTheme="minorEastAsia" w:hAnsiTheme="minorEastAsia" w:eastAsiaTheme="minorEastAsia"/>
          <w:b/>
          <w:color w:val="auto"/>
          <w:sz w:val="22"/>
          <w:szCs w:val="22"/>
          <w:highlight w:val="none"/>
        </w:rPr>
        <w:t>年</w:t>
      </w:r>
      <w:r>
        <w:rPr>
          <w:rFonts w:hint="eastAsia" w:cs="宋体" w:asciiTheme="minorEastAsia" w:hAnsiTheme="minorEastAsia" w:eastAsiaTheme="minorEastAsia"/>
          <w:b/>
          <w:color w:val="auto"/>
          <w:sz w:val="22"/>
          <w:szCs w:val="22"/>
          <w:highlight w:val="none"/>
          <w:lang w:val="en-US" w:eastAsia="zh-CN"/>
        </w:rPr>
        <w:t>1</w:t>
      </w:r>
      <w:r>
        <w:rPr>
          <w:rFonts w:hint="eastAsia" w:cs="宋体" w:asciiTheme="minorEastAsia" w:hAnsiTheme="minorEastAsia" w:eastAsiaTheme="minorEastAsia"/>
          <w:b/>
          <w:color w:val="auto"/>
          <w:sz w:val="22"/>
          <w:szCs w:val="22"/>
          <w:highlight w:val="none"/>
        </w:rPr>
        <w:t>月</w:t>
      </w:r>
      <w:r>
        <w:rPr>
          <w:rFonts w:hint="eastAsia" w:cs="宋体" w:asciiTheme="minorEastAsia" w:hAnsiTheme="minorEastAsia" w:eastAsiaTheme="minorEastAsia"/>
          <w:b/>
          <w:color w:val="auto"/>
          <w:sz w:val="22"/>
          <w:szCs w:val="22"/>
          <w:highlight w:val="none"/>
          <w:lang w:val="en-US" w:eastAsia="zh-CN"/>
        </w:rPr>
        <w:t>14</w:t>
      </w:r>
      <w:r>
        <w:rPr>
          <w:rFonts w:hint="eastAsia" w:cs="宋体" w:asciiTheme="minorEastAsia" w:hAnsiTheme="minorEastAsia" w:eastAsiaTheme="minorEastAsia"/>
          <w:b/>
          <w:color w:val="auto"/>
          <w:sz w:val="22"/>
          <w:szCs w:val="22"/>
          <w:highlight w:val="none"/>
        </w:rPr>
        <w:t>日9:30(北京时间)</w:t>
      </w:r>
    </w:p>
    <w:p>
      <w:pPr>
        <w:widowControl/>
        <w:spacing w:line="360" w:lineRule="auto"/>
        <w:ind w:firstLine="429" w:firstLineChars="195"/>
        <w:jc w:val="left"/>
        <w:rPr>
          <w:rFonts w:cs="宋体" w:asciiTheme="minorEastAsia" w:hAnsiTheme="minorEastAsia" w:eastAsiaTheme="minorEastAsia"/>
          <w:bCs/>
          <w:color w:val="auto"/>
          <w:sz w:val="22"/>
          <w:szCs w:val="22"/>
          <w:highlight w:val="none"/>
        </w:rPr>
      </w:pPr>
      <w:r>
        <w:rPr>
          <w:rFonts w:hint="eastAsia" w:cs="宋体" w:asciiTheme="minorEastAsia" w:hAnsiTheme="minorEastAsia" w:eastAsiaTheme="minorEastAsia"/>
          <w:bCs/>
          <w:color w:val="auto"/>
          <w:sz w:val="22"/>
          <w:szCs w:val="22"/>
          <w:highlight w:val="none"/>
        </w:rPr>
        <w:t>七、投标文件提交地点：</w:t>
      </w:r>
      <w:r>
        <w:rPr>
          <w:rFonts w:hint="eastAsia" w:ascii="新宋体" w:hAnsi="新宋体" w:eastAsia="新宋体" w:cs="新宋体"/>
          <w:color w:val="auto"/>
          <w:kern w:val="0"/>
          <w:sz w:val="22"/>
          <w:szCs w:val="22"/>
          <w:highlight w:val="none"/>
        </w:rPr>
        <w:t>温州市瓯海区建设大厦20楼浙江裕达工程管理股份有限公司会议室</w:t>
      </w:r>
    </w:p>
    <w:p>
      <w:pPr>
        <w:widowControl/>
        <w:spacing w:line="360" w:lineRule="auto"/>
        <w:ind w:firstLine="429" w:firstLineChars="195"/>
        <w:jc w:val="left"/>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bCs/>
          <w:color w:val="auto"/>
          <w:sz w:val="22"/>
          <w:szCs w:val="22"/>
          <w:highlight w:val="none"/>
        </w:rPr>
        <w:t>八、开标时间：</w:t>
      </w:r>
      <w:bookmarkStart w:id="8" w:name="B26_谈判时间日期"/>
      <w:bookmarkEnd w:id="8"/>
      <w:r>
        <w:rPr>
          <w:rFonts w:hint="eastAsia" w:cs="宋体" w:asciiTheme="minorEastAsia" w:hAnsiTheme="minorEastAsia" w:eastAsiaTheme="minorEastAsia"/>
          <w:b/>
          <w:color w:val="auto"/>
          <w:sz w:val="22"/>
          <w:szCs w:val="22"/>
          <w:highlight w:val="none"/>
        </w:rPr>
        <w:t>202</w:t>
      </w:r>
      <w:r>
        <w:rPr>
          <w:rFonts w:hint="eastAsia" w:cs="宋体" w:asciiTheme="minorEastAsia" w:hAnsiTheme="minorEastAsia" w:eastAsiaTheme="minorEastAsia"/>
          <w:b/>
          <w:color w:val="auto"/>
          <w:sz w:val="22"/>
          <w:szCs w:val="22"/>
          <w:highlight w:val="none"/>
          <w:lang w:val="en-US" w:eastAsia="zh-CN"/>
        </w:rPr>
        <w:t>2</w:t>
      </w:r>
      <w:r>
        <w:rPr>
          <w:rFonts w:hint="eastAsia" w:cs="宋体" w:asciiTheme="minorEastAsia" w:hAnsiTheme="minorEastAsia" w:eastAsiaTheme="minorEastAsia"/>
          <w:b/>
          <w:color w:val="auto"/>
          <w:sz w:val="22"/>
          <w:szCs w:val="22"/>
          <w:highlight w:val="none"/>
        </w:rPr>
        <w:t>年</w:t>
      </w:r>
      <w:r>
        <w:rPr>
          <w:rFonts w:hint="eastAsia" w:cs="宋体" w:asciiTheme="minorEastAsia" w:hAnsiTheme="minorEastAsia" w:eastAsiaTheme="minorEastAsia"/>
          <w:b/>
          <w:color w:val="auto"/>
          <w:sz w:val="22"/>
          <w:szCs w:val="22"/>
          <w:highlight w:val="none"/>
          <w:lang w:val="en-US" w:eastAsia="zh-CN"/>
        </w:rPr>
        <w:t>1</w:t>
      </w:r>
      <w:r>
        <w:rPr>
          <w:rFonts w:hint="eastAsia" w:cs="宋体" w:asciiTheme="minorEastAsia" w:hAnsiTheme="minorEastAsia" w:eastAsiaTheme="minorEastAsia"/>
          <w:b/>
          <w:color w:val="auto"/>
          <w:sz w:val="22"/>
          <w:szCs w:val="22"/>
          <w:highlight w:val="none"/>
        </w:rPr>
        <w:t>月</w:t>
      </w:r>
      <w:r>
        <w:rPr>
          <w:rFonts w:hint="eastAsia" w:cs="宋体" w:asciiTheme="minorEastAsia" w:hAnsiTheme="minorEastAsia" w:eastAsiaTheme="minorEastAsia"/>
          <w:b/>
          <w:color w:val="auto"/>
          <w:sz w:val="22"/>
          <w:szCs w:val="22"/>
          <w:highlight w:val="none"/>
          <w:lang w:val="en-US" w:eastAsia="zh-CN"/>
        </w:rPr>
        <w:t>14</w:t>
      </w:r>
      <w:r>
        <w:rPr>
          <w:rFonts w:hint="eastAsia" w:cs="宋体" w:asciiTheme="minorEastAsia" w:hAnsiTheme="minorEastAsia" w:eastAsiaTheme="minorEastAsia"/>
          <w:b/>
          <w:color w:val="auto"/>
          <w:sz w:val="22"/>
          <w:szCs w:val="22"/>
          <w:highlight w:val="none"/>
        </w:rPr>
        <w:t>日9:30(北京时间)</w:t>
      </w:r>
    </w:p>
    <w:p>
      <w:pPr>
        <w:widowControl/>
        <w:spacing w:line="360" w:lineRule="auto"/>
        <w:ind w:firstLine="440" w:firstLineChars="200"/>
        <w:jc w:val="left"/>
        <w:rPr>
          <w:rFonts w:cs="宋体" w:asciiTheme="minorEastAsia" w:hAnsiTheme="minorEastAsia" w:eastAsiaTheme="minorEastAsia"/>
          <w:bCs/>
          <w:color w:val="auto"/>
          <w:sz w:val="22"/>
          <w:szCs w:val="22"/>
          <w:highlight w:val="none"/>
        </w:rPr>
      </w:pPr>
      <w:r>
        <w:rPr>
          <w:rFonts w:hint="eastAsia" w:cs="宋体" w:asciiTheme="minorEastAsia" w:hAnsiTheme="minorEastAsia" w:eastAsiaTheme="minorEastAsia"/>
          <w:bCs/>
          <w:color w:val="auto"/>
          <w:sz w:val="22"/>
          <w:szCs w:val="22"/>
          <w:highlight w:val="none"/>
        </w:rPr>
        <w:t>九、开标地点：</w:t>
      </w:r>
      <w:r>
        <w:rPr>
          <w:rFonts w:hint="eastAsia" w:ascii="新宋体" w:hAnsi="新宋体" w:eastAsia="新宋体" w:cs="新宋体"/>
          <w:color w:val="auto"/>
          <w:kern w:val="0"/>
          <w:sz w:val="22"/>
          <w:szCs w:val="22"/>
          <w:highlight w:val="none"/>
        </w:rPr>
        <w:t>温州市瓯海区建设大厦20楼浙江裕达工程管理股份有限公司会议室</w:t>
      </w:r>
    </w:p>
    <w:p>
      <w:pPr>
        <w:widowControl/>
        <w:spacing w:line="360" w:lineRule="auto"/>
        <w:ind w:firstLine="429" w:firstLineChars="195"/>
        <w:jc w:val="left"/>
        <w:rPr>
          <w:rFonts w:cs="宋体" w:asciiTheme="minorEastAsia" w:hAnsiTheme="minorEastAsia" w:eastAsiaTheme="minorEastAsia"/>
          <w:bCs/>
          <w:color w:val="auto"/>
          <w:sz w:val="22"/>
          <w:szCs w:val="22"/>
          <w:highlight w:val="none"/>
        </w:rPr>
      </w:pPr>
      <w:r>
        <w:rPr>
          <w:rFonts w:hint="eastAsia" w:cs="宋体" w:asciiTheme="minorEastAsia" w:hAnsiTheme="minorEastAsia" w:eastAsiaTheme="minorEastAsia"/>
          <w:bCs/>
          <w:color w:val="auto"/>
          <w:sz w:val="22"/>
          <w:szCs w:val="22"/>
          <w:highlight w:val="none"/>
        </w:rPr>
        <w:t>十、投标保证金及交付方式</w:t>
      </w:r>
    </w:p>
    <w:p>
      <w:pPr>
        <w:widowControl/>
        <w:spacing w:line="360" w:lineRule="auto"/>
        <w:ind w:firstLine="429" w:firstLineChars="195"/>
        <w:jc w:val="left"/>
        <w:rPr>
          <w:rFonts w:hint="eastAsia" w:cs="宋体" w:asciiTheme="minorEastAsia" w:hAnsiTheme="minorEastAsia" w:eastAsiaTheme="minorEastAsia"/>
          <w:bCs/>
          <w:color w:val="auto"/>
          <w:sz w:val="22"/>
          <w:szCs w:val="22"/>
          <w:highlight w:val="none"/>
          <w:lang w:eastAsia="zh-CN"/>
        </w:rPr>
      </w:pPr>
      <w:bookmarkStart w:id="9" w:name="B29_谈判保证金"/>
      <w:bookmarkEnd w:id="9"/>
      <w:r>
        <w:rPr>
          <w:rFonts w:hint="eastAsia" w:cs="宋体" w:asciiTheme="minorEastAsia" w:hAnsiTheme="minorEastAsia" w:eastAsiaTheme="minorEastAsia"/>
          <w:bCs/>
          <w:color w:val="auto"/>
          <w:sz w:val="22"/>
          <w:szCs w:val="22"/>
          <w:highlight w:val="none"/>
        </w:rPr>
        <w:t>1、投标保证金：</w:t>
      </w:r>
      <w:r>
        <w:rPr>
          <w:rFonts w:hint="eastAsia" w:cs="宋体" w:asciiTheme="minorEastAsia" w:hAnsiTheme="minorEastAsia" w:eastAsiaTheme="minorEastAsia"/>
          <w:bCs/>
          <w:color w:val="auto"/>
          <w:sz w:val="22"/>
          <w:szCs w:val="22"/>
          <w:highlight w:val="none"/>
          <w:lang w:eastAsia="zh-CN"/>
        </w:rPr>
        <w:t>无需提交</w:t>
      </w:r>
    </w:p>
    <w:p>
      <w:pPr>
        <w:widowControl/>
        <w:spacing w:line="360" w:lineRule="auto"/>
        <w:ind w:firstLine="429" w:firstLineChars="195"/>
        <w:jc w:val="left"/>
        <w:rPr>
          <w:rFonts w:cs="宋体" w:asciiTheme="minorEastAsia" w:hAnsiTheme="minorEastAsia" w:eastAsiaTheme="minorEastAsia"/>
          <w:bCs/>
          <w:color w:val="auto"/>
          <w:sz w:val="22"/>
          <w:szCs w:val="22"/>
          <w:highlight w:val="none"/>
        </w:rPr>
      </w:pPr>
      <w:r>
        <w:rPr>
          <w:rFonts w:hint="eastAsia" w:cs="宋体" w:asciiTheme="minorEastAsia" w:hAnsiTheme="minorEastAsia" w:eastAsiaTheme="minorEastAsia"/>
          <w:bCs/>
          <w:color w:val="auto"/>
          <w:sz w:val="22"/>
          <w:szCs w:val="22"/>
          <w:highlight w:val="none"/>
        </w:rPr>
        <w:t>十一、其他事项</w:t>
      </w:r>
    </w:p>
    <w:p>
      <w:pPr>
        <w:widowControl/>
        <w:spacing w:line="360" w:lineRule="auto"/>
        <w:ind w:firstLine="440" w:firstLineChars="200"/>
        <w:jc w:val="left"/>
        <w:rPr>
          <w:rFonts w:cs="宋体" w:asciiTheme="minorEastAsia" w:hAnsiTheme="minorEastAsia" w:eastAsiaTheme="minorEastAsia"/>
          <w:bCs/>
          <w:color w:val="auto"/>
          <w:sz w:val="22"/>
          <w:szCs w:val="22"/>
          <w:highlight w:val="none"/>
        </w:rPr>
      </w:pPr>
      <w:r>
        <w:rPr>
          <w:rFonts w:hint="eastAsia" w:cs="宋体" w:asciiTheme="minorEastAsia" w:hAnsiTheme="minorEastAsia" w:eastAsiaTheme="minorEastAsia"/>
          <w:bCs/>
          <w:color w:val="auto"/>
          <w:sz w:val="22"/>
          <w:szCs w:val="22"/>
          <w:highlight w:val="none"/>
        </w:rPr>
        <w:t>1、报名及购买招标文件时须提交的文件资料</w:t>
      </w:r>
    </w:p>
    <w:p>
      <w:pPr>
        <w:widowControl/>
        <w:spacing w:line="360" w:lineRule="auto"/>
        <w:ind w:firstLine="440" w:firstLineChars="200"/>
        <w:jc w:val="left"/>
        <w:rPr>
          <w:rFonts w:cs="宋体" w:asciiTheme="minorEastAsia" w:hAnsiTheme="minorEastAsia" w:eastAsiaTheme="minorEastAsia"/>
          <w:bCs/>
          <w:color w:val="auto"/>
          <w:kern w:val="0"/>
          <w:sz w:val="22"/>
          <w:szCs w:val="22"/>
          <w:highlight w:val="none"/>
        </w:rPr>
      </w:pPr>
      <w:r>
        <w:rPr>
          <w:rFonts w:hint="eastAsia" w:cs="宋体" w:asciiTheme="minorEastAsia" w:hAnsiTheme="minorEastAsia" w:eastAsiaTheme="minorEastAsia"/>
          <w:bCs/>
          <w:color w:val="auto"/>
          <w:kern w:val="0"/>
          <w:sz w:val="22"/>
          <w:szCs w:val="22"/>
          <w:highlight w:val="none"/>
        </w:rPr>
        <w:t>1）介绍信或法定代表人授权书复印件或扫描件</w:t>
      </w:r>
    </w:p>
    <w:p>
      <w:pPr>
        <w:widowControl/>
        <w:spacing w:line="360" w:lineRule="auto"/>
        <w:ind w:firstLine="440" w:firstLineChars="200"/>
        <w:jc w:val="left"/>
        <w:rPr>
          <w:rFonts w:cs="宋体" w:asciiTheme="minorEastAsia" w:hAnsiTheme="minorEastAsia" w:eastAsiaTheme="minorEastAsia"/>
          <w:bCs/>
          <w:color w:val="auto"/>
          <w:kern w:val="0"/>
          <w:sz w:val="22"/>
          <w:szCs w:val="22"/>
          <w:highlight w:val="none"/>
        </w:rPr>
      </w:pPr>
      <w:r>
        <w:rPr>
          <w:rFonts w:hint="eastAsia" w:cs="宋体" w:asciiTheme="minorEastAsia" w:hAnsiTheme="minorEastAsia" w:eastAsiaTheme="minorEastAsia"/>
          <w:bCs/>
          <w:color w:val="auto"/>
          <w:kern w:val="0"/>
          <w:sz w:val="22"/>
          <w:szCs w:val="22"/>
          <w:highlight w:val="none"/>
        </w:rPr>
        <w:t>2）投标人代表有效身份证件复印件或扫描件</w:t>
      </w:r>
    </w:p>
    <w:p>
      <w:pPr>
        <w:widowControl/>
        <w:spacing w:line="360" w:lineRule="auto"/>
        <w:ind w:firstLine="440" w:firstLineChars="200"/>
        <w:jc w:val="left"/>
        <w:rPr>
          <w:rFonts w:cs="宋体" w:asciiTheme="minorEastAsia" w:hAnsiTheme="minorEastAsia" w:eastAsiaTheme="minorEastAsia"/>
          <w:bCs/>
          <w:color w:val="auto"/>
          <w:kern w:val="0"/>
          <w:sz w:val="22"/>
          <w:szCs w:val="22"/>
          <w:highlight w:val="none"/>
        </w:rPr>
      </w:pPr>
      <w:r>
        <w:rPr>
          <w:rFonts w:hint="eastAsia" w:cs="宋体" w:asciiTheme="minorEastAsia" w:hAnsiTheme="minorEastAsia" w:eastAsiaTheme="minorEastAsia"/>
          <w:bCs/>
          <w:color w:val="auto"/>
          <w:kern w:val="0"/>
          <w:sz w:val="22"/>
          <w:szCs w:val="22"/>
          <w:highlight w:val="none"/>
        </w:rPr>
        <w:t>3）企业法人营业执照副本复印件或扫描件</w:t>
      </w:r>
    </w:p>
    <w:p>
      <w:pPr>
        <w:widowControl/>
        <w:spacing w:line="360" w:lineRule="auto"/>
        <w:ind w:firstLine="440" w:firstLineChars="200"/>
        <w:jc w:val="left"/>
        <w:rPr>
          <w:rFonts w:cs="宋体" w:asciiTheme="minorEastAsia" w:hAnsiTheme="minorEastAsia" w:eastAsiaTheme="minorEastAsia"/>
          <w:bCs/>
          <w:color w:val="auto"/>
          <w:kern w:val="0"/>
          <w:sz w:val="22"/>
          <w:szCs w:val="22"/>
          <w:highlight w:val="none"/>
        </w:rPr>
      </w:pPr>
      <w:r>
        <w:rPr>
          <w:rFonts w:hint="eastAsia" w:cs="宋体" w:asciiTheme="minorEastAsia" w:hAnsiTheme="minorEastAsia" w:eastAsiaTheme="minorEastAsia"/>
          <w:bCs/>
          <w:color w:val="auto"/>
          <w:kern w:val="0"/>
          <w:sz w:val="22"/>
          <w:szCs w:val="22"/>
          <w:highlight w:val="none"/>
        </w:rPr>
        <w:t>4）具有城乡规划编制乙级及以上资质复印件或扫描件</w:t>
      </w:r>
    </w:p>
    <w:p>
      <w:pPr>
        <w:widowControl/>
        <w:spacing w:line="360" w:lineRule="auto"/>
        <w:ind w:firstLine="440" w:firstLineChars="200"/>
        <w:jc w:val="left"/>
        <w:rPr>
          <w:rFonts w:cs="宋体" w:asciiTheme="minorEastAsia" w:hAnsiTheme="minorEastAsia" w:eastAsiaTheme="minorEastAsia"/>
          <w:bCs/>
          <w:color w:val="auto"/>
          <w:kern w:val="0"/>
          <w:sz w:val="22"/>
          <w:szCs w:val="22"/>
          <w:highlight w:val="none"/>
        </w:rPr>
      </w:pPr>
      <w:r>
        <w:rPr>
          <w:rFonts w:hint="eastAsia" w:cs="宋体" w:asciiTheme="minorEastAsia" w:hAnsiTheme="minorEastAsia" w:eastAsiaTheme="minorEastAsia"/>
          <w:bCs/>
          <w:color w:val="auto"/>
          <w:kern w:val="0"/>
          <w:sz w:val="22"/>
          <w:szCs w:val="22"/>
          <w:highlight w:val="none"/>
        </w:rPr>
        <w:t>5）温州市国有企业采购投标报名申请表（详见公告附件）</w:t>
      </w:r>
    </w:p>
    <w:p>
      <w:pPr>
        <w:widowControl/>
        <w:spacing w:line="360" w:lineRule="auto"/>
        <w:ind w:firstLine="440" w:firstLineChars="200"/>
        <w:jc w:val="left"/>
        <w:rPr>
          <w:rFonts w:cs="宋体" w:asciiTheme="minorEastAsia" w:hAnsiTheme="minorEastAsia" w:eastAsiaTheme="minorEastAsia"/>
          <w:bCs/>
          <w:color w:val="auto"/>
          <w:kern w:val="0"/>
          <w:sz w:val="22"/>
          <w:szCs w:val="22"/>
          <w:highlight w:val="none"/>
        </w:rPr>
      </w:pPr>
      <w:r>
        <w:rPr>
          <w:rFonts w:hint="eastAsia" w:cs="宋体" w:asciiTheme="minorEastAsia" w:hAnsiTheme="minorEastAsia" w:eastAsiaTheme="minorEastAsia"/>
          <w:bCs/>
          <w:color w:val="auto"/>
          <w:kern w:val="0"/>
          <w:sz w:val="22"/>
          <w:szCs w:val="22"/>
          <w:highlight w:val="none"/>
        </w:rPr>
        <w:t>6）投标人认为需要提供的其他资料</w:t>
      </w:r>
    </w:p>
    <w:p>
      <w:pPr>
        <w:widowControl/>
        <w:spacing w:line="360" w:lineRule="auto"/>
        <w:ind w:firstLine="440" w:firstLineChars="200"/>
        <w:jc w:val="left"/>
        <w:rPr>
          <w:rFonts w:cs="宋体" w:asciiTheme="minorEastAsia" w:hAnsiTheme="minorEastAsia" w:eastAsiaTheme="minorEastAsia"/>
          <w:bCs/>
          <w:color w:val="auto"/>
          <w:kern w:val="0"/>
          <w:sz w:val="22"/>
          <w:szCs w:val="22"/>
          <w:highlight w:val="none"/>
        </w:rPr>
      </w:pPr>
      <w:r>
        <w:rPr>
          <w:rFonts w:hint="eastAsia" w:cs="宋体" w:asciiTheme="minorEastAsia" w:hAnsiTheme="minorEastAsia" w:eastAsiaTheme="minorEastAsia"/>
          <w:bCs/>
          <w:color w:val="auto"/>
          <w:kern w:val="0"/>
          <w:sz w:val="22"/>
          <w:szCs w:val="22"/>
          <w:highlight w:val="none"/>
        </w:rPr>
        <w:t>2、</w:t>
      </w:r>
      <w:r>
        <w:rPr>
          <w:rFonts w:hint="eastAsia" w:cs="宋体" w:asciiTheme="minorEastAsia" w:hAnsiTheme="minorEastAsia" w:eastAsiaTheme="minorEastAsia"/>
          <w:bCs/>
          <w:color w:val="auto"/>
          <w:kern w:val="0"/>
          <w:sz w:val="22"/>
          <w:szCs w:val="22"/>
          <w:highlight w:val="none"/>
          <w:lang w:val="zh-CN"/>
        </w:rPr>
        <w:t>公告期限：5个工作日，</w:t>
      </w:r>
      <w:bookmarkStart w:id="10" w:name="_Hlk3452824"/>
      <w:r>
        <w:rPr>
          <w:rFonts w:hint="eastAsia" w:cs="宋体" w:asciiTheme="minorEastAsia" w:hAnsiTheme="minorEastAsia" w:eastAsiaTheme="minorEastAsia"/>
          <w:bCs/>
          <w:color w:val="auto"/>
          <w:kern w:val="0"/>
          <w:sz w:val="22"/>
          <w:szCs w:val="22"/>
          <w:highlight w:val="none"/>
          <w:lang w:val="zh-CN"/>
        </w:rPr>
        <w:t>投标人认为招标文件使自己的权益受到损害的，可以自收到招标文件之日（发售截止日之后收到招标文件的，以发售截止日为准）或者招标文件公告期限届满之日（招标公告为公告发布后至第6个工作日）起7个工作日内，以书面形式向采购人和采购代理机构提出质疑。质疑投标人对采购人、采购代理机构的答复不满意或者采购人、采购代理机构未在规定的时间内作出答复的，可以在答复期满后十五个工作日内向同级采购监督管理部门投诉。</w:t>
      </w:r>
    </w:p>
    <w:bookmarkEnd w:id="10"/>
    <w:p>
      <w:pPr>
        <w:widowControl/>
        <w:spacing w:line="360" w:lineRule="auto"/>
        <w:ind w:firstLine="440" w:firstLineChars="200"/>
        <w:jc w:val="left"/>
        <w:rPr>
          <w:rFonts w:cs="宋体" w:asciiTheme="minorEastAsia" w:hAnsiTheme="minorEastAsia" w:eastAsiaTheme="minorEastAsia"/>
          <w:bCs/>
          <w:color w:val="auto"/>
          <w:kern w:val="0"/>
          <w:sz w:val="22"/>
          <w:szCs w:val="22"/>
          <w:highlight w:val="none"/>
        </w:rPr>
      </w:pPr>
      <w:r>
        <w:rPr>
          <w:rFonts w:hint="eastAsia" w:cs="宋体" w:asciiTheme="minorEastAsia" w:hAnsiTheme="minorEastAsia" w:eastAsiaTheme="minorEastAsia"/>
          <w:bCs/>
          <w:color w:val="auto"/>
          <w:kern w:val="0"/>
          <w:sz w:val="22"/>
          <w:szCs w:val="22"/>
          <w:highlight w:val="none"/>
        </w:rPr>
        <w:t>3、招标文件发售截止时买招标文件，但该投标人如对招标文件有疑问应按招标文件规定的询疑截止时间前提出，逾期提出的，采购组织机构可以不予受理、答复。</w:t>
      </w:r>
    </w:p>
    <w:p>
      <w:pPr>
        <w:widowControl/>
        <w:spacing w:line="360" w:lineRule="auto"/>
        <w:ind w:firstLine="440" w:firstLineChars="200"/>
        <w:jc w:val="left"/>
        <w:rPr>
          <w:rFonts w:hint="eastAsia" w:cs="宋体" w:asciiTheme="minorEastAsia" w:hAnsiTheme="minorEastAsia" w:eastAsiaTheme="minorEastAsia"/>
          <w:bCs/>
          <w:color w:val="auto"/>
          <w:kern w:val="0"/>
          <w:sz w:val="22"/>
          <w:szCs w:val="22"/>
          <w:highlight w:val="none"/>
        </w:rPr>
      </w:pPr>
      <w:r>
        <w:rPr>
          <w:rFonts w:hint="eastAsia" w:cs="宋体" w:asciiTheme="minorEastAsia" w:hAnsiTheme="minorEastAsia" w:eastAsiaTheme="minorEastAsia"/>
          <w:bCs/>
          <w:color w:val="auto"/>
          <w:kern w:val="0"/>
          <w:sz w:val="22"/>
          <w:szCs w:val="22"/>
          <w:highlight w:val="none"/>
        </w:rPr>
        <w:t>十二、联系方式</w:t>
      </w:r>
    </w:p>
    <w:p>
      <w:pPr>
        <w:widowControl/>
        <w:spacing w:line="360" w:lineRule="auto"/>
        <w:ind w:firstLine="440" w:firstLineChars="200"/>
        <w:jc w:val="left"/>
        <w:rPr>
          <w:rFonts w:hint="eastAsia" w:cs="宋体" w:asciiTheme="minorEastAsia" w:hAnsiTheme="minorEastAsia" w:eastAsiaTheme="minorEastAsia"/>
          <w:bCs/>
          <w:color w:val="auto"/>
          <w:kern w:val="0"/>
          <w:sz w:val="22"/>
          <w:szCs w:val="22"/>
          <w:highlight w:val="none"/>
        </w:rPr>
      </w:pPr>
      <w:r>
        <w:rPr>
          <w:rFonts w:hint="eastAsia" w:cs="宋体" w:asciiTheme="minorEastAsia" w:hAnsiTheme="minorEastAsia" w:eastAsiaTheme="minorEastAsia"/>
          <w:bCs/>
          <w:color w:val="auto"/>
          <w:kern w:val="0"/>
          <w:sz w:val="22"/>
          <w:szCs w:val="22"/>
          <w:highlight w:val="none"/>
        </w:rPr>
        <w:t>1.采购人信息</w:t>
      </w:r>
    </w:p>
    <w:p>
      <w:pPr>
        <w:widowControl/>
        <w:spacing w:line="360" w:lineRule="auto"/>
        <w:ind w:firstLine="440" w:firstLineChars="200"/>
        <w:jc w:val="left"/>
        <w:rPr>
          <w:rFonts w:hint="eastAsia" w:cs="宋体" w:asciiTheme="minorEastAsia" w:hAnsiTheme="minorEastAsia" w:eastAsiaTheme="minorEastAsia"/>
          <w:bCs/>
          <w:color w:val="auto"/>
          <w:kern w:val="0"/>
          <w:sz w:val="22"/>
          <w:szCs w:val="22"/>
          <w:highlight w:val="none"/>
        </w:rPr>
      </w:pPr>
      <w:r>
        <w:rPr>
          <w:rFonts w:hint="eastAsia" w:cs="宋体" w:asciiTheme="minorEastAsia" w:hAnsiTheme="minorEastAsia" w:eastAsiaTheme="minorEastAsia"/>
          <w:bCs/>
          <w:color w:val="auto"/>
          <w:kern w:val="0"/>
          <w:sz w:val="22"/>
          <w:szCs w:val="22"/>
          <w:highlight w:val="none"/>
        </w:rPr>
        <w:t>名    称：温州市瓯海旅游投资集团有限公司</w:t>
      </w:r>
    </w:p>
    <w:p>
      <w:pPr>
        <w:widowControl/>
        <w:spacing w:line="360" w:lineRule="auto"/>
        <w:ind w:firstLine="440" w:firstLineChars="200"/>
        <w:jc w:val="left"/>
        <w:rPr>
          <w:rFonts w:hint="eastAsia" w:cs="宋体" w:asciiTheme="minorEastAsia" w:hAnsiTheme="minorEastAsia" w:eastAsiaTheme="minorEastAsia"/>
          <w:bCs/>
          <w:color w:val="auto"/>
          <w:kern w:val="0"/>
          <w:sz w:val="22"/>
          <w:szCs w:val="22"/>
          <w:highlight w:val="none"/>
        </w:rPr>
      </w:pPr>
      <w:r>
        <w:rPr>
          <w:rFonts w:hint="eastAsia" w:cs="宋体" w:asciiTheme="minorEastAsia" w:hAnsiTheme="minorEastAsia" w:eastAsiaTheme="minorEastAsia"/>
          <w:bCs/>
          <w:color w:val="auto"/>
          <w:kern w:val="0"/>
          <w:sz w:val="22"/>
          <w:szCs w:val="22"/>
          <w:highlight w:val="none"/>
        </w:rPr>
        <w:t>地    址： 温州市瓯海大道989号瓯海农商银行总行综合大楼17楼</w:t>
      </w:r>
    </w:p>
    <w:p>
      <w:pPr>
        <w:widowControl/>
        <w:spacing w:line="360" w:lineRule="auto"/>
        <w:ind w:firstLine="440" w:firstLineChars="200"/>
        <w:jc w:val="left"/>
        <w:rPr>
          <w:rFonts w:hint="eastAsia" w:cs="宋体" w:asciiTheme="minorEastAsia" w:hAnsiTheme="minorEastAsia" w:eastAsiaTheme="minorEastAsia"/>
          <w:bCs/>
          <w:color w:val="auto"/>
          <w:kern w:val="0"/>
          <w:sz w:val="22"/>
          <w:szCs w:val="22"/>
          <w:highlight w:val="none"/>
        </w:rPr>
      </w:pPr>
      <w:r>
        <w:rPr>
          <w:rFonts w:hint="eastAsia" w:cs="宋体" w:asciiTheme="minorEastAsia" w:hAnsiTheme="minorEastAsia" w:eastAsiaTheme="minorEastAsia"/>
          <w:bCs/>
          <w:color w:val="auto"/>
          <w:kern w:val="0"/>
          <w:sz w:val="22"/>
          <w:szCs w:val="22"/>
          <w:highlight w:val="none"/>
        </w:rPr>
        <w:t>传    真：/ </w:t>
      </w:r>
    </w:p>
    <w:p>
      <w:pPr>
        <w:widowControl/>
        <w:spacing w:line="360" w:lineRule="auto"/>
        <w:ind w:firstLine="440" w:firstLineChars="200"/>
        <w:jc w:val="left"/>
        <w:rPr>
          <w:rFonts w:hint="eastAsia" w:cs="宋体" w:asciiTheme="minorEastAsia" w:hAnsiTheme="minorEastAsia" w:eastAsiaTheme="minorEastAsia"/>
          <w:bCs/>
          <w:color w:val="auto"/>
          <w:kern w:val="0"/>
          <w:sz w:val="22"/>
          <w:szCs w:val="22"/>
          <w:highlight w:val="none"/>
        </w:rPr>
      </w:pPr>
      <w:r>
        <w:rPr>
          <w:rFonts w:hint="eastAsia" w:cs="宋体" w:asciiTheme="minorEastAsia" w:hAnsiTheme="minorEastAsia" w:eastAsiaTheme="minorEastAsia"/>
          <w:bCs/>
          <w:color w:val="auto"/>
          <w:kern w:val="0"/>
          <w:sz w:val="22"/>
          <w:szCs w:val="22"/>
          <w:highlight w:val="none"/>
        </w:rPr>
        <w:t>项目联系人（询问）: 戴先生 　　　　　　　　</w:t>
      </w:r>
    </w:p>
    <w:p>
      <w:pPr>
        <w:widowControl/>
        <w:spacing w:line="360" w:lineRule="auto"/>
        <w:ind w:firstLine="440" w:firstLineChars="200"/>
        <w:jc w:val="left"/>
        <w:rPr>
          <w:rFonts w:hint="eastAsia" w:cs="宋体" w:asciiTheme="minorEastAsia" w:hAnsiTheme="minorEastAsia" w:eastAsiaTheme="minorEastAsia"/>
          <w:bCs/>
          <w:color w:val="auto"/>
          <w:kern w:val="0"/>
          <w:sz w:val="22"/>
          <w:szCs w:val="22"/>
          <w:highlight w:val="none"/>
        </w:rPr>
      </w:pPr>
      <w:r>
        <w:rPr>
          <w:rFonts w:hint="eastAsia" w:cs="宋体" w:asciiTheme="minorEastAsia" w:hAnsiTheme="minorEastAsia" w:eastAsiaTheme="minorEastAsia"/>
          <w:bCs/>
          <w:color w:val="auto"/>
          <w:kern w:val="0"/>
          <w:sz w:val="22"/>
          <w:szCs w:val="22"/>
          <w:highlight w:val="none"/>
        </w:rPr>
        <w:t>项目联系方式（询问）：0577-56771036　</w:t>
      </w:r>
    </w:p>
    <w:p>
      <w:pPr>
        <w:widowControl/>
        <w:spacing w:line="360" w:lineRule="auto"/>
        <w:ind w:firstLine="440" w:firstLineChars="200"/>
        <w:jc w:val="left"/>
        <w:rPr>
          <w:rFonts w:hint="eastAsia" w:cs="宋体" w:asciiTheme="minorEastAsia" w:hAnsiTheme="minorEastAsia" w:eastAsiaTheme="minorEastAsia"/>
          <w:bCs/>
          <w:color w:val="auto"/>
          <w:kern w:val="0"/>
          <w:sz w:val="22"/>
          <w:szCs w:val="22"/>
          <w:highlight w:val="none"/>
        </w:rPr>
      </w:pPr>
      <w:r>
        <w:rPr>
          <w:rFonts w:hint="eastAsia" w:cs="宋体" w:asciiTheme="minorEastAsia" w:hAnsiTheme="minorEastAsia" w:eastAsiaTheme="minorEastAsia"/>
          <w:bCs/>
          <w:color w:val="auto"/>
          <w:kern w:val="0"/>
          <w:sz w:val="22"/>
          <w:szCs w:val="22"/>
          <w:highlight w:val="none"/>
        </w:rPr>
        <w:t>质疑联系人：林先生 </w:t>
      </w:r>
    </w:p>
    <w:p>
      <w:pPr>
        <w:widowControl/>
        <w:spacing w:line="360" w:lineRule="auto"/>
        <w:ind w:firstLine="440" w:firstLineChars="200"/>
        <w:jc w:val="left"/>
        <w:rPr>
          <w:rFonts w:hint="eastAsia" w:cs="宋体" w:asciiTheme="minorEastAsia" w:hAnsiTheme="minorEastAsia" w:eastAsiaTheme="minorEastAsia"/>
          <w:bCs/>
          <w:color w:val="auto"/>
          <w:kern w:val="0"/>
          <w:sz w:val="22"/>
          <w:szCs w:val="22"/>
          <w:highlight w:val="none"/>
        </w:rPr>
      </w:pPr>
      <w:r>
        <w:rPr>
          <w:rFonts w:hint="eastAsia" w:cs="宋体" w:asciiTheme="minorEastAsia" w:hAnsiTheme="minorEastAsia" w:eastAsiaTheme="minorEastAsia"/>
          <w:bCs/>
          <w:color w:val="auto"/>
          <w:kern w:val="0"/>
          <w:sz w:val="22"/>
          <w:szCs w:val="22"/>
          <w:highlight w:val="none"/>
        </w:rPr>
        <w:t xml:space="preserve">质疑联系方式： 0577- 88531605　　　　　 </w:t>
      </w:r>
    </w:p>
    <w:p>
      <w:pPr>
        <w:widowControl/>
        <w:spacing w:line="360" w:lineRule="auto"/>
        <w:ind w:firstLine="440" w:firstLineChars="200"/>
        <w:jc w:val="left"/>
        <w:rPr>
          <w:rFonts w:hint="eastAsia" w:cs="宋体" w:asciiTheme="minorEastAsia" w:hAnsiTheme="minorEastAsia" w:eastAsiaTheme="minorEastAsia"/>
          <w:bCs/>
          <w:color w:val="auto"/>
          <w:kern w:val="0"/>
          <w:sz w:val="22"/>
          <w:szCs w:val="22"/>
          <w:highlight w:val="none"/>
        </w:rPr>
      </w:pPr>
      <w:r>
        <w:rPr>
          <w:rFonts w:hint="eastAsia" w:cs="宋体" w:asciiTheme="minorEastAsia" w:hAnsiTheme="minorEastAsia" w:eastAsiaTheme="minorEastAsia"/>
          <w:bCs/>
          <w:color w:val="auto"/>
          <w:kern w:val="0"/>
          <w:sz w:val="22"/>
          <w:szCs w:val="22"/>
          <w:highlight w:val="none"/>
        </w:rPr>
        <w:t>2.采购代理机构信息            </w:t>
      </w:r>
    </w:p>
    <w:p>
      <w:pPr>
        <w:widowControl/>
        <w:spacing w:line="360" w:lineRule="auto"/>
        <w:ind w:firstLine="440" w:firstLineChars="200"/>
        <w:jc w:val="left"/>
        <w:rPr>
          <w:rFonts w:hint="eastAsia" w:cs="宋体" w:asciiTheme="minorEastAsia" w:hAnsiTheme="minorEastAsia" w:eastAsiaTheme="minorEastAsia"/>
          <w:bCs/>
          <w:color w:val="auto"/>
          <w:kern w:val="0"/>
          <w:sz w:val="22"/>
          <w:szCs w:val="22"/>
          <w:highlight w:val="none"/>
        </w:rPr>
      </w:pPr>
      <w:r>
        <w:rPr>
          <w:rFonts w:hint="eastAsia" w:cs="宋体" w:asciiTheme="minorEastAsia" w:hAnsiTheme="minorEastAsia" w:eastAsiaTheme="minorEastAsia"/>
          <w:bCs/>
          <w:color w:val="auto"/>
          <w:kern w:val="0"/>
          <w:sz w:val="22"/>
          <w:szCs w:val="22"/>
          <w:highlight w:val="none"/>
        </w:rPr>
        <w:t>名    称：浙江裕达工程管理股份有限公司            </w:t>
      </w:r>
    </w:p>
    <w:p>
      <w:pPr>
        <w:widowControl/>
        <w:spacing w:line="360" w:lineRule="auto"/>
        <w:ind w:firstLine="440" w:firstLineChars="200"/>
        <w:jc w:val="left"/>
        <w:rPr>
          <w:rFonts w:hint="eastAsia" w:cs="宋体" w:asciiTheme="minorEastAsia" w:hAnsiTheme="minorEastAsia" w:eastAsiaTheme="minorEastAsia"/>
          <w:bCs/>
          <w:color w:val="auto"/>
          <w:kern w:val="0"/>
          <w:sz w:val="22"/>
          <w:szCs w:val="22"/>
          <w:highlight w:val="none"/>
        </w:rPr>
      </w:pPr>
      <w:r>
        <w:rPr>
          <w:rFonts w:hint="eastAsia" w:cs="宋体" w:asciiTheme="minorEastAsia" w:hAnsiTheme="minorEastAsia" w:eastAsiaTheme="minorEastAsia"/>
          <w:bCs/>
          <w:color w:val="auto"/>
          <w:kern w:val="0"/>
          <w:sz w:val="22"/>
          <w:szCs w:val="22"/>
          <w:highlight w:val="none"/>
        </w:rPr>
        <w:t>地    址：温州市瓯海区建设大厦20楼            </w:t>
      </w:r>
    </w:p>
    <w:p>
      <w:pPr>
        <w:widowControl/>
        <w:spacing w:line="360" w:lineRule="auto"/>
        <w:ind w:firstLine="440" w:firstLineChars="200"/>
        <w:jc w:val="left"/>
        <w:rPr>
          <w:rFonts w:hint="eastAsia" w:cs="宋体" w:asciiTheme="minorEastAsia" w:hAnsiTheme="minorEastAsia" w:eastAsiaTheme="minorEastAsia"/>
          <w:bCs/>
          <w:color w:val="auto"/>
          <w:kern w:val="0"/>
          <w:sz w:val="22"/>
          <w:szCs w:val="22"/>
          <w:highlight w:val="none"/>
        </w:rPr>
      </w:pPr>
      <w:r>
        <w:rPr>
          <w:rFonts w:hint="eastAsia" w:cs="宋体" w:asciiTheme="minorEastAsia" w:hAnsiTheme="minorEastAsia" w:eastAsiaTheme="minorEastAsia"/>
          <w:bCs/>
          <w:color w:val="auto"/>
          <w:kern w:val="0"/>
          <w:sz w:val="22"/>
          <w:szCs w:val="22"/>
          <w:highlight w:val="none"/>
        </w:rPr>
        <w:t>传    真：/        </w:t>
      </w:r>
    </w:p>
    <w:p>
      <w:pPr>
        <w:widowControl/>
        <w:spacing w:line="360" w:lineRule="auto"/>
        <w:ind w:firstLine="440" w:firstLineChars="200"/>
        <w:jc w:val="left"/>
        <w:rPr>
          <w:rFonts w:hint="eastAsia" w:cs="宋体" w:asciiTheme="minorEastAsia" w:hAnsiTheme="minorEastAsia" w:eastAsiaTheme="minorEastAsia"/>
          <w:bCs/>
          <w:color w:val="auto"/>
          <w:kern w:val="0"/>
          <w:sz w:val="22"/>
          <w:szCs w:val="22"/>
          <w:highlight w:val="none"/>
        </w:rPr>
      </w:pPr>
      <w:r>
        <w:rPr>
          <w:rFonts w:hint="eastAsia" w:cs="宋体" w:asciiTheme="minorEastAsia" w:hAnsiTheme="minorEastAsia" w:eastAsiaTheme="minorEastAsia"/>
          <w:bCs/>
          <w:color w:val="auto"/>
          <w:kern w:val="0"/>
          <w:sz w:val="22"/>
          <w:szCs w:val="22"/>
          <w:highlight w:val="none"/>
        </w:rPr>
        <w:t>项目联系人（询问）：黄利微</w:t>
      </w:r>
    </w:p>
    <w:p>
      <w:pPr>
        <w:widowControl/>
        <w:spacing w:line="360" w:lineRule="auto"/>
        <w:ind w:firstLine="440" w:firstLineChars="200"/>
        <w:jc w:val="left"/>
        <w:rPr>
          <w:rFonts w:hint="eastAsia" w:cs="宋体" w:asciiTheme="minorEastAsia" w:hAnsiTheme="minorEastAsia" w:eastAsiaTheme="minorEastAsia"/>
          <w:bCs/>
          <w:color w:val="auto"/>
          <w:kern w:val="0"/>
          <w:sz w:val="22"/>
          <w:szCs w:val="22"/>
          <w:highlight w:val="none"/>
        </w:rPr>
      </w:pPr>
      <w:r>
        <w:rPr>
          <w:rFonts w:hint="eastAsia" w:cs="宋体" w:asciiTheme="minorEastAsia" w:hAnsiTheme="minorEastAsia" w:eastAsiaTheme="minorEastAsia"/>
          <w:bCs/>
          <w:color w:val="auto"/>
          <w:kern w:val="0"/>
          <w:sz w:val="22"/>
          <w:szCs w:val="22"/>
          <w:highlight w:val="none"/>
        </w:rPr>
        <w:t>项目联系方式（询问）：13758454091</w:t>
      </w:r>
    </w:p>
    <w:p>
      <w:pPr>
        <w:widowControl/>
        <w:spacing w:line="360" w:lineRule="auto"/>
        <w:ind w:firstLine="440" w:firstLineChars="200"/>
        <w:jc w:val="left"/>
        <w:rPr>
          <w:rFonts w:hint="eastAsia" w:cs="宋体" w:asciiTheme="minorEastAsia" w:hAnsiTheme="minorEastAsia" w:eastAsiaTheme="minorEastAsia"/>
          <w:bCs/>
          <w:color w:val="auto"/>
          <w:kern w:val="0"/>
          <w:sz w:val="22"/>
          <w:szCs w:val="22"/>
          <w:highlight w:val="none"/>
        </w:rPr>
      </w:pPr>
      <w:r>
        <w:rPr>
          <w:rFonts w:hint="eastAsia" w:cs="宋体" w:asciiTheme="minorEastAsia" w:hAnsiTheme="minorEastAsia" w:eastAsiaTheme="minorEastAsia"/>
          <w:bCs/>
          <w:color w:val="auto"/>
          <w:kern w:val="0"/>
          <w:sz w:val="22"/>
          <w:szCs w:val="22"/>
          <w:highlight w:val="none"/>
        </w:rPr>
        <w:t>质疑联系人：施旋旋</w:t>
      </w:r>
    </w:p>
    <w:p>
      <w:pPr>
        <w:widowControl/>
        <w:spacing w:line="360" w:lineRule="auto"/>
        <w:ind w:firstLine="440" w:firstLineChars="200"/>
        <w:jc w:val="left"/>
        <w:rPr>
          <w:rFonts w:hint="eastAsia" w:cs="宋体" w:asciiTheme="minorEastAsia" w:hAnsiTheme="minorEastAsia" w:eastAsiaTheme="minorEastAsia"/>
          <w:bCs/>
          <w:color w:val="auto"/>
          <w:kern w:val="0"/>
          <w:sz w:val="22"/>
          <w:szCs w:val="22"/>
          <w:highlight w:val="none"/>
        </w:rPr>
      </w:pPr>
      <w:r>
        <w:rPr>
          <w:rFonts w:hint="eastAsia" w:cs="宋体" w:asciiTheme="minorEastAsia" w:hAnsiTheme="minorEastAsia" w:eastAsiaTheme="minorEastAsia"/>
          <w:bCs/>
          <w:color w:val="auto"/>
          <w:kern w:val="0"/>
          <w:sz w:val="22"/>
          <w:szCs w:val="22"/>
          <w:highlight w:val="none"/>
        </w:rPr>
        <w:t>质疑联系方式：18705871662 　　　     </w:t>
      </w:r>
    </w:p>
    <w:p>
      <w:pPr>
        <w:widowControl/>
        <w:spacing w:line="360" w:lineRule="auto"/>
        <w:ind w:firstLine="440" w:firstLineChars="200"/>
        <w:jc w:val="left"/>
        <w:rPr>
          <w:rFonts w:hint="eastAsia" w:cs="宋体" w:asciiTheme="minorEastAsia" w:hAnsiTheme="minorEastAsia" w:eastAsiaTheme="minorEastAsia"/>
          <w:bCs/>
          <w:color w:val="auto"/>
          <w:kern w:val="0"/>
          <w:sz w:val="22"/>
          <w:szCs w:val="22"/>
          <w:highlight w:val="none"/>
        </w:rPr>
      </w:pPr>
      <w:r>
        <w:rPr>
          <w:rFonts w:hint="eastAsia" w:cs="宋体" w:asciiTheme="minorEastAsia" w:hAnsiTheme="minorEastAsia" w:eastAsiaTheme="minorEastAsia"/>
          <w:bCs/>
          <w:color w:val="auto"/>
          <w:kern w:val="0"/>
          <w:sz w:val="22"/>
          <w:szCs w:val="22"/>
          <w:highlight w:val="none"/>
        </w:rPr>
        <w:t xml:space="preserve">3.同级政府采购监管部门： </w:t>
      </w:r>
    </w:p>
    <w:p>
      <w:pPr>
        <w:widowControl/>
        <w:spacing w:line="360" w:lineRule="auto"/>
        <w:ind w:firstLine="440" w:firstLineChars="200"/>
        <w:jc w:val="left"/>
        <w:rPr>
          <w:rFonts w:hint="eastAsia" w:cs="宋体" w:asciiTheme="minorEastAsia" w:hAnsiTheme="minorEastAsia" w:eastAsiaTheme="minorEastAsia"/>
          <w:bCs/>
          <w:color w:val="auto"/>
          <w:kern w:val="0"/>
          <w:sz w:val="22"/>
          <w:szCs w:val="22"/>
          <w:highlight w:val="none"/>
        </w:rPr>
      </w:pPr>
      <w:r>
        <w:rPr>
          <w:rFonts w:hint="eastAsia" w:cs="宋体" w:asciiTheme="minorEastAsia" w:hAnsiTheme="minorEastAsia" w:eastAsiaTheme="minorEastAsia"/>
          <w:bCs/>
          <w:color w:val="auto"/>
          <w:kern w:val="0"/>
          <w:sz w:val="22"/>
          <w:szCs w:val="22"/>
          <w:highlight w:val="none"/>
        </w:rPr>
        <w:t xml:space="preserve">名    称：温州市瓯海区财政局             </w:t>
      </w:r>
    </w:p>
    <w:p>
      <w:pPr>
        <w:widowControl/>
        <w:spacing w:line="360" w:lineRule="auto"/>
        <w:ind w:firstLine="440" w:firstLineChars="200"/>
        <w:jc w:val="left"/>
        <w:rPr>
          <w:rFonts w:hint="eastAsia" w:cs="宋体" w:asciiTheme="minorEastAsia" w:hAnsiTheme="minorEastAsia" w:eastAsiaTheme="minorEastAsia"/>
          <w:bCs/>
          <w:color w:val="auto"/>
          <w:kern w:val="0"/>
          <w:sz w:val="22"/>
          <w:szCs w:val="22"/>
          <w:highlight w:val="none"/>
        </w:rPr>
      </w:pPr>
      <w:r>
        <w:rPr>
          <w:rFonts w:hint="eastAsia" w:cs="宋体" w:asciiTheme="minorEastAsia" w:hAnsiTheme="minorEastAsia" w:eastAsiaTheme="minorEastAsia"/>
          <w:bCs/>
          <w:color w:val="auto"/>
          <w:kern w:val="0"/>
          <w:sz w:val="22"/>
          <w:szCs w:val="22"/>
          <w:highlight w:val="none"/>
        </w:rPr>
        <w:t xml:space="preserve">地    址： 瓯海区行政中心1号楼6楼                </w:t>
      </w:r>
    </w:p>
    <w:p>
      <w:pPr>
        <w:widowControl/>
        <w:spacing w:line="360" w:lineRule="auto"/>
        <w:ind w:firstLine="440" w:firstLineChars="200"/>
        <w:jc w:val="left"/>
        <w:rPr>
          <w:rFonts w:hint="eastAsia" w:cs="宋体" w:asciiTheme="minorEastAsia" w:hAnsiTheme="minorEastAsia" w:eastAsiaTheme="minorEastAsia"/>
          <w:bCs/>
          <w:color w:val="auto"/>
          <w:kern w:val="0"/>
          <w:sz w:val="22"/>
          <w:szCs w:val="22"/>
          <w:highlight w:val="none"/>
        </w:rPr>
      </w:pPr>
      <w:r>
        <w:rPr>
          <w:rFonts w:hint="eastAsia" w:cs="宋体" w:asciiTheme="minorEastAsia" w:hAnsiTheme="minorEastAsia" w:eastAsiaTheme="minorEastAsia"/>
          <w:bCs/>
          <w:color w:val="auto"/>
          <w:kern w:val="0"/>
          <w:sz w:val="22"/>
          <w:szCs w:val="22"/>
          <w:highlight w:val="none"/>
        </w:rPr>
        <w:t xml:space="preserve">传    真：/            </w:t>
      </w:r>
    </w:p>
    <w:p>
      <w:pPr>
        <w:widowControl/>
        <w:spacing w:line="360" w:lineRule="auto"/>
        <w:ind w:firstLine="440" w:firstLineChars="200"/>
        <w:jc w:val="left"/>
        <w:rPr>
          <w:rFonts w:hint="eastAsia" w:cs="宋体" w:asciiTheme="minorEastAsia" w:hAnsiTheme="minorEastAsia" w:eastAsiaTheme="minorEastAsia"/>
          <w:bCs/>
          <w:color w:val="auto"/>
          <w:kern w:val="0"/>
          <w:sz w:val="22"/>
          <w:szCs w:val="22"/>
          <w:highlight w:val="none"/>
        </w:rPr>
      </w:pPr>
      <w:r>
        <w:rPr>
          <w:rFonts w:hint="eastAsia" w:cs="宋体" w:asciiTheme="minorEastAsia" w:hAnsiTheme="minorEastAsia" w:eastAsiaTheme="minorEastAsia"/>
          <w:bCs/>
          <w:color w:val="auto"/>
          <w:kern w:val="0"/>
          <w:sz w:val="22"/>
          <w:szCs w:val="22"/>
          <w:highlight w:val="none"/>
        </w:rPr>
        <w:t xml:space="preserve">联系人 ：徐先生             </w:t>
      </w:r>
    </w:p>
    <w:p>
      <w:pPr>
        <w:widowControl/>
        <w:spacing w:line="360" w:lineRule="auto"/>
        <w:ind w:firstLine="440" w:firstLineChars="200"/>
        <w:jc w:val="left"/>
        <w:rPr>
          <w:rFonts w:hint="eastAsia" w:cs="宋体" w:asciiTheme="minorEastAsia" w:hAnsiTheme="minorEastAsia" w:eastAsiaTheme="minorEastAsia"/>
          <w:bCs/>
          <w:color w:val="auto"/>
          <w:kern w:val="0"/>
          <w:sz w:val="22"/>
          <w:szCs w:val="22"/>
          <w:highlight w:val="none"/>
        </w:rPr>
      </w:pPr>
      <w:r>
        <w:rPr>
          <w:rFonts w:hint="eastAsia" w:cs="宋体" w:asciiTheme="minorEastAsia" w:hAnsiTheme="minorEastAsia" w:eastAsiaTheme="minorEastAsia"/>
          <w:bCs/>
          <w:color w:val="auto"/>
          <w:kern w:val="0"/>
          <w:sz w:val="22"/>
          <w:szCs w:val="22"/>
          <w:highlight w:val="none"/>
        </w:rPr>
        <w:t xml:space="preserve">监督投诉电话：0577-88522238  </w:t>
      </w:r>
    </w:p>
    <w:p>
      <w:pPr>
        <w:widowControl/>
        <w:spacing w:line="360" w:lineRule="auto"/>
        <w:jc w:val="right"/>
        <w:rPr>
          <w:rFonts w:hint="eastAsia" w:cs="宋体" w:asciiTheme="minorEastAsia" w:hAnsiTheme="minorEastAsia" w:eastAsiaTheme="minorEastAsia"/>
          <w:color w:val="auto"/>
          <w:kern w:val="0"/>
          <w:sz w:val="22"/>
          <w:szCs w:val="22"/>
          <w:highlight w:val="none"/>
          <w:lang w:eastAsia="zh-CN"/>
        </w:rPr>
      </w:pPr>
    </w:p>
    <w:p>
      <w:pPr>
        <w:widowControl/>
        <w:spacing w:line="360" w:lineRule="auto"/>
        <w:jc w:val="right"/>
        <w:rPr>
          <w:rFonts w:hint="eastAsia" w:cs="宋体" w:asciiTheme="minorEastAsia" w:hAnsiTheme="minorEastAsia" w:eastAsiaTheme="minorEastAsia"/>
          <w:color w:val="auto"/>
          <w:kern w:val="0"/>
          <w:sz w:val="22"/>
          <w:szCs w:val="22"/>
          <w:highlight w:val="none"/>
          <w:lang w:eastAsia="zh-CN"/>
        </w:rPr>
      </w:pPr>
    </w:p>
    <w:p>
      <w:pPr>
        <w:widowControl/>
        <w:spacing w:line="360" w:lineRule="auto"/>
        <w:jc w:val="right"/>
        <w:rPr>
          <w:rFonts w:hint="eastAsia" w:cs="宋体" w:asciiTheme="minorEastAsia" w:hAnsiTheme="minorEastAsia" w:eastAsiaTheme="minorEastAsia"/>
          <w:color w:val="auto"/>
          <w:kern w:val="0"/>
          <w:sz w:val="22"/>
          <w:szCs w:val="22"/>
          <w:highlight w:val="none"/>
          <w:lang w:eastAsia="zh-CN"/>
        </w:rPr>
      </w:pPr>
      <w:r>
        <w:rPr>
          <w:rFonts w:hint="eastAsia" w:cs="宋体" w:asciiTheme="minorEastAsia" w:hAnsiTheme="minorEastAsia" w:eastAsiaTheme="minorEastAsia"/>
          <w:color w:val="auto"/>
          <w:kern w:val="0"/>
          <w:sz w:val="22"/>
          <w:szCs w:val="22"/>
          <w:highlight w:val="none"/>
          <w:lang w:eastAsia="zh-CN"/>
        </w:rPr>
        <w:t>温州市瓯海旅游投资集团有限公司</w:t>
      </w:r>
    </w:p>
    <w:p>
      <w:pPr>
        <w:widowControl/>
        <w:spacing w:line="360" w:lineRule="auto"/>
        <w:jc w:val="right"/>
        <w:rPr>
          <w:rFonts w:hint="eastAsia" w:cs="宋体" w:asciiTheme="minorEastAsia" w:hAnsiTheme="minorEastAsia" w:eastAsiaTheme="minorEastAsia"/>
          <w:color w:val="auto"/>
          <w:kern w:val="0"/>
          <w:sz w:val="22"/>
          <w:szCs w:val="22"/>
          <w:highlight w:val="none"/>
          <w:lang w:eastAsia="zh-CN"/>
        </w:rPr>
      </w:pPr>
      <w:r>
        <w:rPr>
          <w:rFonts w:hint="eastAsia" w:cs="宋体" w:asciiTheme="minorEastAsia" w:hAnsiTheme="minorEastAsia" w:eastAsiaTheme="minorEastAsia"/>
          <w:color w:val="auto"/>
          <w:kern w:val="0"/>
          <w:sz w:val="22"/>
          <w:szCs w:val="22"/>
          <w:highlight w:val="none"/>
          <w:lang w:eastAsia="zh-CN"/>
        </w:rPr>
        <w:t>浙江裕达工程管理股份有限公司</w:t>
      </w:r>
    </w:p>
    <w:p>
      <w:pPr>
        <w:widowControl/>
        <w:spacing w:line="360" w:lineRule="auto"/>
        <w:jc w:val="right"/>
        <w:rPr>
          <w:rFonts w:cs="宋体" w:asciiTheme="minorEastAsia" w:hAnsiTheme="minorEastAsia" w:eastAsiaTheme="minorEastAsia"/>
          <w:color w:val="auto"/>
          <w:sz w:val="22"/>
          <w:szCs w:val="22"/>
          <w:highlight w:val="none"/>
        </w:rPr>
      </w:pPr>
      <w:r>
        <w:rPr>
          <w:rFonts w:hint="eastAsia" w:cs="宋体" w:asciiTheme="minorEastAsia" w:hAnsiTheme="minorEastAsia" w:eastAsiaTheme="minorEastAsia"/>
          <w:color w:val="auto"/>
          <w:sz w:val="22"/>
          <w:szCs w:val="22"/>
          <w:highlight w:val="none"/>
        </w:rPr>
        <w:t>202</w:t>
      </w:r>
      <w:r>
        <w:rPr>
          <w:rFonts w:hint="eastAsia" w:cs="宋体" w:asciiTheme="minorEastAsia" w:hAnsiTheme="minorEastAsia" w:eastAsiaTheme="minorEastAsia"/>
          <w:color w:val="auto"/>
          <w:sz w:val="22"/>
          <w:szCs w:val="22"/>
          <w:highlight w:val="none"/>
          <w:lang w:val="en-US" w:eastAsia="zh-CN"/>
        </w:rPr>
        <w:t>1</w:t>
      </w:r>
      <w:r>
        <w:rPr>
          <w:rFonts w:hint="eastAsia" w:cs="宋体" w:asciiTheme="minorEastAsia" w:hAnsiTheme="minorEastAsia" w:eastAsiaTheme="minorEastAsia"/>
          <w:color w:val="auto"/>
          <w:sz w:val="22"/>
          <w:szCs w:val="22"/>
          <w:highlight w:val="none"/>
        </w:rPr>
        <w:t xml:space="preserve"> 年</w:t>
      </w:r>
      <w:r>
        <w:rPr>
          <w:rFonts w:hint="eastAsia" w:cs="宋体" w:asciiTheme="minorEastAsia" w:hAnsiTheme="minorEastAsia" w:eastAsiaTheme="minorEastAsia"/>
          <w:color w:val="auto"/>
          <w:sz w:val="22"/>
          <w:szCs w:val="22"/>
          <w:highlight w:val="none"/>
          <w:lang w:val="en-US" w:eastAsia="zh-CN"/>
        </w:rPr>
        <w:t>12</w:t>
      </w:r>
      <w:r>
        <w:rPr>
          <w:rFonts w:hint="eastAsia" w:cs="宋体" w:asciiTheme="minorEastAsia" w:hAnsiTheme="minorEastAsia" w:eastAsiaTheme="minorEastAsia"/>
          <w:color w:val="auto"/>
          <w:sz w:val="22"/>
          <w:szCs w:val="22"/>
          <w:highlight w:val="none"/>
        </w:rPr>
        <w:t>月</w:t>
      </w:r>
      <w:r>
        <w:rPr>
          <w:rFonts w:hint="eastAsia" w:cs="宋体" w:asciiTheme="minorEastAsia" w:hAnsiTheme="minorEastAsia" w:eastAsiaTheme="minorEastAsia"/>
          <w:color w:val="auto"/>
          <w:sz w:val="22"/>
          <w:szCs w:val="22"/>
          <w:highlight w:val="none"/>
          <w:lang w:val="en-US" w:eastAsia="zh-CN"/>
        </w:rPr>
        <w:t>24</w:t>
      </w:r>
      <w:r>
        <w:rPr>
          <w:rFonts w:hint="eastAsia" w:cs="宋体" w:asciiTheme="minorEastAsia" w:hAnsiTheme="minorEastAsia" w:eastAsiaTheme="minorEastAsia"/>
          <w:color w:val="auto"/>
          <w:sz w:val="22"/>
          <w:szCs w:val="22"/>
          <w:highlight w:val="none"/>
        </w:rPr>
        <w:t>日</w:t>
      </w:r>
    </w:p>
    <w:p>
      <w:pPr>
        <w:widowControl/>
        <w:spacing w:line="360" w:lineRule="auto"/>
        <w:ind w:right="62"/>
        <w:jc w:val="center"/>
        <w:rPr>
          <w:rFonts w:cs="宋体" w:asciiTheme="minorEastAsia" w:hAnsiTheme="minorEastAsia" w:eastAsiaTheme="minorEastAsia"/>
          <w:b/>
          <w:color w:val="auto"/>
          <w:sz w:val="28"/>
          <w:szCs w:val="28"/>
          <w:highlight w:val="none"/>
        </w:rPr>
      </w:pPr>
    </w:p>
    <w:p>
      <w:pPr>
        <w:widowControl/>
        <w:jc w:val="left"/>
        <w:rPr>
          <w:rFonts w:cs="宋体" w:asciiTheme="minorEastAsia" w:hAnsiTheme="minorEastAsia" w:eastAsiaTheme="minorEastAsia"/>
          <w:b/>
          <w:color w:val="auto"/>
          <w:sz w:val="30"/>
          <w:highlight w:val="none"/>
        </w:rPr>
      </w:pPr>
      <w:r>
        <w:rPr>
          <w:rFonts w:cs="宋体" w:asciiTheme="minorEastAsia" w:hAnsiTheme="minorEastAsia" w:eastAsiaTheme="minorEastAsia"/>
          <w:b/>
          <w:color w:val="auto"/>
          <w:sz w:val="30"/>
          <w:highlight w:val="none"/>
        </w:rPr>
        <w:br w:type="page"/>
      </w:r>
    </w:p>
    <w:p>
      <w:pPr>
        <w:pStyle w:val="21"/>
        <w:rPr>
          <w:rFonts w:asciiTheme="minorEastAsia" w:hAnsiTheme="minorEastAsia" w:eastAsiaTheme="minorEastAsia"/>
          <w:color w:val="auto"/>
          <w:highlight w:val="none"/>
        </w:rPr>
      </w:pPr>
      <w:bookmarkStart w:id="11" w:name="_Toc28126"/>
      <w:r>
        <w:rPr>
          <w:rFonts w:hint="eastAsia" w:asciiTheme="minorEastAsia" w:hAnsiTheme="minorEastAsia" w:eastAsiaTheme="minorEastAsia"/>
          <w:color w:val="auto"/>
          <w:highlight w:val="none"/>
        </w:rPr>
        <w:t>第一部分 投标人须知</w:t>
      </w:r>
      <w:bookmarkEnd w:id="11"/>
    </w:p>
    <w:p>
      <w:pPr>
        <w:pStyle w:val="21"/>
        <w:rPr>
          <w:rFonts w:asciiTheme="minorEastAsia" w:hAnsiTheme="minorEastAsia" w:eastAsiaTheme="minorEastAsia"/>
          <w:color w:val="auto"/>
          <w:highlight w:val="none"/>
        </w:rPr>
      </w:pPr>
      <w:bookmarkStart w:id="12" w:name="_Toc13805"/>
      <w:r>
        <w:rPr>
          <w:rFonts w:hint="eastAsia" w:asciiTheme="minorEastAsia" w:hAnsiTheme="minorEastAsia" w:eastAsiaTheme="minorEastAsia"/>
          <w:color w:val="auto"/>
          <w:highlight w:val="none"/>
        </w:rPr>
        <w:t>投标人须知前附表</w:t>
      </w:r>
      <w:bookmarkEnd w:id="12"/>
    </w:p>
    <w:tbl>
      <w:tblPr>
        <w:tblStyle w:val="24"/>
        <w:tblW w:w="9444" w:type="dxa"/>
        <w:jc w:val="center"/>
        <w:tblLayout w:type="fixed"/>
        <w:tblCellMar>
          <w:top w:w="0" w:type="dxa"/>
          <w:left w:w="108" w:type="dxa"/>
          <w:bottom w:w="0" w:type="dxa"/>
          <w:right w:w="108" w:type="dxa"/>
        </w:tblCellMar>
      </w:tblPr>
      <w:tblGrid>
        <w:gridCol w:w="794"/>
        <w:gridCol w:w="1425"/>
        <w:gridCol w:w="7225"/>
      </w:tblGrid>
      <w:tr>
        <w:tblPrEx>
          <w:tblCellMar>
            <w:top w:w="0" w:type="dxa"/>
            <w:left w:w="108" w:type="dxa"/>
            <w:bottom w:w="0" w:type="dxa"/>
            <w:right w:w="108" w:type="dxa"/>
          </w:tblCellMar>
        </w:tblPrEx>
        <w:trPr>
          <w:trHeight w:val="567" w:hRule="atLeast"/>
          <w:jc w:val="center"/>
        </w:trPr>
        <w:tc>
          <w:tcPr>
            <w:tcW w:w="7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序号</w:t>
            </w:r>
          </w:p>
        </w:tc>
        <w:tc>
          <w:tcPr>
            <w:tcW w:w="142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条款名称</w:t>
            </w:r>
          </w:p>
        </w:tc>
        <w:tc>
          <w:tcPr>
            <w:tcW w:w="722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编列内容</w:t>
            </w:r>
          </w:p>
        </w:tc>
      </w:tr>
      <w:tr>
        <w:tblPrEx>
          <w:tblCellMar>
            <w:top w:w="0" w:type="dxa"/>
            <w:left w:w="108" w:type="dxa"/>
            <w:bottom w:w="0" w:type="dxa"/>
            <w:right w:w="108" w:type="dxa"/>
          </w:tblCellMar>
        </w:tblPrEx>
        <w:trPr>
          <w:trHeight w:val="567" w:hRule="atLeast"/>
          <w:jc w:val="center"/>
        </w:trPr>
        <w:tc>
          <w:tcPr>
            <w:tcW w:w="7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1</w:t>
            </w:r>
          </w:p>
        </w:tc>
        <w:tc>
          <w:tcPr>
            <w:tcW w:w="1425" w:type="dxa"/>
            <w:tcBorders>
              <w:top w:val="single" w:color="auto" w:sz="4" w:space="0"/>
              <w:left w:val="single" w:color="auto" w:sz="4" w:space="0"/>
              <w:bottom w:val="single" w:color="auto" w:sz="4" w:space="0"/>
              <w:right w:val="single" w:color="auto" w:sz="4" w:space="0"/>
            </w:tcBorders>
            <w:vAlign w:val="center"/>
          </w:tcPr>
          <w:p>
            <w:pPr>
              <w:spacing w:line="300" w:lineRule="exact"/>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采购人</w:t>
            </w:r>
          </w:p>
        </w:tc>
        <w:tc>
          <w:tcPr>
            <w:tcW w:w="7225" w:type="dxa"/>
            <w:tcBorders>
              <w:top w:val="single" w:color="auto" w:sz="4" w:space="0"/>
              <w:left w:val="single" w:color="auto" w:sz="4" w:space="0"/>
              <w:bottom w:val="single" w:color="auto" w:sz="4" w:space="0"/>
              <w:right w:val="single" w:color="auto" w:sz="4" w:space="0"/>
            </w:tcBorders>
            <w:vAlign w:val="center"/>
          </w:tcPr>
          <w:p>
            <w:pPr>
              <w:spacing w:line="300" w:lineRule="exact"/>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采购人名称：温州市瓯海旅游投资集团有限公司</w:t>
            </w:r>
          </w:p>
          <w:p>
            <w:pPr>
              <w:spacing w:line="300" w:lineRule="exact"/>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联系地址：</w:t>
            </w:r>
            <w:r>
              <w:rPr>
                <w:rFonts w:hint="eastAsia" w:ascii="宋体" w:hAnsi="宋体" w:cs="宋体"/>
                <w:color w:val="auto"/>
                <w:sz w:val="22"/>
                <w:szCs w:val="22"/>
                <w:highlight w:val="none"/>
              </w:rPr>
              <w:t>温州市瓯海大道989号瓯海农商银行总行综合大楼17楼</w:t>
            </w:r>
            <w:r>
              <w:rPr>
                <w:rFonts w:hint="eastAsia" w:ascii="新宋体" w:hAnsi="新宋体" w:eastAsia="新宋体" w:cs="新宋体"/>
                <w:color w:val="auto"/>
                <w:sz w:val="22"/>
                <w:szCs w:val="22"/>
                <w:highlight w:val="none"/>
              </w:rPr>
              <w:t xml:space="preserve"> </w:t>
            </w:r>
          </w:p>
          <w:p>
            <w:pPr>
              <w:spacing w:line="300" w:lineRule="exact"/>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 xml:space="preserve">联系人：戴先生 </w:t>
            </w:r>
          </w:p>
          <w:p>
            <w:pPr>
              <w:spacing w:line="300" w:lineRule="exact"/>
              <w:rPr>
                <w:rFonts w:cs="宋体" w:asciiTheme="minorEastAsia" w:hAnsiTheme="minorEastAsia" w:eastAsiaTheme="minorEastAsia"/>
                <w:color w:val="auto"/>
                <w:kern w:val="0"/>
                <w:sz w:val="22"/>
                <w:szCs w:val="22"/>
                <w:highlight w:val="none"/>
              </w:rPr>
            </w:pPr>
            <w:r>
              <w:rPr>
                <w:rFonts w:hint="eastAsia" w:ascii="新宋体" w:hAnsi="新宋体" w:eastAsia="新宋体" w:cs="新宋体"/>
                <w:color w:val="auto"/>
                <w:sz w:val="22"/>
                <w:szCs w:val="22"/>
                <w:highlight w:val="none"/>
              </w:rPr>
              <w:t>联系电话：0577-</w:t>
            </w:r>
            <w:r>
              <w:rPr>
                <w:rFonts w:hint="eastAsia" w:ascii="新宋体" w:hAnsi="新宋体" w:eastAsia="新宋体" w:cs="新宋体"/>
                <w:bCs/>
                <w:color w:val="auto"/>
                <w:kern w:val="0"/>
                <w:sz w:val="22"/>
                <w:szCs w:val="22"/>
                <w:highlight w:val="none"/>
              </w:rPr>
              <w:t>56771036　</w:t>
            </w:r>
            <w:r>
              <w:rPr>
                <w:rFonts w:hint="eastAsia" w:cs="宋体" w:asciiTheme="minorEastAsia" w:hAnsiTheme="minorEastAsia" w:eastAsiaTheme="minorEastAsia"/>
                <w:color w:val="auto"/>
                <w:kern w:val="0"/>
                <w:sz w:val="22"/>
                <w:szCs w:val="22"/>
                <w:highlight w:val="none"/>
              </w:rPr>
              <w:t xml:space="preserve"> </w:t>
            </w:r>
          </w:p>
        </w:tc>
      </w:tr>
      <w:tr>
        <w:tblPrEx>
          <w:tblCellMar>
            <w:top w:w="0" w:type="dxa"/>
            <w:left w:w="108" w:type="dxa"/>
            <w:bottom w:w="0" w:type="dxa"/>
            <w:right w:w="108" w:type="dxa"/>
          </w:tblCellMar>
        </w:tblPrEx>
        <w:trPr>
          <w:trHeight w:val="567" w:hRule="atLeast"/>
          <w:jc w:val="center"/>
        </w:trPr>
        <w:tc>
          <w:tcPr>
            <w:tcW w:w="7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2</w:t>
            </w:r>
          </w:p>
        </w:tc>
        <w:tc>
          <w:tcPr>
            <w:tcW w:w="1425" w:type="dxa"/>
            <w:tcBorders>
              <w:top w:val="single" w:color="auto" w:sz="4" w:space="0"/>
              <w:left w:val="single" w:color="auto" w:sz="4" w:space="0"/>
              <w:bottom w:val="single" w:color="auto" w:sz="4" w:space="0"/>
              <w:right w:val="single" w:color="auto" w:sz="4" w:space="0"/>
            </w:tcBorders>
            <w:vAlign w:val="center"/>
          </w:tcPr>
          <w:p>
            <w:pPr>
              <w:spacing w:line="300" w:lineRule="exact"/>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采购代理机构</w:t>
            </w:r>
          </w:p>
        </w:tc>
        <w:tc>
          <w:tcPr>
            <w:tcW w:w="7225" w:type="dxa"/>
            <w:tcBorders>
              <w:top w:val="single" w:color="auto" w:sz="4" w:space="0"/>
              <w:left w:val="single" w:color="auto" w:sz="4" w:space="0"/>
              <w:bottom w:val="single" w:color="auto" w:sz="4" w:space="0"/>
              <w:right w:val="single" w:color="auto" w:sz="4" w:space="0"/>
            </w:tcBorders>
            <w:vAlign w:val="center"/>
          </w:tcPr>
          <w:p>
            <w:pPr>
              <w:spacing w:line="300" w:lineRule="exact"/>
              <w:rPr>
                <w:rFonts w:hint="eastAsia"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代理机构名称：浙江裕达工程管理股份有限公司</w:t>
            </w:r>
          </w:p>
          <w:p>
            <w:pPr>
              <w:spacing w:line="300" w:lineRule="exact"/>
              <w:rPr>
                <w:rFonts w:hint="eastAsia"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 xml:space="preserve">代理机构地址：温州市瓯海区建设大厦20楼 </w:t>
            </w:r>
          </w:p>
          <w:p>
            <w:pPr>
              <w:spacing w:line="300" w:lineRule="exact"/>
              <w:rPr>
                <w:rFonts w:hint="eastAsia"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 xml:space="preserve">联系人：施旋旋 </w:t>
            </w:r>
          </w:p>
          <w:p>
            <w:pPr>
              <w:spacing w:line="300" w:lineRule="exact"/>
              <w:rPr>
                <w:rFonts w:cs="宋体" w:asciiTheme="minorEastAsia" w:hAnsiTheme="minorEastAsia" w:eastAsiaTheme="minorEastAsia"/>
                <w:color w:val="auto"/>
                <w:sz w:val="22"/>
                <w:szCs w:val="22"/>
                <w:highlight w:val="none"/>
              </w:rPr>
            </w:pPr>
            <w:r>
              <w:rPr>
                <w:rFonts w:hint="eastAsia" w:ascii="新宋体" w:hAnsi="新宋体" w:eastAsia="新宋体" w:cs="新宋体"/>
                <w:color w:val="auto"/>
                <w:kern w:val="0"/>
                <w:sz w:val="22"/>
                <w:szCs w:val="22"/>
                <w:highlight w:val="none"/>
              </w:rPr>
              <w:t xml:space="preserve">电  话：18705871662 </w:t>
            </w:r>
          </w:p>
        </w:tc>
      </w:tr>
      <w:tr>
        <w:tblPrEx>
          <w:tblCellMar>
            <w:top w:w="0" w:type="dxa"/>
            <w:left w:w="108" w:type="dxa"/>
            <w:bottom w:w="0" w:type="dxa"/>
            <w:right w:w="108" w:type="dxa"/>
          </w:tblCellMar>
        </w:tblPrEx>
        <w:trPr>
          <w:trHeight w:val="567" w:hRule="atLeast"/>
          <w:jc w:val="center"/>
        </w:trPr>
        <w:tc>
          <w:tcPr>
            <w:tcW w:w="7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3</w:t>
            </w:r>
          </w:p>
        </w:tc>
        <w:tc>
          <w:tcPr>
            <w:tcW w:w="1425" w:type="dxa"/>
            <w:tcBorders>
              <w:top w:val="single" w:color="auto" w:sz="4" w:space="0"/>
              <w:left w:val="single" w:color="auto" w:sz="4" w:space="0"/>
              <w:bottom w:val="single" w:color="auto" w:sz="4" w:space="0"/>
              <w:right w:val="single" w:color="auto" w:sz="4" w:space="0"/>
            </w:tcBorders>
            <w:vAlign w:val="center"/>
          </w:tcPr>
          <w:p>
            <w:pPr>
              <w:spacing w:line="300" w:lineRule="exact"/>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采购项目名称及项目编号</w:t>
            </w:r>
          </w:p>
        </w:tc>
        <w:tc>
          <w:tcPr>
            <w:tcW w:w="7225" w:type="dxa"/>
            <w:tcBorders>
              <w:top w:val="single" w:color="auto" w:sz="4" w:space="0"/>
              <w:left w:val="single" w:color="auto" w:sz="4" w:space="0"/>
              <w:bottom w:val="single" w:color="auto" w:sz="4" w:space="0"/>
              <w:right w:val="single" w:color="auto" w:sz="4" w:space="0"/>
            </w:tcBorders>
            <w:vAlign w:val="center"/>
          </w:tcPr>
          <w:p>
            <w:pPr>
              <w:spacing w:line="300" w:lineRule="exact"/>
              <w:rPr>
                <w:rFonts w:hint="eastAsia" w:cs="宋体" w:asciiTheme="minorEastAsia" w:hAnsiTheme="minorEastAsia" w:eastAsiaTheme="minorEastAsia"/>
                <w:color w:val="auto"/>
                <w:kern w:val="0"/>
                <w:sz w:val="22"/>
                <w:szCs w:val="22"/>
                <w:highlight w:val="none"/>
                <w:lang w:eastAsia="zh-CN"/>
              </w:rPr>
            </w:pPr>
            <w:r>
              <w:rPr>
                <w:rFonts w:hint="eastAsia" w:cs="宋体" w:asciiTheme="minorEastAsia" w:hAnsiTheme="minorEastAsia" w:eastAsiaTheme="minorEastAsia"/>
                <w:color w:val="auto"/>
                <w:kern w:val="0"/>
                <w:sz w:val="22"/>
                <w:szCs w:val="22"/>
                <w:highlight w:val="none"/>
              </w:rPr>
              <w:t>采购项目名称：</w:t>
            </w:r>
            <w:r>
              <w:rPr>
                <w:rFonts w:hint="eastAsia" w:cs="宋体" w:asciiTheme="minorEastAsia" w:hAnsiTheme="minorEastAsia" w:eastAsiaTheme="minorEastAsia"/>
                <w:bCs/>
                <w:color w:val="auto"/>
                <w:sz w:val="22"/>
                <w:szCs w:val="22"/>
                <w:highlight w:val="none"/>
                <w:lang w:eastAsia="zh-CN"/>
              </w:rPr>
              <w:t>中国寓言小镇（暂定名）项目前期策划方案编制</w:t>
            </w:r>
          </w:p>
          <w:p>
            <w:pPr>
              <w:spacing w:line="300" w:lineRule="exact"/>
              <w:rPr>
                <w:rFonts w:hint="eastAsia" w:cs="宋体" w:asciiTheme="minorEastAsia" w:hAnsiTheme="minorEastAsia" w:eastAsiaTheme="minorEastAsia"/>
                <w:color w:val="auto"/>
                <w:kern w:val="0"/>
                <w:sz w:val="22"/>
                <w:szCs w:val="22"/>
                <w:highlight w:val="none"/>
                <w:lang w:eastAsia="zh-CN"/>
              </w:rPr>
            </w:pPr>
            <w:r>
              <w:rPr>
                <w:rFonts w:hint="eastAsia" w:cs="宋体" w:asciiTheme="minorEastAsia" w:hAnsiTheme="minorEastAsia" w:eastAsiaTheme="minorEastAsia"/>
                <w:color w:val="auto"/>
                <w:kern w:val="0"/>
                <w:sz w:val="22"/>
                <w:szCs w:val="22"/>
                <w:highlight w:val="none"/>
              </w:rPr>
              <w:t>项目编号：</w:t>
            </w:r>
            <w:r>
              <w:rPr>
                <w:rFonts w:hint="eastAsia" w:cs="宋体" w:asciiTheme="minorEastAsia" w:hAnsiTheme="minorEastAsia" w:eastAsiaTheme="minorEastAsia"/>
                <w:color w:val="auto"/>
                <w:kern w:val="0"/>
                <w:sz w:val="22"/>
                <w:szCs w:val="22"/>
                <w:highlight w:val="none"/>
                <w:lang w:eastAsia="zh-CN"/>
              </w:rPr>
              <w:t xml:space="preserve">ZJYD2021101  </w:t>
            </w:r>
          </w:p>
        </w:tc>
      </w:tr>
      <w:tr>
        <w:tblPrEx>
          <w:tblCellMar>
            <w:top w:w="0" w:type="dxa"/>
            <w:left w:w="108" w:type="dxa"/>
            <w:bottom w:w="0" w:type="dxa"/>
            <w:right w:w="108" w:type="dxa"/>
          </w:tblCellMar>
        </w:tblPrEx>
        <w:trPr>
          <w:trHeight w:val="567" w:hRule="atLeast"/>
          <w:jc w:val="center"/>
        </w:trPr>
        <w:tc>
          <w:tcPr>
            <w:tcW w:w="7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4</w:t>
            </w:r>
          </w:p>
        </w:tc>
        <w:tc>
          <w:tcPr>
            <w:tcW w:w="1425" w:type="dxa"/>
            <w:tcBorders>
              <w:top w:val="single" w:color="auto" w:sz="4" w:space="0"/>
              <w:left w:val="single" w:color="auto" w:sz="4" w:space="0"/>
              <w:bottom w:val="single" w:color="auto" w:sz="4" w:space="0"/>
              <w:right w:val="single" w:color="auto" w:sz="4" w:space="0"/>
            </w:tcBorders>
            <w:vAlign w:val="center"/>
          </w:tcPr>
          <w:p>
            <w:pPr>
              <w:spacing w:line="300" w:lineRule="exact"/>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偏离情况</w:t>
            </w:r>
          </w:p>
        </w:tc>
        <w:tc>
          <w:tcPr>
            <w:tcW w:w="7225" w:type="dxa"/>
            <w:tcBorders>
              <w:top w:val="single" w:color="auto" w:sz="4" w:space="0"/>
              <w:left w:val="single" w:color="auto" w:sz="4" w:space="0"/>
              <w:bottom w:val="single" w:color="auto" w:sz="4" w:space="0"/>
              <w:right w:val="single" w:color="auto" w:sz="4" w:space="0"/>
            </w:tcBorders>
            <w:vAlign w:val="center"/>
          </w:tcPr>
          <w:p>
            <w:pPr>
              <w:spacing w:line="300" w:lineRule="exact"/>
              <w:rPr>
                <w:rFonts w:hint="eastAsia" w:cs="宋体" w:asciiTheme="minorEastAsia" w:hAnsiTheme="minorEastAsia" w:eastAsiaTheme="minorEastAsia"/>
                <w:color w:val="auto"/>
                <w:kern w:val="0"/>
                <w:sz w:val="22"/>
                <w:szCs w:val="22"/>
                <w:highlight w:val="none"/>
                <w:lang w:eastAsia="zh-CN"/>
              </w:rPr>
            </w:pPr>
            <w:r>
              <w:rPr>
                <w:rFonts w:hint="eastAsia" w:cs="宋体" w:asciiTheme="minorEastAsia" w:hAnsiTheme="minorEastAsia" w:eastAsiaTheme="minorEastAsia"/>
                <w:color w:val="auto"/>
                <w:kern w:val="0"/>
                <w:sz w:val="22"/>
                <w:szCs w:val="22"/>
                <w:highlight w:val="none"/>
              </w:rPr>
              <w:t>偏差允许幅度及其处理方法：允许细微偏差，不允许重大偏差。由评标委员会判断，细微偏差要求投标人在评标结束前予以澄清、说明或补正，不按要求进行的，评标委员会有权做无效标处理，详见投标人须知</w:t>
            </w:r>
            <w:r>
              <w:rPr>
                <w:rFonts w:hint="eastAsia" w:cs="宋体" w:asciiTheme="minorEastAsia" w:hAnsiTheme="minorEastAsia" w:eastAsiaTheme="minorEastAsia"/>
                <w:color w:val="auto"/>
                <w:kern w:val="0"/>
                <w:sz w:val="22"/>
                <w:szCs w:val="22"/>
                <w:highlight w:val="none"/>
                <w:lang w:eastAsia="zh-CN"/>
              </w:rPr>
              <w:t>。</w:t>
            </w:r>
          </w:p>
        </w:tc>
      </w:tr>
      <w:tr>
        <w:tblPrEx>
          <w:tblCellMar>
            <w:top w:w="0" w:type="dxa"/>
            <w:left w:w="108" w:type="dxa"/>
            <w:bottom w:w="0" w:type="dxa"/>
            <w:right w:w="108" w:type="dxa"/>
          </w:tblCellMar>
        </w:tblPrEx>
        <w:trPr>
          <w:trHeight w:val="567" w:hRule="atLeast"/>
          <w:jc w:val="center"/>
        </w:trPr>
        <w:tc>
          <w:tcPr>
            <w:tcW w:w="7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5</w:t>
            </w:r>
          </w:p>
        </w:tc>
        <w:tc>
          <w:tcPr>
            <w:tcW w:w="1425" w:type="dxa"/>
            <w:tcBorders>
              <w:top w:val="single" w:color="auto" w:sz="4" w:space="0"/>
              <w:left w:val="single" w:color="auto" w:sz="4" w:space="0"/>
              <w:bottom w:val="single" w:color="auto" w:sz="4" w:space="0"/>
              <w:right w:val="single" w:color="auto" w:sz="4" w:space="0"/>
            </w:tcBorders>
            <w:vAlign w:val="center"/>
          </w:tcPr>
          <w:p>
            <w:pPr>
              <w:spacing w:line="300" w:lineRule="exact"/>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资金落实情况</w:t>
            </w:r>
          </w:p>
        </w:tc>
        <w:tc>
          <w:tcPr>
            <w:tcW w:w="7225" w:type="dxa"/>
            <w:tcBorders>
              <w:top w:val="single" w:color="auto" w:sz="4" w:space="0"/>
              <w:left w:val="single" w:color="auto" w:sz="4" w:space="0"/>
              <w:bottom w:val="single" w:color="auto" w:sz="4" w:space="0"/>
              <w:right w:val="single" w:color="auto" w:sz="4" w:space="0"/>
            </w:tcBorders>
            <w:vAlign w:val="center"/>
          </w:tcPr>
          <w:p>
            <w:pPr>
              <w:spacing w:line="300" w:lineRule="exact"/>
              <w:rPr>
                <w:rFonts w:cs="宋体" w:asciiTheme="minorEastAsia" w:hAnsiTheme="minorEastAsia" w:eastAsiaTheme="minorEastAsia"/>
                <w:color w:val="auto"/>
                <w:sz w:val="22"/>
                <w:szCs w:val="22"/>
                <w:highlight w:val="none"/>
              </w:rPr>
            </w:pPr>
            <w:r>
              <w:rPr>
                <w:rFonts w:hint="eastAsia" w:cs="宋体" w:asciiTheme="minorEastAsia" w:hAnsiTheme="minorEastAsia" w:eastAsiaTheme="minorEastAsia"/>
                <w:color w:val="auto"/>
                <w:kern w:val="0"/>
                <w:sz w:val="22"/>
                <w:szCs w:val="22"/>
                <w:highlight w:val="none"/>
              </w:rPr>
              <w:t>已落实</w:t>
            </w:r>
          </w:p>
        </w:tc>
      </w:tr>
      <w:tr>
        <w:tblPrEx>
          <w:tblCellMar>
            <w:top w:w="0" w:type="dxa"/>
            <w:left w:w="108" w:type="dxa"/>
            <w:bottom w:w="0" w:type="dxa"/>
            <w:right w:w="108" w:type="dxa"/>
          </w:tblCellMar>
        </w:tblPrEx>
        <w:trPr>
          <w:trHeight w:val="567" w:hRule="atLeast"/>
          <w:jc w:val="center"/>
        </w:trPr>
        <w:tc>
          <w:tcPr>
            <w:tcW w:w="7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6</w:t>
            </w:r>
          </w:p>
        </w:tc>
        <w:tc>
          <w:tcPr>
            <w:tcW w:w="1425" w:type="dxa"/>
            <w:tcBorders>
              <w:top w:val="single" w:color="auto" w:sz="4" w:space="0"/>
              <w:left w:val="single" w:color="auto" w:sz="4" w:space="0"/>
              <w:bottom w:val="single" w:color="auto" w:sz="4" w:space="0"/>
              <w:right w:val="single" w:color="auto" w:sz="4" w:space="0"/>
            </w:tcBorders>
            <w:vAlign w:val="center"/>
          </w:tcPr>
          <w:p>
            <w:pPr>
              <w:spacing w:line="300" w:lineRule="exact"/>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相关公告发布媒介</w:t>
            </w:r>
          </w:p>
        </w:tc>
        <w:tc>
          <w:tcPr>
            <w:tcW w:w="7225" w:type="dxa"/>
            <w:tcBorders>
              <w:top w:val="single" w:color="auto" w:sz="4" w:space="0"/>
              <w:left w:val="single" w:color="auto" w:sz="4" w:space="0"/>
              <w:bottom w:val="single" w:color="auto" w:sz="4" w:space="0"/>
              <w:right w:val="single" w:color="auto" w:sz="4" w:space="0"/>
            </w:tcBorders>
            <w:vAlign w:val="center"/>
          </w:tcPr>
          <w:p>
            <w:pPr>
              <w:pStyle w:val="39"/>
              <w:spacing w:line="300" w:lineRule="exact"/>
              <w:ind w:firstLine="0" w:firstLineChars="0"/>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sz w:val="22"/>
                <w:szCs w:val="22"/>
                <w:highlight w:val="none"/>
              </w:rPr>
              <w:t>浙江政府采购网</w:t>
            </w:r>
          </w:p>
        </w:tc>
      </w:tr>
      <w:tr>
        <w:tblPrEx>
          <w:tblCellMar>
            <w:top w:w="0" w:type="dxa"/>
            <w:left w:w="108" w:type="dxa"/>
            <w:bottom w:w="0" w:type="dxa"/>
            <w:right w:w="108" w:type="dxa"/>
          </w:tblCellMar>
        </w:tblPrEx>
        <w:trPr>
          <w:trHeight w:val="567" w:hRule="atLeast"/>
          <w:jc w:val="center"/>
        </w:trPr>
        <w:tc>
          <w:tcPr>
            <w:tcW w:w="7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7</w:t>
            </w:r>
          </w:p>
        </w:tc>
        <w:tc>
          <w:tcPr>
            <w:tcW w:w="1425" w:type="dxa"/>
            <w:tcBorders>
              <w:top w:val="single" w:color="auto" w:sz="4" w:space="0"/>
              <w:left w:val="single" w:color="auto" w:sz="4" w:space="0"/>
              <w:bottom w:val="single" w:color="auto" w:sz="4" w:space="0"/>
              <w:right w:val="single" w:color="auto" w:sz="4" w:space="0"/>
            </w:tcBorders>
            <w:vAlign w:val="center"/>
          </w:tcPr>
          <w:p>
            <w:pPr>
              <w:spacing w:line="300" w:lineRule="exact"/>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合格投标人</w:t>
            </w:r>
          </w:p>
        </w:tc>
        <w:tc>
          <w:tcPr>
            <w:tcW w:w="722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cs="宋体" w:asciiTheme="minorEastAsia" w:hAnsiTheme="minorEastAsia" w:eastAsiaTheme="minorEastAsia"/>
                <w:color w:val="auto"/>
                <w:sz w:val="22"/>
                <w:szCs w:val="22"/>
                <w:highlight w:val="none"/>
              </w:rPr>
            </w:pPr>
            <w:r>
              <w:rPr>
                <w:rFonts w:hint="eastAsia" w:cs="宋体" w:asciiTheme="minorEastAsia" w:hAnsiTheme="minorEastAsia" w:eastAsiaTheme="minorEastAsia"/>
                <w:color w:val="auto"/>
                <w:sz w:val="22"/>
                <w:szCs w:val="22"/>
                <w:highlight w:val="none"/>
              </w:rPr>
              <w:t>详见公开招标公告规定</w:t>
            </w:r>
          </w:p>
        </w:tc>
      </w:tr>
      <w:tr>
        <w:tblPrEx>
          <w:tblCellMar>
            <w:top w:w="0" w:type="dxa"/>
            <w:left w:w="108" w:type="dxa"/>
            <w:bottom w:w="0" w:type="dxa"/>
            <w:right w:w="108" w:type="dxa"/>
          </w:tblCellMar>
        </w:tblPrEx>
        <w:trPr>
          <w:trHeight w:val="567" w:hRule="atLeast"/>
          <w:jc w:val="center"/>
        </w:trPr>
        <w:tc>
          <w:tcPr>
            <w:tcW w:w="7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8</w:t>
            </w:r>
          </w:p>
        </w:tc>
        <w:tc>
          <w:tcPr>
            <w:tcW w:w="1425" w:type="dxa"/>
            <w:tcBorders>
              <w:top w:val="single" w:color="auto" w:sz="4" w:space="0"/>
              <w:left w:val="single" w:color="auto" w:sz="4" w:space="0"/>
              <w:bottom w:val="single" w:color="auto" w:sz="4" w:space="0"/>
              <w:right w:val="single" w:color="auto" w:sz="4" w:space="0"/>
            </w:tcBorders>
            <w:vAlign w:val="center"/>
          </w:tcPr>
          <w:p>
            <w:pPr>
              <w:spacing w:line="300" w:lineRule="exact"/>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是否接受联合体投标</w:t>
            </w:r>
          </w:p>
        </w:tc>
        <w:tc>
          <w:tcPr>
            <w:tcW w:w="7225" w:type="dxa"/>
            <w:tcBorders>
              <w:top w:val="single" w:color="auto" w:sz="4" w:space="0"/>
              <w:left w:val="single" w:color="auto" w:sz="4" w:space="0"/>
              <w:bottom w:val="single" w:color="auto" w:sz="4" w:space="0"/>
              <w:right w:val="single" w:color="auto" w:sz="4" w:space="0"/>
            </w:tcBorders>
            <w:vAlign w:val="center"/>
          </w:tcPr>
          <w:p>
            <w:pPr>
              <w:spacing w:line="300" w:lineRule="exact"/>
              <w:rPr>
                <w:rFonts w:hint="eastAsia" w:ascii="新宋体" w:hAnsi="新宋体" w:eastAsia="新宋体" w:cs="新宋体"/>
                <w:color w:val="auto"/>
                <w:kern w:val="0"/>
                <w:sz w:val="22"/>
                <w:szCs w:val="22"/>
                <w:highlight w:val="none"/>
              </w:rPr>
            </w:pPr>
            <w:r>
              <w:rPr>
                <w:rFonts w:hint="eastAsia" w:ascii="新宋体" w:hAnsi="新宋体" w:eastAsia="新宋体" w:cs="新宋体"/>
                <w:b/>
                <w:snapToGrid w:val="0"/>
                <w:color w:val="auto"/>
                <w:sz w:val="22"/>
                <w:szCs w:val="22"/>
                <w:highlight w:val="none"/>
              </w:rPr>
              <w:sym w:font="Wingdings" w:char="F0FE"/>
            </w:r>
            <w:r>
              <w:rPr>
                <w:rFonts w:hint="eastAsia" w:ascii="新宋体" w:hAnsi="新宋体" w:eastAsia="新宋体" w:cs="新宋体"/>
                <w:color w:val="auto"/>
                <w:kern w:val="0"/>
                <w:sz w:val="22"/>
                <w:szCs w:val="22"/>
                <w:highlight w:val="none"/>
              </w:rPr>
              <w:t>不接受</w:t>
            </w:r>
          </w:p>
          <w:p>
            <w:pPr>
              <w:spacing w:line="300" w:lineRule="exact"/>
              <w:rPr>
                <w:rFonts w:cs="宋体" w:asciiTheme="minorEastAsia" w:hAnsiTheme="minorEastAsia" w:eastAsiaTheme="minorEastAsia"/>
                <w:color w:val="auto"/>
                <w:sz w:val="22"/>
                <w:szCs w:val="22"/>
                <w:highlight w:val="none"/>
              </w:rPr>
            </w:pPr>
            <w:r>
              <w:rPr>
                <w:rFonts w:hint="eastAsia" w:ascii="新宋体" w:hAnsi="新宋体" w:eastAsia="新宋体" w:cs="新宋体"/>
                <w:color w:val="auto"/>
                <w:kern w:val="0"/>
                <w:sz w:val="22"/>
                <w:szCs w:val="22"/>
                <w:highlight w:val="none"/>
              </w:rPr>
              <w:t>□接受，应满足下列要求：</w:t>
            </w:r>
          </w:p>
        </w:tc>
      </w:tr>
      <w:tr>
        <w:tblPrEx>
          <w:tblCellMar>
            <w:top w:w="0" w:type="dxa"/>
            <w:left w:w="108" w:type="dxa"/>
            <w:bottom w:w="0" w:type="dxa"/>
            <w:right w:w="108" w:type="dxa"/>
          </w:tblCellMar>
        </w:tblPrEx>
        <w:trPr>
          <w:trHeight w:val="567" w:hRule="atLeast"/>
          <w:jc w:val="center"/>
        </w:trPr>
        <w:tc>
          <w:tcPr>
            <w:tcW w:w="7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9</w:t>
            </w:r>
          </w:p>
        </w:tc>
        <w:tc>
          <w:tcPr>
            <w:tcW w:w="1425" w:type="dxa"/>
            <w:tcBorders>
              <w:top w:val="single" w:color="auto" w:sz="4" w:space="0"/>
              <w:left w:val="single" w:color="auto" w:sz="4" w:space="0"/>
              <w:bottom w:val="single" w:color="auto" w:sz="4" w:space="0"/>
              <w:right w:val="single" w:color="auto" w:sz="4" w:space="0"/>
            </w:tcBorders>
            <w:vAlign w:val="center"/>
          </w:tcPr>
          <w:p>
            <w:pPr>
              <w:spacing w:line="300" w:lineRule="exact"/>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踏勘现场</w:t>
            </w:r>
          </w:p>
        </w:tc>
        <w:tc>
          <w:tcPr>
            <w:tcW w:w="7225"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exact"/>
              <w:textAlignment w:val="baseline"/>
              <w:rPr>
                <w:rFonts w:cs="宋体" w:asciiTheme="minorEastAsia" w:hAnsiTheme="minorEastAsia" w:eastAsiaTheme="minorEastAsia"/>
                <w:color w:val="auto"/>
                <w:spacing w:val="6"/>
                <w:sz w:val="22"/>
                <w:szCs w:val="22"/>
                <w:highlight w:val="none"/>
              </w:rPr>
            </w:pPr>
            <w:r>
              <w:rPr>
                <w:rFonts w:hint="eastAsia" w:cs="宋体" w:asciiTheme="minorEastAsia" w:hAnsiTheme="minorEastAsia" w:eastAsiaTheme="minorEastAsia"/>
                <w:color w:val="auto"/>
                <w:kern w:val="0"/>
                <w:sz w:val="22"/>
                <w:szCs w:val="22"/>
                <w:highlight w:val="none"/>
              </w:rPr>
              <w:t>不组织，自行前往</w:t>
            </w:r>
          </w:p>
        </w:tc>
      </w:tr>
      <w:tr>
        <w:tblPrEx>
          <w:tblCellMar>
            <w:top w:w="0" w:type="dxa"/>
            <w:left w:w="108" w:type="dxa"/>
            <w:bottom w:w="0" w:type="dxa"/>
            <w:right w:w="108" w:type="dxa"/>
          </w:tblCellMar>
        </w:tblPrEx>
        <w:trPr>
          <w:trHeight w:val="567" w:hRule="atLeast"/>
          <w:jc w:val="center"/>
        </w:trPr>
        <w:tc>
          <w:tcPr>
            <w:tcW w:w="7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10</w:t>
            </w:r>
          </w:p>
        </w:tc>
        <w:tc>
          <w:tcPr>
            <w:tcW w:w="1425" w:type="dxa"/>
            <w:tcBorders>
              <w:top w:val="single" w:color="auto" w:sz="4" w:space="0"/>
              <w:left w:val="single" w:color="auto" w:sz="4" w:space="0"/>
              <w:bottom w:val="single" w:color="auto" w:sz="4" w:space="0"/>
              <w:right w:val="single" w:color="auto" w:sz="4" w:space="0"/>
            </w:tcBorders>
            <w:vAlign w:val="center"/>
          </w:tcPr>
          <w:p>
            <w:pPr>
              <w:spacing w:line="300" w:lineRule="exact"/>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投标预备会</w:t>
            </w:r>
          </w:p>
        </w:tc>
        <w:tc>
          <w:tcPr>
            <w:tcW w:w="7225" w:type="dxa"/>
            <w:tcBorders>
              <w:top w:val="single" w:color="auto" w:sz="4" w:space="0"/>
              <w:left w:val="single" w:color="auto" w:sz="4" w:space="0"/>
              <w:bottom w:val="single" w:color="auto" w:sz="4" w:space="0"/>
              <w:right w:val="single" w:color="auto" w:sz="4" w:space="0"/>
            </w:tcBorders>
            <w:vAlign w:val="center"/>
          </w:tcPr>
          <w:p>
            <w:pPr>
              <w:spacing w:line="300" w:lineRule="exact"/>
              <w:rPr>
                <w:rFonts w:cs="宋体" w:asciiTheme="minorEastAsia" w:hAnsiTheme="minorEastAsia" w:eastAsiaTheme="minorEastAsia"/>
                <w:color w:val="auto"/>
                <w:sz w:val="22"/>
                <w:szCs w:val="22"/>
                <w:highlight w:val="none"/>
              </w:rPr>
            </w:pPr>
            <w:r>
              <w:rPr>
                <w:rFonts w:hint="eastAsia" w:cs="宋体" w:asciiTheme="minorEastAsia" w:hAnsiTheme="minorEastAsia" w:eastAsiaTheme="minorEastAsia"/>
                <w:color w:val="auto"/>
                <w:kern w:val="0"/>
                <w:sz w:val="22"/>
                <w:szCs w:val="22"/>
                <w:highlight w:val="none"/>
              </w:rPr>
              <w:t>不召开</w:t>
            </w:r>
          </w:p>
        </w:tc>
      </w:tr>
      <w:tr>
        <w:tblPrEx>
          <w:tblCellMar>
            <w:top w:w="0" w:type="dxa"/>
            <w:left w:w="108" w:type="dxa"/>
            <w:bottom w:w="0" w:type="dxa"/>
            <w:right w:w="108" w:type="dxa"/>
          </w:tblCellMar>
        </w:tblPrEx>
        <w:trPr>
          <w:trHeight w:val="567" w:hRule="atLeast"/>
          <w:jc w:val="center"/>
        </w:trPr>
        <w:tc>
          <w:tcPr>
            <w:tcW w:w="7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11</w:t>
            </w:r>
          </w:p>
        </w:tc>
        <w:tc>
          <w:tcPr>
            <w:tcW w:w="1425" w:type="dxa"/>
            <w:tcBorders>
              <w:top w:val="single" w:color="auto" w:sz="4" w:space="0"/>
              <w:left w:val="single" w:color="auto" w:sz="4" w:space="0"/>
              <w:bottom w:val="single" w:color="auto" w:sz="4" w:space="0"/>
              <w:right w:val="single" w:color="auto" w:sz="4" w:space="0"/>
            </w:tcBorders>
            <w:vAlign w:val="center"/>
          </w:tcPr>
          <w:p>
            <w:pPr>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sz w:val="22"/>
                <w:szCs w:val="22"/>
                <w:highlight w:val="none"/>
              </w:rPr>
              <w:t>分包和转包</w:t>
            </w:r>
          </w:p>
        </w:tc>
        <w:tc>
          <w:tcPr>
            <w:tcW w:w="7225" w:type="dxa"/>
            <w:tcBorders>
              <w:top w:val="single" w:color="auto" w:sz="4" w:space="0"/>
              <w:left w:val="single" w:color="auto" w:sz="4" w:space="0"/>
              <w:bottom w:val="single" w:color="auto" w:sz="4" w:space="0"/>
              <w:right w:val="single" w:color="auto" w:sz="4" w:space="0"/>
            </w:tcBorders>
            <w:vAlign w:val="center"/>
          </w:tcPr>
          <w:p>
            <w:pPr>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sz w:val="22"/>
                <w:szCs w:val="22"/>
                <w:highlight w:val="none"/>
              </w:rPr>
              <w:t xml:space="preserve">不允许                                   </w:t>
            </w:r>
          </w:p>
        </w:tc>
      </w:tr>
      <w:tr>
        <w:tblPrEx>
          <w:tblCellMar>
            <w:top w:w="0" w:type="dxa"/>
            <w:left w:w="108" w:type="dxa"/>
            <w:bottom w:w="0" w:type="dxa"/>
            <w:right w:w="108" w:type="dxa"/>
          </w:tblCellMar>
        </w:tblPrEx>
        <w:trPr>
          <w:trHeight w:val="567" w:hRule="atLeast"/>
          <w:jc w:val="center"/>
        </w:trPr>
        <w:tc>
          <w:tcPr>
            <w:tcW w:w="7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12</w:t>
            </w:r>
          </w:p>
        </w:tc>
        <w:tc>
          <w:tcPr>
            <w:tcW w:w="1425" w:type="dxa"/>
            <w:tcBorders>
              <w:top w:val="single" w:color="auto" w:sz="4" w:space="0"/>
              <w:left w:val="single" w:color="auto" w:sz="4" w:space="0"/>
              <w:bottom w:val="single" w:color="auto" w:sz="4" w:space="0"/>
              <w:right w:val="single" w:color="auto" w:sz="4" w:space="0"/>
            </w:tcBorders>
            <w:vAlign w:val="center"/>
          </w:tcPr>
          <w:p>
            <w:pPr>
              <w:spacing w:line="300" w:lineRule="exact"/>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投标有效期</w:t>
            </w:r>
          </w:p>
        </w:tc>
        <w:tc>
          <w:tcPr>
            <w:tcW w:w="7225" w:type="dxa"/>
            <w:tcBorders>
              <w:top w:val="single" w:color="auto" w:sz="4" w:space="0"/>
              <w:left w:val="single" w:color="auto" w:sz="4" w:space="0"/>
              <w:bottom w:val="single" w:color="auto" w:sz="4" w:space="0"/>
              <w:right w:val="single" w:color="auto" w:sz="4" w:space="0"/>
            </w:tcBorders>
            <w:vAlign w:val="center"/>
          </w:tcPr>
          <w:p>
            <w:pPr>
              <w:spacing w:line="300" w:lineRule="exact"/>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投标文件自投标截止时间起生效，有效期90天</w:t>
            </w:r>
          </w:p>
        </w:tc>
      </w:tr>
      <w:tr>
        <w:tblPrEx>
          <w:tblCellMar>
            <w:top w:w="0" w:type="dxa"/>
            <w:left w:w="108" w:type="dxa"/>
            <w:bottom w:w="0" w:type="dxa"/>
            <w:right w:w="108" w:type="dxa"/>
          </w:tblCellMar>
        </w:tblPrEx>
        <w:trPr>
          <w:trHeight w:val="567" w:hRule="atLeast"/>
          <w:jc w:val="center"/>
        </w:trPr>
        <w:tc>
          <w:tcPr>
            <w:tcW w:w="794" w:type="dxa"/>
            <w:tcBorders>
              <w:top w:val="single" w:color="auto" w:sz="4" w:space="0"/>
              <w:left w:val="single" w:color="auto" w:sz="4" w:space="0"/>
              <w:bottom w:val="single" w:color="auto" w:sz="4" w:space="0"/>
              <w:right w:val="single" w:color="auto" w:sz="4" w:space="0"/>
            </w:tcBorders>
            <w:vAlign w:val="center"/>
          </w:tcPr>
          <w:p>
            <w:pPr>
              <w:jc w:val="center"/>
              <w:rPr>
                <w:rFonts w:cs="宋体" w:asciiTheme="minorEastAsia" w:hAnsiTheme="minorEastAsia" w:eastAsiaTheme="minorEastAsia"/>
                <w:color w:val="auto"/>
                <w:sz w:val="22"/>
                <w:szCs w:val="22"/>
                <w:highlight w:val="none"/>
              </w:rPr>
            </w:pPr>
            <w:r>
              <w:rPr>
                <w:rFonts w:hint="eastAsia" w:cs="宋体" w:asciiTheme="minorEastAsia" w:hAnsiTheme="minorEastAsia" w:eastAsiaTheme="minorEastAsia"/>
                <w:color w:val="auto"/>
                <w:sz w:val="22"/>
                <w:szCs w:val="22"/>
                <w:highlight w:val="none"/>
              </w:rPr>
              <w:t>13</w:t>
            </w:r>
          </w:p>
        </w:tc>
        <w:tc>
          <w:tcPr>
            <w:tcW w:w="1425" w:type="dxa"/>
            <w:tcBorders>
              <w:top w:val="single" w:color="auto" w:sz="4" w:space="0"/>
              <w:left w:val="single" w:color="auto" w:sz="4" w:space="0"/>
              <w:bottom w:val="single" w:color="auto" w:sz="4" w:space="0"/>
              <w:right w:val="single" w:color="auto" w:sz="4" w:space="0"/>
            </w:tcBorders>
            <w:vAlign w:val="center"/>
          </w:tcPr>
          <w:p>
            <w:pPr>
              <w:spacing w:line="300" w:lineRule="exact"/>
              <w:rPr>
                <w:rFonts w:cs="宋体" w:asciiTheme="minorEastAsia" w:hAnsiTheme="minorEastAsia" w:eastAsiaTheme="minorEastAsia"/>
                <w:color w:val="auto"/>
                <w:sz w:val="22"/>
                <w:szCs w:val="22"/>
                <w:highlight w:val="none"/>
              </w:rPr>
            </w:pPr>
            <w:r>
              <w:rPr>
                <w:rFonts w:hint="eastAsia" w:cs="宋体" w:asciiTheme="minorEastAsia" w:hAnsiTheme="minorEastAsia" w:eastAsiaTheme="minorEastAsia"/>
                <w:color w:val="auto"/>
                <w:kern w:val="0"/>
                <w:sz w:val="22"/>
                <w:szCs w:val="22"/>
                <w:highlight w:val="none"/>
              </w:rPr>
              <w:t>投标保证金</w:t>
            </w:r>
          </w:p>
        </w:tc>
        <w:tc>
          <w:tcPr>
            <w:tcW w:w="7225" w:type="dxa"/>
            <w:tcBorders>
              <w:top w:val="single" w:color="auto" w:sz="4" w:space="0"/>
              <w:left w:val="single" w:color="auto" w:sz="4" w:space="0"/>
              <w:bottom w:val="single" w:color="auto" w:sz="4" w:space="0"/>
              <w:right w:val="single" w:color="auto" w:sz="4" w:space="0"/>
            </w:tcBorders>
            <w:vAlign w:val="center"/>
          </w:tcPr>
          <w:p>
            <w:pPr>
              <w:spacing w:line="300" w:lineRule="exact"/>
              <w:rPr>
                <w:rFonts w:cs="宋体" w:asciiTheme="minorEastAsia" w:hAnsiTheme="minorEastAsia" w:eastAsiaTheme="minorEastAsia"/>
                <w:color w:val="auto"/>
                <w:sz w:val="22"/>
                <w:szCs w:val="22"/>
                <w:highlight w:val="none"/>
              </w:rPr>
            </w:pPr>
            <w:r>
              <w:rPr>
                <w:rFonts w:hint="eastAsia" w:cs="宋体" w:asciiTheme="minorEastAsia" w:hAnsiTheme="minorEastAsia" w:eastAsiaTheme="minorEastAsia"/>
                <w:color w:val="auto"/>
                <w:sz w:val="22"/>
                <w:szCs w:val="22"/>
                <w:highlight w:val="none"/>
              </w:rPr>
              <w:t>金额详见公开招标公告规定</w:t>
            </w:r>
          </w:p>
        </w:tc>
      </w:tr>
      <w:tr>
        <w:tblPrEx>
          <w:tblCellMar>
            <w:top w:w="0" w:type="dxa"/>
            <w:left w:w="108" w:type="dxa"/>
            <w:bottom w:w="0" w:type="dxa"/>
            <w:right w:w="108" w:type="dxa"/>
          </w:tblCellMar>
        </w:tblPrEx>
        <w:trPr>
          <w:trHeight w:val="567" w:hRule="atLeast"/>
          <w:jc w:val="center"/>
        </w:trPr>
        <w:tc>
          <w:tcPr>
            <w:tcW w:w="7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14</w:t>
            </w:r>
          </w:p>
        </w:tc>
        <w:tc>
          <w:tcPr>
            <w:tcW w:w="1425" w:type="dxa"/>
            <w:tcBorders>
              <w:top w:val="single" w:color="auto" w:sz="4" w:space="0"/>
              <w:left w:val="single" w:color="auto" w:sz="4" w:space="0"/>
              <w:bottom w:val="single" w:color="auto" w:sz="4" w:space="0"/>
              <w:right w:val="single" w:color="auto" w:sz="4" w:space="0"/>
            </w:tcBorders>
            <w:vAlign w:val="center"/>
          </w:tcPr>
          <w:p>
            <w:pPr>
              <w:spacing w:line="300" w:lineRule="exact"/>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投标文件份数</w:t>
            </w:r>
          </w:p>
        </w:tc>
        <w:tc>
          <w:tcPr>
            <w:tcW w:w="7225" w:type="dxa"/>
            <w:tcBorders>
              <w:top w:val="single" w:color="auto" w:sz="4" w:space="0"/>
              <w:left w:val="single" w:color="auto" w:sz="4" w:space="0"/>
              <w:bottom w:val="single" w:color="auto" w:sz="4" w:space="0"/>
              <w:right w:val="single" w:color="auto" w:sz="4" w:space="0"/>
            </w:tcBorders>
            <w:vAlign w:val="center"/>
          </w:tcPr>
          <w:p>
            <w:pPr>
              <w:spacing w:line="300" w:lineRule="exact"/>
              <w:rPr>
                <w:rFonts w:cs="宋体" w:asciiTheme="minorEastAsia" w:hAnsiTheme="minorEastAsia" w:eastAsiaTheme="minorEastAsia"/>
                <w:b/>
                <w:bCs/>
                <w:color w:val="auto"/>
                <w:sz w:val="22"/>
                <w:szCs w:val="22"/>
                <w:highlight w:val="none"/>
              </w:rPr>
            </w:pPr>
            <w:r>
              <w:rPr>
                <w:rFonts w:hint="eastAsia" w:cs="宋体" w:asciiTheme="minorEastAsia" w:hAnsiTheme="minorEastAsia" w:eastAsiaTheme="minorEastAsia"/>
                <w:b/>
                <w:bCs/>
                <w:color w:val="auto"/>
                <w:sz w:val="22"/>
                <w:szCs w:val="22"/>
                <w:highlight w:val="none"/>
              </w:rPr>
              <w:t>投标文件一式六份，正本一份，副本五份【将</w:t>
            </w:r>
            <w:r>
              <w:rPr>
                <w:rFonts w:hint="eastAsia" w:ascii="新宋体" w:hAnsi="新宋体" w:eastAsia="新宋体" w:cs="新宋体"/>
                <w:b/>
                <w:bCs/>
                <w:color w:val="auto"/>
                <w:sz w:val="22"/>
                <w:szCs w:val="22"/>
                <w:highlight w:val="none"/>
              </w:rPr>
              <w:t>资格审查资料</w:t>
            </w:r>
            <w:r>
              <w:rPr>
                <w:rFonts w:hint="eastAsia" w:cs="宋体" w:asciiTheme="minorEastAsia" w:hAnsiTheme="minorEastAsia" w:eastAsiaTheme="minorEastAsia"/>
                <w:b/>
                <w:bCs/>
                <w:color w:val="auto"/>
                <w:sz w:val="22"/>
                <w:szCs w:val="22"/>
                <w:highlight w:val="none"/>
              </w:rPr>
              <w:t>单独装订成一册（正本1份，副本5份）</w:t>
            </w:r>
            <w:r>
              <w:rPr>
                <w:rFonts w:hint="eastAsia" w:ascii="新宋体" w:hAnsi="新宋体" w:eastAsia="新宋体" w:cs="新宋体"/>
                <w:b/>
                <w:bCs/>
                <w:color w:val="auto"/>
                <w:sz w:val="22"/>
                <w:szCs w:val="22"/>
                <w:highlight w:val="none"/>
                <w:lang w:eastAsia="zh-CN"/>
              </w:rPr>
              <w:t>、</w:t>
            </w:r>
            <w:r>
              <w:rPr>
                <w:rFonts w:hint="eastAsia" w:cs="宋体" w:asciiTheme="minorEastAsia" w:hAnsiTheme="minorEastAsia" w:eastAsiaTheme="minorEastAsia"/>
                <w:b/>
                <w:bCs/>
                <w:color w:val="auto"/>
                <w:sz w:val="22"/>
                <w:szCs w:val="22"/>
                <w:highlight w:val="none"/>
              </w:rPr>
              <w:t>技术资信标单独装订成一册（正本1份，副本5份），将商务（报价）标单独装订成一册（正本1份，副本5份）】。投标文件的封面应注明</w:t>
            </w:r>
            <w:r>
              <w:rPr>
                <w:rFonts w:hint="eastAsia" w:cs="宋体" w:asciiTheme="minorEastAsia" w:hAnsiTheme="minorEastAsia" w:eastAsiaTheme="minorEastAsia"/>
                <w:b/>
                <w:bCs/>
                <w:color w:val="auto"/>
                <w:sz w:val="22"/>
                <w:szCs w:val="22"/>
                <w:highlight w:val="none"/>
                <w:lang w:eastAsia="zh-CN"/>
              </w:rPr>
              <w:t>“</w:t>
            </w:r>
            <w:r>
              <w:rPr>
                <w:rFonts w:hint="eastAsia" w:ascii="新宋体" w:hAnsi="新宋体" w:eastAsia="新宋体" w:cs="新宋体"/>
                <w:b/>
                <w:bCs/>
                <w:color w:val="auto"/>
                <w:sz w:val="22"/>
                <w:szCs w:val="22"/>
                <w:highlight w:val="none"/>
              </w:rPr>
              <w:t>资格审查资料</w:t>
            </w:r>
            <w:r>
              <w:rPr>
                <w:rFonts w:hint="eastAsia" w:cs="宋体" w:asciiTheme="minorEastAsia" w:hAnsiTheme="minorEastAsia" w:eastAsiaTheme="minorEastAsia"/>
                <w:b/>
                <w:bCs/>
                <w:color w:val="auto"/>
                <w:sz w:val="22"/>
                <w:szCs w:val="22"/>
                <w:highlight w:val="none"/>
                <w:lang w:eastAsia="zh-CN"/>
              </w:rPr>
              <w:t>”</w:t>
            </w:r>
            <w:r>
              <w:rPr>
                <w:rFonts w:hint="eastAsia" w:cs="宋体" w:asciiTheme="minorEastAsia" w:hAnsiTheme="minorEastAsia" w:eastAsiaTheme="minorEastAsia"/>
                <w:b/>
                <w:bCs/>
                <w:color w:val="auto"/>
                <w:sz w:val="22"/>
                <w:szCs w:val="22"/>
                <w:highlight w:val="none"/>
              </w:rPr>
              <w:t>“技术资信标”、“商务（报价）标”、“正本”、“副本”等字样。投标文件建议胶装成册。</w:t>
            </w:r>
          </w:p>
          <w:p>
            <w:pPr>
              <w:spacing w:line="300" w:lineRule="exact"/>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b/>
                <w:bCs/>
                <w:color w:val="auto"/>
                <w:sz w:val="22"/>
                <w:szCs w:val="22"/>
                <w:highlight w:val="none"/>
              </w:rPr>
              <w:t>投标</w:t>
            </w:r>
            <w:r>
              <w:rPr>
                <w:rFonts w:hint="eastAsia" w:cs="宋体" w:asciiTheme="minorEastAsia" w:hAnsiTheme="minorEastAsia" w:eastAsiaTheme="minorEastAsia"/>
                <w:b/>
                <w:bCs/>
                <w:snapToGrid w:val="0"/>
                <w:color w:val="auto"/>
                <w:sz w:val="22"/>
                <w:szCs w:val="22"/>
                <w:highlight w:val="none"/>
              </w:rPr>
              <w:t>文件未标明正副本或</w:t>
            </w:r>
            <w:r>
              <w:rPr>
                <w:rFonts w:hint="eastAsia" w:cs="宋体" w:asciiTheme="minorEastAsia" w:hAnsiTheme="minorEastAsia" w:eastAsiaTheme="minorEastAsia"/>
                <w:b/>
                <w:bCs/>
                <w:color w:val="auto"/>
                <w:sz w:val="22"/>
                <w:szCs w:val="22"/>
                <w:highlight w:val="none"/>
              </w:rPr>
              <w:t>投标</w:t>
            </w:r>
            <w:r>
              <w:rPr>
                <w:rFonts w:hint="eastAsia" w:cs="宋体" w:asciiTheme="minorEastAsia" w:hAnsiTheme="minorEastAsia" w:eastAsiaTheme="minorEastAsia"/>
                <w:b/>
                <w:bCs/>
                <w:snapToGrid w:val="0"/>
                <w:color w:val="auto"/>
                <w:sz w:val="22"/>
                <w:szCs w:val="22"/>
                <w:highlight w:val="none"/>
              </w:rPr>
              <w:t>文件正副本数量不符合招标文件要求作无效标处理。</w:t>
            </w:r>
          </w:p>
        </w:tc>
      </w:tr>
      <w:tr>
        <w:tblPrEx>
          <w:tblCellMar>
            <w:top w:w="0" w:type="dxa"/>
            <w:left w:w="108" w:type="dxa"/>
            <w:bottom w:w="0" w:type="dxa"/>
            <w:right w:w="108" w:type="dxa"/>
          </w:tblCellMar>
        </w:tblPrEx>
        <w:trPr>
          <w:trHeight w:val="567" w:hRule="atLeast"/>
          <w:jc w:val="center"/>
        </w:trPr>
        <w:tc>
          <w:tcPr>
            <w:tcW w:w="7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15</w:t>
            </w:r>
          </w:p>
        </w:tc>
        <w:tc>
          <w:tcPr>
            <w:tcW w:w="1425" w:type="dxa"/>
            <w:tcBorders>
              <w:top w:val="single" w:color="auto" w:sz="4" w:space="0"/>
              <w:left w:val="single" w:color="auto" w:sz="4" w:space="0"/>
              <w:bottom w:val="single" w:color="auto" w:sz="4" w:space="0"/>
              <w:right w:val="single" w:color="auto" w:sz="4" w:space="0"/>
            </w:tcBorders>
            <w:vAlign w:val="center"/>
          </w:tcPr>
          <w:p>
            <w:pPr>
              <w:spacing w:line="300" w:lineRule="exact"/>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包装要求</w:t>
            </w:r>
          </w:p>
        </w:tc>
        <w:tc>
          <w:tcPr>
            <w:tcW w:w="7225" w:type="dxa"/>
            <w:tcBorders>
              <w:top w:val="single" w:color="auto" w:sz="4" w:space="0"/>
              <w:left w:val="single" w:color="auto" w:sz="4" w:space="0"/>
              <w:bottom w:val="single" w:color="auto" w:sz="4" w:space="0"/>
              <w:right w:val="single" w:color="auto" w:sz="4" w:space="0"/>
            </w:tcBorders>
            <w:vAlign w:val="center"/>
          </w:tcPr>
          <w:p>
            <w:pPr>
              <w:spacing w:line="300" w:lineRule="exact"/>
              <w:rPr>
                <w:rFonts w:cs="宋体" w:asciiTheme="minorEastAsia" w:hAnsiTheme="minorEastAsia" w:eastAsiaTheme="minorEastAsia"/>
                <w:color w:val="auto"/>
                <w:sz w:val="22"/>
                <w:szCs w:val="22"/>
                <w:highlight w:val="none"/>
              </w:rPr>
            </w:pPr>
            <w:r>
              <w:rPr>
                <w:rFonts w:hint="eastAsia" w:cs="宋体" w:asciiTheme="minorEastAsia" w:hAnsiTheme="minorEastAsia" w:eastAsiaTheme="minorEastAsia"/>
                <w:b/>
                <w:bCs/>
                <w:color w:val="auto"/>
                <w:sz w:val="22"/>
                <w:szCs w:val="22"/>
                <w:highlight w:val="none"/>
              </w:rPr>
              <w:t>投标文件</w:t>
            </w:r>
            <w:r>
              <w:rPr>
                <w:rFonts w:hint="eastAsia" w:ascii="新宋体" w:hAnsi="新宋体" w:eastAsia="新宋体" w:cs="新宋体"/>
                <w:b/>
                <w:bCs/>
                <w:color w:val="auto"/>
                <w:sz w:val="22"/>
                <w:szCs w:val="22"/>
                <w:highlight w:val="none"/>
              </w:rPr>
              <w:t>资格审查资料</w:t>
            </w:r>
            <w:r>
              <w:rPr>
                <w:rFonts w:hint="eastAsia" w:ascii="新宋体" w:hAnsi="新宋体" w:eastAsia="新宋体" w:cs="新宋体"/>
                <w:b/>
                <w:bCs/>
                <w:color w:val="auto"/>
                <w:sz w:val="22"/>
                <w:szCs w:val="22"/>
                <w:highlight w:val="none"/>
                <w:lang w:eastAsia="zh-CN"/>
              </w:rPr>
              <w:t>、</w:t>
            </w:r>
            <w:r>
              <w:rPr>
                <w:rFonts w:hint="eastAsia" w:cs="宋体" w:asciiTheme="minorEastAsia" w:hAnsiTheme="minorEastAsia" w:eastAsiaTheme="minorEastAsia"/>
                <w:b/>
                <w:bCs/>
                <w:color w:val="auto"/>
                <w:sz w:val="22"/>
                <w:szCs w:val="22"/>
                <w:highlight w:val="none"/>
              </w:rPr>
              <w:t>技术资信标、商务（报价）标、分别密封于包封袋中，相同部分的正副本可密封在同一个密封袋内，在包装袋上分别注明投标人名称、投标人地址、投标文件名称（</w:t>
            </w:r>
            <w:r>
              <w:rPr>
                <w:rFonts w:hint="eastAsia" w:cs="宋体" w:asciiTheme="minorEastAsia" w:hAnsiTheme="minorEastAsia" w:eastAsiaTheme="minorEastAsia"/>
                <w:b/>
                <w:bCs/>
                <w:color w:val="auto"/>
                <w:sz w:val="22"/>
                <w:szCs w:val="22"/>
                <w:highlight w:val="none"/>
                <w:lang w:eastAsia="zh-CN"/>
              </w:rPr>
              <w:t>“</w:t>
            </w:r>
            <w:r>
              <w:rPr>
                <w:rFonts w:hint="eastAsia" w:ascii="新宋体" w:hAnsi="新宋体" w:eastAsia="新宋体" w:cs="新宋体"/>
                <w:b/>
                <w:bCs/>
                <w:color w:val="auto"/>
                <w:sz w:val="22"/>
                <w:szCs w:val="22"/>
                <w:highlight w:val="none"/>
              </w:rPr>
              <w:t>资格审查资料</w:t>
            </w:r>
            <w:r>
              <w:rPr>
                <w:rFonts w:hint="eastAsia" w:cs="宋体" w:asciiTheme="minorEastAsia" w:hAnsiTheme="minorEastAsia" w:eastAsiaTheme="minorEastAsia"/>
                <w:b/>
                <w:bCs/>
                <w:color w:val="auto"/>
                <w:sz w:val="22"/>
                <w:szCs w:val="22"/>
                <w:highlight w:val="none"/>
                <w:lang w:eastAsia="zh-CN"/>
              </w:rPr>
              <w:t>”</w:t>
            </w:r>
            <w:r>
              <w:rPr>
                <w:rFonts w:hint="eastAsia" w:cs="宋体" w:asciiTheme="minorEastAsia" w:hAnsiTheme="minorEastAsia" w:eastAsiaTheme="minorEastAsia"/>
                <w:b/>
                <w:bCs/>
                <w:color w:val="auto"/>
                <w:sz w:val="22"/>
                <w:szCs w:val="22"/>
                <w:highlight w:val="none"/>
              </w:rPr>
              <w:t>“技术资信标”、“商务（报价）标”）、投标项目名称、项目编号及“开标时启封”字样，</w:t>
            </w:r>
            <w:r>
              <w:rPr>
                <w:rFonts w:hint="eastAsia" w:cs="宋体" w:asciiTheme="minorEastAsia" w:hAnsiTheme="minorEastAsia" w:eastAsiaTheme="minorEastAsia"/>
                <w:b/>
                <w:bCs/>
                <w:color w:val="auto"/>
                <w:sz w:val="22"/>
                <w:szCs w:val="22"/>
                <w:highlight w:val="none"/>
                <w:lang w:val="zh-CN"/>
              </w:rPr>
              <w:t>由法定代表人或其授权代表签字</w:t>
            </w:r>
            <w:r>
              <w:rPr>
                <w:rFonts w:hint="eastAsia" w:cs="宋体" w:asciiTheme="minorEastAsia" w:hAnsiTheme="minorEastAsia" w:eastAsiaTheme="minorEastAsia"/>
                <w:b/>
                <w:bCs/>
                <w:color w:val="auto"/>
                <w:sz w:val="22"/>
                <w:szCs w:val="22"/>
                <w:highlight w:val="none"/>
              </w:rPr>
              <w:t>并加盖投标人公章</w:t>
            </w:r>
            <w:r>
              <w:rPr>
                <w:rFonts w:hint="eastAsia" w:cs="宋体" w:asciiTheme="minorEastAsia" w:hAnsiTheme="minorEastAsia" w:eastAsiaTheme="minorEastAsia"/>
                <w:b/>
                <w:bCs/>
                <w:color w:val="auto"/>
                <w:sz w:val="22"/>
                <w:szCs w:val="22"/>
                <w:highlight w:val="none"/>
                <w:lang w:val="zh-CN"/>
              </w:rPr>
              <w:t>。</w:t>
            </w:r>
            <w:r>
              <w:rPr>
                <w:rFonts w:hint="eastAsia" w:cs="宋体" w:asciiTheme="minorEastAsia" w:hAnsiTheme="minorEastAsia" w:eastAsiaTheme="minorEastAsia"/>
                <w:b/>
                <w:bCs/>
                <w:color w:val="auto"/>
                <w:sz w:val="22"/>
                <w:szCs w:val="22"/>
                <w:highlight w:val="none"/>
              </w:rPr>
              <w:t>对不符合封装要求的投标文件，由现场工作人员退还投标人代表。</w:t>
            </w:r>
          </w:p>
        </w:tc>
      </w:tr>
      <w:tr>
        <w:tblPrEx>
          <w:tblCellMar>
            <w:top w:w="0" w:type="dxa"/>
            <w:left w:w="108" w:type="dxa"/>
            <w:bottom w:w="0" w:type="dxa"/>
            <w:right w:w="108" w:type="dxa"/>
          </w:tblCellMar>
        </w:tblPrEx>
        <w:trPr>
          <w:trHeight w:val="567" w:hRule="atLeast"/>
          <w:jc w:val="center"/>
        </w:trPr>
        <w:tc>
          <w:tcPr>
            <w:tcW w:w="7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16</w:t>
            </w:r>
          </w:p>
        </w:tc>
        <w:tc>
          <w:tcPr>
            <w:tcW w:w="1425" w:type="dxa"/>
            <w:tcBorders>
              <w:top w:val="single" w:color="auto" w:sz="4" w:space="0"/>
              <w:left w:val="single" w:color="auto" w:sz="4" w:space="0"/>
              <w:bottom w:val="single" w:color="auto" w:sz="4" w:space="0"/>
              <w:right w:val="single" w:color="auto" w:sz="4" w:space="0"/>
            </w:tcBorders>
            <w:vAlign w:val="center"/>
          </w:tcPr>
          <w:p>
            <w:pPr>
              <w:spacing w:line="300" w:lineRule="exact"/>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投标截止时间</w:t>
            </w:r>
          </w:p>
        </w:tc>
        <w:tc>
          <w:tcPr>
            <w:tcW w:w="7225" w:type="dxa"/>
            <w:tcBorders>
              <w:top w:val="single" w:color="auto" w:sz="4" w:space="0"/>
              <w:left w:val="single" w:color="auto" w:sz="4" w:space="0"/>
              <w:bottom w:val="single" w:color="auto" w:sz="4" w:space="0"/>
              <w:right w:val="single" w:color="auto" w:sz="4" w:space="0"/>
            </w:tcBorders>
            <w:vAlign w:val="center"/>
          </w:tcPr>
          <w:p>
            <w:pPr>
              <w:spacing w:line="300" w:lineRule="exact"/>
              <w:rPr>
                <w:rFonts w:cs="宋体" w:asciiTheme="minorEastAsia" w:hAnsiTheme="minorEastAsia" w:eastAsiaTheme="minorEastAsia"/>
                <w:color w:val="auto"/>
                <w:sz w:val="22"/>
                <w:szCs w:val="22"/>
                <w:highlight w:val="none"/>
              </w:rPr>
            </w:pPr>
            <w:r>
              <w:rPr>
                <w:rFonts w:hint="eastAsia" w:cs="宋体" w:asciiTheme="minorEastAsia" w:hAnsiTheme="minorEastAsia" w:eastAsiaTheme="minorEastAsia"/>
                <w:color w:val="auto"/>
                <w:sz w:val="22"/>
                <w:szCs w:val="22"/>
                <w:highlight w:val="none"/>
              </w:rPr>
              <w:t>详见公开招标公告规定</w:t>
            </w:r>
          </w:p>
        </w:tc>
      </w:tr>
      <w:tr>
        <w:tblPrEx>
          <w:tblCellMar>
            <w:top w:w="0" w:type="dxa"/>
            <w:left w:w="108" w:type="dxa"/>
            <w:bottom w:w="0" w:type="dxa"/>
            <w:right w:w="108" w:type="dxa"/>
          </w:tblCellMar>
        </w:tblPrEx>
        <w:trPr>
          <w:trHeight w:val="567" w:hRule="atLeast"/>
          <w:jc w:val="center"/>
        </w:trPr>
        <w:tc>
          <w:tcPr>
            <w:tcW w:w="7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17</w:t>
            </w:r>
          </w:p>
        </w:tc>
        <w:tc>
          <w:tcPr>
            <w:tcW w:w="1425" w:type="dxa"/>
            <w:tcBorders>
              <w:top w:val="single" w:color="auto" w:sz="4" w:space="0"/>
              <w:left w:val="single" w:color="auto" w:sz="4" w:space="0"/>
              <w:bottom w:val="single" w:color="auto" w:sz="4" w:space="0"/>
              <w:right w:val="single" w:color="auto" w:sz="4" w:space="0"/>
            </w:tcBorders>
            <w:vAlign w:val="center"/>
          </w:tcPr>
          <w:p>
            <w:pPr>
              <w:spacing w:line="300" w:lineRule="exact"/>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递交投标</w:t>
            </w:r>
          </w:p>
          <w:p>
            <w:pPr>
              <w:spacing w:line="300" w:lineRule="exact"/>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文件地点</w:t>
            </w:r>
          </w:p>
        </w:tc>
        <w:tc>
          <w:tcPr>
            <w:tcW w:w="7225" w:type="dxa"/>
            <w:tcBorders>
              <w:top w:val="single" w:color="auto" w:sz="4" w:space="0"/>
              <w:left w:val="single" w:color="auto" w:sz="4" w:space="0"/>
              <w:bottom w:val="single" w:color="auto" w:sz="4" w:space="0"/>
              <w:right w:val="single" w:color="auto" w:sz="4" w:space="0"/>
            </w:tcBorders>
            <w:vAlign w:val="center"/>
          </w:tcPr>
          <w:p>
            <w:pPr>
              <w:spacing w:line="300" w:lineRule="exact"/>
              <w:rPr>
                <w:rFonts w:cs="宋体" w:asciiTheme="minorEastAsia" w:hAnsiTheme="minorEastAsia" w:eastAsiaTheme="minorEastAsia"/>
                <w:color w:val="auto"/>
                <w:sz w:val="22"/>
                <w:szCs w:val="22"/>
                <w:highlight w:val="none"/>
              </w:rPr>
            </w:pPr>
            <w:r>
              <w:rPr>
                <w:rFonts w:hint="eastAsia" w:cs="宋体" w:asciiTheme="minorEastAsia" w:hAnsiTheme="minorEastAsia" w:eastAsiaTheme="minorEastAsia"/>
                <w:color w:val="auto"/>
                <w:sz w:val="22"/>
                <w:szCs w:val="22"/>
                <w:highlight w:val="none"/>
              </w:rPr>
              <w:t>详见公开招标公告规定</w:t>
            </w:r>
          </w:p>
        </w:tc>
      </w:tr>
      <w:tr>
        <w:tblPrEx>
          <w:tblCellMar>
            <w:top w:w="0" w:type="dxa"/>
            <w:left w:w="108" w:type="dxa"/>
            <w:bottom w:w="0" w:type="dxa"/>
            <w:right w:w="108" w:type="dxa"/>
          </w:tblCellMar>
        </w:tblPrEx>
        <w:trPr>
          <w:trHeight w:val="567" w:hRule="atLeast"/>
          <w:jc w:val="center"/>
        </w:trPr>
        <w:tc>
          <w:tcPr>
            <w:tcW w:w="7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18</w:t>
            </w:r>
          </w:p>
        </w:tc>
        <w:tc>
          <w:tcPr>
            <w:tcW w:w="1425" w:type="dxa"/>
            <w:tcBorders>
              <w:top w:val="single" w:color="auto" w:sz="4" w:space="0"/>
              <w:left w:val="single" w:color="auto" w:sz="4" w:space="0"/>
              <w:bottom w:val="single" w:color="auto" w:sz="4" w:space="0"/>
              <w:right w:val="single" w:color="auto" w:sz="4" w:space="0"/>
            </w:tcBorders>
            <w:vAlign w:val="center"/>
          </w:tcPr>
          <w:p>
            <w:pPr>
              <w:spacing w:line="300" w:lineRule="exact"/>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开标时间</w:t>
            </w:r>
          </w:p>
          <w:p>
            <w:pPr>
              <w:spacing w:line="300" w:lineRule="exact"/>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和地点</w:t>
            </w:r>
          </w:p>
        </w:tc>
        <w:tc>
          <w:tcPr>
            <w:tcW w:w="7225" w:type="dxa"/>
            <w:tcBorders>
              <w:top w:val="single" w:color="auto" w:sz="4" w:space="0"/>
              <w:left w:val="single" w:color="auto" w:sz="4" w:space="0"/>
              <w:bottom w:val="single" w:color="auto" w:sz="4" w:space="0"/>
              <w:right w:val="single" w:color="auto" w:sz="4" w:space="0"/>
            </w:tcBorders>
            <w:vAlign w:val="center"/>
          </w:tcPr>
          <w:p>
            <w:pPr>
              <w:spacing w:line="300" w:lineRule="exact"/>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开标时间：同投标文件递交截止时间</w:t>
            </w:r>
          </w:p>
          <w:p>
            <w:pPr>
              <w:spacing w:line="300" w:lineRule="exact"/>
              <w:rPr>
                <w:rFonts w:cs="宋体" w:asciiTheme="minorEastAsia" w:hAnsiTheme="minorEastAsia" w:eastAsiaTheme="minorEastAsia"/>
                <w:color w:val="auto"/>
                <w:sz w:val="22"/>
                <w:szCs w:val="22"/>
                <w:highlight w:val="none"/>
              </w:rPr>
            </w:pPr>
            <w:r>
              <w:rPr>
                <w:rFonts w:hint="eastAsia" w:cs="宋体" w:asciiTheme="minorEastAsia" w:hAnsiTheme="minorEastAsia" w:eastAsiaTheme="minorEastAsia"/>
                <w:color w:val="auto"/>
                <w:kern w:val="0"/>
                <w:sz w:val="22"/>
                <w:szCs w:val="22"/>
                <w:highlight w:val="none"/>
              </w:rPr>
              <w:t>开标地点：</w:t>
            </w:r>
            <w:r>
              <w:rPr>
                <w:rFonts w:hint="eastAsia" w:cs="宋体" w:asciiTheme="minorEastAsia" w:hAnsiTheme="minorEastAsia" w:eastAsiaTheme="minorEastAsia"/>
                <w:color w:val="auto"/>
                <w:sz w:val="22"/>
                <w:szCs w:val="22"/>
                <w:highlight w:val="none"/>
              </w:rPr>
              <w:t>详见公开招标公告规定</w:t>
            </w:r>
          </w:p>
        </w:tc>
      </w:tr>
      <w:tr>
        <w:tblPrEx>
          <w:tblCellMar>
            <w:top w:w="0" w:type="dxa"/>
            <w:left w:w="108" w:type="dxa"/>
            <w:bottom w:w="0" w:type="dxa"/>
            <w:right w:w="108" w:type="dxa"/>
          </w:tblCellMar>
        </w:tblPrEx>
        <w:trPr>
          <w:trHeight w:val="567" w:hRule="atLeast"/>
          <w:jc w:val="center"/>
        </w:trPr>
        <w:tc>
          <w:tcPr>
            <w:tcW w:w="7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19</w:t>
            </w:r>
          </w:p>
        </w:tc>
        <w:tc>
          <w:tcPr>
            <w:tcW w:w="1425" w:type="dxa"/>
            <w:tcBorders>
              <w:top w:val="single" w:color="auto" w:sz="4" w:space="0"/>
              <w:left w:val="single" w:color="auto" w:sz="4" w:space="0"/>
              <w:bottom w:val="single" w:color="auto" w:sz="4" w:space="0"/>
              <w:right w:val="single" w:color="auto" w:sz="4" w:space="0"/>
            </w:tcBorders>
            <w:vAlign w:val="center"/>
          </w:tcPr>
          <w:p>
            <w:pPr>
              <w:spacing w:line="300" w:lineRule="exact"/>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开评标程序</w:t>
            </w:r>
          </w:p>
        </w:tc>
        <w:tc>
          <w:tcPr>
            <w:tcW w:w="7225" w:type="dxa"/>
            <w:tcBorders>
              <w:top w:val="single" w:color="auto" w:sz="4" w:space="0"/>
              <w:left w:val="single" w:color="auto" w:sz="4" w:space="0"/>
              <w:bottom w:val="single" w:color="auto" w:sz="4" w:space="0"/>
              <w:right w:val="single" w:color="auto" w:sz="4" w:space="0"/>
            </w:tcBorders>
            <w:vAlign w:val="center"/>
          </w:tcPr>
          <w:p>
            <w:pPr>
              <w:spacing w:line="300" w:lineRule="exact"/>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sz w:val="22"/>
                <w:szCs w:val="22"/>
                <w:highlight w:val="none"/>
              </w:rPr>
              <w:t>密封情况检查</w:t>
            </w:r>
            <w:r>
              <w:rPr>
                <w:rFonts w:hint="eastAsia" w:cs="宋体" w:asciiTheme="minorEastAsia" w:hAnsiTheme="minorEastAsia" w:eastAsiaTheme="minorEastAsia"/>
                <w:color w:val="auto"/>
                <w:sz w:val="22"/>
                <w:szCs w:val="22"/>
                <w:highlight w:val="none"/>
              </w:rPr>
              <w:sym w:font="Wingdings" w:char="F0E8"/>
            </w:r>
            <w:r>
              <w:rPr>
                <w:rFonts w:hint="eastAsia" w:cs="宋体" w:asciiTheme="minorEastAsia" w:hAnsiTheme="minorEastAsia" w:eastAsiaTheme="minorEastAsia"/>
                <w:color w:val="auto"/>
                <w:sz w:val="22"/>
                <w:szCs w:val="22"/>
                <w:highlight w:val="none"/>
              </w:rPr>
              <w:t>在开标室开启资格审查资料</w:t>
            </w:r>
            <w:r>
              <w:rPr>
                <w:rFonts w:hint="eastAsia" w:cs="宋体" w:asciiTheme="minorEastAsia" w:hAnsiTheme="minorEastAsia" w:eastAsiaTheme="minorEastAsia"/>
                <w:color w:val="auto"/>
                <w:sz w:val="22"/>
                <w:szCs w:val="22"/>
                <w:highlight w:val="none"/>
                <w:lang w:eastAsia="zh-CN"/>
              </w:rPr>
              <w:t>、</w:t>
            </w:r>
            <w:r>
              <w:rPr>
                <w:rFonts w:hint="eastAsia" w:cs="宋体" w:asciiTheme="minorEastAsia" w:hAnsiTheme="minorEastAsia" w:eastAsiaTheme="minorEastAsia"/>
                <w:color w:val="auto"/>
                <w:sz w:val="22"/>
                <w:szCs w:val="22"/>
                <w:highlight w:val="none"/>
              </w:rPr>
              <w:t>技术资信标</w:t>
            </w:r>
            <w:r>
              <w:rPr>
                <w:rFonts w:hint="eastAsia" w:cs="宋体" w:asciiTheme="minorEastAsia" w:hAnsiTheme="minorEastAsia" w:eastAsiaTheme="minorEastAsia"/>
                <w:color w:val="auto"/>
                <w:sz w:val="22"/>
                <w:szCs w:val="22"/>
                <w:highlight w:val="none"/>
              </w:rPr>
              <w:sym w:font="Wingdings" w:char="F0E8"/>
            </w:r>
            <w:r>
              <w:rPr>
                <w:rFonts w:hint="eastAsia" w:cs="宋体" w:asciiTheme="minorEastAsia" w:hAnsiTheme="minorEastAsia" w:eastAsiaTheme="minorEastAsia"/>
                <w:color w:val="auto"/>
                <w:sz w:val="22"/>
                <w:szCs w:val="22"/>
                <w:highlight w:val="none"/>
              </w:rPr>
              <w:t>资格审查</w:t>
            </w:r>
            <w:r>
              <w:rPr>
                <w:rFonts w:hint="eastAsia" w:cs="宋体" w:asciiTheme="minorEastAsia" w:hAnsiTheme="minorEastAsia" w:eastAsiaTheme="minorEastAsia"/>
                <w:color w:val="auto"/>
                <w:sz w:val="22"/>
                <w:szCs w:val="22"/>
                <w:highlight w:val="none"/>
              </w:rPr>
              <w:sym w:font="Wingdings" w:char="F0E8"/>
            </w:r>
            <w:r>
              <w:rPr>
                <w:rFonts w:hint="eastAsia" w:cs="宋体" w:asciiTheme="minorEastAsia" w:hAnsiTheme="minorEastAsia" w:eastAsiaTheme="minorEastAsia"/>
                <w:color w:val="auto"/>
                <w:sz w:val="22"/>
                <w:szCs w:val="22"/>
                <w:highlight w:val="none"/>
              </w:rPr>
              <w:t>符合性审查（技术资信标部分）</w:t>
            </w:r>
            <w:r>
              <w:rPr>
                <w:rFonts w:hint="eastAsia" w:cs="宋体" w:asciiTheme="minorEastAsia" w:hAnsiTheme="minorEastAsia" w:eastAsiaTheme="minorEastAsia"/>
                <w:color w:val="auto"/>
                <w:sz w:val="22"/>
                <w:szCs w:val="22"/>
                <w:highlight w:val="none"/>
              </w:rPr>
              <w:sym w:font="Wingdings" w:char="F0E8"/>
            </w:r>
            <w:r>
              <w:rPr>
                <w:rFonts w:hint="eastAsia" w:cs="宋体" w:asciiTheme="minorEastAsia" w:hAnsiTheme="minorEastAsia" w:eastAsiaTheme="minorEastAsia"/>
                <w:color w:val="auto"/>
                <w:sz w:val="22"/>
                <w:szCs w:val="22"/>
                <w:highlight w:val="none"/>
              </w:rPr>
              <w:t>技术资信标评审</w:t>
            </w:r>
            <w:r>
              <w:rPr>
                <w:rFonts w:hint="eastAsia" w:cs="宋体" w:asciiTheme="minorEastAsia" w:hAnsiTheme="minorEastAsia" w:eastAsiaTheme="minorEastAsia"/>
                <w:color w:val="auto"/>
                <w:sz w:val="22"/>
                <w:szCs w:val="22"/>
                <w:highlight w:val="none"/>
              </w:rPr>
              <w:sym w:font="Wingdings" w:char="F0E8"/>
            </w:r>
            <w:r>
              <w:rPr>
                <w:rFonts w:hint="eastAsia" w:cs="宋体" w:asciiTheme="minorEastAsia" w:hAnsiTheme="minorEastAsia" w:eastAsiaTheme="minorEastAsia"/>
                <w:color w:val="auto"/>
                <w:sz w:val="22"/>
                <w:szCs w:val="22"/>
                <w:highlight w:val="none"/>
              </w:rPr>
              <w:t>公布各投标人技术资信得分情况</w:t>
            </w:r>
            <w:r>
              <w:rPr>
                <w:rFonts w:hint="eastAsia" w:cs="宋体" w:asciiTheme="minorEastAsia" w:hAnsiTheme="minorEastAsia" w:eastAsiaTheme="minorEastAsia"/>
                <w:color w:val="auto"/>
                <w:sz w:val="22"/>
                <w:szCs w:val="22"/>
                <w:highlight w:val="none"/>
              </w:rPr>
              <w:sym w:font="Wingdings" w:char="F0E8"/>
            </w:r>
            <w:r>
              <w:rPr>
                <w:rFonts w:hint="eastAsia" w:cs="宋体" w:asciiTheme="minorEastAsia" w:hAnsiTheme="minorEastAsia" w:eastAsiaTheme="minorEastAsia"/>
                <w:color w:val="auto"/>
                <w:sz w:val="22"/>
                <w:szCs w:val="22"/>
                <w:highlight w:val="none"/>
              </w:rPr>
              <w:t>在开标室开启商务（报价）标</w:t>
            </w:r>
            <w:r>
              <w:rPr>
                <w:rFonts w:hint="eastAsia" w:cs="宋体" w:asciiTheme="minorEastAsia" w:hAnsiTheme="minorEastAsia" w:eastAsiaTheme="minorEastAsia"/>
                <w:color w:val="auto"/>
                <w:sz w:val="22"/>
                <w:szCs w:val="22"/>
                <w:highlight w:val="none"/>
              </w:rPr>
              <w:sym w:font="Wingdings" w:char="F0E8"/>
            </w:r>
            <w:r>
              <w:rPr>
                <w:rFonts w:hint="eastAsia" w:cs="宋体" w:asciiTheme="minorEastAsia" w:hAnsiTheme="minorEastAsia" w:eastAsiaTheme="minorEastAsia"/>
                <w:color w:val="auto"/>
                <w:sz w:val="22"/>
                <w:szCs w:val="22"/>
                <w:highlight w:val="none"/>
              </w:rPr>
              <w:t>商务（报价）评审（含商务（报价）标符合性审查）</w:t>
            </w:r>
            <w:r>
              <w:rPr>
                <w:rFonts w:hint="eastAsia" w:cs="宋体" w:asciiTheme="minorEastAsia" w:hAnsiTheme="minorEastAsia" w:eastAsiaTheme="minorEastAsia"/>
                <w:color w:val="auto"/>
                <w:sz w:val="22"/>
                <w:szCs w:val="22"/>
                <w:highlight w:val="none"/>
              </w:rPr>
              <w:sym w:font="Wingdings" w:char="F0E8"/>
            </w:r>
            <w:r>
              <w:rPr>
                <w:rFonts w:hint="eastAsia" w:cs="宋体" w:asciiTheme="minorEastAsia" w:hAnsiTheme="minorEastAsia" w:eastAsiaTheme="minorEastAsia"/>
                <w:color w:val="auto"/>
                <w:sz w:val="22"/>
                <w:szCs w:val="22"/>
                <w:highlight w:val="none"/>
              </w:rPr>
              <w:t>提交评审报告；</w:t>
            </w:r>
          </w:p>
        </w:tc>
      </w:tr>
      <w:tr>
        <w:tblPrEx>
          <w:tblCellMar>
            <w:top w:w="0" w:type="dxa"/>
            <w:left w:w="108" w:type="dxa"/>
            <w:bottom w:w="0" w:type="dxa"/>
            <w:right w:w="108" w:type="dxa"/>
          </w:tblCellMar>
        </w:tblPrEx>
        <w:trPr>
          <w:trHeight w:val="567" w:hRule="atLeast"/>
          <w:jc w:val="center"/>
        </w:trPr>
        <w:tc>
          <w:tcPr>
            <w:tcW w:w="7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20</w:t>
            </w:r>
          </w:p>
        </w:tc>
        <w:tc>
          <w:tcPr>
            <w:tcW w:w="1425" w:type="dxa"/>
            <w:tcBorders>
              <w:top w:val="single" w:color="auto" w:sz="4" w:space="0"/>
              <w:left w:val="single" w:color="auto" w:sz="4" w:space="0"/>
              <w:bottom w:val="single" w:color="auto" w:sz="4" w:space="0"/>
              <w:right w:val="single" w:color="auto" w:sz="4" w:space="0"/>
            </w:tcBorders>
            <w:vAlign w:val="center"/>
          </w:tcPr>
          <w:p>
            <w:pPr>
              <w:spacing w:line="300" w:lineRule="exact"/>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评标委员会</w:t>
            </w:r>
          </w:p>
          <w:p>
            <w:pPr>
              <w:spacing w:line="300" w:lineRule="exact"/>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的组建</w:t>
            </w:r>
          </w:p>
        </w:tc>
        <w:tc>
          <w:tcPr>
            <w:tcW w:w="7225" w:type="dxa"/>
            <w:tcBorders>
              <w:top w:val="single" w:color="auto" w:sz="4" w:space="0"/>
              <w:left w:val="single" w:color="auto" w:sz="4" w:space="0"/>
              <w:bottom w:val="single" w:color="auto" w:sz="4" w:space="0"/>
              <w:right w:val="single" w:color="auto" w:sz="4" w:space="0"/>
            </w:tcBorders>
            <w:vAlign w:val="center"/>
          </w:tcPr>
          <w:p>
            <w:pPr>
              <w:spacing w:line="300" w:lineRule="exact"/>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lang w:val="zh-CN"/>
              </w:rPr>
              <w:t>评标委员会成员由采购人代表和有关技术、经济等方面的专家组成，有关技术、经济等方面的专家成员人数为5人及以上单数，除采购人代表外的专家将按有关规定随机抽取产生。</w:t>
            </w:r>
          </w:p>
        </w:tc>
      </w:tr>
      <w:tr>
        <w:tblPrEx>
          <w:tblCellMar>
            <w:top w:w="0" w:type="dxa"/>
            <w:left w:w="108" w:type="dxa"/>
            <w:bottom w:w="0" w:type="dxa"/>
            <w:right w:w="108" w:type="dxa"/>
          </w:tblCellMar>
        </w:tblPrEx>
        <w:trPr>
          <w:trHeight w:val="567" w:hRule="atLeast"/>
          <w:jc w:val="center"/>
        </w:trPr>
        <w:tc>
          <w:tcPr>
            <w:tcW w:w="7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21</w:t>
            </w:r>
          </w:p>
        </w:tc>
        <w:tc>
          <w:tcPr>
            <w:tcW w:w="1425" w:type="dxa"/>
            <w:tcBorders>
              <w:top w:val="single" w:color="auto" w:sz="4" w:space="0"/>
              <w:left w:val="single" w:color="auto" w:sz="4" w:space="0"/>
              <w:bottom w:val="single" w:color="auto" w:sz="4" w:space="0"/>
              <w:right w:val="single" w:color="auto" w:sz="4" w:space="0"/>
            </w:tcBorders>
            <w:vAlign w:val="center"/>
          </w:tcPr>
          <w:p>
            <w:pPr>
              <w:spacing w:line="300" w:lineRule="exact"/>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原 件</w:t>
            </w:r>
          </w:p>
        </w:tc>
        <w:tc>
          <w:tcPr>
            <w:tcW w:w="7225" w:type="dxa"/>
            <w:tcBorders>
              <w:top w:val="single" w:color="auto" w:sz="4" w:space="0"/>
              <w:left w:val="single" w:color="auto" w:sz="4" w:space="0"/>
              <w:bottom w:val="single" w:color="auto" w:sz="4" w:space="0"/>
              <w:right w:val="single" w:color="auto" w:sz="4" w:space="0"/>
            </w:tcBorders>
            <w:vAlign w:val="center"/>
          </w:tcPr>
          <w:p>
            <w:pPr>
              <w:spacing w:line="300" w:lineRule="exact"/>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b/>
                <w:snapToGrid w:val="0"/>
                <w:color w:val="auto"/>
                <w:sz w:val="22"/>
                <w:szCs w:val="22"/>
                <w:highlight w:val="none"/>
              </w:rPr>
              <w:sym w:font="Wingdings" w:char="00FE"/>
            </w:r>
            <w:r>
              <w:rPr>
                <w:rFonts w:hint="eastAsia" w:cs="宋体" w:asciiTheme="minorEastAsia" w:hAnsiTheme="minorEastAsia" w:eastAsiaTheme="minorEastAsia"/>
                <w:color w:val="auto"/>
                <w:kern w:val="0"/>
                <w:sz w:val="22"/>
                <w:szCs w:val="22"/>
                <w:highlight w:val="none"/>
              </w:rPr>
              <w:t xml:space="preserve">不提交 </w:t>
            </w:r>
          </w:p>
          <w:p>
            <w:pPr>
              <w:spacing w:line="300" w:lineRule="exact"/>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原件备查，如评标委员会对投标人的投标文件存在疑议或无法辨认等情况，要求提供原件核查时，投标人必须在评标委员会规定的时间（30分钟）内送达。若未能在规定的时间内或未能按要求提供证照、证件和证明文件原件的，属招标文件实质性要求响应资料的，评标委员会将按相关证明资料缺少或无效标处理；属打分评审资料的，按相应评分内容不得分处理。</w:t>
            </w:r>
          </w:p>
          <w:p>
            <w:pPr>
              <w:spacing w:line="300" w:lineRule="exact"/>
              <w:rPr>
                <w:rFonts w:cs="宋体" w:asciiTheme="minorEastAsia" w:hAnsiTheme="minorEastAsia" w:eastAsiaTheme="minorEastAsia"/>
                <w:color w:val="auto"/>
                <w:kern w:val="0"/>
                <w:sz w:val="22"/>
                <w:szCs w:val="22"/>
                <w:highlight w:val="none"/>
              </w:rPr>
            </w:pPr>
            <w:r>
              <w:rPr>
                <w:rFonts w:hint="eastAsia" w:ascii="MS Mincho" w:hAnsi="MS Mincho" w:cs="MS Mincho"/>
                <w:color w:val="auto"/>
                <w:sz w:val="22"/>
                <w:szCs w:val="22"/>
                <w:highlight w:val="none"/>
                <w:lang w:eastAsia="zh-CN"/>
              </w:rPr>
              <w:t>□</w:t>
            </w:r>
            <w:r>
              <w:rPr>
                <w:rFonts w:hint="eastAsia" w:cs="宋体" w:asciiTheme="minorEastAsia" w:hAnsiTheme="minorEastAsia" w:eastAsiaTheme="minorEastAsia"/>
                <w:color w:val="auto"/>
                <w:kern w:val="0"/>
                <w:sz w:val="22"/>
                <w:szCs w:val="22"/>
                <w:highlight w:val="none"/>
              </w:rPr>
              <w:t xml:space="preserve">提交，具体参照第五部分 </w:t>
            </w:r>
            <w:r>
              <w:rPr>
                <w:rFonts w:hint="eastAsia" w:cs="宋体" w:asciiTheme="minorEastAsia" w:hAnsiTheme="minorEastAsia" w:eastAsiaTheme="minorEastAsia"/>
                <w:color w:val="auto"/>
                <w:sz w:val="22"/>
                <w:highlight w:val="none"/>
              </w:rPr>
              <w:t>评标原则及方法</w:t>
            </w:r>
          </w:p>
        </w:tc>
      </w:tr>
      <w:tr>
        <w:tblPrEx>
          <w:tblCellMar>
            <w:top w:w="0" w:type="dxa"/>
            <w:left w:w="108" w:type="dxa"/>
            <w:bottom w:w="0" w:type="dxa"/>
            <w:right w:w="108" w:type="dxa"/>
          </w:tblCellMar>
        </w:tblPrEx>
        <w:trPr>
          <w:trHeight w:val="567" w:hRule="atLeast"/>
          <w:jc w:val="center"/>
        </w:trPr>
        <w:tc>
          <w:tcPr>
            <w:tcW w:w="7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cs="宋体" w:asciiTheme="minorEastAsia" w:hAnsiTheme="minorEastAsia" w:eastAsiaTheme="minorEastAsia"/>
                <w:color w:val="auto"/>
                <w:kern w:val="0"/>
                <w:sz w:val="22"/>
                <w:szCs w:val="22"/>
                <w:highlight w:val="none"/>
                <w:lang w:eastAsia="zh-CN"/>
              </w:rPr>
            </w:pPr>
            <w:r>
              <w:rPr>
                <w:rFonts w:hint="eastAsia" w:cs="宋体" w:asciiTheme="minorEastAsia" w:hAnsiTheme="minorEastAsia" w:eastAsiaTheme="minorEastAsia"/>
                <w:bCs/>
                <w:color w:val="auto"/>
                <w:sz w:val="22"/>
                <w:szCs w:val="22"/>
                <w:highlight w:val="none"/>
              </w:rPr>
              <w:t>2</w:t>
            </w:r>
            <w:r>
              <w:rPr>
                <w:rFonts w:hint="eastAsia" w:cs="宋体" w:asciiTheme="minorEastAsia" w:hAnsiTheme="minorEastAsia" w:eastAsiaTheme="minorEastAsia"/>
                <w:bCs/>
                <w:color w:val="auto"/>
                <w:sz w:val="22"/>
                <w:szCs w:val="22"/>
                <w:highlight w:val="none"/>
                <w:lang w:val="en-US" w:eastAsia="zh-CN"/>
              </w:rPr>
              <w:t>2</w:t>
            </w:r>
          </w:p>
        </w:tc>
        <w:tc>
          <w:tcPr>
            <w:tcW w:w="1425" w:type="dxa"/>
            <w:tcBorders>
              <w:top w:val="single" w:color="auto" w:sz="4" w:space="0"/>
              <w:left w:val="single" w:color="auto" w:sz="4" w:space="0"/>
              <w:bottom w:val="single" w:color="auto" w:sz="4" w:space="0"/>
              <w:right w:val="single" w:color="auto" w:sz="4" w:space="0"/>
            </w:tcBorders>
            <w:vAlign w:val="center"/>
          </w:tcPr>
          <w:p>
            <w:pPr>
              <w:spacing w:line="300" w:lineRule="exact"/>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bCs/>
                <w:color w:val="auto"/>
                <w:sz w:val="22"/>
                <w:szCs w:val="22"/>
                <w:highlight w:val="none"/>
              </w:rPr>
              <w:t>履约担保</w:t>
            </w:r>
          </w:p>
        </w:tc>
        <w:tc>
          <w:tcPr>
            <w:tcW w:w="7225" w:type="dxa"/>
            <w:tcBorders>
              <w:top w:val="single" w:color="auto" w:sz="4" w:space="0"/>
              <w:left w:val="single" w:color="auto" w:sz="4" w:space="0"/>
              <w:bottom w:val="single" w:color="auto" w:sz="4" w:space="0"/>
              <w:right w:val="single" w:color="auto" w:sz="4" w:space="0"/>
            </w:tcBorders>
            <w:vAlign w:val="center"/>
          </w:tcPr>
          <w:p>
            <w:pPr>
              <w:widowControl/>
              <w:rPr>
                <w:rFonts w:hint="eastAsia"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□不需要</w:t>
            </w:r>
          </w:p>
          <w:p>
            <w:pPr>
              <w:widowControl/>
              <w:rPr>
                <w:rFonts w:hint="eastAsia"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sym w:font="Wingdings" w:char="F0FE"/>
            </w:r>
            <w:r>
              <w:rPr>
                <w:rFonts w:hint="eastAsia" w:ascii="新宋体" w:hAnsi="新宋体" w:eastAsia="新宋体" w:cs="新宋体"/>
                <w:color w:val="auto"/>
                <w:kern w:val="0"/>
                <w:sz w:val="22"/>
                <w:szCs w:val="22"/>
                <w:highlight w:val="none"/>
              </w:rPr>
              <w:t>需要</w:t>
            </w:r>
          </w:p>
          <w:p>
            <w:pPr>
              <w:widowControl/>
              <w:rPr>
                <w:rFonts w:hint="eastAsia"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履约保证金的形式：转账或履约保函</w:t>
            </w:r>
          </w:p>
          <w:p>
            <w:pPr>
              <w:widowControl/>
              <w:rPr>
                <w:rFonts w:hint="eastAsia"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履约保证金的金额：按项目预算价3%计</w:t>
            </w:r>
          </w:p>
          <w:p>
            <w:pPr>
              <w:spacing w:line="300" w:lineRule="exact"/>
              <w:rPr>
                <w:rFonts w:cs="宋体" w:asciiTheme="minorEastAsia" w:hAnsiTheme="minorEastAsia" w:eastAsiaTheme="minorEastAsia"/>
                <w:color w:val="auto"/>
                <w:kern w:val="0"/>
                <w:sz w:val="22"/>
                <w:szCs w:val="22"/>
                <w:highlight w:val="none"/>
              </w:rPr>
            </w:pPr>
            <w:r>
              <w:rPr>
                <w:rFonts w:hint="eastAsia" w:ascii="新宋体" w:hAnsi="新宋体" w:eastAsia="新宋体" w:cs="新宋体"/>
                <w:color w:val="auto"/>
                <w:kern w:val="0"/>
                <w:sz w:val="22"/>
                <w:szCs w:val="22"/>
                <w:highlight w:val="none"/>
              </w:rPr>
              <w:t>中标人在合同签订后的7日内须向采购人提交履约保证金，并且要保证履约保证金在合同履行期间的有效性。</w:t>
            </w:r>
          </w:p>
        </w:tc>
      </w:tr>
      <w:tr>
        <w:tblPrEx>
          <w:tblCellMar>
            <w:top w:w="0" w:type="dxa"/>
            <w:left w:w="108" w:type="dxa"/>
            <w:bottom w:w="0" w:type="dxa"/>
            <w:right w:w="108" w:type="dxa"/>
          </w:tblCellMar>
        </w:tblPrEx>
        <w:trPr>
          <w:trHeight w:val="567" w:hRule="atLeast"/>
          <w:jc w:val="center"/>
        </w:trPr>
        <w:tc>
          <w:tcPr>
            <w:tcW w:w="7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cs="宋体" w:asciiTheme="minorEastAsia" w:hAnsiTheme="minorEastAsia" w:eastAsiaTheme="minorEastAsia"/>
                <w:bCs/>
                <w:color w:val="auto"/>
                <w:sz w:val="22"/>
                <w:szCs w:val="22"/>
                <w:highlight w:val="none"/>
                <w:lang w:eastAsia="zh-CN"/>
              </w:rPr>
            </w:pPr>
            <w:r>
              <w:rPr>
                <w:rFonts w:hint="eastAsia" w:cs="宋体" w:asciiTheme="minorEastAsia" w:hAnsiTheme="minorEastAsia" w:eastAsiaTheme="minorEastAsia"/>
                <w:bCs/>
                <w:color w:val="auto"/>
                <w:sz w:val="22"/>
                <w:szCs w:val="22"/>
                <w:highlight w:val="none"/>
              </w:rPr>
              <w:t>2</w:t>
            </w:r>
            <w:r>
              <w:rPr>
                <w:rFonts w:hint="eastAsia" w:cs="宋体" w:asciiTheme="minorEastAsia" w:hAnsiTheme="minorEastAsia" w:eastAsiaTheme="minorEastAsia"/>
                <w:bCs/>
                <w:color w:val="auto"/>
                <w:sz w:val="22"/>
                <w:szCs w:val="22"/>
                <w:highlight w:val="none"/>
                <w:lang w:val="en-US" w:eastAsia="zh-CN"/>
              </w:rPr>
              <w:t>3</w:t>
            </w:r>
          </w:p>
        </w:tc>
        <w:tc>
          <w:tcPr>
            <w:tcW w:w="1425" w:type="dxa"/>
            <w:tcBorders>
              <w:top w:val="single" w:color="auto" w:sz="4" w:space="0"/>
              <w:left w:val="single" w:color="auto" w:sz="4" w:space="0"/>
              <w:bottom w:val="single" w:color="auto" w:sz="4" w:space="0"/>
              <w:right w:val="single" w:color="auto" w:sz="4" w:space="0"/>
            </w:tcBorders>
            <w:vAlign w:val="center"/>
          </w:tcPr>
          <w:p>
            <w:pPr>
              <w:spacing w:line="300" w:lineRule="exact"/>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kern w:val="0"/>
                <w:sz w:val="22"/>
                <w:szCs w:val="22"/>
                <w:highlight w:val="none"/>
              </w:rPr>
              <w:t>注意事项</w:t>
            </w:r>
          </w:p>
        </w:tc>
        <w:tc>
          <w:tcPr>
            <w:tcW w:w="7225" w:type="dxa"/>
            <w:tcBorders>
              <w:top w:val="single" w:color="auto" w:sz="4" w:space="0"/>
              <w:left w:val="single" w:color="auto" w:sz="4" w:space="0"/>
              <w:bottom w:val="single" w:color="auto" w:sz="4" w:space="0"/>
              <w:right w:val="single" w:color="auto" w:sz="4" w:space="0"/>
            </w:tcBorders>
            <w:vAlign w:val="center"/>
          </w:tcPr>
          <w:p>
            <w:pPr>
              <w:spacing w:line="300" w:lineRule="exact"/>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sz w:val="22"/>
                <w:szCs w:val="22"/>
                <w:highlight w:val="none"/>
              </w:rPr>
              <w:t>（1）</w:t>
            </w:r>
            <w:r>
              <w:rPr>
                <w:rFonts w:hint="eastAsia" w:cs="宋体" w:asciiTheme="minorEastAsia" w:hAnsiTheme="minorEastAsia" w:eastAsiaTheme="minorEastAsia"/>
                <w:color w:val="auto"/>
                <w:kern w:val="0"/>
                <w:sz w:val="22"/>
                <w:szCs w:val="22"/>
                <w:highlight w:val="none"/>
              </w:rPr>
              <w:t>本招标文件中如有前后不一致的，一律以本“《投标人须知前附表》”规定为准；</w:t>
            </w:r>
          </w:p>
          <w:p>
            <w:pPr>
              <w:spacing w:line="300" w:lineRule="exact"/>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sz w:val="22"/>
                <w:szCs w:val="22"/>
                <w:highlight w:val="none"/>
              </w:rPr>
              <w:t>（2）</w:t>
            </w:r>
            <w:r>
              <w:rPr>
                <w:rFonts w:hint="eastAsia" w:cs="宋体" w:asciiTheme="minorEastAsia" w:hAnsiTheme="minorEastAsia" w:eastAsiaTheme="minorEastAsia"/>
                <w:color w:val="auto"/>
                <w:kern w:val="0"/>
                <w:sz w:val="22"/>
                <w:szCs w:val="22"/>
                <w:highlight w:val="none"/>
              </w:rPr>
              <w:t>本招标文件涉及的时间为“北京时间”；</w:t>
            </w:r>
          </w:p>
          <w:p>
            <w:pPr>
              <w:spacing w:line="300" w:lineRule="exact"/>
              <w:rPr>
                <w:rFonts w:cs="宋体" w:asciiTheme="minorEastAsia" w:hAnsiTheme="minorEastAsia" w:eastAsiaTheme="minorEastAsia"/>
                <w:color w:val="auto"/>
                <w:kern w:val="0"/>
                <w:sz w:val="22"/>
                <w:szCs w:val="22"/>
                <w:highlight w:val="none"/>
              </w:rPr>
            </w:pPr>
            <w:r>
              <w:rPr>
                <w:rFonts w:hint="eastAsia" w:cs="宋体" w:asciiTheme="minorEastAsia" w:hAnsiTheme="minorEastAsia" w:eastAsiaTheme="minorEastAsia"/>
                <w:color w:val="auto"/>
                <w:sz w:val="22"/>
                <w:szCs w:val="22"/>
                <w:highlight w:val="none"/>
              </w:rPr>
              <w:t>（3）</w:t>
            </w:r>
            <w:r>
              <w:rPr>
                <w:rFonts w:hint="eastAsia" w:cs="宋体" w:asciiTheme="minorEastAsia" w:hAnsiTheme="minorEastAsia" w:eastAsiaTheme="minorEastAsia"/>
                <w:color w:val="auto"/>
                <w:kern w:val="0"/>
                <w:sz w:val="22"/>
                <w:szCs w:val="22"/>
                <w:highlight w:val="none"/>
              </w:rPr>
              <w:t>本招标文件涉及的货币为“人民币”；</w:t>
            </w:r>
          </w:p>
        </w:tc>
      </w:tr>
      <w:tr>
        <w:tblPrEx>
          <w:tblCellMar>
            <w:top w:w="0" w:type="dxa"/>
            <w:left w:w="108" w:type="dxa"/>
            <w:bottom w:w="0" w:type="dxa"/>
            <w:right w:w="108" w:type="dxa"/>
          </w:tblCellMar>
        </w:tblPrEx>
        <w:trPr>
          <w:trHeight w:val="567" w:hRule="atLeast"/>
          <w:jc w:val="center"/>
        </w:trPr>
        <w:tc>
          <w:tcPr>
            <w:tcW w:w="7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cs="宋体" w:asciiTheme="minorEastAsia" w:hAnsiTheme="minorEastAsia" w:eastAsiaTheme="minorEastAsia"/>
                <w:bCs/>
                <w:color w:val="auto"/>
                <w:sz w:val="22"/>
                <w:szCs w:val="22"/>
                <w:highlight w:val="none"/>
                <w:lang w:eastAsia="zh-CN"/>
              </w:rPr>
            </w:pPr>
            <w:r>
              <w:rPr>
                <w:rFonts w:hint="eastAsia" w:cs="宋体" w:asciiTheme="minorEastAsia" w:hAnsiTheme="minorEastAsia" w:eastAsiaTheme="minorEastAsia"/>
                <w:color w:val="auto"/>
                <w:kern w:val="0"/>
                <w:sz w:val="22"/>
                <w:szCs w:val="22"/>
                <w:highlight w:val="none"/>
              </w:rPr>
              <w:t>2</w:t>
            </w:r>
            <w:r>
              <w:rPr>
                <w:rFonts w:hint="eastAsia" w:cs="宋体" w:asciiTheme="minorEastAsia" w:hAnsiTheme="minorEastAsia" w:eastAsiaTheme="minorEastAsia"/>
                <w:color w:val="auto"/>
                <w:kern w:val="0"/>
                <w:sz w:val="22"/>
                <w:szCs w:val="22"/>
                <w:highlight w:val="none"/>
                <w:lang w:val="en-US" w:eastAsia="zh-CN"/>
              </w:rPr>
              <w:t>4</w:t>
            </w:r>
          </w:p>
        </w:tc>
        <w:tc>
          <w:tcPr>
            <w:tcW w:w="1425" w:type="dxa"/>
            <w:tcBorders>
              <w:top w:val="single" w:color="auto" w:sz="4" w:space="0"/>
              <w:left w:val="single" w:color="auto" w:sz="4" w:space="0"/>
              <w:bottom w:val="single" w:color="auto" w:sz="4" w:space="0"/>
              <w:right w:val="single" w:color="auto" w:sz="4" w:space="0"/>
            </w:tcBorders>
            <w:vAlign w:val="center"/>
          </w:tcPr>
          <w:p>
            <w:pPr>
              <w:snapToGrid w:val="0"/>
              <w:jc w:val="left"/>
              <w:rPr>
                <w:rFonts w:cs="宋体" w:asciiTheme="minorEastAsia" w:hAnsiTheme="minorEastAsia" w:eastAsiaTheme="minorEastAsia"/>
                <w:bCs/>
                <w:color w:val="auto"/>
                <w:sz w:val="22"/>
                <w:szCs w:val="22"/>
                <w:highlight w:val="none"/>
              </w:rPr>
            </w:pPr>
            <w:r>
              <w:rPr>
                <w:rFonts w:hint="eastAsia" w:cs="宋体" w:asciiTheme="minorEastAsia" w:hAnsiTheme="minorEastAsia" w:eastAsiaTheme="minorEastAsia"/>
                <w:color w:val="auto"/>
                <w:sz w:val="22"/>
                <w:szCs w:val="22"/>
                <w:highlight w:val="none"/>
              </w:rPr>
              <w:t>解释顺序</w:t>
            </w:r>
          </w:p>
        </w:tc>
        <w:tc>
          <w:tcPr>
            <w:tcW w:w="7225" w:type="dxa"/>
            <w:tcBorders>
              <w:top w:val="single" w:color="auto" w:sz="4" w:space="0"/>
              <w:left w:val="single" w:color="auto" w:sz="4" w:space="0"/>
              <w:bottom w:val="single" w:color="auto" w:sz="4" w:space="0"/>
              <w:right w:val="single" w:color="auto" w:sz="4" w:space="0"/>
            </w:tcBorders>
            <w:vAlign w:val="center"/>
          </w:tcPr>
          <w:p>
            <w:pPr>
              <w:snapToGrid w:val="0"/>
              <w:jc w:val="left"/>
              <w:rPr>
                <w:rFonts w:cs="宋体" w:asciiTheme="minorEastAsia" w:hAnsiTheme="minorEastAsia" w:eastAsiaTheme="minorEastAsia"/>
                <w:color w:val="auto"/>
                <w:sz w:val="22"/>
                <w:szCs w:val="22"/>
                <w:highlight w:val="none"/>
              </w:rPr>
            </w:pPr>
            <w:r>
              <w:rPr>
                <w:rFonts w:hint="eastAsia" w:cs="宋体" w:asciiTheme="minorEastAsia" w:hAnsiTheme="minorEastAsia" w:eastAsiaTheme="minorEastAsia"/>
                <w:color w:val="auto"/>
                <w:sz w:val="22"/>
                <w:szCs w:val="22"/>
                <w:highlight w:val="none"/>
              </w:rPr>
              <w:t>（1）如投标人须知与投标人须知前附表内容不一致的，以投标人须知前附表为准。</w:t>
            </w:r>
          </w:p>
          <w:p>
            <w:pPr>
              <w:snapToGrid w:val="0"/>
              <w:jc w:val="left"/>
              <w:rPr>
                <w:rFonts w:cs="宋体" w:asciiTheme="minorEastAsia" w:hAnsiTheme="minorEastAsia" w:eastAsiaTheme="minorEastAsia"/>
                <w:color w:val="auto"/>
                <w:sz w:val="22"/>
                <w:szCs w:val="22"/>
                <w:highlight w:val="none"/>
              </w:rPr>
            </w:pPr>
            <w:r>
              <w:rPr>
                <w:rFonts w:hint="eastAsia" w:cs="宋体" w:asciiTheme="minorEastAsia" w:hAnsiTheme="minorEastAsia" w:eastAsiaTheme="minorEastAsia"/>
                <w:color w:val="auto"/>
                <w:sz w:val="22"/>
                <w:szCs w:val="22"/>
                <w:highlight w:val="none"/>
              </w:rPr>
              <w:t>（2）发布公开招标公告的媒介网站供下载的招标文件与纸质招标文件不一致的，以上传至网站的招标文件为准。</w:t>
            </w:r>
          </w:p>
          <w:p>
            <w:pPr>
              <w:snapToGrid w:val="0"/>
              <w:jc w:val="left"/>
              <w:rPr>
                <w:rFonts w:cs="宋体" w:asciiTheme="minorEastAsia" w:hAnsiTheme="minorEastAsia" w:eastAsiaTheme="minorEastAsia"/>
                <w:bCs/>
                <w:color w:val="auto"/>
                <w:sz w:val="22"/>
                <w:szCs w:val="22"/>
                <w:highlight w:val="none"/>
              </w:rPr>
            </w:pPr>
            <w:r>
              <w:rPr>
                <w:rFonts w:hint="eastAsia" w:cs="宋体" w:asciiTheme="minorEastAsia" w:hAnsiTheme="minorEastAsia" w:eastAsiaTheme="minorEastAsia"/>
                <w:color w:val="auto"/>
                <w:sz w:val="22"/>
                <w:szCs w:val="22"/>
                <w:highlight w:val="none"/>
              </w:rPr>
              <w:t>（3）构成本招标文件的各个组成文件应互为解释，互为说明；如有不明确或不一致，构成合同文件组成内容的，以合同主要条款约定内容为准，且以合同主要条款约定的合同文件优先顺序解释；在招标投标阶段，按公开招标公告、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r>
        <w:tblPrEx>
          <w:tblCellMar>
            <w:top w:w="0" w:type="dxa"/>
            <w:left w:w="108" w:type="dxa"/>
            <w:bottom w:w="0" w:type="dxa"/>
            <w:right w:w="108" w:type="dxa"/>
          </w:tblCellMar>
        </w:tblPrEx>
        <w:trPr>
          <w:trHeight w:val="567" w:hRule="atLeast"/>
          <w:jc w:val="center"/>
        </w:trPr>
        <w:tc>
          <w:tcPr>
            <w:tcW w:w="7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cs="宋体" w:asciiTheme="minorEastAsia" w:hAnsiTheme="minorEastAsia" w:eastAsiaTheme="minorEastAsia"/>
                <w:color w:val="auto"/>
                <w:kern w:val="0"/>
                <w:sz w:val="22"/>
                <w:szCs w:val="22"/>
                <w:highlight w:val="none"/>
                <w:lang w:eastAsia="zh-CN"/>
              </w:rPr>
            </w:pPr>
            <w:r>
              <w:rPr>
                <w:rFonts w:hint="eastAsia" w:cs="宋体" w:asciiTheme="minorEastAsia" w:hAnsiTheme="minorEastAsia" w:eastAsiaTheme="minorEastAsia"/>
                <w:color w:val="auto"/>
                <w:kern w:val="0"/>
                <w:sz w:val="22"/>
                <w:szCs w:val="22"/>
                <w:highlight w:val="none"/>
              </w:rPr>
              <w:t>2</w:t>
            </w:r>
            <w:r>
              <w:rPr>
                <w:rFonts w:hint="eastAsia" w:cs="宋体" w:asciiTheme="minorEastAsia" w:hAnsiTheme="minorEastAsia" w:eastAsiaTheme="minorEastAsia"/>
                <w:color w:val="auto"/>
                <w:kern w:val="0"/>
                <w:sz w:val="22"/>
                <w:szCs w:val="22"/>
                <w:highlight w:val="none"/>
                <w:lang w:val="en-US" w:eastAsia="zh-CN"/>
              </w:rPr>
              <w:t>5</w:t>
            </w:r>
          </w:p>
        </w:tc>
        <w:tc>
          <w:tcPr>
            <w:tcW w:w="1425" w:type="dxa"/>
            <w:tcBorders>
              <w:top w:val="single" w:color="auto" w:sz="4" w:space="0"/>
              <w:left w:val="single" w:color="auto" w:sz="4" w:space="0"/>
              <w:bottom w:val="single" w:color="auto" w:sz="4" w:space="0"/>
              <w:right w:val="single" w:color="auto" w:sz="4" w:space="0"/>
            </w:tcBorders>
            <w:vAlign w:val="center"/>
          </w:tcPr>
          <w:p>
            <w:pPr>
              <w:snapToGrid w:val="0"/>
              <w:jc w:val="left"/>
              <w:rPr>
                <w:rFonts w:cs="宋体" w:asciiTheme="minorEastAsia" w:hAnsiTheme="minorEastAsia" w:eastAsiaTheme="minorEastAsia"/>
                <w:b/>
                <w:color w:val="auto"/>
                <w:kern w:val="0"/>
                <w:sz w:val="22"/>
                <w:szCs w:val="22"/>
                <w:highlight w:val="none"/>
              </w:rPr>
            </w:pPr>
            <w:r>
              <w:rPr>
                <w:rFonts w:hint="eastAsia" w:cs="宋体" w:asciiTheme="minorEastAsia" w:hAnsiTheme="minorEastAsia" w:eastAsiaTheme="minorEastAsia"/>
                <w:b/>
                <w:color w:val="auto"/>
                <w:sz w:val="22"/>
                <w:szCs w:val="22"/>
                <w:highlight w:val="none"/>
              </w:rPr>
              <w:t>采购代理服务费</w:t>
            </w:r>
          </w:p>
        </w:tc>
        <w:tc>
          <w:tcPr>
            <w:tcW w:w="722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color w:val="auto"/>
                <w:sz w:val="22"/>
                <w:szCs w:val="22"/>
                <w:highlight w:val="none"/>
              </w:rPr>
            </w:pPr>
            <w:r>
              <w:rPr>
                <w:rFonts w:hint="eastAsia" w:ascii="宋体" w:hAnsi="宋体" w:cs="宋体"/>
                <w:color w:val="auto"/>
                <w:kern w:val="0"/>
                <w:sz w:val="22"/>
                <w:szCs w:val="22"/>
                <w:highlight w:val="none"/>
              </w:rPr>
              <w:sym w:font="Wingdings 2" w:char="0052"/>
            </w:r>
            <w:r>
              <w:rPr>
                <w:rFonts w:hint="eastAsia" w:ascii="宋体" w:hAnsi="宋体" w:cs="宋体"/>
                <w:color w:val="auto"/>
                <w:sz w:val="22"/>
                <w:szCs w:val="22"/>
                <w:highlight w:val="none"/>
              </w:rPr>
              <w:t>向采购人收取；</w:t>
            </w:r>
          </w:p>
          <w:p>
            <w:pPr>
              <w:snapToGrid w:val="0"/>
              <w:jc w:val="left"/>
              <w:rPr>
                <w:rFonts w:cs="宋体" w:asciiTheme="minorEastAsia" w:hAnsiTheme="minorEastAsia" w:eastAsiaTheme="minorEastAsia"/>
                <w:b/>
                <w:color w:val="auto"/>
                <w:kern w:val="0"/>
                <w:sz w:val="22"/>
                <w:szCs w:val="22"/>
                <w:highlight w:val="none"/>
              </w:rPr>
            </w:pPr>
            <w:r>
              <w:rPr>
                <w:rFonts w:hint="eastAsia" w:ascii="宋体" w:hAnsi="宋体" w:cs="宋体"/>
                <w:color w:val="auto"/>
                <w:kern w:val="0"/>
                <w:sz w:val="22"/>
                <w:szCs w:val="22"/>
                <w:highlight w:val="none"/>
              </w:rPr>
              <w:sym w:font="Wingdings 2" w:char="00A3"/>
            </w:r>
            <w:r>
              <w:rPr>
                <w:rFonts w:hint="eastAsia" w:ascii="宋体" w:hAnsi="宋体" w:cs="宋体"/>
                <w:color w:val="auto"/>
                <w:sz w:val="22"/>
                <w:szCs w:val="22"/>
                <w:highlight w:val="none"/>
              </w:rPr>
              <w:t>向中标人收取。</w:t>
            </w:r>
          </w:p>
        </w:tc>
      </w:tr>
      <w:tr>
        <w:tblPrEx>
          <w:tblCellMar>
            <w:top w:w="0" w:type="dxa"/>
            <w:left w:w="108" w:type="dxa"/>
            <w:bottom w:w="0" w:type="dxa"/>
            <w:right w:w="108" w:type="dxa"/>
          </w:tblCellMar>
        </w:tblPrEx>
        <w:trPr>
          <w:trHeight w:val="567" w:hRule="atLeast"/>
          <w:jc w:val="center"/>
        </w:trPr>
        <w:tc>
          <w:tcPr>
            <w:tcW w:w="7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cs="宋体" w:asciiTheme="minorEastAsia" w:hAnsiTheme="minorEastAsia" w:eastAsiaTheme="minorEastAsia"/>
                <w:color w:val="auto"/>
                <w:kern w:val="0"/>
                <w:sz w:val="22"/>
                <w:szCs w:val="22"/>
                <w:highlight w:val="none"/>
                <w:lang w:val="en-US" w:eastAsia="zh-CN"/>
              </w:rPr>
            </w:pPr>
            <w:r>
              <w:rPr>
                <w:rFonts w:hint="eastAsia" w:cs="宋体" w:asciiTheme="minorEastAsia" w:hAnsiTheme="minorEastAsia" w:eastAsiaTheme="minorEastAsia"/>
                <w:color w:val="auto"/>
                <w:kern w:val="0"/>
                <w:sz w:val="22"/>
                <w:szCs w:val="22"/>
                <w:highlight w:val="none"/>
                <w:lang w:val="en-US" w:eastAsia="zh-CN"/>
              </w:rPr>
              <w:t>26</w:t>
            </w:r>
          </w:p>
        </w:tc>
        <w:tc>
          <w:tcPr>
            <w:tcW w:w="1425" w:type="dxa"/>
            <w:tcBorders>
              <w:top w:val="single" w:color="auto" w:sz="4" w:space="0"/>
              <w:left w:val="single" w:color="auto" w:sz="4" w:space="0"/>
              <w:bottom w:val="single" w:color="auto" w:sz="4" w:space="0"/>
              <w:right w:val="single" w:color="auto" w:sz="4" w:space="0"/>
            </w:tcBorders>
            <w:vAlign w:val="center"/>
          </w:tcPr>
          <w:p>
            <w:pPr>
              <w:spacing w:line="300" w:lineRule="exact"/>
              <w:rPr>
                <w:rFonts w:hint="eastAsia" w:cs="宋体" w:asciiTheme="minorEastAsia" w:hAnsiTheme="minorEastAsia" w:eastAsiaTheme="minorEastAsia"/>
                <w:b/>
                <w:color w:val="auto"/>
                <w:sz w:val="22"/>
                <w:szCs w:val="22"/>
                <w:highlight w:val="none"/>
              </w:rPr>
            </w:pPr>
            <w:r>
              <w:rPr>
                <w:rFonts w:hint="eastAsia" w:ascii="新宋体" w:hAnsi="新宋体" w:eastAsia="新宋体" w:cs="新宋体"/>
                <w:color w:val="auto"/>
                <w:kern w:val="0"/>
                <w:sz w:val="22"/>
                <w:szCs w:val="22"/>
                <w:highlight w:val="none"/>
              </w:rPr>
              <w:t>技术成果经济补偿</w:t>
            </w:r>
          </w:p>
        </w:tc>
        <w:tc>
          <w:tcPr>
            <w:tcW w:w="7225" w:type="dxa"/>
            <w:tcBorders>
              <w:top w:val="single" w:color="auto" w:sz="4" w:space="0"/>
              <w:left w:val="single" w:color="auto" w:sz="4" w:space="0"/>
              <w:bottom w:val="single" w:color="auto" w:sz="4" w:space="0"/>
              <w:right w:val="single" w:color="auto" w:sz="4" w:space="0"/>
            </w:tcBorders>
            <w:vAlign w:val="center"/>
          </w:tcPr>
          <w:p>
            <w:pPr>
              <w:spacing w:line="400" w:lineRule="exact"/>
              <w:rPr>
                <w:color w:val="auto"/>
                <w:sz w:val="22"/>
                <w:szCs w:val="22"/>
                <w:highlight w:val="none"/>
              </w:rPr>
            </w:pPr>
            <w:r>
              <w:rPr>
                <w:rFonts w:hint="eastAsia"/>
                <w:color w:val="auto"/>
                <w:sz w:val="22"/>
                <w:szCs w:val="22"/>
                <w:highlight w:val="none"/>
              </w:rPr>
              <w:t>1、本项目综合得分排名第二名</w:t>
            </w:r>
            <w:r>
              <w:rPr>
                <w:rFonts w:hint="eastAsia" w:ascii="Times New Roman" w:hAnsi="Times New Roman" w:eastAsia="宋体" w:cs="Times New Roman"/>
                <w:color w:val="auto"/>
                <w:sz w:val="22"/>
                <w:szCs w:val="22"/>
                <w:highlight w:val="none"/>
              </w:rPr>
              <w:t>、第三名且技术方案（50分）部分得分≥25分</w:t>
            </w:r>
            <w:r>
              <w:rPr>
                <w:rFonts w:hint="eastAsia" w:ascii="新宋体" w:hAnsi="新宋体" w:eastAsia="新宋体" w:cs="宋体"/>
                <w:color w:val="auto"/>
                <w:kern w:val="0"/>
                <w:sz w:val="22"/>
                <w:szCs w:val="22"/>
                <w:highlight w:val="none"/>
              </w:rPr>
              <w:t>的将获得技术方案补偿费用；</w:t>
            </w:r>
            <w:r>
              <w:rPr>
                <w:rFonts w:hint="eastAsia"/>
                <w:color w:val="auto"/>
                <w:sz w:val="22"/>
                <w:szCs w:val="22"/>
                <w:highlight w:val="none"/>
              </w:rPr>
              <w:t>排名第二名将获得4万元方案补偿费用、第三名的单位将获得2万元方案补偿费用。</w:t>
            </w:r>
          </w:p>
          <w:p>
            <w:pPr>
              <w:spacing w:line="400" w:lineRule="exact"/>
              <w:rPr>
                <w:color w:val="auto"/>
                <w:sz w:val="22"/>
                <w:szCs w:val="22"/>
                <w:highlight w:val="none"/>
              </w:rPr>
            </w:pPr>
            <w:r>
              <w:rPr>
                <w:rFonts w:hint="eastAsia"/>
                <w:color w:val="auto"/>
                <w:sz w:val="22"/>
                <w:szCs w:val="22"/>
                <w:highlight w:val="none"/>
              </w:rPr>
              <w:t>2、当参加采购活动的投标人不足3家或因其他原因造成项目流标，则不支付包括补偿费在内的任何费用。</w:t>
            </w:r>
          </w:p>
          <w:p>
            <w:pPr>
              <w:widowControl/>
              <w:rPr>
                <w:rFonts w:hint="eastAsia" w:ascii="宋体" w:hAnsi="宋体" w:cs="宋体"/>
                <w:color w:val="auto"/>
                <w:kern w:val="0"/>
                <w:sz w:val="22"/>
                <w:szCs w:val="22"/>
                <w:highlight w:val="none"/>
              </w:rPr>
            </w:pPr>
            <w:r>
              <w:rPr>
                <w:rFonts w:hint="eastAsia"/>
                <w:color w:val="auto"/>
                <w:sz w:val="22"/>
                <w:szCs w:val="22"/>
                <w:highlight w:val="none"/>
              </w:rPr>
              <w:t>3、方案补偿费由中标单位支付（各投标人在投标时需将该费用综合考虑计入投标报价内），支付时间为在采购合同签订且中标单位收到采购人预付款后7个工作日内由中标单位支付给第二名、第三名供应商。</w:t>
            </w:r>
          </w:p>
        </w:tc>
      </w:tr>
      <w:tr>
        <w:tblPrEx>
          <w:tblCellMar>
            <w:top w:w="0" w:type="dxa"/>
            <w:left w:w="108" w:type="dxa"/>
            <w:bottom w:w="0" w:type="dxa"/>
            <w:right w:w="108" w:type="dxa"/>
          </w:tblCellMar>
        </w:tblPrEx>
        <w:trPr>
          <w:trHeight w:val="567" w:hRule="atLeast"/>
          <w:jc w:val="center"/>
        </w:trPr>
        <w:tc>
          <w:tcPr>
            <w:tcW w:w="7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cs="宋体" w:asciiTheme="minorEastAsia" w:hAnsiTheme="minorEastAsia" w:eastAsiaTheme="minorEastAsia"/>
                <w:color w:val="auto"/>
                <w:kern w:val="0"/>
                <w:sz w:val="22"/>
                <w:szCs w:val="22"/>
                <w:highlight w:val="none"/>
                <w:lang w:val="en-US" w:eastAsia="zh-CN"/>
              </w:rPr>
            </w:pPr>
            <w:r>
              <w:rPr>
                <w:rFonts w:hint="eastAsia" w:cs="宋体" w:asciiTheme="minorEastAsia" w:hAnsiTheme="minorEastAsia" w:eastAsiaTheme="minorEastAsia"/>
                <w:color w:val="auto"/>
                <w:kern w:val="0"/>
                <w:sz w:val="22"/>
                <w:szCs w:val="22"/>
                <w:highlight w:val="none"/>
                <w:lang w:val="en-US" w:eastAsia="zh-CN"/>
              </w:rPr>
              <w:t>27</w:t>
            </w:r>
          </w:p>
        </w:tc>
        <w:tc>
          <w:tcPr>
            <w:tcW w:w="1425" w:type="dxa"/>
            <w:tcBorders>
              <w:top w:val="single" w:color="auto" w:sz="4" w:space="0"/>
              <w:left w:val="single" w:color="auto" w:sz="4" w:space="0"/>
              <w:bottom w:val="single" w:color="auto" w:sz="4" w:space="0"/>
              <w:right w:val="single" w:color="auto" w:sz="4" w:space="0"/>
            </w:tcBorders>
            <w:vAlign w:val="center"/>
          </w:tcPr>
          <w:p>
            <w:pPr>
              <w:spacing w:line="300" w:lineRule="exact"/>
              <w:rPr>
                <w:rFonts w:hint="eastAsia" w:cs="宋体" w:asciiTheme="minorEastAsia" w:hAnsiTheme="minorEastAsia" w:eastAsiaTheme="minorEastAsia"/>
                <w:b/>
                <w:color w:val="auto"/>
                <w:sz w:val="22"/>
                <w:szCs w:val="22"/>
                <w:highlight w:val="none"/>
              </w:rPr>
            </w:pPr>
            <w:r>
              <w:rPr>
                <w:rFonts w:hint="eastAsia" w:ascii="新宋体" w:hAnsi="新宋体" w:eastAsia="新宋体" w:cs="新宋体"/>
                <w:color w:val="auto"/>
                <w:kern w:val="0"/>
                <w:sz w:val="22"/>
                <w:szCs w:val="22"/>
                <w:highlight w:val="none"/>
              </w:rPr>
              <w:t>知识产权</w:t>
            </w:r>
          </w:p>
        </w:tc>
        <w:tc>
          <w:tcPr>
            <w:tcW w:w="7225" w:type="dxa"/>
            <w:tcBorders>
              <w:top w:val="single" w:color="auto" w:sz="4" w:space="0"/>
              <w:left w:val="single" w:color="auto" w:sz="4" w:space="0"/>
              <w:bottom w:val="single" w:color="auto" w:sz="4" w:space="0"/>
              <w:right w:val="single" w:color="auto" w:sz="4" w:space="0"/>
            </w:tcBorders>
            <w:vAlign w:val="center"/>
          </w:tcPr>
          <w:p>
            <w:pPr>
              <w:widowControl/>
              <w:rPr>
                <w:rFonts w:hint="eastAsia" w:ascii="宋体" w:hAnsi="宋体" w:cs="宋体"/>
                <w:color w:val="auto"/>
                <w:kern w:val="0"/>
                <w:sz w:val="22"/>
                <w:szCs w:val="22"/>
                <w:highlight w:val="none"/>
              </w:rPr>
            </w:pPr>
            <w:r>
              <w:rPr>
                <w:rFonts w:hint="eastAsia"/>
                <w:color w:val="auto"/>
                <w:sz w:val="22"/>
                <w:szCs w:val="22"/>
                <w:highlight w:val="none"/>
              </w:rPr>
              <w:t>中标单位方案的知识产权使用权、收益权等一切权利自采购任支付所有合同款项后，即归属采购人所有。获得成果补偿费的投标人所有设计及方案成果归采购人所有。投标人应保护采购人一旦使用其设计方案不能受到来自第三方的侵权诉讼或索赔，否则投标人应承担由此而产生的一切责任。</w:t>
            </w:r>
          </w:p>
        </w:tc>
      </w:tr>
    </w:tbl>
    <w:p>
      <w:pPr>
        <w:pStyle w:val="2"/>
        <w:ind w:firstLine="210"/>
        <w:rPr>
          <w:rFonts w:asciiTheme="minorEastAsia" w:hAnsiTheme="minorEastAsia" w:eastAsiaTheme="minorEastAsia"/>
          <w:color w:val="auto"/>
          <w:highlight w:val="none"/>
        </w:rPr>
      </w:pPr>
    </w:p>
    <w:p>
      <w:pPr>
        <w:pStyle w:val="2"/>
        <w:ind w:firstLine="210"/>
        <w:rPr>
          <w:rFonts w:asciiTheme="minorEastAsia" w:hAnsiTheme="minorEastAsia" w:eastAsiaTheme="minorEastAsia"/>
          <w:color w:val="auto"/>
          <w:highlight w:val="none"/>
        </w:rPr>
      </w:pPr>
    </w:p>
    <w:p>
      <w:pPr>
        <w:pStyle w:val="2"/>
        <w:ind w:firstLine="210"/>
        <w:rPr>
          <w:rFonts w:asciiTheme="minorEastAsia" w:hAnsiTheme="minorEastAsia" w:eastAsiaTheme="minorEastAsia"/>
          <w:color w:val="auto"/>
          <w:highlight w:val="none"/>
        </w:rPr>
      </w:pPr>
    </w:p>
    <w:p>
      <w:pPr>
        <w:pStyle w:val="2"/>
        <w:ind w:firstLine="210"/>
        <w:rPr>
          <w:rFonts w:asciiTheme="minorEastAsia" w:hAnsiTheme="minorEastAsia" w:eastAsiaTheme="minorEastAsia"/>
          <w:color w:val="auto"/>
          <w:highlight w:val="none"/>
        </w:rPr>
      </w:pPr>
    </w:p>
    <w:p>
      <w:pPr>
        <w:pStyle w:val="2"/>
        <w:ind w:firstLine="210"/>
        <w:rPr>
          <w:rFonts w:asciiTheme="minorEastAsia" w:hAnsiTheme="minorEastAsia" w:eastAsiaTheme="minorEastAsia"/>
          <w:color w:val="auto"/>
          <w:highlight w:val="none"/>
        </w:rPr>
      </w:pPr>
    </w:p>
    <w:p>
      <w:pPr>
        <w:widowControl/>
        <w:jc w:val="left"/>
        <w:rPr>
          <w:rFonts w:cs="宋体" w:asciiTheme="minorEastAsia" w:hAnsiTheme="minorEastAsia" w:eastAsiaTheme="minorEastAsia"/>
          <w:b/>
          <w:bCs/>
          <w:color w:val="auto"/>
          <w:sz w:val="26"/>
          <w:szCs w:val="26"/>
          <w:highlight w:val="none"/>
        </w:rPr>
      </w:pPr>
      <w:r>
        <w:rPr>
          <w:rFonts w:cs="宋体" w:asciiTheme="minorEastAsia" w:hAnsiTheme="minorEastAsia" w:eastAsiaTheme="minorEastAsia"/>
          <w:b/>
          <w:bCs/>
          <w:color w:val="auto"/>
          <w:sz w:val="26"/>
          <w:szCs w:val="26"/>
          <w:highlight w:val="none"/>
        </w:rPr>
        <w:br w:type="page"/>
      </w:r>
    </w:p>
    <w:p>
      <w:pPr>
        <w:pStyle w:val="21"/>
        <w:rPr>
          <w:rFonts w:asciiTheme="minorEastAsia" w:hAnsiTheme="minorEastAsia" w:eastAsiaTheme="minorEastAsia"/>
          <w:color w:val="auto"/>
          <w:sz w:val="28"/>
          <w:highlight w:val="none"/>
        </w:rPr>
      </w:pPr>
      <w:bookmarkStart w:id="13" w:name="_Toc26472"/>
      <w:r>
        <w:rPr>
          <w:rFonts w:hint="eastAsia" w:asciiTheme="minorEastAsia" w:hAnsiTheme="minorEastAsia" w:eastAsiaTheme="minorEastAsia"/>
          <w:color w:val="auto"/>
          <w:sz w:val="28"/>
          <w:highlight w:val="none"/>
        </w:rPr>
        <w:t>一、 说   明</w:t>
      </w:r>
      <w:bookmarkEnd w:id="13"/>
    </w:p>
    <w:p>
      <w:pPr>
        <w:tabs>
          <w:tab w:val="left" w:pos="360"/>
        </w:tabs>
        <w:spacing w:line="400" w:lineRule="exact"/>
        <w:ind w:firstLine="550" w:firstLineChars="250"/>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color w:val="auto"/>
          <w:sz w:val="22"/>
          <w:szCs w:val="22"/>
          <w:highlight w:val="none"/>
        </w:rPr>
        <w:t>1、</w:t>
      </w:r>
      <w:r>
        <w:rPr>
          <w:rFonts w:hint="eastAsia" w:cs="宋体" w:asciiTheme="minorEastAsia" w:hAnsiTheme="minorEastAsia" w:eastAsiaTheme="minorEastAsia"/>
          <w:color w:val="auto"/>
          <w:sz w:val="22"/>
          <w:highlight w:val="none"/>
        </w:rPr>
        <w:t>本次招标是</w:t>
      </w:r>
      <w:r>
        <w:rPr>
          <w:rFonts w:hint="eastAsia" w:cs="宋体" w:asciiTheme="minorEastAsia" w:hAnsiTheme="minorEastAsia" w:eastAsiaTheme="minorEastAsia"/>
          <w:color w:val="auto"/>
          <w:sz w:val="22"/>
          <w:highlight w:val="none"/>
          <w:lang w:eastAsia="zh-CN"/>
        </w:rPr>
        <w:t>参考《中华人民共和国政府采购法》</w:t>
      </w:r>
      <w:r>
        <w:rPr>
          <w:rFonts w:hint="eastAsia" w:cs="宋体" w:asciiTheme="minorEastAsia" w:hAnsiTheme="minorEastAsia" w:eastAsiaTheme="minorEastAsia"/>
          <w:color w:val="auto"/>
          <w:sz w:val="22"/>
          <w:highlight w:val="none"/>
        </w:rPr>
        <w:t>等法律及有关法规组织和实施的。</w:t>
      </w:r>
    </w:p>
    <w:p>
      <w:pPr>
        <w:tabs>
          <w:tab w:val="left" w:pos="360"/>
        </w:tabs>
        <w:spacing w:line="400" w:lineRule="exact"/>
        <w:ind w:firstLine="541" w:firstLineChars="245"/>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b/>
          <w:color w:val="auto"/>
          <w:sz w:val="22"/>
          <w:szCs w:val="22"/>
          <w:highlight w:val="none"/>
        </w:rPr>
        <w:t>2、</w:t>
      </w:r>
      <w:r>
        <w:rPr>
          <w:rFonts w:hint="eastAsia" w:cs="宋体" w:asciiTheme="minorEastAsia" w:hAnsiTheme="minorEastAsia" w:eastAsiaTheme="minorEastAsia"/>
          <w:color w:val="auto"/>
          <w:sz w:val="22"/>
          <w:szCs w:val="22"/>
          <w:highlight w:val="none"/>
        </w:rPr>
        <w:t>招标内容：详见第四部分招标内容及要求</w:t>
      </w:r>
    </w:p>
    <w:p>
      <w:pPr>
        <w:tabs>
          <w:tab w:val="left" w:pos="360"/>
        </w:tabs>
        <w:spacing w:line="400" w:lineRule="exact"/>
        <w:ind w:firstLine="552" w:firstLineChars="250"/>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b/>
          <w:color w:val="auto"/>
          <w:sz w:val="22"/>
          <w:szCs w:val="22"/>
          <w:highlight w:val="none"/>
        </w:rPr>
        <w:t>3、合格投标人：</w:t>
      </w:r>
      <w:r>
        <w:rPr>
          <w:rFonts w:hint="eastAsia" w:cs="宋体" w:asciiTheme="minorEastAsia" w:hAnsiTheme="minorEastAsia" w:eastAsiaTheme="minorEastAsia"/>
          <w:color w:val="auto"/>
          <w:sz w:val="22"/>
          <w:highlight w:val="none"/>
        </w:rPr>
        <w:t>详见投标人须知前附表</w:t>
      </w:r>
    </w:p>
    <w:p>
      <w:pPr>
        <w:tabs>
          <w:tab w:val="left" w:pos="360"/>
        </w:tabs>
        <w:spacing w:line="400" w:lineRule="exact"/>
        <w:ind w:firstLine="541" w:firstLineChars="245"/>
        <w:rPr>
          <w:rFonts w:cs="宋体" w:asciiTheme="minorEastAsia" w:hAnsiTheme="minorEastAsia" w:eastAsiaTheme="minorEastAsia"/>
          <w:color w:val="auto"/>
          <w:sz w:val="22"/>
          <w:szCs w:val="22"/>
          <w:highlight w:val="none"/>
        </w:rPr>
      </w:pPr>
      <w:r>
        <w:rPr>
          <w:rFonts w:hint="eastAsia" w:cs="宋体" w:asciiTheme="minorEastAsia" w:hAnsiTheme="minorEastAsia" w:eastAsiaTheme="minorEastAsia"/>
          <w:b/>
          <w:color w:val="auto"/>
          <w:sz w:val="22"/>
          <w:szCs w:val="22"/>
          <w:highlight w:val="none"/>
        </w:rPr>
        <w:t>4、投标人代表</w:t>
      </w:r>
    </w:p>
    <w:p>
      <w:pPr>
        <w:tabs>
          <w:tab w:val="left" w:pos="360"/>
        </w:tabs>
        <w:spacing w:line="400" w:lineRule="exact"/>
        <w:ind w:firstLine="541" w:firstLineChars="245"/>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b/>
          <w:color w:val="auto"/>
          <w:sz w:val="22"/>
          <w:szCs w:val="22"/>
          <w:highlight w:val="none"/>
        </w:rPr>
        <w:t>4.1指全权代表投标人参加投标活动并签署投标文件的人，如果投标人代表不是法定代表人，须持有《法定代表人授权书》（见附件）。</w:t>
      </w:r>
    </w:p>
    <w:p>
      <w:pPr>
        <w:tabs>
          <w:tab w:val="left" w:pos="360"/>
        </w:tabs>
        <w:spacing w:line="400" w:lineRule="exact"/>
        <w:ind w:firstLine="539" w:firstLineChars="245"/>
        <w:rPr>
          <w:rFonts w:cs="宋体" w:asciiTheme="minorEastAsia" w:hAnsiTheme="minorEastAsia" w:eastAsiaTheme="minorEastAsia"/>
          <w:bCs/>
          <w:color w:val="auto"/>
          <w:sz w:val="22"/>
          <w:szCs w:val="22"/>
          <w:highlight w:val="none"/>
        </w:rPr>
      </w:pPr>
      <w:r>
        <w:rPr>
          <w:rFonts w:hint="eastAsia" w:cs="宋体" w:asciiTheme="minorEastAsia" w:hAnsiTheme="minorEastAsia" w:eastAsiaTheme="minorEastAsia"/>
          <w:bCs/>
          <w:color w:val="auto"/>
          <w:sz w:val="22"/>
          <w:szCs w:val="22"/>
          <w:highlight w:val="none"/>
        </w:rPr>
        <w:t>根据</w:t>
      </w:r>
      <w:r>
        <w:rPr>
          <w:rFonts w:hint="eastAsia" w:cs="宋体" w:asciiTheme="minorEastAsia" w:hAnsiTheme="minorEastAsia" w:eastAsiaTheme="minorEastAsia"/>
          <w:bCs/>
          <w:color w:val="auto"/>
          <w:sz w:val="22"/>
          <w:szCs w:val="22"/>
          <w:highlight w:val="none"/>
          <w:lang w:eastAsia="zh-CN"/>
        </w:rPr>
        <w:t>《中华人民共和国政府采购法》</w:t>
      </w:r>
      <w:r>
        <w:rPr>
          <w:rFonts w:hint="eastAsia" w:cs="宋体" w:asciiTheme="minorEastAsia" w:hAnsiTheme="minorEastAsia" w:eastAsiaTheme="minorEastAsia"/>
          <w:bCs/>
          <w:color w:val="auto"/>
          <w:sz w:val="22"/>
          <w:szCs w:val="22"/>
          <w:highlight w:val="none"/>
        </w:rPr>
        <w:t>相关法律、法规、规章、文件规定并满足招标文件规定资格条件的区域性分支机构、个体工商户、个人独资企业、合伙企业参加本项目投标并由单位负责人签署的相关投标资料与本招标文件规定由法定代表人签署的的文件材料具有同等效力。</w:t>
      </w:r>
    </w:p>
    <w:p>
      <w:pPr>
        <w:spacing w:line="400" w:lineRule="exact"/>
        <w:ind w:firstLine="541" w:firstLineChars="245"/>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b/>
          <w:color w:val="auto"/>
          <w:sz w:val="22"/>
          <w:szCs w:val="22"/>
          <w:highlight w:val="none"/>
        </w:rPr>
        <w:t>5、投标费用</w:t>
      </w:r>
    </w:p>
    <w:p>
      <w:pPr>
        <w:spacing w:line="400" w:lineRule="exact"/>
        <w:ind w:firstLine="539" w:firstLineChars="245"/>
        <w:rPr>
          <w:rFonts w:cs="宋体" w:asciiTheme="minorEastAsia" w:hAnsiTheme="minorEastAsia" w:eastAsiaTheme="minorEastAsia"/>
          <w:color w:val="auto"/>
          <w:sz w:val="22"/>
          <w:szCs w:val="22"/>
          <w:highlight w:val="none"/>
        </w:rPr>
      </w:pPr>
      <w:r>
        <w:rPr>
          <w:rFonts w:hint="eastAsia" w:cs="宋体" w:asciiTheme="minorEastAsia" w:hAnsiTheme="minorEastAsia" w:eastAsiaTheme="minorEastAsia"/>
          <w:color w:val="auto"/>
          <w:sz w:val="22"/>
          <w:szCs w:val="22"/>
          <w:highlight w:val="none"/>
        </w:rPr>
        <w:t>投标人应承担所有与准备和参加投标有关费用，不论投标的结果如何，采购人或招标代理公司均无义务和责任承担这些费用。</w:t>
      </w:r>
    </w:p>
    <w:p>
      <w:pPr>
        <w:pStyle w:val="21"/>
        <w:rPr>
          <w:rFonts w:asciiTheme="minorEastAsia" w:hAnsiTheme="minorEastAsia" w:eastAsiaTheme="minorEastAsia"/>
          <w:color w:val="auto"/>
          <w:sz w:val="28"/>
          <w:highlight w:val="none"/>
        </w:rPr>
      </w:pPr>
      <w:bookmarkStart w:id="14" w:name="_Toc32049"/>
      <w:r>
        <w:rPr>
          <w:rFonts w:hint="eastAsia" w:asciiTheme="minorEastAsia" w:hAnsiTheme="minorEastAsia" w:eastAsiaTheme="minorEastAsia"/>
          <w:color w:val="auto"/>
          <w:sz w:val="28"/>
          <w:highlight w:val="none"/>
        </w:rPr>
        <w:t>二、 招标文件</w:t>
      </w:r>
      <w:bookmarkEnd w:id="14"/>
    </w:p>
    <w:p>
      <w:pPr>
        <w:tabs>
          <w:tab w:val="left" w:pos="360"/>
        </w:tabs>
        <w:spacing w:line="400" w:lineRule="exact"/>
        <w:ind w:firstLine="440" w:firstLineChars="200"/>
        <w:rPr>
          <w:rFonts w:cs="宋体" w:asciiTheme="minorEastAsia" w:hAnsiTheme="minorEastAsia" w:eastAsiaTheme="minorEastAsia"/>
          <w:color w:val="auto"/>
          <w:sz w:val="22"/>
          <w:highlight w:val="none"/>
        </w:rPr>
      </w:pPr>
      <w:r>
        <w:rPr>
          <w:rFonts w:hint="eastAsia" w:cs="宋体" w:asciiTheme="minorEastAsia" w:hAnsiTheme="minorEastAsia" w:eastAsiaTheme="minorEastAsia"/>
          <w:color w:val="auto"/>
          <w:sz w:val="22"/>
          <w:highlight w:val="none"/>
        </w:rPr>
        <w:t>1、招标文件由招标文件目录所列内容及相关资料组成。</w:t>
      </w:r>
    </w:p>
    <w:p>
      <w:pPr>
        <w:tabs>
          <w:tab w:val="left" w:pos="360"/>
        </w:tabs>
        <w:spacing w:line="400" w:lineRule="exact"/>
        <w:ind w:firstLine="442" w:firstLineChars="200"/>
        <w:rPr>
          <w:rFonts w:cs="宋体" w:asciiTheme="minorEastAsia" w:hAnsiTheme="minorEastAsia" w:eastAsiaTheme="minorEastAsia"/>
          <w:b/>
          <w:color w:val="auto"/>
          <w:sz w:val="22"/>
          <w:highlight w:val="none"/>
        </w:rPr>
      </w:pPr>
      <w:r>
        <w:rPr>
          <w:rFonts w:hint="eastAsia" w:cs="宋体" w:asciiTheme="minorEastAsia" w:hAnsiTheme="minorEastAsia" w:eastAsiaTheme="minorEastAsia"/>
          <w:b/>
          <w:color w:val="auto"/>
          <w:sz w:val="22"/>
          <w:highlight w:val="none"/>
        </w:rPr>
        <w:t>2、招标文件的澄清</w:t>
      </w:r>
    </w:p>
    <w:p>
      <w:pPr>
        <w:tabs>
          <w:tab w:val="left" w:pos="360"/>
        </w:tabs>
        <w:spacing w:line="400" w:lineRule="exact"/>
        <w:ind w:firstLine="440" w:firstLineChars="200"/>
        <w:rPr>
          <w:rFonts w:cs="宋体" w:asciiTheme="minorEastAsia" w:hAnsiTheme="minorEastAsia" w:eastAsiaTheme="minorEastAsia"/>
          <w:color w:val="auto"/>
          <w:sz w:val="22"/>
          <w:highlight w:val="none"/>
        </w:rPr>
      </w:pPr>
      <w:r>
        <w:rPr>
          <w:rFonts w:hint="eastAsia" w:cs="宋体" w:asciiTheme="minorEastAsia" w:hAnsiTheme="minorEastAsia" w:eastAsiaTheme="minorEastAsia"/>
          <w:color w:val="auto"/>
          <w:sz w:val="22"/>
          <w:highlight w:val="none"/>
        </w:rPr>
        <w:t>2.1 任何要求对招标文件进行澄清的投标人，均应以书面形式（信函、传真，下同）通知，但该通知在知道或应知道其权益受到损害之日起七个工作日内以使采购人或采购代理机构收到，采购人或采购代理机构将以书面形式予以答复。如有必要，可将不说明问题来源的答复发给各投标文件收受人或召开答疑会。如果招标文件澄清期内未收到有关澄清要求，视为投标人完全同意招标文件所有条款，且对于招标文件有关表述以及未尽事宜如有异议，以采购人或采购代理机构解释为准。</w:t>
      </w:r>
    </w:p>
    <w:p>
      <w:pPr>
        <w:tabs>
          <w:tab w:val="left" w:pos="360"/>
        </w:tabs>
        <w:spacing w:line="400" w:lineRule="exact"/>
        <w:ind w:firstLine="442" w:firstLineChars="200"/>
        <w:rPr>
          <w:rFonts w:cs="宋体" w:asciiTheme="minorEastAsia" w:hAnsiTheme="minorEastAsia" w:eastAsiaTheme="minorEastAsia"/>
          <w:b/>
          <w:color w:val="auto"/>
          <w:sz w:val="22"/>
          <w:highlight w:val="none"/>
        </w:rPr>
      </w:pPr>
      <w:r>
        <w:rPr>
          <w:rFonts w:hint="eastAsia" w:cs="宋体" w:asciiTheme="minorEastAsia" w:hAnsiTheme="minorEastAsia" w:eastAsiaTheme="minorEastAsia"/>
          <w:b/>
          <w:color w:val="auto"/>
          <w:sz w:val="22"/>
          <w:highlight w:val="none"/>
        </w:rPr>
        <w:t>3、招标文件的修改</w:t>
      </w:r>
    </w:p>
    <w:p>
      <w:pPr>
        <w:spacing w:line="400" w:lineRule="exact"/>
        <w:ind w:firstLine="440" w:firstLineChars="200"/>
        <w:rPr>
          <w:rFonts w:cs="宋体" w:asciiTheme="minorEastAsia" w:hAnsiTheme="minorEastAsia" w:eastAsiaTheme="minorEastAsia"/>
          <w:color w:val="auto"/>
          <w:spacing w:val="6"/>
          <w:sz w:val="22"/>
          <w:highlight w:val="none"/>
        </w:rPr>
      </w:pPr>
      <w:r>
        <w:rPr>
          <w:rFonts w:hint="eastAsia" w:cs="宋体" w:asciiTheme="minorEastAsia" w:hAnsiTheme="minorEastAsia" w:eastAsiaTheme="minorEastAsia"/>
          <w:color w:val="auto"/>
          <w:sz w:val="22"/>
          <w:highlight w:val="none"/>
        </w:rPr>
        <w:t>3.1采购人或采购代理机构对已发出的招标文件进行必要的澄清或者修改的，</w:t>
      </w:r>
      <w:r>
        <w:rPr>
          <w:rFonts w:hint="eastAsia" w:cs="宋体" w:asciiTheme="minorEastAsia" w:hAnsiTheme="minorEastAsia" w:eastAsiaTheme="minorEastAsia"/>
          <w:color w:val="auto"/>
          <w:sz w:val="22"/>
          <w:szCs w:val="22"/>
          <w:highlight w:val="none"/>
        </w:rPr>
        <w:t>且澄清或者修改的内容可能影响投标文件编制的，</w:t>
      </w:r>
      <w:r>
        <w:rPr>
          <w:rFonts w:hint="eastAsia" w:cs="宋体" w:asciiTheme="minorEastAsia" w:hAnsiTheme="minorEastAsia" w:eastAsiaTheme="minorEastAsia"/>
          <w:color w:val="auto"/>
          <w:sz w:val="22"/>
          <w:highlight w:val="none"/>
        </w:rPr>
        <w:t>应当在招标文件要求递交投标文件截止时间十五日前，在指定的采购信息发布媒体上发布更正公告，并以书面形式通知所有招标文件收受人。该澄清或修改内容为招标文件的组成部分。招标文件收受人收到该书面通知后，应立即书面回复确认已收到该通知。</w:t>
      </w:r>
      <w:r>
        <w:rPr>
          <w:rFonts w:hint="eastAsia" w:cs="宋体" w:asciiTheme="minorEastAsia" w:hAnsiTheme="minorEastAsia" w:eastAsiaTheme="minorEastAsia"/>
          <w:color w:val="auto"/>
          <w:spacing w:val="6"/>
          <w:sz w:val="22"/>
          <w:highlight w:val="none"/>
        </w:rPr>
        <w:t>若无书面回函确认，视同投标人已收到招标文件修改的通知，并受其约束。</w:t>
      </w:r>
    </w:p>
    <w:p>
      <w:pPr>
        <w:spacing w:line="400" w:lineRule="exact"/>
        <w:ind w:firstLine="440" w:firstLineChars="200"/>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color w:val="auto"/>
          <w:sz w:val="22"/>
          <w:highlight w:val="none"/>
        </w:rPr>
        <w:t>3.2采购人、采购代理机构可以视采购的具体情况决定是否延长投标截止时间和开标时间，并在招标文件要求递交投标文件的截止时间三日前，将变更时间书面通知所有招标文件收受人，同时在指定的采购信息发布媒体上发布变更公告。招标文件收受人收到变更时间的书面通知后，应立即书面回复确认已收到该通知。</w:t>
      </w:r>
      <w:r>
        <w:rPr>
          <w:rFonts w:hint="eastAsia" w:cs="宋体" w:asciiTheme="minorEastAsia" w:hAnsiTheme="minorEastAsia" w:eastAsiaTheme="minorEastAsia"/>
          <w:color w:val="auto"/>
          <w:spacing w:val="6"/>
          <w:sz w:val="22"/>
          <w:highlight w:val="none"/>
        </w:rPr>
        <w:t>若无书面回函确认，视同投标人已收到招标文件修改的通知，并受其约束。</w:t>
      </w:r>
    </w:p>
    <w:p>
      <w:pPr>
        <w:pStyle w:val="21"/>
        <w:rPr>
          <w:rFonts w:asciiTheme="minorEastAsia" w:hAnsiTheme="minorEastAsia" w:eastAsiaTheme="minorEastAsia"/>
          <w:color w:val="auto"/>
          <w:sz w:val="28"/>
          <w:highlight w:val="none"/>
        </w:rPr>
      </w:pPr>
      <w:bookmarkStart w:id="15" w:name="_Toc10141"/>
      <w:r>
        <w:rPr>
          <w:rFonts w:hint="eastAsia" w:asciiTheme="minorEastAsia" w:hAnsiTheme="minorEastAsia" w:eastAsiaTheme="minorEastAsia"/>
          <w:color w:val="auto"/>
          <w:sz w:val="28"/>
          <w:highlight w:val="none"/>
        </w:rPr>
        <w:t>三、 投标文件的编制</w:t>
      </w:r>
      <w:bookmarkEnd w:id="15"/>
    </w:p>
    <w:p>
      <w:pPr>
        <w:tabs>
          <w:tab w:val="left" w:pos="360"/>
        </w:tabs>
        <w:spacing w:line="400" w:lineRule="exact"/>
        <w:ind w:firstLine="550" w:firstLineChars="250"/>
        <w:rPr>
          <w:rFonts w:cs="宋体" w:asciiTheme="minorEastAsia" w:hAnsiTheme="minorEastAsia" w:eastAsiaTheme="minorEastAsia"/>
          <w:color w:val="auto"/>
          <w:sz w:val="22"/>
          <w:highlight w:val="none"/>
        </w:rPr>
      </w:pPr>
      <w:r>
        <w:rPr>
          <w:rFonts w:hint="eastAsia" w:cs="宋体" w:asciiTheme="minorEastAsia" w:hAnsiTheme="minorEastAsia" w:eastAsiaTheme="minorEastAsia"/>
          <w:color w:val="auto"/>
          <w:sz w:val="22"/>
          <w:highlight w:val="none"/>
        </w:rPr>
        <w:t>1、投标人应认真阅读招标文件中所有事项、格式、条款和技术规范等。</w:t>
      </w:r>
      <w:r>
        <w:rPr>
          <w:rFonts w:hint="eastAsia" w:cs="宋体" w:asciiTheme="minorEastAsia" w:hAnsiTheme="minorEastAsia" w:eastAsiaTheme="minorEastAsia"/>
          <w:b/>
          <w:color w:val="auto"/>
          <w:sz w:val="22"/>
          <w:highlight w:val="none"/>
        </w:rPr>
        <w:t>投标人没有按照招标文件要求提交全部资料，或者没有对招标文件各个方面做出实质性响应，导致投标被否决的风险由投标人自行承担。</w:t>
      </w:r>
    </w:p>
    <w:p>
      <w:pPr>
        <w:spacing w:line="400" w:lineRule="exact"/>
        <w:ind w:firstLine="541" w:firstLineChars="245"/>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b/>
          <w:color w:val="auto"/>
          <w:sz w:val="22"/>
          <w:highlight w:val="none"/>
        </w:rPr>
        <w:t>2、投标人应保证所提供文件资料的真实性，所有文件资料必须是针对本次投标的。如发现投标人提供了虚假文件资料，其投标将被否决，并自行承担相应的法律责任。</w:t>
      </w:r>
    </w:p>
    <w:p>
      <w:pPr>
        <w:spacing w:line="400" w:lineRule="exact"/>
        <w:ind w:firstLine="541" w:firstLineChars="245"/>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b/>
          <w:color w:val="auto"/>
          <w:sz w:val="22"/>
          <w:szCs w:val="22"/>
          <w:highlight w:val="none"/>
        </w:rPr>
        <w:t>3、</w:t>
      </w:r>
      <w:r>
        <w:rPr>
          <w:rFonts w:hint="eastAsia" w:cs="宋体" w:asciiTheme="minorEastAsia" w:hAnsiTheme="minorEastAsia" w:eastAsiaTheme="minorEastAsia"/>
          <w:b/>
          <w:bCs/>
          <w:color w:val="auto"/>
          <w:sz w:val="22"/>
          <w:szCs w:val="22"/>
          <w:highlight w:val="none"/>
        </w:rPr>
        <w:t>投标文件的构成</w:t>
      </w:r>
    </w:p>
    <w:p>
      <w:pPr>
        <w:tabs>
          <w:tab w:val="left" w:pos="360"/>
        </w:tabs>
        <w:spacing w:line="460" w:lineRule="exact"/>
        <w:ind w:firstLine="442" w:firstLineChars="200"/>
        <w:rPr>
          <w:rFonts w:hint="eastAsia" w:ascii="新宋体" w:hAnsi="新宋体" w:eastAsia="新宋体" w:cs="新宋体"/>
          <w:color w:val="auto"/>
          <w:sz w:val="22"/>
          <w:szCs w:val="22"/>
          <w:highlight w:val="none"/>
        </w:rPr>
      </w:pPr>
      <w:r>
        <w:rPr>
          <w:rFonts w:hint="eastAsia" w:ascii="新宋体" w:hAnsi="新宋体" w:eastAsia="新宋体" w:cs="新宋体"/>
          <w:b/>
          <w:bCs/>
          <w:color w:val="auto"/>
          <w:sz w:val="22"/>
          <w:szCs w:val="22"/>
          <w:highlight w:val="none"/>
          <w:lang w:val="en-US" w:eastAsia="zh-CN"/>
        </w:rPr>
        <w:t>3</w:t>
      </w:r>
      <w:r>
        <w:rPr>
          <w:rFonts w:hint="eastAsia" w:ascii="新宋体" w:hAnsi="新宋体" w:eastAsia="新宋体" w:cs="新宋体"/>
          <w:b/>
          <w:bCs/>
          <w:color w:val="auto"/>
          <w:sz w:val="22"/>
          <w:szCs w:val="22"/>
          <w:highlight w:val="none"/>
        </w:rPr>
        <w:t>.1 投标文件包括资格审查资料、商务技术文件、报价文件三部分。</w:t>
      </w:r>
    </w:p>
    <w:p>
      <w:pPr>
        <w:spacing w:line="430" w:lineRule="exact"/>
        <w:ind w:firstLine="442" w:firstLineChars="200"/>
        <w:rPr>
          <w:rFonts w:hint="eastAsia"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lang w:val="en-US" w:eastAsia="zh-CN"/>
        </w:rPr>
        <w:t>3</w:t>
      </w:r>
      <w:r>
        <w:rPr>
          <w:rFonts w:hint="eastAsia" w:ascii="新宋体" w:hAnsi="新宋体" w:eastAsia="新宋体" w:cs="新宋体"/>
          <w:b/>
          <w:bCs/>
          <w:color w:val="auto"/>
          <w:sz w:val="22"/>
          <w:szCs w:val="22"/>
          <w:highlight w:val="none"/>
        </w:rPr>
        <w:t>.2 资格审查资料须包括下列部分：</w:t>
      </w:r>
    </w:p>
    <w:tbl>
      <w:tblPr>
        <w:tblStyle w:val="24"/>
        <w:tblW w:w="89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8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blHeader/>
        </w:trPr>
        <w:tc>
          <w:tcPr>
            <w:tcW w:w="739" w:type="dxa"/>
            <w:noWrap w:val="0"/>
            <w:vAlign w:val="center"/>
          </w:tcPr>
          <w:p>
            <w:pPr>
              <w:overflowPunct w:val="0"/>
              <w:spacing w:line="430" w:lineRule="exact"/>
              <w:jc w:val="center"/>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序号</w:t>
            </w:r>
          </w:p>
        </w:tc>
        <w:tc>
          <w:tcPr>
            <w:tcW w:w="8242" w:type="dxa"/>
            <w:noWrap w:val="0"/>
            <w:vAlign w:val="center"/>
          </w:tcPr>
          <w:p>
            <w:pPr>
              <w:overflowPunct w:val="0"/>
              <w:spacing w:line="430" w:lineRule="exact"/>
              <w:jc w:val="center"/>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39" w:type="dxa"/>
            <w:tcBorders>
              <w:top w:val="single" w:color="auto" w:sz="4" w:space="0"/>
              <w:left w:val="single" w:color="auto" w:sz="4" w:space="0"/>
              <w:bottom w:val="single" w:color="auto" w:sz="4" w:space="0"/>
              <w:right w:val="single" w:color="auto" w:sz="4" w:space="0"/>
            </w:tcBorders>
            <w:noWrap w:val="0"/>
            <w:vAlign w:val="center"/>
          </w:tcPr>
          <w:p>
            <w:pPr>
              <w:overflowPunct w:val="0"/>
              <w:spacing w:line="430" w:lineRule="exact"/>
              <w:jc w:val="center"/>
              <w:rPr>
                <w:rFonts w:hint="eastAsia" w:ascii="新宋体" w:hAnsi="新宋体" w:eastAsia="新宋体" w:cs="新宋体"/>
                <w:bCs/>
                <w:color w:val="auto"/>
                <w:sz w:val="22"/>
                <w:szCs w:val="22"/>
                <w:highlight w:val="none"/>
              </w:rPr>
            </w:pPr>
            <w:bookmarkStart w:id="16" w:name="_Hlk16667472"/>
            <w:r>
              <w:rPr>
                <w:rFonts w:hint="eastAsia" w:ascii="新宋体" w:hAnsi="新宋体" w:eastAsia="新宋体" w:cs="新宋体"/>
                <w:bCs/>
                <w:color w:val="auto"/>
                <w:sz w:val="22"/>
                <w:szCs w:val="22"/>
                <w:highlight w:val="none"/>
              </w:rPr>
              <w:t>1</w:t>
            </w:r>
          </w:p>
        </w:tc>
        <w:tc>
          <w:tcPr>
            <w:tcW w:w="8242" w:type="dxa"/>
            <w:tcBorders>
              <w:top w:val="single" w:color="auto" w:sz="4" w:space="0"/>
              <w:left w:val="single" w:color="auto" w:sz="4" w:space="0"/>
              <w:bottom w:val="single" w:color="auto" w:sz="4" w:space="0"/>
              <w:right w:val="single" w:color="auto" w:sz="4" w:space="0"/>
            </w:tcBorders>
            <w:noWrap w:val="0"/>
            <w:vAlign w:val="center"/>
          </w:tcPr>
          <w:p>
            <w:pPr>
              <w:rPr>
                <w:rFonts w:hint="eastAsia" w:ascii="新宋体" w:hAnsi="新宋体" w:eastAsia="新宋体" w:cs="楷体"/>
                <w:color w:val="auto"/>
                <w:kern w:val="0"/>
                <w:sz w:val="22"/>
                <w:szCs w:val="22"/>
                <w:highlight w:val="none"/>
              </w:rPr>
            </w:pPr>
            <w:r>
              <w:rPr>
                <w:rFonts w:hint="eastAsia" w:ascii="新宋体" w:hAnsi="新宋体" w:eastAsia="新宋体" w:cs="楷体"/>
                <w:color w:val="auto"/>
                <w:kern w:val="0"/>
                <w:sz w:val="22"/>
                <w:szCs w:val="22"/>
                <w:highlight w:val="none"/>
              </w:rPr>
              <w:t>法定代表人（单位负责人）授权书和被授权人有效身份证明。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39" w:type="dxa"/>
            <w:tcBorders>
              <w:top w:val="single" w:color="auto" w:sz="4" w:space="0"/>
              <w:left w:val="single" w:color="auto" w:sz="4" w:space="0"/>
              <w:bottom w:val="single" w:color="auto" w:sz="4" w:space="0"/>
              <w:right w:val="single" w:color="auto" w:sz="4" w:space="0"/>
            </w:tcBorders>
            <w:noWrap w:val="0"/>
            <w:vAlign w:val="center"/>
          </w:tcPr>
          <w:p>
            <w:pPr>
              <w:overflowPunct w:val="0"/>
              <w:spacing w:line="430" w:lineRule="exact"/>
              <w:jc w:val="center"/>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2</w:t>
            </w:r>
          </w:p>
        </w:tc>
        <w:tc>
          <w:tcPr>
            <w:tcW w:w="8242" w:type="dxa"/>
            <w:tcBorders>
              <w:top w:val="single" w:color="auto" w:sz="4" w:space="0"/>
              <w:left w:val="single" w:color="auto" w:sz="4" w:space="0"/>
              <w:bottom w:val="single" w:color="auto" w:sz="4" w:space="0"/>
              <w:right w:val="single" w:color="auto" w:sz="4" w:space="0"/>
            </w:tcBorders>
            <w:noWrap w:val="0"/>
            <w:vAlign w:val="center"/>
          </w:tcPr>
          <w:p>
            <w:pPr>
              <w:rPr>
                <w:rFonts w:hint="eastAsia" w:ascii="新宋体" w:hAnsi="新宋体" w:eastAsia="新宋体" w:cs="楷体"/>
                <w:color w:val="auto"/>
                <w:kern w:val="0"/>
                <w:sz w:val="22"/>
                <w:szCs w:val="22"/>
                <w:highlight w:val="none"/>
              </w:rPr>
            </w:pPr>
            <w:r>
              <w:rPr>
                <w:rFonts w:hint="eastAsia" w:ascii="新宋体" w:hAnsi="新宋体" w:eastAsia="新宋体" w:cs="楷体"/>
                <w:color w:val="auto"/>
                <w:kern w:val="0"/>
                <w:sz w:val="22"/>
                <w:szCs w:val="22"/>
                <w:highlight w:val="none"/>
              </w:rPr>
              <w:t>营业执照(或事业法人登记证书或其它工商等登记证明材料)。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39" w:type="dxa"/>
            <w:tcBorders>
              <w:top w:val="single" w:color="auto" w:sz="4" w:space="0"/>
              <w:left w:val="single" w:color="auto" w:sz="4" w:space="0"/>
              <w:bottom w:val="single" w:color="auto" w:sz="4" w:space="0"/>
              <w:right w:val="single" w:color="auto" w:sz="4" w:space="0"/>
            </w:tcBorders>
            <w:noWrap w:val="0"/>
            <w:vAlign w:val="center"/>
          </w:tcPr>
          <w:p>
            <w:pPr>
              <w:overflowPunct w:val="0"/>
              <w:spacing w:line="430" w:lineRule="exact"/>
              <w:jc w:val="center"/>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3</w:t>
            </w:r>
          </w:p>
        </w:tc>
        <w:tc>
          <w:tcPr>
            <w:tcW w:w="8242" w:type="dxa"/>
            <w:tcBorders>
              <w:top w:val="single" w:color="auto" w:sz="4" w:space="0"/>
              <w:left w:val="single" w:color="auto" w:sz="4" w:space="0"/>
              <w:bottom w:val="single" w:color="auto" w:sz="4" w:space="0"/>
              <w:right w:val="single" w:color="auto" w:sz="4" w:space="0"/>
            </w:tcBorders>
            <w:noWrap w:val="0"/>
            <w:vAlign w:val="center"/>
          </w:tcPr>
          <w:p>
            <w:pPr>
              <w:rPr>
                <w:rFonts w:hint="eastAsia" w:ascii="新宋体" w:hAnsi="新宋体" w:eastAsia="新宋体" w:cs="楷体"/>
                <w:color w:val="auto"/>
                <w:kern w:val="0"/>
                <w:sz w:val="22"/>
                <w:szCs w:val="22"/>
                <w:highlight w:val="none"/>
              </w:rPr>
            </w:pPr>
            <w:r>
              <w:rPr>
                <w:rFonts w:hint="eastAsia" w:ascii="宋体" w:hAnsi="宋体" w:cs="宋体"/>
                <w:color w:val="auto"/>
                <w:sz w:val="22"/>
                <w:szCs w:val="22"/>
                <w:highlight w:val="none"/>
              </w:rPr>
              <w:t>具有城乡规划编制乙级及以上资质，提供证书</w:t>
            </w:r>
            <w:r>
              <w:rPr>
                <w:rFonts w:hint="eastAsia" w:ascii="宋体" w:hAnsi="宋体" w:cs="宋体"/>
                <w:color w:val="auto"/>
                <w:sz w:val="22"/>
                <w:szCs w:val="22"/>
                <w:highlight w:val="none"/>
                <w:lang w:eastAsia="zh-CN"/>
              </w:rPr>
              <w:t>复印件</w:t>
            </w:r>
            <w:r>
              <w:rPr>
                <w:rFonts w:hint="eastAsia" w:ascii="宋体" w:hAnsi="宋体" w:cs="宋体"/>
                <w:color w:val="auto"/>
                <w:sz w:val="22"/>
                <w:szCs w:val="22"/>
                <w:highlight w:val="none"/>
              </w:rPr>
              <w:t>加盖单位公章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39" w:type="dxa"/>
            <w:tcBorders>
              <w:top w:val="single" w:color="auto" w:sz="4" w:space="0"/>
              <w:left w:val="single" w:color="auto" w:sz="4" w:space="0"/>
              <w:bottom w:val="single" w:color="auto" w:sz="4" w:space="0"/>
              <w:right w:val="single" w:color="auto" w:sz="4" w:space="0"/>
            </w:tcBorders>
            <w:noWrap w:val="0"/>
            <w:vAlign w:val="center"/>
          </w:tcPr>
          <w:p>
            <w:pPr>
              <w:overflowPunct w:val="0"/>
              <w:spacing w:line="430" w:lineRule="exact"/>
              <w:jc w:val="center"/>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4</w:t>
            </w:r>
          </w:p>
        </w:tc>
        <w:tc>
          <w:tcPr>
            <w:tcW w:w="8242" w:type="dxa"/>
            <w:tcBorders>
              <w:top w:val="single" w:color="auto" w:sz="4" w:space="0"/>
              <w:left w:val="single" w:color="auto" w:sz="4" w:space="0"/>
              <w:bottom w:val="single" w:color="auto" w:sz="4" w:space="0"/>
              <w:right w:val="single" w:color="auto" w:sz="4" w:space="0"/>
            </w:tcBorders>
            <w:noWrap w:val="0"/>
            <w:vAlign w:val="center"/>
          </w:tcPr>
          <w:p>
            <w:pPr>
              <w:rPr>
                <w:rFonts w:hint="eastAsia" w:ascii="新宋体" w:hAnsi="新宋体" w:eastAsia="新宋体"/>
                <w:bCs/>
                <w:color w:val="auto"/>
                <w:kern w:val="0"/>
                <w:sz w:val="22"/>
                <w:szCs w:val="22"/>
                <w:highlight w:val="none"/>
              </w:rPr>
            </w:pPr>
            <w:r>
              <w:rPr>
                <w:rFonts w:hint="eastAsia" w:ascii="新宋体" w:hAnsi="新宋体" w:eastAsia="新宋体"/>
                <w:bCs/>
                <w:color w:val="auto"/>
                <w:kern w:val="0"/>
                <w:sz w:val="22"/>
                <w:szCs w:val="22"/>
                <w:highlight w:val="none"/>
              </w:rPr>
              <w:t>最近一个年度的资产负债表等财务报表资料文件或开标前三个月内出具的银行资信证明（若资信证明中注明复印无效，需提交原件扫描件），新成立的公司，必须提供情况说明。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39" w:type="dxa"/>
            <w:tcBorders>
              <w:top w:val="single" w:color="auto" w:sz="4" w:space="0"/>
              <w:left w:val="single" w:color="auto" w:sz="4" w:space="0"/>
              <w:bottom w:val="single" w:color="auto" w:sz="4" w:space="0"/>
              <w:right w:val="single" w:color="auto" w:sz="4" w:space="0"/>
            </w:tcBorders>
            <w:noWrap w:val="0"/>
            <w:vAlign w:val="center"/>
          </w:tcPr>
          <w:p>
            <w:pPr>
              <w:overflowPunct w:val="0"/>
              <w:spacing w:line="430" w:lineRule="exact"/>
              <w:jc w:val="center"/>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5</w:t>
            </w:r>
          </w:p>
        </w:tc>
        <w:tc>
          <w:tcPr>
            <w:tcW w:w="8242" w:type="dxa"/>
            <w:tcBorders>
              <w:top w:val="single" w:color="auto" w:sz="4" w:space="0"/>
              <w:left w:val="single" w:color="auto" w:sz="4" w:space="0"/>
              <w:bottom w:val="single" w:color="auto" w:sz="4" w:space="0"/>
              <w:right w:val="single" w:color="auto" w:sz="4" w:space="0"/>
            </w:tcBorders>
            <w:noWrap w:val="0"/>
            <w:vAlign w:val="center"/>
          </w:tcPr>
          <w:p>
            <w:pPr>
              <w:rPr>
                <w:rFonts w:hint="eastAsia" w:ascii="新宋体" w:hAnsi="新宋体" w:eastAsia="新宋体" w:cs="楷体"/>
                <w:color w:val="auto"/>
                <w:kern w:val="0"/>
                <w:sz w:val="22"/>
                <w:szCs w:val="22"/>
                <w:highlight w:val="none"/>
              </w:rPr>
            </w:pPr>
            <w:r>
              <w:rPr>
                <w:rFonts w:hint="eastAsia" w:ascii="新宋体" w:hAnsi="新宋体" w:eastAsia="新宋体" w:cs="楷体"/>
                <w:color w:val="auto"/>
                <w:kern w:val="0"/>
                <w:sz w:val="22"/>
                <w:szCs w:val="22"/>
                <w:highlight w:val="none"/>
              </w:rPr>
              <w:t>2021年01月01日（含）至投标截止时间任意一月依法缴纳税收的证明材料(新成立的公司，必须提供情况说明)。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39" w:type="dxa"/>
            <w:tcBorders>
              <w:top w:val="single" w:color="auto" w:sz="4" w:space="0"/>
              <w:left w:val="single" w:color="auto" w:sz="4" w:space="0"/>
              <w:bottom w:val="single" w:color="auto" w:sz="4" w:space="0"/>
              <w:right w:val="single" w:color="auto" w:sz="4" w:space="0"/>
            </w:tcBorders>
            <w:noWrap w:val="0"/>
            <w:vAlign w:val="center"/>
          </w:tcPr>
          <w:p>
            <w:pPr>
              <w:overflowPunct w:val="0"/>
              <w:spacing w:line="430" w:lineRule="exact"/>
              <w:jc w:val="center"/>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6</w:t>
            </w:r>
          </w:p>
        </w:tc>
        <w:tc>
          <w:tcPr>
            <w:tcW w:w="8242" w:type="dxa"/>
            <w:tcBorders>
              <w:top w:val="single" w:color="auto" w:sz="4" w:space="0"/>
              <w:left w:val="single" w:color="auto" w:sz="4" w:space="0"/>
              <w:bottom w:val="single" w:color="auto" w:sz="4" w:space="0"/>
              <w:right w:val="single" w:color="auto" w:sz="4" w:space="0"/>
            </w:tcBorders>
            <w:noWrap w:val="0"/>
            <w:vAlign w:val="center"/>
          </w:tcPr>
          <w:p>
            <w:pPr>
              <w:rPr>
                <w:rFonts w:hint="eastAsia" w:ascii="新宋体" w:hAnsi="新宋体" w:eastAsia="新宋体" w:cs="楷体"/>
                <w:color w:val="auto"/>
                <w:kern w:val="0"/>
                <w:sz w:val="22"/>
                <w:szCs w:val="22"/>
                <w:highlight w:val="none"/>
              </w:rPr>
            </w:pPr>
            <w:r>
              <w:rPr>
                <w:rFonts w:hint="eastAsia" w:ascii="新宋体" w:hAnsi="新宋体" w:eastAsia="新宋体" w:cs="楷体"/>
                <w:color w:val="auto"/>
                <w:kern w:val="0"/>
                <w:sz w:val="22"/>
                <w:szCs w:val="22"/>
                <w:highlight w:val="none"/>
              </w:rPr>
              <w:t>2021年01月01日（含）至投标截止时间任意一月依法缴纳社会保障资金的证明材料(新成立的公司，必须提供情况说明)。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39" w:type="dxa"/>
            <w:tcBorders>
              <w:top w:val="single" w:color="auto" w:sz="4" w:space="0"/>
              <w:left w:val="single" w:color="auto" w:sz="4" w:space="0"/>
              <w:bottom w:val="single" w:color="auto" w:sz="4" w:space="0"/>
              <w:right w:val="single" w:color="auto" w:sz="4" w:space="0"/>
            </w:tcBorders>
            <w:noWrap w:val="0"/>
            <w:vAlign w:val="center"/>
          </w:tcPr>
          <w:p>
            <w:pPr>
              <w:overflowPunct w:val="0"/>
              <w:spacing w:line="430" w:lineRule="exact"/>
              <w:jc w:val="center"/>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7</w:t>
            </w:r>
          </w:p>
        </w:tc>
        <w:tc>
          <w:tcPr>
            <w:tcW w:w="8242" w:type="dxa"/>
            <w:tcBorders>
              <w:top w:val="single" w:color="auto" w:sz="4" w:space="0"/>
              <w:left w:val="single" w:color="auto" w:sz="4" w:space="0"/>
              <w:bottom w:val="single" w:color="auto" w:sz="4" w:space="0"/>
              <w:right w:val="single" w:color="auto" w:sz="4" w:space="0"/>
            </w:tcBorders>
            <w:noWrap w:val="0"/>
            <w:vAlign w:val="center"/>
          </w:tcPr>
          <w:p>
            <w:pPr>
              <w:rPr>
                <w:rFonts w:hint="eastAsia" w:ascii="新宋体" w:hAnsi="新宋体" w:eastAsia="新宋体" w:cs="楷体"/>
                <w:color w:val="auto"/>
                <w:kern w:val="0"/>
                <w:sz w:val="22"/>
                <w:szCs w:val="22"/>
                <w:highlight w:val="none"/>
              </w:rPr>
            </w:pPr>
            <w:r>
              <w:rPr>
                <w:rFonts w:hint="eastAsia" w:ascii="新宋体" w:hAnsi="新宋体" w:eastAsia="新宋体" w:cs="楷体"/>
                <w:color w:val="auto"/>
                <w:kern w:val="0"/>
                <w:sz w:val="22"/>
                <w:szCs w:val="22"/>
                <w:highlight w:val="none"/>
              </w:rPr>
              <w:t>具有履行合同所必需的设备和专业技术能力的承诺函。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39" w:type="dxa"/>
            <w:tcBorders>
              <w:top w:val="single" w:color="auto" w:sz="4" w:space="0"/>
              <w:left w:val="single" w:color="auto" w:sz="4" w:space="0"/>
              <w:bottom w:val="single" w:color="auto" w:sz="4" w:space="0"/>
              <w:right w:val="single" w:color="auto" w:sz="4" w:space="0"/>
            </w:tcBorders>
            <w:noWrap w:val="0"/>
            <w:vAlign w:val="center"/>
          </w:tcPr>
          <w:p>
            <w:pPr>
              <w:overflowPunct w:val="0"/>
              <w:spacing w:line="430" w:lineRule="exact"/>
              <w:jc w:val="center"/>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8</w:t>
            </w:r>
          </w:p>
        </w:tc>
        <w:tc>
          <w:tcPr>
            <w:tcW w:w="8242" w:type="dxa"/>
            <w:tcBorders>
              <w:top w:val="single" w:color="auto" w:sz="4" w:space="0"/>
              <w:left w:val="single" w:color="auto" w:sz="4" w:space="0"/>
              <w:bottom w:val="single" w:color="auto" w:sz="4" w:space="0"/>
              <w:right w:val="single" w:color="auto" w:sz="4" w:space="0"/>
            </w:tcBorders>
            <w:noWrap w:val="0"/>
            <w:vAlign w:val="center"/>
          </w:tcPr>
          <w:p>
            <w:pPr>
              <w:rPr>
                <w:rFonts w:hint="eastAsia" w:ascii="新宋体" w:hAnsi="新宋体" w:eastAsia="新宋体" w:cs="楷体"/>
                <w:color w:val="auto"/>
                <w:kern w:val="0"/>
                <w:sz w:val="22"/>
                <w:szCs w:val="22"/>
                <w:highlight w:val="none"/>
              </w:rPr>
            </w:pPr>
            <w:r>
              <w:rPr>
                <w:rFonts w:hint="eastAsia" w:ascii="新宋体" w:hAnsi="新宋体" w:eastAsia="新宋体" w:cs="楷体"/>
                <w:color w:val="auto"/>
                <w:kern w:val="0"/>
                <w:sz w:val="22"/>
                <w:szCs w:val="22"/>
                <w:highlight w:val="none"/>
              </w:rPr>
              <w:t>参加政府采购活动前3年内（新成立不满三年的组织机构自成立之日起算）在经营活动中没有重大违法记录的声明函。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39" w:type="dxa"/>
            <w:tcBorders>
              <w:top w:val="single" w:color="auto" w:sz="4" w:space="0"/>
              <w:left w:val="single" w:color="auto" w:sz="4" w:space="0"/>
              <w:bottom w:val="single" w:color="auto" w:sz="4" w:space="0"/>
              <w:right w:val="single" w:color="auto" w:sz="4" w:space="0"/>
            </w:tcBorders>
            <w:noWrap w:val="0"/>
            <w:vAlign w:val="center"/>
          </w:tcPr>
          <w:p>
            <w:pPr>
              <w:overflowPunct w:val="0"/>
              <w:spacing w:line="430" w:lineRule="exact"/>
              <w:jc w:val="center"/>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9</w:t>
            </w:r>
          </w:p>
        </w:tc>
        <w:tc>
          <w:tcPr>
            <w:tcW w:w="8242" w:type="dxa"/>
            <w:tcBorders>
              <w:top w:val="single" w:color="auto" w:sz="4" w:space="0"/>
              <w:left w:val="single" w:color="auto" w:sz="4" w:space="0"/>
              <w:bottom w:val="single" w:color="auto" w:sz="4" w:space="0"/>
              <w:right w:val="single" w:color="auto" w:sz="4" w:space="0"/>
            </w:tcBorders>
            <w:noWrap w:val="0"/>
            <w:vAlign w:val="center"/>
          </w:tcPr>
          <w:p>
            <w:pPr>
              <w:rPr>
                <w:rFonts w:hint="eastAsia" w:ascii="新宋体" w:hAnsi="新宋体" w:eastAsia="新宋体" w:cs="楷体"/>
                <w:color w:val="auto"/>
                <w:kern w:val="0"/>
                <w:sz w:val="22"/>
                <w:szCs w:val="22"/>
                <w:highlight w:val="none"/>
              </w:rPr>
            </w:pPr>
            <w:r>
              <w:rPr>
                <w:rFonts w:hint="eastAsia" w:ascii="新宋体" w:hAnsi="新宋体" w:eastAsia="新宋体" w:cs="楷体"/>
                <w:color w:val="auto"/>
                <w:kern w:val="0"/>
                <w:sz w:val="22"/>
                <w:szCs w:val="22"/>
                <w:highlight w:val="none"/>
              </w:rPr>
              <w:t>诚信投标承诺书。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39" w:type="dxa"/>
            <w:tcBorders>
              <w:top w:val="single" w:color="auto" w:sz="4" w:space="0"/>
              <w:left w:val="single" w:color="auto" w:sz="4" w:space="0"/>
              <w:bottom w:val="single" w:color="auto" w:sz="4" w:space="0"/>
              <w:right w:val="single" w:color="auto" w:sz="4" w:space="0"/>
            </w:tcBorders>
            <w:noWrap w:val="0"/>
            <w:vAlign w:val="center"/>
          </w:tcPr>
          <w:p>
            <w:pPr>
              <w:overflowPunct w:val="0"/>
              <w:spacing w:line="430" w:lineRule="exact"/>
              <w:jc w:val="center"/>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10</w:t>
            </w:r>
          </w:p>
        </w:tc>
        <w:tc>
          <w:tcPr>
            <w:tcW w:w="8242" w:type="dxa"/>
            <w:tcBorders>
              <w:top w:val="single" w:color="auto" w:sz="4" w:space="0"/>
              <w:left w:val="single" w:color="auto" w:sz="4" w:space="0"/>
              <w:bottom w:val="single" w:color="auto" w:sz="4" w:space="0"/>
              <w:right w:val="single" w:color="auto" w:sz="4" w:space="0"/>
            </w:tcBorders>
            <w:noWrap w:val="0"/>
            <w:vAlign w:val="center"/>
          </w:tcPr>
          <w:p>
            <w:pPr>
              <w:rPr>
                <w:rFonts w:hint="eastAsia" w:ascii="新宋体" w:hAnsi="新宋体" w:eastAsia="新宋体" w:cs="楷体"/>
                <w:color w:val="auto"/>
                <w:kern w:val="0"/>
                <w:sz w:val="22"/>
                <w:szCs w:val="22"/>
                <w:highlight w:val="none"/>
              </w:rPr>
            </w:pPr>
            <w:r>
              <w:rPr>
                <w:rFonts w:hint="eastAsia" w:ascii="新宋体" w:hAnsi="新宋体" w:eastAsia="新宋体" w:cs="楷体"/>
                <w:color w:val="auto"/>
                <w:kern w:val="0"/>
                <w:sz w:val="22"/>
                <w:szCs w:val="22"/>
                <w:highlight w:val="none"/>
              </w:rPr>
              <w:t>至本项目投标截止时间内任意时间的“信用中国（https://www.creditchina.gov.cn/）”、“中国政府采购网（http://www.ccgp.gov.cn/）”供应商信用查询网页截图（以开标当日采购人或采购代理机构网页查询结果为准）。</w:t>
            </w:r>
          </w:p>
        </w:tc>
      </w:tr>
      <w:bookmarkEnd w:id="16"/>
    </w:tbl>
    <w:p>
      <w:pPr>
        <w:spacing w:line="430" w:lineRule="exact"/>
        <w:rPr>
          <w:rFonts w:hint="eastAsia"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备注：</w:t>
      </w:r>
    </w:p>
    <w:p>
      <w:pPr>
        <w:numPr>
          <w:ilvl w:val="0"/>
          <w:numId w:val="1"/>
        </w:numPr>
        <w:spacing w:line="430" w:lineRule="exact"/>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numPr>
          <w:ilvl w:val="0"/>
          <w:numId w:val="1"/>
        </w:numPr>
        <w:spacing w:line="430" w:lineRule="exact"/>
        <w:rPr>
          <w:rFonts w:hint="eastAsia" w:ascii="新宋体" w:hAnsi="新宋体" w:eastAsia="新宋体" w:cs="新宋体"/>
          <w:color w:val="auto"/>
          <w:sz w:val="22"/>
          <w:szCs w:val="22"/>
          <w:highlight w:val="none"/>
        </w:rPr>
      </w:pPr>
      <w:r>
        <w:rPr>
          <w:rFonts w:hint="eastAsia" w:ascii="新宋体" w:hAnsi="新宋体" w:eastAsia="新宋体" w:cs="新宋体"/>
          <w:b/>
          <w:bCs/>
          <w:color w:val="auto"/>
          <w:sz w:val="22"/>
          <w:szCs w:val="22"/>
          <w:highlight w:val="none"/>
          <w:u w:val="single"/>
        </w:rPr>
        <w:t>▲</w:t>
      </w:r>
      <w:r>
        <w:rPr>
          <w:rFonts w:hint="eastAsia" w:ascii="新宋体" w:hAnsi="新宋体" w:eastAsia="新宋体" w:cs="新宋体"/>
          <w:b/>
          <w:color w:val="auto"/>
          <w:sz w:val="22"/>
          <w:szCs w:val="22"/>
          <w:highlight w:val="none"/>
          <w:u w:val="single"/>
        </w:rPr>
        <w:t>以上所需的各种证书、证件、证明等若系复印件、扫描件，须加盖投标人有效的公章（电子签章）。</w:t>
      </w:r>
    </w:p>
    <w:p>
      <w:pPr>
        <w:numPr>
          <w:ilvl w:val="0"/>
          <w:numId w:val="1"/>
        </w:numPr>
        <w:spacing w:line="430" w:lineRule="exact"/>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相关证书、报告等如遇年检或换证等特殊情况须按要求提供相应的证明材料。</w:t>
      </w:r>
    </w:p>
    <w:p>
      <w:pPr>
        <w:tabs>
          <w:tab w:val="left" w:pos="360"/>
        </w:tabs>
        <w:spacing w:line="460" w:lineRule="exact"/>
        <w:rPr>
          <w:rFonts w:hint="eastAsia"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lang w:val="en-US" w:eastAsia="zh-CN"/>
        </w:rPr>
        <w:t>3</w:t>
      </w:r>
      <w:r>
        <w:rPr>
          <w:rFonts w:hint="eastAsia" w:ascii="新宋体" w:hAnsi="新宋体" w:eastAsia="新宋体" w:cs="新宋体"/>
          <w:b/>
          <w:bCs/>
          <w:color w:val="auto"/>
          <w:sz w:val="22"/>
          <w:szCs w:val="22"/>
          <w:highlight w:val="none"/>
        </w:rPr>
        <w:t>.3 商务技术文件应包括下列部分：</w:t>
      </w:r>
    </w:p>
    <w:tbl>
      <w:tblPr>
        <w:tblStyle w:val="24"/>
        <w:tblW w:w="90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8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745" w:type="dxa"/>
            <w:noWrap w:val="0"/>
            <w:vAlign w:val="center"/>
          </w:tcPr>
          <w:p>
            <w:pPr>
              <w:jc w:val="center"/>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序号</w:t>
            </w:r>
          </w:p>
        </w:tc>
        <w:tc>
          <w:tcPr>
            <w:tcW w:w="8282" w:type="dxa"/>
            <w:noWrap w:val="0"/>
            <w:vAlign w:val="center"/>
          </w:tcPr>
          <w:p>
            <w:pPr>
              <w:jc w:val="center"/>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5" w:type="dxa"/>
            <w:noWrap w:val="0"/>
            <w:vAlign w:val="center"/>
          </w:tcPr>
          <w:p>
            <w:pPr>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w:t>
            </w:r>
          </w:p>
        </w:tc>
        <w:tc>
          <w:tcPr>
            <w:tcW w:w="8282" w:type="dxa"/>
            <w:noWrap w:val="0"/>
            <w:vAlign w:val="center"/>
          </w:tcPr>
          <w:p>
            <w:pPr>
              <w:rPr>
                <w:rFonts w:hint="eastAsia" w:ascii="新宋体" w:hAnsi="新宋体" w:eastAsia="新宋体" w:cs="新宋体"/>
                <w:b/>
                <w:color w:val="auto"/>
                <w:sz w:val="22"/>
                <w:szCs w:val="22"/>
                <w:highlight w:val="none"/>
              </w:rPr>
            </w:pPr>
            <w:r>
              <w:rPr>
                <w:rFonts w:hint="eastAsia" w:ascii="新宋体" w:hAnsi="新宋体" w:eastAsia="新宋体" w:cs="新宋体"/>
                <w:bCs/>
                <w:color w:val="auto"/>
                <w:sz w:val="22"/>
                <w:szCs w:val="22"/>
                <w:highlight w:val="none"/>
              </w:rPr>
              <w:t>针对评分细则，编制目录索引，注明评标细则项目所在投标文件页码，格式自拟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5" w:type="dxa"/>
            <w:noWrap w:val="0"/>
            <w:vAlign w:val="center"/>
          </w:tcPr>
          <w:p>
            <w:pPr>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w:t>
            </w:r>
          </w:p>
        </w:tc>
        <w:tc>
          <w:tcPr>
            <w:tcW w:w="8282" w:type="dxa"/>
            <w:noWrap w:val="0"/>
            <w:vAlign w:val="center"/>
          </w:tcPr>
          <w:p>
            <w:pP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投标函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5" w:type="dxa"/>
            <w:noWrap w:val="0"/>
            <w:vAlign w:val="center"/>
          </w:tcPr>
          <w:p>
            <w:pPr>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w:t>
            </w:r>
          </w:p>
        </w:tc>
        <w:tc>
          <w:tcPr>
            <w:tcW w:w="8282" w:type="dxa"/>
            <w:noWrap w:val="0"/>
            <w:vAlign w:val="center"/>
          </w:tcPr>
          <w:p>
            <w:pP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技术要求应答表、商务条款偏离表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5" w:type="dxa"/>
            <w:noWrap w:val="0"/>
            <w:vAlign w:val="center"/>
          </w:tcPr>
          <w:p>
            <w:pPr>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w:t>
            </w:r>
          </w:p>
        </w:tc>
        <w:tc>
          <w:tcPr>
            <w:tcW w:w="8282" w:type="dxa"/>
            <w:noWrap w:val="0"/>
            <w:vAlign w:val="center"/>
          </w:tcPr>
          <w:p>
            <w:pPr>
              <w:rPr>
                <w:rFonts w:hint="eastAsia" w:ascii="新宋体" w:hAnsi="新宋体" w:eastAsia="新宋体" w:cs="新宋体"/>
                <w:b/>
                <w:color w:val="auto"/>
                <w:sz w:val="22"/>
                <w:szCs w:val="22"/>
                <w:highlight w:val="none"/>
                <w:u w:val="single"/>
              </w:rPr>
            </w:pPr>
            <w:r>
              <w:rPr>
                <w:rFonts w:hint="eastAsia" w:ascii="新宋体" w:hAnsi="新宋体" w:eastAsia="新宋体" w:cs="新宋体"/>
                <w:b/>
                <w:color w:val="auto"/>
                <w:sz w:val="22"/>
                <w:szCs w:val="22"/>
                <w:highlight w:val="none"/>
              </w:rPr>
              <w:t>资信证明文件（本项为评分量化内容，非强制性要求）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5" w:type="dxa"/>
            <w:noWrap w:val="0"/>
            <w:vAlign w:val="center"/>
          </w:tcPr>
          <w:p>
            <w:pPr>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4.1</w:t>
            </w:r>
          </w:p>
        </w:tc>
        <w:tc>
          <w:tcPr>
            <w:tcW w:w="8282" w:type="dxa"/>
            <w:noWrap w:val="0"/>
            <w:vAlign w:val="center"/>
          </w:tcPr>
          <w:p>
            <w:pPr>
              <w:rPr>
                <w:rFonts w:hint="eastAsia" w:ascii="新宋体" w:hAnsi="新宋体" w:eastAsia="新宋体" w:cs="新宋体"/>
                <w:b/>
                <w:bCs/>
                <w:color w:val="auto"/>
                <w:sz w:val="22"/>
                <w:szCs w:val="22"/>
                <w:highlight w:val="none"/>
              </w:rPr>
            </w:pPr>
            <w:r>
              <w:rPr>
                <w:rFonts w:hint="eastAsia" w:ascii="新宋体" w:hAnsi="新宋体" w:eastAsia="新宋体" w:cs="宋体"/>
                <w:color w:val="auto"/>
                <w:kern w:val="0"/>
                <w:sz w:val="22"/>
                <w:szCs w:val="22"/>
                <w:highlight w:val="none"/>
              </w:rPr>
              <w:t>投标供应商业绩情况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5" w:type="dxa"/>
            <w:noWrap w:val="0"/>
            <w:vAlign w:val="center"/>
          </w:tcPr>
          <w:p>
            <w:pPr>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4.2</w:t>
            </w:r>
          </w:p>
        </w:tc>
        <w:tc>
          <w:tcPr>
            <w:tcW w:w="8282" w:type="dxa"/>
            <w:noWrap w:val="0"/>
            <w:vAlign w:val="center"/>
          </w:tcPr>
          <w:p>
            <w:pPr>
              <w:rPr>
                <w:rFonts w:hint="eastAsia" w:ascii="新宋体" w:hAnsi="新宋体" w:eastAsia="新宋体" w:cs="新宋体"/>
                <w:b/>
                <w:bCs/>
                <w:color w:val="auto"/>
                <w:sz w:val="22"/>
                <w:szCs w:val="22"/>
                <w:highlight w:val="none"/>
              </w:rPr>
            </w:pPr>
            <w:r>
              <w:rPr>
                <w:rFonts w:hint="eastAsia" w:ascii="新宋体" w:hAnsi="新宋体" w:eastAsia="新宋体" w:cs="新宋体"/>
                <w:color w:val="auto"/>
                <w:sz w:val="22"/>
                <w:szCs w:val="22"/>
                <w:highlight w:val="none"/>
              </w:rPr>
              <w:t>企业及相关业绩获奖情况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5" w:type="dxa"/>
            <w:noWrap w:val="0"/>
            <w:vAlign w:val="center"/>
          </w:tcPr>
          <w:p>
            <w:pPr>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4.3</w:t>
            </w:r>
          </w:p>
        </w:tc>
        <w:tc>
          <w:tcPr>
            <w:tcW w:w="8282" w:type="dxa"/>
            <w:noWrap w:val="0"/>
            <w:vAlign w:val="center"/>
          </w:tcPr>
          <w:p>
            <w:pPr>
              <w:rPr>
                <w:rFonts w:hint="eastAsia" w:ascii="新宋体" w:hAnsi="新宋体" w:eastAsia="新宋体" w:cs="新宋体"/>
                <w:b/>
                <w:bCs/>
                <w:color w:val="auto"/>
                <w:sz w:val="22"/>
                <w:szCs w:val="22"/>
                <w:highlight w:val="none"/>
              </w:rPr>
            </w:pPr>
            <w:r>
              <w:rPr>
                <w:rFonts w:hint="eastAsia" w:ascii="新宋体" w:hAnsi="新宋体" w:eastAsia="新宋体" w:cs="新宋体"/>
                <w:color w:val="auto"/>
                <w:sz w:val="22"/>
                <w:szCs w:val="22"/>
                <w:highlight w:val="none"/>
              </w:rPr>
              <w:t>项目负责人资格情况表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5" w:type="dxa"/>
            <w:noWrap w:val="0"/>
            <w:vAlign w:val="center"/>
          </w:tcPr>
          <w:p>
            <w:pPr>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4.4</w:t>
            </w:r>
          </w:p>
        </w:tc>
        <w:tc>
          <w:tcPr>
            <w:tcW w:w="8282" w:type="dxa"/>
            <w:noWrap w:val="0"/>
            <w:vAlign w:val="center"/>
          </w:tcPr>
          <w:p>
            <w:pPr>
              <w:rPr>
                <w:rFonts w:hint="eastAsia" w:ascii="新宋体" w:hAnsi="新宋体" w:eastAsia="新宋体" w:cs="新宋体"/>
                <w:b/>
                <w:bCs/>
                <w:color w:val="auto"/>
                <w:sz w:val="22"/>
                <w:szCs w:val="22"/>
                <w:highlight w:val="none"/>
              </w:rPr>
            </w:pPr>
            <w:r>
              <w:rPr>
                <w:rFonts w:hint="eastAsia" w:ascii="新宋体" w:hAnsi="新宋体" w:eastAsia="新宋体" w:cs="新宋体"/>
                <w:color w:val="auto"/>
                <w:sz w:val="22"/>
                <w:szCs w:val="22"/>
                <w:highlight w:val="none"/>
              </w:rPr>
              <w:t>项目组服务人员汇总表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5" w:type="dxa"/>
            <w:noWrap w:val="0"/>
            <w:vAlign w:val="center"/>
          </w:tcPr>
          <w:p>
            <w:pPr>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w:t>
            </w:r>
          </w:p>
        </w:tc>
        <w:tc>
          <w:tcPr>
            <w:tcW w:w="8282" w:type="dxa"/>
            <w:noWrap w:val="0"/>
            <w:vAlign w:val="center"/>
          </w:tcPr>
          <w:p>
            <w:pPr>
              <w:rPr>
                <w:rFonts w:hint="eastAsia" w:ascii="新宋体" w:hAnsi="新宋体" w:eastAsia="新宋体" w:cs="新宋体"/>
                <w:b/>
                <w:bCs/>
                <w:color w:val="auto"/>
                <w:sz w:val="22"/>
                <w:szCs w:val="22"/>
                <w:highlight w:val="none"/>
                <w:lang w:eastAsia="zh-CN"/>
              </w:rPr>
            </w:pPr>
            <w:r>
              <w:rPr>
                <w:rFonts w:hint="eastAsia" w:ascii="新宋体" w:hAnsi="新宋体" w:eastAsia="新宋体" w:cs="新宋体"/>
                <w:b/>
                <w:bCs/>
                <w:color w:val="auto"/>
                <w:sz w:val="22"/>
                <w:szCs w:val="22"/>
                <w:highlight w:val="none"/>
              </w:rPr>
              <w:t>投标技术服务方案</w:t>
            </w:r>
            <w:r>
              <w:rPr>
                <w:rFonts w:hint="eastAsia" w:ascii="新宋体" w:hAnsi="新宋体" w:eastAsia="新宋体" w:cs="新宋体"/>
                <w:b/>
                <w:bCs/>
                <w:color w:val="auto"/>
                <w:sz w:val="22"/>
                <w:szCs w:val="22"/>
                <w:highlight w:val="none"/>
                <w:lang w:eastAsia="zh-CN"/>
              </w:rPr>
              <w:t>（由投标人根据评审办法自行拟定）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5" w:type="dxa"/>
            <w:noWrap w:val="0"/>
            <w:vAlign w:val="center"/>
          </w:tcPr>
          <w:p>
            <w:pPr>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6</w:t>
            </w:r>
          </w:p>
        </w:tc>
        <w:tc>
          <w:tcPr>
            <w:tcW w:w="8282" w:type="dxa"/>
            <w:noWrap w:val="0"/>
            <w:vAlign w:val="center"/>
          </w:tcPr>
          <w:p>
            <w:pPr>
              <w:rPr>
                <w:rFonts w:hint="eastAsia" w:ascii="新宋体" w:hAnsi="新宋体" w:eastAsia="新宋体" w:cs="新宋体"/>
                <w:b/>
                <w:bCs/>
                <w:color w:val="auto"/>
                <w:sz w:val="22"/>
                <w:szCs w:val="22"/>
                <w:highlight w:val="none"/>
              </w:rPr>
            </w:pPr>
            <w:r>
              <w:rPr>
                <w:rFonts w:hint="eastAsia" w:ascii="新宋体" w:hAnsi="新宋体" w:eastAsia="新宋体" w:cs="新宋体"/>
                <w:color w:val="auto"/>
                <w:kern w:val="0"/>
                <w:sz w:val="22"/>
                <w:szCs w:val="22"/>
                <w:highlight w:val="none"/>
                <w:lang w:val="zh-CN"/>
              </w:rPr>
              <w:t>投标人参照本项目商务技术文件评分细则认为需要提交的其他文件和说明均自行拟定格式</w:t>
            </w:r>
          </w:p>
        </w:tc>
      </w:tr>
    </w:tbl>
    <w:p>
      <w:pPr>
        <w:spacing w:line="430" w:lineRule="exact"/>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备注：</w:t>
      </w:r>
    </w:p>
    <w:p>
      <w:pPr>
        <w:numPr>
          <w:ilvl w:val="0"/>
          <w:numId w:val="2"/>
        </w:numPr>
        <w:spacing w:line="430" w:lineRule="exact"/>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投标人可根据采购文件中的采购内容及需求和商务技术文件评分细则，提供投标人认为需要提供的文件和资料。</w:t>
      </w:r>
    </w:p>
    <w:p>
      <w:pPr>
        <w:numPr>
          <w:ilvl w:val="0"/>
          <w:numId w:val="2"/>
        </w:numPr>
        <w:spacing w:line="430" w:lineRule="exact"/>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投标文件中应承诺：投标人所提供的技术资料的所有权归采购人所有。如若发生第三方侵权事件，其侵权责任与采购人及采购代理机构无关，由投标人承担全部责任。侵权造成的所有相关费用，均由投标人支付，保证不伤害采购人的利益。</w:t>
      </w:r>
    </w:p>
    <w:p>
      <w:pPr>
        <w:numPr>
          <w:ilvl w:val="0"/>
          <w:numId w:val="2"/>
        </w:numPr>
        <w:spacing w:line="430" w:lineRule="exact"/>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以上所需的各种证书、证件、证明等若系复印件、扫描件，须加盖投标人有效的公章。</w:t>
      </w:r>
    </w:p>
    <w:p>
      <w:pPr>
        <w:numPr>
          <w:ilvl w:val="0"/>
          <w:numId w:val="2"/>
        </w:numPr>
        <w:spacing w:line="430" w:lineRule="exact"/>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相关证书、报告等如遇年检或换证等特殊情况须按要求提供相应的证明材料。</w:t>
      </w:r>
    </w:p>
    <w:p>
      <w:pPr>
        <w:tabs>
          <w:tab w:val="left" w:pos="5355"/>
        </w:tabs>
        <w:spacing w:line="430" w:lineRule="exact"/>
        <w:rPr>
          <w:rFonts w:hint="eastAsia"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lang w:val="en-US" w:eastAsia="zh-CN"/>
        </w:rPr>
        <w:t>3</w:t>
      </w:r>
      <w:r>
        <w:rPr>
          <w:rFonts w:hint="eastAsia" w:ascii="新宋体" w:hAnsi="新宋体" w:eastAsia="新宋体" w:cs="新宋体"/>
          <w:b/>
          <w:bCs/>
          <w:color w:val="auto"/>
          <w:sz w:val="22"/>
          <w:szCs w:val="22"/>
          <w:highlight w:val="none"/>
        </w:rPr>
        <w:t>.4 报价文件标应包括下列部分：</w:t>
      </w:r>
    </w:p>
    <w:tbl>
      <w:tblPr>
        <w:tblStyle w:val="24"/>
        <w:tblW w:w="9038" w:type="dxa"/>
        <w:tblInd w:w="0" w:type="dxa"/>
        <w:tblLayout w:type="fixed"/>
        <w:tblCellMar>
          <w:top w:w="0" w:type="dxa"/>
          <w:left w:w="108" w:type="dxa"/>
          <w:bottom w:w="0" w:type="dxa"/>
          <w:right w:w="108" w:type="dxa"/>
        </w:tblCellMar>
      </w:tblPr>
      <w:tblGrid>
        <w:gridCol w:w="817"/>
        <w:gridCol w:w="8221"/>
      </w:tblGrid>
      <w:tr>
        <w:tblPrEx>
          <w:tblCellMar>
            <w:top w:w="0" w:type="dxa"/>
            <w:left w:w="108" w:type="dxa"/>
            <w:bottom w:w="0" w:type="dxa"/>
            <w:right w:w="108" w:type="dxa"/>
          </w:tblCellMar>
        </w:tblPrEx>
        <w:trPr>
          <w:trHeight w:val="567" w:hRule="atLeast"/>
        </w:trPr>
        <w:tc>
          <w:tcPr>
            <w:tcW w:w="81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jc w:val="center"/>
              <w:rPr>
                <w:rFonts w:hint="eastAsia" w:ascii="新宋体" w:hAnsi="新宋体" w:eastAsia="新宋体" w:cs="新宋体"/>
                <w:b/>
                <w:bCs/>
                <w:color w:val="auto"/>
                <w:kern w:val="0"/>
                <w:sz w:val="22"/>
                <w:szCs w:val="22"/>
                <w:highlight w:val="none"/>
                <w:lang w:val="zh-CN"/>
              </w:rPr>
            </w:pPr>
            <w:r>
              <w:rPr>
                <w:rFonts w:hint="eastAsia" w:ascii="新宋体" w:hAnsi="新宋体" w:eastAsia="新宋体" w:cs="新宋体"/>
                <w:b/>
                <w:bCs/>
                <w:color w:val="auto"/>
                <w:kern w:val="0"/>
                <w:sz w:val="22"/>
                <w:szCs w:val="22"/>
                <w:highlight w:val="none"/>
                <w:lang w:val="zh-CN"/>
              </w:rPr>
              <w:t>序号</w:t>
            </w:r>
          </w:p>
        </w:tc>
        <w:tc>
          <w:tcPr>
            <w:tcW w:w="822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jc w:val="center"/>
              <w:rPr>
                <w:rFonts w:hint="eastAsia" w:ascii="新宋体" w:hAnsi="新宋体" w:eastAsia="新宋体" w:cs="新宋体"/>
                <w:b/>
                <w:bCs/>
                <w:color w:val="auto"/>
                <w:kern w:val="0"/>
                <w:sz w:val="22"/>
                <w:szCs w:val="22"/>
                <w:highlight w:val="none"/>
                <w:lang w:val="zh-CN"/>
              </w:rPr>
            </w:pPr>
            <w:r>
              <w:rPr>
                <w:rFonts w:hint="eastAsia" w:ascii="新宋体" w:hAnsi="新宋体" w:eastAsia="新宋体" w:cs="新宋体"/>
                <w:b/>
                <w:bCs/>
                <w:color w:val="auto"/>
                <w:kern w:val="0"/>
                <w:sz w:val="22"/>
                <w:szCs w:val="22"/>
                <w:highlight w:val="none"/>
                <w:lang w:val="zh-CN"/>
              </w:rPr>
              <w:t>内容</w:t>
            </w:r>
          </w:p>
        </w:tc>
      </w:tr>
      <w:tr>
        <w:tblPrEx>
          <w:tblCellMar>
            <w:top w:w="0" w:type="dxa"/>
            <w:left w:w="108" w:type="dxa"/>
            <w:bottom w:w="0" w:type="dxa"/>
            <w:right w:w="108" w:type="dxa"/>
          </w:tblCellMar>
        </w:tblPrEx>
        <w:trPr>
          <w:trHeight w:val="567" w:hRule="atLeast"/>
        </w:trPr>
        <w:tc>
          <w:tcPr>
            <w:tcW w:w="81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jc w:val="center"/>
              <w:rPr>
                <w:rFonts w:hint="eastAsia" w:ascii="新宋体" w:hAnsi="新宋体" w:eastAsia="新宋体" w:cs="新宋体"/>
                <w:color w:val="auto"/>
                <w:kern w:val="0"/>
                <w:sz w:val="22"/>
                <w:szCs w:val="22"/>
                <w:highlight w:val="none"/>
                <w:lang w:val="zh-CN"/>
              </w:rPr>
            </w:pPr>
            <w:r>
              <w:rPr>
                <w:rFonts w:hint="eastAsia" w:ascii="新宋体" w:hAnsi="新宋体" w:eastAsia="新宋体" w:cs="新宋体"/>
                <w:color w:val="auto"/>
                <w:kern w:val="0"/>
                <w:sz w:val="22"/>
                <w:szCs w:val="22"/>
                <w:highlight w:val="none"/>
                <w:lang w:val="zh-CN"/>
              </w:rPr>
              <w:t>1</w:t>
            </w:r>
          </w:p>
        </w:tc>
        <w:tc>
          <w:tcPr>
            <w:tcW w:w="822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rPr>
                <w:rFonts w:hint="eastAsia" w:ascii="新宋体" w:hAnsi="新宋体" w:eastAsia="新宋体" w:cs="新宋体"/>
                <w:color w:val="auto"/>
                <w:kern w:val="0"/>
                <w:sz w:val="22"/>
                <w:szCs w:val="22"/>
                <w:highlight w:val="none"/>
                <w:lang w:val="zh-CN"/>
              </w:rPr>
            </w:pPr>
            <w:r>
              <w:rPr>
                <w:rFonts w:hint="eastAsia" w:ascii="新宋体" w:hAnsi="新宋体" w:eastAsia="新宋体" w:cs="新宋体"/>
                <w:color w:val="auto"/>
                <w:kern w:val="0"/>
                <w:sz w:val="22"/>
                <w:szCs w:val="22"/>
                <w:highlight w:val="none"/>
                <w:lang w:val="zh-CN"/>
              </w:rPr>
              <w:t>开标一览表</w:t>
            </w:r>
          </w:p>
        </w:tc>
      </w:tr>
      <w:tr>
        <w:tblPrEx>
          <w:tblCellMar>
            <w:top w:w="0" w:type="dxa"/>
            <w:left w:w="108" w:type="dxa"/>
            <w:bottom w:w="0" w:type="dxa"/>
            <w:right w:w="108" w:type="dxa"/>
          </w:tblCellMar>
        </w:tblPrEx>
        <w:trPr>
          <w:trHeight w:val="567" w:hRule="atLeast"/>
        </w:trPr>
        <w:tc>
          <w:tcPr>
            <w:tcW w:w="81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jc w:val="center"/>
              <w:rPr>
                <w:rFonts w:hint="eastAsia"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2</w:t>
            </w:r>
          </w:p>
        </w:tc>
        <w:tc>
          <w:tcPr>
            <w:tcW w:w="822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rPr>
                <w:rFonts w:hint="eastAsia" w:ascii="新宋体" w:hAnsi="新宋体" w:eastAsia="新宋体" w:cs="新宋体"/>
                <w:color w:val="auto"/>
                <w:kern w:val="0"/>
                <w:sz w:val="22"/>
                <w:szCs w:val="22"/>
                <w:highlight w:val="none"/>
                <w:lang w:val="zh-CN"/>
              </w:rPr>
            </w:pPr>
            <w:r>
              <w:rPr>
                <w:rFonts w:hint="eastAsia" w:ascii="新宋体" w:hAnsi="新宋体" w:eastAsia="新宋体" w:cs="新宋体"/>
                <w:color w:val="auto"/>
                <w:kern w:val="0"/>
                <w:sz w:val="22"/>
                <w:szCs w:val="22"/>
                <w:highlight w:val="none"/>
                <w:lang w:val="zh-CN"/>
              </w:rPr>
              <w:t>投标报价明细表</w:t>
            </w:r>
          </w:p>
        </w:tc>
      </w:tr>
    </w:tbl>
    <w:p>
      <w:pPr>
        <w:spacing w:line="400" w:lineRule="exact"/>
        <w:ind w:firstLine="442" w:firstLineChars="200"/>
        <w:rPr>
          <w:rFonts w:cs="宋体" w:asciiTheme="minorEastAsia" w:hAnsiTheme="minorEastAsia" w:eastAsiaTheme="minorEastAsia"/>
          <w:color w:val="auto"/>
          <w:sz w:val="22"/>
          <w:highlight w:val="none"/>
        </w:rPr>
      </w:pPr>
      <w:r>
        <w:rPr>
          <w:rFonts w:hint="eastAsia" w:cs="宋体" w:asciiTheme="minorEastAsia" w:hAnsiTheme="minorEastAsia" w:eastAsiaTheme="minorEastAsia"/>
          <w:b/>
          <w:bCs/>
          <w:color w:val="auto"/>
          <w:sz w:val="22"/>
          <w:highlight w:val="none"/>
        </w:rPr>
        <w:t>以上内容按照招标文件第三部分附件所附格式填写，如为复印件须加盖投标人公章，相关证书、报告等</w:t>
      </w:r>
      <w:r>
        <w:rPr>
          <w:rFonts w:hint="eastAsia" w:cs="宋体" w:asciiTheme="minorEastAsia" w:hAnsiTheme="minorEastAsia" w:eastAsiaTheme="minorEastAsia"/>
          <w:b/>
          <w:bCs/>
          <w:color w:val="auto"/>
          <w:spacing w:val="-6"/>
          <w:sz w:val="22"/>
          <w:highlight w:val="none"/>
        </w:rPr>
        <w:t>如遇年检或换证等特殊情况须提供相应的证明材料，证明材料如为复印件需加盖投标人公章</w:t>
      </w:r>
      <w:r>
        <w:rPr>
          <w:rFonts w:hint="eastAsia" w:cs="宋体" w:asciiTheme="minorEastAsia" w:hAnsiTheme="minorEastAsia" w:eastAsiaTheme="minorEastAsia"/>
          <w:b/>
          <w:bCs/>
          <w:color w:val="auto"/>
          <w:sz w:val="22"/>
          <w:highlight w:val="none"/>
        </w:rPr>
        <w:t>。没有提供格式的，投标人根据实际情况自行编制。</w:t>
      </w:r>
    </w:p>
    <w:p>
      <w:pPr>
        <w:spacing w:line="400" w:lineRule="exact"/>
        <w:ind w:firstLine="539" w:firstLineChars="245"/>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color w:val="auto"/>
          <w:sz w:val="22"/>
          <w:szCs w:val="22"/>
          <w:highlight w:val="none"/>
        </w:rPr>
        <w:t>3.2 投标文件格式</w:t>
      </w:r>
    </w:p>
    <w:p>
      <w:pPr>
        <w:spacing w:line="400" w:lineRule="exact"/>
        <w:ind w:firstLine="539" w:firstLineChars="245"/>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color w:val="auto"/>
          <w:sz w:val="22"/>
          <w:szCs w:val="22"/>
          <w:highlight w:val="none"/>
        </w:rPr>
        <w:t>投标人应根据招标文件中所提供的格式，内容按顺序填写并装订成册，分别装于技术资信标和商务（报价）标内。</w:t>
      </w:r>
    </w:p>
    <w:p>
      <w:pPr>
        <w:spacing w:line="400" w:lineRule="exact"/>
        <w:ind w:firstLine="541" w:firstLineChars="245"/>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b/>
          <w:bCs/>
          <w:color w:val="auto"/>
          <w:sz w:val="22"/>
          <w:szCs w:val="22"/>
          <w:highlight w:val="none"/>
        </w:rPr>
        <w:t>4、投标报价</w:t>
      </w:r>
    </w:p>
    <w:p>
      <w:pPr>
        <w:spacing w:line="400" w:lineRule="exact"/>
        <w:ind w:firstLine="541" w:firstLineChars="245"/>
        <w:rPr>
          <w:rFonts w:cs="宋体" w:asciiTheme="minorEastAsia" w:hAnsiTheme="minorEastAsia" w:eastAsiaTheme="minorEastAsia"/>
          <w:b/>
          <w:color w:val="auto"/>
          <w:sz w:val="22"/>
          <w:highlight w:val="none"/>
        </w:rPr>
      </w:pPr>
      <w:r>
        <w:rPr>
          <w:rFonts w:hint="eastAsia" w:cs="宋体" w:asciiTheme="minorEastAsia" w:hAnsiTheme="minorEastAsia" w:eastAsiaTheme="minorEastAsia"/>
          <w:b/>
          <w:color w:val="auto"/>
          <w:sz w:val="22"/>
          <w:highlight w:val="none"/>
        </w:rPr>
        <w:t>4.1</w:t>
      </w:r>
      <w:r>
        <w:rPr>
          <w:rFonts w:hint="eastAsia" w:cs="宋体" w:asciiTheme="minorEastAsia" w:hAnsiTheme="minorEastAsia" w:eastAsiaTheme="minorEastAsia"/>
          <w:color w:val="auto"/>
          <w:szCs w:val="21"/>
          <w:highlight w:val="none"/>
        </w:rPr>
        <w:t xml:space="preserve"> </w:t>
      </w:r>
      <w:r>
        <w:rPr>
          <w:rFonts w:hint="eastAsia" w:ascii="新宋体" w:hAnsi="新宋体" w:eastAsia="新宋体" w:cs="新宋体"/>
          <w:color w:val="auto"/>
          <w:sz w:val="22"/>
          <w:szCs w:val="22"/>
          <w:highlight w:val="none"/>
        </w:rPr>
        <w:t>投标人应报出完成本项目采购服务所有可能产生的费用，</w:t>
      </w:r>
      <w:r>
        <w:rPr>
          <w:rFonts w:hint="eastAsia" w:ascii="新宋体" w:hAnsi="新宋体" w:eastAsia="新宋体"/>
          <w:b/>
          <w:bCs/>
          <w:color w:val="auto"/>
          <w:sz w:val="22"/>
          <w:highlight w:val="none"/>
          <w:u w:val="single"/>
        </w:rPr>
        <w:t>完成项目设计任务所产生的人员费用（人员工资福利、各种社会保险、差旅费等）、编制费用、设计方案费用、资料收集费、现状调查费、勘察费（如有）、税金、专家评审费用、技术服务、售后服务、材料、采购代理服务费、补偿费等全部费用，实行固定费用总包干，供应商应根据上述因素自行考虑含入总报价，</w:t>
      </w:r>
      <w:r>
        <w:rPr>
          <w:rFonts w:hint="eastAsia" w:ascii="新宋体" w:hAnsi="新宋体" w:eastAsia="新宋体" w:cs="新宋体"/>
          <w:color w:val="auto"/>
          <w:sz w:val="22"/>
          <w:szCs w:val="22"/>
          <w:highlight w:val="none"/>
        </w:rPr>
        <w:t>并且报出价格组成表，对于投标人价格组成表中未列出的项目或没有填写单价和总价的项目,在合同执行时采购人将不予支付,并认为这些项目费用已包括在投标报价内。</w:t>
      </w:r>
    </w:p>
    <w:p>
      <w:pPr>
        <w:spacing w:line="400" w:lineRule="exact"/>
        <w:ind w:firstLine="539" w:firstLineChars="245"/>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color w:val="auto"/>
          <w:sz w:val="22"/>
          <w:szCs w:val="22"/>
          <w:highlight w:val="none"/>
        </w:rPr>
        <w:t>4.2投标人必须按附件中的开标一览表</w:t>
      </w:r>
      <w:r>
        <w:rPr>
          <w:rFonts w:hint="eastAsia" w:cs="宋体" w:asciiTheme="minorEastAsia" w:hAnsiTheme="minorEastAsia" w:eastAsiaTheme="minorEastAsia"/>
          <w:color w:val="auto"/>
          <w:szCs w:val="21"/>
          <w:highlight w:val="none"/>
        </w:rPr>
        <w:t>、</w:t>
      </w:r>
      <w:r>
        <w:rPr>
          <w:rFonts w:hint="eastAsia" w:cs="宋体" w:asciiTheme="minorEastAsia" w:hAnsiTheme="minorEastAsia" w:eastAsiaTheme="minorEastAsia"/>
          <w:color w:val="auto"/>
          <w:sz w:val="22"/>
          <w:szCs w:val="22"/>
          <w:highlight w:val="none"/>
        </w:rPr>
        <w:t>投标分项报价表内容填写价格，并由投标人代表签署。</w:t>
      </w:r>
    </w:p>
    <w:p>
      <w:pPr>
        <w:spacing w:line="400" w:lineRule="exact"/>
        <w:ind w:firstLine="539" w:firstLineChars="245"/>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color w:val="auto"/>
          <w:sz w:val="22"/>
          <w:szCs w:val="22"/>
          <w:highlight w:val="none"/>
        </w:rPr>
        <w:t>4.3</w:t>
      </w:r>
      <w:r>
        <w:rPr>
          <w:rFonts w:hint="eastAsia" w:cs="宋体" w:asciiTheme="minorEastAsia" w:hAnsiTheme="minorEastAsia" w:eastAsiaTheme="minorEastAsia"/>
          <w:b/>
          <w:color w:val="auto"/>
          <w:sz w:val="22"/>
          <w:highlight w:val="none"/>
        </w:rPr>
        <w:t>投标货币以人民币进行投标</w:t>
      </w:r>
      <w:r>
        <w:rPr>
          <w:rFonts w:hint="eastAsia" w:cs="宋体" w:asciiTheme="minorEastAsia" w:hAnsiTheme="minorEastAsia" w:eastAsiaTheme="minorEastAsia"/>
          <w:b/>
          <w:color w:val="auto"/>
          <w:sz w:val="22"/>
          <w:szCs w:val="22"/>
          <w:highlight w:val="none"/>
        </w:rPr>
        <w:t>。</w:t>
      </w:r>
    </w:p>
    <w:p>
      <w:pPr>
        <w:spacing w:line="400" w:lineRule="exact"/>
        <w:ind w:firstLine="539" w:firstLineChars="245"/>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color w:val="auto"/>
          <w:sz w:val="22"/>
          <w:szCs w:val="22"/>
          <w:highlight w:val="none"/>
        </w:rPr>
        <w:t>4.4</w:t>
      </w:r>
      <w:r>
        <w:rPr>
          <w:rFonts w:hint="eastAsia" w:cs="宋体" w:asciiTheme="minorEastAsia" w:hAnsiTheme="minorEastAsia" w:eastAsiaTheme="minorEastAsia"/>
          <w:b/>
          <w:color w:val="auto"/>
          <w:sz w:val="22"/>
          <w:highlight w:val="none"/>
        </w:rPr>
        <w:t>采购人和采购代理机构不接受任何选择投标，对任何服务只允许一个价格。</w:t>
      </w:r>
    </w:p>
    <w:p>
      <w:pPr>
        <w:spacing w:line="400" w:lineRule="exact"/>
        <w:ind w:firstLine="539" w:firstLineChars="245"/>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color w:val="auto"/>
          <w:sz w:val="22"/>
          <w:szCs w:val="22"/>
          <w:highlight w:val="none"/>
        </w:rPr>
        <w:t>4.5采购人和</w:t>
      </w:r>
      <w:r>
        <w:rPr>
          <w:rFonts w:hint="eastAsia" w:cs="宋体" w:asciiTheme="minorEastAsia" w:hAnsiTheme="minorEastAsia" w:eastAsiaTheme="minorEastAsia"/>
          <w:color w:val="auto"/>
          <w:sz w:val="22"/>
          <w:highlight w:val="none"/>
        </w:rPr>
        <w:t>采购代理机构</w:t>
      </w:r>
      <w:r>
        <w:rPr>
          <w:rFonts w:hint="eastAsia" w:cs="宋体" w:asciiTheme="minorEastAsia" w:hAnsiTheme="minorEastAsia" w:eastAsiaTheme="minorEastAsia"/>
          <w:color w:val="auto"/>
          <w:sz w:val="22"/>
          <w:szCs w:val="22"/>
          <w:highlight w:val="none"/>
        </w:rPr>
        <w:t>要求分类报价是为了方便评标，但在任何情况下不限制采购人以其认为最合适的条款、条件签订合同的权利。</w:t>
      </w:r>
    </w:p>
    <w:p>
      <w:pPr>
        <w:spacing w:line="400" w:lineRule="exact"/>
        <w:ind w:firstLine="541" w:firstLineChars="245"/>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b/>
          <w:color w:val="auto"/>
          <w:sz w:val="22"/>
          <w:szCs w:val="22"/>
          <w:highlight w:val="none"/>
        </w:rPr>
        <w:t>4.6投标报价报出后，投标人不得以任何理由予以变更。任何包含价格调整的要求，将被认为是非实质性响应投标而予以否决。</w:t>
      </w:r>
    </w:p>
    <w:p>
      <w:pPr>
        <w:spacing w:line="400" w:lineRule="exact"/>
        <w:ind w:firstLine="541" w:firstLineChars="245"/>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b/>
          <w:color w:val="auto"/>
          <w:sz w:val="22"/>
          <w:szCs w:val="22"/>
          <w:highlight w:val="none"/>
        </w:rPr>
        <w:t>4.7最低报价不能作为中标的保证。</w:t>
      </w:r>
    </w:p>
    <w:p>
      <w:pPr>
        <w:spacing w:line="400" w:lineRule="exact"/>
        <w:ind w:firstLine="541" w:firstLineChars="245"/>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b/>
          <w:bCs/>
          <w:color w:val="auto"/>
          <w:sz w:val="22"/>
          <w:szCs w:val="22"/>
          <w:highlight w:val="none"/>
        </w:rPr>
        <w:t>5、投标保证金</w:t>
      </w:r>
    </w:p>
    <w:p>
      <w:pPr>
        <w:spacing w:line="400" w:lineRule="exact"/>
        <w:ind w:firstLine="541" w:firstLineChars="245"/>
        <w:rPr>
          <w:rFonts w:hint="eastAsia" w:cs="宋体" w:asciiTheme="minorEastAsia" w:hAnsiTheme="minorEastAsia" w:eastAsiaTheme="minorEastAsia"/>
          <w:b/>
          <w:color w:val="auto"/>
          <w:sz w:val="22"/>
          <w:szCs w:val="22"/>
          <w:highlight w:val="none"/>
          <w:lang w:eastAsia="zh-CN"/>
        </w:rPr>
      </w:pPr>
      <w:r>
        <w:rPr>
          <w:rFonts w:hint="eastAsia" w:cs="宋体" w:asciiTheme="minorEastAsia" w:hAnsiTheme="minorEastAsia" w:eastAsiaTheme="minorEastAsia"/>
          <w:b/>
          <w:bCs/>
          <w:color w:val="auto"/>
          <w:sz w:val="22"/>
          <w:szCs w:val="22"/>
          <w:highlight w:val="none"/>
        </w:rPr>
        <w:t>5.1</w:t>
      </w:r>
      <w:r>
        <w:rPr>
          <w:rFonts w:hint="eastAsia" w:cs="宋体" w:asciiTheme="minorEastAsia" w:hAnsiTheme="minorEastAsia" w:eastAsiaTheme="minorEastAsia"/>
          <w:b/>
          <w:bCs/>
          <w:color w:val="auto"/>
          <w:sz w:val="22"/>
          <w:szCs w:val="22"/>
          <w:highlight w:val="none"/>
          <w:lang w:eastAsia="zh-CN"/>
        </w:rPr>
        <w:t>本项目无需提交投标保证金。</w:t>
      </w:r>
    </w:p>
    <w:p>
      <w:pPr>
        <w:spacing w:line="400" w:lineRule="exact"/>
        <w:ind w:firstLine="541" w:firstLineChars="245"/>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b/>
          <w:bCs/>
          <w:color w:val="auto"/>
          <w:sz w:val="22"/>
          <w:szCs w:val="22"/>
          <w:highlight w:val="none"/>
        </w:rPr>
        <w:t>6、投标有效期</w:t>
      </w:r>
    </w:p>
    <w:p>
      <w:pPr>
        <w:spacing w:line="400" w:lineRule="exact"/>
        <w:ind w:firstLine="541" w:firstLineChars="245"/>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b/>
          <w:color w:val="auto"/>
          <w:sz w:val="22"/>
          <w:szCs w:val="22"/>
          <w:highlight w:val="none"/>
        </w:rPr>
        <w:t>6.1自开标之日起</w:t>
      </w:r>
      <w:r>
        <w:rPr>
          <w:rFonts w:hint="eastAsia" w:cs="宋体" w:asciiTheme="minorEastAsia" w:hAnsiTheme="minorEastAsia" w:eastAsiaTheme="minorEastAsia"/>
          <w:b/>
          <w:bCs/>
          <w:color w:val="auto"/>
          <w:sz w:val="22"/>
          <w:szCs w:val="22"/>
          <w:highlight w:val="none"/>
        </w:rPr>
        <w:t>90</w:t>
      </w:r>
      <w:r>
        <w:rPr>
          <w:rFonts w:hint="eastAsia" w:cs="宋体" w:asciiTheme="minorEastAsia" w:hAnsiTheme="minorEastAsia" w:eastAsiaTheme="minorEastAsia"/>
          <w:b/>
          <w:color w:val="auto"/>
          <w:sz w:val="22"/>
          <w:szCs w:val="22"/>
          <w:highlight w:val="none"/>
        </w:rPr>
        <w:t>天内投标应保持有效。</w:t>
      </w:r>
    </w:p>
    <w:p>
      <w:pPr>
        <w:spacing w:line="400" w:lineRule="exact"/>
        <w:ind w:firstLine="539" w:firstLineChars="245"/>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color w:val="auto"/>
          <w:sz w:val="22"/>
          <w:szCs w:val="22"/>
          <w:highlight w:val="none"/>
        </w:rPr>
        <w:t>6.2特殊情况下，在原投标有效期截止前，采购人、采购代理机构可与投标人协商延长投标有效期，这种要求和答复均以书面形式进行。投标人可拒绝接受延期要求，而不会导致投标保证金不予退还。同意延长投标有效期的投标人不得修改投标文件。有关退还不予退还投标保证金的规定在投标有效期的延长期内继续有效。</w:t>
      </w:r>
    </w:p>
    <w:p>
      <w:pPr>
        <w:spacing w:line="400" w:lineRule="exact"/>
        <w:ind w:firstLine="541" w:firstLineChars="245"/>
        <w:rPr>
          <w:rFonts w:cs="宋体" w:asciiTheme="minorEastAsia" w:hAnsiTheme="minorEastAsia" w:eastAsiaTheme="minorEastAsia"/>
          <w:b/>
          <w:bCs/>
          <w:color w:val="auto"/>
          <w:sz w:val="22"/>
          <w:szCs w:val="22"/>
          <w:highlight w:val="none"/>
        </w:rPr>
      </w:pPr>
      <w:r>
        <w:rPr>
          <w:rFonts w:hint="eastAsia" w:cs="宋体" w:asciiTheme="minorEastAsia" w:hAnsiTheme="minorEastAsia" w:eastAsiaTheme="minorEastAsia"/>
          <w:b/>
          <w:bCs/>
          <w:color w:val="auto"/>
          <w:sz w:val="22"/>
          <w:szCs w:val="22"/>
          <w:highlight w:val="none"/>
        </w:rPr>
        <w:t>7、投标文件的签署和规定</w:t>
      </w:r>
    </w:p>
    <w:p>
      <w:pPr>
        <w:tabs>
          <w:tab w:val="left" w:pos="360"/>
        </w:tabs>
        <w:spacing w:line="400" w:lineRule="exact"/>
        <w:ind w:firstLine="552" w:firstLineChars="250"/>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b/>
          <w:color w:val="auto"/>
          <w:sz w:val="22"/>
          <w:szCs w:val="22"/>
          <w:highlight w:val="none"/>
        </w:rPr>
        <w:t>7.1投标人应提供</w:t>
      </w:r>
      <w:r>
        <w:rPr>
          <w:rFonts w:hint="eastAsia" w:ascii="新宋体" w:hAnsi="新宋体" w:eastAsia="新宋体" w:cs="新宋体"/>
          <w:b/>
          <w:bCs/>
          <w:color w:val="auto"/>
          <w:sz w:val="22"/>
          <w:szCs w:val="22"/>
          <w:highlight w:val="none"/>
        </w:rPr>
        <w:t>资格审查资料</w:t>
      </w:r>
      <w:r>
        <w:rPr>
          <w:rFonts w:hint="eastAsia" w:ascii="新宋体" w:hAnsi="新宋体" w:eastAsia="新宋体" w:cs="新宋体"/>
          <w:b/>
          <w:bCs/>
          <w:color w:val="auto"/>
          <w:sz w:val="22"/>
          <w:szCs w:val="22"/>
          <w:highlight w:val="none"/>
          <w:lang w:eastAsia="zh-CN"/>
        </w:rPr>
        <w:t>、</w:t>
      </w:r>
      <w:r>
        <w:rPr>
          <w:rFonts w:hint="eastAsia" w:cs="宋体" w:asciiTheme="minorEastAsia" w:hAnsiTheme="minorEastAsia" w:eastAsiaTheme="minorEastAsia"/>
          <w:b/>
          <w:color w:val="auto"/>
          <w:sz w:val="22"/>
          <w:szCs w:val="22"/>
          <w:highlight w:val="none"/>
        </w:rPr>
        <w:t>技术资信标、商务（报价）标各一式六份的投标文件，分别装订成册。其中正本一份、副本五份，每套投标文件的封面应清楚标明“正本”或“副本”字样，若“正本”与“副本”不符，以“正本”为准</w:t>
      </w:r>
      <w:r>
        <w:rPr>
          <w:rFonts w:hint="eastAsia" w:cs="宋体" w:asciiTheme="minorEastAsia" w:hAnsiTheme="minorEastAsia" w:eastAsiaTheme="minorEastAsia"/>
          <w:color w:val="auto"/>
          <w:sz w:val="22"/>
          <w:szCs w:val="22"/>
          <w:highlight w:val="none"/>
        </w:rPr>
        <w:t>。</w:t>
      </w:r>
    </w:p>
    <w:p>
      <w:pPr>
        <w:tabs>
          <w:tab w:val="left" w:pos="360"/>
        </w:tabs>
        <w:spacing w:line="400" w:lineRule="exact"/>
        <w:ind w:firstLine="550" w:firstLineChars="250"/>
        <w:rPr>
          <w:rFonts w:cs="宋体" w:asciiTheme="minorEastAsia" w:hAnsiTheme="minorEastAsia" w:eastAsiaTheme="minorEastAsia"/>
          <w:color w:val="auto"/>
          <w:sz w:val="22"/>
          <w:highlight w:val="none"/>
        </w:rPr>
      </w:pPr>
      <w:r>
        <w:rPr>
          <w:rFonts w:hint="eastAsia" w:cs="宋体" w:asciiTheme="minorEastAsia" w:hAnsiTheme="minorEastAsia" w:eastAsiaTheme="minorEastAsia"/>
          <w:color w:val="auto"/>
          <w:sz w:val="22"/>
          <w:highlight w:val="none"/>
        </w:rPr>
        <w:t>7.2投标文件的正本必须打印或用不褪色的墨水书写，并由投标人代表签署，副本可用正本的复印。</w:t>
      </w:r>
    </w:p>
    <w:p>
      <w:pPr>
        <w:tabs>
          <w:tab w:val="left" w:pos="360"/>
        </w:tabs>
        <w:spacing w:line="400" w:lineRule="exact"/>
        <w:ind w:firstLine="552" w:firstLineChars="250"/>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b/>
          <w:color w:val="auto"/>
          <w:sz w:val="22"/>
          <w:szCs w:val="22"/>
          <w:highlight w:val="none"/>
        </w:rPr>
        <w:t>7.3 投标文件如有修改和增删必须由投标人代表在修改和增删处旁签署或盖章，方才有效。</w:t>
      </w:r>
    </w:p>
    <w:p>
      <w:pPr>
        <w:tabs>
          <w:tab w:val="left" w:pos="360"/>
        </w:tabs>
        <w:spacing w:line="400" w:lineRule="exact"/>
        <w:ind w:firstLine="550" w:firstLineChars="250"/>
        <w:rPr>
          <w:rFonts w:cs="宋体" w:asciiTheme="minorEastAsia" w:hAnsiTheme="minorEastAsia" w:eastAsiaTheme="minorEastAsia"/>
          <w:color w:val="auto"/>
          <w:sz w:val="22"/>
          <w:highlight w:val="none"/>
        </w:rPr>
      </w:pPr>
      <w:r>
        <w:rPr>
          <w:rFonts w:hint="eastAsia" w:cs="宋体" w:asciiTheme="minorEastAsia" w:hAnsiTheme="minorEastAsia" w:eastAsiaTheme="minorEastAsia"/>
          <w:color w:val="auto"/>
          <w:sz w:val="22"/>
          <w:highlight w:val="none"/>
        </w:rPr>
        <w:t>7.4 投标文件因字迹模糊或在关键的技术、商务条款上表述不清楚，将可能导致其投标被否决。</w:t>
      </w:r>
    </w:p>
    <w:p>
      <w:pPr>
        <w:spacing w:line="400" w:lineRule="exact"/>
        <w:ind w:firstLine="541" w:firstLineChars="245"/>
        <w:rPr>
          <w:rFonts w:cs="宋体" w:asciiTheme="minorEastAsia" w:hAnsiTheme="minorEastAsia" w:eastAsiaTheme="minorEastAsia"/>
          <w:b/>
          <w:bCs/>
          <w:color w:val="auto"/>
          <w:sz w:val="22"/>
          <w:szCs w:val="22"/>
          <w:highlight w:val="none"/>
        </w:rPr>
      </w:pPr>
      <w:r>
        <w:rPr>
          <w:rFonts w:hint="eastAsia" w:cs="宋体" w:asciiTheme="minorEastAsia" w:hAnsiTheme="minorEastAsia" w:eastAsiaTheme="minorEastAsia"/>
          <w:b/>
          <w:bCs/>
          <w:color w:val="auto"/>
          <w:sz w:val="22"/>
          <w:szCs w:val="22"/>
          <w:highlight w:val="none"/>
        </w:rPr>
        <w:t>8、投标文件的密封及标记</w:t>
      </w:r>
    </w:p>
    <w:p>
      <w:pPr>
        <w:spacing w:line="400" w:lineRule="exact"/>
        <w:ind w:firstLine="541" w:firstLineChars="245"/>
        <w:rPr>
          <w:rFonts w:cs="宋体" w:asciiTheme="minorEastAsia" w:hAnsiTheme="minorEastAsia" w:eastAsiaTheme="minorEastAsia"/>
          <w:color w:val="auto"/>
          <w:sz w:val="22"/>
          <w:highlight w:val="none"/>
        </w:rPr>
      </w:pPr>
      <w:r>
        <w:rPr>
          <w:rFonts w:hint="eastAsia" w:cs="宋体" w:asciiTheme="minorEastAsia" w:hAnsiTheme="minorEastAsia" w:eastAsiaTheme="minorEastAsia"/>
          <w:b/>
          <w:color w:val="auto"/>
          <w:sz w:val="22"/>
          <w:szCs w:val="22"/>
          <w:highlight w:val="none"/>
        </w:rPr>
        <w:t>8.1投标人必须将投标文件的</w:t>
      </w:r>
      <w:r>
        <w:rPr>
          <w:rFonts w:hint="eastAsia" w:cs="宋体" w:asciiTheme="minorEastAsia" w:hAnsiTheme="minorEastAsia" w:eastAsiaTheme="minorEastAsia"/>
          <w:b/>
          <w:color w:val="auto"/>
          <w:sz w:val="22"/>
          <w:szCs w:val="22"/>
          <w:highlight w:val="none"/>
          <w:lang w:eastAsia="zh-CN"/>
        </w:rPr>
        <w:t>“</w:t>
      </w:r>
      <w:r>
        <w:rPr>
          <w:rFonts w:hint="eastAsia" w:ascii="新宋体" w:hAnsi="新宋体" w:eastAsia="新宋体" w:cs="新宋体"/>
          <w:b/>
          <w:bCs/>
          <w:color w:val="auto"/>
          <w:sz w:val="22"/>
          <w:szCs w:val="22"/>
          <w:highlight w:val="none"/>
        </w:rPr>
        <w:t>资格审查资料</w:t>
      </w:r>
      <w:r>
        <w:rPr>
          <w:rFonts w:hint="eastAsia" w:cs="宋体" w:asciiTheme="minorEastAsia" w:hAnsiTheme="minorEastAsia" w:eastAsiaTheme="minorEastAsia"/>
          <w:b/>
          <w:color w:val="auto"/>
          <w:sz w:val="22"/>
          <w:szCs w:val="22"/>
          <w:highlight w:val="none"/>
          <w:lang w:eastAsia="zh-CN"/>
        </w:rPr>
        <w:t>”</w:t>
      </w:r>
      <w:r>
        <w:rPr>
          <w:rFonts w:hint="eastAsia" w:cs="宋体" w:asciiTheme="minorEastAsia" w:hAnsiTheme="minorEastAsia" w:eastAsiaTheme="minorEastAsia"/>
          <w:b/>
          <w:color w:val="auto"/>
          <w:sz w:val="22"/>
          <w:szCs w:val="22"/>
          <w:highlight w:val="none"/>
        </w:rPr>
        <w:t>“技术资信标”“商务（报价）标”分别单独密封，且在各自的密封袋上标明</w:t>
      </w:r>
      <w:r>
        <w:rPr>
          <w:rFonts w:hint="eastAsia" w:cs="宋体" w:asciiTheme="minorEastAsia" w:hAnsiTheme="minorEastAsia" w:eastAsiaTheme="minorEastAsia"/>
          <w:b/>
          <w:color w:val="auto"/>
          <w:sz w:val="22"/>
          <w:szCs w:val="22"/>
          <w:highlight w:val="none"/>
          <w:lang w:eastAsia="zh-CN"/>
        </w:rPr>
        <w:t>“</w:t>
      </w:r>
      <w:r>
        <w:rPr>
          <w:rFonts w:hint="eastAsia" w:ascii="新宋体" w:hAnsi="新宋体" w:eastAsia="新宋体" w:cs="新宋体"/>
          <w:b/>
          <w:bCs/>
          <w:color w:val="auto"/>
          <w:sz w:val="22"/>
          <w:szCs w:val="22"/>
          <w:highlight w:val="none"/>
        </w:rPr>
        <w:t>资格审查资料</w:t>
      </w:r>
      <w:r>
        <w:rPr>
          <w:rFonts w:hint="eastAsia" w:cs="宋体" w:asciiTheme="minorEastAsia" w:hAnsiTheme="minorEastAsia" w:eastAsiaTheme="minorEastAsia"/>
          <w:b/>
          <w:color w:val="auto"/>
          <w:sz w:val="22"/>
          <w:szCs w:val="22"/>
          <w:highlight w:val="none"/>
          <w:lang w:eastAsia="zh-CN"/>
        </w:rPr>
        <w:t>”</w:t>
      </w:r>
      <w:r>
        <w:rPr>
          <w:rFonts w:hint="eastAsia" w:cs="宋体" w:asciiTheme="minorEastAsia" w:hAnsiTheme="minorEastAsia" w:eastAsiaTheme="minorEastAsia"/>
          <w:b/>
          <w:color w:val="auto"/>
          <w:sz w:val="22"/>
          <w:szCs w:val="22"/>
          <w:highlight w:val="none"/>
        </w:rPr>
        <w:t>“技术资信标”和“商务（报价）标”字样。相同部分的正副本可密封在同一个密封袋内，在包装袋上分别注明投标人名称、投标人地址、投标文件名称（</w:t>
      </w:r>
      <w:r>
        <w:rPr>
          <w:rFonts w:hint="eastAsia" w:cs="宋体" w:asciiTheme="minorEastAsia" w:hAnsiTheme="minorEastAsia" w:eastAsiaTheme="minorEastAsia"/>
          <w:b/>
          <w:color w:val="auto"/>
          <w:sz w:val="22"/>
          <w:szCs w:val="22"/>
          <w:highlight w:val="none"/>
          <w:lang w:eastAsia="zh-CN"/>
        </w:rPr>
        <w:t>“</w:t>
      </w:r>
      <w:r>
        <w:rPr>
          <w:rFonts w:hint="eastAsia" w:ascii="新宋体" w:hAnsi="新宋体" w:eastAsia="新宋体" w:cs="新宋体"/>
          <w:b/>
          <w:bCs/>
          <w:color w:val="auto"/>
          <w:sz w:val="22"/>
          <w:szCs w:val="22"/>
          <w:highlight w:val="none"/>
        </w:rPr>
        <w:t>资格审查资料</w:t>
      </w:r>
      <w:r>
        <w:rPr>
          <w:rFonts w:hint="eastAsia" w:cs="宋体" w:asciiTheme="minorEastAsia" w:hAnsiTheme="minorEastAsia" w:eastAsiaTheme="minorEastAsia"/>
          <w:b/>
          <w:color w:val="auto"/>
          <w:sz w:val="22"/>
          <w:szCs w:val="22"/>
          <w:highlight w:val="none"/>
          <w:lang w:eastAsia="zh-CN"/>
        </w:rPr>
        <w:t>”、</w:t>
      </w:r>
      <w:r>
        <w:rPr>
          <w:rFonts w:hint="eastAsia" w:cs="宋体" w:asciiTheme="minorEastAsia" w:hAnsiTheme="minorEastAsia" w:eastAsiaTheme="minorEastAsia"/>
          <w:b/>
          <w:color w:val="auto"/>
          <w:sz w:val="22"/>
          <w:szCs w:val="22"/>
          <w:highlight w:val="none"/>
        </w:rPr>
        <w:t>“技术资信标”、“商务（报价）标”）、投标项目名称、项目编号及“开标时启封”字样，</w:t>
      </w:r>
      <w:r>
        <w:rPr>
          <w:rFonts w:hint="eastAsia" w:cs="宋体" w:asciiTheme="minorEastAsia" w:hAnsiTheme="minorEastAsia" w:eastAsiaTheme="minorEastAsia"/>
          <w:b/>
          <w:color w:val="auto"/>
          <w:sz w:val="22"/>
          <w:szCs w:val="22"/>
          <w:highlight w:val="none"/>
          <w:lang w:val="zh-CN"/>
        </w:rPr>
        <w:t>由法定代表人或其授权代表签字</w:t>
      </w:r>
      <w:r>
        <w:rPr>
          <w:rFonts w:hint="eastAsia" w:cs="宋体" w:asciiTheme="minorEastAsia" w:hAnsiTheme="minorEastAsia" w:eastAsiaTheme="minorEastAsia"/>
          <w:b/>
          <w:color w:val="auto"/>
          <w:sz w:val="22"/>
          <w:szCs w:val="22"/>
          <w:highlight w:val="none"/>
        </w:rPr>
        <w:t>并加盖投标人公章</w:t>
      </w:r>
      <w:r>
        <w:rPr>
          <w:rFonts w:hint="eastAsia" w:cs="宋体" w:asciiTheme="minorEastAsia" w:hAnsiTheme="minorEastAsia" w:eastAsiaTheme="minorEastAsia"/>
          <w:b/>
          <w:color w:val="auto"/>
          <w:sz w:val="22"/>
          <w:szCs w:val="22"/>
          <w:highlight w:val="none"/>
          <w:lang w:val="zh-CN"/>
        </w:rPr>
        <w:t>。</w:t>
      </w:r>
      <w:r>
        <w:rPr>
          <w:rFonts w:hint="eastAsia" w:cs="宋体" w:asciiTheme="minorEastAsia" w:hAnsiTheme="minorEastAsia" w:eastAsiaTheme="minorEastAsia"/>
          <w:b/>
          <w:color w:val="auto"/>
          <w:sz w:val="22"/>
          <w:szCs w:val="22"/>
          <w:highlight w:val="none"/>
        </w:rPr>
        <w:t>对不符合封装要求的投标文件，由现场工作人员退还投标人代表。</w:t>
      </w:r>
    </w:p>
    <w:p>
      <w:pPr>
        <w:spacing w:line="400" w:lineRule="exact"/>
        <w:ind w:firstLine="539" w:firstLineChars="245"/>
        <w:rPr>
          <w:rFonts w:cs="宋体" w:asciiTheme="minorEastAsia" w:hAnsiTheme="minorEastAsia" w:eastAsiaTheme="minorEastAsia"/>
          <w:color w:val="auto"/>
          <w:sz w:val="22"/>
          <w:szCs w:val="22"/>
          <w:highlight w:val="none"/>
        </w:rPr>
      </w:pPr>
      <w:r>
        <w:rPr>
          <w:rFonts w:hint="eastAsia" w:cs="宋体" w:asciiTheme="minorEastAsia" w:hAnsiTheme="minorEastAsia" w:eastAsiaTheme="minorEastAsia"/>
          <w:color w:val="auto"/>
          <w:sz w:val="22"/>
          <w:szCs w:val="22"/>
          <w:highlight w:val="none"/>
        </w:rPr>
        <w:t>8.2</w:t>
      </w:r>
      <w:r>
        <w:rPr>
          <w:rFonts w:hint="eastAsia" w:cs="宋体" w:asciiTheme="minorEastAsia" w:hAnsiTheme="minorEastAsia" w:eastAsiaTheme="minorEastAsia"/>
          <w:b/>
          <w:bCs/>
          <w:color w:val="auto"/>
          <w:sz w:val="22"/>
          <w:highlight w:val="none"/>
        </w:rPr>
        <w:t>未按规定密封或标记的投标文件将被拒绝，由此造成投标文件被误投或提前拆封的风险由投标人承担。</w:t>
      </w:r>
    </w:p>
    <w:p>
      <w:pPr>
        <w:pStyle w:val="21"/>
        <w:rPr>
          <w:rFonts w:asciiTheme="minorEastAsia" w:hAnsiTheme="minorEastAsia" w:eastAsiaTheme="minorEastAsia"/>
          <w:color w:val="auto"/>
          <w:sz w:val="28"/>
          <w:highlight w:val="none"/>
        </w:rPr>
      </w:pPr>
      <w:bookmarkStart w:id="17" w:name="_Toc26033"/>
      <w:r>
        <w:rPr>
          <w:rFonts w:hint="eastAsia" w:asciiTheme="minorEastAsia" w:hAnsiTheme="minorEastAsia" w:eastAsiaTheme="minorEastAsia"/>
          <w:color w:val="auto"/>
          <w:sz w:val="28"/>
          <w:highlight w:val="none"/>
        </w:rPr>
        <w:t>四、 投标文件的递交</w:t>
      </w:r>
      <w:bookmarkEnd w:id="17"/>
    </w:p>
    <w:p>
      <w:pPr>
        <w:spacing w:line="400" w:lineRule="exact"/>
        <w:ind w:firstLine="541" w:firstLineChars="245"/>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b/>
          <w:bCs/>
          <w:color w:val="auto"/>
          <w:sz w:val="22"/>
          <w:szCs w:val="22"/>
          <w:highlight w:val="none"/>
        </w:rPr>
        <w:t>1、投标文件的递交</w:t>
      </w:r>
    </w:p>
    <w:p>
      <w:pPr>
        <w:spacing w:line="400" w:lineRule="exact"/>
        <w:ind w:firstLine="440" w:firstLineChars="200"/>
        <w:rPr>
          <w:rFonts w:cs="宋体" w:asciiTheme="minorEastAsia" w:hAnsiTheme="minorEastAsia" w:eastAsiaTheme="minorEastAsia"/>
          <w:color w:val="auto"/>
          <w:sz w:val="22"/>
          <w:highlight w:val="none"/>
          <w:u w:val="single"/>
        </w:rPr>
      </w:pPr>
      <w:r>
        <w:rPr>
          <w:rFonts w:hint="eastAsia" w:cs="宋体" w:asciiTheme="minorEastAsia" w:hAnsiTheme="minorEastAsia" w:eastAsiaTheme="minorEastAsia"/>
          <w:color w:val="auto"/>
          <w:sz w:val="22"/>
          <w:highlight w:val="none"/>
          <w:u w:val="single"/>
        </w:rPr>
        <w:t>1.1投标文件必须在规定的投标截止时间前送达到指定的收标地点。</w:t>
      </w:r>
    </w:p>
    <w:p>
      <w:pPr>
        <w:spacing w:line="400" w:lineRule="exact"/>
        <w:ind w:firstLine="440" w:firstLineChars="200"/>
        <w:rPr>
          <w:rFonts w:cs="宋体" w:asciiTheme="minorEastAsia" w:hAnsiTheme="minorEastAsia" w:eastAsiaTheme="minorEastAsia"/>
          <w:color w:val="auto"/>
          <w:sz w:val="22"/>
          <w:highlight w:val="none"/>
          <w:u w:val="single"/>
        </w:rPr>
      </w:pPr>
      <w:r>
        <w:rPr>
          <w:rFonts w:hint="eastAsia" w:cs="宋体" w:asciiTheme="minorEastAsia" w:hAnsiTheme="minorEastAsia" w:eastAsiaTheme="minorEastAsia"/>
          <w:color w:val="auto"/>
          <w:sz w:val="22"/>
          <w:highlight w:val="none"/>
          <w:u w:val="single"/>
        </w:rPr>
        <w:t>1.2投标人如是法定代表人参加投标的，同时递交法定代表人有效身份证明（原件），由</w:t>
      </w:r>
      <w:r>
        <w:rPr>
          <w:rFonts w:hint="eastAsia" w:cs="宋体" w:asciiTheme="minorEastAsia" w:hAnsiTheme="minorEastAsia" w:eastAsiaTheme="minorEastAsia"/>
          <w:color w:val="auto"/>
          <w:sz w:val="22"/>
          <w:highlight w:val="none"/>
          <w:u w:val="single"/>
          <w:lang w:val="zh-CN"/>
        </w:rPr>
        <w:t>评标委员会</w:t>
      </w:r>
      <w:r>
        <w:rPr>
          <w:rFonts w:hint="eastAsia" w:cs="宋体" w:asciiTheme="minorEastAsia" w:hAnsiTheme="minorEastAsia" w:eastAsiaTheme="minorEastAsia"/>
          <w:color w:val="auto"/>
          <w:sz w:val="22"/>
          <w:highlight w:val="none"/>
          <w:u w:val="single"/>
        </w:rPr>
        <w:t xml:space="preserve">确认其投标资格。 </w:t>
      </w:r>
    </w:p>
    <w:p>
      <w:pPr>
        <w:spacing w:line="400" w:lineRule="exact"/>
        <w:ind w:firstLine="440" w:firstLineChars="200"/>
        <w:rPr>
          <w:rFonts w:cs="宋体" w:asciiTheme="minorEastAsia" w:hAnsiTheme="minorEastAsia" w:eastAsiaTheme="minorEastAsia"/>
          <w:b/>
          <w:color w:val="auto"/>
          <w:sz w:val="22"/>
          <w:highlight w:val="none"/>
        </w:rPr>
      </w:pPr>
      <w:r>
        <w:rPr>
          <w:rFonts w:hint="eastAsia" w:cs="宋体" w:asciiTheme="minorEastAsia" w:hAnsiTheme="minorEastAsia" w:eastAsiaTheme="minorEastAsia"/>
          <w:color w:val="auto"/>
          <w:sz w:val="22"/>
          <w:highlight w:val="none"/>
          <w:u w:val="single"/>
        </w:rPr>
        <w:t>1.3投标人如是授权代表参加投标的，同时递交授权代表有效身份证明（原件）和法定代表人授权书（原件）（如密封在投标文件技术资信标中，在技术资信标开启后经查验符合要求亦为有效），由</w:t>
      </w:r>
      <w:r>
        <w:rPr>
          <w:rFonts w:hint="eastAsia" w:cs="宋体" w:asciiTheme="minorEastAsia" w:hAnsiTheme="minorEastAsia" w:eastAsiaTheme="minorEastAsia"/>
          <w:color w:val="auto"/>
          <w:sz w:val="22"/>
          <w:highlight w:val="none"/>
          <w:u w:val="single"/>
          <w:lang w:val="zh-CN"/>
        </w:rPr>
        <w:t>评标委员会</w:t>
      </w:r>
      <w:r>
        <w:rPr>
          <w:rFonts w:hint="eastAsia" w:cs="宋体" w:asciiTheme="minorEastAsia" w:hAnsiTheme="minorEastAsia" w:eastAsiaTheme="minorEastAsia"/>
          <w:color w:val="auto"/>
          <w:sz w:val="22"/>
          <w:highlight w:val="none"/>
          <w:u w:val="single"/>
        </w:rPr>
        <w:t>确认其投标资格</w:t>
      </w:r>
      <w:r>
        <w:rPr>
          <w:rFonts w:hint="eastAsia" w:cs="宋体" w:asciiTheme="minorEastAsia" w:hAnsiTheme="minorEastAsia" w:eastAsiaTheme="minorEastAsia"/>
          <w:b/>
          <w:bCs/>
          <w:color w:val="auto"/>
          <w:sz w:val="22"/>
          <w:highlight w:val="none"/>
          <w:u w:val="single"/>
        </w:rPr>
        <w:t xml:space="preserve">。 </w:t>
      </w:r>
    </w:p>
    <w:p>
      <w:pPr>
        <w:spacing w:line="400" w:lineRule="exact"/>
        <w:ind w:firstLine="541" w:firstLineChars="245"/>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b/>
          <w:bCs/>
          <w:color w:val="auto"/>
          <w:sz w:val="22"/>
          <w:szCs w:val="22"/>
          <w:highlight w:val="none"/>
        </w:rPr>
        <w:t>2、投标文件的修改和撤回</w:t>
      </w:r>
    </w:p>
    <w:p>
      <w:pPr>
        <w:tabs>
          <w:tab w:val="left" w:pos="360"/>
        </w:tabs>
        <w:spacing w:line="400" w:lineRule="exact"/>
        <w:ind w:firstLine="550" w:firstLineChars="250"/>
        <w:rPr>
          <w:rFonts w:cs="宋体" w:asciiTheme="minorEastAsia" w:hAnsiTheme="minorEastAsia" w:eastAsiaTheme="minorEastAsia"/>
          <w:color w:val="auto"/>
          <w:sz w:val="22"/>
          <w:highlight w:val="none"/>
        </w:rPr>
      </w:pPr>
      <w:r>
        <w:rPr>
          <w:rFonts w:hint="eastAsia" w:cs="宋体" w:asciiTheme="minorEastAsia" w:hAnsiTheme="minorEastAsia" w:eastAsiaTheme="minorEastAsia"/>
          <w:color w:val="auto"/>
          <w:sz w:val="22"/>
          <w:highlight w:val="none"/>
        </w:rPr>
        <w:t>2.1在投标截止时间前，投标人可以用书面形式提出修改或撤回其投标并送达到采购人，但不得影响开标活动的正常进行。</w:t>
      </w:r>
    </w:p>
    <w:p>
      <w:pPr>
        <w:spacing w:line="400" w:lineRule="exact"/>
        <w:ind w:firstLine="440" w:firstLineChars="200"/>
        <w:rPr>
          <w:rFonts w:cs="宋体" w:asciiTheme="minorEastAsia" w:hAnsiTheme="minorEastAsia" w:eastAsiaTheme="minorEastAsia"/>
          <w:color w:val="auto"/>
          <w:sz w:val="22"/>
          <w:highlight w:val="none"/>
        </w:rPr>
      </w:pPr>
      <w:r>
        <w:rPr>
          <w:rFonts w:hint="eastAsia" w:cs="宋体" w:asciiTheme="minorEastAsia" w:hAnsiTheme="minorEastAsia" w:eastAsiaTheme="minorEastAsia"/>
          <w:color w:val="auto"/>
          <w:sz w:val="22"/>
          <w:highlight w:val="none"/>
        </w:rPr>
        <w:t>2.2“投标文件修改”或“投标文件撤回通知”都应密封并在密封袋上写明投标项目名称、编号、投标人名称，并注明“投标文件修改”或“投标文件撤回通知”字样。</w:t>
      </w:r>
      <w:r>
        <w:rPr>
          <w:rFonts w:hint="eastAsia" w:cs="宋体" w:asciiTheme="minorEastAsia" w:hAnsiTheme="minorEastAsia" w:eastAsiaTheme="minorEastAsia"/>
          <w:color w:val="auto"/>
          <w:spacing w:val="-6"/>
          <w:sz w:val="22"/>
          <w:szCs w:val="22"/>
          <w:highlight w:val="none"/>
        </w:rPr>
        <w:t>补充、修改的内容应当按照招标文件要求签署、盖章、密封后，作为投标文件的组成部分。</w:t>
      </w:r>
    </w:p>
    <w:p>
      <w:pPr>
        <w:spacing w:line="400" w:lineRule="exact"/>
        <w:ind w:firstLine="539" w:firstLineChars="245"/>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color w:val="auto"/>
          <w:sz w:val="22"/>
          <w:highlight w:val="none"/>
        </w:rPr>
        <w:t>2.3  从投标截止日期起至投标有效期满这段时间内，投标人不得撤回其投标，否则投标保证金将被不予退还。</w:t>
      </w:r>
    </w:p>
    <w:p>
      <w:pPr>
        <w:spacing w:line="400" w:lineRule="exact"/>
        <w:ind w:firstLine="539" w:firstLineChars="245"/>
        <w:rPr>
          <w:rFonts w:cs="宋体" w:asciiTheme="minorEastAsia" w:hAnsiTheme="minorEastAsia" w:eastAsiaTheme="minorEastAsia"/>
          <w:color w:val="auto"/>
          <w:sz w:val="22"/>
          <w:szCs w:val="22"/>
          <w:highlight w:val="none"/>
          <w:u w:val="single"/>
        </w:rPr>
      </w:pPr>
      <w:r>
        <w:rPr>
          <w:rFonts w:hint="eastAsia" w:cs="宋体" w:asciiTheme="minorEastAsia" w:hAnsiTheme="minorEastAsia" w:eastAsiaTheme="minorEastAsia"/>
          <w:color w:val="auto"/>
          <w:sz w:val="22"/>
          <w:highlight w:val="none"/>
          <w:u w:val="single"/>
        </w:rPr>
        <w:t>▲</w:t>
      </w:r>
      <w:r>
        <w:rPr>
          <w:rFonts w:hint="eastAsia" w:cs="宋体" w:asciiTheme="minorEastAsia" w:hAnsiTheme="minorEastAsia" w:eastAsiaTheme="minorEastAsia"/>
          <w:color w:val="auto"/>
          <w:sz w:val="22"/>
          <w:szCs w:val="22"/>
          <w:highlight w:val="none"/>
          <w:u w:val="single"/>
        </w:rPr>
        <w:t>3、</w:t>
      </w:r>
      <w:r>
        <w:rPr>
          <w:rFonts w:hint="eastAsia" w:cs="宋体" w:asciiTheme="minorEastAsia" w:hAnsiTheme="minorEastAsia" w:eastAsiaTheme="minorEastAsia"/>
          <w:color w:val="auto"/>
          <w:sz w:val="22"/>
          <w:highlight w:val="none"/>
          <w:u w:val="single"/>
        </w:rPr>
        <w:t>发生下列情况之一的投标文件将拒收:</w:t>
      </w:r>
    </w:p>
    <w:p>
      <w:pPr>
        <w:tabs>
          <w:tab w:val="left" w:pos="360"/>
        </w:tabs>
        <w:spacing w:line="400" w:lineRule="exact"/>
        <w:ind w:firstLine="550" w:firstLineChars="250"/>
        <w:rPr>
          <w:rFonts w:cs="宋体" w:asciiTheme="minorEastAsia" w:hAnsiTheme="minorEastAsia" w:eastAsiaTheme="minorEastAsia"/>
          <w:color w:val="auto"/>
          <w:sz w:val="22"/>
          <w:szCs w:val="22"/>
          <w:highlight w:val="none"/>
          <w:u w:val="single"/>
        </w:rPr>
      </w:pPr>
      <w:r>
        <w:rPr>
          <w:rFonts w:hint="eastAsia" w:cs="宋体" w:asciiTheme="minorEastAsia" w:hAnsiTheme="minorEastAsia" w:eastAsiaTheme="minorEastAsia"/>
          <w:color w:val="auto"/>
          <w:sz w:val="22"/>
          <w:szCs w:val="22"/>
          <w:highlight w:val="none"/>
          <w:u w:val="single"/>
        </w:rPr>
        <w:t>3.1 在投标截止时间以后送达的投标文件；</w:t>
      </w:r>
    </w:p>
    <w:p>
      <w:pPr>
        <w:tabs>
          <w:tab w:val="left" w:pos="360"/>
        </w:tabs>
        <w:spacing w:line="400" w:lineRule="exact"/>
        <w:ind w:firstLine="550" w:firstLineChars="250"/>
        <w:rPr>
          <w:rFonts w:cs="宋体" w:asciiTheme="minorEastAsia" w:hAnsiTheme="minorEastAsia" w:eastAsiaTheme="minorEastAsia"/>
          <w:color w:val="auto"/>
          <w:sz w:val="22"/>
          <w:szCs w:val="22"/>
          <w:highlight w:val="none"/>
          <w:u w:val="single"/>
        </w:rPr>
      </w:pPr>
      <w:r>
        <w:rPr>
          <w:rFonts w:hint="eastAsia" w:cs="宋体" w:asciiTheme="minorEastAsia" w:hAnsiTheme="minorEastAsia" w:eastAsiaTheme="minorEastAsia"/>
          <w:color w:val="auto"/>
          <w:sz w:val="22"/>
          <w:szCs w:val="22"/>
          <w:highlight w:val="none"/>
          <w:u w:val="single"/>
        </w:rPr>
        <w:t>3.</w:t>
      </w:r>
      <w:r>
        <w:rPr>
          <w:rFonts w:hint="eastAsia" w:cs="宋体" w:asciiTheme="minorEastAsia" w:hAnsiTheme="minorEastAsia" w:eastAsiaTheme="minorEastAsia"/>
          <w:color w:val="auto"/>
          <w:sz w:val="22"/>
          <w:szCs w:val="22"/>
          <w:highlight w:val="none"/>
          <w:u w:val="single"/>
          <w:lang w:val="en-US" w:eastAsia="zh-CN"/>
        </w:rPr>
        <w:t>2</w:t>
      </w:r>
      <w:r>
        <w:rPr>
          <w:rFonts w:hint="eastAsia" w:cs="宋体" w:asciiTheme="minorEastAsia" w:hAnsiTheme="minorEastAsia" w:eastAsiaTheme="minorEastAsia"/>
          <w:color w:val="auto"/>
          <w:sz w:val="22"/>
          <w:highlight w:val="none"/>
          <w:u w:val="single"/>
        </w:rPr>
        <w:t>未按规定密封或标记的投标文件及由于包装不妥在送达途中严重破损或失散的投标文件；</w:t>
      </w:r>
      <w:r>
        <w:rPr>
          <w:rFonts w:hint="eastAsia" w:cs="宋体" w:asciiTheme="minorEastAsia" w:hAnsiTheme="minorEastAsia" w:eastAsiaTheme="minorEastAsia"/>
          <w:color w:val="auto"/>
          <w:sz w:val="22"/>
          <w:szCs w:val="22"/>
          <w:highlight w:val="none"/>
          <w:u w:val="single"/>
        </w:rPr>
        <w:t>；</w:t>
      </w:r>
    </w:p>
    <w:p>
      <w:pPr>
        <w:spacing w:line="400" w:lineRule="exact"/>
        <w:ind w:firstLine="539" w:firstLineChars="245"/>
        <w:rPr>
          <w:rFonts w:cs="宋体" w:asciiTheme="minorEastAsia" w:hAnsiTheme="minorEastAsia" w:eastAsiaTheme="minorEastAsia"/>
          <w:color w:val="auto"/>
          <w:sz w:val="22"/>
          <w:szCs w:val="22"/>
          <w:highlight w:val="none"/>
          <w:u w:val="single"/>
        </w:rPr>
      </w:pPr>
      <w:r>
        <w:rPr>
          <w:rFonts w:hint="eastAsia" w:cs="宋体" w:asciiTheme="minorEastAsia" w:hAnsiTheme="minorEastAsia" w:eastAsiaTheme="minorEastAsia"/>
          <w:color w:val="auto"/>
          <w:sz w:val="22"/>
          <w:szCs w:val="22"/>
          <w:highlight w:val="none"/>
          <w:u w:val="single"/>
        </w:rPr>
        <w:t>3.</w:t>
      </w:r>
      <w:r>
        <w:rPr>
          <w:rFonts w:hint="eastAsia" w:cs="宋体" w:asciiTheme="minorEastAsia" w:hAnsiTheme="minorEastAsia" w:eastAsiaTheme="minorEastAsia"/>
          <w:color w:val="auto"/>
          <w:sz w:val="22"/>
          <w:szCs w:val="22"/>
          <w:highlight w:val="none"/>
          <w:u w:val="single"/>
          <w:lang w:val="en-US" w:eastAsia="zh-CN"/>
        </w:rPr>
        <w:t>3</w:t>
      </w:r>
      <w:r>
        <w:rPr>
          <w:rFonts w:hint="eastAsia" w:cs="宋体" w:asciiTheme="minorEastAsia" w:hAnsiTheme="minorEastAsia" w:eastAsiaTheme="minorEastAsia"/>
          <w:color w:val="auto"/>
          <w:sz w:val="22"/>
          <w:szCs w:val="22"/>
          <w:highlight w:val="none"/>
          <w:u w:val="single"/>
        </w:rPr>
        <w:t xml:space="preserve"> 以电讯形式递交的投标文件。</w:t>
      </w:r>
    </w:p>
    <w:p>
      <w:pPr>
        <w:pStyle w:val="21"/>
        <w:rPr>
          <w:rFonts w:asciiTheme="minorEastAsia" w:hAnsiTheme="minorEastAsia" w:eastAsiaTheme="minorEastAsia"/>
          <w:color w:val="auto"/>
          <w:sz w:val="28"/>
          <w:highlight w:val="none"/>
        </w:rPr>
      </w:pPr>
      <w:bookmarkStart w:id="18" w:name="_Toc12640"/>
      <w:r>
        <w:rPr>
          <w:rFonts w:hint="eastAsia" w:asciiTheme="minorEastAsia" w:hAnsiTheme="minorEastAsia" w:eastAsiaTheme="minorEastAsia"/>
          <w:color w:val="auto"/>
          <w:sz w:val="28"/>
          <w:highlight w:val="none"/>
        </w:rPr>
        <w:t>五、 开标和评标</w:t>
      </w:r>
      <w:bookmarkEnd w:id="18"/>
    </w:p>
    <w:p>
      <w:pPr>
        <w:spacing w:line="400" w:lineRule="exact"/>
        <w:ind w:firstLine="541" w:firstLineChars="245"/>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b/>
          <w:bCs/>
          <w:color w:val="auto"/>
          <w:sz w:val="22"/>
          <w:szCs w:val="22"/>
          <w:highlight w:val="none"/>
        </w:rPr>
        <w:t>1、评标委员会</w:t>
      </w:r>
    </w:p>
    <w:p>
      <w:pPr>
        <w:spacing w:line="400" w:lineRule="exact"/>
        <w:ind w:firstLine="539" w:firstLineChars="245"/>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bCs/>
          <w:color w:val="auto"/>
          <w:sz w:val="22"/>
          <w:szCs w:val="22"/>
          <w:highlight w:val="none"/>
        </w:rPr>
        <w:t>1.1采购人和采购代理机构组建评标委员会。评标委员会的成员在评标过程中必须严格遵守</w:t>
      </w:r>
      <w:r>
        <w:rPr>
          <w:rFonts w:hint="eastAsia" w:cs="宋体" w:asciiTheme="minorEastAsia" w:hAnsiTheme="minorEastAsia" w:eastAsiaTheme="minorEastAsia"/>
          <w:bCs/>
          <w:color w:val="auto"/>
          <w:sz w:val="22"/>
          <w:szCs w:val="22"/>
          <w:highlight w:val="none"/>
          <w:lang w:eastAsia="zh-CN"/>
        </w:rPr>
        <w:t>《中华人民共和国政府采购法》</w:t>
      </w:r>
      <w:r>
        <w:rPr>
          <w:rFonts w:hint="eastAsia" w:cs="宋体" w:asciiTheme="minorEastAsia" w:hAnsiTheme="minorEastAsia" w:eastAsiaTheme="minorEastAsia"/>
          <w:bCs/>
          <w:color w:val="auto"/>
          <w:sz w:val="22"/>
          <w:szCs w:val="22"/>
          <w:highlight w:val="none"/>
        </w:rPr>
        <w:t>等有关法律、法规的规定。</w:t>
      </w:r>
    </w:p>
    <w:p>
      <w:pPr>
        <w:spacing w:line="400" w:lineRule="exact"/>
        <w:ind w:firstLine="539" w:firstLineChars="245"/>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bCs/>
          <w:color w:val="auto"/>
          <w:sz w:val="22"/>
          <w:szCs w:val="22"/>
          <w:highlight w:val="none"/>
        </w:rPr>
        <w:t>2、评标过程的保密性</w:t>
      </w:r>
    </w:p>
    <w:p>
      <w:pPr>
        <w:spacing w:line="400" w:lineRule="exact"/>
        <w:ind w:firstLine="541" w:firstLineChars="245"/>
        <w:rPr>
          <w:rFonts w:cs="宋体" w:asciiTheme="minorEastAsia" w:hAnsiTheme="minorEastAsia" w:eastAsiaTheme="minorEastAsia"/>
          <w:b/>
          <w:bCs/>
          <w:color w:val="auto"/>
          <w:sz w:val="22"/>
          <w:szCs w:val="22"/>
          <w:highlight w:val="none"/>
        </w:rPr>
      </w:pPr>
      <w:r>
        <w:rPr>
          <w:rFonts w:hint="eastAsia" w:cs="宋体" w:asciiTheme="minorEastAsia" w:hAnsiTheme="minorEastAsia" w:eastAsiaTheme="minorEastAsia"/>
          <w:b/>
          <w:bCs/>
          <w:color w:val="auto"/>
          <w:sz w:val="22"/>
          <w:szCs w:val="22"/>
          <w:highlight w:val="none"/>
        </w:rPr>
        <w:t>2.1开标后直至向中标人授予合同时止，凡与评审有关的资料均不得向投标人及与评标无关人员透露。如果投标人在评标过程中试图向采购人和采购代理机构施加影响，其投标将被拒绝。</w:t>
      </w:r>
    </w:p>
    <w:p>
      <w:pPr>
        <w:spacing w:line="400" w:lineRule="exact"/>
        <w:ind w:firstLine="541" w:firstLineChars="245"/>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b/>
          <w:bCs/>
          <w:color w:val="auto"/>
          <w:sz w:val="22"/>
          <w:szCs w:val="22"/>
          <w:highlight w:val="none"/>
        </w:rPr>
        <w:t>3、开标、评标</w:t>
      </w:r>
    </w:p>
    <w:p>
      <w:pPr>
        <w:pStyle w:val="10"/>
        <w:spacing w:line="400" w:lineRule="exact"/>
        <w:ind w:left="0" w:firstLine="440" w:firstLineChars="200"/>
        <w:rPr>
          <w:rFonts w:cs="宋体" w:asciiTheme="minorEastAsia" w:hAnsiTheme="minorEastAsia" w:eastAsiaTheme="minorEastAsia"/>
          <w:color w:val="auto"/>
          <w:sz w:val="22"/>
          <w:highlight w:val="none"/>
        </w:rPr>
      </w:pPr>
      <w:r>
        <w:rPr>
          <w:rFonts w:hint="eastAsia" w:cs="宋体" w:asciiTheme="minorEastAsia" w:hAnsiTheme="minorEastAsia" w:eastAsiaTheme="minorEastAsia"/>
          <w:color w:val="auto"/>
          <w:sz w:val="22"/>
          <w:highlight w:val="none"/>
        </w:rPr>
        <w:t>采购代理机构按照招标文件规定的时间、地点和程序组织开标，开标原则上应采取先拆封资格审查资料</w:t>
      </w:r>
      <w:r>
        <w:rPr>
          <w:rFonts w:hint="eastAsia" w:cs="宋体" w:asciiTheme="minorEastAsia" w:hAnsiTheme="minorEastAsia" w:eastAsiaTheme="minorEastAsia"/>
          <w:color w:val="auto"/>
          <w:sz w:val="22"/>
          <w:highlight w:val="none"/>
          <w:lang w:eastAsia="zh-CN"/>
        </w:rPr>
        <w:t>、</w:t>
      </w:r>
      <w:r>
        <w:rPr>
          <w:rFonts w:hint="eastAsia" w:cs="宋体" w:asciiTheme="minorEastAsia" w:hAnsiTheme="minorEastAsia" w:eastAsiaTheme="minorEastAsia"/>
          <w:color w:val="auto"/>
          <w:sz w:val="22"/>
          <w:highlight w:val="none"/>
        </w:rPr>
        <w:t>技术资信标、后拆封商务（报价）标的顺序进行。具体按以下程序进行：</w:t>
      </w:r>
    </w:p>
    <w:p>
      <w:pPr>
        <w:pStyle w:val="10"/>
        <w:numPr>
          <w:ilvl w:val="0"/>
          <w:numId w:val="3"/>
        </w:numPr>
        <w:spacing w:line="400" w:lineRule="exact"/>
        <w:ind w:left="0" w:firstLine="440" w:firstLineChars="200"/>
        <w:rPr>
          <w:rFonts w:cs="宋体" w:asciiTheme="minorEastAsia" w:hAnsiTheme="minorEastAsia" w:eastAsiaTheme="minorEastAsia"/>
          <w:color w:val="auto"/>
          <w:sz w:val="22"/>
          <w:highlight w:val="none"/>
        </w:rPr>
      </w:pPr>
      <w:r>
        <w:rPr>
          <w:rFonts w:hint="eastAsia" w:cs="宋体" w:asciiTheme="minorEastAsia" w:hAnsiTheme="minorEastAsia" w:eastAsiaTheme="minorEastAsia"/>
          <w:color w:val="auto"/>
          <w:sz w:val="22"/>
          <w:highlight w:val="none"/>
        </w:rPr>
        <w:t>开启开标场地的录音录像采集设备，并确保其正常运行。</w:t>
      </w:r>
    </w:p>
    <w:p>
      <w:pPr>
        <w:pStyle w:val="10"/>
        <w:numPr>
          <w:ilvl w:val="0"/>
          <w:numId w:val="3"/>
        </w:numPr>
        <w:spacing w:line="400" w:lineRule="exact"/>
        <w:ind w:left="0" w:firstLine="440" w:firstLineChars="200"/>
        <w:rPr>
          <w:rFonts w:cs="宋体" w:asciiTheme="minorEastAsia" w:hAnsiTheme="minorEastAsia" w:eastAsiaTheme="minorEastAsia"/>
          <w:color w:val="auto"/>
          <w:sz w:val="22"/>
          <w:highlight w:val="none"/>
        </w:rPr>
      </w:pPr>
      <w:r>
        <w:rPr>
          <w:rFonts w:hint="eastAsia" w:cs="宋体" w:asciiTheme="minorEastAsia" w:hAnsiTheme="minorEastAsia" w:eastAsiaTheme="minorEastAsia"/>
          <w:color w:val="auto"/>
          <w:sz w:val="22"/>
          <w:highlight w:val="none"/>
        </w:rPr>
        <w:t>核验出席开标活动现场的各投标人代表及相关单位人员身份，并组织其分别登记、签到，无关人员可拒绝其进入现场。</w:t>
      </w:r>
    </w:p>
    <w:p>
      <w:pPr>
        <w:pStyle w:val="10"/>
        <w:numPr>
          <w:ilvl w:val="0"/>
          <w:numId w:val="3"/>
        </w:numPr>
        <w:spacing w:line="400" w:lineRule="exact"/>
        <w:ind w:left="0" w:firstLine="440" w:firstLineChars="200"/>
        <w:rPr>
          <w:rFonts w:cs="宋体" w:asciiTheme="minorEastAsia" w:hAnsiTheme="minorEastAsia" w:eastAsiaTheme="minorEastAsia"/>
          <w:color w:val="auto"/>
          <w:sz w:val="22"/>
          <w:highlight w:val="none"/>
        </w:rPr>
      </w:pPr>
      <w:r>
        <w:rPr>
          <w:rFonts w:hint="eastAsia" w:cs="宋体" w:asciiTheme="minorEastAsia" w:hAnsiTheme="minorEastAsia" w:eastAsiaTheme="minorEastAsia"/>
          <w:color w:val="auto"/>
          <w:sz w:val="22"/>
          <w:highlight w:val="none"/>
        </w:rPr>
        <w:t>对现场接受投标文件的，由现场工作人员接收投标文件并如实记载投标文件的送达时间和密封情况，签收保存，并向投标人出具签收回执。</w:t>
      </w:r>
    </w:p>
    <w:p>
      <w:pPr>
        <w:pStyle w:val="10"/>
        <w:numPr>
          <w:ilvl w:val="0"/>
          <w:numId w:val="3"/>
        </w:numPr>
        <w:spacing w:line="400" w:lineRule="exact"/>
        <w:ind w:left="0" w:firstLine="440" w:firstLineChars="200"/>
        <w:rPr>
          <w:rFonts w:cs="宋体" w:asciiTheme="minorEastAsia" w:hAnsiTheme="minorEastAsia" w:eastAsiaTheme="minorEastAsia"/>
          <w:color w:val="auto"/>
          <w:sz w:val="22"/>
          <w:highlight w:val="none"/>
        </w:rPr>
      </w:pPr>
      <w:r>
        <w:rPr>
          <w:rFonts w:hint="eastAsia" w:cs="宋体" w:asciiTheme="minorEastAsia" w:hAnsiTheme="minorEastAsia" w:eastAsiaTheme="minorEastAsia"/>
          <w:color w:val="auto"/>
          <w:sz w:val="22"/>
          <w:highlight w:val="none"/>
        </w:rPr>
        <w:t>主持人宣布开标，介绍开标现场的人员情况，宣读递交投标文件的投标人名单、开标纪律、应当回避的情形等注意事项，组织投标人签署不存在影响公平竞争的《采购活动现场确认声明书》。</w:t>
      </w:r>
    </w:p>
    <w:p>
      <w:pPr>
        <w:pStyle w:val="10"/>
        <w:numPr>
          <w:ilvl w:val="0"/>
          <w:numId w:val="3"/>
        </w:numPr>
        <w:spacing w:line="400" w:lineRule="exact"/>
        <w:ind w:left="0" w:firstLine="440" w:firstLineChars="200"/>
        <w:rPr>
          <w:rFonts w:cs="宋体" w:asciiTheme="minorEastAsia" w:hAnsiTheme="minorEastAsia" w:eastAsiaTheme="minorEastAsia"/>
          <w:color w:val="auto"/>
          <w:sz w:val="22"/>
          <w:highlight w:val="none"/>
        </w:rPr>
      </w:pPr>
      <w:r>
        <w:rPr>
          <w:rFonts w:hint="eastAsia" w:cs="宋体" w:asciiTheme="minorEastAsia" w:hAnsiTheme="minorEastAsia" w:eastAsiaTheme="minorEastAsia"/>
          <w:color w:val="auto"/>
          <w:sz w:val="22"/>
          <w:highlight w:val="none"/>
        </w:rPr>
        <w:t>提请投标人代表查验投标文件密封情况。</w:t>
      </w:r>
    </w:p>
    <w:p>
      <w:pPr>
        <w:pStyle w:val="10"/>
        <w:numPr>
          <w:ilvl w:val="0"/>
          <w:numId w:val="3"/>
        </w:numPr>
        <w:spacing w:line="400" w:lineRule="exact"/>
        <w:ind w:left="0" w:firstLine="440" w:firstLineChars="200"/>
        <w:rPr>
          <w:rFonts w:cs="宋体" w:asciiTheme="minorEastAsia" w:hAnsiTheme="minorEastAsia" w:eastAsiaTheme="minorEastAsia"/>
          <w:color w:val="auto"/>
          <w:sz w:val="22"/>
          <w:highlight w:val="none"/>
        </w:rPr>
      </w:pPr>
      <w:r>
        <w:rPr>
          <w:rFonts w:hint="eastAsia" w:cs="宋体" w:asciiTheme="minorEastAsia" w:hAnsiTheme="minorEastAsia" w:eastAsiaTheme="minorEastAsia"/>
          <w:color w:val="auto"/>
          <w:sz w:val="22"/>
          <w:highlight w:val="none"/>
        </w:rPr>
        <w:t>按投标人提交投标文件的先后顺序当众拆封、清点投标文件（包括正本、副本）数量，将其中密封的商务（报价）标集中封存保管等候拆封。</w:t>
      </w:r>
    </w:p>
    <w:p>
      <w:pPr>
        <w:pStyle w:val="10"/>
        <w:numPr>
          <w:ilvl w:val="0"/>
          <w:numId w:val="3"/>
        </w:numPr>
        <w:spacing w:line="400" w:lineRule="exact"/>
        <w:ind w:left="0" w:firstLine="440" w:firstLineChars="200"/>
        <w:rPr>
          <w:rFonts w:cs="宋体" w:asciiTheme="minorEastAsia" w:hAnsiTheme="minorEastAsia" w:eastAsiaTheme="minorEastAsia"/>
          <w:color w:val="auto"/>
          <w:sz w:val="22"/>
          <w:highlight w:val="none"/>
        </w:rPr>
      </w:pPr>
      <w:r>
        <w:rPr>
          <w:rFonts w:hint="eastAsia" w:cs="宋体" w:asciiTheme="minorEastAsia" w:hAnsiTheme="minorEastAsia" w:eastAsiaTheme="minorEastAsia"/>
          <w:color w:val="auto"/>
          <w:sz w:val="22"/>
          <w:highlight w:val="none"/>
        </w:rPr>
        <w:t>采购人或采购代理机构将依法对投标人的资格进行审查，投标人未按照招标文件要求提供与资格条件相应的有效资格证明材料的，视为投标人不具备招标文件中规定的资格要求，其投标无效。</w:t>
      </w:r>
    </w:p>
    <w:p>
      <w:pPr>
        <w:pStyle w:val="10"/>
        <w:numPr>
          <w:ilvl w:val="0"/>
          <w:numId w:val="3"/>
        </w:numPr>
        <w:spacing w:line="400" w:lineRule="exact"/>
        <w:ind w:left="0" w:firstLine="440" w:firstLineChars="200"/>
        <w:rPr>
          <w:rFonts w:cs="宋体" w:asciiTheme="minorEastAsia" w:hAnsiTheme="minorEastAsia" w:eastAsiaTheme="minorEastAsia"/>
          <w:color w:val="auto"/>
          <w:sz w:val="22"/>
          <w:highlight w:val="none"/>
        </w:rPr>
      </w:pPr>
      <w:r>
        <w:rPr>
          <w:rFonts w:hint="eastAsia" w:cs="宋体" w:asciiTheme="minorEastAsia" w:hAnsiTheme="minorEastAsia" w:eastAsiaTheme="minorEastAsia"/>
          <w:color w:val="auto"/>
          <w:sz w:val="22"/>
          <w:highlight w:val="none"/>
        </w:rPr>
        <w:t>将通过资格审查的投标人的技术资信标</w:t>
      </w:r>
      <w:r>
        <w:rPr>
          <w:rFonts w:hint="eastAsia" w:cs="宋体" w:asciiTheme="minorEastAsia" w:hAnsiTheme="minorEastAsia" w:eastAsiaTheme="minorEastAsia"/>
          <w:color w:val="auto"/>
          <w:sz w:val="22"/>
          <w:highlight w:val="none"/>
          <w:lang w:eastAsia="zh-CN"/>
        </w:rPr>
        <w:t>送至</w:t>
      </w:r>
      <w:r>
        <w:rPr>
          <w:rFonts w:hint="eastAsia" w:cs="宋体" w:asciiTheme="minorEastAsia" w:hAnsiTheme="minorEastAsia" w:eastAsiaTheme="minorEastAsia"/>
          <w:color w:val="auto"/>
          <w:sz w:val="22"/>
          <w:highlight w:val="none"/>
        </w:rPr>
        <w:t>评审地点，同时告知投标人代表拆封商务（报价）标的预计时间。</w:t>
      </w:r>
    </w:p>
    <w:p>
      <w:pPr>
        <w:pStyle w:val="10"/>
        <w:numPr>
          <w:ilvl w:val="0"/>
          <w:numId w:val="3"/>
        </w:numPr>
        <w:spacing w:line="400" w:lineRule="exact"/>
        <w:ind w:left="0" w:firstLine="440" w:firstLineChars="200"/>
        <w:rPr>
          <w:rFonts w:cs="宋体" w:asciiTheme="minorEastAsia" w:hAnsiTheme="minorEastAsia" w:eastAsiaTheme="minorEastAsia"/>
          <w:color w:val="auto"/>
          <w:sz w:val="22"/>
          <w:highlight w:val="none"/>
        </w:rPr>
      </w:pPr>
      <w:r>
        <w:rPr>
          <w:rFonts w:hint="eastAsia" w:cs="宋体" w:asciiTheme="minorEastAsia" w:hAnsiTheme="minorEastAsia" w:eastAsiaTheme="minorEastAsia"/>
          <w:color w:val="auto"/>
          <w:sz w:val="22"/>
          <w:highlight w:val="none"/>
        </w:rPr>
        <w:t>技术资信评审结束后，主持人宣告技术资信评审无效投标人名称及理由，投标人代表可收回未拆封的商务（报价）标并签字确认；公布经技术资信评审符合采购需求的投标人名单，采用综合评分法的，公布其技术资信得分情况。</w:t>
      </w:r>
    </w:p>
    <w:p>
      <w:pPr>
        <w:pStyle w:val="10"/>
        <w:spacing w:line="400" w:lineRule="exact"/>
        <w:ind w:left="0" w:firstLine="440" w:firstLineChars="200"/>
        <w:rPr>
          <w:rFonts w:cs="宋体" w:asciiTheme="minorEastAsia" w:hAnsiTheme="minorEastAsia" w:eastAsiaTheme="minorEastAsia"/>
          <w:color w:val="auto"/>
          <w:sz w:val="22"/>
          <w:highlight w:val="none"/>
        </w:rPr>
      </w:pPr>
      <w:r>
        <w:rPr>
          <w:rFonts w:hint="eastAsia" w:cs="宋体" w:asciiTheme="minorEastAsia" w:hAnsiTheme="minorEastAsia" w:eastAsiaTheme="minorEastAsia"/>
          <w:color w:val="auto"/>
          <w:sz w:val="22"/>
          <w:highlight w:val="none"/>
        </w:rPr>
        <w:t>（10）拆封投标人商务（报价）标，宣读开标一览表有关内容，同时当场制作并打印开标记录表，由投标人代表、唱标人、记录人和现场监督员在开标记录表上签字确认（不予确认的应说明理由，否则视为无异议）。唱标结束后，现场工作人员将商务（报价）标及开标记录表护送至指定评审地点，由评标委员会对报价的合理性、准确性等进行审查核实。</w:t>
      </w:r>
    </w:p>
    <w:p>
      <w:pPr>
        <w:pStyle w:val="10"/>
        <w:spacing w:line="400" w:lineRule="exact"/>
        <w:ind w:left="0" w:firstLine="440" w:firstLineChars="200"/>
        <w:rPr>
          <w:rFonts w:cs="宋体" w:asciiTheme="minorEastAsia" w:hAnsiTheme="minorEastAsia" w:eastAsiaTheme="minorEastAsia"/>
          <w:color w:val="auto"/>
          <w:sz w:val="22"/>
          <w:highlight w:val="none"/>
        </w:rPr>
      </w:pPr>
      <w:r>
        <w:rPr>
          <w:rFonts w:hint="eastAsia" w:cs="宋体" w:asciiTheme="minorEastAsia" w:hAnsiTheme="minorEastAsia" w:eastAsiaTheme="minorEastAsia"/>
          <w:color w:val="auto"/>
          <w:sz w:val="22"/>
          <w:highlight w:val="none"/>
        </w:rPr>
        <w:t>（11）评审结束后，主持人公布中标候选人名单，及采购人最终确定中标人名单的时间和公告方式等。</w:t>
      </w:r>
    </w:p>
    <w:p>
      <w:pPr>
        <w:pStyle w:val="10"/>
        <w:spacing w:line="400" w:lineRule="exact"/>
        <w:ind w:left="0" w:firstLine="440" w:firstLineChars="200"/>
        <w:rPr>
          <w:rFonts w:cs="宋体" w:asciiTheme="minorEastAsia" w:hAnsiTheme="minorEastAsia" w:eastAsiaTheme="minorEastAsia"/>
          <w:color w:val="auto"/>
          <w:sz w:val="22"/>
          <w:highlight w:val="none"/>
          <w:lang w:val="zh-CN"/>
        </w:rPr>
      </w:pPr>
      <w:r>
        <w:rPr>
          <w:rFonts w:hint="eastAsia" w:cs="宋体" w:asciiTheme="minorEastAsia" w:hAnsiTheme="minorEastAsia" w:eastAsiaTheme="minorEastAsia"/>
          <w:color w:val="auto"/>
          <w:sz w:val="22"/>
          <w:highlight w:val="none"/>
        </w:rPr>
        <w:t>4.评标</w:t>
      </w:r>
    </w:p>
    <w:p>
      <w:pPr>
        <w:pStyle w:val="10"/>
        <w:spacing w:line="400" w:lineRule="exact"/>
        <w:ind w:left="0" w:firstLine="440" w:firstLineChars="200"/>
        <w:rPr>
          <w:rFonts w:cs="宋体" w:asciiTheme="minorEastAsia" w:hAnsiTheme="minorEastAsia" w:eastAsiaTheme="minorEastAsia"/>
          <w:color w:val="auto"/>
          <w:sz w:val="22"/>
          <w:highlight w:val="none"/>
        </w:rPr>
      </w:pPr>
      <w:r>
        <w:rPr>
          <w:rFonts w:hint="eastAsia" w:cs="宋体" w:asciiTheme="minorEastAsia" w:hAnsiTheme="minorEastAsia" w:eastAsiaTheme="minorEastAsia"/>
          <w:color w:val="auto"/>
          <w:sz w:val="22"/>
          <w:highlight w:val="none"/>
        </w:rPr>
        <w:t>4.1组建评标委员会</w:t>
      </w:r>
    </w:p>
    <w:p>
      <w:pPr>
        <w:pStyle w:val="10"/>
        <w:spacing w:line="400" w:lineRule="exact"/>
        <w:ind w:left="0" w:firstLine="440" w:firstLineChars="200"/>
        <w:rPr>
          <w:rFonts w:cs="宋体" w:asciiTheme="minorEastAsia" w:hAnsiTheme="minorEastAsia" w:eastAsiaTheme="minorEastAsia"/>
          <w:color w:val="auto"/>
          <w:sz w:val="22"/>
          <w:highlight w:val="none"/>
        </w:rPr>
      </w:pPr>
      <w:r>
        <w:rPr>
          <w:rFonts w:hint="eastAsia" w:cs="宋体" w:asciiTheme="minorEastAsia" w:hAnsiTheme="minorEastAsia" w:eastAsiaTheme="minorEastAsia"/>
          <w:color w:val="auto"/>
          <w:sz w:val="22"/>
          <w:highlight w:val="none"/>
        </w:rPr>
        <w:t>本项目评标委员会依据相关法律法规组建，成员人数为5人及以上单数。</w:t>
      </w:r>
    </w:p>
    <w:p>
      <w:pPr>
        <w:pStyle w:val="10"/>
        <w:spacing w:line="400" w:lineRule="exact"/>
        <w:ind w:left="0" w:firstLine="440" w:firstLineChars="200"/>
        <w:rPr>
          <w:rFonts w:cs="宋体" w:asciiTheme="minorEastAsia" w:hAnsiTheme="minorEastAsia" w:eastAsiaTheme="minorEastAsia"/>
          <w:color w:val="auto"/>
          <w:sz w:val="22"/>
          <w:highlight w:val="none"/>
        </w:rPr>
      </w:pPr>
      <w:r>
        <w:rPr>
          <w:rFonts w:hint="eastAsia" w:cs="宋体" w:asciiTheme="minorEastAsia" w:hAnsiTheme="minorEastAsia" w:eastAsiaTheme="minorEastAsia"/>
          <w:color w:val="auto"/>
          <w:sz w:val="22"/>
          <w:highlight w:val="none"/>
        </w:rPr>
        <w:t>4.2评标的方式</w:t>
      </w:r>
    </w:p>
    <w:p>
      <w:pPr>
        <w:pStyle w:val="10"/>
        <w:spacing w:line="400" w:lineRule="exact"/>
        <w:ind w:left="0" w:firstLine="440" w:firstLineChars="200"/>
        <w:rPr>
          <w:rFonts w:cs="宋体" w:asciiTheme="minorEastAsia" w:hAnsiTheme="minorEastAsia" w:eastAsiaTheme="minorEastAsia"/>
          <w:color w:val="auto"/>
          <w:sz w:val="22"/>
          <w:highlight w:val="none"/>
        </w:rPr>
      </w:pPr>
      <w:r>
        <w:rPr>
          <w:rFonts w:hint="eastAsia" w:cs="宋体" w:asciiTheme="minorEastAsia" w:hAnsiTheme="minorEastAsia" w:eastAsiaTheme="minorEastAsia"/>
          <w:color w:val="auto"/>
          <w:sz w:val="22"/>
          <w:highlight w:val="none"/>
        </w:rPr>
        <w:t>本项目采用不公开方式评标，评标的依据为招标文件和投标文件。</w:t>
      </w:r>
    </w:p>
    <w:p>
      <w:pPr>
        <w:pStyle w:val="10"/>
        <w:spacing w:line="400" w:lineRule="exact"/>
        <w:ind w:left="0" w:firstLine="440" w:firstLineChars="200"/>
        <w:rPr>
          <w:rFonts w:cs="宋体" w:asciiTheme="minorEastAsia" w:hAnsiTheme="minorEastAsia" w:eastAsiaTheme="minorEastAsia"/>
          <w:color w:val="auto"/>
          <w:sz w:val="22"/>
          <w:highlight w:val="none"/>
        </w:rPr>
      </w:pPr>
      <w:r>
        <w:rPr>
          <w:rFonts w:hint="eastAsia" w:cs="宋体" w:asciiTheme="minorEastAsia" w:hAnsiTheme="minorEastAsia" w:eastAsiaTheme="minorEastAsia"/>
          <w:color w:val="auto"/>
          <w:sz w:val="22"/>
          <w:highlight w:val="none"/>
        </w:rPr>
        <w:t>4.3评标程序</w:t>
      </w:r>
    </w:p>
    <w:p>
      <w:pPr>
        <w:pStyle w:val="10"/>
        <w:spacing w:line="400" w:lineRule="exact"/>
        <w:ind w:left="0" w:firstLine="440" w:firstLineChars="200"/>
        <w:rPr>
          <w:rFonts w:cs="宋体" w:asciiTheme="minorEastAsia" w:hAnsiTheme="minorEastAsia" w:eastAsiaTheme="minorEastAsia"/>
          <w:color w:val="auto"/>
          <w:sz w:val="22"/>
          <w:highlight w:val="none"/>
        </w:rPr>
      </w:pPr>
      <w:r>
        <w:rPr>
          <w:rFonts w:hint="eastAsia" w:cs="宋体" w:asciiTheme="minorEastAsia" w:hAnsiTheme="minorEastAsia" w:eastAsiaTheme="minorEastAsia"/>
          <w:color w:val="auto"/>
          <w:sz w:val="22"/>
          <w:highlight w:val="none"/>
        </w:rPr>
        <w:t>采购代理机构按照招标文件规定的时间、地点及程序组织评审。评审活动一般应按以下程序组织开展：</w:t>
      </w:r>
    </w:p>
    <w:p>
      <w:pPr>
        <w:pStyle w:val="10"/>
        <w:numPr>
          <w:ilvl w:val="0"/>
          <w:numId w:val="4"/>
        </w:numPr>
        <w:spacing w:line="400" w:lineRule="exact"/>
        <w:ind w:left="0" w:firstLine="440" w:firstLineChars="200"/>
        <w:rPr>
          <w:rFonts w:cs="宋体" w:asciiTheme="minorEastAsia" w:hAnsiTheme="minorEastAsia" w:eastAsiaTheme="minorEastAsia"/>
          <w:color w:val="auto"/>
          <w:sz w:val="22"/>
          <w:highlight w:val="none"/>
        </w:rPr>
      </w:pPr>
      <w:r>
        <w:rPr>
          <w:rFonts w:hint="eastAsia" w:cs="宋体" w:asciiTheme="minorEastAsia" w:hAnsiTheme="minorEastAsia" w:eastAsiaTheme="minorEastAsia"/>
          <w:color w:val="auto"/>
          <w:sz w:val="22"/>
          <w:highlight w:val="none"/>
        </w:rPr>
        <w:t>开启评审场地的录音录像采集设备，并确保其正常运行。</w:t>
      </w:r>
    </w:p>
    <w:p>
      <w:pPr>
        <w:pStyle w:val="10"/>
        <w:numPr>
          <w:ilvl w:val="0"/>
          <w:numId w:val="4"/>
        </w:numPr>
        <w:spacing w:line="400" w:lineRule="exact"/>
        <w:ind w:left="0" w:firstLine="440" w:firstLineChars="200"/>
        <w:rPr>
          <w:rFonts w:cs="宋体" w:asciiTheme="minorEastAsia" w:hAnsiTheme="minorEastAsia" w:eastAsiaTheme="minorEastAsia"/>
          <w:color w:val="auto"/>
          <w:sz w:val="22"/>
          <w:highlight w:val="none"/>
        </w:rPr>
      </w:pPr>
      <w:r>
        <w:rPr>
          <w:rFonts w:hint="eastAsia" w:cs="宋体" w:asciiTheme="minorEastAsia" w:hAnsiTheme="minorEastAsia" w:eastAsiaTheme="minorEastAsia"/>
          <w:color w:val="auto"/>
          <w:sz w:val="22"/>
          <w:highlight w:val="none"/>
        </w:rPr>
        <w:t>核验出席评审活动现场的评标委员会各成员身份，并要求其分别登记、签到，按规定统一收缴、保存其通讯工具，无关人员一律拒绝其进入评审现场。</w:t>
      </w:r>
    </w:p>
    <w:p>
      <w:pPr>
        <w:pStyle w:val="10"/>
        <w:numPr>
          <w:ilvl w:val="0"/>
          <w:numId w:val="4"/>
        </w:numPr>
        <w:spacing w:line="400" w:lineRule="exact"/>
        <w:ind w:left="0" w:firstLine="440" w:firstLineChars="200"/>
        <w:rPr>
          <w:rFonts w:cs="宋体" w:asciiTheme="minorEastAsia" w:hAnsiTheme="minorEastAsia" w:eastAsiaTheme="minorEastAsia"/>
          <w:color w:val="auto"/>
          <w:sz w:val="22"/>
          <w:highlight w:val="none"/>
        </w:rPr>
      </w:pPr>
      <w:r>
        <w:rPr>
          <w:rFonts w:hint="eastAsia" w:cs="宋体" w:asciiTheme="minorEastAsia" w:hAnsiTheme="minorEastAsia" w:eastAsiaTheme="minorEastAsia"/>
          <w:color w:val="auto"/>
          <w:sz w:val="22"/>
          <w:highlight w:val="none"/>
        </w:rPr>
        <w:t>介绍评审现场的人员情况，宣布评审工作纪律，告知评标委员会应当回避情形；组织推选评标委员会组长。</w:t>
      </w:r>
    </w:p>
    <w:p>
      <w:pPr>
        <w:pStyle w:val="10"/>
        <w:numPr>
          <w:ilvl w:val="0"/>
          <w:numId w:val="4"/>
        </w:numPr>
        <w:spacing w:line="400" w:lineRule="exact"/>
        <w:ind w:left="0" w:firstLine="440" w:firstLineChars="200"/>
        <w:rPr>
          <w:rFonts w:cs="宋体" w:asciiTheme="minorEastAsia" w:hAnsiTheme="minorEastAsia" w:eastAsiaTheme="minorEastAsia"/>
          <w:color w:val="auto"/>
          <w:sz w:val="22"/>
          <w:highlight w:val="none"/>
        </w:rPr>
      </w:pPr>
      <w:r>
        <w:rPr>
          <w:rFonts w:hint="eastAsia" w:cs="宋体" w:asciiTheme="minorEastAsia" w:hAnsiTheme="minorEastAsia" w:eastAsiaTheme="minorEastAsia"/>
          <w:color w:val="auto"/>
          <w:sz w:val="22"/>
          <w:highlight w:val="none"/>
        </w:rPr>
        <w:t>通报报名参加本项目采购的投标人名单及资格预审情况（如有），宣读最终提交投标文件且通过资格审查的投标人名单，组织评标委员会各位成员签订《采购评审人员廉洁自律承诺书》。</w:t>
      </w:r>
    </w:p>
    <w:p>
      <w:pPr>
        <w:pStyle w:val="10"/>
        <w:numPr>
          <w:ilvl w:val="0"/>
          <w:numId w:val="4"/>
        </w:numPr>
        <w:spacing w:line="400" w:lineRule="exact"/>
        <w:ind w:left="0" w:firstLine="440" w:firstLineChars="200"/>
        <w:rPr>
          <w:rFonts w:cs="宋体" w:asciiTheme="minorEastAsia" w:hAnsiTheme="minorEastAsia" w:eastAsiaTheme="minorEastAsia"/>
          <w:color w:val="auto"/>
          <w:sz w:val="22"/>
          <w:highlight w:val="none"/>
        </w:rPr>
      </w:pPr>
      <w:r>
        <w:rPr>
          <w:rFonts w:hint="eastAsia" w:cs="宋体" w:asciiTheme="minorEastAsia" w:hAnsiTheme="minorEastAsia" w:eastAsiaTheme="minorEastAsia"/>
          <w:color w:val="auto"/>
          <w:sz w:val="22"/>
          <w:highlight w:val="none"/>
        </w:rPr>
        <w:t>根据需要简要介绍招标文件（含补充文件）制定及质疑答复情况、按书面陈述项目基本情况及评审工作需注意事项等，让评审专家尽快知悉和了解所评审项目的采购需求、评审依据、评审标准、工作程序等；提醒评标委员会对客观评审项目应统一评审依据和评审标准，对主观评审项目应确定大致的评审要求和评审尺度；对评标委员会提出的有关招标文件、投标文件的问题进行必要的说明、解释或讨论。</w:t>
      </w:r>
    </w:p>
    <w:p>
      <w:pPr>
        <w:pStyle w:val="10"/>
        <w:numPr>
          <w:ilvl w:val="0"/>
          <w:numId w:val="4"/>
        </w:numPr>
        <w:spacing w:line="400" w:lineRule="exact"/>
        <w:ind w:left="0" w:firstLine="440" w:firstLineChars="200"/>
        <w:rPr>
          <w:rFonts w:cs="宋体" w:asciiTheme="minorEastAsia" w:hAnsiTheme="minorEastAsia" w:eastAsiaTheme="minorEastAsia"/>
          <w:bCs/>
          <w:color w:val="auto"/>
          <w:sz w:val="22"/>
          <w:szCs w:val="22"/>
          <w:highlight w:val="none"/>
        </w:rPr>
      </w:pPr>
      <w:r>
        <w:rPr>
          <w:rFonts w:hint="eastAsia" w:cs="宋体" w:asciiTheme="minorEastAsia" w:hAnsiTheme="minorEastAsia" w:eastAsiaTheme="minorEastAsia"/>
          <w:color w:val="auto"/>
          <w:sz w:val="22"/>
          <w:highlight w:val="none"/>
        </w:rPr>
        <w:t>评标委员会组长组织评标委员会独立评审。评标委员会对拟认定为投标文件无效的，应组织相关供应商代表进行陈述、澄清或申辩；采购代理机构可协助评标委员会组长对打分结果进行校对、核对并汇总统计；对明显畸高、畸低的评分（其总评分偏离平均分30%以上的），评标委员会组长应提醒相关评审人员进行复核或书面说明理由，评审人员拒绝说明的，由现场监督员据实记录；评审人员的评审、修改记录应保留原件，随项目其他资料一并存档。</w:t>
      </w:r>
    </w:p>
    <w:p>
      <w:pPr>
        <w:pStyle w:val="10"/>
        <w:numPr>
          <w:ilvl w:val="0"/>
          <w:numId w:val="4"/>
        </w:numPr>
        <w:spacing w:line="400" w:lineRule="exact"/>
        <w:ind w:left="0" w:firstLine="440" w:firstLineChars="200"/>
        <w:rPr>
          <w:rFonts w:cs="宋体" w:asciiTheme="minorEastAsia" w:hAnsiTheme="minorEastAsia" w:eastAsiaTheme="minorEastAsia"/>
          <w:color w:val="auto"/>
          <w:sz w:val="22"/>
          <w:highlight w:val="none"/>
        </w:rPr>
      </w:pPr>
      <w:r>
        <w:rPr>
          <w:rFonts w:hint="eastAsia" w:cs="宋体" w:asciiTheme="minorEastAsia" w:hAnsiTheme="minorEastAsia" w:eastAsiaTheme="minorEastAsia"/>
          <w:color w:val="auto"/>
          <w:sz w:val="22"/>
          <w:highlight w:val="none"/>
        </w:rPr>
        <w:t>做好评审现场相关记录，协助评标委员会组长做好评审报告起草、有关内容电脑文字录入等工作，并要求评标委员会各成员签字确认。</w:t>
      </w:r>
    </w:p>
    <w:p>
      <w:pPr>
        <w:pStyle w:val="10"/>
        <w:numPr>
          <w:ilvl w:val="0"/>
          <w:numId w:val="4"/>
        </w:numPr>
        <w:spacing w:line="400" w:lineRule="exact"/>
        <w:ind w:left="0" w:firstLine="440" w:firstLineChars="200"/>
        <w:rPr>
          <w:rFonts w:cs="宋体" w:asciiTheme="minorEastAsia" w:hAnsiTheme="minorEastAsia" w:eastAsiaTheme="minorEastAsia"/>
          <w:b/>
          <w:color w:val="auto"/>
          <w:sz w:val="22"/>
          <w:szCs w:val="22"/>
          <w:highlight w:val="none"/>
          <w:u w:val="single"/>
        </w:rPr>
      </w:pPr>
      <w:r>
        <w:rPr>
          <w:rFonts w:hint="eastAsia" w:cs="宋体" w:asciiTheme="minorEastAsia" w:hAnsiTheme="minorEastAsia" w:eastAsiaTheme="minorEastAsia"/>
          <w:color w:val="auto"/>
          <w:sz w:val="22"/>
          <w:highlight w:val="none"/>
        </w:rPr>
        <w:t>评审结束后，采购代理机构交还评审人员及其他现场相关人员的通讯工具。</w:t>
      </w:r>
    </w:p>
    <w:p>
      <w:pPr>
        <w:spacing w:line="400" w:lineRule="exact"/>
        <w:ind w:firstLine="541" w:firstLineChars="245"/>
        <w:rPr>
          <w:rFonts w:cs="宋体" w:asciiTheme="minorEastAsia" w:hAnsiTheme="minorEastAsia" w:eastAsiaTheme="minorEastAsia"/>
          <w:b/>
          <w:color w:val="auto"/>
          <w:sz w:val="22"/>
          <w:szCs w:val="22"/>
          <w:highlight w:val="none"/>
          <w:u w:val="single"/>
        </w:rPr>
      </w:pPr>
      <w:r>
        <w:rPr>
          <w:rFonts w:hint="eastAsia" w:cs="宋体" w:asciiTheme="minorEastAsia" w:hAnsiTheme="minorEastAsia" w:eastAsiaTheme="minorEastAsia"/>
          <w:b/>
          <w:color w:val="auto"/>
          <w:sz w:val="22"/>
          <w:szCs w:val="22"/>
          <w:highlight w:val="none"/>
          <w:u w:val="single"/>
        </w:rPr>
        <w:t>5.投标人存在下列情况之一的，投标无效：</w:t>
      </w:r>
    </w:p>
    <w:p>
      <w:pPr>
        <w:widowControl/>
        <w:spacing w:line="400" w:lineRule="exact"/>
        <w:ind w:firstLine="416" w:firstLineChars="200"/>
        <w:jc w:val="left"/>
        <w:rPr>
          <w:rFonts w:cs="宋体" w:asciiTheme="minorEastAsia" w:hAnsiTheme="minorEastAsia" w:eastAsiaTheme="minorEastAsia"/>
          <w:b/>
          <w:color w:val="auto"/>
          <w:spacing w:val="-6"/>
          <w:sz w:val="22"/>
          <w:szCs w:val="22"/>
          <w:highlight w:val="none"/>
          <w:u w:val="single"/>
        </w:rPr>
      </w:pPr>
      <w:r>
        <w:rPr>
          <w:rFonts w:hint="eastAsia" w:cs="宋体" w:asciiTheme="minorEastAsia" w:hAnsiTheme="minorEastAsia" w:eastAsiaTheme="minorEastAsia"/>
          <w:color w:val="auto"/>
          <w:spacing w:val="-6"/>
          <w:sz w:val="22"/>
          <w:szCs w:val="22"/>
          <w:highlight w:val="none"/>
          <w:u w:val="single"/>
        </w:rPr>
        <w:t>▲</w:t>
      </w:r>
      <w:r>
        <w:rPr>
          <w:rFonts w:hint="eastAsia" w:cs="宋体" w:asciiTheme="minorEastAsia" w:hAnsiTheme="minorEastAsia" w:eastAsiaTheme="minorEastAsia"/>
          <w:b/>
          <w:color w:val="auto"/>
          <w:spacing w:val="-6"/>
          <w:sz w:val="22"/>
          <w:szCs w:val="22"/>
          <w:highlight w:val="none"/>
          <w:u w:val="single"/>
        </w:rPr>
        <w:t>5.1.在资格审查时，如发现下列情形之一的，投标文件将被视为无效：</w:t>
      </w:r>
    </w:p>
    <w:p>
      <w:pPr>
        <w:spacing w:line="400" w:lineRule="exact"/>
        <w:ind w:firstLine="416" w:firstLineChars="200"/>
        <w:rPr>
          <w:rFonts w:cs="宋体" w:asciiTheme="minorEastAsia" w:hAnsiTheme="minorEastAsia" w:eastAsiaTheme="minorEastAsia"/>
          <w:color w:val="auto"/>
          <w:spacing w:val="-6"/>
          <w:sz w:val="22"/>
          <w:szCs w:val="22"/>
          <w:highlight w:val="none"/>
          <w:u w:val="single"/>
        </w:rPr>
      </w:pPr>
      <w:r>
        <w:rPr>
          <w:rFonts w:hint="eastAsia" w:cs="宋体" w:asciiTheme="minorEastAsia" w:hAnsiTheme="minorEastAsia" w:eastAsiaTheme="minorEastAsia"/>
          <w:color w:val="auto"/>
          <w:spacing w:val="-6"/>
          <w:sz w:val="22"/>
          <w:szCs w:val="22"/>
          <w:highlight w:val="none"/>
          <w:u w:val="single"/>
        </w:rPr>
        <w:t>（1）资格证明材料不全的，或者不符合招标文件要求的；</w:t>
      </w:r>
    </w:p>
    <w:p>
      <w:pPr>
        <w:spacing w:line="400" w:lineRule="exact"/>
        <w:ind w:firstLine="416" w:firstLineChars="200"/>
        <w:rPr>
          <w:rFonts w:cs="宋体" w:asciiTheme="minorEastAsia" w:hAnsiTheme="minorEastAsia" w:eastAsiaTheme="minorEastAsia"/>
          <w:color w:val="auto"/>
          <w:spacing w:val="-6"/>
          <w:sz w:val="22"/>
          <w:szCs w:val="22"/>
          <w:highlight w:val="none"/>
          <w:u w:val="single"/>
        </w:rPr>
      </w:pPr>
      <w:r>
        <w:rPr>
          <w:rFonts w:hint="eastAsia" w:cs="宋体" w:asciiTheme="minorEastAsia" w:hAnsiTheme="minorEastAsia" w:eastAsiaTheme="minorEastAsia"/>
          <w:color w:val="auto"/>
          <w:spacing w:val="-6"/>
          <w:sz w:val="22"/>
          <w:szCs w:val="22"/>
          <w:highlight w:val="none"/>
          <w:u w:val="single"/>
        </w:rPr>
        <w:t>（2）投标人不具备招标文件中规定的资格要求的；</w:t>
      </w:r>
    </w:p>
    <w:p>
      <w:pPr>
        <w:spacing w:line="400" w:lineRule="exact"/>
        <w:ind w:firstLine="416" w:firstLineChars="200"/>
        <w:rPr>
          <w:rFonts w:cs="宋体" w:asciiTheme="minorEastAsia" w:hAnsiTheme="minorEastAsia" w:eastAsiaTheme="minorEastAsia"/>
          <w:b/>
          <w:color w:val="auto"/>
          <w:spacing w:val="-6"/>
          <w:sz w:val="22"/>
          <w:szCs w:val="22"/>
          <w:highlight w:val="none"/>
          <w:u w:val="single"/>
        </w:rPr>
      </w:pPr>
      <w:r>
        <w:rPr>
          <w:rFonts w:hint="eastAsia" w:cs="宋体" w:asciiTheme="minorEastAsia" w:hAnsiTheme="minorEastAsia" w:eastAsiaTheme="minorEastAsia"/>
          <w:color w:val="auto"/>
          <w:spacing w:val="-6"/>
          <w:sz w:val="22"/>
          <w:szCs w:val="22"/>
          <w:highlight w:val="none"/>
          <w:u w:val="single"/>
        </w:rPr>
        <w:t>▲</w:t>
      </w:r>
      <w:r>
        <w:rPr>
          <w:rFonts w:hint="eastAsia" w:cs="宋体" w:asciiTheme="minorEastAsia" w:hAnsiTheme="minorEastAsia" w:eastAsiaTheme="minorEastAsia"/>
          <w:b/>
          <w:color w:val="auto"/>
          <w:spacing w:val="-6"/>
          <w:sz w:val="22"/>
          <w:szCs w:val="22"/>
          <w:highlight w:val="none"/>
          <w:u w:val="single"/>
        </w:rPr>
        <w:t>5.2.在符合性审查、商务和技术评审时，如发现下列情形之一的，投标文件将被视为无效：</w:t>
      </w:r>
    </w:p>
    <w:p>
      <w:pPr>
        <w:spacing w:line="400" w:lineRule="exact"/>
        <w:ind w:firstLine="416" w:firstLineChars="200"/>
        <w:rPr>
          <w:rFonts w:cs="宋体" w:asciiTheme="minorEastAsia" w:hAnsiTheme="minorEastAsia" w:eastAsiaTheme="minorEastAsia"/>
          <w:color w:val="auto"/>
          <w:spacing w:val="-6"/>
          <w:sz w:val="22"/>
          <w:szCs w:val="22"/>
          <w:highlight w:val="none"/>
          <w:u w:val="single"/>
        </w:rPr>
      </w:pPr>
      <w:r>
        <w:rPr>
          <w:rFonts w:hint="eastAsia" w:cs="宋体" w:asciiTheme="minorEastAsia" w:hAnsiTheme="minorEastAsia" w:eastAsiaTheme="minorEastAsia"/>
          <w:color w:val="auto"/>
          <w:spacing w:val="-6"/>
          <w:sz w:val="22"/>
          <w:szCs w:val="22"/>
          <w:highlight w:val="none"/>
          <w:u w:val="single"/>
        </w:rPr>
        <w:t>（1）技术资信标未按要求签署、盖章的；</w:t>
      </w:r>
    </w:p>
    <w:p>
      <w:pPr>
        <w:spacing w:line="400" w:lineRule="exact"/>
        <w:ind w:firstLine="416" w:firstLineChars="200"/>
        <w:rPr>
          <w:rFonts w:cs="宋体" w:asciiTheme="minorEastAsia" w:hAnsiTheme="minorEastAsia" w:eastAsiaTheme="minorEastAsia"/>
          <w:color w:val="auto"/>
          <w:sz w:val="22"/>
          <w:highlight w:val="none"/>
          <w:u w:val="single"/>
        </w:rPr>
      </w:pPr>
      <w:r>
        <w:rPr>
          <w:rFonts w:hint="eastAsia" w:cs="宋体" w:asciiTheme="minorEastAsia" w:hAnsiTheme="minorEastAsia" w:eastAsiaTheme="minorEastAsia"/>
          <w:color w:val="auto"/>
          <w:spacing w:val="-6"/>
          <w:sz w:val="22"/>
          <w:szCs w:val="22"/>
          <w:highlight w:val="none"/>
          <w:u w:val="single"/>
        </w:rPr>
        <w:t>（2）技术资信标</w:t>
      </w:r>
      <w:r>
        <w:rPr>
          <w:rFonts w:hint="eastAsia" w:cs="宋体" w:asciiTheme="minorEastAsia" w:hAnsiTheme="minorEastAsia" w:eastAsiaTheme="minorEastAsia"/>
          <w:color w:val="auto"/>
          <w:sz w:val="22"/>
          <w:highlight w:val="none"/>
          <w:u w:val="single"/>
        </w:rPr>
        <w:t>未标明正副本或投标文件正副本数量不符合招标文件要求的；</w:t>
      </w:r>
    </w:p>
    <w:p>
      <w:pPr>
        <w:spacing w:line="400" w:lineRule="exact"/>
        <w:ind w:firstLine="416" w:firstLineChars="200"/>
        <w:rPr>
          <w:rFonts w:cs="宋体" w:asciiTheme="minorEastAsia" w:hAnsiTheme="minorEastAsia" w:eastAsiaTheme="minorEastAsia"/>
          <w:color w:val="auto"/>
          <w:spacing w:val="-6"/>
          <w:sz w:val="22"/>
          <w:szCs w:val="22"/>
          <w:highlight w:val="none"/>
          <w:u w:val="single"/>
        </w:rPr>
      </w:pPr>
      <w:r>
        <w:rPr>
          <w:rFonts w:hint="eastAsia" w:cs="宋体" w:asciiTheme="minorEastAsia" w:hAnsiTheme="minorEastAsia" w:eastAsiaTheme="minorEastAsia"/>
          <w:color w:val="auto"/>
          <w:spacing w:val="-6"/>
          <w:sz w:val="22"/>
          <w:szCs w:val="22"/>
          <w:highlight w:val="none"/>
          <w:u w:val="single"/>
        </w:rPr>
        <w:t>（3）未提供或未如实提供招标需求偏离表的；</w:t>
      </w:r>
    </w:p>
    <w:p>
      <w:pPr>
        <w:spacing w:line="400" w:lineRule="exact"/>
        <w:ind w:firstLine="416" w:firstLineChars="200"/>
        <w:rPr>
          <w:rFonts w:cs="宋体" w:asciiTheme="minorEastAsia" w:hAnsiTheme="minorEastAsia" w:eastAsiaTheme="minorEastAsia"/>
          <w:color w:val="auto"/>
          <w:spacing w:val="-6"/>
          <w:sz w:val="22"/>
          <w:szCs w:val="22"/>
          <w:highlight w:val="none"/>
          <w:u w:val="single"/>
        </w:rPr>
      </w:pPr>
      <w:r>
        <w:rPr>
          <w:rFonts w:hint="eastAsia" w:cs="宋体" w:asciiTheme="minorEastAsia" w:hAnsiTheme="minorEastAsia" w:eastAsiaTheme="minorEastAsia"/>
          <w:color w:val="auto"/>
          <w:spacing w:val="-6"/>
          <w:sz w:val="22"/>
          <w:szCs w:val="22"/>
          <w:highlight w:val="none"/>
          <w:u w:val="single"/>
        </w:rPr>
        <w:t>（4）明显不符合招标文件要求，或者与招标文件中标“▲加下划线”的项目发生实质性偏离的；</w:t>
      </w:r>
    </w:p>
    <w:p>
      <w:pPr>
        <w:spacing w:line="400" w:lineRule="exact"/>
        <w:ind w:firstLine="416" w:firstLineChars="200"/>
        <w:rPr>
          <w:rFonts w:cs="宋体" w:asciiTheme="minorEastAsia" w:hAnsiTheme="minorEastAsia" w:eastAsiaTheme="minorEastAsia"/>
          <w:color w:val="auto"/>
          <w:spacing w:val="-6"/>
          <w:sz w:val="22"/>
          <w:szCs w:val="22"/>
          <w:highlight w:val="none"/>
          <w:u w:val="single"/>
        </w:rPr>
      </w:pPr>
      <w:r>
        <w:rPr>
          <w:rFonts w:hint="eastAsia" w:cs="宋体" w:asciiTheme="minorEastAsia" w:hAnsiTheme="minorEastAsia" w:eastAsiaTheme="minorEastAsia"/>
          <w:color w:val="auto"/>
          <w:spacing w:val="-6"/>
          <w:sz w:val="22"/>
          <w:szCs w:val="22"/>
          <w:highlight w:val="none"/>
          <w:u w:val="single"/>
        </w:rPr>
        <w:t>（5）投标文件标明的响应或偏离与事实不符或虚假投标的；</w:t>
      </w:r>
    </w:p>
    <w:p>
      <w:pPr>
        <w:spacing w:line="400" w:lineRule="exact"/>
        <w:ind w:firstLine="416" w:firstLineChars="200"/>
        <w:rPr>
          <w:rFonts w:cs="宋体" w:asciiTheme="minorEastAsia" w:hAnsiTheme="minorEastAsia" w:eastAsiaTheme="minorEastAsia"/>
          <w:color w:val="auto"/>
          <w:spacing w:val="-6"/>
          <w:sz w:val="22"/>
          <w:szCs w:val="22"/>
          <w:highlight w:val="none"/>
          <w:u w:val="single"/>
        </w:rPr>
      </w:pPr>
      <w:r>
        <w:rPr>
          <w:rFonts w:hint="eastAsia" w:cs="宋体" w:asciiTheme="minorEastAsia" w:hAnsiTheme="minorEastAsia" w:eastAsiaTheme="minorEastAsia"/>
          <w:color w:val="auto"/>
          <w:spacing w:val="-6"/>
          <w:sz w:val="22"/>
          <w:szCs w:val="22"/>
          <w:highlight w:val="none"/>
          <w:u w:val="single"/>
        </w:rPr>
        <w:t>（6）投标技术方案不明确，存在一个或一个以上备选（替代）投标方案的；</w:t>
      </w:r>
    </w:p>
    <w:p>
      <w:pPr>
        <w:spacing w:line="400" w:lineRule="exact"/>
        <w:ind w:firstLine="416" w:firstLineChars="200"/>
        <w:rPr>
          <w:rFonts w:cs="宋体" w:asciiTheme="minorEastAsia" w:hAnsiTheme="minorEastAsia" w:eastAsiaTheme="minorEastAsia"/>
          <w:color w:val="auto"/>
          <w:spacing w:val="-6"/>
          <w:sz w:val="22"/>
          <w:szCs w:val="22"/>
          <w:highlight w:val="none"/>
          <w:u w:val="single"/>
        </w:rPr>
      </w:pPr>
      <w:r>
        <w:rPr>
          <w:rFonts w:hint="eastAsia" w:cs="宋体" w:asciiTheme="minorEastAsia" w:hAnsiTheme="minorEastAsia" w:eastAsiaTheme="minorEastAsia"/>
          <w:color w:val="auto"/>
          <w:spacing w:val="-6"/>
          <w:sz w:val="22"/>
          <w:szCs w:val="22"/>
          <w:highlight w:val="none"/>
          <w:u w:val="single"/>
        </w:rPr>
        <w:t>（7）投标文件含有采购人不能接受的附加条件的；</w:t>
      </w:r>
    </w:p>
    <w:p>
      <w:pPr>
        <w:spacing w:line="400" w:lineRule="exact"/>
        <w:ind w:firstLine="416" w:firstLineChars="200"/>
        <w:rPr>
          <w:rFonts w:cs="宋体" w:asciiTheme="minorEastAsia" w:hAnsiTheme="minorEastAsia" w:eastAsiaTheme="minorEastAsia"/>
          <w:color w:val="auto"/>
          <w:spacing w:val="-6"/>
          <w:sz w:val="22"/>
          <w:szCs w:val="22"/>
          <w:highlight w:val="none"/>
          <w:u w:val="single"/>
        </w:rPr>
      </w:pPr>
      <w:r>
        <w:rPr>
          <w:rFonts w:hint="eastAsia" w:cs="宋体" w:asciiTheme="minorEastAsia" w:hAnsiTheme="minorEastAsia" w:eastAsiaTheme="minorEastAsia"/>
          <w:color w:val="auto"/>
          <w:spacing w:val="-6"/>
          <w:sz w:val="22"/>
          <w:szCs w:val="22"/>
          <w:highlight w:val="none"/>
          <w:u w:val="single"/>
        </w:rPr>
        <w:t>（8）法律、法规和招标文件规定的其他无效情形。</w:t>
      </w:r>
    </w:p>
    <w:p>
      <w:pPr>
        <w:spacing w:line="400" w:lineRule="exact"/>
        <w:ind w:firstLine="416" w:firstLineChars="200"/>
        <w:rPr>
          <w:rFonts w:cs="宋体" w:asciiTheme="minorEastAsia" w:hAnsiTheme="minorEastAsia" w:eastAsiaTheme="minorEastAsia"/>
          <w:color w:val="auto"/>
          <w:spacing w:val="-6"/>
          <w:sz w:val="22"/>
          <w:szCs w:val="22"/>
          <w:highlight w:val="none"/>
          <w:u w:val="single"/>
        </w:rPr>
      </w:pPr>
      <w:r>
        <w:rPr>
          <w:rFonts w:hint="eastAsia" w:cs="宋体" w:asciiTheme="minorEastAsia" w:hAnsiTheme="minorEastAsia" w:eastAsiaTheme="minorEastAsia"/>
          <w:color w:val="auto"/>
          <w:spacing w:val="-6"/>
          <w:sz w:val="22"/>
          <w:szCs w:val="22"/>
          <w:highlight w:val="none"/>
          <w:u w:val="single"/>
        </w:rPr>
        <w:t>▲</w:t>
      </w:r>
      <w:r>
        <w:rPr>
          <w:rFonts w:hint="eastAsia" w:cs="宋体" w:asciiTheme="minorEastAsia" w:hAnsiTheme="minorEastAsia" w:eastAsiaTheme="minorEastAsia"/>
          <w:b/>
          <w:color w:val="auto"/>
          <w:spacing w:val="-6"/>
          <w:sz w:val="22"/>
          <w:szCs w:val="22"/>
          <w:highlight w:val="none"/>
          <w:u w:val="single"/>
        </w:rPr>
        <w:t>5.</w:t>
      </w:r>
      <w:r>
        <w:rPr>
          <w:rFonts w:hint="eastAsia" w:cs="宋体" w:asciiTheme="minorEastAsia" w:hAnsiTheme="minorEastAsia" w:eastAsiaTheme="minorEastAsia"/>
          <w:color w:val="auto"/>
          <w:spacing w:val="-6"/>
          <w:sz w:val="22"/>
          <w:szCs w:val="22"/>
          <w:highlight w:val="none"/>
          <w:u w:val="single"/>
        </w:rPr>
        <w:t>3.在商务评审时，如发现下列情形之一的，投标文件将被视为无效：</w:t>
      </w:r>
    </w:p>
    <w:p>
      <w:pPr>
        <w:spacing w:line="400" w:lineRule="exact"/>
        <w:ind w:firstLine="416" w:firstLineChars="200"/>
        <w:rPr>
          <w:rFonts w:cs="宋体" w:asciiTheme="minorEastAsia" w:hAnsiTheme="minorEastAsia" w:eastAsiaTheme="minorEastAsia"/>
          <w:color w:val="auto"/>
          <w:spacing w:val="-6"/>
          <w:sz w:val="22"/>
          <w:szCs w:val="22"/>
          <w:highlight w:val="none"/>
          <w:u w:val="single"/>
        </w:rPr>
      </w:pPr>
      <w:r>
        <w:rPr>
          <w:rFonts w:hint="eastAsia" w:cs="宋体" w:asciiTheme="minorEastAsia" w:hAnsiTheme="minorEastAsia" w:eastAsiaTheme="minorEastAsia"/>
          <w:color w:val="auto"/>
          <w:spacing w:val="-6"/>
          <w:sz w:val="22"/>
          <w:szCs w:val="22"/>
          <w:highlight w:val="none"/>
          <w:u w:val="single"/>
        </w:rPr>
        <w:t>（1）商务（资信）标未按要求签署、盖章的；</w:t>
      </w:r>
    </w:p>
    <w:p>
      <w:pPr>
        <w:spacing w:line="400" w:lineRule="exact"/>
        <w:ind w:firstLine="416" w:firstLineChars="200"/>
        <w:rPr>
          <w:rFonts w:cs="宋体" w:asciiTheme="minorEastAsia" w:hAnsiTheme="minorEastAsia" w:eastAsiaTheme="minorEastAsia"/>
          <w:color w:val="auto"/>
          <w:sz w:val="22"/>
          <w:highlight w:val="none"/>
          <w:u w:val="single"/>
        </w:rPr>
      </w:pPr>
      <w:r>
        <w:rPr>
          <w:rFonts w:hint="eastAsia" w:cs="宋体" w:asciiTheme="minorEastAsia" w:hAnsiTheme="minorEastAsia" w:eastAsiaTheme="minorEastAsia"/>
          <w:color w:val="auto"/>
          <w:spacing w:val="-6"/>
          <w:sz w:val="22"/>
          <w:szCs w:val="22"/>
          <w:highlight w:val="none"/>
          <w:u w:val="single"/>
        </w:rPr>
        <w:t>（2）技术资信标</w:t>
      </w:r>
      <w:r>
        <w:rPr>
          <w:rFonts w:hint="eastAsia" w:cs="宋体" w:asciiTheme="minorEastAsia" w:hAnsiTheme="minorEastAsia" w:eastAsiaTheme="minorEastAsia"/>
          <w:color w:val="auto"/>
          <w:sz w:val="22"/>
          <w:highlight w:val="none"/>
          <w:u w:val="single"/>
        </w:rPr>
        <w:t>未标明正副本或投标文件正副本数量不符合招标文件要求的</w:t>
      </w:r>
    </w:p>
    <w:p>
      <w:pPr>
        <w:spacing w:line="400" w:lineRule="exact"/>
        <w:ind w:firstLine="416" w:firstLineChars="200"/>
        <w:rPr>
          <w:rFonts w:cs="宋体" w:asciiTheme="minorEastAsia" w:hAnsiTheme="minorEastAsia" w:eastAsiaTheme="minorEastAsia"/>
          <w:color w:val="auto"/>
          <w:spacing w:val="-6"/>
          <w:sz w:val="22"/>
          <w:szCs w:val="22"/>
          <w:highlight w:val="none"/>
          <w:u w:val="single"/>
        </w:rPr>
      </w:pPr>
      <w:r>
        <w:rPr>
          <w:rFonts w:hint="eastAsia" w:cs="宋体" w:asciiTheme="minorEastAsia" w:hAnsiTheme="minorEastAsia" w:eastAsiaTheme="minorEastAsia"/>
          <w:color w:val="auto"/>
          <w:spacing w:val="-6"/>
          <w:sz w:val="22"/>
          <w:szCs w:val="22"/>
          <w:highlight w:val="none"/>
          <w:u w:val="single"/>
        </w:rPr>
        <w:t>（3）未按照招标文件标明的币种报价的；</w:t>
      </w:r>
    </w:p>
    <w:p>
      <w:pPr>
        <w:spacing w:line="400" w:lineRule="exact"/>
        <w:ind w:firstLine="416" w:firstLineChars="200"/>
        <w:rPr>
          <w:rFonts w:cs="宋体" w:asciiTheme="minorEastAsia" w:hAnsiTheme="minorEastAsia" w:eastAsiaTheme="minorEastAsia"/>
          <w:color w:val="auto"/>
          <w:spacing w:val="-6"/>
          <w:sz w:val="22"/>
          <w:szCs w:val="22"/>
          <w:highlight w:val="none"/>
          <w:u w:val="single"/>
        </w:rPr>
      </w:pPr>
      <w:r>
        <w:rPr>
          <w:rFonts w:hint="eastAsia" w:cs="宋体" w:asciiTheme="minorEastAsia" w:hAnsiTheme="minorEastAsia" w:eastAsiaTheme="minorEastAsia"/>
          <w:color w:val="auto"/>
          <w:spacing w:val="-6"/>
          <w:sz w:val="22"/>
          <w:szCs w:val="22"/>
          <w:highlight w:val="none"/>
          <w:u w:val="single"/>
        </w:rPr>
        <w:t>（4）报价明细有缺漏项，或者与招标文件要求不一致的；</w:t>
      </w:r>
    </w:p>
    <w:p>
      <w:pPr>
        <w:spacing w:line="400" w:lineRule="exact"/>
        <w:ind w:firstLine="416" w:firstLineChars="200"/>
        <w:rPr>
          <w:rFonts w:cs="宋体" w:asciiTheme="minorEastAsia" w:hAnsiTheme="minorEastAsia" w:eastAsiaTheme="minorEastAsia"/>
          <w:color w:val="auto"/>
          <w:spacing w:val="-6"/>
          <w:sz w:val="22"/>
          <w:szCs w:val="22"/>
          <w:highlight w:val="none"/>
          <w:u w:val="single"/>
        </w:rPr>
      </w:pPr>
      <w:r>
        <w:rPr>
          <w:rFonts w:hint="eastAsia" w:cs="宋体" w:asciiTheme="minorEastAsia" w:hAnsiTheme="minorEastAsia" w:eastAsiaTheme="minorEastAsia"/>
          <w:color w:val="auto"/>
          <w:spacing w:val="-6"/>
          <w:sz w:val="22"/>
          <w:szCs w:val="22"/>
          <w:highlight w:val="none"/>
          <w:u w:val="single"/>
        </w:rPr>
        <w:t>（5）报价超过招标文件中规定的预算金额或者最高限价的；</w:t>
      </w:r>
    </w:p>
    <w:p>
      <w:pPr>
        <w:spacing w:line="400" w:lineRule="exact"/>
        <w:ind w:firstLine="416" w:firstLineChars="200"/>
        <w:rPr>
          <w:rFonts w:cs="宋体" w:asciiTheme="minorEastAsia" w:hAnsiTheme="minorEastAsia" w:eastAsiaTheme="minorEastAsia"/>
          <w:color w:val="auto"/>
          <w:spacing w:val="-6"/>
          <w:sz w:val="22"/>
          <w:szCs w:val="22"/>
          <w:highlight w:val="none"/>
          <w:u w:val="single"/>
        </w:rPr>
      </w:pPr>
      <w:r>
        <w:rPr>
          <w:rFonts w:hint="eastAsia" w:cs="宋体" w:asciiTheme="minorEastAsia" w:hAnsiTheme="minorEastAsia" w:eastAsiaTheme="minorEastAsia"/>
          <w:color w:val="auto"/>
          <w:spacing w:val="-6"/>
          <w:sz w:val="22"/>
          <w:szCs w:val="22"/>
          <w:highlight w:val="none"/>
          <w:u w:val="single"/>
        </w:rPr>
        <w:t>（6）报价具有选择性，或者开标价格与投标文件承诺的优惠（折扣）价格不一致的；</w:t>
      </w:r>
    </w:p>
    <w:p>
      <w:pPr>
        <w:spacing w:line="400" w:lineRule="exact"/>
        <w:ind w:firstLine="416" w:firstLineChars="200"/>
        <w:rPr>
          <w:rFonts w:cs="宋体" w:asciiTheme="minorEastAsia" w:hAnsiTheme="minorEastAsia" w:eastAsiaTheme="minorEastAsia"/>
          <w:bCs/>
          <w:color w:val="auto"/>
          <w:sz w:val="22"/>
          <w:szCs w:val="22"/>
          <w:highlight w:val="none"/>
          <w:u w:val="single"/>
        </w:rPr>
      </w:pPr>
      <w:r>
        <w:rPr>
          <w:rFonts w:hint="eastAsia" w:cs="宋体" w:asciiTheme="minorEastAsia" w:hAnsiTheme="minorEastAsia" w:eastAsiaTheme="minorEastAsia"/>
          <w:color w:val="auto"/>
          <w:spacing w:val="-6"/>
          <w:sz w:val="22"/>
          <w:szCs w:val="22"/>
          <w:highlight w:val="none"/>
          <w:u w:val="single"/>
        </w:rPr>
        <w:t>（7）报价明显低于其他通过符合性审查投标人的报价（有可能影响产品质量或者不能诚信履约的），投标人在评标现场合理的时间内无法提供书面说明（必要时提交相关证明材料）证明其报价合理性的。</w:t>
      </w:r>
    </w:p>
    <w:p>
      <w:pPr>
        <w:spacing w:line="400" w:lineRule="exact"/>
        <w:ind w:firstLine="509" w:firstLineChars="245"/>
        <w:rPr>
          <w:rFonts w:cs="宋体" w:asciiTheme="minorEastAsia" w:hAnsiTheme="minorEastAsia" w:eastAsiaTheme="minorEastAsia"/>
          <w:b/>
          <w:bCs/>
          <w:color w:val="auto"/>
          <w:sz w:val="22"/>
          <w:szCs w:val="22"/>
          <w:highlight w:val="none"/>
          <w:u w:val="single"/>
        </w:rPr>
      </w:pPr>
      <w:r>
        <w:rPr>
          <w:rFonts w:hint="eastAsia" w:cs="宋体" w:asciiTheme="minorEastAsia" w:hAnsiTheme="minorEastAsia" w:eastAsiaTheme="minorEastAsia"/>
          <w:color w:val="auto"/>
          <w:spacing w:val="-6"/>
          <w:sz w:val="22"/>
          <w:szCs w:val="22"/>
          <w:highlight w:val="none"/>
          <w:u w:val="single"/>
        </w:rPr>
        <w:t>▲</w:t>
      </w:r>
      <w:r>
        <w:rPr>
          <w:rFonts w:hint="eastAsia" w:cs="宋体" w:asciiTheme="minorEastAsia" w:hAnsiTheme="minorEastAsia" w:eastAsiaTheme="minorEastAsia"/>
          <w:b/>
          <w:bCs/>
          <w:color w:val="auto"/>
          <w:sz w:val="22"/>
          <w:szCs w:val="22"/>
          <w:highlight w:val="none"/>
          <w:u w:val="single"/>
        </w:rPr>
        <w:t>6.有下列情形之一的，视为投标人串通投标，其投标无效</w:t>
      </w:r>
    </w:p>
    <w:p>
      <w:pPr>
        <w:spacing w:line="400" w:lineRule="exact"/>
        <w:ind w:firstLine="539" w:firstLineChars="245"/>
        <w:rPr>
          <w:rFonts w:cs="宋体" w:asciiTheme="minorEastAsia" w:hAnsiTheme="minorEastAsia" w:eastAsiaTheme="minorEastAsia"/>
          <w:color w:val="auto"/>
          <w:sz w:val="22"/>
          <w:szCs w:val="22"/>
          <w:highlight w:val="none"/>
          <w:u w:val="single"/>
        </w:rPr>
      </w:pPr>
      <w:r>
        <w:rPr>
          <w:rFonts w:hint="eastAsia" w:cs="宋体" w:asciiTheme="minorEastAsia" w:hAnsiTheme="minorEastAsia" w:eastAsiaTheme="minorEastAsia"/>
          <w:color w:val="auto"/>
          <w:sz w:val="22"/>
          <w:szCs w:val="22"/>
          <w:highlight w:val="none"/>
          <w:u w:val="single"/>
        </w:rPr>
        <w:t>（1）不同投标人的投标文件由同一单位或者个人编制；</w:t>
      </w:r>
    </w:p>
    <w:p>
      <w:pPr>
        <w:spacing w:line="400" w:lineRule="exact"/>
        <w:ind w:firstLine="539" w:firstLineChars="245"/>
        <w:rPr>
          <w:rFonts w:cs="宋体" w:asciiTheme="minorEastAsia" w:hAnsiTheme="minorEastAsia" w:eastAsiaTheme="minorEastAsia"/>
          <w:color w:val="auto"/>
          <w:sz w:val="22"/>
          <w:szCs w:val="22"/>
          <w:highlight w:val="none"/>
          <w:u w:val="single"/>
        </w:rPr>
      </w:pPr>
      <w:r>
        <w:rPr>
          <w:rFonts w:hint="eastAsia" w:cs="宋体" w:asciiTheme="minorEastAsia" w:hAnsiTheme="minorEastAsia" w:eastAsiaTheme="minorEastAsia"/>
          <w:color w:val="auto"/>
          <w:sz w:val="22"/>
          <w:szCs w:val="22"/>
          <w:highlight w:val="none"/>
          <w:u w:val="single"/>
        </w:rPr>
        <w:t>（2）不同投标人委托同一单位或者个人办理投标事宜；</w:t>
      </w:r>
    </w:p>
    <w:p>
      <w:pPr>
        <w:spacing w:line="400" w:lineRule="exact"/>
        <w:ind w:firstLine="539" w:firstLineChars="245"/>
        <w:rPr>
          <w:rFonts w:cs="宋体" w:asciiTheme="minorEastAsia" w:hAnsiTheme="minorEastAsia" w:eastAsiaTheme="minorEastAsia"/>
          <w:color w:val="auto"/>
          <w:sz w:val="22"/>
          <w:szCs w:val="22"/>
          <w:highlight w:val="none"/>
          <w:u w:val="single"/>
        </w:rPr>
      </w:pPr>
      <w:r>
        <w:rPr>
          <w:rFonts w:hint="eastAsia" w:cs="宋体" w:asciiTheme="minorEastAsia" w:hAnsiTheme="minorEastAsia" w:eastAsiaTheme="minorEastAsia"/>
          <w:color w:val="auto"/>
          <w:sz w:val="22"/>
          <w:szCs w:val="22"/>
          <w:highlight w:val="none"/>
          <w:u w:val="single"/>
        </w:rPr>
        <w:t>（3）不同投标人的投标文件载明的项目管理成员或者联系人员为同一人；</w:t>
      </w:r>
    </w:p>
    <w:p>
      <w:pPr>
        <w:spacing w:line="400" w:lineRule="exact"/>
        <w:ind w:firstLine="539" w:firstLineChars="245"/>
        <w:rPr>
          <w:rFonts w:cs="宋体" w:asciiTheme="minorEastAsia" w:hAnsiTheme="minorEastAsia" w:eastAsiaTheme="minorEastAsia"/>
          <w:color w:val="auto"/>
          <w:sz w:val="22"/>
          <w:szCs w:val="22"/>
          <w:highlight w:val="none"/>
          <w:u w:val="single"/>
        </w:rPr>
      </w:pPr>
      <w:r>
        <w:rPr>
          <w:rFonts w:hint="eastAsia" w:cs="宋体" w:asciiTheme="minorEastAsia" w:hAnsiTheme="minorEastAsia" w:eastAsiaTheme="minorEastAsia"/>
          <w:color w:val="auto"/>
          <w:sz w:val="22"/>
          <w:szCs w:val="22"/>
          <w:highlight w:val="none"/>
          <w:u w:val="single"/>
        </w:rPr>
        <w:t>（4）不同投标人的投标文件异常一致或者投标报价呈规律性差异；</w:t>
      </w:r>
    </w:p>
    <w:p>
      <w:pPr>
        <w:spacing w:line="400" w:lineRule="exact"/>
        <w:ind w:firstLine="539" w:firstLineChars="245"/>
        <w:rPr>
          <w:rFonts w:cs="宋体" w:asciiTheme="minorEastAsia" w:hAnsiTheme="minorEastAsia" w:eastAsiaTheme="minorEastAsia"/>
          <w:color w:val="auto"/>
          <w:sz w:val="22"/>
          <w:szCs w:val="22"/>
          <w:highlight w:val="none"/>
          <w:u w:val="single"/>
        </w:rPr>
      </w:pPr>
      <w:r>
        <w:rPr>
          <w:rFonts w:hint="eastAsia" w:cs="宋体" w:asciiTheme="minorEastAsia" w:hAnsiTheme="minorEastAsia" w:eastAsiaTheme="minorEastAsia"/>
          <w:color w:val="auto"/>
          <w:sz w:val="22"/>
          <w:szCs w:val="22"/>
          <w:highlight w:val="none"/>
          <w:u w:val="single"/>
        </w:rPr>
        <w:t>（5）不同投标人的投标文件相互混装；</w:t>
      </w:r>
    </w:p>
    <w:p>
      <w:pPr>
        <w:spacing w:line="400" w:lineRule="exact"/>
        <w:ind w:firstLine="539" w:firstLineChars="245"/>
        <w:rPr>
          <w:rFonts w:cs="宋体" w:asciiTheme="minorEastAsia" w:hAnsiTheme="minorEastAsia" w:eastAsiaTheme="minorEastAsia"/>
          <w:color w:val="auto"/>
          <w:sz w:val="22"/>
          <w:szCs w:val="22"/>
          <w:highlight w:val="none"/>
          <w:u w:val="single"/>
        </w:rPr>
      </w:pPr>
      <w:r>
        <w:rPr>
          <w:rFonts w:hint="eastAsia" w:cs="宋体" w:asciiTheme="minorEastAsia" w:hAnsiTheme="minorEastAsia" w:eastAsiaTheme="minorEastAsia"/>
          <w:color w:val="auto"/>
          <w:sz w:val="22"/>
          <w:szCs w:val="22"/>
          <w:highlight w:val="none"/>
          <w:u w:val="single"/>
        </w:rPr>
        <w:t>（6）不同投标人的投标保证金从同一单位或者个人的账户转出。</w:t>
      </w:r>
    </w:p>
    <w:p>
      <w:pPr>
        <w:spacing w:line="400" w:lineRule="exact"/>
        <w:ind w:firstLine="541" w:firstLineChars="245"/>
        <w:rPr>
          <w:rFonts w:cs="宋体" w:asciiTheme="minorEastAsia" w:hAnsiTheme="minorEastAsia" w:eastAsiaTheme="minorEastAsia"/>
          <w:b/>
          <w:bCs/>
          <w:color w:val="auto"/>
          <w:sz w:val="22"/>
          <w:szCs w:val="22"/>
          <w:highlight w:val="none"/>
        </w:rPr>
      </w:pPr>
      <w:r>
        <w:rPr>
          <w:rFonts w:hint="eastAsia" w:cs="宋体" w:asciiTheme="minorEastAsia" w:hAnsiTheme="minorEastAsia" w:eastAsiaTheme="minorEastAsia"/>
          <w:b/>
          <w:bCs/>
          <w:color w:val="auto"/>
          <w:sz w:val="22"/>
          <w:szCs w:val="22"/>
          <w:highlight w:val="none"/>
        </w:rPr>
        <w:t>7.投标文件报价出现前后不一致的，按照下列规定修正：</w:t>
      </w:r>
    </w:p>
    <w:p>
      <w:pPr>
        <w:spacing w:line="400" w:lineRule="exact"/>
        <w:ind w:firstLine="541" w:firstLineChars="245"/>
        <w:rPr>
          <w:rFonts w:cs="宋体" w:asciiTheme="minorEastAsia" w:hAnsiTheme="minorEastAsia" w:eastAsiaTheme="minorEastAsia"/>
          <w:b/>
          <w:bCs/>
          <w:color w:val="auto"/>
          <w:sz w:val="22"/>
          <w:szCs w:val="22"/>
          <w:highlight w:val="none"/>
        </w:rPr>
      </w:pPr>
      <w:r>
        <w:rPr>
          <w:rFonts w:hint="eastAsia" w:cs="宋体" w:asciiTheme="minorEastAsia" w:hAnsiTheme="minorEastAsia" w:eastAsiaTheme="minorEastAsia"/>
          <w:b/>
          <w:bCs/>
          <w:color w:val="auto"/>
          <w:sz w:val="22"/>
          <w:szCs w:val="22"/>
          <w:highlight w:val="none"/>
        </w:rPr>
        <w:t>（1）投标文件中开标一览表（报价表）内容与投标文件中相应内容不一致的，以开标一览表（报价表）为准；</w:t>
      </w:r>
    </w:p>
    <w:p>
      <w:pPr>
        <w:spacing w:line="400" w:lineRule="exact"/>
        <w:ind w:firstLine="541" w:firstLineChars="245"/>
        <w:rPr>
          <w:rFonts w:cs="宋体" w:asciiTheme="minorEastAsia" w:hAnsiTheme="minorEastAsia" w:eastAsiaTheme="minorEastAsia"/>
          <w:b/>
          <w:bCs/>
          <w:color w:val="auto"/>
          <w:sz w:val="22"/>
          <w:szCs w:val="22"/>
          <w:highlight w:val="none"/>
        </w:rPr>
      </w:pPr>
      <w:r>
        <w:rPr>
          <w:rFonts w:hint="eastAsia" w:cs="宋体" w:asciiTheme="minorEastAsia" w:hAnsiTheme="minorEastAsia" w:eastAsiaTheme="minorEastAsia"/>
          <w:b/>
          <w:bCs/>
          <w:color w:val="auto"/>
          <w:sz w:val="22"/>
          <w:szCs w:val="22"/>
          <w:highlight w:val="none"/>
        </w:rPr>
        <w:t>（2）大写金额和小写金额不一致的，以大写金额为准；</w:t>
      </w:r>
    </w:p>
    <w:p>
      <w:pPr>
        <w:spacing w:line="400" w:lineRule="exact"/>
        <w:ind w:firstLine="541" w:firstLineChars="245"/>
        <w:rPr>
          <w:rFonts w:cs="宋体" w:asciiTheme="minorEastAsia" w:hAnsiTheme="minorEastAsia" w:eastAsiaTheme="minorEastAsia"/>
          <w:b/>
          <w:bCs/>
          <w:color w:val="auto"/>
          <w:sz w:val="22"/>
          <w:szCs w:val="22"/>
          <w:highlight w:val="none"/>
        </w:rPr>
      </w:pPr>
      <w:r>
        <w:rPr>
          <w:rFonts w:hint="eastAsia" w:cs="宋体" w:asciiTheme="minorEastAsia" w:hAnsiTheme="minorEastAsia" w:eastAsiaTheme="minorEastAsia"/>
          <w:b/>
          <w:bCs/>
          <w:color w:val="auto"/>
          <w:sz w:val="22"/>
          <w:szCs w:val="22"/>
          <w:highlight w:val="none"/>
        </w:rPr>
        <w:t>（3）单价金额小数点或者百分比有明显错位的，以开标一览表的总价为准，并修改单价；</w:t>
      </w:r>
    </w:p>
    <w:p>
      <w:pPr>
        <w:spacing w:line="400" w:lineRule="exact"/>
        <w:ind w:firstLine="541" w:firstLineChars="245"/>
        <w:rPr>
          <w:rFonts w:cs="宋体" w:asciiTheme="minorEastAsia" w:hAnsiTheme="minorEastAsia" w:eastAsiaTheme="minorEastAsia"/>
          <w:b/>
          <w:bCs/>
          <w:color w:val="auto"/>
          <w:sz w:val="22"/>
          <w:szCs w:val="22"/>
          <w:highlight w:val="none"/>
        </w:rPr>
      </w:pPr>
      <w:r>
        <w:rPr>
          <w:rFonts w:hint="eastAsia" w:cs="宋体" w:asciiTheme="minorEastAsia" w:hAnsiTheme="minorEastAsia" w:eastAsiaTheme="minorEastAsia"/>
          <w:b/>
          <w:bCs/>
          <w:color w:val="auto"/>
          <w:sz w:val="22"/>
          <w:szCs w:val="22"/>
          <w:highlight w:val="none"/>
        </w:rPr>
        <w:t>（4）总价金额与按单价汇总金额不一致的，以单价金额计算结果为准。</w:t>
      </w:r>
    </w:p>
    <w:p>
      <w:pPr>
        <w:spacing w:line="400" w:lineRule="exact"/>
        <w:ind w:firstLine="541" w:firstLineChars="245"/>
        <w:rPr>
          <w:rFonts w:cs="宋体" w:asciiTheme="minorEastAsia" w:hAnsiTheme="minorEastAsia" w:eastAsiaTheme="minorEastAsia"/>
          <w:b/>
          <w:bCs/>
          <w:color w:val="auto"/>
          <w:sz w:val="22"/>
          <w:szCs w:val="22"/>
          <w:highlight w:val="none"/>
        </w:rPr>
      </w:pPr>
      <w:r>
        <w:rPr>
          <w:rFonts w:hint="eastAsia" w:cs="宋体" w:asciiTheme="minorEastAsia" w:hAnsiTheme="minorEastAsia" w:eastAsiaTheme="minorEastAsia"/>
          <w:b/>
          <w:bCs/>
          <w:color w:val="auto"/>
          <w:sz w:val="22"/>
          <w:szCs w:val="22"/>
          <w:highlight w:val="none"/>
        </w:rPr>
        <w:t>同时出现两种以上不一致的，按照前款规定的顺序修正。修正后的报价按照本小节第4.1条第二款的规定经投标人确认后产生约束力，投标人不确认的，其投标无效。</w:t>
      </w:r>
    </w:p>
    <w:p>
      <w:pPr>
        <w:spacing w:line="400" w:lineRule="exact"/>
        <w:ind w:firstLine="440" w:firstLineChars="200"/>
        <w:rPr>
          <w:rFonts w:cs="宋体" w:asciiTheme="minorEastAsia" w:hAnsiTheme="minorEastAsia" w:eastAsiaTheme="minorEastAsia"/>
          <w:bCs/>
          <w:color w:val="auto"/>
          <w:sz w:val="22"/>
          <w:szCs w:val="22"/>
          <w:highlight w:val="none"/>
        </w:rPr>
      </w:pPr>
      <w:r>
        <w:rPr>
          <w:rFonts w:hint="eastAsia" w:cs="宋体" w:asciiTheme="minorEastAsia" w:hAnsiTheme="minorEastAsia" w:eastAsiaTheme="minorEastAsia"/>
          <w:bCs/>
          <w:color w:val="auto"/>
          <w:sz w:val="22"/>
          <w:szCs w:val="22"/>
          <w:highlight w:val="none"/>
        </w:rPr>
        <w:t>8、投标文件的澄清</w:t>
      </w:r>
    </w:p>
    <w:p>
      <w:pPr>
        <w:spacing w:line="400" w:lineRule="exact"/>
        <w:ind w:firstLine="440" w:firstLineChars="200"/>
        <w:rPr>
          <w:rFonts w:cs="宋体" w:asciiTheme="minorEastAsia" w:hAnsiTheme="minorEastAsia" w:eastAsiaTheme="minorEastAsia"/>
          <w:bCs/>
          <w:color w:val="auto"/>
          <w:sz w:val="22"/>
          <w:szCs w:val="22"/>
          <w:highlight w:val="none"/>
        </w:rPr>
      </w:pPr>
      <w:r>
        <w:rPr>
          <w:rFonts w:hint="eastAsia" w:cs="宋体" w:asciiTheme="minorEastAsia" w:hAnsiTheme="minorEastAsia" w:eastAsiaTheme="minorEastAsia"/>
          <w:bCs/>
          <w:color w:val="auto"/>
          <w:sz w:val="22"/>
          <w:szCs w:val="22"/>
          <w:highlight w:val="none"/>
        </w:rPr>
        <w:t>8.1在评标期间，评标委员会可要求投标人对于投标文件中含义不明确、同类问题表述不一致或者有明显文字和计算错误的内容，评标委员会应当以书面形式要求投标人作出必要的澄清、说明或者补正。</w:t>
      </w:r>
    </w:p>
    <w:p>
      <w:pPr>
        <w:spacing w:line="400" w:lineRule="exact"/>
        <w:ind w:firstLine="440" w:firstLineChars="200"/>
        <w:rPr>
          <w:rFonts w:cs="宋体" w:asciiTheme="minorEastAsia" w:hAnsiTheme="minorEastAsia" w:eastAsiaTheme="minorEastAsia"/>
          <w:bCs/>
          <w:color w:val="auto"/>
          <w:sz w:val="22"/>
          <w:szCs w:val="22"/>
          <w:highlight w:val="none"/>
        </w:rPr>
      </w:pPr>
      <w:r>
        <w:rPr>
          <w:rFonts w:hint="eastAsia" w:cs="宋体" w:asciiTheme="minorEastAsia" w:hAnsiTheme="minorEastAsia" w:eastAsiaTheme="minorEastAsia"/>
          <w:bCs/>
          <w:color w:val="auto"/>
          <w:sz w:val="22"/>
          <w:szCs w:val="22"/>
          <w:highlight w:val="none"/>
        </w:rPr>
        <w:t>投标人的澄清、说明或者补正应当采用书面形式，并加盖公章，或者由法定代表人或其授权的代表签字。投标人的澄清、说明或者补正不得超出投标文件的范围或者改变投标文件的实质性内容。</w:t>
      </w:r>
    </w:p>
    <w:p>
      <w:pPr>
        <w:spacing w:line="400" w:lineRule="exact"/>
        <w:ind w:firstLine="440" w:firstLineChars="200"/>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color w:val="auto"/>
          <w:sz w:val="22"/>
          <w:szCs w:val="22"/>
          <w:highlight w:val="none"/>
        </w:rPr>
        <w:t>拒不按要求对其投标文件进行澄清，说明或补正的投标人，评标委员会可以否决其投标。</w:t>
      </w:r>
    </w:p>
    <w:p>
      <w:pPr>
        <w:spacing w:line="400" w:lineRule="exact"/>
        <w:ind w:firstLine="440" w:firstLineChars="200"/>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color w:val="auto"/>
          <w:sz w:val="22"/>
          <w:szCs w:val="22"/>
          <w:highlight w:val="none"/>
        </w:rPr>
        <w:t>8.2</w:t>
      </w:r>
      <w:r>
        <w:rPr>
          <w:rFonts w:hint="eastAsia" w:cs="宋体" w:asciiTheme="minorEastAsia" w:hAnsiTheme="minorEastAsia" w:eastAsiaTheme="minorEastAsia"/>
          <w:b/>
          <w:color w:val="auto"/>
          <w:sz w:val="22"/>
          <w:szCs w:val="22"/>
          <w:highlight w:val="none"/>
        </w:rPr>
        <w:t>经澄清后，若偏差仍存在，且不可接受，投标人则被认为是“没有实质性响应招标文件要求”，其投标将被拒绝。</w:t>
      </w:r>
    </w:p>
    <w:p>
      <w:pPr>
        <w:spacing w:line="400" w:lineRule="exact"/>
        <w:ind w:firstLine="440" w:firstLineChars="200"/>
        <w:rPr>
          <w:rFonts w:cs="宋体" w:asciiTheme="minorEastAsia" w:hAnsiTheme="minorEastAsia" w:eastAsiaTheme="minorEastAsia"/>
          <w:bCs/>
          <w:color w:val="auto"/>
          <w:sz w:val="22"/>
          <w:szCs w:val="22"/>
          <w:highlight w:val="none"/>
        </w:rPr>
      </w:pPr>
      <w:r>
        <w:rPr>
          <w:rFonts w:hint="eastAsia" w:cs="宋体" w:asciiTheme="minorEastAsia" w:hAnsiTheme="minorEastAsia" w:eastAsiaTheme="minorEastAsia"/>
          <w:bCs/>
          <w:color w:val="auto"/>
          <w:sz w:val="22"/>
          <w:szCs w:val="22"/>
          <w:highlight w:val="none"/>
        </w:rPr>
        <w:t>9.评标原则和评标办法</w:t>
      </w:r>
    </w:p>
    <w:p>
      <w:pPr>
        <w:spacing w:line="400" w:lineRule="exact"/>
        <w:ind w:firstLine="440" w:firstLineChars="200"/>
        <w:rPr>
          <w:rFonts w:cs="宋体" w:asciiTheme="minorEastAsia" w:hAnsiTheme="minorEastAsia" w:eastAsiaTheme="minorEastAsia"/>
          <w:bCs/>
          <w:color w:val="auto"/>
          <w:sz w:val="22"/>
          <w:szCs w:val="22"/>
          <w:highlight w:val="none"/>
        </w:rPr>
      </w:pPr>
      <w:r>
        <w:rPr>
          <w:rFonts w:hint="eastAsia" w:cs="宋体" w:asciiTheme="minorEastAsia" w:hAnsiTheme="minorEastAsia" w:eastAsiaTheme="minorEastAsia"/>
          <w:bCs/>
          <w:color w:val="auto"/>
          <w:sz w:val="22"/>
          <w:szCs w:val="22"/>
          <w:highlight w:val="none"/>
        </w:rPr>
        <w:t>(1)评标委员会成员应当按照客观、公正、审慎的原则，根据招标文件规定的评标程序、评标方法和评标标准进行独立评审。招标文件内容违反国家有关强制性规定的，评标委员会应当停止评标并向采购人或者采购代理机构说明情况。</w:t>
      </w:r>
    </w:p>
    <w:p>
      <w:pPr>
        <w:spacing w:line="400" w:lineRule="exact"/>
        <w:ind w:firstLine="440" w:firstLineChars="200"/>
        <w:rPr>
          <w:rFonts w:cs="宋体" w:asciiTheme="minorEastAsia" w:hAnsiTheme="minorEastAsia" w:eastAsiaTheme="minorEastAsia"/>
          <w:bCs/>
          <w:color w:val="auto"/>
          <w:sz w:val="22"/>
          <w:szCs w:val="22"/>
          <w:highlight w:val="none"/>
        </w:rPr>
      </w:pPr>
      <w:r>
        <w:rPr>
          <w:rFonts w:hint="eastAsia" w:cs="宋体" w:asciiTheme="minorEastAsia" w:hAnsiTheme="minorEastAsia" w:eastAsiaTheme="minorEastAsia"/>
          <w:bCs/>
          <w:color w:val="auto"/>
          <w:sz w:val="22"/>
          <w:szCs w:val="22"/>
          <w:highlight w:val="none"/>
        </w:rPr>
        <w:t>(2)评标中因评标委员会成员缺席、回避或者健康等特殊原因导致评标委员会组成不符合规定的，依法补足后继续评标。被更换的评标委员会成员所作出的评标意见无效。</w:t>
      </w:r>
    </w:p>
    <w:p>
      <w:pPr>
        <w:spacing w:line="400" w:lineRule="exact"/>
        <w:ind w:firstLine="440" w:firstLineChars="200"/>
        <w:rPr>
          <w:rFonts w:cs="宋体" w:asciiTheme="minorEastAsia" w:hAnsiTheme="minorEastAsia" w:eastAsiaTheme="minorEastAsia"/>
          <w:bCs/>
          <w:color w:val="auto"/>
          <w:sz w:val="22"/>
          <w:szCs w:val="22"/>
          <w:highlight w:val="none"/>
        </w:rPr>
      </w:pPr>
      <w:r>
        <w:rPr>
          <w:rFonts w:hint="eastAsia" w:cs="宋体" w:asciiTheme="minorEastAsia" w:hAnsiTheme="minorEastAsia" w:eastAsiaTheme="minorEastAsia"/>
          <w:bCs/>
          <w:color w:val="auto"/>
          <w:sz w:val="22"/>
          <w:szCs w:val="22"/>
          <w:highlight w:val="none"/>
        </w:rPr>
        <w:t>(3)评标委员会成员对需要共同认定的事项存在争议的，应当按照少数服从多数的原则作出结论。持不同意见的评标委员会成员应当在评标报告上签署不同意见及理由，否则视为同意评标报告。</w:t>
      </w:r>
    </w:p>
    <w:p>
      <w:pPr>
        <w:spacing w:line="400" w:lineRule="exact"/>
        <w:ind w:firstLine="440" w:firstLineChars="200"/>
        <w:rPr>
          <w:rFonts w:cs="宋体" w:asciiTheme="minorEastAsia" w:hAnsiTheme="minorEastAsia" w:eastAsiaTheme="minorEastAsia"/>
          <w:bCs/>
          <w:color w:val="auto"/>
          <w:sz w:val="22"/>
          <w:szCs w:val="22"/>
          <w:highlight w:val="none"/>
        </w:rPr>
      </w:pPr>
      <w:r>
        <w:rPr>
          <w:rFonts w:hint="eastAsia" w:cs="宋体" w:asciiTheme="minorEastAsia" w:hAnsiTheme="minorEastAsia" w:eastAsiaTheme="minorEastAsia"/>
          <w:bCs/>
          <w:color w:val="auto"/>
          <w:sz w:val="22"/>
          <w:szCs w:val="22"/>
          <w:highlight w:val="none"/>
        </w:rPr>
        <w:t>(4)评标办法。本项目评标办法是综合评分法，具体评标内容及评分标准等详见《第五部分：</w:t>
      </w:r>
      <w:r>
        <w:rPr>
          <w:rFonts w:hint="eastAsia" w:cs="宋体" w:asciiTheme="minorEastAsia" w:hAnsiTheme="minorEastAsia" w:eastAsiaTheme="minorEastAsia"/>
          <w:color w:val="auto"/>
          <w:sz w:val="22"/>
          <w:highlight w:val="none"/>
        </w:rPr>
        <w:t>评标原则及方法</w:t>
      </w:r>
      <w:r>
        <w:rPr>
          <w:rFonts w:hint="eastAsia" w:cs="宋体" w:asciiTheme="minorEastAsia" w:hAnsiTheme="minorEastAsia" w:eastAsiaTheme="minorEastAsia"/>
          <w:bCs/>
          <w:color w:val="auto"/>
          <w:sz w:val="22"/>
          <w:szCs w:val="22"/>
          <w:highlight w:val="none"/>
        </w:rPr>
        <w:t>》。</w:t>
      </w:r>
    </w:p>
    <w:p>
      <w:pPr>
        <w:spacing w:line="400" w:lineRule="exact"/>
        <w:ind w:firstLine="440" w:firstLineChars="200"/>
        <w:rPr>
          <w:rFonts w:cs="宋体" w:asciiTheme="minorEastAsia" w:hAnsiTheme="minorEastAsia" w:eastAsiaTheme="minorEastAsia"/>
          <w:bCs/>
          <w:color w:val="auto"/>
          <w:sz w:val="22"/>
          <w:szCs w:val="22"/>
          <w:highlight w:val="none"/>
        </w:rPr>
      </w:pPr>
      <w:r>
        <w:rPr>
          <w:rFonts w:hint="eastAsia" w:cs="宋体" w:asciiTheme="minorEastAsia" w:hAnsiTheme="minorEastAsia" w:eastAsiaTheme="minorEastAsia"/>
          <w:bCs/>
          <w:color w:val="auto"/>
          <w:sz w:val="22"/>
          <w:szCs w:val="22"/>
          <w:highlight w:val="none"/>
        </w:rPr>
        <w:t>10、确定中标候选人</w:t>
      </w:r>
    </w:p>
    <w:p>
      <w:pPr>
        <w:spacing w:line="400" w:lineRule="exact"/>
        <w:ind w:firstLine="440" w:firstLineChars="200"/>
        <w:rPr>
          <w:rFonts w:cs="宋体" w:asciiTheme="minorEastAsia" w:hAnsiTheme="minorEastAsia" w:eastAsiaTheme="minorEastAsia"/>
          <w:bCs/>
          <w:color w:val="auto"/>
          <w:sz w:val="22"/>
          <w:szCs w:val="22"/>
          <w:highlight w:val="none"/>
        </w:rPr>
      </w:pPr>
      <w:r>
        <w:rPr>
          <w:rFonts w:hint="eastAsia" w:cs="宋体" w:asciiTheme="minorEastAsia" w:hAnsiTheme="minorEastAsia" w:eastAsiaTheme="minorEastAsia"/>
          <w:bCs/>
          <w:color w:val="auto"/>
          <w:sz w:val="22"/>
          <w:szCs w:val="22"/>
          <w:highlight w:val="none"/>
        </w:rPr>
        <w:t>10.1由评标委员会确定中标候选人。</w:t>
      </w:r>
    </w:p>
    <w:p>
      <w:pPr>
        <w:spacing w:line="400" w:lineRule="exact"/>
        <w:ind w:firstLine="440" w:firstLineChars="200"/>
        <w:rPr>
          <w:rFonts w:cs="宋体" w:asciiTheme="minorEastAsia" w:hAnsiTheme="minorEastAsia" w:eastAsiaTheme="minorEastAsia"/>
          <w:color w:val="auto"/>
          <w:sz w:val="22"/>
          <w:szCs w:val="22"/>
          <w:highlight w:val="none"/>
        </w:rPr>
      </w:pPr>
      <w:r>
        <w:rPr>
          <w:rFonts w:hint="eastAsia" w:cs="宋体" w:asciiTheme="minorEastAsia" w:hAnsiTheme="minorEastAsia" w:eastAsiaTheme="minorEastAsia"/>
          <w:bCs/>
          <w:color w:val="auto"/>
          <w:sz w:val="22"/>
          <w:szCs w:val="22"/>
          <w:highlight w:val="none"/>
        </w:rPr>
        <w:t>10.2标委员会依据法律、法规及招</w:t>
      </w:r>
      <w:r>
        <w:rPr>
          <w:rFonts w:hint="eastAsia" w:cs="宋体" w:asciiTheme="minorEastAsia" w:hAnsiTheme="minorEastAsia" w:eastAsiaTheme="minorEastAsia"/>
          <w:color w:val="auto"/>
          <w:sz w:val="22"/>
          <w:szCs w:val="22"/>
          <w:highlight w:val="none"/>
        </w:rPr>
        <w:t>标文件有关规定在有效标中按投标人的最终得分（即技术分与商务分之和）高低进行排序，得分第一的投标人确定为第一中标候选人（得分相同投标报价低的排序第一；得分且投标报价相同的，技术指标优的排序第一）。</w:t>
      </w:r>
    </w:p>
    <w:p>
      <w:pPr>
        <w:spacing w:line="400" w:lineRule="exact"/>
        <w:ind w:firstLine="541" w:firstLineChars="245"/>
        <w:rPr>
          <w:rFonts w:cs="宋体" w:asciiTheme="minorEastAsia" w:hAnsiTheme="minorEastAsia" w:eastAsiaTheme="minorEastAsia"/>
          <w:b/>
          <w:bCs/>
          <w:color w:val="auto"/>
          <w:sz w:val="22"/>
          <w:szCs w:val="22"/>
          <w:highlight w:val="none"/>
        </w:rPr>
      </w:pPr>
      <w:r>
        <w:rPr>
          <w:rFonts w:hint="eastAsia" w:cs="宋体" w:asciiTheme="minorEastAsia" w:hAnsiTheme="minorEastAsia" w:eastAsiaTheme="minorEastAsia"/>
          <w:b/>
          <w:bCs/>
          <w:color w:val="auto"/>
          <w:sz w:val="22"/>
          <w:szCs w:val="22"/>
          <w:highlight w:val="none"/>
        </w:rPr>
        <w:t>11、确定中标人</w:t>
      </w:r>
    </w:p>
    <w:p>
      <w:pPr>
        <w:spacing w:line="400" w:lineRule="exact"/>
        <w:rPr>
          <w:rFonts w:cs="宋体" w:asciiTheme="minorEastAsia" w:hAnsiTheme="minorEastAsia" w:eastAsiaTheme="minorEastAsia"/>
          <w:b/>
          <w:bCs/>
          <w:color w:val="auto"/>
          <w:sz w:val="22"/>
          <w:szCs w:val="22"/>
          <w:highlight w:val="none"/>
        </w:rPr>
      </w:pPr>
      <w:r>
        <w:rPr>
          <w:rFonts w:hint="eastAsia" w:cs="宋体" w:asciiTheme="minorEastAsia" w:hAnsiTheme="minorEastAsia" w:eastAsiaTheme="minorEastAsia"/>
          <w:b/>
          <w:bCs/>
          <w:color w:val="auto"/>
          <w:sz w:val="22"/>
          <w:szCs w:val="22"/>
          <w:highlight w:val="none"/>
        </w:rPr>
        <w:t xml:space="preserve">     11.1采购人按照评标报告中推荐的中标候选人顺序确定中标人；也可以事先授权评标委员会按照推荐的中标候选人顺序直接确定中标人。中标候选人并列的，采取随机抽取的方式确定。</w:t>
      </w:r>
    </w:p>
    <w:p>
      <w:pPr>
        <w:spacing w:line="400" w:lineRule="exact"/>
        <w:ind w:firstLine="539" w:firstLineChars="245"/>
        <w:rPr>
          <w:rFonts w:cs="宋体" w:asciiTheme="minorEastAsia" w:hAnsiTheme="minorEastAsia" w:eastAsiaTheme="minorEastAsia"/>
          <w:color w:val="auto"/>
          <w:sz w:val="22"/>
          <w:szCs w:val="22"/>
          <w:highlight w:val="none"/>
        </w:rPr>
      </w:pPr>
      <w:r>
        <w:rPr>
          <w:rFonts w:hint="eastAsia" w:cs="宋体" w:asciiTheme="minorEastAsia" w:hAnsiTheme="minorEastAsia" w:eastAsiaTheme="minorEastAsia"/>
          <w:color w:val="auto"/>
          <w:sz w:val="22"/>
          <w:szCs w:val="22"/>
          <w:highlight w:val="none"/>
        </w:rPr>
        <w:t>11.2如中标人放弃中标；因不可抗力提出不能履行合同；或者招标文件规定应当提交履约保证金而在规定的期限内未能提交的；或未能在规定时间内与采购单位签订合同的；或者经质疑，招标人审查后，确因排名第一的候选人在本次采购活动中存在违法违规行为或其他原因使质疑成立的，采购人可与第二中标候选人签订，也可重新招标。</w:t>
      </w:r>
    </w:p>
    <w:p>
      <w:pPr>
        <w:spacing w:line="400" w:lineRule="exact"/>
        <w:ind w:firstLine="539" w:firstLineChars="245"/>
        <w:rPr>
          <w:rFonts w:cs="宋体" w:asciiTheme="minorEastAsia" w:hAnsiTheme="minorEastAsia" w:eastAsiaTheme="minorEastAsia"/>
          <w:color w:val="auto"/>
          <w:sz w:val="22"/>
          <w:szCs w:val="22"/>
          <w:highlight w:val="none"/>
        </w:rPr>
      </w:pPr>
      <w:r>
        <w:rPr>
          <w:rFonts w:hint="eastAsia" w:cs="宋体" w:asciiTheme="minorEastAsia" w:hAnsiTheme="minorEastAsia" w:eastAsiaTheme="minorEastAsia"/>
          <w:color w:val="auto"/>
          <w:sz w:val="22"/>
          <w:szCs w:val="22"/>
          <w:highlight w:val="none"/>
        </w:rPr>
        <w:t>12</w:t>
      </w:r>
      <w:r>
        <w:rPr>
          <w:rFonts w:hint="eastAsia" w:cs="宋体" w:asciiTheme="minorEastAsia" w:hAnsiTheme="minorEastAsia" w:eastAsiaTheme="minorEastAsia"/>
          <w:color w:val="auto"/>
          <w:kern w:val="0"/>
          <w:sz w:val="22"/>
          <w:szCs w:val="22"/>
          <w:highlight w:val="none"/>
        </w:rPr>
        <w:t>、</w:t>
      </w:r>
      <w:r>
        <w:rPr>
          <w:rFonts w:hint="eastAsia" w:cs="宋体" w:asciiTheme="minorEastAsia" w:hAnsiTheme="minorEastAsia" w:eastAsiaTheme="minorEastAsia"/>
          <w:color w:val="auto"/>
          <w:sz w:val="22"/>
          <w:szCs w:val="22"/>
          <w:highlight w:val="none"/>
        </w:rPr>
        <w:t>中标人确定后，采购人将在指定媒体公告中标结果，采购人向中标人发出中标通知书。</w:t>
      </w:r>
    </w:p>
    <w:p>
      <w:pPr>
        <w:spacing w:line="400" w:lineRule="exact"/>
        <w:ind w:firstLine="539" w:firstLineChars="245"/>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color w:val="auto"/>
          <w:sz w:val="22"/>
          <w:szCs w:val="22"/>
          <w:highlight w:val="none"/>
        </w:rPr>
        <w:t>13、</w:t>
      </w:r>
      <w:r>
        <w:rPr>
          <w:rFonts w:hint="eastAsia" w:cs="宋体" w:asciiTheme="minorEastAsia" w:hAnsiTheme="minorEastAsia" w:eastAsiaTheme="minorEastAsia"/>
          <w:b/>
          <w:color w:val="auto"/>
          <w:sz w:val="22"/>
          <w:szCs w:val="22"/>
          <w:highlight w:val="none"/>
        </w:rPr>
        <w:t>采购人对决标结果不做任何解释，也不保证最低价中标。</w:t>
      </w:r>
    </w:p>
    <w:p>
      <w:pPr>
        <w:spacing w:line="400" w:lineRule="exact"/>
        <w:ind w:firstLine="541" w:firstLineChars="245"/>
        <w:rPr>
          <w:rFonts w:cs="宋体" w:asciiTheme="minorEastAsia" w:hAnsiTheme="minorEastAsia" w:eastAsiaTheme="minorEastAsia"/>
          <w:b/>
          <w:bCs/>
          <w:color w:val="auto"/>
          <w:sz w:val="26"/>
          <w:szCs w:val="26"/>
          <w:highlight w:val="none"/>
        </w:rPr>
      </w:pPr>
      <w:r>
        <w:rPr>
          <w:rFonts w:hint="eastAsia" w:cs="宋体" w:asciiTheme="minorEastAsia" w:hAnsiTheme="minorEastAsia" w:eastAsiaTheme="minorEastAsia"/>
          <w:b/>
          <w:color w:val="auto"/>
          <w:sz w:val="22"/>
          <w:szCs w:val="22"/>
          <w:highlight w:val="none"/>
        </w:rPr>
        <w:t>14、评标细则详见“评标原则及方法”。</w:t>
      </w:r>
    </w:p>
    <w:p>
      <w:pPr>
        <w:pStyle w:val="21"/>
        <w:rPr>
          <w:rFonts w:asciiTheme="minorEastAsia" w:hAnsiTheme="minorEastAsia" w:eastAsiaTheme="minorEastAsia"/>
          <w:color w:val="auto"/>
          <w:sz w:val="28"/>
          <w:highlight w:val="none"/>
        </w:rPr>
      </w:pPr>
      <w:bookmarkStart w:id="19" w:name="_Toc17086"/>
      <w:r>
        <w:rPr>
          <w:rFonts w:hint="eastAsia" w:asciiTheme="minorEastAsia" w:hAnsiTheme="minorEastAsia" w:eastAsiaTheme="minorEastAsia"/>
          <w:color w:val="auto"/>
          <w:sz w:val="28"/>
          <w:highlight w:val="none"/>
        </w:rPr>
        <w:t>六、 授予合同</w:t>
      </w:r>
      <w:bookmarkEnd w:id="19"/>
    </w:p>
    <w:p>
      <w:pPr>
        <w:spacing w:line="400" w:lineRule="exact"/>
        <w:ind w:firstLine="541" w:firstLineChars="245"/>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b/>
          <w:color w:val="auto"/>
          <w:sz w:val="22"/>
          <w:highlight w:val="none"/>
        </w:rPr>
        <w:t>1、中标通知书</w:t>
      </w:r>
    </w:p>
    <w:p>
      <w:pPr>
        <w:spacing w:line="400" w:lineRule="exact"/>
        <w:ind w:firstLine="541" w:firstLineChars="245"/>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b/>
          <w:bCs/>
          <w:color w:val="auto"/>
          <w:sz w:val="22"/>
          <w:szCs w:val="22"/>
          <w:highlight w:val="none"/>
        </w:rPr>
        <w:t>1.1</w:t>
      </w:r>
      <w:r>
        <w:rPr>
          <w:rFonts w:hint="eastAsia" w:cs="宋体" w:asciiTheme="minorEastAsia" w:hAnsiTheme="minorEastAsia" w:eastAsiaTheme="minorEastAsia"/>
          <w:color w:val="auto"/>
          <w:sz w:val="22"/>
          <w:szCs w:val="22"/>
          <w:highlight w:val="none"/>
        </w:rPr>
        <w:t xml:space="preserve">中标人确定后，采购人将向中标人发出中标通知书。 </w:t>
      </w:r>
    </w:p>
    <w:p>
      <w:pPr>
        <w:spacing w:line="400" w:lineRule="exact"/>
        <w:ind w:firstLine="541" w:firstLineChars="245"/>
        <w:rPr>
          <w:rFonts w:cs="宋体" w:asciiTheme="minorEastAsia" w:hAnsiTheme="minorEastAsia" w:eastAsiaTheme="minorEastAsia"/>
          <w:color w:val="auto"/>
          <w:sz w:val="22"/>
          <w:szCs w:val="22"/>
          <w:highlight w:val="none"/>
        </w:rPr>
      </w:pPr>
      <w:r>
        <w:rPr>
          <w:rFonts w:hint="eastAsia" w:cs="宋体" w:asciiTheme="minorEastAsia" w:hAnsiTheme="minorEastAsia" w:eastAsiaTheme="minorEastAsia"/>
          <w:b/>
          <w:bCs/>
          <w:color w:val="auto"/>
          <w:sz w:val="22"/>
          <w:szCs w:val="22"/>
          <w:highlight w:val="none"/>
        </w:rPr>
        <w:t>1.2</w:t>
      </w:r>
      <w:r>
        <w:rPr>
          <w:rFonts w:hint="eastAsia" w:cs="宋体" w:asciiTheme="minorEastAsia" w:hAnsiTheme="minorEastAsia" w:eastAsiaTheme="minorEastAsia"/>
          <w:color w:val="auto"/>
          <w:sz w:val="22"/>
          <w:szCs w:val="22"/>
          <w:highlight w:val="none"/>
        </w:rPr>
        <w:t>中标通知书是合同的一个组成部分,对采购人和中标人均具有同等法律效力。</w:t>
      </w:r>
    </w:p>
    <w:p>
      <w:pPr>
        <w:spacing w:line="400" w:lineRule="exact"/>
        <w:ind w:firstLine="539" w:firstLineChars="245"/>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color w:val="auto"/>
          <w:sz w:val="22"/>
          <w:highlight w:val="none"/>
        </w:rPr>
        <w:t>2、授标时更改采购货物数量的权力</w:t>
      </w:r>
    </w:p>
    <w:p>
      <w:pPr>
        <w:spacing w:line="400" w:lineRule="exact"/>
        <w:ind w:firstLine="539" w:firstLineChars="245"/>
        <w:rPr>
          <w:rFonts w:cs="宋体" w:asciiTheme="minorEastAsia" w:hAnsiTheme="minorEastAsia" w:eastAsiaTheme="minorEastAsia"/>
          <w:bCs/>
          <w:color w:val="auto"/>
          <w:sz w:val="22"/>
          <w:szCs w:val="22"/>
          <w:highlight w:val="none"/>
        </w:rPr>
      </w:pPr>
      <w:r>
        <w:rPr>
          <w:rFonts w:hint="eastAsia" w:cs="宋体" w:asciiTheme="minorEastAsia" w:hAnsiTheme="minorEastAsia" w:eastAsiaTheme="minorEastAsia"/>
          <w:bCs/>
          <w:color w:val="auto"/>
          <w:sz w:val="22"/>
          <w:szCs w:val="22"/>
          <w:highlight w:val="none"/>
        </w:rPr>
        <w:t>2.1采购人在授予合同时有权对采购货物的数量和服务在一定幅度范围内予以增加或减少,但不得对单价和其他的条款和条件作任何改变。</w:t>
      </w:r>
    </w:p>
    <w:p>
      <w:pPr>
        <w:spacing w:line="400" w:lineRule="exact"/>
        <w:ind w:firstLine="539" w:firstLineChars="245"/>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color w:val="auto"/>
          <w:sz w:val="22"/>
          <w:highlight w:val="none"/>
        </w:rPr>
        <w:t>3、签订合同</w:t>
      </w:r>
    </w:p>
    <w:p>
      <w:pPr>
        <w:spacing w:line="400" w:lineRule="exact"/>
        <w:ind w:firstLine="440" w:firstLineChars="200"/>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bCs/>
          <w:color w:val="auto"/>
          <w:sz w:val="22"/>
          <w:szCs w:val="22"/>
          <w:highlight w:val="none"/>
        </w:rPr>
        <w:t>3.1中标人应按中标通知书规定的时间、地点与采购人签订合同。</w:t>
      </w:r>
      <w:r>
        <w:rPr>
          <w:rFonts w:hint="eastAsia" w:cs="宋体" w:asciiTheme="minorEastAsia" w:hAnsiTheme="minorEastAsia" w:eastAsiaTheme="minorEastAsia"/>
          <w:b/>
          <w:color w:val="auto"/>
          <w:sz w:val="22"/>
          <w:szCs w:val="22"/>
          <w:highlight w:val="none"/>
        </w:rPr>
        <w:t>中标人与</w:t>
      </w:r>
      <w:r>
        <w:rPr>
          <w:rFonts w:hint="eastAsia" w:cs="宋体" w:asciiTheme="minorEastAsia" w:hAnsiTheme="minorEastAsia" w:eastAsiaTheme="minorEastAsia"/>
          <w:b/>
          <w:color w:val="auto"/>
          <w:sz w:val="22"/>
          <w:szCs w:val="22"/>
          <w:highlight w:val="none"/>
          <w:lang w:eastAsia="zh-CN"/>
        </w:rPr>
        <w:t>温州市瓯海旅游投资集团有限公司</w:t>
      </w:r>
      <w:r>
        <w:rPr>
          <w:rFonts w:hint="eastAsia" w:cs="宋体" w:asciiTheme="minorEastAsia" w:hAnsiTheme="minorEastAsia" w:eastAsiaTheme="minorEastAsia"/>
          <w:b/>
          <w:color w:val="auto"/>
          <w:sz w:val="22"/>
          <w:szCs w:val="22"/>
          <w:highlight w:val="none"/>
        </w:rPr>
        <w:t>签订合同。</w:t>
      </w:r>
    </w:p>
    <w:p>
      <w:pPr>
        <w:spacing w:line="400" w:lineRule="exact"/>
        <w:ind w:firstLine="539" w:firstLineChars="245"/>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color w:val="auto"/>
          <w:sz w:val="22"/>
          <w:szCs w:val="22"/>
          <w:highlight w:val="none"/>
        </w:rPr>
        <w:t>3.2</w:t>
      </w:r>
      <w:r>
        <w:rPr>
          <w:rFonts w:hint="eastAsia" w:cs="宋体" w:asciiTheme="minorEastAsia" w:hAnsiTheme="minorEastAsia" w:eastAsiaTheme="minorEastAsia"/>
          <w:b/>
          <w:color w:val="auto"/>
          <w:spacing w:val="6"/>
          <w:sz w:val="22"/>
          <w:szCs w:val="22"/>
          <w:highlight w:val="none"/>
        </w:rPr>
        <w:t>在签订合同前，采购人有权在中标总价不变的前提下要求中标人对商务报价中的不平衡报价和缺漏项进行调整，如果中标人无合理理由拒绝调整，其中投标资格将被取消，保证金将不予退还，且将导致其它进一步的赔偿和处罚。</w:t>
      </w:r>
    </w:p>
    <w:p>
      <w:pPr>
        <w:spacing w:line="400" w:lineRule="exact"/>
        <w:ind w:firstLine="539" w:firstLineChars="245"/>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color w:val="auto"/>
          <w:sz w:val="22"/>
          <w:szCs w:val="22"/>
          <w:highlight w:val="none"/>
        </w:rPr>
        <w:t>3.3招标文件、中标人的投标文件、投标修改文件、评标过程中有关澄清文件及经投标人和评委双方签字的询标纪要和中标通知书均作为合同附件。</w:t>
      </w:r>
    </w:p>
    <w:p>
      <w:pPr>
        <w:spacing w:line="400" w:lineRule="exact"/>
        <w:ind w:firstLine="539" w:firstLineChars="245"/>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color w:val="auto"/>
          <w:sz w:val="22"/>
          <w:szCs w:val="22"/>
          <w:highlight w:val="none"/>
        </w:rPr>
        <w:t>3.4拒签合同的违约责任</w:t>
      </w:r>
    </w:p>
    <w:p>
      <w:pPr>
        <w:spacing w:line="400" w:lineRule="exact"/>
        <w:ind w:firstLine="571" w:firstLineChars="245"/>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b/>
          <w:color w:val="auto"/>
          <w:spacing w:val="6"/>
          <w:sz w:val="22"/>
          <w:szCs w:val="22"/>
          <w:highlight w:val="none"/>
        </w:rPr>
        <w:t>中标人接到中标通知书后，在规定时间内借故否认已经承诺的条件而拒签合同的，以违约处理，其投标保证金将不予退还。</w:t>
      </w:r>
    </w:p>
    <w:p>
      <w:pPr>
        <w:spacing w:line="400" w:lineRule="exact"/>
        <w:ind w:firstLine="541" w:firstLineChars="245"/>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b/>
          <w:color w:val="auto"/>
          <w:sz w:val="22"/>
          <w:highlight w:val="none"/>
        </w:rPr>
        <w:t>4、质疑与投诉</w:t>
      </w:r>
    </w:p>
    <w:p>
      <w:pPr>
        <w:spacing w:line="400" w:lineRule="exact"/>
        <w:ind w:firstLine="539" w:firstLineChars="245"/>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color w:val="auto"/>
          <w:sz w:val="22"/>
          <w:highlight w:val="none"/>
        </w:rPr>
        <w:t>4.1投标人认为招标文件、采购过程、中标和成交结果使自己的合法权益受到损害的，可以在知道或应知道其权益受到损害之日起七个工作日内以书面形式向采购人或采购代理机构提出质疑。</w:t>
      </w:r>
    </w:p>
    <w:p>
      <w:pPr>
        <w:spacing w:line="400" w:lineRule="exact"/>
        <w:ind w:firstLine="539" w:firstLineChars="245"/>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color w:val="auto"/>
          <w:sz w:val="22"/>
          <w:highlight w:val="none"/>
        </w:rPr>
        <w:t>4.2采购人或采购代理机构在收到投标人的书面质疑后七个工作日内作出答复，但答复的内容不得涉及商业秘密。质疑投标人对采购人或采购代理机构的答复不满意，可以在答复期满后十五个工作日内向同级采购监督管理部门投诉。</w:t>
      </w:r>
    </w:p>
    <w:p>
      <w:pPr>
        <w:spacing w:line="400" w:lineRule="exact"/>
        <w:ind w:firstLine="539" w:firstLineChars="245"/>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color w:val="auto"/>
          <w:sz w:val="22"/>
          <w:highlight w:val="none"/>
        </w:rPr>
        <w:t>4.3投诉人投诉时，应提交投诉书，投诉书应当由本人并由法定代表人签字盖公章，投诉书应说明具体的投诉事项及事实依据。投诉人对投诉书的真实性负责，恶意投诉将承当相应的法律和民事责任。</w:t>
      </w:r>
    </w:p>
    <w:p>
      <w:pPr>
        <w:widowControl/>
        <w:jc w:val="left"/>
        <w:rPr>
          <w:rFonts w:cs="宋体" w:asciiTheme="minorEastAsia" w:hAnsiTheme="minorEastAsia" w:eastAsiaTheme="minorEastAsia"/>
          <w:b/>
          <w:color w:val="auto"/>
          <w:sz w:val="30"/>
          <w:highlight w:val="none"/>
        </w:rPr>
      </w:pPr>
      <w:r>
        <w:rPr>
          <w:rFonts w:cs="宋体" w:asciiTheme="minorEastAsia" w:hAnsiTheme="minorEastAsia" w:eastAsiaTheme="minorEastAsia"/>
          <w:b/>
          <w:color w:val="auto"/>
          <w:sz w:val="30"/>
          <w:highlight w:val="none"/>
        </w:rPr>
        <w:br w:type="page"/>
      </w:r>
    </w:p>
    <w:p>
      <w:pPr>
        <w:pStyle w:val="21"/>
        <w:rPr>
          <w:rFonts w:asciiTheme="minorEastAsia" w:hAnsiTheme="minorEastAsia" w:eastAsiaTheme="minorEastAsia"/>
          <w:color w:val="auto"/>
          <w:highlight w:val="none"/>
        </w:rPr>
      </w:pPr>
      <w:bookmarkStart w:id="20" w:name="_Toc24271"/>
      <w:r>
        <w:rPr>
          <w:rFonts w:hint="eastAsia" w:asciiTheme="minorEastAsia" w:hAnsiTheme="minorEastAsia" w:eastAsiaTheme="minorEastAsia"/>
          <w:color w:val="auto"/>
          <w:highlight w:val="none"/>
        </w:rPr>
        <w:t>第二部分    合同主要条款</w:t>
      </w:r>
      <w:bookmarkEnd w:id="20"/>
    </w:p>
    <w:p>
      <w:pPr>
        <w:spacing w:line="440" w:lineRule="exact"/>
        <w:ind w:firstLine="440" w:firstLineChars="200"/>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说明：如甲、乙双方同意，合同格式也可以按照其他形式。但合同条款的基本内容应与《中标合同》要求的内容相一致。</w:t>
      </w:r>
    </w:p>
    <w:p>
      <w:pPr>
        <w:rPr>
          <w:rFonts w:hint="eastAsia" w:ascii="新宋体" w:hAnsi="新宋体" w:eastAsia="新宋体" w:cs="新宋体"/>
          <w:color w:val="auto"/>
          <w:highlight w:val="none"/>
        </w:rPr>
      </w:pPr>
    </w:p>
    <w:p>
      <w:pPr>
        <w:autoSpaceDE w:val="0"/>
        <w:autoSpaceDN w:val="0"/>
        <w:spacing w:line="440" w:lineRule="exact"/>
        <w:jc w:val="center"/>
        <w:textAlignment w:val="bottom"/>
        <w:rPr>
          <w:rFonts w:hint="eastAsia" w:ascii="新宋体" w:hAnsi="新宋体" w:eastAsia="新宋体" w:cs="新宋体"/>
          <w:color w:val="auto"/>
          <w:sz w:val="44"/>
          <w:highlight w:val="none"/>
        </w:rPr>
      </w:pPr>
    </w:p>
    <w:p>
      <w:pPr>
        <w:autoSpaceDE w:val="0"/>
        <w:autoSpaceDN w:val="0"/>
        <w:spacing w:line="500" w:lineRule="atLeast"/>
        <w:jc w:val="center"/>
        <w:textAlignment w:val="bottom"/>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中标合同</w:t>
      </w:r>
    </w:p>
    <w:p>
      <w:pPr>
        <w:autoSpaceDE w:val="0"/>
        <w:autoSpaceDN w:val="0"/>
        <w:spacing w:line="500" w:lineRule="atLeast"/>
        <w:jc w:val="center"/>
        <w:textAlignment w:val="bottom"/>
        <w:rPr>
          <w:rFonts w:hint="eastAsia" w:ascii="新宋体" w:hAnsi="新宋体" w:eastAsia="新宋体" w:cs="新宋体"/>
          <w:color w:val="auto"/>
          <w:sz w:val="24"/>
          <w:highlight w:val="none"/>
        </w:rPr>
      </w:pPr>
    </w:p>
    <w:p>
      <w:pPr>
        <w:autoSpaceDE w:val="0"/>
        <w:autoSpaceDN w:val="0"/>
        <w:spacing w:line="580" w:lineRule="atLeast"/>
        <w:textAlignment w:val="bottom"/>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ab/>
      </w:r>
      <w:r>
        <w:rPr>
          <w:rFonts w:hint="eastAsia" w:ascii="新宋体" w:hAnsi="新宋体" w:eastAsia="新宋体" w:cs="新宋体"/>
          <w:color w:val="auto"/>
          <w:sz w:val="24"/>
          <w:highlight w:val="none"/>
        </w:rPr>
        <w:tab/>
      </w:r>
      <w:r>
        <w:rPr>
          <w:rFonts w:hint="eastAsia" w:ascii="新宋体" w:hAnsi="新宋体" w:eastAsia="新宋体" w:cs="新宋体"/>
          <w:color w:val="auto"/>
          <w:sz w:val="24"/>
          <w:highlight w:val="none"/>
        </w:rPr>
        <w:tab/>
      </w:r>
      <w:r>
        <w:rPr>
          <w:rFonts w:hint="eastAsia" w:ascii="新宋体" w:hAnsi="新宋体" w:eastAsia="新宋体" w:cs="新宋体"/>
          <w:color w:val="auto"/>
          <w:sz w:val="24"/>
          <w:highlight w:val="none"/>
        </w:rPr>
        <w:tab/>
      </w:r>
      <w:r>
        <w:rPr>
          <w:rFonts w:hint="eastAsia" w:ascii="新宋体" w:hAnsi="新宋体" w:eastAsia="新宋体" w:cs="新宋体"/>
          <w:color w:val="auto"/>
          <w:sz w:val="24"/>
          <w:highlight w:val="none"/>
        </w:rPr>
        <w:t>项目名称：</w:t>
      </w:r>
      <w:r>
        <w:rPr>
          <w:rFonts w:hint="eastAsia" w:ascii="新宋体" w:hAnsi="新宋体" w:eastAsia="新宋体" w:cs="新宋体"/>
          <w:color w:val="auto"/>
          <w:sz w:val="24"/>
          <w:highlight w:val="none"/>
          <w:u w:val="single"/>
        </w:rPr>
        <w:t xml:space="preserve">                      </w:t>
      </w:r>
    </w:p>
    <w:p>
      <w:pPr>
        <w:autoSpaceDE w:val="0"/>
        <w:autoSpaceDN w:val="0"/>
        <w:spacing w:line="580" w:lineRule="atLeast"/>
        <w:textAlignment w:val="bottom"/>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ab/>
      </w:r>
      <w:r>
        <w:rPr>
          <w:rFonts w:hint="eastAsia" w:ascii="新宋体" w:hAnsi="新宋体" w:eastAsia="新宋体" w:cs="新宋体"/>
          <w:color w:val="auto"/>
          <w:sz w:val="24"/>
          <w:highlight w:val="none"/>
        </w:rPr>
        <w:t xml:space="preserve">           </w:t>
      </w:r>
    </w:p>
    <w:p>
      <w:pPr>
        <w:autoSpaceDE w:val="0"/>
        <w:autoSpaceDN w:val="0"/>
        <w:spacing w:line="580" w:lineRule="atLeast"/>
        <w:textAlignment w:val="bottom"/>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ab/>
      </w:r>
      <w:r>
        <w:rPr>
          <w:rFonts w:hint="eastAsia" w:ascii="新宋体" w:hAnsi="新宋体" w:eastAsia="新宋体" w:cs="新宋体"/>
          <w:color w:val="auto"/>
          <w:sz w:val="24"/>
          <w:highlight w:val="none"/>
        </w:rPr>
        <w:tab/>
      </w:r>
      <w:r>
        <w:rPr>
          <w:rFonts w:hint="eastAsia" w:ascii="新宋体" w:hAnsi="新宋体" w:eastAsia="新宋体" w:cs="新宋体"/>
          <w:color w:val="auto"/>
          <w:sz w:val="24"/>
          <w:highlight w:val="none"/>
        </w:rPr>
        <w:tab/>
      </w:r>
      <w:r>
        <w:rPr>
          <w:rFonts w:hint="eastAsia" w:ascii="新宋体" w:hAnsi="新宋体" w:eastAsia="新宋体" w:cs="新宋体"/>
          <w:color w:val="auto"/>
          <w:sz w:val="24"/>
          <w:highlight w:val="none"/>
        </w:rPr>
        <w:tab/>
      </w:r>
      <w:r>
        <w:rPr>
          <w:rFonts w:hint="eastAsia" w:ascii="新宋体" w:hAnsi="新宋体" w:eastAsia="新宋体" w:cs="新宋体"/>
          <w:color w:val="auto"/>
          <w:sz w:val="24"/>
          <w:highlight w:val="none"/>
        </w:rPr>
        <w:t>合同编号：</w:t>
      </w:r>
      <w:r>
        <w:rPr>
          <w:rFonts w:hint="eastAsia" w:ascii="新宋体" w:hAnsi="新宋体" w:eastAsia="新宋体" w:cs="新宋体"/>
          <w:color w:val="auto"/>
          <w:sz w:val="24"/>
          <w:highlight w:val="none"/>
          <w:u w:val="single"/>
        </w:rPr>
        <w:t xml:space="preserve">                      </w:t>
      </w:r>
    </w:p>
    <w:p>
      <w:pPr>
        <w:autoSpaceDE w:val="0"/>
        <w:autoSpaceDN w:val="0"/>
        <w:spacing w:line="580" w:lineRule="atLeast"/>
        <w:textAlignment w:val="bottom"/>
        <w:rPr>
          <w:rFonts w:hint="eastAsia" w:ascii="新宋体" w:hAnsi="新宋体" w:eastAsia="新宋体" w:cs="新宋体"/>
          <w:color w:val="auto"/>
          <w:sz w:val="24"/>
          <w:highlight w:val="none"/>
        </w:rPr>
      </w:pPr>
    </w:p>
    <w:p>
      <w:pPr>
        <w:autoSpaceDE w:val="0"/>
        <w:autoSpaceDN w:val="0"/>
        <w:spacing w:line="580" w:lineRule="atLeast"/>
        <w:textAlignment w:val="bottom"/>
        <w:rPr>
          <w:rFonts w:hint="eastAsia" w:ascii="新宋体" w:hAnsi="新宋体" w:eastAsia="新宋体" w:cs="新宋体"/>
          <w:color w:val="auto"/>
          <w:sz w:val="24"/>
          <w:highlight w:val="none"/>
        </w:rPr>
      </w:pPr>
    </w:p>
    <w:p>
      <w:pPr>
        <w:autoSpaceDE w:val="0"/>
        <w:autoSpaceDN w:val="0"/>
        <w:spacing w:line="580" w:lineRule="atLeast"/>
        <w:textAlignment w:val="bottom"/>
        <w:rPr>
          <w:rFonts w:hint="eastAsia" w:ascii="新宋体" w:hAnsi="新宋体" w:eastAsia="新宋体" w:cs="新宋体"/>
          <w:color w:val="auto"/>
          <w:sz w:val="24"/>
          <w:highlight w:val="none"/>
        </w:rPr>
      </w:pPr>
    </w:p>
    <w:p>
      <w:pPr>
        <w:autoSpaceDE w:val="0"/>
        <w:autoSpaceDN w:val="0"/>
        <w:spacing w:line="580" w:lineRule="atLeast"/>
        <w:textAlignment w:val="bottom"/>
        <w:rPr>
          <w:rFonts w:hint="eastAsia" w:ascii="新宋体" w:hAnsi="新宋体" w:eastAsia="新宋体" w:cs="新宋体"/>
          <w:color w:val="auto"/>
          <w:sz w:val="24"/>
          <w:highlight w:val="none"/>
        </w:rPr>
      </w:pPr>
    </w:p>
    <w:p>
      <w:pPr>
        <w:autoSpaceDE w:val="0"/>
        <w:autoSpaceDN w:val="0"/>
        <w:spacing w:line="580" w:lineRule="atLeast"/>
        <w:textAlignment w:val="bottom"/>
        <w:rPr>
          <w:rFonts w:hint="eastAsia" w:ascii="新宋体" w:hAnsi="新宋体" w:eastAsia="新宋体" w:cs="新宋体"/>
          <w:color w:val="auto"/>
          <w:sz w:val="24"/>
          <w:highlight w:val="none"/>
          <w:u w:val="single"/>
        </w:rPr>
      </w:pPr>
      <w:r>
        <w:rPr>
          <w:rFonts w:hint="eastAsia" w:ascii="新宋体" w:hAnsi="新宋体" w:eastAsia="新宋体" w:cs="新宋体"/>
          <w:color w:val="auto"/>
          <w:sz w:val="24"/>
          <w:highlight w:val="none"/>
        </w:rPr>
        <w:tab/>
      </w:r>
      <w:r>
        <w:rPr>
          <w:rFonts w:hint="eastAsia" w:ascii="新宋体" w:hAnsi="新宋体" w:eastAsia="新宋体" w:cs="新宋体"/>
          <w:color w:val="auto"/>
          <w:sz w:val="24"/>
          <w:highlight w:val="none"/>
        </w:rPr>
        <w:tab/>
      </w:r>
      <w:r>
        <w:rPr>
          <w:rFonts w:hint="eastAsia" w:ascii="新宋体" w:hAnsi="新宋体" w:eastAsia="新宋体" w:cs="新宋体"/>
          <w:color w:val="auto"/>
          <w:sz w:val="24"/>
          <w:highlight w:val="none"/>
        </w:rPr>
        <w:tab/>
      </w:r>
      <w:r>
        <w:rPr>
          <w:rFonts w:hint="eastAsia" w:ascii="新宋体" w:hAnsi="新宋体" w:eastAsia="新宋体" w:cs="新宋体"/>
          <w:color w:val="auto"/>
          <w:sz w:val="24"/>
          <w:highlight w:val="none"/>
        </w:rPr>
        <w:tab/>
      </w:r>
      <w:r>
        <w:rPr>
          <w:rFonts w:hint="eastAsia" w:ascii="新宋体" w:hAnsi="新宋体" w:eastAsia="新宋体" w:cs="新宋体"/>
          <w:color w:val="auto"/>
          <w:sz w:val="24"/>
          <w:highlight w:val="none"/>
        </w:rPr>
        <w:t>甲    方：</w:t>
      </w:r>
      <w:r>
        <w:rPr>
          <w:rFonts w:hint="eastAsia" w:ascii="新宋体" w:hAnsi="新宋体" w:eastAsia="新宋体" w:cs="新宋体"/>
          <w:color w:val="auto"/>
          <w:sz w:val="24"/>
          <w:highlight w:val="none"/>
          <w:u w:val="single"/>
        </w:rPr>
        <w:t xml:space="preserve">                      </w:t>
      </w:r>
    </w:p>
    <w:p>
      <w:pPr>
        <w:autoSpaceDE w:val="0"/>
        <w:autoSpaceDN w:val="0"/>
        <w:spacing w:line="580" w:lineRule="atLeast"/>
        <w:textAlignment w:val="bottom"/>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ab/>
      </w:r>
      <w:r>
        <w:rPr>
          <w:rFonts w:hint="eastAsia" w:ascii="新宋体" w:hAnsi="新宋体" w:eastAsia="新宋体" w:cs="新宋体"/>
          <w:color w:val="auto"/>
          <w:sz w:val="24"/>
          <w:highlight w:val="none"/>
        </w:rPr>
        <w:tab/>
      </w:r>
      <w:r>
        <w:rPr>
          <w:rFonts w:hint="eastAsia" w:ascii="新宋体" w:hAnsi="新宋体" w:eastAsia="新宋体" w:cs="新宋体"/>
          <w:color w:val="auto"/>
          <w:sz w:val="24"/>
          <w:highlight w:val="none"/>
        </w:rPr>
        <w:tab/>
      </w:r>
      <w:r>
        <w:rPr>
          <w:rFonts w:hint="eastAsia" w:ascii="新宋体" w:hAnsi="新宋体" w:eastAsia="新宋体" w:cs="新宋体"/>
          <w:color w:val="auto"/>
          <w:sz w:val="24"/>
          <w:highlight w:val="none"/>
        </w:rPr>
        <w:tab/>
      </w:r>
      <w:r>
        <w:rPr>
          <w:rFonts w:hint="eastAsia" w:ascii="新宋体" w:hAnsi="新宋体" w:eastAsia="新宋体" w:cs="新宋体"/>
          <w:color w:val="auto"/>
          <w:sz w:val="24"/>
          <w:highlight w:val="none"/>
        </w:rPr>
        <w:t>乙    方：</w:t>
      </w:r>
      <w:r>
        <w:rPr>
          <w:rFonts w:hint="eastAsia" w:ascii="新宋体" w:hAnsi="新宋体" w:eastAsia="新宋体" w:cs="新宋体"/>
          <w:color w:val="auto"/>
          <w:sz w:val="24"/>
          <w:highlight w:val="none"/>
          <w:u w:val="single"/>
        </w:rPr>
        <w:t xml:space="preserve">                      </w:t>
      </w:r>
    </w:p>
    <w:p>
      <w:pPr>
        <w:spacing w:line="460" w:lineRule="exact"/>
        <w:rPr>
          <w:rFonts w:hint="eastAsia" w:ascii="新宋体" w:hAnsi="新宋体" w:eastAsia="新宋体" w:cs="新宋体"/>
          <w:color w:val="auto"/>
          <w:sz w:val="24"/>
          <w:highlight w:val="none"/>
          <w:u w:val="single"/>
        </w:rPr>
      </w:pPr>
      <w:r>
        <w:rPr>
          <w:rFonts w:hint="eastAsia" w:ascii="新宋体" w:hAnsi="新宋体" w:eastAsia="新宋体" w:cs="新宋体"/>
          <w:color w:val="auto"/>
          <w:sz w:val="24"/>
          <w:highlight w:val="none"/>
        </w:rPr>
        <w:tab/>
      </w:r>
      <w:r>
        <w:rPr>
          <w:rFonts w:hint="eastAsia" w:ascii="新宋体" w:hAnsi="新宋体" w:eastAsia="新宋体" w:cs="新宋体"/>
          <w:color w:val="auto"/>
          <w:sz w:val="24"/>
          <w:highlight w:val="none"/>
        </w:rPr>
        <w:tab/>
      </w:r>
      <w:r>
        <w:rPr>
          <w:rFonts w:hint="eastAsia" w:ascii="新宋体" w:hAnsi="新宋体" w:eastAsia="新宋体" w:cs="新宋体"/>
          <w:color w:val="auto"/>
          <w:sz w:val="24"/>
          <w:highlight w:val="none"/>
        </w:rPr>
        <w:tab/>
      </w:r>
      <w:r>
        <w:rPr>
          <w:rFonts w:hint="eastAsia" w:ascii="新宋体" w:hAnsi="新宋体" w:eastAsia="新宋体" w:cs="新宋体"/>
          <w:color w:val="auto"/>
          <w:sz w:val="24"/>
          <w:highlight w:val="none"/>
        </w:rPr>
        <w:tab/>
      </w:r>
      <w:r>
        <w:rPr>
          <w:rFonts w:hint="eastAsia" w:ascii="新宋体" w:hAnsi="新宋体" w:eastAsia="新宋体" w:cs="新宋体"/>
          <w:color w:val="auto"/>
          <w:sz w:val="24"/>
          <w:highlight w:val="none"/>
        </w:rPr>
        <w:t>签署日期：</w:t>
      </w:r>
      <w:r>
        <w:rPr>
          <w:rFonts w:hint="eastAsia" w:ascii="新宋体" w:hAnsi="新宋体" w:eastAsia="新宋体" w:cs="新宋体"/>
          <w:color w:val="auto"/>
          <w:sz w:val="24"/>
          <w:highlight w:val="none"/>
          <w:u w:val="single"/>
        </w:rPr>
        <w:t xml:space="preserve">                      </w:t>
      </w:r>
    </w:p>
    <w:p>
      <w:pPr>
        <w:spacing w:line="360" w:lineRule="exact"/>
        <w:rPr>
          <w:rFonts w:hint="eastAsia" w:ascii="新宋体" w:hAnsi="新宋体" w:eastAsia="新宋体" w:cs="新宋体"/>
          <w:color w:val="auto"/>
          <w:sz w:val="32"/>
          <w:highlight w:val="none"/>
        </w:rPr>
      </w:pPr>
    </w:p>
    <w:p>
      <w:pPr>
        <w:spacing w:line="360" w:lineRule="exact"/>
        <w:rPr>
          <w:rFonts w:hint="eastAsia" w:ascii="新宋体" w:hAnsi="新宋体" w:eastAsia="新宋体" w:cs="新宋体"/>
          <w:color w:val="auto"/>
          <w:sz w:val="32"/>
          <w:highlight w:val="none"/>
        </w:rPr>
      </w:pPr>
    </w:p>
    <w:p>
      <w:pPr>
        <w:spacing w:line="440" w:lineRule="exact"/>
        <w:jc w:val="center"/>
        <w:rPr>
          <w:rFonts w:hint="eastAsia" w:ascii="新宋体" w:hAnsi="新宋体" w:eastAsia="新宋体" w:cs="新宋体"/>
          <w:b/>
          <w:color w:val="auto"/>
          <w:sz w:val="32"/>
          <w:highlight w:val="none"/>
        </w:rPr>
      </w:pPr>
      <w:r>
        <w:rPr>
          <w:rFonts w:hint="eastAsia" w:ascii="新宋体" w:hAnsi="新宋体" w:eastAsia="新宋体" w:cs="新宋体"/>
          <w:color w:val="auto"/>
          <w:sz w:val="32"/>
          <w:highlight w:val="none"/>
        </w:rPr>
        <w:br w:type="page"/>
      </w:r>
      <w:r>
        <w:rPr>
          <w:rFonts w:hint="eastAsia" w:ascii="新宋体" w:hAnsi="新宋体" w:eastAsia="新宋体" w:cs="新宋体"/>
          <w:b/>
          <w:color w:val="auto"/>
          <w:sz w:val="32"/>
          <w:highlight w:val="none"/>
        </w:rPr>
        <w:t>合同主要条款</w:t>
      </w:r>
    </w:p>
    <w:p>
      <w:pPr>
        <w:spacing w:line="360" w:lineRule="auto"/>
        <w:ind w:right="420" w:firstLine="5421" w:firstLineChars="2250"/>
        <w:rPr>
          <w:rFonts w:hint="eastAsia" w:ascii="新宋体" w:hAnsi="新宋体" w:eastAsia="新宋体" w:cs="新宋体"/>
          <w:color w:val="auto"/>
          <w:sz w:val="24"/>
          <w:highlight w:val="none"/>
        </w:rPr>
      </w:pPr>
      <w:r>
        <w:rPr>
          <w:rFonts w:hint="eastAsia" w:ascii="新宋体" w:hAnsi="新宋体" w:eastAsia="新宋体" w:cs="新宋体"/>
          <w:b/>
          <w:color w:val="auto"/>
          <w:sz w:val="24"/>
          <w:szCs w:val="24"/>
          <w:highlight w:val="none"/>
        </w:rPr>
        <w:t xml:space="preserve">                                 </w:t>
      </w:r>
      <w:r>
        <w:rPr>
          <w:rFonts w:hint="eastAsia" w:ascii="新宋体" w:hAnsi="新宋体" w:eastAsia="新宋体" w:cs="新宋体"/>
          <w:b/>
          <w:color w:val="auto"/>
          <w:sz w:val="22"/>
          <w:szCs w:val="22"/>
          <w:highlight w:val="none"/>
        </w:rPr>
        <w:t xml:space="preserve"> </w:t>
      </w:r>
    </w:p>
    <w:p>
      <w:pPr>
        <w:spacing w:line="600" w:lineRule="exact"/>
        <w:jc w:val="center"/>
        <w:rPr>
          <w:rFonts w:hint="eastAsia" w:ascii="新宋体" w:hAnsi="新宋体" w:eastAsia="新宋体"/>
          <w:b/>
          <w:bCs/>
          <w:color w:val="auto"/>
          <w:sz w:val="22"/>
          <w:szCs w:val="22"/>
          <w:highlight w:val="none"/>
        </w:rPr>
      </w:pPr>
      <w:r>
        <w:rPr>
          <w:rFonts w:hint="eastAsia" w:ascii="新宋体" w:hAnsi="新宋体" w:eastAsia="新宋体"/>
          <w:b/>
          <w:color w:val="auto"/>
          <w:sz w:val="44"/>
          <w:szCs w:val="44"/>
          <w:highlight w:val="none"/>
        </w:rPr>
        <w:t xml:space="preserve"> 采 购 合 同</w:t>
      </w:r>
    </w:p>
    <w:p>
      <w:pPr>
        <w:spacing w:line="400" w:lineRule="exact"/>
        <w:rPr>
          <w:rFonts w:hint="eastAsia" w:ascii="新宋体" w:hAnsi="新宋体" w:eastAsia="新宋体"/>
          <w:b/>
          <w:bCs/>
          <w:color w:val="auto"/>
          <w:sz w:val="22"/>
          <w:szCs w:val="22"/>
          <w:highlight w:val="none"/>
        </w:rPr>
      </w:pPr>
    </w:p>
    <w:p>
      <w:pPr>
        <w:spacing w:line="440" w:lineRule="exact"/>
        <w:ind w:left="552" w:hanging="552" w:hangingChars="250"/>
        <w:rPr>
          <w:rFonts w:hint="eastAsia" w:ascii="新宋体" w:hAnsi="新宋体" w:eastAsia="新宋体"/>
          <w:b/>
          <w:bCs/>
          <w:color w:val="auto"/>
          <w:sz w:val="22"/>
          <w:szCs w:val="22"/>
          <w:highlight w:val="none"/>
        </w:rPr>
      </w:pPr>
    </w:p>
    <w:p>
      <w:pPr>
        <w:spacing w:line="440" w:lineRule="exact"/>
        <w:ind w:left="552" w:hanging="552" w:hangingChars="250"/>
        <w:rPr>
          <w:rFonts w:hint="eastAsia" w:ascii="新宋体" w:hAnsi="新宋体" w:eastAsia="新宋体"/>
          <w:b/>
          <w:bCs/>
          <w:color w:val="auto"/>
          <w:sz w:val="22"/>
          <w:szCs w:val="22"/>
          <w:highlight w:val="none"/>
        </w:rPr>
      </w:pPr>
    </w:p>
    <w:p>
      <w:pPr>
        <w:spacing w:line="440" w:lineRule="exact"/>
        <w:ind w:left="550" w:hanging="550" w:hangingChars="250"/>
        <w:rPr>
          <w:rFonts w:hint="eastAsia" w:ascii="新宋体" w:hAnsi="新宋体" w:eastAsia="新宋体"/>
          <w:color w:val="auto"/>
          <w:sz w:val="22"/>
          <w:szCs w:val="22"/>
          <w:highlight w:val="none"/>
        </w:rPr>
      </w:pPr>
    </w:p>
    <w:p>
      <w:pPr>
        <w:spacing w:line="440" w:lineRule="exact"/>
        <w:ind w:firstLine="2380" w:firstLineChars="850"/>
        <w:rPr>
          <w:rFonts w:hint="eastAsia" w:ascii="新宋体" w:hAnsi="新宋体" w:eastAsia="新宋体"/>
          <w:color w:val="auto"/>
          <w:sz w:val="28"/>
          <w:highlight w:val="none"/>
        </w:rPr>
      </w:pPr>
      <w:r>
        <w:rPr>
          <w:rFonts w:hint="eastAsia" w:ascii="新宋体" w:hAnsi="新宋体" w:eastAsia="新宋体"/>
          <w:color w:val="auto"/>
          <w:sz w:val="28"/>
          <w:highlight w:val="none"/>
        </w:rPr>
        <w:t>项 目 名 称：</w:t>
      </w:r>
      <w:r>
        <w:rPr>
          <w:rFonts w:hint="eastAsia" w:ascii="新宋体" w:hAnsi="新宋体" w:eastAsia="新宋体"/>
          <w:color w:val="auto"/>
          <w:sz w:val="28"/>
          <w:highlight w:val="none"/>
          <w:u w:val="single"/>
        </w:rPr>
        <w:t xml:space="preserve">                     </w:t>
      </w:r>
      <w:r>
        <w:rPr>
          <w:rFonts w:hint="eastAsia" w:ascii="新宋体" w:hAnsi="新宋体" w:eastAsia="新宋体"/>
          <w:color w:val="auto"/>
          <w:sz w:val="28"/>
          <w:highlight w:val="none"/>
        </w:rPr>
        <w:t>_</w:t>
      </w:r>
    </w:p>
    <w:p>
      <w:pPr>
        <w:spacing w:line="440" w:lineRule="exact"/>
        <w:ind w:firstLine="2380" w:firstLineChars="850"/>
        <w:rPr>
          <w:rFonts w:hint="eastAsia" w:ascii="新宋体" w:hAnsi="新宋体" w:eastAsia="新宋体"/>
          <w:color w:val="auto"/>
          <w:sz w:val="28"/>
          <w:highlight w:val="none"/>
        </w:rPr>
      </w:pPr>
    </w:p>
    <w:p>
      <w:pPr>
        <w:spacing w:line="440" w:lineRule="exact"/>
        <w:ind w:firstLine="2413" w:firstLineChars="862"/>
        <w:rPr>
          <w:rFonts w:hint="eastAsia" w:ascii="新宋体" w:hAnsi="新宋体" w:eastAsia="新宋体"/>
          <w:color w:val="auto"/>
          <w:sz w:val="28"/>
          <w:highlight w:val="none"/>
        </w:rPr>
      </w:pPr>
      <w:r>
        <w:rPr>
          <w:rFonts w:hint="eastAsia" w:ascii="新宋体" w:hAnsi="新宋体" w:eastAsia="新宋体"/>
          <w:color w:val="auto"/>
          <w:sz w:val="28"/>
          <w:highlight w:val="none"/>
        </w:rPr>
        <w:t>项 目 地 点：______________________</w:t>
      </w:r>
    </w:p>
    <w:p>
      <w:pPr>
        <w:spacing w:line="440" w:lineRule="exact"/>
        <w:ind w:firstLine="2413" w:firstLineChars="862"/>
        <w:rPr>
          <w:rFonts w:hint="eastAsia" w:ascii="新宋体" w:hAnsi="新宋体" w:eastAsia="新宋体"/>
          <w:color w:val="auto"/>
          <w:sz w:val="28"/>
          <w:highlight w:val="none"/>
        </w:rPr>
      </w:pPr>
    </w:p>
    <w:p>
      <w:pPr>
        <w:spacing w:line="440" w:lineRule="exact"/>
        <w:ind w:firstLine="2413" w:firstLineChars="862"/>
        <w:rPr>
          <w:rFonts w:hint="eastAsia" w:ascii="新宋体" w:hAnsi="新宋体" w:eastAsia="新宋体"/>
          <w:color w:val="auto"/>
          <w:sz w:val="28"/>
          <w:highlight w:val="none"/>
        </w:rPr>
      </w:pPr>
      <w:r>
        <w:rPr>
          <w:rFonts w:hint="eastAsia" w:ascii="新宋体" w:hAnsi="新宋体" w:eastAsia="新宋体"/>
          <w:color w:val="auto"/>
          <w:sz w:val="28"/>
          <w:highlight w:val="none"/>
        </w:rPr>
        <w:t>合 同 编 号：______________________</w:t>
      </w:r>
    </w:p>
    <w:p>
      <w:pPr>
        <w:spacing w:line="440" w:lineRule="exact"/>
        <w:ind w:firstLine="4373" w:firstLineChars="1562"/>
        <w:rPr>
          <w:rFonts w:hint="eastAsia" w:ascii="新宋体" w:hAnsi="新宋体" w:eastAsia="新宋体"/>
          <w:color w:val="auto"/>
          <w:sz w:val="28"/>
          <w:highlight w:val="none"/>
        </w:rPr>
      </w:pPr>
      <w:r>
        <w:rPr>
          <w:rFonts w:hint="eastAsia" w:ascii="新宋体" w:hAnsi="新宋体" w:eastAsia="新宋体"/>
          <w:color w:val="auto"/>
          <w:sz w:val="28"/>
          <w:highlight w:val="none"/>
        </w:rPr>
        <w:t xml:space="preserve"> </w:t>
      </w:r>
    </w:p>
    <w:p>
      <w:pPr>
        <w:spacing w:line="440" w:lineRule="exact"/>
        <w:ind w:firstLine="2413" w:firstLineChars="862"/>
        <w:rPr>
          <w:rFonts w:hint="eastAsia" w:ascii="新宋体" w:hAnsi="新宋体" w:eastAsia="新宋体"/>
          <w:color w:val="auto"/>
          <w:sz w:val="28"/>
          <w:highlight w:val="none"/>
        </w:rPr>
      </w:pPr>
    </w:p>
    <w:p>
      <w:pPr>
        <w:spacing w:line="440" w:lineRule="exact"/>
        <w:ind w:firstLine="2413" w:firstLineChars="862"/>
        <w:rPr>
          <w:rFonts w:hint="eastAsia" w:ascii="新宋体" w:hAnsi="新宋体" w:eastAsia="新宋体"/>
          <w:color w:val="auto"/>
          <w:sz w:val="28"/>
          <w:highlight w:val="none"/>
        </w:rPr>
      </w:pPr>
    </w:p>
    <w:p>
      <w:pPr>
        <w:spacing w:line="440" w:lineRule="exact"/>
        <w:ind w:firstLine="2413" w:firstLineChars="862"/>
        <w:rPr>
          <w:rFonts w:hint="eastAsia" w:ascii="新宋体" w:hAnsi="新宋体" w:eastAsia="新宋体"/>
          <w:color w:val="auto"/>
          <w:sz w:val="28"/>
          <w:highlight w:val="none"/>
        </w:rPr>
      </w:pPr>
    </w:p>
    <w:p>
      <w:pPr>
        <w:spacing w:line="440" w:lineRule="exact"/>
        <w:ind w:firstLine="2413" w:firstLineChars="862"/>
        <w:rPr>
          <w:rFonts w:hint="eastAsia" w:ascii="新宋体" w:hAnsi="新宋体" w:eastAsia="新宋体"/>
          <w:color w:val="auto"/>
          <w:sz w:val="28"/>
          <w:highlight w:val="none"/>
        </w:rPr>
      </w:pPr>
      <w:r>
        <w:rPr>
          <w:rFonts w:hint="eastAsia" w:ascii="新宋体" w:hAnsi="新宋体" w:eastAsia="新宋体"/>
          <w:color w:val="auto"/>
          <w:sz w:val="28"/>
          <w:highlight w:val="none"/>
        </w:rPr>
        <w:t>采 购 单 位：_</w:t>
      </w:r>
      <w:r>
        <w:rPr>
          <w:rFonts w:hint="eastAsia" w:ascii="新宋体" w:hAnsi="新宋体" w:eastAsia="新宋体"/>
          <w:color w:val="auto"/>
          <w:sz w:val="28"/>
          <w:highlight w:val="none"/>
          <w:u w:val="single"/>
        </w:rPr>
        <w:t xml:space="preserve">                      </w:t>
      </w:r>
      <w:r>
        <w:rPr>
          <w:rFonts w:hint="eastAsia" w:ascii="新宋体" w:hAnsi="新宋体" w:eastAsia="新宋体"/>
          <w:color w:val="auto"/>
          <w:sz w:val="28"/>
          <w:highlight w:val="none"/>
        </w:rPr>
        <w:t>_</w:t>
      </w:r>
    </w:p>
    <w:p>
      <w:pPr>
        <w:spacing w:line="440" w:lineRule="exact"/>
        <w:ind w:firstLine="2413" w:firstLineChars="862"/>
        <w:rPr>
          <w:rFonts w:hint="eastAsia" w:ascii="新宋体" w:hAnsi="新宋体" w:eastAsia="新宋体"/>
          <w:color w:val="auto"/>
          <w:sz w:val="28"/>
          <w:highlight w:val="none"/>
        </w:rPr>
      </w:pPr>
      <w:r>
        <w:rPr>
          <w:rFonts w:hint="eastAsia" w:ascii="新宋体" w:hAnsi="新宋体" w:eastAsia="新宋体"/>
          <w:color w:val="auto"/>
          <w:sz w:val="28"/>
          <w:highlight w:val="none"/>
        </w:rPr>
        <w:t xml:space="preserve"> </w:t>
      </w:r>
    </w:p>
    <w:p>
      <w:pPr>
        <w:spacing w:line="440" w:lineRule="exact"/>
        <w:ind w:firstLine="2409" w:firstLineChars="753"/>
        <w:rPr>
          <w:rFonts w:hint="eastAsia" w:ascii="新宋体" w:hAnsi="新宋体" w:eastAsia="新宋体"/>
          <w:color w:val="auto"/>
          <w:sz w:val="28"/>
          <w:highlight w:val="none"/>
          <w:u w:val="single"/>
        </w:rPr>
      </w:pPr>
      <w:r>
        <w:rPr>
          <w:rFonts w:hint="eastAsia" w:ascii="新宋体" w:hAnsi="新宋体" w:eastAsia="新宋体"/>
          <w:color w:val="auto"/>
          <w:spacing w:val="20"/>
          <w:sz w:val="28"/>
          <w:highlight w:val="none"/>
        </w:rPr>
        <w:t>中标供应商：</w:t>
      </w:r>
      <w:r>
        <w:rPr>
          <w:rFonts w:hint="eastAsia" w:ascii="新宋体" w:hAnsi="新宋体" w:eastAsia="新宋体"/>
          <w:color w:val="auto"/>
          <w:sz w:val="28"/>
          <w:highlight w:val="none"/>
        </w:rPr>
        <w:t>_</w:t>
      </w:r>
      <w:r>
        <w:rPr>
          <w:rFonts w:hint="eastAsia" w:ascii="新宋体" w:hAnsi="新宋体" w:eastAsia="新宋体"/>
          <w:color w:val="auto"/>
          <w:sz w:val="28"/>
          <w:highlight w:val="none"/>
          <w:u w:val="single"/>
        </w:rPr>
        <w:t xml:space="preserve"> </w:t>
      </w:r>
      <w:r>
        <w:rPr>
          <w:rFonts w:hint="eastAsia" w:ascii="新宋体" w:hAnsi="新宋体" w:eastAsia="新宋体"/>
          <w:color w:val="auto"/>
          <w:sz w:val="28"/>
          <w:highlight w:val="none"/>
        </w:rPr>
        <w:t>_</w:t>
      </w:r>
      <w:r>
        <w:rPr>
          <w:rFonts w:hint="eastAsia" w:ascii="新宋体" w:hAnsi="新宋体" w:eastAsia="新宋体"/>
          <w:color w:val="auto"/>
          <w:sz w:val="28"/>
          <w:highlight w:val="none"/>
          <w:u w:val="single"/>
        </w:rPr>
        <w:t xml:space="preserve">                     </w:t>
      </w:r>
    </w:p>
    <w:p>
      <w:pPr>
        <w:spacing w:line="440" w:lineRule="exact"/>
        <w:ind w:firstLine="2413" w:firstLineChars="862"/>
        <w:rPr>
          <w:rFonts w:hint="eastAsia" w:ascii="新宋体" w:hAnsi="新宋体" w:eastAsia="新宋体"/>
          <w:color w:val="auto"/>
          <w:sz w:val="28"/>
          <w:highlight w:val="none"/>
        </w:rPr>
      </w:pPr>
    </w:p>
    <w:p>
      <w:pPr>
        <w:spacing w:line="400" w:lineRule="exact"/>
        <w:ind w:firstLine="2380" w:firstLineChars="850"/>
        <w:rPr>
          <w:rFonts w:hint="eastAsia" w:ascii="新宋体" w:hAnsi="新宋体" w:eastAsia="新宋体"/>
          <w:b/>
          <w:bCs/>
          <w:color w:val="auto"/>
          <w:sz w:val="22"/>
          <w:szCs w:val="22"/>
          <w:highlight w:val="none"/>
        </w:rPr>
      </w:pPr>
      <w:r>
        <w:rPr>
          <w:rFonts w:hint="eastAsia" w:ascii="新宋体" w:hAnsi="新宋体" w:eastAsia="新宋体"/>
          <w:color w:val="auto"/>
          <w:sz w:val="28"/>
          <w:highlight w:val="none"/>
        </w:rPr>
        <w:t>签  订 日 期：___________________</w:t>
      </w:r>
      <w:r>
        <w:rPr>
          <w:rFonts w:hint="eastAsia" w:ascii="新宋体" w:hAnsi="新宋体" w:eastAsia="新宋体"/>
          <w:color w:val="auto"/>
          <w:sz w:val="28"/>
          <w:highlight w:val="none"/>
          <w:u w:val="single"/>
        </w:rPr>
        <w:t xml:space="preserve">     </w:t>
      </w:r>
    </w:p>
    <w:p>
      <w:pPr>
        <w:spacing w:line="400" w:lineRule="exact"/>
        <w:ind w:firstLine="2380" w:firstLineChars="850"/>
        <w:rPr>
          <w:rFonts w:hint="eastAsia" w:ascii="新宋体" w:hAnsi="新宋体" w:eastAsia="新宋体"/>
          <w:color w:val="auto"/>
          <w:sz w:val="28"/>
          <w:highlight w:val="none"/>
        </w:rPr>
      </w:pPr>
    </w:p>
    <w:p>
      <w:pPr>
        <w:spacing w:line="400" w:lineRule="exact"/>
        <w:ind w:firstLine="2380" w:firstLineChars="850"/>
        <w:rPr>
          <w:rFonts w:hint="eastAsia" w:ascii="新宋体" w:hAnsi="新宋体" w:eastAsia="新宋体"/>
          <w:b/>
          <w:bCs/>
          <w:color w:val="auto"/>
          <w:sz w:val="22"/>
          <w:szCs w:val="22"/>
          <w:highlight w:val="none"/>
        </w:rPr>
      </w:pPr>
      <w:r>
        <w:rPr>
          <w:rFonts w:hint="eastAsia" w:ascii="新宋体" w:hAnsi="新宋体" w:eastAsia="新宋体"/>
          <w:color w:val="auto"/>
          <w:sz w:val="28"/>
          <w:highlight w:val="none"/>
        </w:rPr>
        <w:t>签  订 地 点：___________________</w:t>
      </w:r>
      <w:r>
        <w:rPr>
          <w:rFonts w:hint="eastAsia" w:ascii="新宋体" w:hAnsi="新宋体" w:eastAsia="新宋体"/>
          <w:color w:val="auto"/>
          <w:sz w:val="28"/>
          <w:highlight w:val="none"/>
          <w:u w:val="single"/>
        </w:rPr>
        <w:t xml:space="preserve">     </w:t>
      </w:r>
    </w:p>
    <w:p>
      <w:pPr>
        <w:spacing w:line="400" w:lineRule="exact"/>
        <w:rPr>
          <w:rFonts w:hint="eastAsia" w:ascii="新宋体" w:hAnsi="新宋体" w:eastAsia="新宋体"/>
          <w:b/>
          <w:bCs/>
          <w:color w:val="auto"/>
          <w:sz w:val="22"/>
          <w:szCs w:val="22"/>
          <w:highlight w:val="none"/>
        </w:rPr>
      </w:pPr>
    </w:p>
    <w:p>
      <w:pPr>
        <w:spacing w:line="400" w:lineRule="exact"/>
        <w:rPr>
          <w:rFonts w:hint="eastAsia" w:ascii="新宋体" w:hAnsi="新宋体" w:eastAsia="新宋体"/>
          <w:b/>
          <w:bCs/>
          <w:color w:val="auto"/>
          <w:sz w:val="22"/>
          <w:szCs w:val="22"/>
          <w:highlight w:val="none"/>
        </w:rPr>
      </w:pPr>
    </w:p>
    <w:p>
      <w:pPr>
        <w:spacing w:line="400" w:lineRule="exact"/>
        <w:rPr>
          <w:rFonts w:hint="eastAsia" w:ascii="新宋体" w:hAnsi="新宋体" w:eastAsia="新宋体"/>
          <w:b/>
          <w:bCs/>
          <w:color w:val="auto"/>
          <w:sz w:val="22"/>
          <w:szCs w:val="22"/>
          <w:highlight w:val="none"/>
        </w:rPr>
      </w:pPr>
    </w:p>
    <w:p>
      <w:pPr>
        <w:spacing w:line="400" w:lineRule="exact"/>
        <w:rPr>
          <w:rFonts w:hint="eastAsia" w:ascii="新宋体" w:hAnsi="新宋体" w:eastAsia="新宋体"/>
          <w:b/>
          <w:bCs/>
          <w:color w:val="auto"/>
          <w:sz w:val="22"/>
          <w:szCs w:val="22"/>
          <w:highlight w:val="none"/>
        </w:rPr>
      </w:pPr>
    </w:p>
    <w:p>
      <w:pPr>
        <w:pStyle w:val="2"/>
        <w:ind w:firstLine="321"/>
        <w:rPr>
          <w:color w:val="auto"/>
          <w:highlight w:val="none"/>
        </w:rPr>
        <w:sectPr>
          <w:pgSz w:w="11906" w:h="16838"/>
          <w:pgMar w:top="1134" w:right="1558" w:bottom="1134" w:left="1417" w:header="851" w:footer="992" w:gutter="284"/>
          <w:pgBorders>
            <w:top w:val="none" w:sz="0" w:space="0"/>
            <w:left w:val="none" w:sz="0" w:space="0"/>
            <w:bottom w:val="none" w:sz="0" w:space="0"/>
            <w:right w:val="none" w:sz="0" w:space="0"/>
          </w:pgBorders>
          <w:cols w:space="720" w:num="1"/>
          <w:titlePg/>
          <w:docGrid w:linePitch="312" w:charSpace="0"/>
        </w:sectPr>
      </w:pPr>
    </w:p>
    <w:p>
      <w:pPr>
        <w:spacing w:line="440" w:lineRule="exact"/>
        <w:ind w:firstLine="440" w:firstLineChars="200"/>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说明：如甲、乙双方同意，合同格式也可以按照其他形式。但合同条款的基本内容应与《中标合同》要求的内容相一致。</w:t>
      </w:r>
    </w:p>
    <w:p>
      <w:pPr>
        <w:rPr>
          <w:rFonts w:ascii="新宋体" w:hAnsi="新宋体" w:eastAsia="新宋体"/>
          <w:color w:val="auto"/>
          <w:highlight w:val="none"/>
        </w:rPr>
      </w:pPr>
    </w:p>
    <w:p>
      <w:pPr>
        <w:autoSpaceDE w:val="0"/>
        <w:autoSpaceDN w:val="0"/>
        <w:spacing w:line="580" w:lineRule="atLeast"/>
        <w:jc w:val="center"/>
        <w:textAlignment w:val="bottom"/>
        <w:rPr>
          <w:rFonts w:ascii="新宋体" w:hAnsi="新宋体" w:eastAsia="新宋体"/>
          <w:b/>
          <w:color w:val="auto"/>
          <w:sz w:val="32"/>
          <w:highlight w:val="none"/>
        </w:rPr>
      </w:pPr>
      <w:r>
        <w:rPr>
          <w:rFonts w:hint="eastAsia" w:ascii="新宋体" w:hAnsi="新宋体" w:eastAsia="新宋体"/>
          <w:b/>
          <w:color w:val="auto"/>
          <w:sz w:val="32"/>
          <w:highlight w:val="none"/>
        </w:rPr>
        <w:t>合同主要条款</w:t>
      </w:r>
    </w:p>
    <w:p>
      <w:pPr>
        <w:spacing w:line="400" w:lineRule="exact"/>
        <w:rPr>
          <w:rFonts w:ascii="新宋体" w:hAnsi="新宋体" w:eastAsia="新宋体"/>
          <w:color w:val="auto"/>
          <w:sz w:val="22"/>
          <w:szCs w:val="22"/>
          <w:highlight w:val="none"/>
          <w:u w:val="single"/>
        </w:rPr>
      </w:pPr>
      <w:r>
        <w:rPr>
          <w:rFonts w:hint="eastAsia" w:ascii="新宋体" w:hAnsi="新宋体" w:eastAsia="新宋体"/>
          <w:color w:val="auto"/>
          <w:sz w:val="22"/>
          <w:szCs w:val="22"/>
          <w:highlight w:val="none"/>
        </w:rPr>
        <w:t>甲方（采购人）：</w:t>
      </w:r>
      <w:r>
        <w:rPr>
          <w:rFonts w:hint="eastAsia" w:ascii="新宋体" w:hAnsi="新宋体" w:eastAsia="新宋体"/>
          <w:color w:val="auto"/>
          <w:sz w:val="22"/>
          <w:szCs w:val="22"/>
          <w:highlight w:val="none"/>
          <w:u w:val="single"/>
        </w:rPr>
        <w:t>温州市瓯海旅游投资集团有限公司</w:t>
      </w:r>
    </w:p>
    <w:p>
      <w:pPr>
        <w:spacing w:line="400" w:lineRule="exact"/>
        <w:rPr>
          <w:rFonts w:ascii="新宋体" w:hAnsi="新宋体" w:eastAsia="新宋体"/>
          <w:color w:val="auto"/>
          <w:sz w:val="22"/>
          <w:szCs w:val="22"/>
          <w:highlight w:val="none"/>
          <w:u w:val="single"/>
        </w:rPr>
      </w:pPr>
      <w:r>
        <w:rPr>
          <w:rFonts w:hint="eastAsia" w:ascii="新宋体" w:hAnsi="新宋体" w:eastAsia="新宋体"/>
          <w:color w:val="auto"/>
          <w:sz w:val="22"/>
          <w:szCs w:val="22"/>
          <w:highlight w:val="none"/>
        </w:rPr>
        <w:t>乙方（中标单位）：</w:t>
      </w:r>
      <w:r>
        <w:rPr>
          <w:rFonts w:hint="eastAsia" w:ascii="新宋体" w:hAnsi="新宋体" w:eastAsia="新宋体"/>
          <w:color w:val="auto"/>
          <w:sz w:val="22"/>
          <w:szCs w:val="22"/>
          <w:highlight w:val="none"/>
          <w:u w:val="single"/>
        </w:rPr>
        <w:t xml:space="preserve">                               </w:t>
      </w:r>
    </w:p>
    <w:p>
      <w:pPr>
        <w:spacing w:line="400" w:lineRule="exact"/>
        <w:ind w:firstLine="440" w:firstLineChars="200"/>
        <w:rPr>
          <w:rFonts w:hint="eastAsia" w:ascii="新宋体" w:hAnsi="新宋体" w:eastAsia="新宋体"/>
          <w:color w:val="auto"/>
          <w:sz w:val="22"/>
          <w:szCs w:val="22"/>
          <w:highlight w:val="none"/>
        </w:rPr>
      </w:pPr>
      <w:r>
        <w:rPr>
          <w:rFonts w:hint="eastAsia" w:ascii="新宋体" w:hAnsi="新宋体" w:eastAsia="新宋体"/>
          <w:color w:val="auto"/>
          <w:sz w:val="22"/>
          <w:szCs w:val="22"/>
          <w:highlight w:val="none"/>
        </w:rPr>
        <w:t>甲方对</w:t>
      </w:r>
      <w:r>
        <w:rPr>
          <w:rFonts w:hint="eastAsia" w:ascii="新宋体" w:hAnsi="新宋体" w:eastAsia="新宋体"/>
          <w:color w:val="auto"/>
          <w:sz w:val="22"/>
          <w:szCs w:val="22"/>
          <w:highlight w:val="none"/>
          <w:u w:val="single"/>
        </w:rPr>
        <w:t>中国寓言小镇（暂定名）项目前期策划方案编制</w:t>
      </w:r>
      <w:r>
        <w:rPr>
          <w:rFonts w:hint="eastAsia" w:ascii="新宋体" w:hAnsi="新宋体" w:eastAsia="新宋体"/>
          <w:color w:val="auto"/>
          <w:sz w:val="22"/>
          <w:szCs w:val="22"/>
          <w:highlight w:val="none"/>
        </w:rPr>
        <w:t>进行采购, 经公开招标确定乙方为本项目的中标成交单位，负责招标文件规定所承担相应范围内的工作。</w:t>
      </w:r>
    </w:p>
    <w:p>
      <w:pPr>
        <w:spacing w:line="400" w:lineRule="exact"/>
        <w:ind w:firstLine="440" w:firstLineChars="200"/>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根据《中华人民共和国民法典》及国家有关法规规定，结合本项目的具体情况，为明确责任，协作配合，确保本项目按时、保质保量完成，经甲、乙双方协商一致，签订本合同。</w:t>
      </w:r>
    </w:p>
    <w:p>
      <w:pPr>
        <w:numPr>
          <w:ilvl w:val="0"/>
          <w:numId w:val="5"/>
        </w:numPr>
        <w:spacing w:before="156" w:beforeLines="50" w:after="156" w:afterLines="50" w:line="500" w:lineRule="exact"/>
        <w:ind w:left="567" w:hanging="567"/>
        <w:jc w:val="left"/>
        <w:outlineLvl w:val="0"/>
        <w:rPr>
          <w:rFonts w:hint="eastAsia" w:ascii="宋体" w:hAnsi="宋体" w:cs="宋体"/>
          <w:b/>
          <w:bCs/>
          <w:color w:val="auto"/>
          <w:sz w:val="22"/>
          <w:szCs w:val="22"/>
          <w:highlight w:val="none"/>
        </w:rPr>
      </w:pPr>
      <w:bookmarkStart w:id="21" w:name="_Toc20942"/>
      <w:r>
        <w:rPr>
          <w:rFonts w:hint="eastAsia" w:ascii="宋体" w:hAnsi="宋体" w:cs="宋体"/>
          <w:b/>
          <w:bCs/>
          <w:color w:val="auto"/>
          <w:sz w:val="22"/>
          <w:szCs w:val="22"/>
          <w:highlight w:val="none"/>
        </w:rPr>
        <w:t>项目概况</w:t>
      </w:r>
      <w:bookmarkEnd w:id="21"/>
    </w:p>
    <w:p>
      <w:pPr>
        <w:widowControl/>
        <w:numPr>
          <w:ilvl w:val="0"/>
          <w:numId w:val="6"/>
        </w:numPr>
        <w:shd w:val="clear" w:color="auto" w:fill="FFFFFF"/>
        <w:spacing w:before="100" w:beforeAutospacing="1" w:after="100" w:afterAutospacing="1" w:line="500" w:lineRule="exact"/>
        <w:ind w:left="851" w:hanging="425"/>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项目名称: 《</w:t>
      </w:r>
      <w:r>
        <w:rPr>
          <w:rFonts w:hint="eastAsia" w:ascii="新宋体" w:hAnsi="新宋体" w:eastAsia="新宋体"/>
          <w:color w:val="auto"/>
          <w:sz w:val="22"/>
          <w:szCs w:val="22"/>
          <w:highlight w:val="none"/>
          <w:u w:val="single"/>
        </w:rPr>
        <w:t>中国寓言小镇（暂定名）项目前期策划方案编制</w:t>
      </w:r>
      <w:r>
        <w:rPr>
          <w:rFonts w:hint="eastAsia" w:ascii="宋体" w:hAnsi="宋体" w:cs="宋体"/>
          <w:color w:val="auto"/>
          <w:sz w:val="22"/>
          <w:szCs w:val="22"/>
          <w:highlight w:val="none"/>
        </w:rPr>
        <w:t>》</w:t>
      </w:r>
    </w:p>
    <w:p>
      <w:pPr>
        <w:spacing w:line="360" w:lineRule="auto"/>
        <w:ind w:firstLine="440" w:firstLineChars="200"/>
        <w:rPr>
          <w:rFonts w:hint="eastAsia" w:ascii="宋体" w:hAnsi="宋体" w:cs="宋体"/>
          <w:color w:val="auto"/>
          <w:sz w:val="22"/>
          <w:szCs w:val="22"/>
          <w:highlight w:val="none"/>
          <w:u w:val="single"/>
        </w:rPr>
      </w:pPr>
      <w:r>
        <w:rPr>
          <w:rFonts w:hint="eastAsia" w:ascii="宋体" w:hAnsi="宋体" w:cs="宋体"/>
          <w:color w:val="auto"/>
          <w:sz w:val="22"/>
          <w:szCs w:val="22"/>
          <w:highlight w:val="none"/>
        </w:rPr>
        <w:t>2.项目范围：</w:t>
      </w:r>
      <w:r>
        <w:rPr>
          <w:rFonts w:hint="eastAsia" w:ascii="宋体" w:hAnsi="宋体" w:cs="宋体"/>
          <w:color w:val="auto"/>
          <w:sz w:val="22"/>
          <w:szCs w:val="22"/>
          <w:highlight w:val="none"/>
          <w:u w:val="single"/>
        </w:rPr>
        <w:t>中国寓言小镇（暂定名）项目前期策划方案编制，内容包括项目总体策划及概念性规划等,具体内容详见采购要求部分。</w:t>
      </w:r>
    </w:p>
    <w:p>
      <w:pPr>
        <w:numPr>
          <w:ilvl w:val="0"/>
          <w:numId w:val="5"/>
        </w:numPr>
        <w:spacing w:before="156" w:beforeLines="50" w:after="156" w:afterLines="50" w:line="500" w:lineRule="exact"/>
        <w:ind w:left="567" w:hanging="567"/>
        <w:jc w:val="left"/>
        <w:outlineLvl w:val="0"/>
        <w:rPr>
          <w:rFonts w:hint="eastAsia" w:ascii="宋体" w:hAnsi="宋体" w:cs="宋体"/>
          <w:b/>
          <w:bCs/>
          <w:color w:val="auto"/>
          <w:sz w:val="22"/>
          <w:szCs w:val="22"/>
          <w:highlight w:val="none"/>
        </w:rPr>
      </w:pPr>
      <w:bookmarkStart w:id="22" w:name="_Toc15404"/>
      <w:r>
        <w:rPr>
          <w:rFonts w:hint="eastAsia" w:ascii="宋体" w:hAnsi="宋体" w:cs="宋体"/>
          <w:b/>
          <w:bCs/>
          <w:color w:val="auto"/>
          <w:sz w:val="22"/>
          <w:szCs w:val="22"/>
          <w:highlight w:val="none"/>
        </w:rPr>
        <w:t>项目主要工作内容：</w:t>
      </w:r>
      <w:bookmarkEnd w:id="22"/>
    </w:p>
    <w:p>
      <w:pPr>
        <w:numPr>
          <w:ilvl w:val="0"/>
          <w:numId w:val="7"/>
        </w:numPr>
        <w:snapToGrid w:val="0"/>
        <w:spacing w:line="440" w:lineRule="exact"/>
        <w:rPr>
          <w:rFonts w:hint="eastAsia" w:ascii="宋体" w:hAnsi="宋体" w:cs="宋体"/>
          <w:bCs/>
          <w:color w:val="auto"/>
          <w:sz w:val="22"/>
          <w:szCs w:val="22"/>
          <w:highlight w:val="none"/>
        </w:rPr>
      </w:pPr>
      <w:r>
        <w:rPr>
          <w:rFonts w:hint="eastAsia" w:ascii="宋体" w:hAnsi="宋体" w:cs="宋体"/>
          <w:bCs/>
          <w:color w:val="auto"/>
          <w:sz w:val="22"/>
          <w:szCs w:val="22"/>
          <w:highlight w:val="none"/>
        </w:rPr>
        <w:t>总体策划：</w:t>
      </w:r>
    </w:p>
    <w:p>
      <w:pPr>
        <w:snapToGrid w:val="0"/>
        <w:spacing w:line="440" w:lineRule="exact"/>
        <w:ind w:firstLine="440" w:firstLineChars="200"/>
        <w:rPr>
          <w:rFonts w:hint="eastAsia" w:ascii="宋体" w:hAnsi="宋体" w:cs="宋体"/>
          <w:bCs/>
          <w:color w:val="auto"/>
          <w:sz w:val="22"/>
          <w:szCs w:val="22"/>
          <w:highlight w:val="none"/>
        </w:rPr>
      </w:pPr>
      <w:r>
        <w:rPr>
          <w:rFonts w:hint="eastAsia" w:ascii="宋体" w:hAnsi="宋体" w:cs="宋体"/>
          <w:bCs/>
          <w:color w:val="auto"/>
          <w:sz w:val="22"/>
          <w:szCs w:val="22"/>
          <w:highlight w:val="none"/>
        </w:rPr>
        <w:t>1、战略研究：对整体文旅发展背景、政策导向的研究。</w:t>
      </w:r>
    </w:p>
    <w:p>
      <w:pPr>
        <w:snapToGrid w:val="0"/>
        <w:spacing w:line="440" w:lineRule="exact"/>
        <w:ind w:firstLine="440" w:firstLineChars="200"/>
        <w:rPr>
          <w:rFonts w:hint="eastAsia" w:ascii="宋体" w:hAnsi="宋体" w:cs="宋体"/>
          <w:bCs/>
          <w:color w:val="auto"/>
          <w:sz w:val="22"/>
          <w:szCs w:val="22"/>
          <w:highlight w:val="none"/>
        </w:rPr>
      </w:pPr>
      <w:r>
        <w:rPr>
          <w:rFonts w:hint="eastAsia" w:ascii="宋体" w:hAnsi="宋体" w:cs="宋体"/>
          <w:bCs/>
          <w:color w:val="auto"/>
          <w:sz w:val="22"/>
          <w:szCs w:val="22"/>
          <w:highlight w:val="none"/>
        </w:rPr>
        <w:t>2、总体分析：资源分析（包括生态资源、历史文化、产业经济等）、现状分析（林岙村、</w:t>
      </w:r>
      <w:r>
        <w:rPr>
          <w:rFonts w:hint="eastAsia" w:ascii="宋体" w:hAnsi="宋体" w:cs="宋体"/>
          <w:color w:val="auto"/>
          <w:sz w:val="22"/>
          <w:szCs w:val="22"/>
          <w:highlight w:val="none"/>
        </w:rPr>
        <w:t>崎云度假区</w:t>
      </w:r>
      <w:r>
        <w:rPr>
          <w:rFonts w:hint="eastAsia" w:ascii="宋体" w:hAnsi="宋体" w:cs="宋体"/>
          <w:bCs/>
          <w:color w:val="auto"/>
          <w:sz w:val="22"/>
          <w:szCs w:val="22"/>
          <w:highlight w:val="none"/>
        </w:rPr>
        <w:t>、龙溪等旅游发展现状、特色产业、农业发展情况等）、用地分析（存量用地和资产梳理、用地规划衔接）</w:t>
      </w:r>
      <w:r>
        <w:rPr>
          <w:rFonts w:hint="eastAsia" w:ascii="宋体" w:hAnsi="宋体" w:cs="宋体"/>
          <w:bCs/>
          <w:color w:val="auto"/>
          <w:sz w:val="22"/>
          <w:szCs w:val="22"/>
          <w:highlight w:val="none"/>
          <w:lang w:eastAsia="zh-CN"/>
        </w:rPr>
        <w:t>、</w:t>
      </w:r>
      <w:r>
        <w:rPr>
          <w:rFonts w:hint="eastAsia" w:ascii="宋体" w:hAnsi="宋体" w:cs="宋体"/>
          <w:bCs/>
          <w:color w:val="auto"/>
          <w:sz w:val="22"/>
          <w:szCs w:val="22"/>
          <w:highlight w:val="none"/>
          <w:lang w:val="en-US" w:eastAsia="zh-CN"/>
        </w:rPr>
        <w:t>可行性分析、</w:t>
      </w:r>
      <w:r>
        <w:rPr>
          <w:rFonts w:hint="eastAsia" w:ascii="宋体" w:hAnsi="宋体" w:eastAsia="宋体" w:cs="宋体"/>
          <w:b w:val="0"/>
          <w:bCs/>
          <w:color w:val="auto"/>
          <w:kern w:val="2"/>
          <w:sz w:val="22"/>
          <w:szCs w:val="22"/>
          <w:highlight w:val="none"/>
          <w:lang w:val="en-US" w:eastAsia="zh-CN" w:bidi="ar-SA"/>
        </w:rPr>
        <w:t>风险评估</w:t>
      </w:r>
      <w:r>
        <w:rPr>
          <w:rFonts w:hint="eastAsia" w:ascii="宋体" w:hAnsi="宋体" w:cs="宋体"/>
          <w:bCs/>
          <w:color w:val="auto"/>
          <w:sz w:val="22"/>
          <w:szCs w:val="22"/>
          <w:highlight w:val="none"/>
        </w:rPr>
        <w:t>等。</w:t>
      </w:r>
    </w:p>
    <w:p>
      <w:pPr>
        <w:snapToGrid w:val="0"/>
        <w:spacing w:line="440" w:lineRule="exact"/>
        <w:ind w:firstLine="440" w:firstLineChars="200"/>
        <w:rPr>
          <w:rFonts w:hint="eastAsia" w:ascii="宋体" w:hAnsi="宋体" w:cs="宋体"/>
          <w:bCs/>
          <w:color w:val="auto"/>
          <w:sz w:val="22"/>
          <w:szCs w:val="22"/>
          <w:highlight w:val="none"/>
        </w:rPr>
      </w:pPr>
      <w:r>
        <w:rPr>
          <w:rFonts w:hint="eastAsia" w:ascii="宋体" w:hAnsi="宋体" w:cs="宋体"/>
          <w:bCs/>
          <w:color w:val="auto"/>
          <w:sz w:val="22"/>
          <w:szCs w:val="22"/>
          <w:highlight w:val="none"/>
        </w:rPr>
        <w:t>3、市场分析：通过国际、国内重点文化项目分析及区域文旅项目市场供给侧形势研判，深度挖掘寓言文化，提出市场定位与市场目标，客源市场判断。</w:t>
      </w:r>
    </w:p>
    <w:p>
      <w:pPr>
        <w:snapToGrid w:val="0"/>
        <w:spacing w:line="440" w:lineRule="exact"/>
        <w:ind w:firstLine="440" w:firstLineChars="200"/>
        <w:rPr>
          <w:rFonts w:hint="eastAsia" w:ascii="宋体" w:hAnsi="宋体" w:cs="宋体"/>
          <w:bCs/>
          <w:color w:val="auto"/>
          <w:sz w:val="22"/>
          <w:szCs w:val="22"/>
          <w:highlight w:val="none"/>
        </w:rPr>
      </w:pPr>
      <w:r>
        <w:rPr>
          <w:rFonts w:hint="eastAsia" w:ascii="宋体" w:hAnsi="宋体" w:cs="宋体"/>
          <w:bCs/>
          <w:color w:val="auto"/>
          <w:sz w:val="22"/>
          <w:szCs w:val="22"/>
          <w:highlight w:val="none"/>
        </w:rPr>
        <w:t>4、发展模式：通过代表案例的发展趋势、产品组合、开发节奏、盈利模式及运营模式的研究，形成寓言小镇发展模式。</w:t>
      </w:r>
    </w:p>
    <w:p>
      <w:pPr>
        <w:snapToGrid w:val="0"/>
        <w:spacing w:line="440" w:lineRule="exact"/>
        <w:ind w:firstLine="440" w:firstLineChars="200"/>
        <w:rPr>
          <w:rFonts w:hint="eastAsia" w:ascii="宋体" w:hAnsi="宋体" w:cs="宋体"/>
          <w:bCs/>
          <w:color w:val="auto"/>
          <w:sz w:val="22"/>
          <w:szCs w:val="22"/>
          <w:highlight w:val="none"/>
        </w:rPr>
      </w:pPr>
      <w:r>
        <w:rPr>
          <w:rFonts w:hint="eastAsia" w:ascii="宋体" w:hAnsi="宋体" w:cs="宋体"/>
          <w:bCs/>
          <w:color w:val="auto"/>
          <w:sz w:val="22"/>
          <w:szCs w:val="22"/>
          <w:highlight w:val="none"/>
        </w:rPr>
        <w:t>5、发展定位：提出总体发展定位，包括产业定位、形象定位、目标定位、功能定位等。</w:t>
      </w:r>
    </w:p>
    <w:p>
      <w:pPr>
        <w:snapToGrid w:val="0"/>
        <w:spacing w:line="440" w:lineRule="exact"/>
        <w:ind w:firstLine="440" w:firstLineChars="200"/>
        <w:rPr>
          <w:rFonts w:hint="eastAsia" w:ascii="宋体" w:hAnsi="宋体" w:cs="宋体"/>
          <w:bCs/>
          <w:color w:val="auto"/>
          <w:sz w:val="22"/>
          <w:szCs w:val="22"/>
          <w:highlight w:val="none"/>
        </w:rPr>
      </w:pPr>
      <w:r>
        <w:rPr>
          <w:rFonts w:hint="eastAsia" w:ascii="宋体" w:hAnsi="宋体" w:cs="宋体"/>
          <w:bCs/>
          <w:color w:val="auto"/>
          <w:sz w:val="22"/>
          <w:szCs w:val="22"/>
          <w:highlight w:val="none"/>
        </w:rPr>
        <w:t>6、定量分析：含游客量预测，旅游配套设施规模建议。</w:t>
      </w:r>
    </w:p>
    <w:p>
      <w:pPr>
        <w:snapToGrid w:val="0"/>
        <w:spacing w:line="440" w:lineRule="exact"/>
        <w:ind w:firstLine="440" w:firstLineChars="200"/>
        <w:rPr>
          <w:rFonts w:hint="eastAsia" w:ascii="宋体" w:hAnsi="宋体" w:cs="宋体"/>
          <w:bCs/>
          <w:color w:val="auto"/>
          <w:sz w:val="22"/>
          <w:szCs w:val="22"/>
          <w:highlight w:val="none"/>
        </w:rPr>
      </w:pPr>
      <w:r>
        <w:rPr>
          <w:rFonts w:hint="eastAsia" w:ascii="宋体" w:hAnsi="宋体" w:cs="宋体"/>
          <w:bCs/>
          <w:color w:val="auto"/>
          <w:sz w:val="22"/>
          <w:szCs w:val="22"/>
          <w:highlight w:val="none"/>
        </w:rPr>
        <w:t xml:space="preserve">7、寓言品牌IP打造：考虑项目寓言品牌IP体系、包括确定项目品牌定位、品牌口号等营销顶层设计。 </w:t>
      </w:r>
    </w:p>
    <w:p>
      <w:pPr>
        <w:numPr>
          <w:ilvl w:val="0"/>
          <w:numId w:val="7"/>
        </w:numPr>
        <w:snapToGrid w:val="0"/>
        <w:spacing w:line="440" w:lineRule="exact"/>
        <w:rPr>
          <w:rFonts w:hint="eastAsia" w:ascii="宋体" w:hAnsi="宋体" w:cs="宋体"/>
          <w:bCs/>
          <w:color w:val="auto"/>
          <w:sz w:val="22"/>
          <w:szCs w:val="22"/>
          <w:highlight w:val="none"/>
        </w:rPr>
      </w:pPr>
      <w:r>
        <w:rPr>
          <w:rFonts w:hint="eastAsia" w:ascii="宋体" w:hAnsi="宋体" w:cs="宋体"/>
          <w:bCs/>
          <w:color w:val="auto"/>
          <w:sz w:val="22"/>
          <w:szCs w:val="22"/>
          <w:highlight w:val="none"/>
        </w:rPr>
        <w:t>概念性规划：</w:t>
      </w:r>
    </w:p>
    <w:p>
      <w:pPr>
        <w:snapToGrid w:val="0"/>
        <w:spacing w:line="440" w:lineRule="exact"/>
        <w:ind w:firstLine="440" w:firstLineChars="200"/>
        <w:rPr>
          <w:rFonts w:hint="eastAsia" w:ascii="宋体" w:hAnsi="宋体" w:cs="宋体"/>
          <w:bCs/>
          <w:color w:val="auto"/>
          <w:sz w:val="22"/>
          <w:szCs w:val="22"/>
          <w:highlight w:val="none"/>
        </w:rPr>
      </w:pPr>
      <w:r>
        <w:rPr>
          <w:rFonts w:hint="eastAsia" w:ascii="宋体" w:hAnsi="宋体" w:cs="宋体"/>
          <w:bCs/>
          <w:color w:val="auto"/>
          <w:sz w:val="22"/>
          <w:szCs w:val="22"/>
          <w:highlight w:val="none"/>
        </w:rPr>
        <w:t>8、空间布局：结合寓言小镇发展定位，衔接空间规划，梳理空间开发思路及策略，发展空间和功能分区。</w:t>
      </w:r>
    </w:p>
    <w:p>
      <w:pPr>
        <w:snapToGrid w:val="0"/>
        <w:spacing w:line="440" w:lineRule="exact"/>
        <w:ind w:firstLine="440" w:firstLineChars="200"/>
        <w:rPr>
          <w:rFonts w:hint="eastAsia" w:ascii="宋体" w:hAnsi="宋体" w:cs="宋体"/>
          <w:bCs/>
          <w:color w:val="auto"/>
          <w:sz w:val="22"/>
          <w:szCs w:val="22"/>
          <w:highlight w:val="none"/>
        </w:rPr>
      </w:pPr>
      <w:r>
        <w:rPr>
          <w:rFonts w:hint="eastAsia" w:ascii="宋体" w:hAnsi="宋体" w:cs="宋体"/>
          <w:bCs/>
          <w:color w:val="auto"/>
          <w:sz w:val="22"/>
          <w:szCs w:val="22"/>
          <w:highlight w:val="none"/>
        </w:rPr>
        <w:t>9、规划平面方案：结合空间布局及用地规划图，规划平面方案，经济技术指标。</w:t>
      </w:r>
    </w:p>
    <w:p>
      <w:pPr>
        <w:snapToGrid w:val="0"/>
        <w:spacing w:line="440" w:lineRule="exact"/>
        <w:ind w:firstLine="440" w:firstLineChars="200"/>
        <w:rPr>
          <w:rFonts w:hint="eastAsia" w:ascii="宋体" w:hAnsi="宋体" w:cs="宋体"/>
          <w:bCs/>
          <w:color w:val="auto"/>
          <w:sz w:val="22"/>
          <w:szCs w:val="22"/>
          <w:highlight w:val="none"/>
        </w:rPr>
      </w:pPr>
      <w:r>
        <w:rPr>
          <w:rFonts w:hint="eastAsia" w:ascii="宋体" w:hAnsi="宋体" w:cs="宋体"/>
          <w:bCs/>
          <w:color w:val="auto"/>
          <w:sz w:val="22"/>
          <w:szCs w:val="22"/>
          <w:highlight w:val="none"/>
        </w:rPr>
        <w:t>10、核心区项目策划：分区块、分类型、分周期、分实施主体进行文旅项目详细策划、业态策划，形成项目库，满足近中远期项目建设与市场发展的需要。</w:t>
      </w:r>
    </w:p>
    <w:p>
      <w:pPr>
        <w:snapToGrid w:val="0"/>
        <w:spacing w:line="440" w:lineRule="exact"/>
        <w:ind w:firstLine="440" w:firstLineChars="200"/>
        <w:rPr>
          <w:rFonts w:hint="eastAsia" w:ascii="宋体" w:hAnsi="宋体" w:cs="宋体"/>
          <w:bCs/>
          <w:color w:val="auto"/>
          <w:sz w:val="22"/>
          <w:szCs w:val="22"/>
          <w:highlight w:val="none"/>
        </w:rPr>
      </w:pPr>
      <w:r>
        <w:rPr>
          <w:rFonts w:hint="eastAsia" w:ascii="宋体" w:hAnsi="宋体" w:cs="宋体"/>
          <w:bCs/>
          <w:color w:val="auto"/>
          <w:sz w:val="22"/>
          <w:szCs w:val="22"/>
          <w:highlight w:val="none"/>
        </w:rPr>
        <w:t>11、项目特色体验系统：含寓言IP故事特色游线体验设计，寓言IP故事产品体验系统，区域联动旅游游线设计。</w:t>
      </w:r>
    </w:p>
    <w:p>
      <w:pPr>
        <w:snapToGrid w:val="0"/>
        <w:spacing w:line="440" w:lineRule="exact"/>
        <w:ind w:firstLine="440" w:firstLineChars="200"/>
        <w:rPr>
          <w:rFonts w:hint="eastAsia" w:ascii="宋体" w:hAnsi="宋体" w:cs="宋体"/>
          <w:bCs/>
          <w:color w:val="auto"/>
          <w:sz w:val="22"/>
          <w:szCs w:val="22"/>
          <w:highlight w:val="none"/>
        </w:rPr>
      </w:pPr>
      <w:r>
        <w:rPr>
          <w:rFonts w:hint="eastAsia" w:ascii="宋体" w:hAnsi="宋体" w:cs="宋体"/>
          <w:bCs/>
          <w:color w:val="auto"/>
          <w:sz w:val="22"/>
          <w:szCs w:val="22"/>
          <w:highlight w:val="none"/>
        </w:rPr>
        <w:t>12、系统规划：含道路交通系统规划，旅游服务设施规划，旅游商业及特色住宿系统规划，绿化景观系统规划。</w:t>
      </w:r>
    </w:p>
    <w:p>
      <w:pPr>
        <w:snapToGrid w:val="0"/>
        <w:spacing w:line="440" w:lineRule="exact"/>
        <w:ind w:firstLine="440" w:firstLineChars="200"/>
        <w:rPr>
          <w:rFonts w:hint="eastAsia" w:ascii="宋体" w:hAnsi="宋体" w:cs="宋体"/>
          <w:bCs/>
          <w:color w:val="auto"/>
          <w:sz w:val="22"/>
          <w:szCs w:val="22"/>
          <w:highlight w:val="none"/>
        </w:rPr>
      </w:pPr>
      <w:r>
        <w:rPr>
          <w:rFonts w:hint="eastAsia" w:ascii="宋体" w:hAnsi="宋体" w:cs="宋体"/>
          <w:bCs/>
          <w:color w:val="auto"/>
          <w:sz w:val="22"/>
          <w:szCs w:val="22"/>
          <w:highlight w:val="none"/>
        </w:rPr>
        <w:t>13、招商运营：确定商业定位，业态配比，考虑自营与招商问题，自营部分提出自有IP业态打造建议。招商部分给出相关招商策略，推荐优质商户品牌。</w:t>
      </w:r>
    </w:p>
    <w:p>
      <w:pPr>
        <w:snapToGrid w:val="0"/>
        <w:spacing w:line="440" w:lineRule="exact"/>
        <w:ind w:firstLine="440" w:firstLineChars="200"/>
        <w:rPr>
          <w:rFonts w:hint="eastAsia" w:ascii="宋体" w:hAnsi="宋体" w:cs="宋体"/>
          <w:bCs/>
          <w:color w:val="auto"/>
          <w:sz w:val="22"/>
          <w:szCs w:val="22"/>
          <w:highlight w:val="none"/>
        </w:rPr>
      </w:pPr>
      <w:r>
        <w:rPr>
          <w:rFonts w:hint="eastAsia" w:ascii="宋体" w:hAnsi="宋体" w:cs="宋体"/>
          <w:bCs/>
          <w:color w:val="auto"/>
          <w:sz w:val="22"/>
          <w:szCs w:val="22"/>
          <w:highlight w:val="none"/>
        </w:rPr>
        <w:t>14、运营管理：含运营模式建议、融资分析、盈利模型构建、项目开发成本估算、项目经营（销售） 收入测算，分期开发建议，经营实施方案建议。</w:t>
      </w:r>
    </w:p>
    <w:p>
      <w:pPr>
        <w:snapToGrid w:val="0"/>
        <w:spacing w:line="440" w:lineRule="exact"/>
        <w:ind w:firstLine="440" w:firstLineChars="200"/>
        <w:rPr>
          <w:rFonts w:hint="eastAsia" w:ascii="宋体" w:hAnsi="宋体" w:cs="宋体"/>
          <w:b/>
          <w:bCs/>
          <w:color w:val="auto"/>
          <w:sz w:val="22"/>
          <w:szCs w:val="22"/>
          <w:highlight w:val="none"/>
        </w:rPr>
      </w:pPr>
      <w:r>
        <w:rPr>
          <w:rFonts w:hint="eastAsia" w:ascii="宋体" w:hAnsi="宋体" w:cs="宋体"/>
          <w:bCs/>
          <w:color w:val="auto"/>
          <w:sz w:val="22"/>
          <w:szCs w:val="22"/>
          <w:highlight w:val="none"/>
        </w:rPr>
        <w:t>15、项目效益评价：含项目开发经济效益评价，综合效益评价。</w:t>
      </w:r>
    </w:p>
    <w:p>
      <w:pPr>
        <w:numPr>
          <w:ilvl w:val="0"/>
          <w:numId w:val="5"/>
        </w:numPr>
        <w:spacing w:before="156" w:beforeLines="50" w:after="156" w:afterLines="50" w:line="500" w:lineRule="exact"/>
        <w:ind w:left="567" w:hanging="567"/>
        <w:jc w:val="left"/>
        <w:outlineLvl w:val="0"/>
        <w:rPr>
          <w:rFonts w:hint="eastAsia" w:ascii="宋体" w:hAnsi="宋体" w:cs="宋体"/>
          <w:b/>
          <w:bCs/>
          <w:color w:val="auto"/>
          <w:sz w:val="22"/>
          <w:szCs w:val="22"/>
          <w:highlight w:val="none"/>
        </w:rPr>
      </w:pPr>
      <w:bookmarkStart w:id="23" w:name="_Toc10287"/>
      <w:r>
        <w:rPr>
          <w:rFonts w:hint="eastAsia" w:ascii="宋体" w:hAnsi="宋体" w:cs="宋体"/>
          <w:b/>
          <w:bCs/>
          <w:color w:val="auto"/>
          <w:sz w:val="22"/>
          <w:szCs w:val="22"/>
          <w:highlight w:val="none"/>
        </w:rPr>
        <w:t>工作成果</w:t>
      </w:r>
      <w:bookmarkEnd w:id="23"/>
      <w:r>
        <w:rPr>
          <w:rFonts w:hint="eastAsia" w:ascii="宋体" w:hAnsi="宋体" w:cs="宋体"/>
          <w:b/>
          <w:bCs/>
          <w:color w:val="auto"/>
          <w:sz w:val="22"/>
          <w:szCs w:val="22"/>
          <w:highlight w:val="none"/>
        </w:rPr>
        <w:tab/>
      </w:r>
    </w:p>
    <w:p>
      <w:pPr>
        <w:widowControl/>
        <w:numPr>
          <w:ilvl w:val="0"/>
          <w:numId w:val="8"/>
        </w:numPr>
        <w:shd w:val="clear" w:color="auto" w:fill="FFFFFF"/>
        <w:spacing w:before="100" w:beforeAutospacing="1" w:after="100" w:afterAutospacing="1" w:line="500" w:lineRule="exact"/>
        <w:ind w:left="851" w:hanging="425"/>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工作成果要求：</w:t>
      </w:r>
    </w:p>
    <w:p>
      <w:pPr>
        <w:widowControl/>
        <w:numPr>
          <w:ilvl w:val="0"/>
          <w:numId w:val="9"/>
        </w:numPr>
        <w:shd w:val="clear" w:color="auto" w:fill="FFFFFF"/>
        <w:spacing w:before="100" w:beforeAutospacing="1" w:after="100" w:afterAutospacing="1" w:line="500" w:lineRule="exact"/>
        <w:ind w:left="1134" w:hanging="141"/>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咨询服务成果必须满足本合同对内容的约定；</w:t>
      </w:r>
    </w:p>
    <w:p>
      <w:pPr>
        <w:widowControl/>
        <w:numPr>
          <w:ilvl w:val="0"/>
          <w:numId w:val="9"/>
        </w:numPr>
        <w:shd w:val="clear" w:color="auto" w:fill="FFFFFF"/>
        <w:spacing w:before="100" w:beforeAutospacing="1" w:after="100" w:afterAutospacing="1" w:line="500" w:lineRule="exact"/>
        <w:ind w:left="993" w:firstLine="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咨询成果报告应符合国家相关规范要求。</w:t>
      </w:r>
    </w:p>
    <w:p>
      <w:pPr>
        <w:widowControl/>
        <w:numPr>
          <w:ilvl w:val="0"/>
          <w:numId w:val="8"/>
        </w:numPr>
        <w:shd w:val="clear" w:color="auto" w:fill="FFFFFF"/>
        <w:spacing w:before="100" w:beforeAutospacing="1" w:after="100" w:afterAutospacing="1" w:line="500" w:lineRule="exact"/>
        <w:ind w:left="851" w:hanging="425"/>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 xml:space="preserve">工作成果内容： </w:t>
      </w:r>
    </w:p>
    <w:p>
      <w:pPr>
        <w:widowControl/>
        <w:numPr>
          <w:ilvl w:val="0"/>
          <w:numId w:val="10"/>
        </w:numPr>
        <w:shd w:val="clear" w:color="auto" w:fill="FFFFFF"/>
        <w:spacing w:before="100" w:beforeAutospacing="1" w:after="100" w:afterAutospacing="1" w:line="500" w:lineRule="exact"/>
        <w:ind w:left="993" w:firstLine="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《中国寓言小镇（暂定名）项目前期策划方案编制》第一阶段成果一式</w:t>
      </w:r>
      <w:r>
        <w:rPr>
          <w:rFonts w:hint="eastAsia" w:ascii="宋体" w:hAnsi="宋体" w:cs="宋体"/>
          <w:color w:val="auto"/>
          <w:sz w:val="22"/>
          <w:szCs w:val="22"/>
          <w:highlight w:val="none"/>
          <w:u w:val="single"/>
        </w:rPr>
        <w:t xml:space="preserve"> 10 </w:t>
      </w:r>
      <w:r>
        <w:rPr>
          <w:rFonts w:hint="eastAsia" w:ascii="宋体" w:hAnsi="宋体" w:cs="宋体"/>
          <w:color w:val="auto"/>
          <w:sz w:val="22"/>
          <w:szCs w:val="22"/>
          <w:highlight w:val="none"/>
        </w:rPr>
        <w:t>套；第二阶段成果一式</w:t>
      </w:r>
      <w:r>
        <w:rPr>
          <w:rFonts w:hint="eastAsia" w:ascii="宋体" w:hAnsi="宋体" w:cs="宋体"/>
          <w:color w:val="auto"/>
          <w:sz w:val="22"/>
          <w:szCs w:val="22"/>
          <w:highlight w:val="none"/>
          <w:u w:val="single"/>
        </w:rPr>
        <w:t xml:space="preserve">  10  </w:t>
      </w:r>
      <w:r>
        <w:rPr>
          <w:rFonts w:hint="eastAsia" w:ascii="宋体" w:hAnsi="宋体" w:cs="宋体"/>
          <w:color w:val="auto"/>
          <w:sz w:val="22"/>
          <w:szCs w:val="22"/>
          <w:highlight w:val="none"/>
        </w:rPr>
        <w:t>套；最终成果一式</w:t>
      </w:r>
      <w:r>
        <w:rPr>
          <w:rFonts w:hint="eastAsia" w:ascii="宋体" w:hAnsi="宋体" w:cs="宋体"/>
          <w:color w:val="auto"/>
          <w:sz w:val="22"/>
          <w:szCs w:val="22"/>
          <w:highlight w:val="none"/>
          <w:u w:val="single"/>
        </w:rPr>
        <w:t xml:space="preserve"> 12 </w:t>
      </w:r>
      <w:r>
        <w:rPr>
          <w:rFonts w:hint="eastAsia" w:ascii="宋体" w:hAnsi="宋体" w:cs="宋体"/>
          <w:color w:val="auto"/>
          <w:sz w:val="22"/>
          <w:szCs w:val="22"/>
          <w:highlight w:val="none"/>
        </w:rPr>
        <w:t>套；</w:t>
      </w:r>
    </w:p>
    <w:p>
      <w:pPr>
        <w:widowControl/>
        <w:numPr>
          <w:ilvl w:val="0"/>
          <w:numId w:val="10"/>
        </w:numPr>
        <w:shd w:val="clear" w:color="auto" w:fill="FFFFFF"/>
        <w:spacing w:before="100" w:beforeAutospacing="1" w:after="100" w:afterAutospacing="1" w:line="500" w:lineRule="exact"/>
        <w:ind w:left="993" w:firstLine="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上述成果的各阶段电子文件一式</w:t>
      </w:r>
      <w:r>
        <w:rPr>
          <w:rFonts w:hint="eastAsia" w:ascii="宋体" w:hAnsi="宋体" w:cs="宋体"/>
          <w:color w:val="auto"/>
          <w:sz w:val="22"/>
          <w:szCs w:val="22"/>
          <w:highlight w:val="none"/>
          <w:u w:val="single"/>
        </w:rPr>
        <w:t xml:space="preserve">   2  </w:t>
      </w:r>
      <w:r>
        <w:rPr>
          <w:rFonts w:hint="eastAsia" w:ascii="宋体" w:hAnsi="宋体" w:cs="宋体"/>
          <w:color w:val="auto"/>
          <w:sz w:val="22"/>
          <w:szCs w:val="22"/>
          <w:highlight w:val="none"/>
        </w:rPr>
        <w:t>套；</w:t>
      </w:r>
    </w:p>
    <w:p>
      <w:pPr>
        <w:numPr>
          <w:ilvl w:val="0"/>
          <w:numId w:val="5"/>
        </w:numPr>
        <w:spacing w:before="156" w:beforeLines="50" w:after="156" w:afterLines="50" w:line="500" w:lineRule="exact"/>
        <w:ind w:left="567" w:hanging="567"/>
        <w:jc w:val="left"/>
        <w:outlineLvl w:val="0"/>
        <w:rPr>
          <w:rFonts w:hint="eastAsia" w:ascii="宋体" w:hAnsi="宋体" w:cs="宋体"/>
          <w:b/>
          <w:bCs/>
          <w:color w:val="auto"/>
          <w:sz w:val="22"/>
          <w:szCs w:val="22"/>
          <w:highlight w:val="none"/>
        </w:rPr>
      </w:pPr>
      <w:bookmarkStart w:id="24" w:name="_Toc17214"/>
      <w:bookmarkStart w:id="25" w:name="OLE_LINK1"/>
      <w:bookmarkStart w:id="26" w:name="OLE_LINK2"/>
      <w:r>
        <w:rPr>
          <w:rFonts w:hint="eastAsia" w:ascii="宋体" w:hAnsi="宋体" w:cs="宋体"/>
          <w:b/>
          <w:bCs/>
          <w:color w:val="auto"/>
          <w:sz w:val="22"/>
          <w:szCs w:val="22"/>
          <w:highlight w:val="none"/>
        </w:rPr>
        <w:t>服务费用及支付方式</w:t>
      </w:r>
      <w:bookmarkEnd w:id="24"/>
    </w:p>
    <w:bookmarkEnd w:id="25"/>
    <w:p>
      <w:pPr>
        <w:widowControl/>
        <w:numPr>
          <w:ilvl w:val="1"/>
          <w:numId w:val="5"/>
        </w:numPr>
        <w:shd w:val="clear" w:color="auto" w:fill="FFFFFF"/>
        <w:spacing w:before="100" w:beforeAutospacing="1" w:after="100" w:afterAutospacing="1" w:line="500" w:lineRule="exact"/>
        <w:ind w:left="851" w:hanging="425"/>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项目咨询服务费用：共计人民币</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元（大写:</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w:t>
      </w:r>
    </w:p>
    <w:bookmarkEnd w:id="26"/>
    <w:p>
      <w:pPr>
        <w:widowControl/>
        <w:numPr>
          <w:ilvl w:val="1"/>
          <w:numId w:val="5"/>
        </w:numPr>
        <w:shd w:val="clear" w:color="auto" w:fill="FFFFFF"/>
        <w:spacing w:before="100" w:beforeAutospacing="1" w:after="100" w:afterAutospacing="1" w:line="500" w:lineRule="exact"/>
        <w:ind w:left="851" w:hanging="425"/>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服务费用说明：</w:t>
      </w:r>
    </w:p>
    <w:p>
      <w:pPr>
        <w:widowControl/>
        <w:numPr>
          <w:ilvl w:val="0"/>
          <w:numId w:val="11"/>
        </w:numPr>
        <w:shd w:val="clear" w:color="auto" w:fill="FFFFFF"/>
        <w:spacing w:before="100" w:beforeAutospacing="1" w:after="100" w:afterAutospacing="1" w:line="500" w:lineRule="exact"/>
        <w:ind w:left="1050" w:firstLine="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 xml:space="preserve">服务费包含乙方项目组成员因项目原因往返项目地或其他甲方指定地点的交通费用（交通费用是指跨省市产生的飞机、火车、汽车、高速路等产生的交通费用）；服务费包含项目成员因项目原因调研所发生的食、住、行等费用； </w:t>
      </w:r>
    </w:p>
    <w:p>
      <w:pPr>
        <w:widowControl/>
        <w:numPr>
          <w:ilvl w:val="0"/>
          <w:numId w:val="11"/>
        </w:numPr>
        <w:shd w:val="clear" w:color="auto" w:fill="FFFFFF"/>
        <w:spacing w:before="100" w:beforeAutospacing="1" w:after="100" w:afterAutospacing="1" w:line="500" w:lineRule="exact"/>
        <w:ind w:left="1050" w:firstLine="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服务费包含乙方应承担的相关税费及本合同约定范围内的文本制作费用；</w:t>
      </w:r>
    </w:p>
    <w:p>
      <w:pPr>
        <w:widowControl/>
        <w:numPr>
          <w:ilvl w:val="0"/>
          <w:numId w:val="11"/>
        </w:numPr>
        <w:shd w:val="clear" w:color="auto" w:fill="FFFFFF"/>
        <w:spacing w:before="100" w:beforeAutospacing="1" w:after="100" w:afterAutospacing="1" w:line="500" w:lineRule="exact"/>
        <w:ind w:left="1050" w:firstLine="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乙方负责提供每期服务费用正规发票；</w:t>
      </w:r>
    </w:p>
    <w:p>
      <w:pPr>
        <w:widowControl/>
        <w:numPr>
          <w:ilvl w:val="0"/>
          <w:numId w:val="11"/>
        </w:numPr>
        <w:shd w:val="clear" w:color="auto" w:fill="FFFFFF"/>
        <w:spacing w:before="100" w:beforeAutospacing="1" w:after="100" w:afterAutospacing="1" w:line="500" w:lineRule="exact"/>
        <w:ind w:left="1050" w:firstLine="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甲方向乙方汇款转账过程中产生的手续费自行承担。</w:t>
      </w:r>
    </w:p>
    <w:p>
      <w:pPr>
        <w:widowControl/>
        <w:numPr>
          <w:ilvl w:val="1"/>
          <w:numId w:val="5"/>
        </w:numPr>
        <w:shd w:val="clear" w:color="auto" w:fill="FFFFFF"/>
        <w:spacing w:before="100" w:beforeAutospacing="1" w:after="100" w:afterAutospacing="1" w:line="500" w:lineRule="exact"/>
        <w:ind w:left="851" w:hanging="425"/>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银行账户：</w:t>
      </w:r>
    </w:p>
    <w:p>
      <w:pPr>
        <w:spacing w:line="500" w:lineRule="exact"/>
        <w:ind w:left="1134"/>
        <w:rPr>
          <w:rFonts w:hint="eastAsia" w:ascii="宋体" w:hAnsi="宋体" w:cs="宋体"/>
          <w:bCs/>
          <w:color w:val="auto"/>
          <w:sz w:val="22"/>
          <w:szCs w:val="22"/>
          <w:highlight w:val="none"/>
        </w:rPr>
      </w:pPr>
      <w:r>
        <w:rPr>
          <w:rFonts w:hint="eastAsia" w:ascii="宋体" w:hAnsi="宋体" w:cs="宋体"/>
          <w:bCs/>
          <w:color w:val="auto"/>
          <w:sz w:val="22"/>
          <w:szCs w:val="22"/>
          <w:highlight w:val="none"/>
        </w:rPr>
        <w:t>合同涉及款项以乙方以下帐户收到确认为准：</w:t>
      </w:r>
    </w:p>
    <w:p>
      <w:pPr>
        <w:spacing w:line="500" w:lineRule="exact"/>
        <w:ind w:left="1134"/>
        <w:rPr>
          <w:rFonts w:hint="eastAsia" w:ascii="宋体" w:hAnsi="宋体" w:cs="宋体"/>
          <w:bCs/>
          <w:color w:val="auto"/>
          <w:sz w:val="22"/>
          <w:szCs w:val="22"/>
          <w:highlight w:val="none"/>
        </w:rPr>
      </w:pPr>
      <w:r>
        <w:rPr>
          <w:rFonts w:hint="eastAsia" w:ascii="宋体" w:hAnsi="宋体" w:cs="宋体"/>
          <w:bCs/>
          <w:color w:val="auto"/>
          <w:sz w:val="22"/>
          <w:szCs w:val="22"/>
          <w:highlight w:val="none"/>
        </w:rPr>
        <w:t>开户名称：</w:t>
      </w:r>
      <w:r>
        <w:rPr>
          <w:rFonts w:hint="eastAsia" w:ascii="宋体" w:hAnsi="宋体" w:cs="宋体"/>
          <w:bCs/>
          <w:color w:val="auto"/>
          <w:sz w:val="22"/>
          <w:szCs w:val="22"/>
          <w:highlight w:val="none"/>
          <w:u w:val="single"/>
        </w:rPr>
        <w:t xml:space="preserve">                          </w:t>
      </w:r>
    </w:p>
    <w:p>
      <w:pPr>
        <w:spacing w:line="500" w:lineRule="exact"/>
        <w:ind w:left="1134"/>
        <w:rPr>
          <w:rFonts w:hint="eastAsia" w:ascii="宋体" w:hAnsi="宋体" w:cs="宋体"/>
          <w:bCs/>
          <w:color w:val="auto"/>
          <w:sz w:val="22"/>
          <w:szCs w:val="22"/>
          <w:highlight w:val="none"/>
        </w:rPr>
      </w:pPr>
      <w:r>
        <w:rPr>
          <w:rFonts w:hint="eastAsia" w:ascii="宋体" w:hAnsi="宋体" w:cs="宋体"/>
          <w:bCs/>
          <w:color w:val="auto"/>
          <w:sz w:val="22"/>
          <w:szCs w:val="22"/>
          <w:highlight w:val="none"/>
        </w:rPr>
        <w:t>开户银行：</w:t>
      </w:r>
      <w:r>
        <w:rPr>
          <w:rFonts w:hint="eastAsia" w:ascii="宋体" w:hAnsi="宋体" w:cs="宋体"/>
          <w:bCs/>
          <w:color w:val="auto"/>
          <w:sz w:val="22"/>
          <w:szCs w:val="22"/>
          <w:highlight w:val="none"/>
          <w:u w:val="single"/>
        </w:rPr>
        <w:t xml:space="preserve">                          </w:t>
      </w:r>
    </w:p>
    <w:p>
      <w:pPr>
        <w:spacing w:line="500" w:lineRule="exact"/>
        <w:ind w:left="1134"/>
        <w:rPr>
          <w:rFonts w:hint="eastAsia" w:ascii="宋体" w:hAnsi="宋体" w:cs="宋体"/>
          <w:bCs/>
          <w:color w:val="auto"/>
          <w:sz w:val="22"/>
          <w:szCs w:val="22"/>
          <w:highlight w:val="none"/>
        </w:rPr>
      </w:pPr>
      <w:r>
        <w:rPr>
          <w:rFonts w:hint="eastAsia" w:ascii="宋体" w:hAnsi="宋体" w:cs="宋体"/>
          <w:bCs/>
          <w:color w:val="auto"/>
          <w:sz w:val="22"/>
          <w:szCs w:val="22"/>
          <w:highlight w:val="none"/>
        </w:rPr>
        <w:t>开户账号：</w:t>
      </w:r>
      <w:r>
        <w:rPr>
          <w:rFonts w:hint="eastAsia" w:ascii="宋体" w:hAnsi="宋体" w:cs="宋体"/>
          <w:bCs/>
          <w:color w:val="auto"/>
          <w:sz w:val="22"/>
          <w:szCs w:val="22"/>
          <w:highlight w:val="none"/>
          <w:u w:val="single"/>
        </w:rPr>
        <w:t xml:space="preserve">                          </w:t>
      </w:r>
    </w:p>
    <w:p>
      <w:pPr>
        <w:widowControl/>
        <w:numPr>
          <w:ilvl w:val="1"/>
          <w:numId w:val="5"/>
        </w:numPr>
        <w:shd w:val="clear" w:color="auto" w:fill="FFFFFF"/>
        <w:spacing w:before="100" w:beforeAutospacing="1" w:after="100" w:afterAutospacing="1" w:line="500" w:lineRule="exact"/>
        <w:ind w:left="851" w:hanging="425"/>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付款进度：</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6"/>
        <w:gridCol w:w="4833"/>
        <w:gridCol w:w="126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jc w:val="center"/>
        </w:trPr>
        <w:tc>
          <w:tcPr>
            <w:tcW w:w="1546" w:type="dxa"/>
            <w:noWrap w:val="0"/>
            <w:vAlign w:val="center"/>
          </w:tcPr>
          <w:p>
            <w:pPr>
              <w:spacing w:line="500" w:lineRule="exact"/>
              <w:jc w:val="center"/>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付款阶段</w:t>
            </w:r>
          </w:p>
        </w:tc>
        <w:tc>
          <w:tcPr>
            <w:tcW w:w="4833" w:type="dxa"/>
            <w:noWrap w:val="0"/>
            <w:vAlign w:val="center"/>
          </w:tcPr>
          <w:p>
            <w:pPr>
              <w:spacing w:line="500" w:lineRule="exact"/>
              <w:jc w:val="center"/>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付款阶段界定</w:t>
            </w:r>
          </w:p>
        </w:tc>
        <w:tc>
          <w:tcPr>
            <w:tcW w:w="1263" w:type="dxa"/>
            <w:noWrap w:val="0"/>
            <w:vAlign w:val="center"/>
          </w:tcPr>
          <w:p>
            <w:pPr>
              <w:spacing w:line="500" w:lineRule="exact"/>
              <w:jc w:val="center"/>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支付比例</w:t>
            </w:r>
          </w:p>
        </w:tc>
        <w:tc>
          <w:tcPr>
            <w:tcW w:w="1559" w:type="dxa"/>
            <w:noWrap w:val="0"/>
            <w:vAlign w:val="center"/>
          </w:tcPr>
          <w:p>
            <w:pPr>
              <w:spacing w:line="500" w:lineRule="exact"/>
              <w:jc w:val="center"/>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支付金额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546" w:type="dxa"/>
            <w:noWrap w:val="0"/>
            <w:vAlign w:val="center"/>
          </w:tcPr>
          <w:p>
            <w:pPr>
              <w:adjustRightInd w:val="0"/>
              <w:snapToGrid w:val="0"/>
              <w:spacing w:line="5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第一笔付款</w:t>
            </w:r>
          </w:p>
        </w:tc>
        <w:tc>
          <w:tcPr>
            <w:tcW w:w="4833" w:type="dxa"/>
            <w:noWrap w:val="0"/>
            <w:vAlign w:val="center"/>
          </w:tcPr>
          <w:p>
            <w:pPr>
              <w:adjustRightInd w:val="0"/>
              <w:snapToGrid w:val="0"/>
              <w:spacing w:line="500" w:lineRule="exact"/>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本合同签订后1个工作周内（一个工作周为5个工作日，下同），作为项目启动款项。</w:t>
            </w:r>
          </w:p>
        </w:tc>
        <w:tc>
          <w:tcPr>
            <w:tcW w:w="1263" w:type="dxa"/>
            <w:noWrap w:val="0"/>
            <w:vAlign w:val="center"/>
          </w:tcPr>
          <w:p>
            <w:pPr>
              <w:spacing w:line="5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u w:val="single"/>
              </w:rPr>
              <w:t xml:space="preserve">30 </w:t>
            </w:r>
            <w:r>
              <w:rPr>
                <w:rFonts w:hint="eastAsia" w:ascii="宋体" w:hAnsi="宋体" w:cs="宋体"/>
                <w:color w:val="auto"/>
                <w:sz w:val="22"/>
                <w:szCs w:val="22"/>
                <w:highlight w:val="none"/>
              </w:rPr>
              <w:t>%</w:t>
            </w:r>
          </w:p>
        </w:tc>
        <w:tc>
          <w:tcPr>
            <w:tcW w:w="1559" w:type="dxa"/>
            <w:noWrap w:val="0"/>
            <w:vAlign w:val="center"/>
          </w:tcPr>
          <w:p>
            <w:pPr>
              <w:spacing w:line="5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546" w:type="dxa"/>
            <w:shd w:val="clear" w:color="auto" w:fill="auto"/>
            <w:noWrap w:val="0"/>
            <w:vAlign w:val="center"/>
          </w:tcPr>
          <w:p>
            <w:pPr>
              <w:adjustRightInd w:val="0"/>
              <w:snapToGrid w:val="0"/>
              <w:spacing w:line="5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第二笔付款</w:t>
            </w:r>
          </w:p>
        </w:tc>
        <w:tc>
          <w:tcPr>
            <w:tcW w:w="4833" w:type="dxa"/>
            <w:shd w:val="clear" w:color="auto" w:fill="FFFFFF" w:themeFill="background1"/>
            <w:noWrap w:val="0"/>
            <w:vAlign w:val="center"/>
          </w:tcPr>
          <w:p>
            <w:pPr>
              <w:adjustRightInd w:val="0"/>
              <w:snapToGrid w:val="0"/>
              <w:spacing w:line="500" w:lineRule="exact"/>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方案初稿阶段成果提交甲方</w:t>
            </w:r>
            <w:r>
              <w:rPr>
                <w:rFonts w:hint="eastAsia" w:ascii="宋体" w:hAnsi="宋体" w:cs="宋体"/>
                <w:color w:val="auto"/>
                <w:sz w:val="22"/>
                <w:szCs w:val="22"/>
                <w:highlight w:val="none"/>
                <w:lang w:val="en-US" w:eastAsia="zh-CN"/>
              </w:rPr>
              <w:t>并经甲方确认</w:t>
            </w:r>
            <w:r>
              <w:rPr>
                <w:rFonts w:hint="eastAsia" w:ascii="宋体" w:hAnsi="宋体" w:cs="宋体"/>
                <w:color w:val="auto"/>
                <w:sz w:val="22"/>
                <w:szCs w:val="22"/>
                <w:highlight w:val="none"/>
              </w:rPr>
              <w:t>后2个工作周内，作为第一阶段成果费用。</w:t>
            </w:r>
          </w:p>
        </w:tc>
        <w:tc>
          <w:tcPr>
            <w:tcW w:w="1263" w:type="dxa"/>
            <w:noWrap w:val="0"/>
            <w:vAlign w:val="center"/>
          </w:tcPr>
          <w:p>
            <w:pPr>
              <w:spacing w:line="5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u w:val="single"/>
                <w:lang w:val="en-US" w:eastAsia="zh-CN"/>
              </w:rPr>
              <w:t>20</w:t>
            </w:r>
            <w:r>
              <w:rPr>
                <w:rFonts w:hint="eastAsia" w:ascii="宋体" w:hAnsi="宋体" w:cs="宋体"/>
                <w:color w:val="auto"/>
                <w:sz w:val="22"/>
                <w:szCs w:val="22"/>
                <w:highlight w:val="none"/>
                <w:u w:val="single"/>
              </w:rPr>
              <w:t>%</w:t>
            </w:r>
          </w:p>
        </w:tc>
        <w:tc>
          <w:tcPr>
            <w:tcW w:w="1559" w:type="dxa"/>
            <w:noWrap w:val="0"/>
            <w:vAlign w:val="center"/>
          </w:tcPr>
          <w:p>
            <w:pPr>
              <w:spacing w:line="5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546" w:type="dxa"/>
            <w:shd w:val="clear" w:color="auto" w:fill="auto"/>
            <w:noWrap w:val="0"/>
            <w:vAlign w:val="center"/>
          </w:tcPr>
          <w:p>
            <w:pPr>
              <w:spacing w:line="5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第三笔付款</w:t>
            </w:r>
          </w:p>
        </w:tc>
        <w:tc>
          <w:tcPr>
            <w:tcW w:w="4833" w:type="dxa"/>
            <w:shd w:val="clear" w:color="auto" w:fill="FFFFFF" w:themeFill="background1"/>
            <w:noWrap w:val="0"/>
            <w:vAlign w:val="center"/>
          </w:tcPr>
          <w:p>
            <w:pPr>
              <w:spacing w:line="500" w:lineRule="exact"/>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方案中间稿阶段成果提交甲方</w:t>
            </w:r>
            <w:r>
              <w:rPr>
                <w:rFonts w:hint="eastAsia" w:ascii="宋体" w:hAnsi="宋体" w:cs="宋体"/>
                <w:color w:val="auto"/>
                <w:sz w:val="22"/>
                <w:szCs w:val="22"/>
                <w:highlight w:val="none"/>
                <w:lang w:val="en-US" w:eastAsia="zh-CN"/>
              </w:rPr>
              <w:t>经甲方确认</w:t>
            </w:r>
            <w:r>
              <w:rPr>
                <w:rFonts w:hint="eastAsia" w:ascii="宋体" w:hAnsi="宋体" w:cs="宋体"/>
                <w:color w:val="auto"/>
                <w:sz w:val="22"/>
                <w:szCs w:val="22"/>
                <w:highlight w:val="none"/>
              </w:rPr>
              <w:t>后2个工作周内，作为第二阶段成果费用。</w:t>
            </w:r>
          </w:p>
        </w:tc>
        <w:tc>
          <w:tcPr>
            <w:tcW w:w="1263" w:type="dxa"/>
            <w:noWrap w:val="0"/>
            <w:vAlign w:val="center"/>
          </w:tcPr>
          <w:p>
            <w:pPr>
              <w:spacing w:line="5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u w:val="single"/>
              </w:rPr>
              <w:t xml:space="preserve">20 </w:t>
            </w:r>
            <w:r>
              <w:rPr>
                <w:rFonts w:hint="eastAsia" w:ascii="宋体" w:hAnsi="宋体" w:cs="宋体"/>
                <w:color w:val="auto"/>
                <w:sz w:val="22"/>
                <w:szCs w:val="22"/>
                <w:highlight w:val="none"/>
              </w:rPr>
              <w:t>%</w:t>
            </w:r>
          </w:p>
        </w:tc>
        <w:tc>
          <w:tcPr>
            <w:tcW w:w="1559" w:type="dxa"/>
            <w:noWrap w:val="0"/>
            <w:vAlign w:val="center"/>
          </w:tcPr>
          <w:p>
            <w:pPr>
              <w:spacing w:line="5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546" w:type="dxa"/>
            <w:shd w:val="clear" w:color="auto" w:fill="auto"/>
            <w:noWrap w:val="0"/>
            <w:vAlign w:val="center"/>
          </w:tcPr>
          <w:p>
            <w:pPr>
              <w:spacing w:line="5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第四笔付款</w:t>
            </w:r>
          </w:p>
        </w:tc>
        <w:tc>
          <w:tcPr>
            <w:tcW w:w="4833" w:type="dxa"/>
            <w:shd w:val="clear" w:color="auto" w:fill="FFFFFF" w:themeFill="background1"/>
            <w:noWrap w:val="0"/>
            <w:vAlign w:val="center"/>
          </w:tcPr>
          <w:p>
            <w:pPr>
              <w:spacing w:line="500" w:lineRule="exact"/>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最终成果提交甲方</w:t>
            </w:r>
            <w:r>
              <w:rPr>
                <w:rFonts w:hint="eastAsia" w:ascii="宋体" w:hAnsi="宋体" w:cs="宋体"/>
                <w:color w:val="auto"/>
                <w:sz w:val="22"/>
                <w:szCs w:val="22"/>
                <w:highlight w:val="none"/>
                <w:lang w:val="en-US" w:eastAsia="zh-CN"/>
              </w:rPr>
              <w:t>经甲方确认</w:t>
            </w:r>
            <w:r>
              <w:rPr>
                <w:rFonts w:hint="eastAsia" w:ascii="宋体" w:hAnsi="宋体" w:cs="宋体"/>
                <w:color w:val="auto"/>
                <w:sz w:val="22"/>
                <w:szCs w:val="22"/>
                <w:highlight w:val="none"/>
              </w:rPr>
              <w:t>后2个工作周内，作为最终成果费用。</w:t>
            </w:r>
          </w:p>
        </w:tc>
        <w:tc>
          <w:tcPr>
            <w:tcW w:w="1263" w:type="dxa"/>
            <w:noWrap w:val="0"/>
            <w:vAlign w:val="center"/>
          </w:tcPr>
          <w:p>
            <w:pPr>
              <w:spacing w:line="5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u w:val="single"/>
                <w:lang w:val="en-US" w:eastAsia="zh-CN"/>
              </w:rPr>
              <w:t>3</w:t>
            </w:r>
            <w:r>
              <w:rPr>
                <w:rFonts w:hint="eastAsia" w:ascii="宋体" w:hAnsi="宋体" w:cs="宋体"/>
                <w:color w:val="auto"/>
                <w:sz w:val="22"/>
                <w:szCs w:val="22"/>
                <w:highlight w:val="none"/>
                <w:u w:val="single"/>
              </w:rPr>
              <w:t>0</w:t>
            </w:r>
            <w:r>
              <w:rPr>
                <w:rFonts w:hint="eastAsia" w:ascii="宋体" w:hAnsi="宋体" w:cs="宋体"/>
                <w:color w:val="auto"/>
                <w:sz w:val="22"/>
                <w:szCs w:val="22"/>
                <w:highlight w:val="none"/>
              </w:rPr>
              <w:t>%</w:t>
            </w:r>
          </w:p>
        </w:tc>
        <w:tc>
          <w:tcPr>
            <w:tcW w:w="1559" w:type="dxa"/>
            <w:noWrap w:val="0"/>
            <w:vAlign w:val="center"/>
          </w:tcPr>
          <w:p>
            <w:pPr>
              <w:spacing w:line="5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546" w:type="dxa"/>
            <w:noWrap w:val="0"/>
            <w:vAlign w:val="center"/>
          </w:tcPr>
          <w:p>
            <w:pPr>
              <w:spacing w:line="5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总计</w:t>
            </w:r>
          </w:p>
        </w:tc>
        <w:tc>
          <w:tcPr>
            <w:tcW w:w="4833" w:type="dxa"/>
            <w:noWrap w:val="0"/>
            <w:vAlign w:val="center"/>
          </w:tcPr>
          <w:p>
            <w:pPr>
              <w:spacing w:line="500" w:lineRule="exact"/>
              <w:jc w:val="center"/>
              <w:rPr>
                <w:rFonts w:hint="eastAsia" w:ascii="宋体" w:hAnsi="宋体" w:cs="宋体"/>
                <w:color w:val="auto"/>
                <w:sz w:val="22"/>
                <w:szCs w:val="22"/>
                <w:highlight w:val="none"/>
              </w:rPr>
            </w:pPr>
          </w:p>
        </w:tc>
        <w:tc>
          <w:tcPr>
            <w:tcW w:w="1263" w:type="dxa"/>
            <w:noWrap w:val="0"/>
            <w:vAlign w:val="center"/>
          </w:tcPr>
          <w:p>
            <w:pPr>
              <w:spacing w:line="5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100%</w:t>
            </w:r>
          </w:p>
        </w:tc>
        <w:tc>
          <w:tcPr>
            <w:tcW w:w="1559" w:type="dxa"/>
            <w:noWrap w:val="0"/>
            <w:vAlign w:val="center"/>
          </w:tcPr>
          <w:p>
            <w:pPr>
              <w:spacing w:line="5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万元</w:t>
            </w:r>
          </w:p>
        </w:tc>
      </w:tr>
    </w:tbl>
    <w:p>
      <w:pPr>
        <w:numPr>
          <w:ilvl w:val="0"/>
          <w:numId w:val="12"/>
        </w:numPr>
        <w:spacing w:before="156" w:beforeLines="50" w:after="156" w:afterLines="50" w:line="500" w:lineRule="exact"/>
        <w:outlineLvl w:val="0"/>
        <w:rPr>
          <w:rFonts w:hint="eastAsia" w:ascii="宋体" w:hAnsi="宋体" w:cs="宋体"/>
          <w:b/>
          <w:bCs/>
          <w:color w:val="auto"/>
          <w:sz w:val="22"/>
          <w:szCs w:val="22"/>
          <w:highlight w:val="none"/>
        </w:rPr>
      </w:pPr>
      <w:bookmarkStart w:id="27" w:name="_Toc29563"/>
      <w:r>
        <w:rPr>
          <w:rFonts w:hint="eastAsia" w:ascii="宋体" w:hAnsi="宋体" w:cs="宋体"/>
          <w:b/>
          <w:bCs/>
          <w:color w:val="auto"/>
          <w:sz w:val="22"/>
          <w:szCs w:val="22"/>
          <w:highlight w:val="none"/>
        </w:rPr>
        <w:t>工作进度:</w:t>
      </w:r>
      <w:bookmarkEnd w:id="27"/>
    </w:p>
    <w:p>
      <w:pPr>
        <w:widowControl/>
        <w:numPr>
          <w:ilvl w:val="0"/>
          <w:numId w:val="13"/>
        </w:numPr>
        <w:shd w:val="clear" w:color="auto" w:fill="FFFFFF"/>
        <w:spacing w:before="100" w:beforeAutospacing="1" w:after="100" w:afterAutospacing="1" w:line="500" w:lineRule="exact"/>
        <w:ind w:left="845" w:hanging="425"/>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工作进度：</w:t>
      </w:r>
    </w:p>
    <w:p>
      <w:pPr>
        <w:widowControl/>
        <w:numPr>
          <w:ilvl w:val="0"/>
          <w:numId w:val="14"/>
        </w:numPr>
        <w:shd w:val="clear" w:color="auto" w:fill="FFFFFF"/>
        <w:spacing w:before="100" w:beforeAutospacing="1" w:after="100" w:afterAutospacing="1" w:line="500" w:lineRule="exact"/>
        <w:ind w:left="993" w:firstLine="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合同签订后</w:t>
      </w:r>
      <w:r>
        <w:rPr>
          <w:rFonts w:hint="eastAsia" w:ascii="宋体" w:hAnsi="宋体" w:cs="宋体"/>
          <w:color w:val="auto"/>
          <w:sz w:val="22"/>
          <w:szCs w:val="22"/>
          <w:highlight w:val="none"/>
          <w:lang w:val="en-US" w:eastAsia="zh-CN"/>
        </w:rPr>
        <w:t>50</w:t>
      </w:r>
      <w:r>
        <w:rPr>
          <w:rFonts w:hint="eastAsia" w:ascii="宋体" w:hAnsi="宋体" w:cs="宋体"/>
          <w:color w:val="auto"/>
          <w:sz w:val="22"/>
          <w:szCs w:val="22"/>
          <w:highlight w:val="none"/>
        </w:rPr>
        <w:t>日历天内向甲方汇报并书面（书面形式包括传真、电子邮件、邮政邮件、即时联系方式、书面签收单等之一方式，下同）提交《</w:t>
      </w:r>
      <w:r>
        <w:rPr>
          <w:rFonts w:hint="eastAsia" w:ascii="新宋体" w:hAnsi="新宋体" w:eastAsia="新宋体"/>
          <w:color w:val="auto"/>
          <w:sz w:val="22"/>
          <w:szCs w:val="22"/>
          <w:highlight w:val="none"/>
          <w:u w:val="single"/>
        </w:rPr>
        <w:t>中国寓言小镇（暂定名）项目前期策划方案编制</w:t>
      </w:r>
      <w:r>
        <w:rPr>
          <w:rFonts w:hint="eastAsia" w:ascii="宋体" w:hAnsi="宋体" w:cs="宋体"/>
          <w:color w:val="auto"/>
          <w:sz w:val="22"/>
          <w:szCs w:val="22"/>
          <w:highlight w:val="none"/>
        </w:rPr>
        <w:t>》初稿段成果；</w:t>
      </w:r>
    </w:p>
    <w:p>
      <w:pPr>
        <w:widowControl/>
        <w:numPr>
          <w:ilvl w:val="0"/>
          <w:numId w:val="14"/>
        </w:numPr>
        <w:shd w:val="clear" w:color="auto" w:fill="FFFFFF"/>
        <w:spacing w:before="100" w:beforeAutospacing="1" w:after="100" w:afterAutospacing="1" w:line="500" w:lineRule="exact"/>
        <w:ind w:left="993" w:firstLine="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提交初稿成果后</w:t>
      </w:r>
      <w:r>
        <w:rPr>
          <w:rFonts w:ascii="宋体" w:hAnsi="宋体" w:cs="宋体"/>
          <w:color w:val="auto"/>
          <w:sz w:val="22"/>
          <w:szCs w:val="22"/>
          <w:highlight w:val="none"/>
        </w:rPr>
        <w:t>25</w:t>
      </w:r>
      <w:r>
        <w:rPr>
          <w:rFonts w:hint="eastAsia" w:ascii="宋体" w:hAnsi="宋体" w:cs="宋体"/>
          <w:color w:val="auto"/>
          <w:sz w:val="22"/>
          <w:szCs w:val="22"/>
          <w:highlight w:val="none"/>
        </w:rPr>
        <w:t>日历天内向甲方汇报并书面提交《</w:t>
      </w:r>
      <w:r>
        <w:rPr>
          <w:rFonts w:hint="eastAsia" w:ascii="新宋体" w:hAnsi="新宋体" w:eastAsia="新宋体"/>
          <w:color w:val="auto"/>
          <w:sz w:val="22"/>
          <w:szCs w:val="22"/>
          <w:highlight w:val="none"/>
          <w:u w:val="single"/>
        </w:rPr>
        <w:t>中国寓言小镇（暂定名）项目前期策划方案编制</w:t>
      </w:r>
      <w:r>
        <w:rPr>
          <w:rFonts w:hint="eastAsia" w:ascii="宋体" w:hAnsi="宋体" w:cs="宋体"/>
          <w:color w:val="auto"/>
          <w:sz w:val="22"/>
          <w:szCs w:val="22"/>
          <w:highlight w:val="none"/>
        </w:rPr>
        <w:t>》中间稿段成果；</w:t>
      </w:r>
    </w:p>
    <w:p>
      <w:pPr>
        <w:widowControl/>
        <w:numPr>
          <w:ilvl w:val="0"/>
          <w:numId w:val="14"/>
        </w:numPr>
        <w:shd w:val="clear" w:color="auto" w:fill="FFFFFF"/>
        <w:spacing w:before="100" w:beforeAutospacing="1" w:after="100" w:afterAutospacing="1" w:line="500" w:lineRule="exact"/>
        <w:ind w:left="993" w:firstLine="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提交中间稿成果后</w:t>
      </w:r>
      <w:r>
        <w:rPr>
          <w:rFonts w:ascii="宋体" w:hAnsi="宋体" w:cs="宋体"/>
          <w:color w:val="auto"/>
          <w:sz w:val="22"/>
          <w:szCs w:val="22"/>
          <w:highlight w:val="none"/>
        </w:rPr>
        <w:t>15</w:t>
      </w:r>
      <w:r>
        <w:rPr>
          <w:rFonts w:hint="eastAsia" w:ascii="宋体" w:hAnsi="宋体" w:cs="宋体"/>
          <w:color w:val="auto"/>
          <w:sz w:val="22"/>
          <w:szCs w:val="22"/>
          <w:highlight w:val="none"/>
        </w:rPr>
        <w:t>日历天内向甲方汇报并书面提交《</w:t>
      </w:r>
      <w:r>
        <w:rPr>
          <w:rFonts w:hint="eastAsia" w:ascii="新宋体" w:hAnsi="新宋体" w:eastAsia="新宋体"/>
          <w:color w:val="auto"/>
          <w:sz w:val="22"/>
          <w:szCs w:val="22"/>
          <w:highlight w:val="none"/>
          <w:u w:val="single"/>
        </w:rPr>
        <w:t>中国寓言小镇（暂定名）项目前期策划方案编制</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》最终成果；</w:t>
      </w:r>
    </w:p>
    <w:p>
      <w:pPr>
        <w:widowControl/>
        <w:numPr>
          <w:ilvl w:val="0"/>
          <w:numId w:val="14"/>
        </w:numPr>
        <w:shd w:val="clear" w:color="auto" w:fill="FFFFFF"/>
        <w:spacing w:before="100" w:beforeAutospacing="1" w:after="100" w:afterAutospacing="1" w:line="500" w:lineRule="exact"/>
        <w:ind w:left="993" w:firstLine="0"/>
        <w:jc w:val="left"/>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甲方确认阶段成果文件期间不计入合同服务期限。</w:t>
      </w:r>
    </w:p>
    <w:p>
      <w:pPr>
        <w:pStyle w:val="2"/>
        <w:keepNext w:val="0"/>
        <w:keepLines w:val="0"/>
        <w:pageBreakBefore w:val="0"/>
        <w:kinsoku/>
        <w:wordWrap/>
        <w:overflowPunct/>
        <w:topLinePunct w:val="0"/>
        <w:bidi w:val="0"/>
        <w:snapToGrid/>
        <w:spacing w:beforeAutospacing="0" w:after="0" w:afterLines="0" w:afterAutospacing="0" w:line="312" w:lineRule="auto"/>
        <w:ind w:firstLine="440" w:firstLineChars="200"/>
        <w:textAlignment w:val="auto"/>
        <w:rPr>
          <w:rFonts w:hint="eastAsia" w:ascii="宋体" w:hAnsi="宋体" w:eastAsia="宋体" w:cs="宋体"/>
          <w:b w:val="0"/>
          <w:color w:val="auto"/>
          <w:kern w:val="2"/>
          <w:sz w:val="22"/>
          <w:szCs w:val="22"/>
          <w:highlight w:val="none"/>
          <w:lang w:val="en-US" w:eastAsia="zh-CN" w:bidi="ar-SA"/>
        </w:rPr>
      </w:pPr>
      <w:r>
        <w:rPr>
          <w:rFonts w:hint="eastAsia" w:ascii="宋体" w:hAnsi="宋体" w:eastAsia="宋体" w:cs="宋体"/>
          <w:b w:val="0"/>
          <w:color w:val="auto"/>
          <w:kern w:val="2"/>
          <w:sz w:val="22"/>
          <w:szCs w:val="22"/>
          <w:highlight w:val="none"/>
          <w:lang w:val="en-US" w:eastAsia="zh-CN" w:bidi="ar-SA"/>
        </w:rPr>
        <w:t>2.成果界定标准：阶段成果到达甲方后视为完成提交，甲方对阶段成果确认后向乙方提交《成果确认函》；</w:t>
      </w:r>
    </w:p>
    <w:p>
      <w:pPr>
        <w:keepNext w:val="0"/>
        <w:keepLines w:val="0"/>
        <w:pageBreakBefore w:val="0"/>
        <w:widowControl/>
        <w:shd w:val="clear" w:color="auto" w:fill="FFFFFF"/>
        <w:kinsoku/>
        <w:wordWrap/>
        <w:overflowPunct/>
        <w:topLinePunct w:val="0"/>
        <w:bidi w:val="0"/>
        <w:snapToGrid/>
        <w:spacing w:beforeAutospacing="0" w:afterAutospacing="0" w:line="312" w:lineRule="auto"/>
        <w:ind w:left="420"/>
        <w:jc w:val="left"/>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3.工作进度其他说明：</w:t>
      </w:r>
    </w:p>
    <w:p>
      <w:pPr>
        <w:keepNext w:val="0"/>
        <w:keepLines w:val="0"/>
        <w:pageBreakBefore w:val="0"/>
        <w:widowControl/>
        <w:numPr>
          <w:ilvl w:val="0"/>
          <w:numId w:val="15"/>
        </w:numPr>
        <w:shd w:val="clear" w:color="auto" w:fill="FFFFFF"/>
        <w:kinsoku/>
        <w:wordWrap/>
        <w:overflowPunct/>
        <w:topLinePunct w:val="0"/>
        <w:bidi w:val="0"/>
        <w:snapToGrid/>
        <w:spacing w:beforeAutospacing="0" w:afterAutospacing="0" w:line="312" w:lineRule="auto"/>
        <w:ind w:left="993" w:firstLine="0"/>
        <w:jc w:val="left"/>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合同签订后的1个工作周内，乙方应组成专门工作小组进行项目实地现场踏勘，就项目内容的咨询及技术文件的交流、修改及调整等工作及时与甲方沟通，甲方应该配合乙方组织相关部门的研讨会并向乙方提供所需的相关资料；</w:t>
      </w:r>
    </w:p>
    <w:p>
      <w:pPr>
        <w:keepNext w:val="0"/>
        <w:keepLines w:val="0"/>
        <w:pageBreakBefore w:val="0"/>
        <w:widowControl/>
        <w:numPr>
          <w:ilvl w:val="0"/>
          <w:numId w:val="15"/>
        </w:numPr>
        <w:shd w:val="clear" w:color="auto" w:fill="FFFFFF"/>
        <w:kinsoku/>
        <w:wordWrap/>
        <w:overflowPunct/>
        <w:topLinePunct w:val="0"/>
        <w:bidi w:val="0"/>
        <w:snapToGrid/>
        <w:spacing w:beforeAutospacing="0" w:afterAutospacing="0" w:line="312" w:lineRule="auto"/>
        <w:ind w:left="993" w:firstLine="0"/>
        <w:jc w:val="left"/>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非甲乙双方原因造成的工作进度与时间计划改变的，应由甲乙双方友好协商解决。</w:t>
      </w:r>
    </w:p>
    <w:p>
      <w:pPr>
        <w:numPr>
          <w:ilvl w:val="0"/>
          <w:numId w:val="12"/>
        </w:numPr>
        <w:spacing w:before="156" w:beforeLines="50" w:after="156" w:afterLines="50" w:line="500" w:lineRule="exact"/>
        <w:jc w:val="left"/>
        <w:outlineLvl w:val="0"/>
        <w:rPr>
          <w:rFonts w:hint="eastAsia" w:ascii="宋体" w:hAnsi="宋体" w:cs="宋体"/>
          <w:b/>
          <w:bCs/>
          <w:color w:val="auto"/>
          <w:sz w:val="22"/>
          <w:szCs w:val="22"/>
          <w:highlight w:val="none"/>
        </w:rPr>
      </w:pPr>
      <w:bookmarkStart w:id="28" w:name="_Toc17019"/>
      <w:r>
        <w:rPr>
          <w:rFonts w:hint="eastAsia" w:ascii="宋体" w:hAnsi="宋体" w:cs="宋体"/>
          <w:b/>
          <w:bCs/>
          <w:color w:val="auto"/>
          <w:sz w:val="22"/>
          <w:szCs w:val="22"/>
          <w:highlight w:val="none"/>
        </w:rPr>
        <w:t>双方权利义务</w:t>
      </w:r>
      <w:bookmarkEnd w:id="28"/>
    </w:p>
    <w:p>
      <w:pPr>
        <w:widowControl/>
        <w:numPr>
          <w:ilvl w:val="0"/>
          <w:numId w:val="16"/>
        </w:numPr>
        <w:shd w:val="clear" w:color="auto" w:fill="FFFFFF"/>
        <w:spacing w:before="100" w:beforeAutospacing="1" w:after="100" w:afterAutospacing="1" w:line="500" w:lineRule="exact"/>
        <w:ind w:left="851" w:hanging="425"/>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甲方权利义务：</w:t>
      </w:r>
    </w:p>
    <w:p>
      <w:pPr>
        <w:widowControl/>
        <w:numPr>
          <w:ilvl w:val="0"/>
          <w:numId w:val="17"/>
        </w:numPr>
        <w:shd w:val="clear" w:color="auto" w:fill="FFFFFF"/>
        <w:spacing w:before="100" w:beforeAutospacing="1" w:after="100" w:afterAutospacing="1" w:line="500" w:lineRule="exact"/>
        <w:ind w:left="993" w:firstLine="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双方合作期间，甲方应积极配合乙方工作。甲方应在项目启动后或在乙方提出要求后及时向乙方提供乙方所需的各类图片、视频及文字资料（如相关文件、统计数据、场地平面图、研究资料、设计文件等），并对上述资料的真实性、合法性、准确性、完整性负责。如因甲方提供资料原因（包括但不限于延迟、有误、虚假等）而引起的各类法律、经济纠纷，由甲方依法承担责任。且乙方提交成果的时间顺延。</w:t>
      </w:r>
    </w:p>
    <w:p>
      <w:pPr>
        <w:widowControl/>
        <w:numPr>
          <w:ilvl w:val="0"/>
          <w:numId w:val="17"/>
        </w:numPr>
        <w:shd w:val="clear" w:color="auto" w:fill="FFFFFF"/>
        <w:spacing w:before="100" w:beforeAutospacing="1" w:after="100" w:afterAutospacing="1" w:line="500" w:lineRule="exact"/>
        <w:ind w:left="993" w:firstLine="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甲方提交上述资料及文件超过规定期限在10个工作日，乙方有权延缓提交咨询成果的时间；如甲方提交超过规定期限的资料及文件（如相关文件、统计数据、场地平面图、研究资料、设计文件等）使乙方由此无法继续开展方案编制工作的，则双方重新确定提交咨询成果的时间；</w:t>
      </w:r>
    </w:p>
    <w:p>
      <w:pPr>
        <w:widowControl/>
        <w:numPr>
          <w:ilvl w:val="0"/>
          <w:numId w:val="17"/>
        </w:numPr>
        <w:shd w:val="clear" w:color="auto" w:fill="FFFFFF"/>
        <w:spacing w:before="100" w:beforeAutospacing="1" w:after="100" w:afterAutospacing="1" w:line="500" w:lineRule="exact"/>
        <w:ind w:left="993" w:firstLine="0"/>
        <w:jc w:val="left"/>
        <w:rPr>
          <w:rFonts w:hint="eastAsia" w:ascii="宋体" w:hAnsi="宋体" w:cs="宋体"/>
          <w:color w:val="auto"/>
          <w:sz w:val="22"/>
          <w:szCs w:val="22"/>
          <w:highlight w:val="none"/>
        </w:rPr>
      </w:pPr>
      <w:r>
        <w:rPr>
          <w:rFonts w:hint="eastAsia" w:ascii="宋体" w:hAnsi="宋体" w:cs="宋体"/>
          <w:color w:val="auto"/>
          <w:kern w:val="0"/>
          <w:sz w:val="22"/>
          <w:szCs w:val="22"/>
          <w:highlight w:val="none"/>
        </w:rPr>
        <w:t>甲方有权及时对乙方所提交的策划思路、策划方案、设计稿和其它书面文件以书面形式提出合理的修改意见和建议，乙方据此进行修改、调整。若在各阶段乙方提交有关成果文件后</w:t>
      </w:r>
      <w:r>
        <w:rPr>
          <w:rFonts w:hint="eastAsia" w:ascii="宋体" w:hAnsi="宋体" w:cs="宋体"/>
          <w:color w:val="auto"/>
          <w:kern w:val="0"/>
          <w:sz w:val="22"/>
          <w:szCs w:val="22"/>
          <w:highlight w:val="none"/>
          <w:lang w:val="en-US" w:eastAsia="zh-CN"/>
        </w:rPr>
        <w:t>20</w:t>
      </w:r>
      <w:r>
        <w:rPr>
          <w:rFonts w:hint="eastAsia" w:ascii="宋体" w:hAnsi="宋体" w:cs="宋体"/>
          <w:color w:val="auto"/>
          <w:kern w:val="0"/>
          <w:sz w:val="22"/>
          <w:szCs w:val="22"/>
          <w:highlight w:val="none"/>
        </w:rPr>
        <w:t>个工作日内，乙方没有收到甲方提出的书面反馈意见的，则视为甲方已确认乙方提交的阶段成果的方案及内容，乙方可根据约定的工作进度进行后续操作</w:t>
      </w:r>
      <w:r>
        <w:rPr>
          <w:rFonts w:hint="eastAsia" w:ascii="宋体" w:hAnsi="宋体" w:cs="宋体"/>
          <w:color w:val="auto"/>
          <w:sz w:val="22"/>
          <w:szCs w:val="22"/>
          <w:highlight w:val="none"/>
        </w:rPr>
        <w:t>；</w:t>
      </w:r>
    </w:p>
    <w:p>
      <w:pPr>
        <w:widowControl/>
        <w:numPr>
          <w:ilvl w:val="0"/>
          <w:numId w:val="17"/>
        </w:numPr>
        <w:shd w:val="clear" w:color="auto" w:fill="FFFFFF"/>
        <w:spacing w:before="100" w:beforeAutospacing="1" w:after="100" w:afterAutospacing="1" w:line="500" w:lineRule="exact"/>
        <w:ind w:left="993" w:firstLine="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甲方提出修改的内容超出本合同约定，或提出在已经确认的阶段成果基础上进行主体内容重大变更的，双方应就修改内容进行友好协商</w:t>
      </w:r>
      <w:r>
        <w:rPr>
          <w:rFonts w:hint="eastAsia" w:ascii="宋体" w:hAnsi="宋体" w:cs="宋体"/>
          <w:color w:val="auto"/>
          <w:kern w:val="0"/>
          <w:sz w:val="22"/>
          <w:szCs w:val="22"/>
          <w:highlight w:val="none"/>
        </w:rPr>
        <w:t>。</w:t>
      </w:r>
    </w:p>
    <w:p>
      <w:pPr>
        <w:widowControl/>
        <w:numPr>
          <w:ilvl w:val="0"/>
          <w:numId w:val="17"/>
        </w:numPr>
        <w:shd w:val="clear" w:color="auto" w:fill="FFFFFF"/>
        <w:spacing w:before="100" w:beforeAutospacing="1" w:after="100" w:afterAutospacing="1" w:line="500" w:lineRule="exact"/>
        <w:ind w:left="993" w:firstLine="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甲方应保护乙方的知识产权，不得向第三方披露、转让乙方提交的资料文件等，否则造成乙方损失的，由甲方承担赔偿责任。</w:t>
      </w:r>
    </w:p>
    <w:p>
      <w:pPr>
        <w:widowControl/>
        <w:numPr>
          <w:ilvl w:val="0"/>
          <w:numId w:val="16"/>
        </w:numPr>
        <w:shd w:val="clear" w:color="auto" w:fill="FFFFFF"/>
        <w:spacing w:before="100" w:beforeAutospacing="1" w:after="100" w:afterAutospacing="1" w:line="500" w:lineRule="exact"/>
        <w:ind w:left="851" w:hanging="425"/>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乙方权利义务：</w:t>
      </w:r>
    </w:p>
    <w:p>
      <w:pPr>
        <w:widowControl/>
        <w:numPr>
          <w:ilvl w:val="0"/>
          <w:numId w:val="18"/>
        </w:numPr>
        <w:shd w:val="clear" w:color="auto" w:fill="FFFFFF"/>
        <w:spacing w:before="100" w:beforeAutospacing="1" w:after="100" w:afterAutospacing="1" w:line="500" w:lineRule="exact"/>
        <w:ind w:left="993" w:firstLine="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乙方不得向第三人或第三方披露、转让甲方提交的资料文件和图件等，否则造成甲方损失的，由乙方承担赔偿责任，但以下情况除外：法律法规允许披露；为法律诉讼、仲裁准备文件或提供证据，以及向监管机构报告发现的违法行为；在法律法规允许的情况下，在法律诉讼、仲裁中维护自己的合法权益等。</w:t>
      </w:r>
    </w:p>
    <w:p>
      <w:pPr>
        <w:widowControl/>
        <w:numPr>
          <w:ilvl w:val="0"/>
          <w:numId w:val="18"/>
        </w:numPr>
        <w:shd w:val="clear" w:color="auto" w:fill="FFFFFF"/>
        <w:spacing w:before="100" w:beforeAutospacing="1" w:after="100" w:afterAutospacing="1" w:line="500" w:lineRule="exact"/>
        <w:ind w:left="993" w:firstLine="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合同履行过程中，如乙方的工作成果未能达到合同约定的成果界定标准，经甲方退回后，乙方按照合同约定的成果界定标准或甲方合理的书面修改意见进行修改；</w:t>
      </w:r>
    </w:p>
    <w:p>
      <w:pPr>
        <w:widowControl/>
        <w:numPr>
          <w:ilvl w:val="0"/>
          <w:numId w:val="18"/>
        </w:numPr>
        <w:shd w:val="clear" w:color="auto" w:fill="FFFFFF"/>
        <w:spacing w:before="100" w:beforeAutospacing="1" w:after="100" w:afterAutospacing="1" w:line="500" w:lineRule="exact"/>
        <w:ind w:left="993" w:firstLine="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乙方应在各阶段成果提交时向甲方进行 不少于1次当面汇报，甲方如需增加乙方当面汇报次数的，应提前3个工作日和乙方协商；</w:t>
      </w:r>
    </w:p>
    <w:p>
      <w:pPr>
        <w:widowControl/>
        <w:numPr>
          <w:ilvl w:val="0"/>
          <w:numId w:val="18"/>
        </w:numPr>
        <w:shd w:val="clear" w:color="auto" w:fill="FFFFFF"/>
        <w:spacing w:before="100" w:beforeAutospacing="1" w:after="100" w:afterAutospacing="1" w:line="500" w:lineRule="exact"/>
        <w:ind w:left="993" w:firstLine="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乙方应尽量提高工作效率，减短工作时间，甲方应该在付款、反馈意见等环节予以配合。</w:t>
      </w:r>
    </w:p>
    <w:p>
      <w:pPr>
        <w:numPr>
          <w:ilvl w:val="0"/>
          <w:numId w:val="12"/>
        </w:numPr>
        <w:spacing w:before="156" w:beforeLines="50" w:after="156" w:afterLines="50" w:line="500" w:lineRule="exact"/>
        <w:jc w:val="left"/>
        <w:outlineLvl w:val="0"/>
        <w:rPr>
          <w:rFonts w:hint="eastAsia" w:ascii="宋体" w:hAnsi="宋体" w:cs="宋体"/>
          <w:b/>
          <w:bCs/>
          <w:color w:val="auto"/>
          <w:sz w:val="22"/>
          <w:szCs w:val="22"/>
          <w:highlight w:val="none"/>
        </w:rPr>
      </w:pPr>
      <w:bookmarkStart w:id="29" w:name="_Toc19077"/>
      <w:r>
        <w:rPr>
          <w:rFonts w:hint="eastAsia" w:ascii="宋体" w:hAnsi="宋体" w:cs="宋体"/>
          <w:b/>
          <w:bCs/>
          <w:color w:val="auto"/>
          <w:sz w:val="22"/>
          <w:szCs w:val="22"/>
          <w:highlight w:val="none"/>
        </w:rPr>
        <w:t>成果归属</w:t>
      </w:r>
      <w:bookmarkEnd w:id="29"/>
    </w:p>
    <w:p>
      <w:pPr>
        <w:widowControl/>
        <w:numPr>
          <w:ilvl w:val="0"/>
          <w:numId w:val="19"/>
        </w:numPr>
        <w:shd w:val="clear" w:color="auto" w:fill="FFFFFF"/>
        <w:spacing w:before="100" w:beforeAutospacing="1" w:after="100" w:afterAutospacing="1" w:line="500" w:lineRule="exact"/>
        <w:ind w:left="851" w:hanging="425"/>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本项目咨询设计成果（包括所有图纸、电子文本和文字资料等）的著作权、</w:t>
      </w:r>
      <w:r>
        <w:rPr>
          <w:rFonts w:hint="eastAsia"/>
          <w:color w:val="auto"/>
          <w:highlight w:val="none"/>
        </w:rPr>
        <w:t>知识产权使用权、收益权等，</w:t>
      </w:r>
      <w:r>
        <w:rPr>
          <w:rFonts w:hint="eastAsia" w:ascii="宋体" w:hAnsi="宋体" w:cs="宋体"/>
          <w:color w:val="auto"/>
          <w:sz w:val="22"/>
          <w:szCs w:val="22"/>
          <w:highlight w:val="none"/>
        </w:rPr>
        <w:t>在甲方支付所有合同款项后，即归属甲方所有；甲方未付清本合同约定的全部款项之前设计成果（包括所有图纸、电子文本和文字资料等）的著作权归乙方所有；</w:t>
      </w:r>
    </w:p>
    <w:p>
      <w:pPr>
        <w:numPr>
          <w:ilvl w:val="0"/>
          <w:numId w:val="12"/>
        </w:numPr>
        <w:spacing w:before="156" w:beforeLines="50" w:after="156" w:afterLines="50" w:line="500" w:lineRule="exact"/>
        <w:ind w:left="567" w:hanging="567"/>
        <w:jc w:val="left"/>
        <w:outlineLvl w:val="0"/>
        <w:rPr>
          <w:rFonts w:hint="eastAsia" w:ascii="宋体" w:hAnsi="宋体" w:cs="宋体"/>
          <w:b/>
          <w:bCs/>
          <w:color w:val="auto"/>
          <w:sz w:val="22"/>
          <w:szCs w:val="22"/>
          <w:highlight w:val="none"/>
        </w:rPr>
      </w:pPr>
      <w:bookmarkStart w:id="30" w:name="_Toc22201"/>
      <w:r>
        <w:rPr>
          <w:rFonts w:hint="eastAsia" w:ascii="宋体" w:hAnsi="宋体" w:cs="宋体"/>
          <w:b/>
          <w:bCs/>
          <w:color w:val="auto"/>
          <w:sz w:val="22"/>
          <w:szCs w:val="22"/>
          <w:highlight w:val="none"/>
        </w:rPr>
        <w:t>合同解除及违约责任</w:t>
      </w:r>
      <w:bookmarkEnd w:id="30"/>
    </w:p>
    <w:p>
      <w:pPr>
        <w:keepNext w:val="0"/>
        <w:keepLines w:val="0"/>
        <w:pageBreakBefore w:val="0"/>
        <w:numPr>
          <w:ilvl w:val="1"/>
          <w:numId w:val="12"/>
        </w:numPr>
        <w:kinsoku/>
        <w:wordWrap/>
        <w:overflowPunct/>
        <w:topLinePunct w:val="0"/>
        <w:autoSpaceDE/>
        <w:autoSpaceDN/>
        <w:bidi w:val="0"/>
        <w:adjustRightInd/>
        <w:snapToGrid/>
        <w:spacing w:beforeAutospacing="0" w:afterAutospacing="0" w:line="360" w:lineRule="auto"/>
        <w:ind w:left="870" w:leftChars="203" w:hanging="444" w:hangingChars="202"/>
        <w:jc w:val="left"/>
        <w:textAlignment w:val="auto"/>
        <w:outlineLvl w:val="0"/>
        <w:rPr>
          <w:rFonts w:hint="eastAsia" w:ascii="宋体" w:hAnsi="宋体" w:cs="宋体"/>
          <w:bCs/>
          <w:color w:val="auto"/>
          <w:sz w:val="22"/>
          <w:szCs w:val="22"/>
          <w:highlight w:val="none"/>
        </w:rPr>
      </w:pPr>
      <w:bookmarkStart w:id="31" w:name="_Toc31446"/>
      <w:r>
        <w:rPr>
          <w:rFonts w:hint="eastAsia" w:ascii="宋体" w:hAnsi="宋体" w:cs="宋体"/>
          <w:bCs/>
          <w:color w:val="auto"/>
          <w:sz w:val="22"/>
          <w:szCs w:val="22"/>
          <w:highlight w:val="none"/>
        </w:rPr>
        <w:t>甲乙双方均应严格按照本合同的约定履行相应的义务，任何违反本合同约定的行为均构成违约，除本合同另有约定外，违约方应当赔偿守约方因此造成的损失及因此产生的合理费用，包括但不限于公证费、鉴定费、评估费、律师费、诉讼费、保全费、差旅费、住宿费等，损失的赔偿金的支付不影响违约方按照本合同的约定继续履行本合同；</w:t>
      </w:r>
      <w:bookmarkEnd w:id="31"/>
    </w:p>
    <w:p>
      <w:pPr>
        <w:keepNext w:val="0"/>
        <w:keepLines w:val="0"/>
        <w:pageBreakBefore w:val="0"/>
        <w:numPr>
          <w:ilvl w:val="1"/>
          <w:numId w:val="12"/>
        </w:numPr>
        <w:kinsoku/>
        <w:wordWrap/>
        <w:overflowPunct/>
        <w:topLinePunct w:val="0"/>
        <w:autoSpaceDE/>
        <w:autoSpaceDN/>
        <w:bidi w:val="0"/>
        <w:adjustRightInd/>
        <w:snapToGrid/>
        <w:spacing w:beforeAutospacing="0" w:afterAutospacing="0" w:line="360" w:lineRule="auto"/>
        <w:ind w:left="870" w:leftChars="203" w:hanging="444" w:hangingChars="202"/>
        <w:jc w:val="left"/>
        <w:textAlignment w:val="auto"/>
        <w:outlineLvl w:val="0"/>
        <w:rPr>
          <w:rFonts w:hint="eastAsia" w:ascii="宋体" w:hAnsi="宋体" w:cs="宋体"/>
          <w:bCs/>
          <w:color w:val="auto"/>
          <w:sz w:val="22"/>
          <w:szCs w:val="22"/>
          <w:highlight w:val="none"/>
        </w:rPr>
      </w:pPr>
      <w:bookmarkStart w:id="32" w:name="_Toc21310"/>
      <w:r>
        <w:rPr>
          <w:rFonts w:hint="eastAsia" w:ascii="宋体" w:hAnsi="宋体" w:cs="宋体"/>
          <w:bCs/>
          <w:color w:val="auto"/>
          <w:sz w:val="22"/>
          <w:szCs w:val="22"/>
          <w:highlight w:val="none"/>
        </w:rPr>
        <w:t>任何一方要求终止或解除合同的（需要提供书面文件），或者因对方违约而提出解除合同的，双方需友好协商补偿方案，补偿方案执行后方可解除合同；</w:t>
      </w:r>
      <w:bookmarkEnd w:id="32"/>
    </w:p>
    <w:p>
      <w:pPr>
        <w:keepNext w:val="0"/>
        <w:keepLines w:val="0"/>
        <w:pageBreakBefore w:val="0"/>
        <w:numPr>
          <w:ilvl w:val="1"/>
          <w:numId w:val="12"/>
        </w:numPr>
        <w:kinsoku/>
        <w:wordWrap/>
        <w:overflowPunct/>
        <w:topLinePunct w:val="0"/>
        <w:autoSpaceDE/>
        <w:autoSpaceDN/>
        <w:bidi w:val="0"/>
        <w:adjustRightInd/>
        <w:snapToGrid/>
        <w:spacing w:beforeAutospacing="0" w:afterAutospacing="0" w:line="360" w:lineRule="auto"/>
        <w:ind w:left="870" w:leftChars="203" w:hanging="444" w:hangingChars="202"/>
        <w:jc w:val="left"/>
        <w:textAlignment w:val="auto"/>
        <w:outlineLvl w:val="0"/>
        <w:rPr>
          <w:rFonts w:hint="eastAsia" w:ascii="宋体" w:hAnsi="宋体" w:cs="宋体"/>
          <w:bCs/>
          <w:color w:val="auto"/>
          <w:sz w:val="22"/>
          <w:szCs w:val="22"/>
          <w:highlight w:val="none"/>
        </w:rPr>
      </w:pPr>
      <w:bookmarkStart w:id="33" w:name="_Toc24314"/>
      <w:r>
        <w:rPr>
          <w:rFonts w:hint="eastAsia" w:ascii="宋体" w:hAnsi="宋体" w:cs="宋体"/>
          <w:bCs/>
          <w:color w:val="auto"/>
          <w:sz w:val="22"/>
          <w:szCs w:val="22"/>
          <w:highlight w:val="none"/>
        </w:rPr>
        <w:t>在本合同生效后，如</w:t>
      </w:r>
      <w:r>
        <w:rPr>
          <w:rFonts w:hint="eastAsia" w:ascii="宋体" w:hAnsi="宋体" w:cs="宋体"/>
          <w:bCs/>
          <w:color w:val="auto"/>
          <w:sz w:val="22"/>
          <w:szCs w:val="22"/>
          <w:highlight w:val="none"/>
          <w:lang w:eastAsia="zh-CN"/>
        </w:rPr>
        <w:t>乙方无违约情况下</w:t>
      </w:r>
      <w:r>
        <w:rPr>
          <w:rFonts w:hint="eastAsia" w:ascii="宋体" w:hAnsi="宋体" w:cs="宋体"/>
          <w:bCs/>
          <w:color w:val="auto"/>
          <w:sz w:val="22"/>
          <w:szCs w:val="22"/>
          <w:highlight w:val="none"/>
        </w:rPr>
        <w:t>甲方单方</w:t>
      </w:r>
      <w:r>
        <w:rPr>
          <w:rFonts w:hint="eastAsia" w:ascii="宋体" w:hAnsi="宋体" w:cs="宋体"/>
          <w:bCs/>
          <w:color w:val="auto"/>
          <w:sz w:val="22"/>
          <w:szCs w:val="22"/>
          <w:highlight w:val="none"/>
          <w:lang w:eastAsia="zh-CN"/>
        </w:rPr>
        <w:t>无故</w:t>
      </w:r>
      <w:r>
        <w:rPr>
          <w:rFonts w:hint="eastAsia" w:ascii="宋体" w:hAnsi="宋体" w:cs="宋体"/>
          <w:bCs/>
          <w:color w:val="auto"/>
          <w:sz w:val="22"/>
          <w:szCs w:val="22"/>
          <w:highlight w:val="none"/>
        </w:rPr>
        <w:t>要求终止或解除或变更合同的（需以书面形式通知乙方），则已支付给乙方的款项不予退还。</w:t>
      </w:r>
      <w:bookmarkEnd w:id="33"/>
    </w:p>
    <w:p>
      <w:pPr>
        <w:keepNext w:val="0"/>
        <w:keepLines w:val="0"/>
        <w:pageBreakBefore w:val="0"/>
        <w:numPr>
          <w:ilvl w:val="1"/>
          <w:numId w:val="12"/>
        </w:numPr>
        <w:kinsoku/>
        <w:wordWrap/>
        <w:overflowPunct/>
        <w:topLinePunct w:val="0"/>
        <w:autoSpaceDE/>
        <w:autoSpaceDN/>
        <w:bidi w:val="0"/>
        <w:adjustRightInd/>
        <w:snapToGrid/>
        <w:spacing w:beforeAutospacing="0" w:afterAutospacing="0" w:line="360" w:lineRule="auto"/>
        <w:ind w:left="870" w:leftChars="203" w:hanging="444" w:hangingChars="202"/>
        <w:jc w:val="left"/>
        <w:textAlignment w:val="auto"/>
        <w:outlineLvl w:val="0"/>
        <w:rPr>
          <w:rFonts w:hint="eastAsia" w:ascii="宋体" w:hAnsi="宋体" w:cs="宋体"/>
          <w:bCs/>
          <w:color w:val="auto"/>
          <w:sz w:val="22"/>
          <w:szCs w:val="22"/>
          <w:highlight w:val="none"/>
          <w:lang w:val="en-US" w:eastAsia="zh-CN"/>
        </w:rPr>
      </w:pPr>
      <w:bookmarkStart w:id="34" w:name="_Toc4957"/>
      <w:r>
        <w:rPr>
          <w:rFonts w:hint="eastAsia" w:ascii="宋体" w:hAnsi="宋体" w:cs="宋体"/>
          <w:bCs/>
          <w:color w:val="auto"/>
          <w:sz w:val="22"/>
          <w:szCs w:val="22"/>
          <w:highlight w:val="none"/>
        </w:rPr>
        <w:t>在本合同生效后，</w:t>
      </w:r>
      <w:r>
        <w:rPr>
          <w:rFonts w:hint="eastAsia" w:ascii="宋体" w:hAnsi="宋体" w:cs="宋体"/>
          <w:bCs/>
          <w:color w:val="auto"/>
          <w:sz w:val="22"/>
          <w:szCs w:val="22"/>
          <w:highlight w:val="none"/>
          <w:lang w:eastAsia="zh-CN"/>
        </w:rPr>
        <w:t>如甲方无违约情况下</w:t>
      </w:r>
      <w:r>
        <w:rPr>
          <w:rFonts w:hint="eastAsia" w:ascii="宋体" w:hAnsi="宋体" w:cs="宋体"/>
          <w:bCs/>
          <w:color w:val="auto"/>
          <w:sz w:val="22"/>
          <w:szCs w:val="22"/>
          <w:highlight w:val="none"/>
          <w:lang w:val="en-US" w:eastAsia="zh-CN"/>
        </w:rPr>
        <w:t>乙</w:t>
      </w:r>
      <w:r>
        <w:rPr>
          <w:rFonts w:hint="eastAsia" w:ascii="宋体" w:hAnsi="宋体" w:cs="宋体"/>
          <w:bCs/>
          <w:color w:val="auto"/>
          <w:sz w:val="22"/>
          <w:szCs w:val="22"/>
          <w:highlight w:val="none"/>
        </w:rPr>
        <w:t>方单方</w:t>
      </w:r>
      <w:r>
        <w:rPr>
          <w:rFonts w:hint="eastAsia" w:ascii="宋体" w:hAnsi="宋体" w:cs="宋体"/>
          <w:bCs/>
          <w:color w:val="auto"/>
          <w:sz w:val="22"/>
          <w:szCs w:val="22"/>
          <w:highlight w:val="none"/>
          <w:lang w:eastAsia="zh-CN"/>
        </w:rPr>
        <w:t>无故</w:t>
      </w:r>
      <w:r>
        <w:rPr>
          <w:rFonts w:hint="eastAsia" w:ascii="宋体" w:hAnsi="宋体" w:cs="宋体"/>
          <w:bCs/>
          <w:color w:val="auto"/>
          <w:sz w:val="22"/>
          <w:szCs w:val="22"/>
          <w:highlight w:val="none"/>
        </w:rPr>
        <w:t>要求终止或解除或变更合同的（需以书面形式通知</w:t>
      </w:r>
      <w:r>
        <w:rPr>
          <w:rFonts w:hint="eastAsia" w:ascii="宋体" w:hAnsi="宋体" w:cs="宋体"/>
          <w:bCs/>
          <w:color w:val="auto"/>
          <w:sz w:val="22"/>
          <w:szCs w:val="22"/>
          <w:highlight w:val="none"/>
          <w:lang w:val="en-US" w:eastAsia="zh-CN"/>
        </w:rPr>
        <w:t>甲</w:t>
      </w:r>
      <w:r>
        <w:rPr>
          <w:rFonts w:hint="eastAsia" w:ascii="宋体" w:hAnsi="宋体" w:cs="宋体"/>
          <w:bCs/>
          <w:color w:val="auto"/>
          <w:sz w:val="22"/>
          <w:szCs w:val="22"/>
          <w:highlight w:val="none"/>
        </w:rPr>
        <w:t>方），则</w:t>
      </w:r>
      <w:r>
        <w:rPr>
          <w:rFonts w:hint="eastAsia" w:ascii="宋体" w:hAnsi="宋体" w:cs="宋体"/>
          <w:bCs/>
          <w:color w:val="auto"/>
          <w:sz w:val="22"/>
          <w:szCs w:val="22"/>
          <w:highlight w:val="none"/>
          <w:lang w:val="en-US" w:eastAsia="zh-CN"/>
        </w:rPr>
        <w:t>乙方退还全部甲方已支付的合同款项，履约保证金不予</w:t>
      </w:r>
      <w:r>
        <w:rPr>
          <w:rFonts w:hint="eastAsia" w:ascii="宋体" w:hAnsi="宋体" w:cs="宋体"/>
          <w:bCs/>
          <w:color w:val="auto"/>
          <w:sz w:val="22"/>
          <w:szCs w:val="22"/>
          <w:highlight w:val="none"/>
        </w:rPr>
        <w:t>退还</w:t>
      </w:r>
      <w:r>
        <w:rPr>
          <w:rFonts w:hint="eastAsia" w:ascii="宋体" w:hAnsi="宋体" w:cs="宋体"/>
          <w:bCs/>
          <w:color w:val="auto"/>
          <w:sz w:val="22"/>
          <w:szCs w:val="22"/>
          <w:highlight w:val="none"/>
          <w:lang w:eastAsia="zh-CN"/>
        </w:rPr>
        <w:t>，且</w:t>
      </w:r>
      <w:r>
        <w:rPr>
          <w:rFonts w:hint="eastAsia" w:ascii="宋体" w:hAnsi="宋体" w:cs="宋体"/>
          <w:bCs/>
          <w:color w:val="auto"/>
          <w:sz w:val="22"/>
          <w:szCs w:val="22"/>
          <w:highlight w:val="none"/>
          <w:lang w:val="en-US" w:eastAsia="zh-CN"/>
        </w:rPr>
        <w:t>甲方有权另行追究其违约责任及造成的损失</w:t>
      </w:r>
      <w:r>
        <w:rPr>
          <w:rFonts w:hint="eastAsia" w:ascii="宋体" w:hAnsi="宋体" w:cs="宋体"/>
          <w:bCs/>
          <w:color w:val="auto"/>
          <w:sz w:val="22"/>
          <w:szCs w:val="22"/>
          <w:highlight w:val="none"/>
        </w:rPr>
        <w:t>。</w:t>
      </w:r>
      <w:bookmarkEnd w:id="34"/>
    </w:p>
    <w:p>
      <w:pPr>
        <w:keepNext w:val="0"/>
        <w:keepLines w:val="0"/>
        <w:pageBreakBefore w:val="0"/>
        <w:numPr>
          <w:ilvl w:val="1"/>
          <w:numId w:val="12"/>
        </w:numPr>
        <w:kinsoku/>
        <w:wordWrap/>
        <w:overflowPunct/>
        <w:topLinePunct w:val="0"/>
        <w:autoSpaceDE/>
        <w:autoSpaceDN/>
        <w:bidi w:val="0"/>
        <w:adjustRightInd/>
        <w:snapToGrid/>
        <w:spacing w:beforeAutospacing="0" w:afterAutospacing="0" w:line="360" w:lineRule="auto"/>
        <w:ind w:left="870" w:leftChars="203" w:hanging="444" w:hangingChars="202"/>
        <w:jc w:val="left"/>
        <w:textAlignment w:val="auto"/>
        <w:outlineLvl w:val="0"/>
        <w:rPr>
          <w:rFonts w:hint="eastAsia" w:ascii="宋体" w:hAnsi="宋体" w:eastAsia="宋体" w:cs="宋体"/>
          <w:bCs/>
          <w:color w:val="auto"/>
          <w:sz w:val="22"/>
          <w:szCs w:val="22"/>
          <w:highlight w:val="none"/>
        </w:rPr>
      </w:pPr>
      <w:bookmarkStart w:id="35" w:name="_Toc27679"/>
      <w:r>
        <w:rPr>
          <w:rFonts w:hint="eastAsia" w:ascii="宋体" w:hAnsi="宋体" w:eastAsia="宋体" w:cs="宋体"/>
          <w:bCs/>
          <w:color w:val="auto"/>
          <w:sz w:val="22"/>
          <w:szCs w:val="22"/>
          <w:highlight w:val="none"/>
        </w:rPr>
        <w:t>甲方对其提供资料的完整性、正确性、时效性负责，对其委托乙方的事项合法性负责，并保证上述资料及内容不会侵犯任何第三方之合法权利；</w:t>
      </w:r>
      <w:bookmarkEnd w:id="35"/>
    </w:p>
    <w:p>
      <w:pPr>
        <w:keepNext w:val="0"/>
        <w:keepLines w:val="0"/>
        <w:pageBreakBefore w:val="0"/>
        <w:numPr>
          <w:ilvl w:val="1"/>
          <w:numId w:val="12"/>
        </w:numPr>
        <w:kinsoku/>
        <w:wordWrap/>
        <w:overflowPunct/>
        <w:topLinePunct w:val="0"/>
        <w:autoSpaceDE/>
        <w:autoSpaceDN/>
        <w:bidi w:val="0"/>
        <w:adjustRightInd/>
        <w:snapToGrid/>
        <w:spacing w:beforeAutospacing="0" w:afterAutospacing="0" w:line="360" w:lineRule="auto"/>
        <w:ind w:left="870" w:leftChars="203" w:hanging="444" w:hangingChars="202"/>
        <w:jc w:val="left"/>
        <w:textAlignment w:val="auto"/>
        <w:outlineLvl w:val="0"/>
        <w:rPr>
          <w:rFonts w:hint="eastAsia" w:ascii="宋体" w:hAnsi="宋体" w:eastAsia="宋体" w:cs="宋体"/>
          <w:bCs/>
          <w:color w:val="auto"/>
          <w:sz w:val="22"/>
          <w:szCs w:val="22"/>
          <w:highlight w:val="none"/>
        </w:rPr>
      </w:pPr>
      <w:bookmarkStart w:id="36" w:name="_Toc18956"/>
      <w:r>
        <w:rPr>
          <w:rFonts w:hint="eastAsia" w:ascii="宋体" w:hAnsi="宋体" w:eastAsia="宋体" w:cs="宋体"/>
          <w:bCs/>
          <w:color w:val="auto"/>
          <w:sz w:val="22"/>
          <w:szCs w:val="22"/>
          <w:highlight w:val="none"/>
        </w:rPr>
        <w:t>乙方应提交符合合同约定的技术成果，并保证不会侵犯任何第三方之合法权利，违反本条约定而给第三方或甲方造成损失的，乙方应按本合同第八条第1款项予以赔偿并承担相关法律责任。</w:t>
      </w:r>
      <w:bookmarkEnd w:id="36"/>
    </w:p>
    <w:p>
      <w:pPr>
        <w:numPr>
          <w:ilvl w:val="0"/>
          <w:numId w:val="12"/>
        </w:numPr>
        <w:spacing w:before="156" w:beforeLines="50" w:after="156" w:afterLines="50" w:line="500" w:lineRule="exact"/>
        <w:ind w:left="567" w:hanging="567"/>
        <w:jc w:val="left"/>
        <w:outlineLvl w:val="0"/>
        <w:rPr>
          <w:rFonts w:hint="eastAsia" w:ascii="宋体" w:hAnsi="宋体" w:cs="宋体"/>
          <w:b/>
          <w:bCs/>
          <w:color w:val="auto"/>
          <w:sz w:val="22"/>
          <w:szCs w:val="22"/>
          <w:highlight w:val="none"/>
        </w:rPr>
      </w:pPr>
      <w:bookmarkStart w:id="37" w:name="_Toc23005"/>
      <w:r>
        <w:rPr>
          <w:rFonts w:hint="eastAsia" w:ascii="宋体" w:hAnsi="宋体" w:cs="宋体"/>
          <w:b/>
          <w:bCs/>
          <w:color w:val="auto"/>
          <w:sz w:val="22"/>
          <w:szCs w:val="22"/>
          <w:highlight w:val="none"/>
        </w:rPr>
        <w:t>不可抗力</w:t>
      </w:r>
      <w:bookmarkEnd w:id="37"/>
    </w:p>
    <w:p>
      <w:pPr>
        <w:widowControl/>
        <w:numPr>
          <w:ilvl w:val="0"/>
          <w:numId w:val="20"/>
        </w:numPr>
        <w:shd w:val="clear" w:color="auto" w:fill="FFFFFF"/>
        <w:spacing w:before="100" w:beforeAutospacing="1" w:after="100" w:afterAutospacing="1" w:line="500" w:lineRule="exact"/>
        <w:ind w:left="851" w:hanging="425"/>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本合同所称不可抗力是指战争、台风、水灾、火灾、地震等自然灾害和其它不能预见，不能克服，不能避免的事件，且该事件妨碍、影响或延误任何一方根据协议履行其全部或部分义务；</w:t>
      </w:r>
    </w:p>
    <w:p>
      <w:pPr>
        <w:widowControl/>
        <w:numPr>
          <w:ilvl w:val="0"/>
          <w:numId w:val="20"/>
        </w:numPr>
        <w:shd w:val="clear" w:color="auto" w:fill="FFFFFF"/>
        <w:spacing w:before="100" w:beforeAutospacing="1" w:after="100" w:afterAutospacing="1" w:line="500" w:lineRule="exact"/>
        <w:ind w:left="851" w:hanging="425"/>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 xml:space="preserve">如果有一方认为不可抗力发生影响履行本合同义务，应于不可抗力情形发生之日起3个工作日内书面通知另一方，并提供有效的证明文件。按事件对履约影响的程度，由双方协商决定是否终止合同或部分免除履约的责任，或者延期履约； </w:t>
      </w:r>
    </w:p>
    <w:p>
      <w:pPr>
        <w:widowControl/>
        <w:numPr>
          <w:ilvl w:val="0"/>
          <w:numId w:val="20"/>
        </w:numPr>
        <w:shd w:val="clear" w:color="auto" w:fill="FFFFFF"/>
        <w:spacing w:before="100" w:beforeAutospacing="1" w:after="100" w:afterAutospacing="1" w:line="500" w:lineRule="exact"/>
        <w:ind w:left="851" w:hanging="425"/>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当不可抗力发生时，任何一方都不能被视作违约或不履行本合同义务。在事件发生前存在的责任不受到影响，甲方应对乙方已实际完成工作量支付费用。</w:t>
      </w:r>
    </w:p>
    <w:p>
      <w:pPr>
        <w:numPr>
          <w:ilvl w:val="0"/>
          <w:numId w:val="12"/>
        </w:numPr>
        <w:spacing w:before="156" w:beforeLines="50" w:after="156" w:afterLines="50" w:line="500" w:lineRule="exact"/>
        <w:ind w:left="567" w:hanging="567"/>
        <w:jc w:val="left"/>
        <w:outlineLvl w:val="0"/>
        <w:rPr>
          <w:rFonts w:hint="eastAsia" w:ascii="宋体" w:hAnsi="宋体" w:cs="宋体"/>
          <w:b/>
          <w:bCs/>
          <w:color w:val="auto"/>
          <w:sz w:val="22"/>
          <w:szCs w:val="22"/>
          <w:highlight w:val="none"/>
        </w:rPr>
      </w:pPr>
      <w:bookmarkStart w:id="38" w:name="_Toc18195"/>
      <w:r>
        <w:rPr>
          <w:rFonts w:hint="eastAsia" w:ascii="宋体" w:hAnsi="宋体" w:cs="宋体"/>
          <w:b/>
          <w:bCs/>
          <w:color w:val="auto"/>
          <w:sz w:val="22"/>
          <w:szCs w:val="22"/>
          <w:highlight w:val="none"/>
        </w:rPr>
        <w:t>保密条款</w:t>
      </w:r>
      <w:bookmarkEnd w:id="38"/>
    </w:p>
    <w:p>
      <w:pPr>
        <w:widowControl/>
        <w:shd w:val="clear" w:color="auto" w:fill="FFFFFF"/>
        <w:spacing w:before="100" w:beforeAutospacing="1" w:after="100" w:afterAutospacing="1" w:line="500" w:lineRule="exact"/>
        <w:jc w:val="left"/>
        <w:rPr>
          <w:rFonts w:hint="eastAsia" w:ascii="宋体" w:hAnsi="宋体" w:cs="宋体"/>
          <w:color w:val="auto"/>
          <w:sz w:val="22"/>
          <w:szCs w:val="22"/>
          <w:highlight w:val="none"/>
        </w:rPr>
      </w:pPr>
      <w:r>
        <w:rPr>
          <w:rFonts w:hint="eastAsia" w:ascii="宋体" w:hAnsi="宋体" w:cs="宋体"/>
          <w:color w:val="auto"/>
          <w:kern w:val="0"/>
          <w:sz w:val="22"/>
          <w:szCs w:val="22"/>
          <w:highlight w:val="none"/>
        </w:rPr>
        <w:t xml:space="preserve">   </w:t>
      </w:r>
      <w:r>
        <w:rPr>
          <w:rFonts w:hint="eastAsia" w:ascii="宋体" w:hAnsi="宋体" w:cs="宋体"/>
          <w:color w:val="auto"/>
          <w:sz w:val="22"/>
          <w:szCs w:val="22"/>
          <w:highlight w:val="none"/>
        </w:rPr>
        <w:t>双方各自向对方承诺：未经对方书面同意，甲乙双方均不得将所取得的材料、文件、信息向任何第三方披露或泄漏。甲乙双方应对其在本合同签订/履行过程中所知悉的对方及相关方的任何保密信息承担严格的保密义务，除非有证据证明该等信息属于公知信息或者事先得到对方的书面授权或法律法规规定可以披露外。该等保密义务在本合同终止后仍然继续有效。</w:t>
      </w:r>
    </w:p>
    <w:p>
      <w:pPr>
        <w:numPr>
          <w:ilvl w:val="0"/>
          <w:numId w:val="12"/>
        </w:numPr>
        <w:spacing w:before="156" w:beforeLines="50" w:after="156" w:afterLines="50" w:line="500" w:lineRule="exact"/>
        <w:ind w:left="567" w:hanging="567"/>
        <w:jc w:val="left"/>
        <w:outlineLvl w:val="0"/>
        <w:rPr>
          <w:rFonts w:hint="eastAsia" w:ascii="宋体" w:hAnsi="宋体" w:cs="宋体"/>
          <w:b/>
          <w:bCs/>
          <w:color w:val="auto"/>
          <w:sz w:val="22"/>
          <w:szCs w:val="22"/>
          <w:highlight w:val="none"/>
        </w:rPr>
      </w:pPr>
      <w:bookmarkStart w:id="39" w:name="_Toc7460"/>
      <w:r>
        <w:rPr>
          <w:rFonts w:hint="eastAsia" w:ascii="宋体" w:hAnsi="宋体" w:cs="宋体"/>
          <w:b/>
          <w:bCs/>
          <w:color w:val="auto"/>
          <w:sz w:val="22"/>
          <w:szCs w:val="22"/>
          <w:highlight w:val="none"/>
        </w:rPr>
        <w:t>项目授权代表人</w:t>
      </w:r>
      <w:bookmarkEnd w:id="39"/>
    </w:p>
    <w:p>
      <w:pPr>
        <w:widowControl/>
        <w:numPr>
          <w:ilvl w:val="0"/>
          <w:numId w:val="21"/>
        </w:numPr>
        <w:shd w:val="clear" w:color="auto" w:fill="FFFFFF"/>
        <w:spacing w:before="100" w:beforeAutospacing="1" w:after="100" w:afterAutospacing="1" w:line="500" w:lineRule="exact"/>
        <w:ind w:left="851" w:hanging="425"/>
        <w:jc w:val="left"/>
        <w:rPr>
          <w:rFonts w:hint="eastAsia" w:ascii="宋体" w:hAnsi="宋体" w:cs="宋体"/>
          <w:color w:val="auto"/>
          <w:sz w:val="22"/>
          <w:szCs w:val="22"/>
          <w:highlight w:val="none"/>
        </w:rPr>
      </w:pPr>
      <w:bookmarkStart w:id="40" w:name="OLE_LINK8"/>
      <w:r>
        <w:rPr>
          <w:rFonts w:hint="eastAsia" w:ascii="宋体" w:hAnsi="宋体" w:cs="宋体"/>
          <w:color w:val="auto"/>
          <w:sz w:val="22"/>
          <w:szCs w:val="22"/>
          <w:highlight w:val="none"/>
        </w:rPr>
        <w:t>为了便于合同履行，双方指派以下人员为本合同的授权代表人如下，授权代表人代表公司发出指令，确认合同履行中的相关事宜，签收往来函件，变更、调整合同条款，解除、终止本合同及其它相关事宜。</w:t>
      </w:r>
      <w:bookmarkStart w:id="41" w:name="OLE_LINK11"/>
      <w:r>
        <w:rPr>
          <w:rFonts w:hint="eastAsia" w:ascii="宋体" w:hAnsi="宋体" w:cs="宋体"/>
          <w:color w:val="auto"/>
          <w:sz w:val="22"/>
          <w:szCs w:val="22"/>
          <w:highlight w:val="none"/>
        </w:rPr>
        <w:t>合同履行过程中所有的通知、要求、请求、文件发送与交接、事务联络等通过双方认可的来往邮件、即时联系方式（如QQ、微信等）、电报、传真、会议纪要等送达对方即视为送达</w:t>
      </w:r>
      <w:bookmarkEnd w:id="40"/>
      <w:bookmarkEnd w:id="41"/>
      <w:r>
        <w:rPr>
          <w:rFonts w:hint="eastAsia" w:ascii="宋体" w:hAnsi="宋体" w:cs="宋体"/>
          <w:color w:val="auto"/>
          <w:sz w:val="22"/>
          <w:szCs w:val="22"/>
          <w:highlight w:val="none"/>
        </w:rPr>
        <w:t>（如甲方有两个授权代表人则其中任何一个授权代表人收到即为送达），如果授权代表人或者联系方式有变更，需书面通知对方，如果未及时通知，由未及时履行通知义务一方承担由此造成的损失及相应的法律后果；如甲方后续合同履行中有新的联系人，则以新的联系人收悉视为送达。</w:t>
      </w:r>
    </w:p>
    <w:p>
      <w:pPr>
        <w:widowControl/>
        <w:numPr>
          <w:ilvl w:val="0"/>
          <w:numId w:val="21"/>
        </w:numPr>
        <w:shd w:val="clear" w:color="auto" w:fill="FFFFFF"/>
        <w:spacing w:before="100" w:beforeAutospacing="1" w:after="100" w:afterAutospacing="1" w:line="500" w:lineRule="exact"/>
        <w:ind w:left="851" w:hanging="425"/>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授权代表人信息：</w:t>
      </w:r>
    </w:p>
    <w:tbl>
      <w:tblPr>
        <w:tblStyle w:val="2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65"/>
        <w:gridCol w:w="1058"/>
        <w:gridCol w:w="1296"/>
        <w:gridCol w:w="1494"/>
        <w:gridCol w:w="1291"/>
        <w:gridCol w:w="1606"/>
        <w:gridCol w:w="15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jc w:val="center"/>
        </w:trPr>
        <w:tc>
          <w:tcPr>
            <w:tcW w:w="1165" w:type="dxa"/>
            <w:noWrap w:val="0"/>
            <w:vAlign w:val="top"/>
          </w:tcPr>
          <w:p>
            <w:pPr>
              <w:widowControl/>
              <w:spacing w:before="100" w:beforeAutospacing="1" w:after="100" w:afterAutospacing="1" w:line="500" w:lineRule="exact"/>
              <w:jc w:val="right"/>
              <w:rPr>
                <w:rFonts w:hint="eastAsia" w:ascii="宋体" w:hAnsi="宋体" w:cs="宋体"/>
                <w:color w:val="auto"/>
                <w:sz w:val="22"/>
                <w:szCs w:val="22"/>
                <w:highlight w:val="none"/>
              </w:rPr>
            </w:pPr>
          </w:p>
        </w:tc>
        <w:tc>
          <w:tcPr>
            <w:tcW w:w="1058" w:type="dxa"/>
            <w:noWrap w:val="0"/>
            <w:vAlign w:val="top"/>
          </w:tcPr>
          <w:p>
            <w:pPr>
              <w:widowControl/>
              <w:spacing w:before="100" w:beforeAutospacing="1" w:after="100" w:afterAutospacing="1" w:line="5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姓名</w:t>
            </w:r>
          </w:p>
        </w:tc>
        <w:tc>
          <w:tcPr>
            <w:tcW w:w="1296" w:type="dxa"/>
            <w:noWrap w:val="0"/>
            <w:vAlign w:val="top"/>
          </w:tcPr>
          <w:p>
            <w:pPr>
              <w:widowControl/>
              <w:spacing w:before="100" w:beforeAutospacing="1" w:after="100" w:afterAutospacing="1" w:line="5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职务</w:t>
            </w:r>
          </w:p>
        </w:tc>
        <w:tc>
          <w:tcPr>
            <w:tcW w:w="1494" w:type="dxa"/>
            <w:noWrap w:val="0"/>
            <w:vAlign w:val="top"/>
          </w:tcPr>
          <w:p>
            <w:pPr>
              <w:widowControl/>
              <w:spacing w:before="100" w:beforeAutospacing="1" w:after="100" w:afterAutospacing="1" w:line="5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手机号码</w:t>
            </w:r>
          </w:p>
        </w:tc>
        <w:tc>
          <w:tcPr>
            <w:tcW w:w="1291" w:type="dxa"/>
            <w:noWrap w:val="0"/>
            <w:vAlign w:val="top"/>
          </w:tcPr>
          <w:p>
            <w:pPr>
              <w:widowControl/>
              <w:spacing w:before="100" w:beforeAutospacing="1" w:after="100" w:afterAutospacing="1" w:line="5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固定电话</w:t>
            </w:r>
          </w:p>
        </w:tc>
        <w:tc>
          <w:tcPr>
            <w:tcW w:w="1606" w:type="dxa"/>
            <w:noWrap w:val="0"/>
            <w:vAlign w:val="top"/>
          </w:tcPr>
          <w:p>
            <w:pPr>
              <w:widowControl/>
              <w:spacing w:before="100" w:beforeAutospacing="1" w:after="100" w:afterAutospacing="1" w:line="5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电子邮箱</w:t>
            </w:r>
          </w:p>
        </w:tc>
        <w:tc>
          <w:tcPr>
            <w:tcW w:w="1593" w:type="dxa"/>
            <w:noWrap w:val="0"/>
            <w:vAlign w:val="top"/>
          </w:tcPr>
          <w:p>
            <w:pPr>
              <w:widowControl/>
              <w:spacing w:before="100" w:beforeAutospacing="1" w:after="100" w:afterAutospacing="1" w:line="5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传真号码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jc w:val="center"/>
        </w:trPr>
        <w:tc>
          <w:tcPr>
            <w:tcW w:w="1165" w:type="dxa"/>
            <w:noWrap w:val="0"/>
            <w:vAlign w:val="top"/>
          </w:tcPr>
          <w:p>
            <w:pPr>
              <w:widowControl/>
              <w:spacing w:before="100" w:beforeAutospacing="1" w:after="100" w:afterAutospacing="1" w:line="5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甲方授权代表人一</w:t>
            </w:r>
          </w:p>
        </w:tc>
        <w:tc>
          <w:tcPr>
            <w:tcW w:w="1058" w:type="dxa"/>
            <w:noWrap w:val="0"/>
            <w:vAlign w:val="top"/>
          </w:tcPr>
          <w:p>
            <w:pPr>
              <w:widowControl/>
              <w:spacing w:before="100" w:beforeAutospacing="1" w:after="100" w:afterAutospacing="1" w:line="500" w:lineRule="exact"/>
              <w:jc w:val="left"/>
              <w:rPr>
                <w:rFonts w:hint="eastAsia" w:ascii="宋体" w:hAnsi="宋体" w:cs="宋体"/>
                <w:color w:val="auto"/>
                <w:sz w:val="22"/>
                <w:szCs w:val="22"/>
                <w:highlight w:val="none"/>
              </w:rPr>
            </w:pPr>
            <w:r>
              <w:rPr>
                <w:rFonts w:hint="eastAsia" w:ascii="宋体" w:hAnsi="宋体" w:cs="宋体"/>
                <w:color w:val="auto"/>
                <w:sz w:val="22"/>
                <w:szCs w:val="22"/>
                <w:highlight w:val="none"/>
              </w:rPr>
              <w:fldChar w:fldCharType="begin">
                <w:ffData>
                  <w:name w:val="湩獧砮汭洀lమ劕䧼蠀ⶰᒷꓰᒹ⍈(_x0001_"/>
                  <w:enabled/>
                  <w:calcOnExit w:val="0"/>
                  <w:textInput>
                    <w:default w:val="[双击选中此框替换填写具体内容]"/>
                  </w:textInput>
                </w:ffData>
              </w:fldChar>
            </w:r>
            <w:r>
              <w:rPr>
                <w:rFonts w:hint="eastAsia" w:ascii="宋体" w:hAnsi="宋体" w:cs="宋体"/>
                <w:color w:val="auto"/>
                <w:sz w:val="22"/>
                <w:szCs w:val="22"/>
                <w:highlight w:val="none"/>
              </w:rPr>
              <w:instrText xml:space="preserve">FORMTEXT</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fldChar w:fldCharType="end"/>
            </w:r>
          </w:p>
        </w:tc>
        <w:tc>
          <w:tcPr>
            <w:tcW w:w="1296" w:type="dxa"/>
            <w:noWrap w:val="0"/>
            <w:vAlign w:val="top"/>
          </w:tcPr>
          <w:p>
            <w:pPr>
              <w:widowControl/>
              <w:spacing w:before="100" w:beforeAutospacing="1" w:after="100" w:afterAutospacing="1" w:line="500" w:lineRule="exact"/>
              <w:jc w:val="left"/>
              <w:rPr>
                <w:rFonts w:hint="eastAsia" w:ascii="宋体" w:hAnsi="宋体" w:cs="宋体"/>
                <w:color w:val="auto"/>
                <w:sz w:val="22"/>
                <w:szCs w:val="22"/>
                <w:highlight w:val="none"/>
              </w:rPr>
            </w:pPr>
          </w:p>
        </w:tc>
        <w:tc>
          <w:tcPr>
            <w:tcW w:w="1494" w:type="dxa"/>
            <w:noWrap w:val="0"/>
            <w:vAlign w:val="top"/>
          </w:tcPr>
          <w:p>
            <w:pPr>
              <w:widowControl/>
              <w:spacing w:before="100" w:beforeAutospacing="1" w:after="100" w:afterAutospacing="1" w:line="500" w:lineRule="exact"/>
              <w:jc w:val="left"/>
              <w:rPr>
                <w:rFonts w:hint="eastAsia" w:ascii="宋体" w:hAnsi="宋体" w:cs="宋体"/>
                <w:color w:val="auto"/>
                <w:sz w:val="22"/>
                <w:szCs w:val="22"/>
                <w:highlight w:val="none"/>
              </w:rPr>
            </w:pPr>
          </w:p>
        </w:tc>
        <w:tc>
          <w:tcPr>
            <w:tcW w:w="1291" w:type="dxa"/>
            <w:noWrap w:val="0"/>
            <w:vAlign w:val="top"/>
          </w:tcPr>
          <w:p>
            <w:pPr>
              <w:widowControl/>
              <w:spacing w:before="100" w:beforeAutospacing="1" w:after="100" w:afterAutospacing="1" w:line="500" w:lineRule="exact"/>
              <w:jc w:val="left"/>
              <w:rPr>
                <w:rFonts w:hint="eastAsia" w:ascii="宋体" w:hAnsi="宋体" w:cs="宋体"/>
                <w:color w:val="auto"/>
                <w:sz w:val="22"/>
                <w:szCs w:val="22"/>
                <w:highlight w:val="none"/>
              </w:rPr>
            </w:pPr>
          </w:p>
        </w:tc>
        <w:tc>
          <w:tcPr>
            <w:tcW w:w="1606" w:type="dxa"/>
            <w:noWrap w:val="0"/>
            <w:vAlign w:val="top"/>
          </w:tcPr>
          <w:p>
            <w:pPr>
              <w:widowControl/>
              <w:spacing w:before="100" w:beforeAutospacing="1" w:after="100" w:afterAutospacing="1" w:line="500" w:lineRule="exact"/>
              <w:jc w:val="left"/>
              <w:rPr>
                <w:rFonts w:hint="eastAsia" w:ascii="宋体" w:hAnsi="宋体" w:cs="宋体"/>
                <w:color w:val="auto"/>
                <w:sz w:val="22"/>
                <w:szCs w:val="22"/>
                <w:highlight w:val="none"/>
              </w:rPr>
            </w:pPr>
          </w:p>
        </w:tc>
        <w:tc>
          <w:tcPr>
            <w:tcW w:w="1593" w:type="dxa"/>
            <w:noWrap w:val="0"/>
            <w:vAlign w:val="top"/>
          </w:tcPr>
          <w:p>
            <w:pPr>
              <w:widowControl/>
              <w:spacing w:before="100" w:beforeAutospacing="1" w:after="100" w:afterAutospacing="1" w:line="500" w:lineRule="exact"/>
              <w:jc w:val="left"/>
              <w:rPr>
                <w:rFonts w:hint="eastAsia" w:ascii="宋体" w:hAnsi="宋体" w:cs="宋体"/>
                <w:color w:val="auto"/>
                <w:sz w:val="22"/>
                <w:szCs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1165" w:type="dxa"/>
            <w:noWrap w:val="0"/>
            <w:vAlign w:val="top"/>
          </w:tcPr>
          <w:p>
            <w:pPr>
              <w:widowControl/>
              <w:spacing w:before="100" w:beforeAutospacing="1" w:after="100" w:afterAutospacing="1" w:line="5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甲方授权代表人二</w:t>
            </w:r>
          </w:p>
        </w:tc>
        <w:tc>
          <w:tcPr>
            <w:tcW w:w="1058" w:type="dxa"/>
            <w:noWrap w:val="0"/>
            <w:vAlign w:val="top"/>
          </w:tcPr>
          <w:p>
            <w:pPr>
              <w:widowControl/>
              <w:spacing w:before="100" w:beforeAutospacing="1" w:after="100" w:afterAutospacing="1" w:line="500" w:lineRule="exact"/>
              <w:jc w:val="left"/>
              <w:rPr>
                <w:rFonts w:hint="eastAsia" w:ascii="宋体" w:hAnsi="宋体" w:cs="宋体"/>
                <w:color w:val="auto"/>
                <w:sz w:val="22"/>
                <w:szCs w:val="22"/>
                <w:highlight w:val="none"/>
              </w:rPr>
            </w:pPr>
          </w:p>
        </w:tc>
        <w:tc>
          <w:tcPr>
            <w:tcW w:w="1296" w:type="dxa"/>
            <w:noWrap w:val="0"/>
            <w:vAlign w:val="top"/>
          </w:tcPr>
          <w:p>
            <w:pPr>
              <w:widowControl/>
              <w:spacing w:before="100" w:beforeAutospacing="1" w:after="100" w:afterAutospacing="1" w:line="500" w:lineRule="exact"/>
              <w:jc w:val="left"/>
              <w:rPr>
                <w:rFonts w:hint="eastAsia" w:ascii="宋体" w:hAnsi="宋体" w:cs="宋体"/>
                <w:color w:val="auto"/>
                <w:sz w:val="22"/>
                <w:szCs w:val="22"/>
                <w:highlight w:val="none"/>
              </w:rPr>
            </w:pPr>
          </w:p>
        </w:tc>
        <w:tc>
          <w:tcPr>
            <w:tcW w:w="1494" w:type="dxa"/>
            <w:noWrap w:val="0"/>
            <w:vAlign w:val="top"/>
          </w:tcPr>
          <w:p>
            <w:pPr>
              <w:widowControl/>
              <w:spacing w:before="100" w:beforeAutospacing="1" w:after="100" w:afterAutospacing="1" w:line="500" w:lineRule="exact"/>
              <w:jc w:val="left"/>
              <w:rPr>
                <w:rFonts w:hint="eastAsia" w:ascii="宋体" w:hAnsi="宋体" w:cs="宋体"/>
                <w:color w:val="auto"/>
                <w:sz w:val="22"/>
                <w:szCs w:val="22"/>
                <w:highlight w:val="none"/>
              </w:rPr>
            </w:pPr>
          </w:p>
        </w:tc>
        <w:tc>
          <w:tcPr>
            <w:tcW w:w="1291" w:type="dxa"/>
            <w:noWrap w:val="0"/>
            <w:vAlign w:val="top"/>
          </w:tcPr>
          <w:p>
            <w:pPr>
              <w:widowControl/>
              <w:spacing w:before="100" w:beforeAutospacing="1" w:after="100" w:afterAutospacing="1" w:line="500" w:lineRule="exact"/>
              <w:jc w:val="left"/>
              <w:rPr>
                <w:rFonts w:hint="eastAsia" w:ascii="宋体" w:hAnsi="宋体" w:cs="宋体"/>
                <w:color w:val="auto"/>
                <w:sz w:val="22"/>
                <w:szCs w:val="22"/>
                <w:highlight w:val="none"/>
              </w:rPr>
            </w:pPr>
          </w:p>
        </w:tc>
        <w:tc>
          <w:tcPr>
            <w:tcW w:w="1606" w:type="dxa"/>
            <w:noWrap w:val="0"/>
            <w:vAlign w:val="top"/>
          </w:tcPr>
          <w:p>
            <w:pPr>
              <w:widowControl/>
              <w:spacing w:before="100" w:beforeAutospacing="1" w:after="100" w:afterAutospacing="1" w:line="500" w:lineRule="exact"/>
              <w:jc w:val="left"/>
              <w:rPr>
                <w:rFonts w:hint="eastAsia" w:ascii="宋体" w:hAnsi="宋体" w:cs="宋体"/>
                <w:color w:val="auto"/>
                <w:sz w:val="22"/>
                <w:szCs w:val="22"/>
                <w:highlight w:val="none"/>
              </w:rPr>
            </w:pPr>
          </w:p>
        </w:tc>
        <w:tc>
          <w:tcPr>
            <w:tcW w:w="1593" w:type="dxa"/>
            <w:noWrap w:val="0"/>
            <w:vAlign w:val="top"/>
          </w:tcPr>
          <w:p>
            <w:pPr>
              <w:widowControl/>
              <w:spacing w:before="100" w:beforeAutospacing="1" w:after="100" w:afterAutospacing="1" w:line="500" w:lineRule="exact"/>
              <w:jc w:val="left"/>
              <w:rPr>
                <w:rFonts w:hint="eastAsia" w:ascii="宋体" w:hAnsi="宋体" w:cs="宋体"/>
                <w:color w:val="auto"/>
                <w:sz w:val="22"/>
                <w:szCs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1165" w:type="dxa"/>
            <w:noWrap w:val="0"/>
            <w:vAlign w:val="top"/>
          </w:tcPr>
          <w:p>
            <w:pPr>
              <w:widowControl/>
              <w:spacing w:before="100" w:beforeAutospacing="1" w:after="100" w:afterAutospacing="1" w:line="5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乙方授权代表人</w:t>
            </w:r>
          </w:p>
        </w:tc>
        <w:tc>
          <w:tcPr>
            <w:tcW w:w="1058" w:type="dxa"/>
            <w:noWrap w:val="0"/>
            <w:vAlign w:val="top"/>
          </w:tcPr>
          <w:p>
            <w:pPr>
              <w:widowControl/>
              <w:spacing w:before="100" w:beforeAutospacing="1" w:after="100" w:afterAutospacing="1" w:line="500" w:lineRule="exact"/>
              <w:jc w:val="left"/>
              <w:rPr>
                <w:rFonts w:hint="eastAsia" w:ascii="宋体" w:hAnsi="宋体" w:cs="宋体"/>
                <w:color w:val="auto"/>
                <w:sz w:val="22"/>
                <w:szCs w:val="22"/>
                <w:highlight w:val="none"/>
              </w:rPr>
            </w:pPr>
          </w:p>
        </w:tc>
        <w:tc>
          <w:tcPr>
            <w:tcW w:w="1296" w:type="dxa"/>
            <w:noWrap w:val="0"/>
            <w:vAlign w:val="top"/>
          </w:tcPr>
          <w:p>
            <w:pPr>
              <w:widowControl/>
              <w:spacing w:before="100" w:beforeAutospacing="1" w:after="100" w:afterAutospacing="1" w:line="500" w:lineRule="exact"/>
              <w:jc w:val="left"/>
              <w:rPr>
                <w:rFonts w:hint="eastAsia" w:ascii="宋体" w:hAnsi="宋体" w:cs="宋体"/>
                <w:color w:val="auto"/>
                <w:sz w:val="22"/>
                <w:szCs w:val="22"/>
                <w:highlight w:val="none"/>
              </w:rPr>
            </w:pPr>
            <w:r>
              <w:rPr>
                <w:rFonts w:hint="eastAsia" w:ascii="宋体" w:hAnsi="宋体" w:cs="宋体"/>
                <w:color w:val="auto"/>
                <w:sz w:val="22"/>
                <w:szCs w:val="22"/>
                <w:highlight w:val="none"/>
              </w:rPr>
              <w:fldChar w:fldCharType="begin">
                <w:ffData>
                  <w:name w:val="湩獧砮汭洀lమ劕䧼蠀ⶰᒷꓰᒹ⍈(_x0001_"/>
                  <w:enabled/>
                  <w:calcOnExit w:val="0"/>
                  <w:textInput>
                    <w:default w:val="[双击选中此框替换填写具体内容]"/>
                  </w:textInput>
                </w:ffData>
              </w:fldChar>
            </w:r>
            <w:r>
              <w:rPr>
                <w:rFonts w:hint="eastAsia" w:ascii="宋体" w:hAnsi="宋体" w:cs="宋体"/>
                <w:color w:val="auto"/>
                <w:sz w:val="22"/>
                <w:szCs w:val="22"/>
                <w:highlight w:val="none"/>
              </w:rPr>
              <w:instrText xml:space="preserve">FORMTEXT</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fldChar w:fldCharType="end"/>
            </w:r>
          </w:p>
        </w:tc>
        <w:tc>
          <w:tcPr>
            <w:tcW w:w="1494" w:type="dxa"/>
            <w:noWrap w:val="0"/>
            <w:vAlign w:val="top"/>
          </w:tcPr>
          <w:p>
            <w:pPr>
              <w:widowControl/>
              <w:spacing w:before="100" w:beforeAutospacing="1" w:after="100" w:afterAutospacing="1" w:line="500" w:lineRule="exact"/>
              <w:jc w:val="left"/>
              <w:rPr>
                <w:rFonts w:hint="eastAsia" w:ascii="宋体" w:hAnsi="宋体" w:cs="宋体"/>
                <w:color w:val="auto"/>
                <w:sz w:val="22"/>
                <w:szCs w:val="22"/>
                <w:highlight w:val="none"/>
              </w:rPr>
            </w:pPr>
          </w:p>
        </w:tc>
        <w:tc>
          <w:tcPr>
            <w:tcW w:w="1291" w:type="dxa"/>
            <w:noWrap w:val="0"/>
            <w:vAlign w:val="top"/>
          </w:tcPr>
          <w:p>
            <w:pPr>
              <w:widowControl/>
              <w:spacing w:before="100" w:beforeAutospacing="1" w:after="100" w:afterAutospacing="1" w:line="500" w:lineRule="exact"/>
              <w:jc w:val="left"/>
              <w:rPr>
                <w:rFonts w:hint="eastAsia" w:ascii="宋体" w:hAnsi="宋体" w:cs="宋体"/>
                <w:color w:val="auto"/>
                <w:sz w:val="22"/>
                <w:szCs w:val="22"/>
                <w:highlight w:val="none"/>
              </w:rPr>
            </w:pPr>
          </w:p>
        </w:tc>
        <w:tc>
          <w:tcPr>
            <w:tcW w:w="1606" w:type="dxa"/>
            <w:noWrap w:val="0"/>
            <w:vAlign w:val="top"/>
          </w:tcPr>
          <w:p>
            <w:pPr>
              <w:widowControl/>
              <w:spacing w:before="100" w:beforeAutospacing="1" w:after="100" w:afterAutospacing="1" w:line="500" w:lineRule="exact"/>
              <w:jc w:val="left"/>
              <w:rPr>
                <w:rFonts w:hint="eastAsia" w:ascii="宋体" w:hAnsi="宋体" w:cs="宋体"/>
                <w:color w:val="auto"/>
                <w:sz w:val="22"/>
                <w:szCs w:val="22"/>
                <w:highlight w:val="none"/>
              </w:rPr>
            </w:pPr>
          </w:p>
        </w:tc>
        <w:tc>
          <w:tcPr>
            <w:tcW w:w="1593" w:type="dxa"/>
            <w:noWrap w:val="0"/>
            <w:vAlign w:val="top"/>
          </w:tcPr>
          <w:p>
            <w:pPr>
              <w:widowControl/>
              <w:spacing w:before="100" w:beforeAutospacing="1" w:after="100" w:afterAutospacing="1" w:line="500" w:lineRule="exact"/>
              <w:jc w:val="left"/>
              <w:rPr>
                <w:rFonts w:hint="eastAsia" w:ascii="宋体" w:hAnsi="宋体" w:cs="宋体"/>
                <w:color w:val="auto"/>
                <w:sz w:val="22"/>
                <w:szCs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9503" w:type="dxa"/>
            <w:gridSpan w:val="7"/>
            <w:noWrap w:val="0"/>
            <w:vAlign w:val="top"/>
          </w:tcPr>
          <w:p>
            <w:pPr>
              <w:widowControl/>
              <w:spacing w:before="100" w:beforeAutospacing="1" w:after="100" w:afterAutospacing="1" w:line="500" w:lineRule="exact"/>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甲方通讯地址：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9503" w:type="dxa"/>
            <w:gridSpan w:val="7"/>
            <w:noWrap w:val="0"/>
            <w:vAlign w:val="top"/>
          </w:tcPr>
          <w:p>
            <w:pPr>
              <w:widowControl/>
              <w:spacing w:before="100" w:beforeAutospacing="1" w:after="100" w:afterAutospacing="1" w:line="500" w:lineRule="exact"/>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乙方通讯地址：</w:t>
            </w:r>
          </w:p>
        </w:tc>
      </w:tr>
    </w:tbl>
    <w:p>
      <w:pPr>
        <w:numPr>
          <w:ilvl w:val="0"/>
          <w:numId w:val="12"/>
        </w:numPr>
        <w:spacing w:before="156" w:beforeLines="50" w:after="156" w:afterLines="50" w:line="500" w:lineRule="exact"/>
        <w:ind w:left="567" w:hanging="567"/>
        <w:jc w:val="left"/>
        <w:outlineLvl w:val="0"/>
        <w:rPr>
          <w:rFonts w:hint="eastAsia" w:ascii="宋体" w:hAnsi="宋体" w:cs="宋体"/>
          <w:b/>
          <w:bCs/>
          <w:color w:val="auto"/>
          <w:sz w:val="22"/>
          <w:szCs w:val="22"/>
          <w:highlight w:val="none"/>
        </w:rPr>
      </w:pPr>
      <w:bookmarkStart w:id="42" w:name="_Toc9924"/>
      <w:r>
        <w:rPr>
          <w:rFonts w:hint="eastAsia" w:ascii="宋体" w:hAnsi="宋体" w:cs="宋体"/>
          <w:b/>
          <w:bCs/>
          <w:color w:val="auto"/>
          <w:sz w:val="22"/>
          <w:szCs w:val="22"/>
          <w:highlight w:val="none"/>
        </w:rPr>
        <w:t>合同效力</w:t>
      </w:r>
      <w:bookmarkEnd w:id="42"/>
    </w:p>
    <w:p>
      <w:pPr>
        <w:widowControl/>
        <w:numPr>
          <w:ilvl w:val="0"/>
          <w:numId w:val="22"/>
        </w:numPr>
        <w:shd w:val="clear" w:color="auto" w:fill="FFFFFF"/>
        <w:spacing w:before="100" w:beforeAutospacing="1" w:after="100" w:afterAutospacing="1" w:line="500" w:lineRule="exact"/>
        <w:ind w:left="851" w:hanging="425"/>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下列合同附件为本合同的组成部分，与本合同具有同等法律效力：</w:t>
      </w:r>
    </w:p>
    <w:p>
      <w:pPr>
        <w:widowControl/>
        <w:shd w:val="clear" w:color="auto" w:fill="FFFFFF"/>
        <w:spacing w:before="100" w:beforeAutospacing="1" w:after="100" w:afterAutospacing="1" w:line="500" w:lineRule="exact"/>
        <w:ind w:left="851"/>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rPr>
        <w:t>附件：</w:t>
      </w:r>
      <w:r>
        <w:rPr>
          <w:rFonts w:hint="eastAsia" w:ascii="宋体" w:hAnsi="宋体" w:cs="宋体"/>
          <w:color w:val="auto"/>
          <w:sz w:val="22"/>
          <w:szCs w:val="22"/>
          <w:highlight w:val="none"/>
          <w:u w:val="single"/>
        </w:rPr>
        <w:t xml:space="preserve">                                                         </w:t>
      </w:r>
    </w:p>
    <w:p>
      <w:pPr>
        <w:widowControl/>
        <w:numPr>
          <w:ilvl w:val="0"/>
          <w:numId w:val="22"/>
        </w:numPr>
        <w:shd w:val="clear" w:color="auto" w:fill="FFFFFF"/>
        <w:spacing w:before="100" w:beforeAutospacing="1" w:after="100" w:afterAutospacing="1" w:line="500" w:lineRule="exact"/>
        <w:ind w:left="851" w:hanging="425"/>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本合同之未尽事宜，可经甲乙双方协商，另行签订补充协议。补充协议与本合同具有同等法律效力。如补充协议的内容与本合同相关内容不一致时，以补充协议的内容为准；</w:t>
      </w:r>
    </w:p>
    <w:p>
      <w:pPr>
        <w:widowControl/>
        <w:numPr>
          <w:ilvl w:val="0"/>
          <w:numId w:val="22"/>
        </w:numPr>
        <w:shd w:val="clear" w:color="auto" w:fill="FFFFFF"/>
        <w:spacing w:before="100" w:beforeAutospacing="1" w:after="100" w:afterAutospacing="1" w:line="500" w:lineRule="exact"/>
        <w:ind w:left="851" w:hanging="425"/>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本合同壹式肆份，经甲乙双方签字盖章后生效，双方各执贰份，具有同等法律效力；</w:t>
      </w:r>
    </w:p>
    <w:p>
      <w:pPr>
        <w:widowControl/>
        <w:numPr>
          <w:ilvl w:val="0"/>
          <w:numId w:val="22"/>
        </w:numPr>
        <w:shd w:val="clear" w:color="auto" w:fill="FFFFFF"/>
        <w:spacing w:before="100" w:beforeAutospacing="1" w:after="100" w:afterAutospacing="1" w:line="500" w:lineRule="exact"/>
        <w:ind w:left="851" w:hanging="425"/>
        <w:jc w:val="left"/>
        <w:rPr>
          <w:rFonts w:hint="eastAsia" w:ascii="宋体" w:hAnsi="宋体" w:cs="宋体"/>
          <w:color w:val="auto"/>
          <w:sz w:val="22"/>
          <w:szCs w:val="22"/>
          <w:highlight w:val="none"/>
        </w:rPr>
      </w:pPr>
      <w:r>
        <w:rPr>
          <w:rFonts w:hint="eastAsia" w:ascii="宋体" w:hAnsi="宋体" w:cs="宋体"/>
          <w:color w:val="auto"/>
          <w:sz w:val="22"/>
          <w:szCs w:val="22"/>
          <w:highlight w:val="none"/>
          <w:lang w:eastAsia="zh-Hans"/>
        </w:rPr>
        <w:t>本合同有效期自双方签字并加盖公章之日起至本合同项下约定义务全部履行完毕之日止。</w:t>
      </w:r>
    </w:p>
    <w:p>
      <w:pPr>
        <w:numPr>
          <w:ilvl w:val="0"/>
          <w:numId w:val="12"/>
        </w:numPr>
        <w:spacing w:before="156" w:beforeLines="50" w:after="156" w:afterLines="50" w:line="500" w:lineRule="exact"/>
        <w:jc w:val="left"/>
        <w:outlineLvl w:val="0"/>
        <w:rPr>
          <w:rFonts w:hint="eastAsia" w:ascii="宋体" w:hAnsi="宋体" w:cs="宋体"/>
          <w:b/>
          <w:bCs/>
          <w:color w:val="auto"/>
          <w:sz w:val="22"/>
          <w:szCs w:val="22"/>
          <w:highlight w:val="none"/>
        </w:rPr>
      </w:pPr>
      <w:bookmarkStart w:id="43" w:name="_Toc30620"/>
      <w:r>
        <w:rPr>
          <w:rFonts w:hint="eastAsia" w:ascii="宋体" w:hAnsi="宋体" w:cs="宋体"/>
          <w:b/>
          <w:bCs/>
          <w:color w:val="auto"/>
          <w:sz w:val="22"/>
          <w:szCs w:val="22"/>
          <w:highlight w:val="none"/>
        </w:rPr>
        <w:t>合同的变更和解除、终止</w:t>
      </w:r>
      <w:bookmarkEnd w:id="43"/>
    </w:p>
    <w:p>
      <w:pPr>
        <w:widowControl/>
        <w:numPr>
          <w:ilvl w:val="0"/>
          <w:numId w:val="23"/>
        </w:numPr>
        <w:shd w:val="clear" w:color="auto" w:fill="FFFFFF"/>
        <w:spacing w:before="100" w:beforeAutospacing="1" w:after="100" w:afterAutospacing="1" w:line="500" w:lineRule="exact"/>
        <w:ind w:left="848" w:leftChars="404" w:firstLine="1"/>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在本合同有效期内，经双方协商一致，本合同可以变更或者解除、终止；</w:t>
      </w:r>
    </w:p>
    <w:p>
      <w:pPr>
        <w:widowControl/>
        <w:numPr>
          <w:ilvl w:val="0"/>
          <w:numId w:val="23"/>
        </w:numPr>
        <w:shd w:val="clear" w:color="auto" w:fill="FFFFFF"/>
        <w:spacing w:before="100" w:beforeAutospacing="1" w:after="100" w:afterAutospacing="1" w:line="500" w:lineRule="exact"/>
        <w:ind w:left="848" w:leftChars="404" w:firstLine="1"/>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本合同的变更与解除、终止，除依据中华人民共和国法律法规之规定及本合同另有约定外，必须由签约双方协商一致，订立书面合同，并经双方履行必要的签字盖章程序。</w:t>
      </w:r>
    </w:p>
    <w:p>
      <w:pPr>
        <w:numPr>
          <w:ilvl w:val="0"/>
          <w:numId w:val="12"/>
        </w:numPr>
        <w:spacing w:before="156" w:beforeLines="50" w:after="156" w:afterLines="50" w:line="500" w:lineRule="exact"/>
        <w:jc w:val="left"/>
        <w:outlineLvl w:val="0"/>
        <w:rPr>
          <w:rFonts w:hint="eastAsia" w:ascii="宋体" w:hAnsi="宋体" w:cs="宋体"/>
          <w:b/>
          <w:bCs/>
          <w:color w:val="auto"/>
          <w:sz w:val="22"/>
          <w:szCs w:val="22"/>
          <w:highlight w:val="none"/>
        </w:rPr>
      </w:pPr>
      <w:bookmarkStart w:id="44" w:name="_Toc18522"/>
      <w:r>
        <w:rPr>
          <w:rFonts w:hint="eastAsia" w:ascii="宋体" w:hAnsi="宋体" w:cs="宋体"/>
          <w:b/>
          <w:bCs/>
          <w:color w:val="auto"/>
          <w:sz w:val="22"/>
          <w:szCs w:val="22"/>
          <w:highlight w:val="none"/>
        </w:rPr>
        <w:t>争议解决</w:t>
      </w:r>
      <w:bookmarkEnd w:id="44"/>
    </w:p>
    <w:p>
      <w:pPr>
        <w:widowControl/>
        <w:shd w:val="clear" w:color="auto" w:fill="FFFFFF"/>
        <w:spacing w:before="100" w:beforeAutospacing="1" w:after="100" w:afterAutospacing="1" w:line="500" w:lineRule="exact"/>
        <w:ind w:left="848" w:leftChars="404" w:firstLine="1"/>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合同履行过程中所发生的一切争议，双方应通过友好协商解决。协商不成，可向瓯海区人民法院提起诉讼。</w:t>
      </w:r>
    </w:p>
    <w:p>
      <w:pPr>
        <w:spacing w:before="156" w:beforeLines="50" w:after="156" w:afterLines="50" w:line="500" w:lineRule="exact"/>
        <w:ind w:left="848" w:leftChars="404" w:firstLine="1"/>
        <w:jc w:val="left"/>
        <w:outlineLvl w:val="0"/>
        <w:rPr>
          <w:rFonts w:hint="eastAsia" w:ascii="宋体" w:hAnsi="宋体"/>
          <w:b/>
          <w:bCs/>
          <w:color w:val="auto"/>
          <w:szCs w:val="21"/>
          <w:highlight w:val="none"/>
        </w:rPr>
      </w:pPr>
      <w:r>
        <w:rPr>
          <w:rFonts w:hint="eastAsia" w:ascii="宋体" w:hAnsi="宋体"/>
          <w:b/>
          <w:bCs/>
          <w:color w:val="auto"/>
          <w:szCs w:val="21"/>
          <w:highlight w:val="none"/>
        </w:rPr>
        <w:t xml:space="preserve">    </w:t>
      </w:r>
      <w:bookmarkStart w:id="45" w:name="_Toc9980"/>
      <w:r>
        <w:rPr>
          <w:rFonts w:hint="eastAsia" w:ascii="宋体" w:hAnsi="宋体"/>
          <w:b/>
          <w:bCs/>
          <w:color w:val="auto"/>
          <w:szCs w:val="21"/>
          <w:highlight w:val="none"/>
        </w:rPr>
        <w:t>（以下无正文）</w:t>
      </w:r>
      <w:bookmarkEnd w:id="45"/>
    </w:p>
    <w:p>
      <w:pPr>
        <w:spacing w:line="500" w:lineRule="exact"/>
        <w:rPr>
          <w:rFonts w:ascii="宋体" w:hAnsi="宋体" w:cs="Arial"/>
          <w:bCs/>
          <w:color w:val="auto"/>
          <w:szCs w:val="21"/>
          <w:highlight w:val="none"/>
        </w:rPr>
      </w:pPr>
    </w:p>
    <w:p>
      <w:pPr>
        <w:spacing w:before="156" w:beforeLines="50" w:after="156" w:afterLines="50" w:line="500" w:lineRule="exact"/>
        <w:ind w:left="848" w:leftChars="404" w:firstLine="1"/>
        <w:jc w:val="left"/>
        <w:outlineLvl w:val="0"/>
        <w:rPr>
          <w:rFonts w:hint="eastAsia" w:ascii="宋体" w:hAnsi="宋体"/>
          <w:b/>
          <w:bCs/>
          <w:color w:val="auto"/>
          <w:szCs w:val="21"/>
          <w:highlight w:val="none"/>
        </w:rPr>
      </w:pPr>
      <w:r>
        <w:rPr>
          <w:rFonts w:hint="eastAsia" w:ascii="宋体" w:hAnsi="宋体"/>
          <w:b/>
          <w:bCs/>
          <w:color w:val="auto"/>
          <w:szCs w:val="21"/>
          <w:highlight w:val="none"/>
        </w:rPr>
        <w:br w:type="page"/>
      </w:r>
      <w:bookmarkStart w:id="46" w:name="_Toc2164"/>
      <w:r>
        <w:rPr>
          <w:rFonts w:hint="eastAsia" w:ascii="宋体" w:hAnsi="宋体"/>
          <w:b/>
          <w:bCs/>
          <w:color w:val="auto"/>
          <w:szCs w:val="21"/>
          <w:highlight w:val="none"/>
        </w:rPr>
        <w:t>（以下为签字盖章页）</w:t>
      </w:r>
      <w:bookmarkEnd w:id="46"/>
    </w:p>
    <w:p>
      <w:pPr>
        <w:spacing w:line="500" w:lineRule="exact"/>
        <w:ind w:firstLine="422" w:firstLineChars="200"/>
        <w:rPr>
          <w:rFonts w:hint="eastAsia" w:ascii="宋体" w:hAnsi="宋体"/>
          <w:b/>
          <w:color w:val="auto"/>
          <w:szCs w:val="21"/>
          <w:highlight w:val="none"/>
        </w:rPr>
      </w:pPr>
      <w:r>
        <w:rPr>
          <w:rFonts w:hint="eastAsia" w:ascii="宋体" w:hAnsi="宋体" w:cs="Arial"/>
          <w:b/>
          <w:bCs/>
          <w:color w:val="auto"/>
          <w:szCs w:val="21"/>
          <w:highlight w:val="none"/>
        </w:rPr>
        <w:t>甲方（盖章）：</w:t>
      </w:r>
    </w:p>
    <w:p>
      <w:pPr>
        <w:spacing w:line="500" w:lineRule="exact"/>
        <w:ind w:firstLine="422" w:firstLineChars="200"/>
        <w:rPr>
          <w:rFonts w:hint="eastAsia" w:ascii="宋体" w:hAnsi="宋体"/>
          <w:b/>
          <w:color w:val="auto"/>
          <w:szCs w:val="21"/>
          <w:highlight w:val="none"/>
        </w:rPr>
      </w:pPr>
      <w:r>
        <w:rPr>
          <w:rFonts w:hint="eastAsia" w:ascii="宋体" w:hAnsi="宋体" w:cs="Arial"/>
          <w:b/>
          <w:bCs/>
          <w:color w:val="auto"/>
          <w:szCs w:val="21"/>
          <w:highlight w:val="none"/>
        </w:rPr>
        <w:t>法定代表人\或其授权代表（签字）：</w:t>
      </w:r>
      <w:r>
        <w:rPr>
          <w:rFonts w:ascii="宋体" w:hAnsi="宋体"/>
          <w:color w:val="auto"/>
          <w:szCs w:val="21"/>
          <w:highlight w:val="none"/>
        </w:rPr>
        <w:t xml:space="preserve"> </w:t>
      </w:r>
    </w:p>
    <w:p>
      <w:pPr>
        <w:spacing w:line="500" w:lineRule="exact"/>
        <w:ind w:firstLine="422" w:firstLineChars="200"/>
        <w:rPr>
          <w:rFonts w:hint="eastAsia" w:ascii="宋体" w:hAnsi="宋体" w:cs="Arial"/>
          <w:b/>
          <w:bCs/>
          <w:color w:val="auto"/>
          <w:szCs w:val="21"/>
          <w:highlight w:val="none"/>
        </w:rPr>
      </w:pPr>
      <w:r>
        <w:rPr>
          <w:rFonts w:hint="eastAsia" w:ascii="宋体" w:hAnsi="宋体" w:cs="Arial"/>
          <w:b/>
          <w:bCs/>
          <w:color w:val="auto"/>
          <w:szCs w:val="21"/>
          <w:highlight w:val="none"/>
        </w:rPr>
        <w:t>日期：</w:t>
      </w:r>
    </w:p>
    <w:p>
      <w:pPr>
        <w:spacing w:line="500" w:lineRule="exact"/>
        <w:ind w:firstLine="422" w:firstLineChars="200"/>
        <w:rPr>
          <w:rFonts w:hint="eastAsia" w:ascii="宋体" w:hAnsi="宋体" w:cs="Arial"/>
          <w:b/>
          <w:bCs/>
          <w:color w:val="auto"/>
          <w:szCs w:val="21"/>
          <w:highlight w:val="none"/>
        </w:rPr>
      </w:pPr>
    </w:p>
    <w:p>
      <w:pPr>
        <w:spacing w:line="500" w:lineRule="exact"/>
        <w:ind w:firstLine="422" w:firstLineChars="200"/>
        <w:rPr>
          <w:rFonts w:hint="eastAsia" w:ascii="宋体" w:hAnsi="宋体" w:cs="Arial"/>
          <w:b/>
          <w:bCs/>
          <w:color w:val="auto"/>
          <w:szCs w:val="21"/>
          <w:highlight w:val="none"/>
        </w:rPr>
      </w:pPr>
    </w:p>
    <w:p>
      <w:pPr>
        <w:spacing w:line="500" w:lineRule="exact"/>
        <w:rPr>
          <w:rFonts w:ascii="宋体" w:hAnsi="宋体" w:cs="Arial"/>
          <w:b/>
          <w:bCs/>
          <w:color w:val="auto"/>
          <w:szCs w:val="21"/>
          <w:highlight w:val="none"/>
        </w:rPr>
      </w:pPr>
    </w:p>
    <w:p>
      <w:pPr>
        <w:spacing w:line="500" w:lineRule="exact"/>
        <w:ind w:firstLine="422" w:firstLineChars="200"/>
        <w:rPr>
          <w:rFonts w:hint="eastAsia" w:ascii="宋体" w:hAnsi="宋体" w:cs="Arial"/>
          <w:b/>
          <w:bCs/>
          <w:color w:val="auto"/>
          <w:szCs w:val="21"/>
          <w:highlight w:val="none"/>
        </w:rPr>
      </w:pPr>
      <w:r>
        <w:rPr>
          <w:rFonts w:hint="eastAsia" w:ascii="宋体" w:hAnsi="宋体" w:cs="Arial"/>
          <w:b/>
          <w:bCs/>
          <w:color w:val="auto"/>
          <w:szCs w:val="21"/>
          <w:highlight w:val="none"/>
        </w:rPr>
        <w:t xml:space="preserve">乙方（盖章）： </w:t>
      </w:r>
    </w:p>
    <w:p>
      <w:pPr>
        <w:spacing w:line="500" w:lineRule="exact"/>
        <w:ind w:firstLine="422" w:firstLineChars="200"/>
        <w:rPr>
          <w:rFonts w:ascii="宋体" w:hAnsi="宋体" w:cs="Arial"/>
          <w:b/>
          <w:bCs/>
          <w:color w:val="auto"/>
          <w:szCs w:val="21"/>
          <w:highlight w:val="none"/>
        </w:rPr>
      </w:pPr>
      <w:r>
        <w:rPr>
          <w:rFonts w:hint="eastAsia" w:ascii="宋体" w:hAnsi="宋体" w:cs="Arial"/>
          <w:b/>
          <w:bCs/>
          <w:color w:val="auto"/>
          <w:szCs w:val="21"/>
          <w:highlight w:val="none"/>
        </w:rPr>
        <w:t xml:space="preserve">法定代表人\或其授权代表（ 签字）： </w:t>
      </w:r>
    </w:p>
    <w:p>
      <w:pPr>
        <w:spacing w:line="500" w:lineRule="exact"/>
        <w:ind w:firstLine="422" w:firstLineChars="200"/>
        <w:rPr>
          <w:rFonts w:ascii="宋体" w:hAnsi="宋体"/>
          <w:color w:val="auto"/>
          <w:szCs w:val="21"/>
          <w:highlight w:val="none"/>
        </w:rPr>
      </w:pPr>
      <w:r>
        <w:rPr>
          <w:rFonts w:hint="eastAsia" w:ascii="宋体" w:hAnsi="宋体" w:cs="Arial"/>
          <w:b/>
          <w:bCs/>
          <w:color w:val="auto"/>
          <w:szCs w:val="21"/>
          <w:highlight w:val="none"/>
        </w:rPr>
        <w:t>日期：</w:t>
      </w:r>
    </w:p>
    <w:p>
      <w:pPr>
        <w:pStyle w:val="2"/>
        <w:ind w:firstLine="220"/>
        <w:rPr>
          <w:rFonts w:cs="宋体" w:asciiTheme="minorEastAsia" w:hAnsiTheme="minorEastAsia" w:eastAsiaTheme="minorEastAsia"/>
          <w:color w:val="auto"/>
          <w:sz w:val="22"/>
          <w:szCs w:val="22"/>
          <w:highlight w:val="none"/>
        </w:rPr>
      </w:pPr>
    </w:p>
    <w:p>
      <w:pPr>
        <w:pStyle w:val="2"/>
        <w:ind w:firstLine="220"/>
        <w:rPr>
          <w:rFonts w:cs="宋体" w:asciiTheme="minorEastAsia" w:hAnsiTheme="minorEastAsia" w:eastAsiaTheme="minorEastAsia"/>
          <w:color w:val="auto"/>
          <w:sz w:val="22"/>
          <w:szCs w:val="22"/>
          <w:highlight w:val="none"/>
        </w:rPr>
      </w:pPr>
    </w:p>
    <w:p>
      <w:pPr>
        <w:pStyle w:val="2"/>
        <w:ind w:firstLine="220"/>
        <w:rPr>
          <w:rFonts w:cs="宋体" w:asciiTheme="minorEastAsia" w:hAnsiTheme="minorEastAsia" w:eastAsiaTheme="minorEastAsia"/>
          <w:color w:val="auto"/>
          <w:sz w:val="22"/>
          <w:szCs w:val="22"/>
          <w:highlight w:val="none"/>
        </w:rPr>
      </w:pPr>
    </w:p>
    <w:p>
      <w:pPr>
        <w:spacing w:line="460" w:lineRule="exact"/>
        <w:rPr>
          <w:rFonts w:cs="宋体" w:asciiTheme="minorEastAsia" w:hAnsiTheme="minorEastAsia" w:eastAsiaTheme="minorEastAsia"/>
          <w:color w:val="auto"/>
          <w:sz w:val="22"/>
          <w:szCs w:val="22"/>
          <w:highlight w:val="none"/>
        </w:rPr>
      </w:pPr>
      <w:r>
        <w:rPr>
          <w:rFonts w:hint="eastAsia" w:cs="宋体" w:asciiTheme="minorEastAsia" w:hAnsiTheme="minorEastAsia" w:eastAsiaTheme="minorEastAsia"/>
          <w:color w:val="auto"/>
          <w:sz w:val="22"/>
          <w:szCs w:val="22"/>
          <w:highlight w:val="none"/>
        </w:rPr>
        <w:t xml:space="preserve"> </w:t>
      </w:r>
    </w:p>
    <w:p>
      <w:pPr>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br w:type="page"/>
      </w:r>
    </w:p>
    <w:p>
      <w:pPr>
        <w:pStyle w:val="21"/>
        <w:rPr>
          <w:rFonts w:asciiTheme="minorEastAsia" w:hAnsiTheme="minorEastAsia" w:eastAsiaTheme="minorEastAsia"/>
          <w:color w:val="auto"/>
          <w:highlight w:val="none"/>
        </w:rPr>
      </w:pPr>
      <w:bookmarkStart w:id="47" w:name="_Toc23587"/>
      <w:r>
        <w:rPr>
          <w:rFonts w:hint="eastAsia" w:asciiTheme="minorEastAsia" w:hAnsiTheme="minorEastAsia" w:eastAsiaTheme="minorEastAsia"/>
          <w:color w:val="auto"/>
          <w:highlight w:val="none"/>
        </w:rPr>
        <w:t>第三部分    附件</w:t>
      </w:r>
      <w:bookmarkEnd w:id="47"/>
    </w:p>
    <w:p>
      <w:pPr>
        <w:spacing w:line="460" w:lineRule="exact"/>
        <w:ind w:firstLine="539" w:firstLineChars="245"/>
        <w:rPr>
          <w:rFonts w:cs="宋体" w:asciiTheme="minorEastAsia" w:hAnsiTheme="minorEastAsia" w:eastAsiaTheme="minorEastAsia"/>
          <w:color w:val="auto"/>
          <w:sz w:val="22"/>
          <w:szCs w:val="22"/>
          <w:highlight w:val="none"/>
        </w:rPr>
      </w:pPr>
    </w:p>
    <w:p>
      <w:pPr>
        <w:spacing w:before="156" w:beforeLines="50" w:after="156" w:afterLines="50"/>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（资格审查资料封面，供参考）</w:t>
      </w:r>
    </w:p>
    <w:p>
      <w:pPr>
        <w:rPr>
          <w:rFonts w:hint="eastAsia" w:ascii="新宋体" w:hAnsi="新宋体" w:eastAsia="新宋体" w:cs="新宋体"/>
          <w:color w:val="auto"/>
          <w:highlight w:val="none"/>
        </w:rPr>
      </w:pPr>
    </w:p>
    <w:p>
      <w:pPr>
        <w:rPr>
          <w:rFonts w:hint="eastAsia" w:ascii="新宋体" w:hAnsi="新宋体" w:eastAsia="新宋体" w:cs="新宋体"/>
          <w:color w:val="auto"/>
          <w:highlight w:val="none"/>
        </w:rPr>
      </w:pPr>
    </w:p>
    <w:p>
      <w:pPr>
        <w:rPr>
          <w:rFonts w:hint="eastAsia" w:ascii="新宋体" w:hAnsi="新宋体" w:eastAsia="新宋体" w:cs="新宋体"/>
          <w:color w:val="auto"/>
          <w:highlight w:val="none"/>
        </w:rPr>
      </w:pPr>
    </w:p>
    <w:p>
      <w:pPr>
        <w:jc w:val="center"/>
        <w:rPr>
          <w:rFonts w:hint="eastAsia" w:ascii="新宋体" w:hAnsi="新宋体" w:eastAsia="新宋体" w:cs="新宋体"/>
          <w:color w:val="auto"/>
          <w:sz w:val="28"/>
          <w:szCs w:val="28"/>
          <w:highlight w:val="none"/>
        </w:rPr>
      </w:pPr>
      <w:r>
        <w:rPr>
          <w:rFonts w:hint="eastAsia" w:ascii="新宋体" w:hAnsi="新宋体" w:eastAsia="新宋体" w:cs="新宋体"/>
          <w:color w:val="auto"/>
          <w:sz w:val="28"/>
          <w:szCs w:val="28"/>
          <w:highlight w:val="none"/>
          <w:u w:val="single"/>
        </w:rPr>
        <w:t xml:space="preserve">                 </w:t>
      </w:r>
      <w:r>
        <w:rPr>
          <w:rFonts w:hint="eastAsia" w:ascii="新宋体" w:hAnsi="新宋体" w:eastAsia="新宋体" w:cs="新宋体"/>
          <w:color w:val="auto"/>
          <w:sz w:val="28"/>
          <w:szCs w:val="28"/>
          <w:highlight w:val="none"/>
        </w:rPr>
        <w:t>（项目名称）</w:t>
      </w:r>
      <w:r>
        <w:rPr>
          <w:rFonts w:hint="eastAsia" w:ascii="新宋体" w:hAnsi="新宋体" w:eastAsia="新宋体" w:cs="新宋体"/>
          <w:color w:val="auto"/>
          <w:sz w:val="28"/>
          <w:szCs w:val="28"/>
          <w:highlight w:val="none"/>
          <w:u w:val="single"/>
        </w:rPr>
        <w:t xml:space="preserve">              </w:t>
      </w:r>
      <w:r>
        <w:rPr>
          <w:rFonts w:hint="eastAsia" w:ascii="新宋体" w:hAnsi="新宋体" w:eastAsia="新宋体" w:cs="新宋体"/>
          <w:color w:val="auto"/>
          <w:sz w:val="28"/>
          <w:szCs w:val="28"/>
          <w:highlight w:val="none"/>
        </w:rPr>
        <w:t>投标文件</w:t>
      </w:r>
    </w:p>
    <w:p>
      <w:pPr>
        <w:rPr>
          <w:rFonts w:hint="eastAsia" w:ascii="新宋体" w:hAnsi="新宋体" w:eastAsia="新宋体" w:cs="新宋体"/>
          <w:color w:val="auto"/>
          <w:sz w:val="28"/>
          <w:szCs w:val="28"/>
          <w:highlight w:val="none"/>
        </w:rPr>
      </w:pPr>
    </w:p>
    <w:p>
      <w:pPr>
        <w:rPr>
          <w:rFonts w:hint="eastAsia" w:ascii="新宋体" w:hAnsi="新宋体" w:eastAsia="新宋体" w:cs="新宋体"/>
          <w:color w:val="auto"/>
          <w:sz w:val="28"/>
          <w:szCs w:val="28"/>
          <w:highlight w:val="none"/>
        </w:rPr>
      </w:pPr>
    </w:p>
    <w:p>
      <w:pPr>
        <w:pStyle w:val="2"/>
        <w:ind w:firstLine="281"/>
        <w:rPr>
          <w:rFonts w:hint="eastAsia" w:ascii="新宋体" w:hAnsi="新宋体" w:eastAsia="新宋体" w:cs="新宋体"/>
          <w:color w:val="auto"/>
          <w:sz w:val="28"/>
          <w:szCs w:val="28"/>
          <w:highlight w:val="none"/>
        </w:rPr>
      </w:pPr>
    </w:p>
    <w:p>
      <w:pPr>
        <w:pStyle w:val="2"/>
        <w:ind w:firstLine="281"/>
        <w:rPr>
          <w:rFonts w:hint="eastAsia" w:ascii="新宋体" w:hAnsi="新宋体" w:eastAsia="新宋体" w:cs="新宋体"/>
          <w:color w:val="auto"/>
          <w:sz w:val="28"/>
          <w:szCs w:val="28"/>
          <w:highlight w:val="none"/>
        </w:rPr>
      </w:pPr>
    </w:p>
    <w:p>
      <w:pPr>
        <w:rPr>
          <w:rFonts w:hint="eastAsia" w:ascii="新宋体" w:hAnsi="新宋体" w:eastAsia="新宋体" w:cs="新宋体"/>
          <w:color w:val="auto"/>
          <w:sz w:val="28"/>
          <w:szCs w:val="28"/>
          <w:highlight w:val="none"/>
        </w:rPr>
      </w:pPr>
    </w:p>
    <w:p>
      <w:pPr>
        <w:rPr>
          <w:rFonts w:hint="eastAsia" w:ascii="新宋体" w:hAnsi="新宋体" w:eastAsia="新宋体" w:cs="新宋体"/>
          <w:color w:val="auto"/>
          <w:sz w:val="28"/>
          <w:szCs w:val="28"/>
          <w:highlight w:val="none"/>
        </w:rPr>
      </w:pPr>
    </w:p>
    <w:p>
      <w:pPr>
        <w:jc w:val="center"/>
        <w:rPr>
          <w:rFonts w:hint="eastAsia" w:ascii="新宋体" w:hAnsi="新宋体" w:eastAsia="新宋体" w:cs="新宋体"/>
          <w:color w:val="auto"/>
          <w:sz w:val="52"/>
          <w:szCs w:val="52"/>
          <w:highlight w:val="none"/>
        </w:rPr>
      </w:pPr>
      <w:r>
        <w:rPr>
          <w:rFonts w:hint="eastAsia" w:ascii="新宋体" w:hAnsi="新宋体" w:eastAsia="新宋体" w:cs="新宋体"/>
          <w:color w:val="auto"/>
          <w:sz w:val="52"/>
          <w:szCs w:val="52"/>
          <w:highlight w:val="none"/>
        </w:rPr>
        <w:t>资格审查资料</w:t>
      </w:r>
    </w:p>
    <w:p>
      <w:pPr>
        <w:spacing w:line="360" w:lineRule="auto"/>
        <w:rPr>
          <w:rFonts w:hint="eastAsia" w:ascii="新宋体" w:hAnsi="新宋体" w:eastAsia="新宋体" w:cs="新宋体"/>
          <w:color w:val="auto"/>
          <w:szCs w:val="21"/>
          <w:highlight w:val="none"/>
        </w:rPr>
      </w:pPr>
    </w:p>
    <w:p>
      <w:pPr>
        <w:spacing w:line="360" w:lineRule="auto"/>
        <w:rPr>
          <w:rFonts w:hint="eastAsia" w:ascii="新宋体" w:hAnsi="新宋体" w:eastAsia="新宋体" w:cs="新宋体"/>
          <w:color w:val="auto"/>
          <w:szCs w:val="21"/>
          <w:highlight w:val="none"/>
        </w:rPr>
      </w:pPr>
    </w:p>
    <w:p>
      <w:pPr>
        <w:spacing w:line="360" w:lineRule="auto"/>
        <w:rPr>
          <w:rFonts w:hint="eastAsia" w:ascii="新宋体" w:hAnsi="新宋体" w:eastAsia="新宋体" w:cs="新宋体"/>
          <w:color w:val="auto"/>
          <w:szCs w:val="21"/>
          <w:highlight w:val="none"/>
        </w:rPr>
      </w:pPr>
    </w:p>
    <w:p>
      <w:pPr>
        <w:spacing w:line="360" w:lineRule="auto"/>
        <w:rPr>
          <w:rFonts w:hint="eastAsia" w:ascii="新宋体" w:hAnsi="新宋体" w:eastAsia="新宋体" w:cs="新宋体"/>
          <w:color w:val="auto"/>
          <w:szCs w:val="21"/>
          <w:highlight w:val="none"/>
        </w:rPr>
      </w:pPr>
    </w:p>
    <w:p>
      <w:pPr>
        <w:spacing w:line="360" w:lineRule="auto"/>
        <w:rPr>
          <w:rFonts w:hint="eastAsia" w:ascii="新宋体" w:hAnsi="新宋体" w:eastAsia="新宋体" w:cs="新宋体"/>
          <w:color w:val="auto"/>
          <w:szCs w:val="21"/>
          <w:highlight w:val="none"/>
        </w:rPr>
      </w:pPr>
    </w:p>
    <w:p>
      <w:pPr>
        <w:jc w:val="center"/>
        <w:rPr>
          <w:rFonts w:hint="eastAsia" w:ascii="新宋体" w:hAnsi="新宋体" w:eastAsia="新宋体" w:cs="新宋体"/>
          <w:color w:val="auto"/>
          <w:sz w:val="28"/>
          <w:szCs w:val="28"/>
          <w:highlight w:val="none"/>
        </w:rPr>
      </w:pPr>
      <w:r>
        <w:rPr>
          <w:rFonts w:hint="eastAsia" w:ascii="新宋体" w:hAnsi="新宋体" w:eastAsia="新宋体" w:cs="新宋体"/>
          <w:color w:val="auto"/>
          <w:sz w:val="28"/>
          <w:szCs w:val="28"/>
          <w:highlight w:val="none"/>
        </w:rPr>
        <w:t>投标人：</w:t>
      </w:r>
      <w:r>
        <w:rPr>
          <w:rFonts w:hint="eastAsia" w:ascii="新宋体" w:hAnsi="新宋体" w:eastAsia="新宋体" w:cs="新宋体"/>
          <w:color w:val="auto"/>
          <w:sz w:val="28"/>
          <w:szCs w:val="28"/>
          <w:highlight w:val="none"/>
          <w:u w:val="single"/>
        </w:rPr>
        <w:t xml:space="preserve">                              </w:t>
      </w:r>
      <w:r>
        <w:rPr>
          <w:rFonts w:hint="eastAsia" w:ascii="新宋体" w:hAnsi="新宋体" w:eastAsia="新宋体" w:cs="新宋体"/>
          <w:color w:val="auto"/>
          <w:sz w:val="28"/>
          <w:szCs w:val="28"/>
          <w:highlight w:val="none"/>
        </w:rPr>
        <w:t>（盖单位章）</w:t>
      </w:r>
    </w:p>
    <w:p>
      <w:pPr>
        <w:rPr>
          <w:rFonts w:hint="eastAsia" w:ascii="新宋体" w:hAnsi="新宋体" w:eastAsia="新宋体" w:cs="新宋体"/>
          <w:color w:val="auto"/>
          <w:sz w:val="28"/>
          <w:szCs w:val="28"/>
          <w:highlight w:val="none"/>
          <w:u w:val="single"/>
        </w:rPr>
      </w:pPr>
    </w:p>
    <w:p>
      <w:pPr>
        <w:jc w:val="center"/>
        <w:rPr>
          <w:rFonts w:hint="eastAsia" w:ascii="新宋体" w:hAnsi="新宋体" w:eastAsia="新宋体" w:cs="新宋体"/>
          <w:color w:val="auto"/>
          <w:sz w:val="28"/>
          <w:szCs w:val="28"/>
          <w:highlight w:val="none"/>
        </w:rPr>
      </w:pPr>
      <w:r>
        <w:rPr>
          <w:rFonts w:hint="eastAsia" w:ascii="新宋体" w:hAnsi="新宋体" w:eastAsia="新宋体" w:cs="新宋体"/>
          <w:color w:val="auto"/>
          <w:sz w:val="28"/>
          <w:szCs w:val="28"/>
          <w:highlight w:val="none"/>
        </w:rPr>
        <w:t>法定代表人或其委托代理人：</w:t>
      </w:r>
      <w:r>
        <w:rPr>
          <w:rFonts w:hint="eastAsia" w:ascii="新宋体" w:hAnsi="新宋体" w:eastAsia="新宋体" w:cs="新宋体"/>
          <w:color w:val="auto"/>
          <w:sz w:val="28"/>
          <w:szCs w:val="28"/>
          <w:highlight w:val="none"/>
          <w:u w:val="single"/>
        </w:rPr>
        <w:t xml:space="preserve">          </w:t>
      </w:r>
      <w:r>
        <w:rPr>
          <w:rFonts w:hint="eastAsia" w:ascii="新宋体" w:hAnsi="新宋体" w:eastAsia="新宋体" w:cs="新宋体"/>
          <w:color w:val="auto"/>
          <w:sz w:val="28"/>
          <w:szCs w:val="28"/>
          <w:highlight w:val="none"/>
        </w:rPr>
        <w:t>（签字或盖章）</w:t>
      </w:r>
    </w:p>
    <w:p>
      <w:pPr>
        <w:rPr>
          <w:rFonts w:hint="eastAsia" w:ascii="新宋体" w:hAnsi="新宋体" w:eastAsia="新宋体" w:cs="新宋体"/>
          <w:color w:val="auto"/>
          <w:sz w:val="28"/>
          <w:szCs w:val="28"/>
          <w:highlight w:val="none"/>
        </w:rPr>
      </w:pPr>
    </w:p>
    <w:p>
      <w:pPr>
        <w:overflowPunct w:val="0"/>
        <w:spacing w:line="380" w:lineRule="exact"/>
        <w:ind w:firstLine="2738" w:firstLineChars="978"/>
        <w:rPr>
          <w:rFonts w:hint="eastAsia" w:ascii="新宋体" w:hAnsi="新宋体" w:eastAsia="新宋体" w:cs="新宋体"/>
          <w:color w:val="auto"/>
          <w:sz w:val="28"/>
          <w:szCs w:val="28"/>
          <w:highlight w:val="none"/>
        </w:rPr>
      </w:pPr>
      <w:r>
        <w:rPr>
          <w:rFonts w:hint="eastAsia" w:ascii="新宋体" w:hAnsi="新宋体" w:eastAsia="新宋体" w:cs="新宋体"/>
          <w:color w:val="auto"/>
          <w:sz w:val="28"/>
          <w:szCs w:val="28"/>
          <w:highlight w:val="none"/>
          <w:u w:val="single"/>
        </w:rPr>
        <w:t xml:space="preserve">        </w:t>
      </w:r>
      <w:r>
        <w:rPr>
          <w:rFonts w:hint="eastAsia" w:ascii="新宋体" w:hAnsi="新宋体" w:eastAsia="新宋体" w:cs="新宋体"/>
          <w:color w:val="auto"/>
          <w:sz w:val="28"/>
          <w:szCs w:val="28"/>
          <w:highlight w:val="none"/>
        </w:rPr>
        <w:t>年</w:t>
      </w:r>
      <w:r>
        <w:rPr>
          <w:rFonts w:hint="eastAsia" w:ascii="新宋体" w:hAnsi="新宋体" w:eastAsia="新宋体" w:cs="新宋体"/>
          <w:color w:val="auto"/>
          <w:sz w:val="28"/>
          <w:szCs w:val="28"/>
          <w:highlight w:val="none"/>
          <w:u w:val="single"/>
        </w:rPr>
        <w:t xml:space="preserve">        </w:t>
      </w:r>
      <w:r>
        <w:rPr>
          <w:rFonts w:hint="eastAsia" w:ascii="新宋体" w:hAnsi="新宋体" w:eastAsia="新宋体" w:cs="新宋体"/>
          <w:color w:val="auto"/>
          <w:sz w:val="28"/>
          <w:szCs w:val="28"/>
          <w:highlight w:val="none"/>
        </w:rPr>
        <w:t>月</w:t>
      </w:r>
      <w:r>
        <w:rPr>
          <w:rFonts w:hint="eastAsia" w:ascii="新宋体" w:hAnsi="新宋体" w:eastAsia="新宋体" w:cs="新宋体"/>
          <w:color w:val="auto"/>
          <w:sz w:val="28"/>
          <w:szCs w:val="28"/>
          <w:highlight w:val="none"/>
          <w:u w:val="single"/>
        </w:rPr>
        <w:t xml:space="preserve">        </w:t>
      </w:r>
      <w:r>
        <w:rPr>
          <w:rFonts w:hint="eastAsia" w:ascii="新宋体" w:hAnsi="新宋体" w:eastAsia="新宋体" w:cs="新宋体"/>
          <w:color w:val="auto"/>
          <w:sz w:val="28"/>
          <w:szCs w:val="28"/>
          <w:highlight w:val="none"/>
        </w:rPr>
        <w:t>日</w:t>
      </w:r>
    </w:p>
    <w:p>
      <w:pPr>
        <w:spacing w:line="460" w:lineRule="exact"/>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br w:type="page"/>
      </w:r>
    </w:p>
    <w:p>
      <w:pPr>
        <w:jc w:val="center"/>
        <w:rPr>
          <w:rFonts w:hint="eastAsia" w:ascii="新宋体" w:hAnsi="新宋体" w:eastAsia="新宋体" w:cs="新宋体"/>
          <w:b/>
          <w:bCs/>
          <w:color w:val="auto"/>
          <w:sz w:val="52"/>
          <w:szCs w:val="52"/>
          <w:highlight w:val="none"/>
        </w:rPr>
      </w:pPr>
      <w:bookmarkStart w:id="48" w:name="_Toc465107614"/>
      <w:bookmarkStart w:id="49" w:name="_Toc504034734"/>
      <w:r>
        <w:rPr>
          <w:rFonts w:hint="eastAsia" w:ascii="新宋体" w:hAnsi="新宋体" w:eastAsia="新宋体" w:cs="新宋体"/>
          <w:b/>
          <w:bCs/>
          <w:color w:val="auto"/>
          <w:sz w:val="52"/>
          <w:szCs w:val="52"/>
          <w:highlight w:val="none"/>
        </w:rPr>
        <w:t>目    录</w:t>
      </w:r>
    </w:p>
    <w:p>
      <w:pPr>
        <w:numPr>
          <w:ilvl w:val="0"/>
          <w:numId w:val="24"/>
        </w:numPr>
        <w:spacing w:before="156" w:beforeLines="50" w:after="156" w:afterLines="50" w:line="480" w:lineRule="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法定代表人（单位负责人）授权书和被授权人有效身份证明。</w:t>
      </w:r>
    </w:p>
    <w:p>
      <w:pPr>
        <w:numPr>
          <w:ilvl w:val="0"/>
          <w:numId w:val="24"/>
        </w:numPr>
        <w:spacing w:before="156" w:beforeLines="50" w:after="156" w:afterLines="50" w:line="480" w:lineRule="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营业执照(或事业法人登记证书或其它工商等登记证明材料)</w:t>
      </w:r>
      <w:r>
        <w:rPr>
          <w:rFonts w:hint="eastAsia" w:ascii="新宋体" w:hAnsi="新宋体" w:eastAsia="新宋体" w:cs="新宋体"/>
          <w:color w:val="auto"/>
          <w:sz w:val="22"/>
          <w:szCs w:val="22"/>
          <w:highlight w:val="none"/>
          <w:lang w:eastAsia="zh-CN"/>
        </w:rPr>
        <w:t>复印件加盖单位公章</w:t>
      </w:r>
      <w:r>
        <w:rPr>
          <w:rFonts w:hint="eastAsia" w:ascii="新宋体" w:hAnsi="新宋体" w:eastAsia="新宋体" w:cs="新宋体"/>
          <w:color w:val="auto"/>
          <w:sz w:val="22"/>
          <w:szCs w:val="22"/>
          <w:highlight w:val="none"/>
        </w:rPr>
        <w:t>。</w:t>
      </w:r>
    </w:p>
    <w:p>
      <w:pPr>
        <w:numPr>
          <w:ilvl w:val="0"/>
          <w:numId w:val="24"/>
        </w:numPr>
        <w:spacing w:before="156" w:beforeLines="50" w:after="156" w:afterLines="50" w:line="480" w:lineRule="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城乡规划编制乙级及以上资质</w:t>
      </w:r>
      <w:r>
        <w:rPr>
          <w:rFonts w:hint="eastAsia" w:ascii="新宋体" w:hAnsi="新宋体" w:eastAsia="新宋体" w:cs="新宋体"/>
          <w:color w:val="auto"/>
          <w:sz w:val="22"/>
          <w:szCs w:val="22"/>
          <w:highlight w:val="none"/>
          <w:lang w:eastAsia="zh-CN"/>
        </w:rPr>
        <w:t>证书复印件加盖单位公章</w:t>
      </w:r>
    </w:p>
    <w:p>
      <w:pPr>
        <w:numPr>
          <w:ilvl w:val="0"/>
          <w:numId w:val="24"/>
        </w:numPr>
        <w:spacing w:before="156" w:beforeLines="50" w:after="156" w:afterLines="50" w:line="480" w:lineRule="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最近一个年度的资产负债表等财务报表资料文件或开标前三个月内出具的银行资信证明（若资信证明中注明复印无效，需提交原件扫描件），新成立的公司，必须提供情况说明。</w:t>
      </w:r>
    </w:p>
    <w:p>
      <w:pPr>
        <w:numPr>
          <w:ilvl w:val="0"/>
          <w:numId w:val="24"/>
        </w:numPr>
        <w:spacing w:before="156" w:beforeLines="50" w:after="156" w:afterLines="50" w:line="480" w:lineRule="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2021年01月01日（含）至投标截止时间任意一月依法缴纳税收的证明材料(新成立的公司，必须提供情况说明)。</w:t>
      </w:r>
    </w:p>
    <w:p>
      <w:pPr>
        <w:numPr>
          <w:ilvl w:val="0"/>
          <w:numId w:val="24"/>
        </w:numPr>
        <w:spacing w:before="156" w:beforeLines="50" w:after="156" w:afterLines="50" w:line="480" w:lineRule="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2021年01月01日（含）至投标截止时间任意一月依法缴纳社会保障资金的证明材料(新成立的公司，必须提供情况说明)。</w:t>
      </w:r>
    </w:p>
    <w:p>
      <w:pPr>
        <w:numPr>
          <w:ilvl w:val="0"/>
          <w:numId w:val="24"/>
        </w:numPr>
        <w:spacing w:before="156" w:beforeLines="50" w:after="156" w:afterLines="50" w:line="480" w:lineRule="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具有履行合同所必需的设备和专业技术能力的承诺函。</w:t>
      </w:r>
    </w:p>
    <w:p>
      <w:pPr>
        <w:numPr>
          <w:ilvl w:val="0"/>
          <w:numId w:val="24"/>
        </w:numPr>
        <w:spacing w:before="156" w:beforeLines="50" w:after="156" w:afterLines="50" w:line="480" w:lineRule="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参加政府采购活动前3年内（新成立不满三年的组织机构自成立之日起算）在经营活动中没有重大违法记录的声明函。</w:t>
      </w:r>
    </w:p>
    <w:p>
      <w:pPr>
        <w:numPr>
          <w:ilvl w:val="0"/>
          <w:numId w:val="24"/>
        </w:numPr>
        <w:spacing w:before="156" w:beforeLines="50" w:after="156" w:afterLines="50" w:line="480" w:lineRule="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诚信投标承诺书。</w:t>
      </w:r>
    </w:p>
    <w:p>
      <w:pPr>
        <w:numPr>
          <w:ilvl w:val="0"/>
          <w:numId w:val="24"/>
        </w:numPr>
        <w:spacing w:before="156" w:beforeLines="50" w:after="156" w:afterLines="50" w:line="480" w:lineRule="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至本项目投标截止时间内任意时间的“信用中国（https://www.creditchina.gov.cn/）”、“中国政府采购网（http://www.ccgp.gov.cn/）”供应商信用查询网页截图（以开标当日采购人或采购代理机构网页查询结果为准）。</w:t>
      </w:r>
    </w:p>
    <w:p>
      <w:pPr>
        <w:pStyle w:val="5"/>
        <w:spacing w:line="360" w:lineRule="auto"/>
        <w:ind w:left="420"/>
        <w:jc w:val="left"/>
        <w:rPr>
          <w:rFonts w:hint="eastAsia" w:ascii="新宋体" w:hAnsi="新宋体" w:eastAsia="新宋体" w:cs="新宋体"/>
          <w:b w:val="0"/>
          <w:color w:val="auto"/>
          <w:sz w:val="22"/>
          <w:szCs w:val="22"/>
          <w:highlight w:val="none"/>
        </w:rPr>
      </w:pPr>
    </w:p>
    <w:p>
      <w:pPr>
        <w:pStyle w:val="5"/>
        <w:spacing w:line="360" w:lineRule="auto"/>
        <w:ind w:left="420"/>
        <w:jc w:val="left"/>
        <w:rPr>
          <w:rFonts w:hint="eastAsia" w:ascii="新宋体" w:hAnsi="新宋体" w:eastAsia="新宋体" w:cs="新宋体"/>
          <w:b w:val="0"/>
          <w:color w:val="auto"/>
          <w:sz w:val="22"/>
          <w:szCs w:val="22"/>
          <w:highlight w:val="none"/>
        </w:rPr>
      </w:pPr>
    </w:p>
    <w:p>
      <w:pPr>
        <w:pStyle w:val="5"/>
        <w:spacing w:line="360" w:lineRule="auto"/>
        <w:ind w:left="420"/>
        <w:jc w:val="left"/>
        <w:rPr>
          <w:rFonts w:hint="eastAsia" w:ascii="新宋体" w:hAnsi="新宋体" w:eastAsia="新宋体" w:cs="新宋体"/>
          <w:b w:val="0"/>
          <w:color w:val="auto"/>
          <w:sz w:val="22"/>
          <w:szCs w:val="22"/>
          <w:highlight w:val="none"/>
        </w:rPr>
      </w:pPr>
    </w:p>
    <w:p>
      <w:pPr>
        <w:pStyle w:val="5"/>
        <w:spacing w:line="360" w:lineRule="auto"/>
        <w:ind w:left="420"/>
        <w:rPr>
          <w:rFonts w:hint="eastAsia" w:ascii="新宋体" w:hAnsi="新宋体" w:eastAsia="新宋体" w:cs="新宋体"/>
          <w:b w:val="0"/>
          <w:color w:val="auto"/>
          <w:sz w:val="22"/>
          <w:szCs w:val="22"/>
          <w:highlight w:val="none"/>
        </w:rPr>
      </w:pPr>
      <w:r>
        <w:rPr>
          <w:rFonts w:hint="eastAsia" w:ascii="新宋体" w:hAnsi="新宋体" w:eastAsia="新宋体" w:cs="新宋体"/>
          <w:b w:val="0"/>
          <w:color w:val="auto"/>
          <w:sz w:val="22"/>
          <w:szCs w:val="22"/>
          <w:highlight w:val="none"/>
        </w:rPr>
        <w:br w:type="page"/>
      </w:r>
    </w:p>
    <w:p>
      <w:pPr>
        <w:widowControl/>
        <w:adjustRightInd w:val="0"/>
        <w:snapToGrid w:val="0"/>
        <w:spacing w:line="360" w:lineRule="auto"/>
        <w:jc w:val="center"/>
        <w:rPr>
          <w:rFonts w:hint="eastAsia" w:ascii="新宋体" w:hAnsi="新宋体" w:eastAsia="新宋体" w:cs="新宋体"/>
          <w:b/>
          <w:color w:val="auto"/>
          <w:kern w:val="0"/>
          <w:sz w:val="28"/>
          <w:szCs w:val="28"/>
          <w:highlight w:val="none"/>
        </w:rPr>
      </w:pPr>
      <w:r>
        <w:rPr>
          <w:rFonts w:hint="eastAsia" w:ascii="新宋体" w:hAnsi="新宋体" w:eastAsia="新宋体" w:cs="新宋体"/>
          <w:b/>
          <w:color w:val="auto"/>
          <w:kern w:val="0"/>
          <w:sz w:val="28"/>
          <w:szCs w:val="28"/>
          <w:highlight w:val="none"/>
        </w:rPr>
        <w:t>法定代表人授权书</w:t>
      </w:r>
    </w:p>
    <w:p>
      <w:pPr>
        <w:spacing w:line="420" w:lineRule="exact"/>
        <w:rPr>
          <w:rFonts w:hint="eastAsia" w:ascii="新宋体" w:hAnsi="新宋体" w:eastAsia="新宋体" w:cs="新宋体"/>
          <w:b/>
          <w:color w:val="auto"/>
          <w:sz w:val="22"/>
          <w:szCs w:val="22"/>
          <w:highlight w:val="none"/>
        </w:rPr>
      </w:pPr>
    </w:p>
    <w:p>
      <w:pPr>
        <w:spacing w:line="420" w:lineRule="exact"/>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温州市瓯海旅游投资集团有限公司</w:t>
      </w:r>
    </w:p>
    <w:p>
      <w:pPr>
        <w:spacing w:line="420" w:lineRule="exact"/>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浙江裕达工程管理股份有限公司：</w:t>
      </w:r>
    </w:p>
    <w:p>
      <w:pPr>
        <w:spacing w:line="460" w:lineRule="exact"/>
        <w:rPr>
          <w:rFonts w:hint="eastAsia" w:ascii="新宋体" w:hAnsi="新宋体" w:eastAsia="新宋体" w:cs="新宋体"/>
          <w:color w:val="auto"/>
          <w:sz w:val="22"/>
          <w:szCs w:val="22"/>
          <w:highlight w:val="none"/>
          <w:u w:val="single"/>
        </w:rPr>
      </w:pPr>
    </w:p>
    <w:p>
      <w:pPr>
        <w:spacing w:line="460" w:lineRule="exact"/>
        <w:ind w:firstLine="550" w:firstLineChars="250"/>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u w:val="single"/>
        </w:rPr>
        <w:t xml:space="preserve">                   </w:t>
      </w:r>
      <w:r>
        <w:rPr>
          <w:rFonts w:hint="eastAsia" w:ascii="新宋体" w:hAnsi="新宋体" w:eastAsia="新宋体" w:cs="新宋体"/>
          <w:color w:val="auto"/>
          <w:sz w:val="22"/>
          <w:szCs w:val="22"/>
          <w:highlight w:val="none"/>
        </w:rPr>
        <w:t>（投标人全称）法定代表人</w:t>
      </w:r>
      <w:r>
        <w:rPr>
          <w:rFonts w:hint="eastAsia" w:ascii="新宋体" w:hAnsi="新宋体" w:eastAsia="新宋体" w:cs="新宋体"/>
          <w:color w:val="auto"/>
          <w:sz w:val="22"/>
          <w:szCs w:val="22"/>
          <w:highlight w:val="none"/>
          <w:u w:val="single"/>
        </w:rPr>
        <w:t xml:space="preserve">            </w:t>
      </w:r>
      <w:r>
        <w:rPr>
          <w:rFonts w:hint="eastAsia" w:ascii="新宋体" w:hAnsi="新宋体" w:eastAsia="新宋体" w:cs="新宋体"/>
          <w:color w:val="auto"/>
          <w:sz w:val="22"/>
          <w:szCs w:val="22"/>
          <w:highlight w:val="none"/>
        </w:rPr>
        <w:t>授权</w:t>
      </w:r>
      <w:r>
        <w:rPr>
          <w:rFonts w:hint="eastAsia" w:ascii="新宋体" w:hAnsi="新宋体" w:eastAsia="新宋体" w:cs="新宋体"/>
          <w:color w:val="auto"/>
          <w:sz w:val="22"/>
          <w:szCs w:val="22"/>
          <w:highlight w:val="none"/>
          <w:u w:val="single"/>
        </w:rPr>
        <w:t xml:space="preserve">           </w:t>
      </w:r>
      <w:r>
        <w:rPr>
          <w:rFonts w:hint="eastAsia" w:ascii="新宋体" w:hAnsi="新宋体" w:eastAsia="新宋体" w:cs="新宋体"/>
          <w:color w:val="auto"/>
          <w:sz w:val="22"/>
          <w:szCs w:val="22"/>
          <w:highlight w:val="none"/>
        </w:rPr>
        <w:t>（全权代表姓名）为全权代表，参加贵处组织的</w:t>
      </w:r>
      <w:r>
        <w:rPr>
          <w:rFonts w:hint="eastAsia" w:ascii="新宋体" w:hAnsi="新宋体" w:eastAsia="新宋体" w:cs="新宋体"/>
          <w:color w:val="auto"/>
          <w:sz w:val="22"/>
          <w:szCs w:val="22"/>
          <w:highlight w:val="none"/>
          <w:u w:val="single"/>
        </w:rPr>
        <w:t xml:space="preserve">               </w:t>
      </w:r>
      <w:r>
        <w:rPr>
          <w:rFonts w:hint="eastAsia" w:ascii="新宋体" w:hAnsi="新宋体" w:eastAsia="新宋体" w:cs="新宋体"/>
          <w:color w:val="auto"/>
          <w:sz w:val="22"/>
          <w:szCs w:val="22"/>
          <w:highlight w:val="none"/>
        </w:rPr>
        <w:t>（招标项目名称、编号）的招标活动，全权代表我方处理招标活动中的一切事宜。</w:t>
      </w:r>
    </w:p>
    <w:p>
      <w:pPr>
        <w:spacing w:line="460" w:lineRule="exact"/>
        <w:ind w:firstLine="2955"/>
        <w:rPr>
          <w:rFonts w:hint="eastAsia" w:ascii="新宋体" w:hAnsi="新宋体" w:eastAsia="新宋体" w:cs="新宋体"/>
          <w:color w:val="auto"/>
          <w:sz w:val="22"/>
          <w:szCs w:val="22"/>
          <w:highlight w:val="none"/>
        </w:rPr>
      </w:pPr>
    </w:p>
    <w:p>
      <w:pPr>
        <w:spacing w:line="460" w:lineRule="exact"/>
        <w:ind w:firstLine="2955"/>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 xml:space="preserve">         </w:t>
      </w:r>
    </w:p>
    <w:p>
      <w:pPr>
        <w:spacing w:line="460" w:lineRule="exact"/>
        <w:ind w:firstLine="3971" w:firstLineChars="1805"/>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法定代表人 (签字或盖章)：</w:t>
      </w:r>
    </w:p>
    <w:p>
      <w:pPr>
        <w:spacing w:line="460" w:lineRule="exact"/>
        <w:ind w:firstLine="2955"/>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 xml:space="preserve">         投标人全称（公章）：</w:t>
      </w:r>
    </w:p>
    <w:p>
      <w:pPr>
        <w:spacing w:line="460" w:lineRule="exact"/>
        <w:ind w:firstLine="2955"/>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 xml:space="preserve">         日期：     年    月   日</w:t>
      </w:r>
    </w:p>
    <w:p>
      <w:pPr>
        <w:spacing w:line="460" w:lineRule="exact"/>
        <w:rPr>
          <w:rFonts w:hint="eastAsia" w:ascii="新宋体" w:hAnsi="新宋体" w:eastAsia="新宋体" w:cs="新宋体"/>
          <w:color w:val="auto"/>
          <w:sz w:val="22"/>
          <w:szCs w:val="22"/>
          <w:highlight w:val="none"/>
        </w:rPr>
      </w:pPr>
    </w:p>
    <w:p>
      <w:pPr>
        <w:spacing w:line="460" w:lineRule="exact"/>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附：</w:t>
      </w:r>
    </w:p>
    <w:p>
      <w:pPr>
        <w:spacing w:line="460" w:lineRule="exact"/>
        <w:ind w:firstLine="220" w:firstLineChars="100"/>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授权代表姓名：</w:t>
      </w:r>
    </w:p>
    <w:p>
      <w:pPr>
        <w:spacing w:line="460" w:lineRule="exact"/>
        <w:ind w:firstLine="220" w:firstLineChars="100"/>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职务：</w:t>
      </w:r>
    </w:p>
    <w:p>
      <w:pPr>
        <w:spacing w:line="460" w:lineRule="exact"/>
        <w:ind w:firstLine="220" w:firstLineChars="100"/>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详细通讯地址：</w:t>
      </w:r>
    </w:p>
    <w:p>
      <w:pPr>
        <w:spacing w:line="460" w:lineRule="exact"/>
        <w:ind w:firstLine="220" w:firstLineChars="100"/>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电话：</w:t>
      </w:r>
    </w:p>
    <w:p>
      <w:pPr>
        <w:spacing w:line="460" w:lineRule="exact"/>
        <w:ind w:firstLine="220" w:firstLineChars="100"/>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传真：</w:t>
      </w:r>
    </w:p>
    <w:p>
      <w:pPr>
        <w:spacing w:line="460" w:lineRule="exact"/>
        <w:ind w:firstLine="220" w:firstLineChars="100"/>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邮政编码:</w:t>
      </w:r>
    </w:p>
    <w:tbl>
      <w:tblPr>
        <w:tblStyle w:val="24"/>
        <w:tblW w:w="0" w:type="auto"/>
        <w:tblInd w:w="42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7" w:hRule="atLeast"/>
        </w:trPr>
        <w:tc>
          <w:tcPr>
            <w:tcW w:w="4864" w:type="dxa"/>
            <w:noWrap w:val="0"/>
            <w:vAlign w:val="center"/>
          </w:tcPr>
          <w:p>
            <w:pPr>
              <w:spacing w:line="380" w:lineRule="exact"/>
              <w:jc w:val="center"/>
              <w:rPr>
                <w:rFonts w:hint="eastAsia" w:ascii="新宋体" w:hAnsi="新宋体" w:eastAsia="新宋体" w:cs="新宋体"/>
                <w:b/>
                <w:color w:val="auto"/>
                <w:sz w:val="28"/>
                <w:szCs w:val="28"/>
                <w:highlight w:val="none"/>
              </w:rPr>
            </w:pPr>
            <w:r>
              <w:rPr>
                <w:rFonts w:hint="eastAsia" w:ascii="新宋体" w:hAnsi="新宋体" w:eastAsia="新宋体" w:cs="新宋体"/>
                <w:b/>
                <w:color w:val="auto"/>
                <w:sz w:val="28"/>
                <w:szCs w:val="28"/>
                <w:highlight w:val="none"/>
              </w:rPr>
              <w:t>投标人代表身份证复印件</w:t>
            </w:r>
          </w:p>
          <w:p>
            <w:pPr>
              <w:spacing w:line="380" w:lineRule="exact"/>
              <w:jc w:val="center"/>
              <w:rPr>
                <w:rFonts w:hint="eastAsia" w:ascii="新宋体" w:hAnsi="新宋体" w:eastAsia="新宋体" w:cs="新宋体"/>
                <w:b/>
                <w:bCs/>
                <w:color w:val="auto"/>
                <w:sz w:val="28"/>
                <w:highlight w:val="none"/>
              </w:rPr>
            </w:pPr>
          </w:p>
        </w:tc>
      </w:tr>
    </w:tbl>
    <w:p>
      <w:pPr>
        <w:pStyle w:val="5"/>
        <w:jc w:val="left"/>
        <w:rPr>
          <w:rFonts w:ascii="新宋体" w:hAnsi="新宋体" w:eastAsia="新宋体" w:cs="新宋体"/>
          <w:color w:val="auto"/>
          <w:sz w:val="22"/>
          <w:szCs w:val="22"/>
          <w:highlight w:val="none"/>
        </w:rPr>
      </w:pPr>
    </w:p>
    <w:p>
      <w:pPr>
        <w:spacing w:line="400" w:lineRule="exact"/>
        <w:jc w:val="center"/>
        <w:rPr>
          <w:rFonts w:ascii="新宋体" w:hAnsi="新宋体" w:eastAsia="新宋体" w:cs="宋体"/>
          <w:b/>
          <w:color w:val="auto"/>
          <w:spacing w:val="-6"/>
          <w:sz w:val="24"/>
          <w:highlight w:val="none"/>
        </w:rPr>
      </w:pPr>
      <w:r>
        <w:rPr>
          <w:color w:val="auto"/>
          <w:highlight w:val="none"/>
        </w:rPr>
        <w:br w:type="page"/>
      </w:r>
      <w:r>
        <w:rPr>
          <w:rFonts w:hint="eastAsia" w:ascii="新宋体" w:hAnsi="新宋体" w:eastAsia="新宋体" w:cs="宋体"/>
          <w:b/>
          <w:color w:val="auto"/>
          <w:spacing w:val="-6"/>
          <w:sz w:val="24"/>
          <w:highlight w:val="none"/>
        </w:rPr>
        <w:t>最近一年度的财务报告（复印件）或开标前三个月内出具的银行资信证明</w:t>
      </w:r>
    </w:p>
    <w:p>
      <w:pPr>
        <w:pStyle w:val="12"/>
        <w:spacing w:after="0" w:line="400" w:lineRule="exact"/>
        <w:ind w:left="0" w:leftChars="0" w:right="0" w:rightChars="0"/>
        <w:rPr>
          <w:rFonts w:ascii="新宋体" w:hAnsi="新宋体" w:eastAsia="新宋体" w:cs="宋体"/>
          <w:color w:val="auto"/>
          <w:highlight w:val="none"/>
        </w:rPr>
      </w:pPr>
    </w:p>
    <w:p>
      <w:pPr>
        <w:spacing w:line="400" w:lineRule="exact"/>
        <w:rPr>
          <w:rFonts w:ascii="新宋体" w:hAnsi="新宋体" w:eastAsia="新宋体" w:cs="宋体"/>
          <w:b/>
          <w:color w:val="auto"/>
          <w:spacing w:val="-6"/>
          <w:sz w:val="24"/>
          <w:highlight w:val="none"/>
        </w:rPr>
      </w:pPr>
      <w:r>
        <w:rPr>
          <w:rFonts w:hint="eastAsia" w:ascii="新宋体" w:hAnsi="新宋体" w:eastAsia="新宋体" w:cs="宋体"/>
          <w:b/>
          <w:color w:val="auto"/>
          <w:spacing w:val="-6"/>
          <w:sz w:val="24"/>
          <w:highlight w:val="none"/>
        </w:rPr>
        <w:t>说明：</w:t>
      </w:r>
    </w:p>
    <w:p>
      <w:pPr>
        <w:spacing w:line="400" w:lineRule="exact"/>
        <w:rPr>
          <w:rFonts w:ascii="新宋体" w:hAnsi="新宋体" w:eastAsia="新宋体" w:cs="宋体"/>
          <w:b/>
          <w:color w:val="auto"/>
          <w:spacing w:val="-6"/>
          <w:sz w:val="24"/>
          <w:highlight w:val="none"/>
        </w:rPr>
      </w:pPr>
      <w:r>
        <w:rPr>
          <w:rFonts w:hint="eastAsia" w:ascii="新宋体" w:hAnsi="新宋体" w:eastAsia="新宋体" w:cs="宋体"/>
          <w:b/>
          <w:color w:val="auto"/>
          <w:spacing w:val="-6"/>
          <w:sz w:val="24"/>
          <w:highlight w:val="none"/>
        </w:rPr>
        <w:t>1.投标人是法人的，应提供财务状况报告，包括资产负债表、利润表或其基本开户银行出具的资信证明（若资信证明中注明复印无效，需提交原件扫描件）；</w:t>
      </w:r>
    </w:p>
    <w:p>
      <w:pPr>
        <w:spacing w:line="400" w:lineRule="exact"/>
        <w:rPr>
          <w:rFonts w:ascii="新宋体" w:hAnsi="新宋体" w:eastAsia="新宋体" w:cs="宋体"/>
          <w:b/>
          <w:color w:val="auto"/>
          <w:spacing w:val="-6"/>
          <w:sz w:val="24"/>
          <w:highlight w:val="none"/>
        </w:rPr>
      </w:pPr>
      <w:r>
        <w:rPr>
          <w:rFonts w:hint="eastAsia" w:ascii="新宋体" w:hAnsi="新宋体" w:eastAsia="新宋体" w:cs="宋体"/>
          <w:b/>
          <w:color w:val="auto"/>
          <w:spacing w:val="-6"/>
          <w:sz w:val="24"/>
          <w:highlight w:val="none"/>
        </w:rPr>
        <w:t>2.部分其他组织和自然人没有财务状况报告的，可以提供银行出具的资信证明(若资信证明中注明复印无效，需提交原件扫描件)；</w:t>
      </w:r>
    </w:p>
    <w:p>
      <w:pPr>
        <w:spacing w:line="400" w:lineRule="exact"/>
        <w:rPr>
          <w:rFonts w:ascii="新宋体" w:hAnsi="新宋体" w:eastAsia="新宋体" w:cs="宋体"/>
          <w:b/>
          <w:color w:val="auto"/>
          <w:spacing w:val="-6"/>
          <w:sz w:val="24"/>
          <w:highlight w:val="none"/>
        </w:rPr>
      </w:pPr>
      <w:r>
        <w:rPr>
          <w:rFonts w:hint="eastAsia" w:ascii="新宋体" w:hAnsi="新宋体" w:eastAsia="新宋体" w:cs="宋体"/>
          <w:b/>
          <w:color w:val="auto"/>
          <w:spacing w:val="-6"/>
          <w:sz w:val="24"/>
          <w:highlight w:val="none"/>
        </w:rPr>
        <w:t>3.成立一年内的公司可提交验资证明复印件；</w:t>
      </w:r>
    </w:p>
    <w:p>
      <w:pPr>
        <w:spacing w:line="400" w:lineRule="exact"/>
        <w:rPr>
          <w:rFonts w:ascii="新宋体" w:hAnsi="新宋体" w:eastAsia="新宋体" w:cs="宋体"/>
          <w:b/>
          <w:color w:val="auto"/>
          <w:spacing w:val="-6"/>
          <w:sz w:val="24"/>
          <w:highlight w:val="none"/>
        </w:rPr>
      </w:pPr>
      <w:r>
        <w:rPr>
          <w:rFonts w:hint="eastAsia" w:ascii="新宋体" w:hAnsi="新宋体" w:eastAsia="新宋体" w:cs="宋体"/>
          <w:b/>
          <w:color w:val="auto"/>
          <w:spacing w:val="-6"/>
          <w:sz w:val="24"/>
          <w:highlight w:val="none"/>
        </w:rPr>
        <w:t>4.银行资信证明应能说明投标人与银行之间业务往来正常，企业信誉良好等，银行出具的存款证明不能替代银行资信证明。</w:t>
      </w:r>
    </w:p>
    <w:p>
      <w:pPr>
        <w:spacing w:line="400" w:lineRule="exact"/>
        <w:rPr>
          <w:rFonts w:ascii="新宋体" w:hAnsi="新宋体" w:eastAsia="新宋体" w:cs="宋体"/>
          <w:b/>
          <w:color w:val="auto"/>
          <w:spacing w:val="-6"/>
          <w:sz w:val="24"/>
          <w:highlight w:val="none"/>
        </w:rPr>
      </w:pPr>
      <w:r>
        <w:rPr>
          <w:rFonts w:hint="eastAsia" w:ascii="新宋体" w:hAnsi="新宋体" w:eastAsia="新宋体" w:cs="宋体"/>
          <w:b/>
          <w:color w:val="auto"/>
          <w:spacing w:val="-6"/>
          <w:sz w:val="24"/>
          <w:highlight w:val="none"/>
        </w:rPr>
        <w:t>5.专业担保机构对投标人进行资信审查后出具投标担保函的，采购人和采购代理机构不得再要求投标人提供银行资信证明等类似文件。投标文件中仅需提供财政部门认可的政府采购专业担保机构出具的投标担保函复印件即可。</w:t>
      </w:r>
    </w:p>
    <w:p>
      <w:pPr>
        <w:pStyle w:val="12"/>
        <w:spacing w:after="0" w:line="400" w:lineRule="exact"/>
        <w:ind w:left="0" w:leftChars="0" w:right="0" w:rightChars="0"/>
        <w:rPr>
          <w:rFonts w:ascii="新宋体" w:hAnsi="新宋体" w:eastAsia="新宋体" w:cs="宋体"/>
          <w:color w:val="auto"/>
          <w:highlight w:val="none"/>
        </w:rPr>
      </w:pPr>
    </w:p>
    <w:p>
      <w:pPr>
        <w:pStyle w:val="12"/>
        <w:spacing w:after="0" w:line="400" w:lineRule="exact"/>
        <w:ind w:left="0" w:leftChars="0" w:right="0" w:rightChars="0"/>
        <w:rPr>
          <w:rFonts w:ascii="新宋体" w:hAnsi="新宋体" w:eastAsia="新宋体" w:cs="宋体"/>
          <w:color w:val="auto"/>
          <w:highlight w:val="none"/>
        </w:rPr>
      </w:pPr>
    </w:p>
    <w:p>
      <w:pPr>
        <w:pStyle w:val="12"/>
        <w:spacing w:after="0" w:line="400" w:lineRule="exact"/>
        <w:ind w:left="0" w:leftChars="0" w:right="0" w:rightChars="0"/>
        <w:rPr>
          <w:rFonts w:ascii="新宋体" w:hAnsi="新宋体" w:eastAsia="新宋体" w:cs="宋体"/>
          <w:color w:val="auto"/>
          <w:highlight w:val="none"/>
        </w:rPr>
      </w:pPr>
    </w:p>
    <w:p>
      <w:pPr>
        <w:pStyle w:val="12"/>
        <w:spacing w:after="0" w:line="400" w:lineRule="exact"/>
        <w:ind w:left="0" w:leftChars="0" w:right="0" w:rightChars="0"/>
        <w:rPr>
          <w:rFonts w:ascii="新宋体" w:hAnsi="新宋体" w:eastAsia="新宋体" w:cs="宋体"/>
          <w:color w:val="auto"/>
          <w:highlight w:val="none"/>
        </w:rPr>
      </w:pPr>
    </w:p>
    <w:p>
      <w:pPr>
        <w:pStyle w:val="12"/>
        <w:spacing w:after="0" w:line="400" w:lineRule="exact"/>
        <w:ind w:left="0" w:leftChars="0" w:right="0" w:rightChars="0"/>
        <w:rPr>
          <w:rFonts w:ascii="新宋体" w:hAnsi="新宋体" w:eastAsia="新宋体" w:cs="宋体"/>
          <w:color w:val="auto"/>
          <w:highlight w:val="none"/>
        </w:rPr>
      </w:pPr>
    </w:p>
    <w:p>
      <w:pPr>
        <w:pStyle w:val="12"/>
        <w:spacing w:after="0" w:line="400" w:lineRule="exact"/>
        <w:ind w:left="0" w:leftChars="0" w:right="0" w:rightChars="0"/>
        <w:rPr>
          <w:rFonts w:ascii="新宋体" w:hAnsi="新宋体" w:eastAsia="新宋体" w:cs="宋体"/>
          <w:color w:val="auto"/>
          <w:highlight w:val="none"/>
        </w:rPr>
      </w:pPr>
    </w:p>
    <w:p>
      <w:pPr>
        <w:pStyle w:val="12"/>
        <w:spacing w:after="0" w:line="400" w:lineRule="exact"/>
        <w:ind w:left="0" w:leftChars="0" w:right="0" w:rightChars="0"/>
        <w:rPr>
          <w:rFonts w:ascii="新宋体" w:hAnsi="新宋体" w:eastAsia="新宋体" w:cs="宋体"/>
          <w:color w:val="auto"/>
          <w:highlight w:val="none"/>
        </w:rPr>
      </w:pPr>
    </w:p>
    <w:p>
      <w:pPr>
        <w:pStyle w:val="12"/>
        <w:spacing w:after="0" w:line="400" w:lineRule="exact"/>
        <w:ind w:left="0" w:leftChars="0" w:right="0" w:rightChars="0"/>
        <w:rPr>
          <w:rFonts w:ascii="新宋体" w:hAnsi="新宋体" w:eastAsia="新宋体" w:cs="宋体"/>
          <w:color w:val="auto"/>
          <w:highlight w:val="none"/>
        </w:rPr>
      </w:pPr>
    </w:p>
    <w:p>
      <w:pPr>
        <w:pStyle w:val="12"/>
        <w:spacing w:after="0" w:line="400" w:lineRule="exact"/>
        <w:ind w:left="0" w:leftChars="0" w:right="0" w:rightChars="0"/>
        <w:rPr>
          <w:rFonts w:ascii="新宋体" w:hAnsi="新宋体" w:eastAsia="新宋体" w:cs="宋体"/>
          <w:color w:val="auto"/>
          <w:highlight w:val="none"/>
        </w:rPr>
      </w:pPr>
    </w:p>
    <w:p>
      <w:pPr>
        <w:pStyle w:val="12"/>
        <w:spacing w:after="0" w:line="400" w:lineRule="exact"/>
        <w:ind w:left="0" w:leftChars="0" w:right="0" w:rightChars="0"/>
        <w:rPr>
          <w:rFonts w:ascii="新宋体" w:hAnsi="新宋体" w:eastAsia="新宋体" w:cs="宋体"/>
          <w:color w:val="auto"/>
          <w:highlight w:val="none"/>
        </w:rPr>
      </w:pPr>
    </w:p>
    <w:p>
      <w:pPr>
        <w:pStyle w:val="12"/>
        <w:spacing w:after="0" w:line="400" w:lineRule="exact"/>
        <w:ind w:left="0" w:leftChars="0" w:right="0" w:rightChars="0"/>
        <w:rPr>
          <w:rFonts w:ascii="新宋体" w:hAnsi="新宋体" w:eastAsia="新宋体" w:cs="宋体"/>
          <w:color w:val="auto"/>
          <w:highlight w:val="none"/>
        </w:rPr>
      </w:pPr>
    </w:p>
    <w:p>
      <w:pPr>
        <w:pStyle w:val="12"/>
        <w:spacing w:after="0" w:line="400" w:lineRule="exact"/>
        <w:ind w:left="0" w:leftChars="0" w:right="0" w:rightChars="0"/>
        <w:rPr>
          <w:rFonts w:ascii="新宋体" w:hAnsi="新宋体" w:eastAsia="新宋体" w:cs="宋体"/>
          <w:color w:val="auto"/>
          <w:highlight w:val="none"/>
        </w:rPr>
      </w:pPr>
    </w:p>
    <w:p>
      <w:pPr>
        <w:pStyle w:val="12"/>
        <w:spacing w:after="0" w:line="400" w:lineRule="exact"/>
        <w:ind w:left="0" w:leftChars="0" w:right="0" w:rightChars="0"/>
        <w:rPr>
          <w:rFonts w:ascii="新宋体" w:hAnsi="新宋体" w:eastAsia="新宋体" w:cs="宋体"/>
          <w:color w:val="auto"/>
          <w:highlight w:val="none"/>
        </w:rPr>
      </w:pPr>
    </w:p>
    <w:p>
      <w:pPr>
        <w:pStyle w:val="12"/>
        <w:spacing w:after="0" w:line="400" w:lineRule="exact"/>
        <w:ind w:left="0" w:leftChars="0" w:right="0" w:rightChars="0"/>
        <w:rPr>
          <w:rFonts w:ascii="新宋体" w:hAnsi="新宋体" w:eastAsia="新宋体" w:cs="宋体"/>
          <w:color w:val="auto"/>
          <w:highlight w:val="none"/>
        </w:rPr>
      </w:pPr>
    </w:p>
    <w:p>
      <w:pPr>
        <w:pStyle w:val="12"/>
        <w:spacing w:after="0" w:line="400" w:lineRule="exact"/>
        <w:ind w:left="0" w:leftChars="0" w:right="0" w:rightChars="0"/>
        <w:rPr>
          <w:rFonts w:ascii="新宋体" w:hAnsi="新宋体" w:eastAsia="新宋体" w:cs="宋体"/>
          <w:color w:val="auto"/>
          <w:highlight w:val="none"/>
        </w:rPr>
      </w:pPr>
    </w:p>
    <w:p>
      <w:pPr>
        <w:pStyle w:val="12"/>
        <w:spacing w:after="0" w:line="400" w:lineRule="exact"/>
        <w:ind w:left="0" w:leftChars="0" w:right="0" w:rightChars="0"/>
        <w:rPr>
          <w:rFonts w:ascii="新宋体" w:hAnsi="新宋体" w:eastAsia="新宋体" w:cs="宋体"/>
          <w:color w:val="auto"/>
          <w:highlight w:val="none"/>
        </w:rPr>
      </w:pPr>
    </w:p>
    <w:p>
      <w:pPr>
        <w:pStyle w:val="12"/>
        <w:spacing w:after="0" w:line="400" w:lineRule="exact"/>
        <w:ind w:left="0" w:leftChars="0" w:right="0" w:rightChars="0"/>
        <w:rPr>
          <w:rFonts w:ascii="新宋体" w:hAnsi="新宋体" w:eastAsia="新宋体" w:cs="宋体"/>
          <w:color w:val="auto"/>
          <w:highlight w:val="none"/>
        </w:rPr>
      </w:pPr>
    </w:p>
    <w:p>
      <w:pPr>
        <w:pStyle w:val="12"/>
        <w:spacing w:after="0" w:line="400" w:lineRule="exact"/>
        <w:ind w:left="0" w:leftChars="0" w:right="0" w:rightChars="0"/>
        <w:rPr>
          <w:rFonts w:ascii="新宋体" w:hAnsi="新宋体" w:eastAsia="新宋体" w:cs="宋体"/>
          <w:color w:val="auto"/>
          <w:highlight w:val="none"/>
        </w:rPr>
      </w:pPr>
    </w:p>
    <w:p>
      <w:pPr>
        <w:pStyle w:val="12"/>
        <w:spacing w:after="0" w:line="400" w:lineRule="exact"/>
        <w:ind w:left="0" w:leftChars="0" w:right="0" w:rightChars="0"/>
        <w:rPr>
          <w:rFonts w:ascii="新宋体" w:hAnsi="新宋体" w:eastAsia="新宋体" w:cs="宋体"/>
          <w:color w:val="auto"/>
          <w:highlight w:val="none"/>
        </w:rPr>
      </w:pPr>
    </w:p>
    <w:p>
      <w:pPr>
        <w:pStyle w:val="12"/>
        <w:spacing w:after="0" w:line="400" w:lineRule="exact"/>
        <w:ind w:left="0" w:leftChars="0" w:right="0" w:rightChars="0"/>
        <w:rPr>
          <w:rFonts w:ascii="新宋体" w:hAnsi="新宋体" w:eastAsia="新宋体" w:cs="宋体"/>
          <w:color w:val="auto"/>
          <w:highlight w:val="none"/>
        </w:rPr>
      </w:pPr>
    </w:p>
    <w:p>
      <w:pPr>
        <w:pStyle w:val="12"/>
        <w:spacing w:after="0" w:line="400" w:lineRule="exact"/>
        <w:ind w:left="0" w:leftChars="0" w:right="0" w:rightChars="0"/>
        <w:rPr>
          <w:rFonts w:ascii="新宋体" w:hAnsi="新宋体" w:eastAsia="新宋体" w:cs="宋体"/>
          <w:color w:val="auto"/>
          <w:highlight w:val="none"/>
        </w:rPr>
      </w:pPr>
    </w:p>
    <w:p>
      <w:pPr>
        <w:spacing w:line="400" w:lineRule="exact"/>
        <w:jc w:val="center"/>
        <w:rPr>
          <w:rFonts w:hint="eastAsia" w:ascii="新宋体" w:hAnsi="新宋体" w:eastAsia="新宋体" w:cs="宋体"/>
          <w:b/>
          <w:color w:val="auto"/>
          <w:sz w:val="24"/>
          <w:highlight w:val="none"/>
        </w:rPr>
      </w:pPr>
    </w:p>
    <w:p>
      <w:pPr>
        <w:spacing w:line="400" w:lineRule="exact"/>
        <w:jc w:val="center"/>
        <w:rPr>
          <w:rFonts w:ascii="新宋体" w:hAnsi="新宋体" w:eastAsia="新宋体" w:cs="宋体"/>
          <w:color w:val="auto"/>
          <w:spacing w:val="-6"/>
          <w:sz w:val="24"/>
          <w:highlight w:val="none"/>
        </w:rPr>
      </w:pPr>
      <w:r>
        <w:rPr>
          <w:rFonts w:ascii="新宋体" w:hAnsi="新宋体" w:eastAsia="新宋体" w:cs="宋体"/>
          <w:b/>
          <w:color w:val="auto"/>
          <w:sz w:val="24"/>
          <w:highlight w:val="none"/>
        </w:rPr>
        <w:br w:type="page"/>
      </w:r>
      <w:r>
        <w:rPr>
          <w:rFonts w:hint="eastAsia" w:ascii="新宋体" w:hAnsi="新宋体" w:eastAsia="新宋体" w:cs="宋体"/>
          <w:b/>
          <w:color w:val="auto"/>
          <w:spacing w:val="-6"/>
          <w:sz w:val="24"/>
          <w:highlight w:val="none"/>
        </w:rPr>
        <w:t>2021年01月01日（含）至投标截止时间任意一月依法缴纳税收的证明材料</w:t>
      </w:r>
    </w:p>
    <w:p>
      <w:pPr>
        <w:pStyle w:val="10"/>
        <w:spacing w:line="400" w:lineRule="exact"/>
        <w:ind w:left="876" w:right="1470" w:hanging="456"/>
        <w:rPr>
          <w:rFonts w:ascii="新宋体" w:hAnsi="新宋体" w:eastAsia="新宋体" w:cs="宋体"/>
          <w:color w:val="auto"/>
          <w:spacing w:val="-6"/>
          <w:highlight w:val="none"/>
        </w:rPr>
      </w:pPr>
    </w:p>
    <w:p>
      <w:pPr>
        <w:pStyle w:val="22"/>
        <w:spacing w:line="400" w:lineRule="exact"/>
        <w:ind w:left="458" w:hanging="458"/>
        <w:rPr>
          <w:rFonts w:ascii="新宋体" w:hAnsi="新宋体" w:eastAsia="新宋体" w:cs="宋体"/>
          <w:b/>
          <w:color w:val="auto"/>
          <w:spacing w:val="-6"/>
          <w:sz w:val="24"/>
          <w:highlight w:val="none"/>
        </w:rPr>
      </w:pPr>
      <w:r>
        <w:rPr>
          <w:rFonts w:hint="eastAsia" w:ascii="新宋体" w:hAnsi="新宋体" w:eastAsia="新宋体" w:cs="宋体"/>
          <w:b/>
          <w:color w:val="auto"/>
          <w:spacing w:val="-6"/>
          <w:sz w:val="24"/>
          <w:highlight w:val="none"/>
        </w:rPr>
        <w:t>说明：</w:t>
      </w:r>
    </w:p>
    <w:p>
      <w:pPr>
        <w:spacing w:line="400" w:lineRule="exact"/>
        <w:rPr>
          <w:rFonts w:ascii="新宋体" w:hAnsi="新宋体" w:eastAsia="新宋体" w:cs="宋体"/>
          <w:b/>
          <w:color w:val="auto"/>
          <w:sz w:val="24"/>
          <w:highlight w:val="none"/>
        </w:rPr>
      </w:pPr>
      <w:r>
        <w:rPr>
          <w:rFonts w:hint="eastAsia" w:ascii="新宋体" w:hAnsi="新宋体" w:eastAsia="新宋体" w:cs="宋体"/>
          <w:b/>
          <w:color w:val="auto"/>
          <w:sz w:val="24"/>
          <w:highlight w:val="none"/>
        </w:rPr>
        <w:t>1.依法缴纳税收的证明材料指供应商依法缴纳税收的凭据（完税证明或纳税证明或银行电子缴税付款凭证等）；</w:t>
      </w:r>
    </w:p>
    <w:p>
      <w:pPr>
        <w:spacing w:line="400" w:lineRule="exact"/>
        <w:rPr>
          <w:rFonts w:ascii="新宋体" w:hAnsi="新宋体" w:eastAsia="新宋体" w:cs="宋体"/>
          <w:b/>
          <w:color w:val="auto"/>
          <w:sz w:val="24"/>
          <w:highlight w:val="none"/>
        </w:rPr>
      </w:pPr>
      <w:r>
        <w:rPr>
          <w:rFonts w:hint="eastAsia" w:ascii="新宋体" w:hAnsi="新宋体" w:eastAsia="新宋体" w:cs="宋体"/>
          <w:b/>
          <w:color w:val="auto"/>
          <w:sz w:val="24"/>
          <w:highlight w:val="none"/>
        </w:rPr>
        <w:t>2.依法免税的供应商，应提供相应文件证明其依法免税；</w:t>
      </w:r>
    </w:p>
    <w:p>
      <w:pPr>
        <w:spacing w:line="400" w:lineRule="exact"/>
        <w:rPr>
          <w:rFonts w:ascii="新宋体" w:hAnsi="新宋体" w:eastAsia="新宋体" w:cs="宋体"/>
          <w:b/>
          <w:color w:val="auto"/>
          <w:sz w:val="24"/>
          <w:highlight w:val="none"/>
        </w:rPr>
      </w:pPr>
      <w:r>
        <w:rPr>
          <w:rFonts w:hint="eastAsia" w:ascii="新宋体" w:hAnsi="新宋体" w:eastAsia="新宋体" w:cs="宋体"/>
          <w:b/>
          <w:color w:val="auto"/>
          <w:sz w:val="24"/>
          <w:highlight w:val="none"/>
        </w:rPr>
        <w:t>3.供应商因新注册成立等原因无法提供相关材料的，应在投标文件中提交如实的情况说明。</w:t>
      </w:r>
    </w:p>
    <w:p>
      <w:pPr>
        <w:pStyle w:val="12"/>
        <w:spacing w:after="0" w:line="400" w:lineRule="exact"/>
        <w:ind w:left="0" w:leftChars="0" w:right="0" w:rightChars="0"/>
        <w:rPr>
          <w:rFonts w:ascii="新宋体" w:hAnsi="新宋体" w:eastAsia="新宋体" w:cs="宋体"/>
          <w:color w:val="auto"/>
          <w:highlight w:val="none"/>
        </w:rPr>
      </w:pPr>
    </w:p>
    <w:p>
      <w:pPr>
        <w:pStyle w:val="12"/>
        <w:spacing w:after="0" w:line="400" w:lineRule="exact"/>
        <w:ind w:left="0" w:leftChars="0" w:right="0" w:rightChars="0"/>
        <w:rPr>
          <w:rFonts w:ascii="新宋体" w:hAnsi="新宋体" w:eastAsia="新宋体" w:cs="宋体"/>
          <w:color w:val="auto"/>
          <w:highlight w:val="none"/>
        </w:rPr>
      </w:pPr>
    </w:p>
    <w:p>
      <w:pPr>
        <w:pStyle w:val="12"/>
        <w:spacing w:after="0" w:line="400" w:lineRule="exact"/>
        <w:ind w:left="0" w:leftChars="0" w:right="0" w:rightChars="0"/>
        <w:rPr>
          <w:rFonts w:ascii="新宋体" w:hAnsi="新宋体" w:eastAsia="新宋体" w:cs="宋体"/>
          <w:color w:val="auto"/>
          <w:highlight w:val="none"/>
        </w:rPr>
      </w:pPr>
    </w:p>
    <w:p>
      <w:pPr>
        <w:pStyle w:val="12"/>
        <w:spacing w:after="0" w:line="400" w:lineRule="exact"/>
        <w:ind w:left="0" w:leftChars="0" w:right="0" w:rightChars="0"/>
        <w:rPr>
          <w:rFonts w:ascii="新宋体" w:hAnsi="新宋体" w:eastAsia="新宋体" w:cs="宋体"/>
          <w:color w:val="auto"/>
          <w:highlight w:val="none"/>
        </w:rPr>
      </w:pPr>
    </w:p>
    <w:p>
      <w:pPr>
        <w:pStyle w:val="12"/>
        <w:spacing w:after="0" w:line="400" w:lineRule="exact"/>
        <w:ind w:left="0" w:leftChars="0" w:right="0" w:rightChars="0"/>
        <w:rPr>
          <w:rFonts w:ascii="新宋体" w:hAnsi="新宋体" w:eastAsia="新宋体" w:cs="宋体"/>
          <w:color w:val="auto"/>
          <w:highlight w:val="none"/>
        </w:rPr>
      </w:pPr>
    </w:p>
    <w:p>
      <w:pPr>
        <w:pStyle w:val="12"/>
        <w:spacing w:after="0" w:line="400" w:lineRule="exact"/>
        <w:ind w:left="0" w:leftChars="0" w:right="0" w:rightChars="0"/>
        <w:rPr>
          <w:rFonts w:ascii="新宋体" w:hAnsi="新宋体" w:eastAsia="新宋体" w:cs="宋体"/>
          <w:color w:val="auto"/>
          <w:highlight w:val="none"/>
        </w:rPr>
      </w:pPr>
    </w:p>
    <w:p>
      <w:pPr>
        <w:pStyle w:val="12"/>
        <w:spacing w:after="0" w:line="400" w:lineRule="exact"/>
        <w:ind w:left="0" w:leftChars="0" w:right="0" w:rightChars="0"/>
        <w:rPr>
          <w:rFonts w:ascii="新宋体" w:hAnsi="新宋体" w:eastAsia="新宋体" w:cs="宋体"/>
          <w:color w:val="auto"/>
          <w:highlight w:val="none"/>
        </w:rPr>
      </w:pPr>
    </w:p>
    <w:p>
      <w:pPr>
        <w:pStyle w:val="12"/>
        <w:spacing w:after="0" w:line="400" w:lineRule="exact"/>
        <w:ind w:left="0" w:leftChars="0" w:right="0" w:rightChars="0"/>
        <w:rPr>
          <w:rFonts w:ascii="新宋体" w:hAnsi="新宋体" w:eastAsia="新宋体" w:cs="宋体"/>
          <w:color w:val="auto"/>
          <w:highlight w:val="none"/>
        </w:rPr>
      </w:pPr>
    </w:p>
    <w:p>
      <w:pPr>
        <w:pStyle w:val="12"/>
        <w:spacing w:after="0" w:line="400" w:lineRule="exact"/>
        <w:ind w:left="0" w:leftChars="0" w:right="0" w:rightChars="0"/>
        <w:rPr>
          <w:rFonts w:ascii="新宋体" w:hAnsi="新宋体" w:eastAsia="新宋体" w:cs="宋体"/>
          <w:color w:val="auto"/>
          <w:highlight w:val="none"/>
        </w:rPr>
      </w:pPr>
    </w:p>
    <w:p>
      <w:pPr>
        <w:pStyle w:val="12"/>
        <w:spacing w:after="0" w:line="400" w:lineRule="exact"/>
        <w:ind w:left="0" w:leftChars="0" w:right="0" w:rightChars="0"/>
        <w:rPr>
          <w:rFonts w:ascii="新宋体" w:hAnsi="新宋体" w:eastAsia="新宋体" w:cs="宋体"/>
          <w:color w:val="auto"/>
          <w:highlight w:val="none"/>
        </w:rPr>
      </w:pPr>
    </w:p>
    <w:p>
      <w:pPr>
        <w:pStyle w:val="12"/>
        <w:spacing w:after="0" w:line="400" w:lineRule="exact"/>
        <w:ind w:left="0" w:leftChars="0" w:right="0" w:rightChars="0"/>
        <w:rPr>
          <w:rFonts w:ascii="新宋体" w:hAnsi="新宋体" w:eastAsia="新宋体" w:cs="宋体"/>
          <w:color w:val="auto"/>
          <w:highlight w:val="none"/>
        </w:rPr>
      </w:pPr>
    </w:p>
    <w:p>
      <w:pPr>
        <w:pStyle w:val="12"/>
        <w:spacing w:after="0" w:line="400" w:lineRule="exact"/>
        <w:ind w:left="0" w:leftChars="0" w:right="0" w:rightChars="0"/>
        <w:rPr>
          <w:rFonts w:ascii="新宋体" w:hAnsi="新宋体" w:eastAsia="新宋体" w:cs="宋体"/>
          <w:color w:val="auto"/>
          <w:highlight w:val="none"/>
        </w:rPr>
      </w:pPr>
    </w:p>
    <w:p>
      <w:pPr>
        <w:pStyle w:val="12"/>
        <w:spacing w:after="0" w:line="400" w:lineRule="exact"/>
        <w:ind w:left="0" w:leftChars="0" w:right="0" w:rightChars="0"/>
        <w:rPr>
          <w:rFonts w:ascii="新宋体" w:hAnsi="新宋体" w:eastAsia="新宋体" w:cs="宋体"/>
          <w:color w:val="auto"/>
          <w:highlight w:val="none"/>
        </w:rPr>
      </w:pPr>
    </w:p>
    <w:p>
      <w:pPr>
        <w:pStyle w:val="12"/>
        <w:spacing w:after="0" w:line="400" w:lineRule="exact"/>
        <w:ind w:left="0" w:leftChars="0" w:right="0" w:rightChars="0"/>
        <w:rPr>
          <w:rFonts w:ascii="新宋体" w:hAnsi="新宋体" w:eastAsia="新宋体" w:cs="宋体"/>
          <w:color w:val="auto"/>
          <w:highlight w:val="none"/>
        </w:rPr>
      </w:pPr>
    </w:p>
    <w:p>
      <w:pPr>
        <w:pStyle w:val="12"/>
        <w:spacing w:after="0" w:line="400" w:lineRule="exact"/>
        <w:ind w:left="0" w:leftChars="0" w:right="0" w:rightChars="0"/>
        <w:rPr>
          <w:rFonts w:ascii="新宋体" w:hAnsi="新宋体" w:eastAsia="新宋体" w:cs="宋体"/>
          <w:color w:val="auto"/>
          <w:highlight w:val="none"/>
        </w:rPr>
      </w:pPr>
    </w:p>
    <w:p>
      <w:pPr>
        <w:pStyle w:val="12"/>
        <w:spacing w:after="0" w:line="400" w:lineRule="exact"/>
        <w:ind w:left="0" w:leftChars="0" w:right="0" w:rightChars="0"/>
        <w:rPr>
          <w:rFonts w:ascii="新宋体" w:hAnsi="新宋体" w:eastAsia="新宋体" w:cs="宋体"/>
          <w:color w:val="auto"/>
          <w:highlight w:val="none"/>
        </w:rPr>
      </w:pPr>
    </w:p>
    <w:p>
      <w:pPr>
        <w:pStyle w:val="12"/>
        <w:spacing w:after="0" w:line="400" w:lineRule="exact"/>
        <w:ind w:left="0" w:leftChars="0" w:right="0" w:rightChars="0"/>
        <w:rPr>
          <w:rFonts w:ascii="新宋体" w:hAnsi="新宋体" w:eastAsia="新宋体" w:cs="宋体"/>
          <w:color w:val="auto"/>
          <w:highlight w:val="none"/>
        </w:rPr>
      </w:pPr>
    </w:p>
    <w:p>
      <w:pPr>
        <w:pStyle w:val="12"/>
        <w:spacing w:after="0" w:line="400" w:lineRule="exact"/>
        <w:ind w:left="0" w:leftChars="0" w:right="0" w:rightChars="0"/>
        <w:rPr>
          <w:rFonts w:ascii="新宋体" w:hAnsi="新宋体" w:eastAsia="新宋体" w:cs="宋体"/>
          <w:color w:val="auto"/>
          <w:highlight w:val="none"/>
        </w:rPr>
      </w:pPr>
    </w:p>
    <w:p>
      <w:pPr>
        <w:pStyle w:val="12"/>
        <w:spacing w:after="0" w:line="400" w:lineRule="exact"/>
        <w:ind w:left="0" w:leftChars="0" w:right="0" w:rightChars="0"/>
        <w:rPr>
          <w:rFonts w:ascii="新宋体" w:hAnsi="新宋体" w:eastAsia="新宋体" w:cs="宋体"/>
          <w:color w:val="auto"/>
          <w:highlight w:val="none"/>
        </w:rPr>
      </w:pPr>
    </w:p>
    <w:p>
      <w:pPr>
        <w:pStyle w:val="12"/>
        <w:spacing w:after="0" w:line="400" w:lineRule="exact"/>
        <w:ind w:left="0" w:leftChars="0" w:right="0" w:rightChars="0"/>
        <w:rPr>
          <w:rFonts w:ascii="新宋体" w:hAnsi="新宋体" w:eastAsia="新宋体" w:cs="宋体"/>
          <w:color w:val="auto"/>
          <w:highlight w:val="none"/>
        </w:rPr>
      </w:pPr>
    </w:p>
    <w:p>
      <w:pPr>
        <w:pStyle w:val="12"/>
        <w:spacing w:after="0" w:line="400" w:lineRule="exact"/>
        <w:ind w:left="0" w:leftChars="0" w:right="0" w:rightChars="0"/>
        <w:rPr>
          <w:rFonts w:ascii="新宋体" w:hAnsi="新宋体" w:eastAsia="新宋体" w:cs="宋体"/>
          <w:color w:val="auto"/>
          <w:highlight w:val="none"/>
        </w:rPr>
      </w:pPr>
    </w:p>
    <w:p>
      <w:pPr>
        <w:pStyle w:val="12"/>
        <w:spacing w:after="0" w:line="400" w:lineRule="exact"/>
        <w:ind w:left="0" w:leftChars="0" w:right="0" w:rightChars="0"/>
        <w:rPr>
          <w:rFonts w:ascii="新宋体" w:hAnsi="新宋体" w:eastAsia="新宋体" w:cs="宋体"/>
          <w:color w:val="auto"/>
          <w:highlight w:val="none"/>
        </w:rPr>
      </w:pPr>
    </w:p>
    <w:p>
      <w:pPr>
        <w:pStyle w:val="12"/>
        <w:spacing w:after="0" w:line="400" w:lineRule="exact"/>
        <w:ind w:left="0" w:leftChars="0" w:right="0" w:rightChars="0"/>
        <w:rPr>
          <w:rFonts w:ascii="新宋体" w:hAnsi="新宋体" w:eastAsia="新宋体" w:cs="宋体"/>
          <w:color w:val="auto"/>
          <w:highlight w:val="none"/>
        </w:rPr>
      </w:pPr>
    </w:p>
    <w:p>
      <w:pPr>
        <w:pStyle w:val="12"/>
        <w:spacing w:after="0" w:line="400" w:lineRule="exact"/>
        <w:ind w:left="0" w:leftChars="0" w:right="0" w:rightChars="0"/>
        <w:rPr>
          <w:rFonts w:ascii="新宋体" w:hAnsi="新宋体" w:eastAsia="新宋体" w:cs="宋体"/>
          <w:color w:val="auto"/>
          <w:highlight w:val="none"/>
        </w:rPr>
      </w:pPr>
    </w:p>
    <w:p>
      <w:pPr>
        <w:pStyle w:val="12"/>
        <w:spacing w:after="0" w:line="400" w:lineRule="exact"/>
        <w:ind w:left="0" w:leftChars="0" w:right="0" w:rightChars="0"/>
        <w:rPr>
          <w:rFonts w:ascii="新宋体" w:hAnsi="新宋体" w:eastAsia="新宋体" w:cs="宋体"/>
          <w:color w:val="auto"/>
          <w:highlight w:val="none"/>
        </w:rPr>
      </w:pPr>
    </w:p>
    <w:p>
      <w:pPr>
        <w:pStyle w:val="12"/>
        <w:spacing w:after="0" w:line="400" w:lineRule="exact"/>
        <w:ind w:left="0" w:leftChars="0" w:right="0" w:rightChars="0"/>
        <w:rPr>
          <w:rFonts w:ascii="新宋体" w:hAnsi="新宋体" w:eastAsia="新宋体" w:cs="宋体"/>
          <w:color w:val="auto"/>
          <w:highlight w:val="none"/>
        </w:rPr>
      </w:pPr>
    </w:p>
    <w:p>
      <w:pPr>
        <w:pStyle w:val="12"/>
        <w:spacing w:after="0" w:line="400" w:lineRule="exact"/>
        <w:ind w:left="0" w:leftChars="0" w:right="0" w:rightChars="0"/>
        <w:rPr>
          <w:rFonts w:ascii="新宋体" w:hAnsi="新宋体" w:eastAsia="新宋体" w:cs="宋体"/>
          <w:color w:val="auto"/>
          <w:highlight w:val="none"/>
        </w:rPr>
      </w:pPr>
    </w:p>
    <w:p>
      <w:pPr>
        <w:pStyle w:val="10"/>
        <w:spacing w:line="400" w:lineRule="exact"/>
        <w:ind w:right="1470"/>
        <w:jc w:val="center"/>
        <w:rPr>
          <w:rFonts w:hint="eastAsia" w:ascii="新宋体" w:hAnsi="新宋体" w:eastAsia="新宋体" w:cs="宋体"/>
          <w:b/>
          <w:color w:val="auto"/>
          <w:spacing w:val="-6"/>
          <w:highlight w:val="none"/>
        </w:rPr>
      </w:pPr>
    </w:p>
    <w:p>
      <w:pPr>
        <w:pStyle w:val="10"/>
        <w:spacing w:line="400" w:lineRule="exact"/>
        <w:ind w:right="1470"/>
        <w:jc w:val="center"/>
        <w:rPr>
          <w:rFonts w:ascii="新宋体" w:hAnsi="新宋体" w:eastAsia="新宋体" w:cs="宋体"/>
          <w:color w:val="auto"/>
          <w:spacing w:val="-6"/>
          <w:highlight w:val="none"/>
        </w:rPr>
      </w:pPr>
      <w:r>
        <w:rPr>
          <w:rFonts w:ascii="新宋体" w:hAnsi="新宋体" w:eastAsia="新宋体" w:cs="宋体"/>
          <w:b/>
          <w:color w:val="auto"/>
          <w:spacing w:val="-6"/>
          <w:highlight w:val="none"/>
        </w:rPr>
        <w:br w:type="page"/>
      </w:r>
      <w:r>
        <w:rPr>
          <w:rFonts w:hint="eastAsia" w:ascii="新宋体" w:hAnsi="新宋体" w:eastAsia="新宋体" w:cs="宋体"/>
          <w:b/>
          <w:color w:val="auto"/>
          <w:spacing w:val="-6"/>
          <w:highlight w:val="none"/>
        </w:rPr>
        <w:t>2021年01月01日（含）至投标截止时间任意一月依法缴纳社会保障资金的证明材料</w:t>
      </w:r>
    </w:p>
    <w:p>
      <w:pPr>
        <w:pStyle w:val="10"/>
        <w:spacing w:line="400" w:lineRule="exact"/>
        <w:ind w:left="876" w:right="1470" w:hanging="456"/>
        <w:rPr>
          <w:rFonts w:ascii="新宋体" w:hAnsi="新宋体" w:eastAsia="新宋体" w:cs="宋体"/>
          <w:color w:val="auto"/>
          <w:spacing w:val="-6"/>
          <w:highlight w:val="none"/>
        </w:rPr>
      </w:pPr>
    </w:p>
    <w:p>
      <w:pPr>
        <w:pStyle w:val="10"/>
        <w:spacing w:line="400" w:lineRule="exact"/>
        <w:ind w:left="876" w:right="1470" w:hanging="456"/>
        <w:rPr>
          <w:rFonts w:ascii="新宋体" w:hAnsi="新宋体" w:eastAsia="新宋体" w:cs="宋体"/>
          <w:color w:val="auto"/>
          <w:spacing w:val="-6"/>
          <w:highlight w:val="none"/>
        </w:rPr>
      </w:pPr>
    </w:p>
    <w:p>
      <w:pPr>
        <w:pStyle w:val="22"/>
        <w:spacing w:line="400" w:lineRule="exact"/>
        <w:ind w:left="458" w:hanging="458"/>
        <w:rPr>
          <w:rFonts w:ascii="新宋体" w:hAnsi="新宋体" w:eastAsia="新宋体" w:cs="宋体"/>
          <w:b/>
          <w:color w:val="auto"/>
          <w:spacing w:val="-6"/>
          <w:sz w:val="24"/>
          <w:highlight w:val="none"/>
        </w:rPr>
      </w:pPr>
      <w:r>
        <w:rPr>
          <w:rFonts w:hint="eastAsia" w:ascii="新宋体" w:hAnsi="新宋体" w:eastAsia="新宋体" w:cs="宋体"/>
          <w:b/>
          <w:color w:val="auto"/>
          <w:spacing w:val="-6"/>
          <w:sz w:val="24"/>
          <w:highlight w:val="none"/>
        </w:rPr>
        <w:t>说明：</w:t>
      </w:r>
    </w:p>
    <w:p>
      <w:pPr>
        <w:spacing w:line="400" w:lineRule="exact"/>
        <w:rPr>
          <w:rFonts w:ascii="新宋体" w:hAnsi="新宋体" w:eastAsia="新宋体" w:cs="宋体"/>
          <w:b/>
          <w:color w:val="auto"/>
          <w:sz w:val="24"/>
          <w:highlight w:val="none"/>
        </w:rPr>
      </w:pPr>
      <w:r>
        <w:rPr>
          <w:rFonts w:hint="eastAsia" w:ascii="新宋体" w:hAnsi="新宋体" w:eastAsia="新宋体" w:cs="宋体"/>
          <w:b/>
          <w:color w:val="auto"/>
          <w:sz w:val="24"/>
          <w:highlight w:val="none"/>
        </w:rPr>
        <w:t>1.依法缴纳社会保障资金的证明材料指供应商依法缴纳社会保险的凭据（社保缴费专用收据或银行电子缴税付款凭证或社会保险缴纳清单等）；</w:t>
      </w:r>
    </w:p>
    <w:p>
      <w:pPr>
        <w:spacing w:line="400" w:lineRule="exact"/>
        <w:rPr>
          <w:rFonts w:ascii="新宋体" w:hAnsi="新宋体" w:eastAsia="新宋体" w:cs="宋体"/>
          <w:b/>
          <w:color w:val="auto"/>
          <w:sz w:val="24"/>
          <w:highlight w:val="none"/>
        </w:rPr>
      </w:pPr>
      <w:r>
        <w:rPr>
          <w:rFonts w:hint="eastAsia" w:ascii="新宋体" w:hAnsi="新宋体" w:eastAsia="新宋体" w:cs="宋体"/>
          <w:b/>
          <w:color w:val="auto"/>
          <w:sz w:val="24"/>
          <w:highlight w:val="none"/>
        </w:rPr>
        <w:t>2.依法不需要缴纳社会保障资金的供应商，应提供相应文件证明其依法不需要缴纳社会保障资金；</w:t>
      </w:r>
    </w:p>
    <w:p>
      <w:pPr>
        <w:spacing w:line="400" w:lineRule="exact"/>
        <w:rPr>
          <w:rFonts w:ascii="新宋体" w:hAnsi="新宋体" w:eastAsia="新宋体" w:cs="宋体"/>
          <w:b/>
          <w:color w:val="auto"/>
          <w:sz w:val="24"/>
          <w:highlight w:val="none"/>
        </w:rPr>
      </w:pPr>
      <w:r>
        <w:rPr>
          <w:rFonts w:hint="eastAsia" w:ascii="新宋体" w:hAnsi="新宋体" w:eastAsia="新宋体" w:cs="宋体"/>
          <w:b/>
          <w:color w:val="auto"/>
          <w:sz w:val="24"/>
          <w:highlight w:val="none"/>
        </w:rPr>
        <w:t>3.供应商因新注册成立等原因无法提供相关材料的，应在投标文件中提交如实的情况说明。</w:t>
      </w:r>
    </w:p>
    <w:p>
      <w:pPr>
        <w:pStyle w:val="5"/>
        <w:jc w:val="left"/>
        <w:rPr>
          <w:rFonts w:hint="eastAsia" w:ascii="新宋体" w:hAnsi="新宋体" w:eastAsia="新宋体" w:cs="新宋体"/>
          <w:b w:val="0"/>
          <w:color w:val="auto"/>
          <w:szCs w:val="21"/>
          <w:highlight w:val="none"/>
        </w:rPr>
      </w:pPr>
    </w:p>
    <w:p>
      <w:pPr>
        <w:pStyle w:val="5"/>
        <w:jc w:val="left"/>
        <w:rPr>
          <w:rFonts w:hint="eastAsia" w:ascii="新宋体" w:hAnsi="新宋体" w:eastAsia="新宋体" w:cs="新宋体"/>
          <w:b w:val="0"/>
          <w:color w:val="auto"/>
          <w:szCs w:val="21"/>
          <w:highlight w:val="none"/>
        </w:rPr>
      </w:pPr>
    </w:p>
    <w:p>
      <w:pPr>
        <w:widowControl/>
        <w:adjustRightInd w:val="0"/>
        <w:snapToGrid w:val="0"/>
        <w:spacing w:line="360" w:lineRule="auto"/>
        <w:jc w:val="center"/>
        <w:rPr>
          <w:rFonts w:hint="eastAsia" w:ascii="新宋体" w:hAnsi="新宋体" w:eastAsia="新宋体" w:cs="新宋体"/>
          <w:b/>
          <w:color w:val="auto"/>
          <w:kern w:val="0"/>
          <w:sz w:val="28"/>
          <w:szCs w:val="28"/>
          <w:highlight w:val="none"/>
        </w:rPr>
      </w:pPr>
    </w:p>
    <w:p>
      <w:pPr>
        <w:spacing w:line="400" w:lineRule="exact"/>
        <w:jc w:val="center"/>
        <w:rPr>
          <w:rFonts w:ascii="新宋体" w:hAnsi="新宋体" w:eastAsia="新宋体" w:cs="宋体"/>
          <w:b/>
          <w:color w:val="auto"/>
          <w:sz w:val="24"/>
          <w:highlight w:val="none"/>
        </w:rPr>
      </w:pPr>
    </w:p>
    <w:p>
      <w:pPr>
        <w:pStyle w:val="5"/>
        <w:jc w:val="left"/>
        <w:rPr>
          <w:rFonts w:hint="eastAsia" w:ascii="新宋体" w:hAnsi="新宋体" w:eastAsia="新宋体" w:cs="新宋体"/>
          <w:b w:val="0"/>
          <w:color w:val="auto"/>
          <w:szCs w:val="21"/>
          <w:highlight w:val="none"/>
        </w:rPr>
      </w:pPr>
    </w:p>
    <w:p>
      <w:pPr>
        <w:pStyle w:val="5"/>
        <w:jc w:val="left"/>
        <w:rPr>
          <w:rFonts w:hint="eastAsia" w:ascii="新宋体" w:hAnsi="新宋体" w:eastAsia="新宋体" w:cs="新宋体"/>
          <w:b w:val="0"/>
          <w:color w:val="auto"/>
          <w:szCs w:val="21"/>
          <w:highlight w:val="none"/>
        </w:rPr>
      </w:pPr>
    </w:p>
    <w:p>
      <w:pPr>
        <w:rPr>
          <w:rFonts w:hint="eastAsia"/>
          <w:b/>
          <w:color w:val="auto"/>
          <w:szCs w:val="21"/>
          <w:highlight w:val="none"/>
        </w:rPr>
      </w:pPr>
      <w:r>
        <w:rPr>
          <w:rFonts w:hint="eastAsia"/>
          <w:color w:val="auto"/>
          <w:highlight w:val="none"/>
        </w:rPr>
        <w:br w:type="page"/>
      </w:r>
    </w:p>
    <w:p>
      <w:pPr>
        <w:widowControl/>
        <w:adjustRightInd w:val="0"/>
        <w:snapToGrid w:val="0"/>
        <w:spacing w:line="360" w:lineRule="auto"/>
        <w:jc w:val="center"/>
        <w:rPr>
          <w:rFonts w:hint="eastAsia" w:ascii="新宋体" w:hAnsi="新宋体" w:eastAsia="新宋体" w:cs="新宋体"/>
          <w:b/>
          <w:color w:val="auto"/>
          <w:kern w:val="0"/>
          <w:sz w:val="28"/>
          <w:szCs w:val="28"/>
          <w:highlight w:val="none"/>
        </w:rPr>
      </w:pPr>
      <w:r>
        <w:rPr>
          <w:rFonts w:hint="eastAsia" w:ascii="新宋体" w:hAnsi="新宋体" w:eastAsia="新宋体" w:cs="新宋体"/>
          <w:b/>
          <w:color w:val="auto"/>
          <w:kern w:val="0"/>
          <w:sz w:val="28"/>
          <w:szCs w:val="28"/>
          <w:highlight w:val="none"/>
        </w:rPr>
        <w:t>具有履行合同所必需的设备和专业技术能力的承诺函</w:t>
      </w:r>
    </w:p>
    <w:p>
      <w:pPr>
        <w:widowControl/>
        <w:adjustRightInd w:val="0"/>
        <w:snapToGrid w:val="0"/>
        <w:spacing w:line="360" w:lineRule="auto"/>
        <w:jc w:val="center"/>
        <w:rPr>
          <w:rFonts w:hint="eastAsia" w:ascii="新宋体" w:hAnsi="新宋体" w:eastAsia="新宋体" w:cs="新宋体"/>
          <w:b/>
          <w:color w:val="auto"/>
          <w:kern w:val="0"/>
          <w:sz w:val="28"/>
          <w:szCs w:val="28"/>
          <w:highlight w:val="none"/>
        </w:rPr>
      </w:pPr>
    </w:p>
    <w:p>
      <w:pPr>
        <w:spacing w:line="460" w:lineRule="exact"/>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温州市瓯海旅游投资集团有限公司：</w:t>
      </w:r>
    </w:p>
    <w:p>
      <w:pPr>
        <w:spacing w:line="460" w:lineRule="exact"/>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浙江裕达工程管理股份有限公司：</w:t>
      </w:r>
    </w:p>
    <w:p>
      <w:pPr>
        <w:widowControl/>
        <w:adjustRightInd w:val="0"/>
        <w:snapToGrid w:val="0"/>
        <w:spacing w:line="360" w:lineRule="auto"/>
        <w:jc w:val="left"/>
        <w:rPr>
          <w:rFonts w:hint="eastAsia" w:ascii="新宋体" w:hAnsi="新宋体" w:eastAsia="新宋体" w:cs="新宋体"/>
          <w:color w:val="auto"/>
          <w:kern w:val="0"/>
          <w:sz w:val="22"/>
          <w:szCs w:val="22"/>
          <w:highlight w:val="none"/>
        </w:rPr>
      </w:pPr>
    </w:p>
    <w:p>
      <w:pPr>
        <w:widowControl/>
        <w:adjustRightInd w:val="0"/>
        <w:snapToGrid w:val="0"/>
        <w:spacing w:line="360" w:lineRule="auto"/>
        <w:ind w:firstLine="440" w:firstLineChars="200"/>
        <w:jc w:val="left"/>
        <w:rPr>
          <w:rFonts w:hint="eastAsia"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我方</w:t>
      </w:r>
      <w:r>
        <w:rPr>
          <w:rFonts w:hint="eastAsia" w:ascii="新宋体" w:hAnsi="新宋体" w:eastAsia="新宋体" w:cs="新宋体"/>
          <w:color w:val="auto"/>
          <w:kern w:val="0"/>
          <w:sz w:val="22"/>
          <w:szCs w:val="22"/>
          <w:highlight w:val="none"/>
          <w:u w:val="single"/>
        </w:rPr>
        <w:t xml:space="preserve"> （供应商）</w:t>
      </w:r>
      <w:r>
        <w:rPr>
          <w:rFonts w:hint="eastAsia" w:ascii="新宋体" w:hAnsi="新宋体" w:eastAsia="新宋体" w:cs="新宋体"/>
          <w:color w:val="auto"/>
          <w:kern w:val="0"/>
          <w:sz w:val="22"/>
          <w:szCs w:val="22"/>
          <w:highlight w:val="none"/>
        </w:rPr>
        <w:t>承诺具有履行本次</w:t>
      </w:r>
      <w:r>
        <w:rPr>
          <w:rFonts w:hint="eastAsia" w:ascii="新宋体" w:hAnsi="新宋体" w:eastAsia="新宋体" w:cs="新宋体"/>
          <w:color w:val="auto"/>
          <w:kern w:val="0"/>
          <w:sz w:val="22"/>
          <w:szCs w:val="22"/>
          <w:highlight w:val="none"/>
          <w:u w:val="single"/>
        </w:rPr>
        <w:t xml:space="preserve">              </w:t>
      </w:r>
      <w:r>
        <w:rPr>
          <w:rFonts w:hint="eastAsia" w:ascii="新宋体" w:hAnsi="新宋体" w:eastAsia="新宋体" w:cs="新宋体"/>
          <w:color w:val="auto"/>
          <w:kern w:val="0"/>
          <w:sz w:val="22"/>
          <w:szCs w:val="22"/>
          <w:highlight w:val="none"/>
        </w:rPr>
        <w:t>（项目名称）政府采购合同所必需的设备和专业技术能力。如有虚假，采购人可取消我方任何资格（投标/中标/签订合同），我方对此无任何异议。</w:t>
      </w:r>
    </w:p>
    <w:p>
      <w:pPr>
        <w:widowControl/>
        <w:adjustRightInd w:val="0"/>
        <w:snapToGrid w:val="0"/>
        <w:spacing w:line="360" w:lineRule="auto"/>
        <w:ind w:firstLine="440" w:firstLineChars="200"/>
        <w:jc w:val="left"/>
        <w:rPr>
          <w:rFonts w:hint="eastAsia" w:ascii="新宋体" w:hAnsi="新宋体" w:eastAsia="新宋体" w:cs="新宋体"/>
          <w:color w:val="auto"/>
          <w:kern w:val="0"/>
          <w:sz w:val="22"/>
          <w:szCs w:val="22"/>
          <w:highlight w:val="none"/>
        </w:rPr>
      </w:pPr>
    </w:p>
    <w:p>
      <w:pPr>
        <w:widowControl/>
        <w:adjustRightInd w:val="0"/>
        <w:snapToGrid w:val="0"/>
        <w:spacing w:line="360" w:lineRule="auto"/>
        <w:ind w:firstLine="440" w:firstLineChars="200"/>
        <w:jc w:val="left"/>
        <w:rPr>
          <w:rFonts w:hint="eastAsia"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特此承诺！</w:t>
      </w:r>
    </w:p>
    <w:p>
      <w:pPr>
        <w:widowControl/>
        <w:adjustRightInd w:val="0"/>
        <w:snapToGrid w:val="0"/>
        <w:spacing w:line="360" w:lineRule="auto"/>
        <w:ind w:firstLine="440" w:firstLineChars="200"/>
        <w:jc w:val="left"/>
        <w:rPr>
          <w:rFonts w:hint="eastAsia" w:ascii="新宋体" w:hAnsi="新宋体" w:eastAsia="新宋体" w:cs="新宋体"/>
          <w:color w:val="auto"/>
          <w:kern w:val="0"/>
          <w:sz w:val="22"/>
          <w:szCs w:val="22"/>
          <w:highlight w:val="none"/>
        </w:rPr>
      </w:pPr>
    </w:p>
    <w:p>
      <w:pPr>
        <w:spacing w:line="380" w:lineRule="exact"/>
        <w:jc w:val="both"/>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投标人全称（盖章）：</w:t>
      </w:r>
    </w:p>
    <w:p>
      <w:pPr>
        <w:spacing w:line="380" w:lineRule="exact"/>
        <w:jc w:val="both"/>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法定代表人或授权代表（签字或盖章）：</w:t>
      </w:r>
    </w:p>
    <w:p>
      <w:pPr>
        <w:spacing w:line="380" w:lineRule="exact"/>
        <w:jc w:val="both"/>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日期：  年   月  日</w:t>
      </w:r>
    </w:p>
    <w:p>
      <w:pPr>
        <w:spacing w:line="480" w:lineRule="auto"/>
        <w:ind w:left="1260" w:hanging="559"/>
        <w:rPr>
          <w:rFonts w:hint="eastAsia" w:ascii="新宋体" w:hAnsi="新宋体" w:eastAsia="新宋体" w:cs="新宋体"/>
          <w:b/>
          <w:bCs/>
          <w:color w:val="auto"/>
          <w:sz w:val="22"/>
          <w:szCs w:val="22"/>
          <w:highlight w:val="none"/>
        </w:rPr>
      </w:pPr>
    </w:p>
    <w:p>
      <w:pPr>
        <w:widowControl/>
        <w:adjustRightInd w:val="0"/>
        <w:snapToGrid w:val="0"/>
        <w:spacing w:line="360" w:lineRule="auto"/>
        <w:jc w:val="center"/>
        <w:rPr>
          <w:rFonts w:hint="eastAsia" w:ascii="新宋体" w:hAnsi="新宋体" w:eastAsia="新宋体" w:cs="新宋体"/>
          <w:b/>
          <w:color w:val="auto"/>
          <w:kern w:val="0"/>
          <w:sz w:val="32"/>
          <w:szCs w:val="21"/>
          <w:highlight w:val="none"/>
        </w:rPr>
      </w:pPr>
    </w:p>
    <w:p>
      <w:pPr>
        <w:widowControl/>
        <w:adjustRightInd w:val="0"/>
        <w:snapToGrid w:val="0"/>
        <w:spacing w:line="360" w:lineRule="auto"/>
        <w:rPr>
          <w:rFonts w:hint="eastAsia" w:ascii="新宋体" w:hAnsi="新宋体" w:eastAsia="新宋体" w:cs="新宋体"/>
          <w:b/>
          <w:bCs/>
          <w:color w:val="auto"/>
          <w:sz w:val="22"/>
          <w:szCs w:val="22"/>
          <w:highlight w:val="none"/>
        </w:rPr>
      </w:pPr>
    </w:p>
    <w:p>
      <w:pPr>
        <w:widowControl/>
        <w:adjustRightInd w:val="0"/>
        <w:snapToGrid w:val="0"/>
        <w:spacing w:line="360" w:lineRule="auto"/>
        <w:rPr>
          <w:rFonts w:hint="eastAsia" w:ascii="新宋体" w:hAnsi="新宋体" w:eastAsia="新宋体" w:cs="新宋体"/>
          <w:b/>
          <w:bCs/>
          <w:color w:val="auto"/>
          <w:sz w:val="22"/>
          <w:szCs w:val="22"/>
          <w:highlight w:val="none"/>
        </w:rPr>
      </w:pPr>
    </w:p>
    <w:p>
      <w:pPr>
        <w:widowControl/>
        <w:adjustRightInd w:val="0"/>
        <w:snapToGrid w:val="0"/>
        <w:spacing w:line="360" w:lineRule="auto"/>
        <w:rPr>
          <w:rFonts w:hint="eastAsia" w:ascii="新宋体" w:hAnsi="新宋体" w:eastAsia="新宋体" w:cs="新宋体"/>
          <w:b/>
          <w:bCs/>
          <w:color w:val="auto"/>
          <w:sz w:val="22"/>
          <w:szCs w:val="22"/>
          <w:highlight w:val="none"/>
        </w:rPr>
      </w:pPr>
    </w:p>
    <w:p>
      <w:pPr>
        <w:widowControl/>
        <w:adjustRightInd w:val="0"/>
        <w:snapToGrid w:val="0"/>
        <w:spacing w:line="360" w:lineRule="auto"/>
        <w:rPr>
          <w:rFonts w:hint="eastAsia" w:ascii="新宋体" w:hAnsi="新宋体" w:eastAsia="新宋体" w:cs="新宋体"/>
          <w:b/>
          <w:bCs/>
          <w:color w:val="auto"/>
          <w:sz w:val="22"/>
          <w:szCs w:val="22"/>
          <w:highlight w:val="none"/>
        </w:rPr>
      </w:pPr>
    </w:p>
    <w:p>
      <w:pPr>
        <w:widowControl/>
        <w:adjustRightInd w:val="0"/>
        <w:snapToGrid w:val="0"/>
        <w:spacing w:line="360" w:lineRule="auto"/>
        <w:rPr>
          <w:rFonts w:hint="eastAsia" w:ascii="新宋体" w:hAnsi="新宋体" w:eastAsia="新宋体" w:cs="新宋体"/>
          <w:b/>
          <w:bCs/>
          <w:color w:val="auto"/>
          <w:sz w:val="22"/>
          <w:szCs w:val="22"/>
          <w:highlight w:val="none"/>
        </w:rPr>
      </w:pPr>
    </w:p>
    <w:p>
      <w:pPr>
        <w:widowControl/>
        <w:adjustRightInd w:val="0"/>
        <w:snapToGrid w:val="0"/>
        <w:spacing w:line="360" w:lineRule="auto"/>
        <w:rPr>
          <w:rFonts w:hint="eastAsia" w:ascii="新宋体" w:hAnsi="新宋体" w:eastAsia="新宋体" w:cs="新宋体"/>
          <w:b/>
          <w:bCs/>
          <w:color w:val="auto"/>
          <w:sz w:val="22"/>
          <w:szCs w:val="22"/>
          <w:highlight w:val="none"/>
        </w:rPr>
      </w:pPr>
    </w:p>
    <w:p>
      <w:pPr>
        <w:widowControl/>
        <w:adjustRightInd w:val="0"/>
        <w:snapToGrid w:val="0"/>
        <w:spacing w:line="360" w:lineRule="auto"/>
        <w:rPr>
          <w:rFonts w:hint="eastAsia" w:ascii="新宋体" w:hAnsi="新宋体" w:eastAsia="新宋体" w:cs="新宋体"/>
          <w:b/>
          <w:bCs/>
          <w:color w:val="auto"/>
          <w:sz w:val="22"/>
          <w:szCs w:val="22"/>
          <w:highlight w:val="none"/>
        </w:rPr>
      </w:pPr>
    </w:p>
    <w:p>
      <w:pPr>
        <w:widowControl/>
        <w:adjustRightInd w:val="0"/>
        <w:snapToGrid w:val="0"/>
        <w:spacing w:line="360" w:lineRule="auto"/>
        <w:rPr>
          <w:rFonts w:hint="eastAsia" w:ascii="新宋体" w:hAnsi="新宋体" w:eastAsia="新宋体" w:cs="新宋体"/>
          <w:b/>
          <w:bCs/>
          <w:color w:val="auto"/>
          <w:sz w:val="22"/>
          <w:szCs w:val="22"/>
          <w:highlight w:val="none"/>
        </w:rPr>
      </w:pPr>
    </w:p>
    <w:p>
      <w:pPr>
        <w:widowControl/>
        <w:adjustRightInd w:val="0"/>
        <w:snapToGrid w:val="0"/>
        <w:spacing w:line="360" w:lineRule="auto"/>
        <w:rPr>
          <w:rFonts w:hint="eastAsia" w:ascii="新宋体" w:hAnsi="新宋体" w:eastAsia="新宋体" w:cs="新宋体"/>
          <w:b/>
          <w:bCs/>
          <w:color w:val="auto"/>
          <w:sz w:val="22"/>
          <w:szCs w:val="22"/>
          <w:highlight w:val="none"/>
        </w:rPr>
      </w:pPr>
    </w:p>
    <w:p>
      <w:pPr>
        <w:widowControl/>
        <w:adjustRightInd w:val="0"/>
        <w:snapToGrid w:val="0"/>
        <w:spacing w:line="360" w:lineRule="auto"/>
        <w:rPr>
          <w:rFonts w:hint="eastAsia" w:ascii="新宋体" w:hAnsi="新宋体" w:eastAsia="新宋体" w:cs="新宋体"/>
          <w:b/>
          <w:bCs/>
          <w:color w:val="auto"/>
          <w:sz w:val="22"/>
          <w:szCs w:val="22"/>
          <w:highlight w:val="none"/>
        </w:rPr>
      </w:pPr>
    </w:p>
    <w:p>
      <w:pPr>
        <w:widowControl/>
        <w:adjustRightInd w:val="0"/>
        <w:snapToGrid w:val="0"/>
        <w:spacing w:line="360" w:lineRule="auto"/>
        <w:rPr>
          <w:rFonts w:hint="eastAsia" w:ascii="新宋体" w:hAnsi="新宋体" w:eastAsia="新宋体" w:cs="新宋体"/>
          <w:b/>
          <w:bCs/>
          <w:color w:val="auto"/>
          <w:sz w:val="22"/>
          <w:szCs w:val="22"/>
          <w:highlight w:val="none"/>
        </w:rPr>
      </w:pPr>
    </w:p>
    <w:p>
      <w:pPr>
        <w:widowControl/>
        <w:adjustRightInd w:val="0"/>
        <w:snapToGrid w:val="0"/>
        <w:spacing w:line="360" w:lineRule="auto"/>
        <w:rPr>
          <w:rFonts w:hint="eastAsia" w:ascii="新宋体" w:hAnsi="新宋体" w:eastAsia="新宋体" w:cs="新宋体"/>
          <w:b/>
          <w:bCs/>
          <w:color w:val="auto"/>
          <w:sz w:val="22"/>
          <w:szCs w:val="22"/>
          <w:highlight w:val="none"/>
        </w:rPr>
      </w:pPr>
    </w:p>
    <w:p>
      <w:pPr>
        <w:widowControl/>
        <w:adjustRightInd w:val="0"/>
        <w:snapToGrid w:val="0"/>
        <w:spacing w:line="360" w:lineRule="auto"/>
        <w:rPr>
          <w:rFonts w:hint="eastAsia" w:ascii="新宋体" w:hAnsi="新宋体" w:eastAsia="新宋体" w:cs="新宋体"/>
          <w:b/>
          <w:bCs/>
          <w:color w:val="auto"/>
          <w:sz w:val="22"/>
          <w:szCs w:val="22"/>
          <w:highlight w:val="none"/>
        </w:rPr>
      </w:pPr>
    </w:p>
    <w:p>
      <w:pPr>
        <w:widowControl/>
        <w:adjustRightInd w:val="0"/>
        <w:snapToGrid w:val="0"/>
        <w:spacing w:line="360" w:lineRule="auto"/>
        <w:rPr>
          <w:rFonts w:hint="eastAsia" w:ascii="新宋体" w:hAnsi="新宋体" w:eastAsia="新宋体" w:cs="新宋体"/>
          <w:b/>
          <w:bCs/>
          <w:color w:val="auto"/>
          <w:sz w:val="22"/>
          <w:szCs w:val="22"/>
          <w:highlight w:val="none"/>
        </w:rPr>
      </w:pPr>
    </w:p>
    <w:p>
      <w:pPr>
        <w:widowControl/>
        <w:adjustRightInd w:val="0"/>
        <w:snapToGrid w:val="0"/>
        <w:spacing w:line="360" w:lineRule="auto"/>
        <w:rPr>
          <w:rFonts w:hint="eastAsia" w:ascii="新宋体" w:hAnsi="新宋体" w:eastAsia="新宋体" w:cs="新宋体"/>
          <w:b/>
          <w:bCs/>
          <w:color w:val="auto"/>
          <w:sz w:val="22"/>
          <w:szCs w:val="22"/>
          <w:highlight w:val="none"/>
        </w:rPr>
      </w:pPr>
    </w:p>
    <w:p>
      <w:pPr>
        <w:widowControl/>
        <w:adjustRightInd w:val="0"/>
        <w:snapToGrid w:val="0"/>
        <w:spacing w:line="360" w:lineRule="auto"/>
        <w:rPr>
          <w:rFonts w:hint="eastAsia" w:ascii="新宋体" w:hAnsi="新宋体" w:eastAsia="新宋体" w:cs="新宋体"/>
          <w:b/>
          <w:bCs/>
          <w:color w:val="auto"/>
          <w:sz w:val="22"/>
          <w:szCs w:val="22"/>
          <w:highlight w:val="none"/>
        </w:rPr>
      </w:pPr>
    </w:p>
    <w:p>
      <w:pPr>
        <w:widowControl/>
        <w:adjustRightInd w:val="0"/>
        <w:snapToGrid w:val="0"/>
        <w:spacing w:line="360" w:lineRule="auto"/>
        <w:rPr>
          <w:rFonts w:hint="eastAsia" w:ascii="新宋体" w:hAnsi="新宋体" w:eastAsia="新宋体" w:cs="新宋体"/>
          <w:b/>
          <w:bCs/>
          <w:color w:val="auto"/>
          <w:sz w:val="22"/>
          <w:szCs w:val="22"/>
          <w:highlight w:val="none"/>
        </w:rPr>
      </w:pPr>
    </w:p>
    <w:p>
      <w:pPr>
        <w:widowControl/>
        <w:adjustRightInd w:val="0"/>
        <w:snapToGrid w:val="0"/>
        <w:spacing w:line="360" w:lineRule="auto"/>
        <w:jc w:val="center"/>
        <w:rPr>
          <w:rFonts w:hint="eastAsia" w:ascii="新宋体" w:hAnsi="新宋体" w:eastAsia="新宋体" w:cs="新宋体"/>
          <w:b/>
          <w:color w:val="auto"/>
          <w:kern w:val="0"/>
          <w:sz w:val="28"/>
          <w:szCs w:val="28"/>
          <w:highlight w:val="none"/>
        </w:rPr>
      </w:pPr>
      <w:r>
        <w:rPr>
          <w:rFonts w:hint="eastAsia" w:ascii="新宋体" w:hAnsi="新宋体" w:eastAsia="新宋体" w:cs="新宋体"/>
          <w:b/>
          <w:color w:val="auto"/>
          <w:kern w:val="0"/>
          <w:sz w:val="28"/>
          <w:szCs w:val="28"/>
          <w:highlight w:val="none"/>
        </w:rPr>
        <w:t>参加政府采购活动前3年内在经营活动中没有重大违法记录的</w:t>
      </w:r>
    </w:p>
    <w:p>
      <w:pPr>
        <w:widowControl/>
        <w:adjustRightInd w:val="0"/>
        <w:snapToGrid w:val="0"/>
        <w:spacing w:line="360" w:lineRule="auto"/>
        <w:jc w:val="center"/>
        <w:rPr>
          <w:rFonts w:hint="eastAsia" w:ascii="新宋体" w:hAnsi="新宋体" w:eastAsia="新宋体" w:cs="新宋体"/>
          <w:b/>
          <w:color w:val="auto"/>
          <w:kern w:val="0"/>
          <w:sz w:val="28"/>
          <w:szCs w:val="28"/>
          <w:highlight w:val="none"/>
        </w:rPr>
      </w:pPr>
      <w:r>
        <w:rPr>
          <w:rFonts w:hint="eastAsia" w:ascii="新宋体" w:hAnsi="新宋体" w:eastAsia="新宋体" w:cs="新宋体"/>
          <w:b/>
          <w:color w:val="auto"/>
          <w:kern w:val="0"/>
          <w:sz w:val="28"/>
          <w:szCs w:val="28"/>
          <w:highlight w:val="none"/>
        </w:rPr>
        <w:t>声明函</w:t>
      </w:r>
    </w:p>
    <w:p>
      <w:pPr>
        <w:spacing w:line="460" w:lineRule="exact"/>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温州市瓯海旅游投资集团有限公司：</w:t>
      </w:r>
    </w:p>
    <w:p>
      <w:pPr>
        <w:widowControl/>
        <w:adjustRightInd w:val="0"/>
        <w:snapToGrid w:val="0"/>
        <w:spacing w:line="460" w:lineRule="exact"/>
        <w:jc w:val="left"/>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浙江裕达工程管理股份有限公司：</w:t>
      </w:r>
    </w:p>
    <w:p>
      <w:pPr>
        <w:widowControl/>
        <w:adjustRightInd w:val="0"/>
        <w:snapToGrid w:val="0"/>
        <w:spacing w:line="460" w:lineRule="exact"/>
        <w:ind w:firstLine="440" w:firstLineChars="200"/>
        <w:jc w:val="left"/>
        <w:rPr>
          <w:rFonts w:hint="eastAsia"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我方</w:t>
      </w:r>
      <w:r>
        <w:rPr>
          <w:rFonts w:hint="eastAsia" w:ascii="新宋体" w:hAnsi="新宋体" w:eastAsia="新宋体" w:cs="新宋体"/>
          <w:color w:val="auto"/>
          <w:kern w:val="0"/>
          <w:sz w:val="22"/>
          <w:szCs w:val="22"/>
          <w:highlight w:val="none"/>
          <w:u w:val="single"/>
        </w:rPr>
        <w:t xml:space="preserve">            （供应商）</w:t>
      </w:r>
      <w:r>
        <w:rPr>
          <w:rFonts w:hint="eastAsia" w:ascii="新宋体" w:hAnsi="新宋体" w:eastAsia="新宋体" w:cs="新宋体"/>
          <w:color w:val="auto"/>
          <w:kern w:val="0"/>
          <w:sz w:val="22"/>
          <w:szCs w:val="22"/>
          <w:highlight w:val="none"/>
        </w:rPr>
        <w:t>具有良好的商业信誉，依法缴纳税收和社会保障资金，未被列入失信被执行人名单、重大税收违法案件当事人名单、政府采购严重违法失信行为记录名单，参加本次政府采购活动前3年内在经营活动中没有重大违法记录（没有因违法经营受到刑事处罚，没有被责令停产停业、被吊销许可证或者执照、被处以较大数额罚款等行政处罚，没有因违法经营被禁止参加政府采购活动的期限未满情形）。</w:t>
      </w:r>
    </w:p>
    <w:p>
      <w:pPr>
        <w:widowControl/>
        <w:adjustRightInd w:val="0"/>
        <w:snapToGrid w:val="0"/>
        <w:spacing w:line="460" w:lineRule="exact"/>
        <w:ind w:firstLine="440" w:firstLineChars="200"/>
        <w:jc w:val="left"/>
        <w:rPr>
          <w:rFonts w:hint="eastAsia"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以上事项如有虚假或隐瞒，我方愿意承担一切后果和责任。</w:t>
      </w:r>
    </w:p>
    <w:p>
      <w:pPr>
        <w:widowControl/>
        <w:adjustRightInd w:val="0"/>
        <w:snapToGrid w:val="0"/>
        <w:spacing w:line="360" w:lineRule="auto"/>
        <w:ind w:firstLine="440" w:firstLineChars="200"/>
        <w:jc w:val="left"/>
        <w:rPr>
          <w:rFonts w:hint="eastAsia" w:ascii="新宋体" w:hAnsi="新宋体" w:eastAsia="新宋体" w:cs="新宋体"/>
          <w:color w:val="auto"/>
          <w:kern w:val="0"/>
          <w:sz w:val="22"/>
          <w:szCs w:val="22"/>
          <w:highlight w:val="none"/>
        </w:rPr>
      </w:pPr>
    </w:p>
    <w:p>
      <w:pPr>
        <w:widowControl/>
        <w:adjustRightInd w:val="0"/>
        <w:snapToGrid w:val="0"/>
        <w:spacing w:line="360" w:lineRule="auto"/>
        <w:ind w:firstLine="440" w:firstLineChars="200"/>
        <w:jc w:val="left"/>
        <w:rPr>
          <w:rFonts w:hint="eastAsia"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特此承诺！</w:t>
      </w:r>
    </w:p>
    <w:p>
      <w:pPr>
        <w:widowControl/>
        <w:adjustRightInd w:val="0"/>
        <w:snapToGrid w:val="0"/>
        <w:spacing w:line="360" w:lineRule="auto"/>
        <w:ind w:firstLine="440" w:firstLineChars="200"/>
        <w:jc w:val="left"/>
        <w:rPr>
          <w:rFonts w:hint="eastAsia" w:ascii="新宋体" w:hAnsi="新宋体" w:eastAsia="新宋体" w:cs="新宋体"/>
          <w:color w:val="auto"/>
          <w:kern w:val="0"/>
          <w:sz w:val="22"/>
          <w:szCs w:val="22"/>
          <w:highlight w:val="none"/>
        </w:rPr>
      </w:pPr>
    </w:p>
    <w:p>
      <w:pPr>
        <w:spacing w:line="380" w:lineRule="exact"/>
        <w:jc w:val="both"/>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投标人全称（盖章）：</w:t>
      </w:r>
    </w:p>
    <w:p>
      <w:pPr>
        <w:spacing w:line="380" w:lineRule="exact"/>
        <w:jc w:val="both"/>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法定代表人或授权代表（签字或盖章）：</w:t>
      </w:r>
    </w:p>
    <w:p>
      <w:pPr>
        <w:spacing w:line="380" w:lineRule="exact"/>
        <w:jc w:val="both"/>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日期：  年   月  日</w:t>
      </w:r>
    </w:p>
    <w:p>
      <w:pPr>
        <w:spacing w:line="360" w:lineRule="auto"/>
        <w:rPr>
          <w:rFonts w:hint="eastAsia" w:ascii="新宋体" w:hAnsi="新宋体" w:eastAsia="新宋体" w:cs="新宋体"/>
          <w:color w:val="auto"/>
          <w:sz w:val="22"/>
          <w:szCs w:val="22"/>
          <w:highlight w:val="none"/>
        </w:rPr>
      </w:pPr>
      <w:r>
        <w:rPr>
          <w:rFonts w:hint="eastAsia" w:ascii="新宋体" w:hAnsi="新宋体" w:eastAsia="新宋体" w:cs="新宋体"/>
          <w:color w:val="auto"/>
          <w:kern w:val="0"/>
          <w:sz w:val="22"/>
          <w:szCs w:val="22"/>
          <w:highlight w:val="none"/>
        </w:rPr>
        <w:br w:type="page"/>
      </w:r>
    </w:p>
    <w:p>
      <w:pPr>
        <w:pStyle w:val="14"/>
        <w:snapToGrid w:val="0"/>
        <w:spacing w:line="324" w:lineRule="auto"/>
        <w:jc w:val="center"/>
        <w:rPr>
          <w:rFonts w:hint="eastAsia" w:ascii="新宋体" w:hAnsi="新宋体" w:eastAsia="新宋体" w:cs="新宋体"/>
          <w:b/>
          <w:color w:val="auto"/>
          <w:sz w:val="30"/>
          <w:highlight w:val="none"/>
        </w:rPr>
      </w:pPr>
      <w:r>
        <w:rPr>
          <w:rFonts w:hint="eastAsia" w:ascii="新宋体" w:hAnsi="新宋体" w:eastAsia="新宋体" w:cs="新宋体"/>
          <w:b/>
          <w:color w:val="auto"/>
          <w:sz w:val="30"/>
          <w:highlight w:val="none"/>
        </w:rPr>
        <w:t>诚信投标承诺书</w:t>
      </w:r>
    </w:p>
    <w:p>
      <w:pPr>
        <w:ind w:right="-153" w:rightChars="-73"/>
        <w:jc w:val="center"/>
        <w:rPr>
          <w:rFonts w:hint="eastAsia" w:ascii="新宋体" w:hAnsi="新宋体" w:eastAsia="新宋体" w:cs="新宋体"/>
          <w:color w:val="auto"/>
          <w:sz w:val="22"/>
          <w:szCs w:val="22"/>
          <w:highlight w:val="none"/>
        </w:rPr>
      </w:pPr>
    </w:p>
    <w:p>
      <w:pPr>
        <w:spacing w:line="520" w:lineRule="exact"/>
        <w:ind w:right="-153" w:rightChars="-73"/>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本企业郑重承诺：</w:t>
      </w:r>
    </w:p>
    <w:p>
      <w:pPr>
        <w:spacing w:line="500" w:lineRule="exact"/>
        <w:ind w:firstLine="440" w:firstLineChars="200"/>
        <w:rPr>
          <w:rFonts w:hint="eastAsia" w:ascii="新宋体" w:hAnsi="新宋体" w:eastAsia="新宋体"/>
          <w:color w:val="auto"/>
          <w:sz w:val="22"/>
          <w:szCs w:val="22"/>
          <w:highlight w:val="none"/>
        </w:rPr>
      </w:pPr>
      <w:r>
        <w:rPr>
          <w:rFonts w:hint="eastAsia" w:ascii="新宋体" w:hAnsi="新宋体" w:eastAsia="新宋体"/>
          <w:color w:val="auto"/>
          <w:sz w:val="22"/>
          <w:szCs w:val="22"/>
          <w:highlight w:val="none"/>
        </w:rPr>
        <w:t>为了积极配合贵公司组织的</w:t>
      </w:r>
      <w:r>
        <w:rPr>
          <w:rFonts w:hint="eastAsia" w:ascii="新宋体" w:hAnsi="新宋体" w:eastAsia="新宋体"/>
          <w:color w:val="auto"/>
          <w:sz w:val="22"/>
          <w:szCs w:val="22"/>
          <w:highlight w:val="none"/>
          <w:u w:val="single"/>
        </w:rPr>
        <w:t xml:space="preserve"> （项目名称） </w:t>
      </w:r>
      <w:r>
        <w:rPr>
          <w:rFonts w:hint="eastAsia" w:ascii="新宋体" w:hAnsi="新宋体" w:eastAsia="新宋体"/>
          <w:color w:val="auto"/>
          <w:sz w:val="22"/>
          <w:szCs w:val="22"/>
          <w:highlight w:val="none"/>
        </w:rPr>
        <w:t>招标工作，有效遏制不公平竞争和违规违纪问题的发生，确保招标工作的公平、公正、公开，我们保证认真贯彻</w:t>
      </w:r>
      <w:r>
        <w:rPr>
          <w:rFonts w:hint="eastAsia" w:ascii="新宋体" w:hAnsi="新宋体" w:eastAsia="新宋体" w:cs="Century Gothic"/>
          <w:color w:val="auto"/>
          <w:sz w:val="22"/>
          <w:szCs w:val="22"/>
          <w:highlight w:val="none"/>
        </w:rPr>
        <w:t>《中华人民共和国政府采购法》、《中华人民共和国政府采购法实施条例》、《政府采购货物和服务招标投标管理办法》和《关于进一步规范政府采购活动的若干意见》等法律及有关法规</w:t>
      </w:r>
      <w:r>
        <w:rPr>
          <w:rFonts w:hint="eastAsia" w:ascii="新宋体" w:hAnsi="新宋体" w:eastAsia="新宋体"/>
          <w:color w:val="auto"/>
          <w:sz w:val="22"/>
          <w:szCs w:val="22"/>
          <w:highlight w:val="none"/>
        </w:rPr>
        <w:t>相关规定以及有关廉洁要求，特承诺如下事项：</w:t>
      </w:r>
    </w:p>
    <w:p>
      <w:pPr>
        <w:numPr>
          <w:ilvl w:val="0"/>
          <w:numId w:val="25"/>
        </w:numPr>
        <w:snapToGrid w:val="0"/>
        <w:spacing w:line="500" w:lineRule="exact"/>
        <w:ind w:left="0" w:firstLine="385"/>
        <w:rPr>
          <w:rFonts w:hint="eastAsia" w:ascii="新宋体" w:hAnsi="新宋体" w:eastAsia="新宋体"/>
          <w:color w:val="auto"/>
          <w:sz w:val="22"/>
          <w:szCs w:val="22"/>
          <w:highlight w:val="none"/>
        </w:rPr>
      </w:pPr>
      <w:r>
        <w:rPr>
          <w:rFonts w:hint="eastAsia" w:ascii="新宋体" w:hAnsi="新宋体" w:eastAsia="新宋体"/>
          <w:color w:val="auto"/>
          <w:sz w:val="22"/>
          <w:szCs w:val="22"/>
          <w:highlight w:val="none"/>
        </w:rPr>
        <w:t>自觉遵守国家法律法规及有关廉政建设制度。</w:t>
      </w:r>
    </w:p>
    <w:p>
      <w:pPr>
        <w:numPr>
          <w:ilvl w:val="0"/>
          <w:numId w:val="25"/>
        </w:numPr>
        <w:snapToGrid w:val="0"/>
        <w:spacing w:line="500" w:lineRule="exact"/>
        <w:ind w:left="0" w:firstLine="385"/>
        <w:rPr>
          <w:rFonts w:hint="eastAsia" w:ascii="新宋体" w:hAnsi="新宋体" w:eastAsia="新宋体"/>
          <w:color w:val="auto"/>
          <w:sz w:val="22"/>
          <w:szCs w:val="22"/>
          <w:highlight w:val="none"/>
        </w:rPr>
      </w:pPr>
      <w:r>
        <w:rPr>
          <w:rFonts w:hint="eastAsia" w:ascii="新宋体" w:hAnsi="新宋体" w:eastAsia="新宋体"/>
          <w:color w:val="auto"/>
          <w:sz w:val="22"/>
          <w:szCs w:val="22"/>
          <w:highlight w:val="none"/>
        </w:rPr>
        <w:t>主动了解采购人招投标纪律，积极配合采购人执行招投标廉政建设的有关规定。</w:t>
      </w:r>
    </w:p>
    <w:p>
      <w:pPr>
        <w:numPr>
          <w:ilvl w:val="0"/>
          <w:numId w:val="25"/>
        </w:numPr>
        <w:snapToGrid w:val="0"/>
        <w:spacing w:line="500" w:lineRule="exact"/>
        <w:ind w:left="0" w:firstLine="385"/>
        <w:rPr>
          <w:rFonts w:hint="eastAsia" w:ascii="新宋体" w:hAnsi="新宋体" w:eastAsia="新宋体"/>
          <w:color w:val="auto"/>
          <w:sz w:val="22"/>
          <w:szCs w:val="22"/>
          <w:highlight w:val="none"/>
        </w:rPr>
      </w:pPr>
      <w:r>
        <w:rPr>
          <w:rFonts w:hint="eastAsia" w:ascii="新宋体" w:hAnsi="新宋体" w:eastAsia="新宋体"/>
          <w:color w:val="auto"/>
          <w:sz w:val="22"/>
          <w:szCs w:val="22"/>
          <w:highlight w:val="none"/>
        </w:rPr>
        <w:t>不使用不正当手段妨碍、排挤其它投标人或串通投标。</w:t>
      </w:r>
    </w:p>
    <w:p>
      <w:pPr>
        <w:numPr>
          <w:ilvl w:val="0"/>
          <w:numId w:val="25"/>
        </w:numPr>
        <w:snapToGrid w:val="0"/>
        <w:spacing w:line="500" w:lineRule="exact"/>
        <w:ind w:left="0" w:firstLine="385"/>
        <w:rPr>
          <w:rFonts w:hint="eastAsia" w:ascii="新宋体" w:hAnsi="新宋体" w:eastAsia="新宋体"/>
          <w:color w:val="auto"/>
          <w:sz w:val="22"/>
          <w:szCs w:val="22"/>
          <w:highlight w:val="none"/>
        </w:rPr>
      </w:pPr>
      <w:r>
        <w:rPr>
          <w:rFonts w:hint="eastAsia" w:ascii="新宋体" w:hAnsi="新宋体" w:eastAsia="新宋体"/>
          <w:color w:val="auto"/>
          <w:sz w:val="22"/>
          <w:szCs w:val="22"/>
          <w:highlight w:val="none"/>
        </w:rPr>
        <w:t>按照本采购文件规定的方式进行投标，不隐瞒本单位投标资质的真实情况，投标资质符合规定。</w:t>
      </w:r>
    </w:p>
    <w:p>
      <w:pPr>
        <w:numPr>
          <w:ilvl w:val="0"/>
          <w:numId w:val="25"/>
        </w:numPr>
        <w:snapToGrid w:val="0"/>
        <w:spacing w:line="500" w:lineRule="exact"/>
        <w:ind w:left="0" w:firstLine="385"/>
        <w:rPr>
          <w:rFonts w:hint="eastAsia" w:ascii="新宋体" w:hAnsi="新宋体" w:eastAsia="新宋体"/>
          <w:color w:val="auto"/>
          <w:sz w:val="22"/>
          <w:szCs w:val="22"/>
          <w:highlight w:val="none"/>
        </w:rPr>
      </w:pPr>
      <w:r>
        <w:rPr>
          <w:rFonts w:hint="eastAsia" w:ascii="新宋体" w:hAnsi="新宋体" w:eastAsia="新宋体"/>
          <w:color w:val="auto"/>
          <w:sz w:val="22"/>
          <w:szCs w:val="22"/>
          <w:highlight w:val="none"/>
        </w:rPr>
        <w:t>不以任何方式向采购人员赠送礼品、礼金及有价证券；不宴请或邀请采购人的任何人参加高档娱乐消费、旅游、考察、参观等活动；不以任何形式报销采购人的任何人以及亲友的各种票据及费用；不进行可能影响招投标公平、公正的任何活动。</w:t>
      </w:r>
    </w:p>
    <w:p>
      <w:pPr>
        <w:numPr>
          <w:ilvl w:val="0"/>
          <w:numId w:val="25"/>
        </w:numPr>
        <w:snapToGrid w:val="0"/>
        <w:spacing w:line="500" w:lineRule="exact"/>
        <w:ind w:left="0" w:firstLine="385"/>
        <w:rPr>
          <w:rFonts w:hint="eastAsia" w:ascii="新宋体" w:hAnsi="新宋体" w:eastAsia="新宋体"/>
          <w:color w:val="auto"/>
          <w:sz w:val="22"/>
          <w:szCs w:val="22"/>
          <w:highlight w:val="none"/>
        </w:rPr>
      </w:pPr>
      <w:r>
        <w:rPr>
          <w:rFonts w:hint="eastAsia" w:ascii="新宋体" w:hAnsi="新宋体" w:eastAsia="新宋体"/>
          <w:color w:val="auto"/>
          <w:sz w:val="22"/>
          <w:szCs w:val="22"/>
          <w:highlight w:val="none"/>
        </w:rPr>
        <w:t>不向采购人及个人购置或提供通讯工具、交通工具和高档办公用品等。</w:t>
      </w:r>
    </w:p>
    <w:p>
      <w:pPr>
        <w:numPr>
          <w:ilvl w:val="0"/>
          <w:numId w:val="25"/>
        </w:numPr>
        <w:snapToGrid w:val="0"/>
        <w:spacing w:line="500" w:lineRule="exact"/>
        <w:ind w:left="0" w:firstLine="385"/>
        <w:rPr>
          <w:rFonts w:hint="eastAsia" w:ascii="新宋体" w:hAnsi="新宋体" w:eastAsia="新宋体"/>
          <w:color w:val="auto"/>
          <w:sz w:val="22"/>
          <w:szCs w:val="22"/>
          <w:highlight w:val="none"/>
        </w:rPr>
      </w:pPr>
      <w:r>
        <w:rPr>
          <w:rFonts w:hint="eastAsia" w:ascii="新宋体" w:hAnsi="新宋体" w:eastAsia="新宋体"/>
          <w:color w:val="auto"/>
          <w:sz w:val="22"/>
          <w:szCs w:val="22"/>
          <w:highlight w:val="none"/>
        </w:rPr>
        <w:t>不向采购人涉及招标的人员的配偶、子女分包此次招标项目。</w:t>
      </w:r>
    </w:p>
    <w:p>
      <w:pPr>
        <w:numPr>
          <w:ilvl w:val="0"/>
          <w:numId w:val="25"/>
        </w:numPr>
        <w:snapToGrid w:val="0"/>
        <w:spacing w:line="500" w:lineRule="exact"/>
        <w:ind w:left="0" w:firstLine="385"/>
        <w:rPr>
          <w:rFonts w:hint="eastAsia" w:ascii="新宋体" w:hAnsi="新宋体" w:eastAsia="新宋体"/>
          <w:color w:val="auto"/>
          <w:sz w:val="22"/>
          <w:szCs w:val="22"/>
          <w:highlight w:val="none"/>
        </w:rPr>
      </w:pPr>
      <w:r>
        <w:rPr>
          <w:rFonts w:hint="eastAsia" w:ascii="新宋体" w:hAnsi="新宋体" w:eastAsia="新宋体"/>
          <w:color w:val="auto"/>
          <w:sz w:val="22"/>
          <w:szCs w:val="22"/>
          <w:highlight w:val="none"/>
        </w:rPr>
        <w:t>不向采购人及个人支付好处费、介绍费。</w:t>
      </w:r>
    </w:p>
    <w:p>
      <w:pPr>
        <w:numPr>
          <w:ilvl w:val="0"/>
          <w:numId w:val="25"/>
        </w:numPr>
        <w:snapToGrid w:val="0"/>
        <w:spacing w:line="500" w:lineRule="exact"/>
        <w:ind w:left="0" w:firstLine="385"/>
        <w:rPr>
          <w:rFonts w:hint="eastAsia" w:ascii="新宋体" w:hAnsi="新宋体" w:eastAsia="新宋体"/>
          <w:color w:val="auto"/>
          <w:sz w:val="22"/>
          <w:szCs w:val="22"/>
          <w:highlight w:val="none"/>
        </w:rPr>
      </w:pPr>
      <w:r>
        <w:rPr>
          <w:rFonts w:hint="eastAsia" w:ascii="新宋体" w:hAnsi="新宋体" w:eastAsia="新宋体"/>
          <w:color w:val="auto"/>
          <w:sz w:val="22"/>
          <w:szCs w:val="22"/>
          <w:highlight w:val="none"/>
        </w:rPr>
        <w:t>一旦发现相关人员在招标过程中的索要财物等不廉洁行为，坚决予以抵制，并及时向有关纪检监察部门举报。</w:t>
      </w:r>
    </w:p>
    <w:p>
      <w:pPr>
        <w:numPr>
          <w:ilvl w:val="0"/>
          <w:numId w:val="25"/>
        </w:numPr>
        <w:snapToGrid w:val="0"/>
        <w:spacing w:line="500" w:lineRule="exact"/>
        <w:ind w:left="0" w:firstLine="385"/>
        <w:rPr>
          <w:rFonts w:hint="eastAsia" w:ascii="新宋体" w:hAnsi="新宋体" w:eastAsia="新宋体"/>
          <w:color w:val="auto"/>
          <w:sz w:val="22"/>
          <w:szCs w:val="22"/>
          <w:highlight w:val="none"/>
        </w:rPr>
      </w:pPr>
      <w:r>
        <w:rPr>
          <w:rFonts w:hint="eastAsia" w:ascii="新宋体" w:hAnsi="新宋体" w:eastAsia="新宋体"/>
          <w:color w:val="auto"/>
          <w:sz w:val="22"/>
          <w:szCs w:val="22"/>
          <w:highlight w:val="none"/>
        </w:rPr>
        <w:t>我们若违反上述承诺，愿接受取消投标人资格及其他任何形式的处理。</w:t>
      </w:r>
    </w:p>
    <w:p>
      <w:pPr>
        <w:snapToGrid w:val="0"/>
        <w:spacing w:line="500" w:lineRule="exact"/>
        <w:ind w:firstLine="385" w:firstLineChars="175"/>
        <w:rPr>
          <w:rFonts w:hint="eastAsia" w:ascii="新宋体" w:hAnsi="新宋体" w:eastAsia="新宋体" w:cs="新宋体"/>
          <w:color w:val="auto"/>
          <w:sz w:val="22"/>
          <w:szCs w:val="22"/>
          <w:highlight w:val="none"/>
        </w:rPr>
      </w:pPr>
    </w:p>
    <w:p>
      <w:pPr>
        <w:spacing w:line="380" w:lineRule="exact"/>
        <w:jc w:val="both"/>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投标人全称（盖章）：</w:t>
      </w:r>
    </w:p>
    <w:p>
      <w:pPr>
        <w:spacing w:line="380" w:lineRule="exact"/>
        <w:jc w:val="both"/>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法定代表人或授权代表（签字或盖章）：</w:t>
      </w:r>
    </w:p>
    <w:p>
      <w:pPr>
        <w:spacing w:line="380" w:lineRule="exact"/>
        <w:jc w:val="both"/>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日期：  年   月  日</w:t>
      </w:r>
    </w:p>
    <w:p>
      <w:pPr>
        <w:pStyle w:val="2"/>
        <w:ind w:firstLine="221"/>
        <w:rPr>
          <w:rFonts w:hint="eastAsia" w:ascii="新宋体" w:hAnsi="新宋体" w:eastAsia="新宋体" w:cs="新宋体"/>
          <w:color w:val="auto"/>
          <w:sz w:val="22"/>
          <w:szCs w:val="22"/>
          <w:highlight w:val="none"/>
          <w:u w:val="single"/>
        </w:rPr>
      </w:pPr>
    </w:p>
    <w:p>
      <w:pPr>
        <w:spacing w:line="360" w:lineRule="auto"/>
        <w:rPr>
          <w:rFonts w:hint="eastAsia" w:ascii="新宋体" w:hAnsi="新宋体" w:eastAsia="新宋体" w:cs="新宋体"/>
          <w:color w:val="auto"/>
          <w:sz w:val="22"/>
          <w:szCs w:val="22"/>
          <w:highlight w:val="none"/>
        </w:rPr>
      </w:pPr>
    </w:p>
    <w:p>
      <w:pPr>
        <w:pStyle w:val="5"/>
        <w:jc w:val="left"/>
        <w:rPr>
          <w:rFonts w:hint="eastAsia" w:ascii="新宋体" w:hAnsi="新宋体" w:eastAsia="新宋体" w:cs="新宋体"/>
          <w:b w:val="0"/>
          <w:color w:val="auto"/>
          <w:szCs w:val="21"/>
          <w:highlight w:val="none"/>
        </w:rPr>
      </w:pPr>
      <w:r>
        <w:rPr>
          <w:rFonts w:hint="eastAsia" w:ascii="新宋体" w:hAnsi="新宋体" w:eastAsia="新宋体" w:cs="新宋体"/>
          <w:b w:val="0"/>
          <w:color w:val="auto"/>
          <w:szCs w:val="21"/>
          <w:highlight w:val="none"/>
        </w:rPr>
        <w:br w:type="page"/>
      </w:r>
    </w:p>
    <w:bookmarkEnd w:id="48"/>
    <w:bookmarkEnd w:id="49"/>
    <w:p>
      <w:pPr>
        <w:spacing w:before="156" w:beforeLines="50" w:after="156" w:afterLines="50"/>
        <w:rPr>
          <w:rFonts w:hint="eastAsia" w:ascii="新宋体" w:hAnsi="新宋体" w:eastAsia="新宋体"/>
          <w:color w:val="auto"/>
          <w:sz w:val="22"/>
          <w:szCs w:val="22"/>
          <w:highlight w:val="none"/>
        </w:rPr>
      </w:pPr>
      <w:r>
        <w:rPr>
          <w:rFonts w:hint="eastAsia" w:ascii="新宋体" w:hAnsi="新宋体" w:eastAsia="新宋体"/>
          <w:color w:val="auto"/>
          <w:sz w:val="22"/>
          <w:szCs w:val="22"/>
          <w:highlight w:val="none"/>
        </w:rPr>
        <w:t>（商务技术文件封面，供参考）</w:t>
      </w:r>
    </w:p>
    <w:p>
      <w:pPr>
        <w:rPr>
          <w:rFonts w:hint="eastAsia" w:ascii="新宋体" w:hAnsi="新宋体" w:eastAsia="新宋体" w:cs="新宋体"/>
          <w:color w:val="auto"/>
          <w:highlight w:val="none"/>
        </w:rPr>
      </w:pPr>
    </w:p>
    <w:p>
      <w:pPr>
        <w:rPr>
          <w:rFonts w:hint="eastAsia" w:ascii="新宋体" w:hAnsi="新宋体" w:eastAsia="新宋体" w:cs="新宋体"/>
          <w:color w:val="auto"/>
          <w:highlight w:val="none"/>
        </w:rPr>
      </w:pPr>
    </w:p>
    <w:p>
      <w:pPr>
        <w:rPr>
          <w:rFonts w:hint="eastAsia" w:ascii="新宋体" w:hAnsi="新宋体" w:eastAsia="新宋体" w:cs="新宋体"/>
          <w:color w:val="auto"/>
          <w:highlight w:val="none"/>
        </w:rPr>
      </w:pPr>
    </w:p>
    <w:p>
      <w:pPr>
        <w:jc w:val="center"/>
        <w:rPr>
          <w:rFonts w:hint="eastAsia" w:ascii="新宋体" w:hAnsi="新宋体" w:eastAsia="新宋体" w:cs="新宋体"/>
          <w:color w:val="auto"/>
          <w:sz w:val="28"/>
          <w:szCs w:val="28"/>
          <w:highlight w:val="none"/>
        </w:rPr>
      </w:pPr>
      <w:r>
        <w:rPr>
          <w:rFonts w:hint="eastAsia" w:ascii="新宋体" w:hAnsi="新宋体" w:eastAsia="新宋体" w:cs="新宋体"/>
          <w:color w:val="auto"/>
          <w:sz w:val="28"/>
          <w:szCs w:val="28"/>
          <w:highlight w:val="none"/>
          <w:u w:val="single"/>
        </w:rPr>
        <w:t xml:space="preserve">                 </w:t>
      </w:r>
      <w:r>
        <w:rPr>
          <w:rFonts w:hint="eastAsia" w:ascii="新宋体" w:hAnsi="新宋体" w:eastAsia="新宋体" w:cs="新宋体"/>
          <w:color w:val="auto"/>
          <w:sz w:val="28"/>
          <w:szCs w:val="28"/>
          <w:highlight w:val="none"/>
        </w:rPr>
        <w:t>（项目名称）</w:t>
      </w:r>
      <w:r>
        <w:rPr>
          <w:rFonts w:hint="eastAsia" w:ascii="新宋体" w:hAnsi="新宋体" w:eastAsia="新宋体" w:cs="新宋体"/>
          <w:color w:val="auto"/>
          <w:sz w:val="28"/>
          <w:szCs w:val="28"/>
          <w:highlight w:val="none"/>
          <w:u w:val="single"/>
        </w:rPr>
        <w:t xml:space="preserve">              </w:t>
      </w:r>
      <w:r>
        <w:rPr>
          <w:rFonts w:hint="eastAsia" w:ascii="新宋体" w:hAnsi="新宋体" w:eastAsia="新宋体" w:cs="新宋体"/>
          <w:color w:val="auto"/>
          <w:sz w:val="28"/>
          <w:szCs w:val="28"/>
          <w:highlight w:val="none"/>
        </w:rPr>
        <w:t>投标文件</w:t>
      </w:r>
    </w:p>
    <w:p>
      <w:pPr>
        <w:rPr>
          <w:rFonts w:hint="eastAsia" w:ascii="新宋体" w:hAnsi="新宋体" w:eastAsia="新宋体" w:cs="新宋体"/>
          <w:color w:val="auto"/>
          <w:sz w:val="28"/>
          <w:szCs w:val="28"/>
          <w:highlight w:val="none"/>
        </w:rPr>
      </w:pPr>
    </w:p>
    <w:p>
      <w:pPr>
        <w:rPr>
          <w:rFonts w:hint="eastAsia" w:ascii="新宋体" w:hAnsi="新宋体" w:eastAsia="新宋体" w:cs="新宋体"/>
          <w:color w:val="auto"/>
          <w:sz w:val="28"/>
          <w:szCs w:val="28"/>
          <w:highlight w:val="none"/>
        </w:rPr>
      </w:pPr>
    </w:p>
    <w:p>
      <w:pPr>
        <w:pStyle w:val="2"/>
        <w:ind w:firstLine="281"/>
        <w:rPr>
          <w:rFonts w:hint="eastAsia" w:ascii="新宋体" w:hAnsi="新宋体" w:eastAsia="新宋体" w:cs="新宋体"/>
          <w:color w:val="auto"/>
          <w:sz w:val="28"/>
          <w:szCs w:val="28"/>
          <w:highlight w:val="none"/>
        </w:rPr>
      </w:pPr>
    </w:p>
    <w:p>
      <w:pPr>
        <w:pStyle w:val="2"/>
        <w:ind w:firstLine="281"/>
        <w:rPr>
          <w:rFonts w:hint="eastAsia" w:ascii="新宋体" w:hAnsi="新宋体" w:eastAsia="新宋体" w:cs="新宋体"/>
          <w:color w:val="auto"/>
          <w:sz w:val="28"/>
          <w:szCs w:val="28"/>
          <w:highlight w:val="none"/>
        </w:rPr>
      </w:pPr>
    </w:p>
    <w:p>
      <w:pPr>
        <w:rPr>
          <w:rFonts w:hint="eastAsia" w:ascii="新宋体" w:hAnsi="新宋体" w:eastAsia="新宋体" w:cs="新宋体"/>
          <w:color w:val="auto"/>
          <w:sz w:val="28"/>
          <w:szCs w:val="28"/>
          <w:highlight w:val="none"/>
        </w:rPr>
      </w:pPr>
    </w:p>
    <w:p>
      <w:pPr>
        <w:rPr>
          <w:rFonts w:hint="eastAsia" w:ascii="新宋体" w:hAnsi="新宋体" w:eastAsia="新宋体" w:cs="新宋体"/>
          <w:color w:val="auto"/>
          <w:sz w:val="28"/>
          <w:szCs w:val="28"/>
          <w:highlight w:val="none"/>
        </w:rPr>
      </w:pPr>
    </w:p>
    <w:p>
      <w:pPr>
        <w:jc w:val="center"/>
        <w:rPr>
          <w:rFonts w:hint="eastAsia" w:ascii="新宋体" w:hAnsi="新宋体" w:eastAsia="新宋体" w:cs="新宋体"/>
          <w:color w:val="auto"/>
          <w:sz w:val="52"/>
          <w:szCs w:val="52"/>
          <w:highlight w:val="none"/>
        </w:rPr>
      </w:pPr>
      <w:r>
        <w:rPr>
          <w:rFonts w:hint="eastAsia" w:ascii="新宋体" w:hAnsi="新宋体" w:eastAsia="新宋体" w:cs="新宋体"/>
          <w:color w:val="auto"/>
          <w:sz w:val="52"/>
          <w:szCs w:val="52"/>
          <w:highlight w:val="none"/>
        </w:rPr>
        <w:t>商 务 技 术 文 件</w:t>
      </w:r>
    </w:p>
    <w:p>
      <w:pPr>
        <w:spacing w:line="360" w:lineRule="auto"/>
        <w:rPr>
          <w:rFonts w:hint="eastAsia" w:ascii="新宋体" w:hAnsi="新宋体" w:eastAsia="新宋体" w:cs="新宋体"/>
          <w:color w:val="auto"/>
          <w:szCs w:val="21"/>
          <w:highlight w:val="none"/>
        </w:rPr>
      </w:pPr>
    </w:p>
    <w:p>
      <w:pPr>
        <w:spacing w:line="360" w:lineRule="auto"/>
        <w:rPr>
          <w:rFonts w:hint="eastAsia" w:ascii="新宋体" w:hAnsi="新宋体" w:eastAsia="新宋体" w:cs="新宋体"/>
          <w:color w:val="auto"/>
          <w:szCs w:val="21"/>
          <w:highlight w:val="none"/>
        </w:rPr>
      </w:pPr>
    </w:p>
    <w:p>
      <w:pPr>
        <w:spacing w:line="360" w:lineRule="auto"/>
        <w:rPr>
          <w:rFonts w:hint="eastAsia" w:ascii="新宋体" w:hAnsi="新宋体" w:eastAsia="新宋体" w:cs="新宋体"/>
          <w:color w:val="auto"/>
          <w:szCs w:val="21"/>
          <w:highlight w:val="none"/>
        </w:rPr>
      </w:pPr>
    </w:p>
    <w:p>
      <w:pPr>
        <w:spacing w:line="360" w:lineRule="auto"/>
        <w:rPr>
          <w:rFonts w:hint="eastAsia" w:ascii="新宋体" w:hAnsi="新宋体" w:eastAsia="新宋体" w:cs="新宋体"/>
          <w:color w:val="auto"/>
          <w:szCs w:val="21"/>
          <w:highlight w:val="none"/>
        </w:rPr>
      </w:pPr>
    </w:p>
    <w:p>
      <w:pPr>
        <w:pStyle w:val="2"/>
        <w:ind w:firstLine="321"/>
        <w:rPr>
          <w:rFonts w:hint="eastAsia" w:ascii="新宋体" w:hAnsi="新宋体" w:eastAsia="新宋体"/>
          <w:color w:val="auto"/>
          <w:highlight w:val="none"/>
        </w:rPr>
      </w:pPr>
    </w:p>
    <w:p>
      <w:pPr>
        <w:spacing w:line="360" w:lineRule="auto"/>
        <w:rPr>
          <w:rFonts w:hint="eastAsia" w:ascii="新宋体" w:hAnsi="新宋体" w:eastAsia="新宋体" w:cs="新宋体"/>
          <w:color w:val="auto"/>
          <w:szCs w:val="21"/>
          <w:highlight w:val="none"/>
        </w:rPr>
      </w:pPr>
    </w:p>
    <w:p>
      <w:pPr>
        <w:jc w:val="center"/>
        <w:rPr>
          <w:rFonts w:hint="eastAsia" w:ascii="新宋体" w:hAnsi="新宋体" w:eastAsia="新宋体" w:cs="新宋体"/>
          <w:color w:val="auto"/>
          <w:sz w:val="28"/>
          <w:szCs w:val="28"/>
          <w:highlight w:val="none"/>
        </w:rPr>
      </w:pPr>
      <w:r>
        <w:rPr>
          <w:rFonts w:hint="eastAsia" w:ascii="新宋体" w:hAnsi="新宋体" w:eastAsia="新宋体" w:cs="新宋体"/>
          <w:color w:val="auto"/>
          <w:sz w:val="28"/>
          <w:szCs w:val="28"/>
          <w:highlight w:val="none"/>
        </w:rPr>
        <w:t>投标人：</w:t>
      </w:r>
      <w:r>
        <w:rPr>
          <w:rFonts w:hint="eastAsia" w:ascii="新宋体" w:hAnsi="新宋体" w:eastAsia="新宋体" w:cs="新宋体"/>
          <w:color w:val="auto"/>
          <w:sz w:val="28"/>
          <w:szCs w:val="28"/>
          <w:highlight w:val="none"/>
          <w:u w:val="single"/>
        </w:rPr>
        <w:t xml:space="preserve">                              </w:t>
      </w:r>
      <w:r>
        <w:rPr>
          <w:rFonts w:hint="eastAsia" w:ascii="新宋体" w:hAnsi="新宋体" w:eastAsia="新宋体" w:cs="新宋体"/>
          <w:color w:val="auto"/>
          <w:sz w:val="28"/>
          <w:szCs w:val="28"/>
          <w:highlight w:val="none"/>
        </w:rPr>
        <w:t>（盖单位章）</w:t>
      </w:r>
    </w:p>
    <w:p>
      <w:pPr>
        <w:rPr>
          <w:rFonts w:hint="eastAsia" w:ascii="新宋体" w:hAnsi="新宋体" w:eastAsia="新宋体" w:cs="新宋体"/>
          <w:color w:val="auto"/>
          <w:sz w:val="28"/>
          <w:szCs w:val="28"/>
          <w:highlight w:val="none"/>
          <w:u w:val="single"/>
        </w:rPr>
      </w:pPr>
    </w:p>
    <w:p>
      <w:pPr>
        <w:jc w:val="center"/>
        <w:rPr>
          <w:rFonts w:hint="eastAsia" w:ascii="新宋体" w:hAnsi="新宋体" w:eastAsia="新宋体" w:cs="新宋体"/>
          <w:color w:val="auto"/>
          <w:sz w:val="28"/>
          <w:szCs w:val="28"/>
          <w:highlight w:val="none"/>
        </w:rPr>
      </w:pPr>
      <w:r>
        <w:rPr>
          <w:rFonts w:hint="eastAsia" w:ascii="新宋体" w:hAnsi="新宋体" w:eastAsia="新宋体" w:cs="新宋体"/>
          <w:color w:val="auto"/>
          <w:sz w:val="28"/>
          <w:szCs w:val="28"/>
          <w:highlight w:val="none"/>
        </w:rPr>
        <w:t>法定代表人或其委托代理人：</w:t>
      </w:r>
      <w:r>
        <w:rPr>
          <w:rFonts w:hint="eastAsia" w:ascii="新宋体" w:hAnsi="新宋体" w:eastAsia="新宋体" w:cs="新宋体"/>
          <w:color w:val="auto"/>
          <w:sz w:val="28"/>
          <w:szCs w:val="28"/>
          <w:highlight w:val="none"/>
          <w:u w:val="single"/>
        </w:rPr>
        <w:t xml:space="preserve">          </w:t>
      </w:r>
      <w:r>
        <w:rPr>
          <w:rFonts w:hint="eastAsia" w:ascii="新宋体" w:hAnsi="新宋体" w:eastAsia="新宋体" w:cs="新宋体"/>
          <w:color w:val="auto"/>
          <w:sz w:val="28"/>
          <w:szCs w:val="28"/>
          <w:highlight w:val="none"/>
        </w:rPr>
        <w:t>（签字或盖章）</w:t>
      </w:r>
    </w:p>
    <w:p>
      <w:pPr>
        <w:rPr>
          <w:rFonts w:hint="eastAsia" w:ascii="新宋体" w:hAnsi="新宋体" w:eastAsia="新宋体" w:cs="新宋体"/>
          <w:color w:val="auto"/>
          <w:sz w:val="28"/>
          <w:szCs w:val="28"/>
          <w:highlight w:val="none"/>
        </w:rPr>
      </w:pPr>
    </w:p>
    <w:p>
      <w:pPr>
        <w:jc w:val="center"/>
        <w:rPr>
          <w:rFonts w:hint="eastAsia" w:ascii="新宋体" w:hAnsi="新宋体" w:eastAsia="新宋体" w:cs="新宋体"/>
          <w:color w:val="auto"/>
          <w:sz w:val="28"/>
          <w:szCs w:val="28"/>
          <w:highlight w:val="none"/>
        </w:rPr>
      </w:pPr>
      <w:r>
        <w:rPr>
          <w:rFonts w:hint="eastAsia" w:ascii="新宋体" w:hAnsi="新宋体" w:eastAsia="新宋体" w:cs="新宋体"/>
          <w:color w:val="auto"/>
          <w:sz w:val="28"/>
          <w:szCs w:val="28"/>
          <w:highlight w:val="none"/>
          <w:u w:val="single"/>
        </w:rPr>
        <w:t xml:space="preserve">        </w:t>
      </w:r>
      <w:r>
        <w:rPr>
          <w:rFonts w:hint="eastAsia" w:ascii="新宋体" w:hAnsi="新宋体" w:eastAsia="新宋体" w:cs="新宋体"/>
          <w:color w:val="auto"/>
          <w:sz w:val="28"/>
          <w:szCs w:val="28"/>
          <w:highlight w:val="none"/>
        </w:rPr>
        <w:t>年</w:t>
      </w:r>
      <w:r>
        <w:rPr>
          <w:rFonts w:hint="eastAsia" w:ascii="新宋体" w:hAnsi="新宋体" w:eastAsia="新宋体" w:cs="新宋体"/>
          <w:color w:val="auto"/>
          <w:sz w:val="28"/>
          <w:szCs w:val="28"/>
          <w:highlight w:val="none"/>
          <w:u w:val="single"/>
        </w:rPr>
        <w:t xml:space="preserve">        </w:t>
      </w:r>
      <w:r>
        <w:rPr>
          <w:rFonts w:hint="eastAsia" w:ascii="新宋体" w:hAnsi="新宋体" w:eastAsia="新宋体" w:cs="新宋体"/>
          <w:color w:val="auto"/>
          <w:sz w:val="28"/>
          <w:szCs w:val="28"/>
          <w:highlight w:val="none"/>
        </w:rPr>
        <w:t>月</w:t>
      </w:r>
      <w:r>
        <w:rPr>
          <w:rFonts w:hint="eastAsia" w:ascii="新宋体" w:hAnsi="新宋体" w:eastAsia="新宋体" w:cs="新宋体"/>
          <w:color w:val="auto"/>
          <w:sz w:val="28"/>
          <w:szCs w:val="28"/>
          <w:highlight w:val="none"/>
          <w:u w:val="single"/>
        </w:rPr>
        <w:t xml:space="preserve">        </w:t>
      </w:r>
      <w:r>
        <w:rPr>
          <w:rFonts w:hint="eastAsia" w:ascii="新宋体" w:hAnsi="新宋体" w:eastAsia="新宋体" w:cs="新宋体"/>
          <w:color w:val="auto"/>
          <w:sz w:val="28"/>
          <w:szCs w:val="28"/>
          <w:highlight w:val="none"/>
        </w:rPr>
        <w:t>日</w:t>
      </w:r>
    </w:p>
    <w:p>
      <w:pPr>
        <w:pStyle w:val="2"/>
        <w:ind w:firstLine="0" w:firstLineChars="0"/>
        <w:rPr>
          <w:rFonts w:hint="eastAsia" w:ascii="新宋体" w:hAnsi="新宋体" w:eastAsia="新宋体" w:cs="新宋体"/>
          <w:color w:val="auto"/>
          <w:sz w:val="22"/>
          <w:szCs w:val="22"/>
          <w:highlight w:val="none"/>
        </w:rPr>
      </w:pPr>
      <w:r>
        <w:rPr>
          <w:rFonts w:hint="eastAsia" w:ascii="新宋体" w:hAnsi="新宋体" w:eastAsia="新宋体" w:cs="宋体"/>
          <w:color w:val="auto"/>
          <w:highlight w:val="none"/>
        </w:rPr>
        <w:br w:type="page"/>
      </w:r>
    </w:p>
    <w:p>
      <w:pPr>
        <w:jc w:val="center"/>
        <w:rPr>
          <w:rFonts w:hint="eastAsia" w:ascii="新宋体" w:hAnsi="新宋体" w:eastAsia="新宋体" w:cs="新宋体"/>
          <w:b/>
          <w:bCs/>
          <w:color w:val="auto"/>
          <w:sz w:val="52"/>
          <w:szCs w:val="52"/>
          <w:highlight w:val="none"/>
        </w:rPr>
      </w:pPr>
      <w:bookmarkStart w:id="50" w:name="_Toc247514246"/>
      <w:bookmarkStart w:id="51" w:name="_Toc144974856"/>
      <w:bookmarkStart w:id="52" w:name="_Toc152042576"/>
      <w:bookmarkStart w:id="53" w:name="_Toc152045787"/>
      <w:bookmarkStart w:id="54" w:name="_Toc247527827"/>
      <w:bookmarkStart w:id="55" w:name="_Toc465107615"/>
      <w:r>
        <w:rPr>
          <w:rFonts w:hint="eastAsia" w:ascii="新宋体" w:hAnsi="新宋体" w:eastAsia="新宋体" w:cs="新宋体"/>
          <w:b/>
          <w:bCs/>
          <w:color w:val="auto"/>
          <w:sz w:val="52"/>
          <w:szCs w:val="52"/>
          <w:highlight w:val="none"/>
        </w:rPr>
        <w:t>目    录</w:t>
      </w:r>
      <w:bookmarkEnd w:id="50"/>
      <w:bookmarkEnd w:id="51"/>
      <w:bookmarkEnd w:id="52"/>
      <w:bookmarkEnd w:id="53"/>
      <w:bookmarkEnd w:id="54"/>
      <w:bookmarkEnd w:id="55"/>
    </w:p>
    <w:p>
      <w:pPr>
        <w:spacing w:line="540" w:lineRule="exact"/>
        <w:rPr>
          <w:rFonts w:hint="eastAsia" w:ascii="新宋体" w:hAnsi="新宋体" w:eastAsia="新宋体" w:cs="新宋体"/>
          <w:color w:val="auto"/>
          <w:highlight w:val="none"/>
        </w:rPr>
      </w:pPr>
    </w:p>
    <w:p>
      <w:pPr>
        <w:numPr>
          <w:ilvl w:val="0"/>
          <w:numId w:val="26"/>
        </w:numPr>
        <w:spacing w:line="540" w:lineRule="exact"/>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针对评分细则，编制目录索引，注明评标细则项目所在投标文件页码，格式自拟</w:t>
      </w:r>
    </w:p>
    <w:p>
      <w:pPr>
        <w:numPr>
          <w:ilvl w:val="0"/>
          <w:numId w:val="26"/>
        </w:numPr>
        <w:spacing w:line="540" w:lineRule="exact"/>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投标函</w:t>
      </w:r>
    </w:p>
    <w:p>
      <w:pPr>
        <w:numPr>
          <w:ilvl w:val="0"/>
          <w:numId w:val="26"/>
        </w:numPr>
        <w:spacing w:line="540" w:lineRule="exact"/>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技术要求应答表、商务条款偏离表</w:t>
      </w:r>
    </w:p>
    <w:p>
      <w:pPr>
        <w:numPr>
          <w:ilvl w:val="0"/>
          <w:numId w:val="26"/>
        </w:numPr>
        <w:spacing w:line="540" w:lineRule="exact"/>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资信证明文件（本项为评分量化内容，非强制性要求）</w:t>
      </w:r>
    </w:p>
    <w:p>
      <w:pPr>
        <w:spacing w:line="540" w:lineRule="exact"/>
        <w:ind w:left="840"/>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1.投标人相关项目的编制业绩</w:t>
      </w:r>
    </w:p>
    <w:p>
      <w:pPr>
        <w:spacing w:line="540" w:lineRule="exact"/>
        <w:ind w:left="840"/>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2.企业及相关业绩获奖情况</w:t>
      </w:r>
    </w:p>
    <w:p>
      <w:pPr>
        <w:spacing w:line="540" w:lineRule="exact"/>
        <w:ind w:left="840"/>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3.项目负责人资格情况表</w:t>
      </w:r>
    </w:p>
    <w:p>
      <w:pPr>
        <w:spacing w:line="540" w:lineRule="exact"/>
        <w:ind w:left="840"/>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4.项目组服务人员汇总表</w:t>
      </w:r>
    </w:p>
    <w:p>
      <w:pPr>
        <w:numPr>
          <w:ilvl w:val="0"/>
          <w:numId w:val="26"/>
        </w:numPr>
        <w:spacing w:line="540" w:lineRule="exact"/>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投标技术服务方案（为统一标准，投标人技术服务方案）</w:t>
      </w:r>
    </w:p>
    <w:p>
      <w:pPr>
        <w:spacing w:line="540" w:lineRule="exact"/>
        <w:ind w:left="840"/>
        <w:rPr>
          <w:rFonts w:hint="eastAsia" w:ascii="新宋体" w:hAnsi="新宋体" w:eastAsia="宋体" w:cs="新宋体"/>
          <w:color w:val="auto"/>
          <w:sz w:val="22"/>
          <w:szCs w:val="22"/>
          <w:highlight w:val="none"/>
          <w:lang w:eastAsia="zh-CN"/>
        </w:rPr>
      </w:pPr>
      <w:r>
        <w:rPr>
          <w:rFonts w:hint="eastAsia" w:ascii="新宋体" w:hAnsi="新宋体" w:eastAsia="新宋体" w:cs="新宋体"/>
          <w:color w:val="auto"/>
          <w:sz w:val="22"/>
          <w:szCs w:val="22"/>
          <w:highlight w:val="none"/>
          <w:lang w:val="en-US" w:eastAsia="zh-CN"/>
        </w:rPr>
        <w:t>1</w:t>
      </w:r>
      <w:r>
        <w:rPr>
          <w:rFonts w:hint="eastAsia" w:ascii="新宋体" w:hAnsi="新宋体" w:eastAsia="新宋体" w:cs="新宋体"/>
          <w:color w:val="auto"/>
          <w:sz w:val="22"/>
          <w:szCs w:val="22"/>
          <w:highlight w:val="none"/>
        </w:rPr>
        <w:t>.</w:t>
      </w:r>
      <w:r>
        <w:rPr>
          <w:rFonts w:hint="eastAsia" w:ascii="宋体" w:hAnsi="宋体" w:cs="新宋体"/>
          <w:color w:val="auto"/>
          <w:szCs w:val="21"/>
          <w:highlight w:val="none"/>
        </w:rPr>
        <w:t xml:space="preserve"> 详细的</w:t>
      </w:r>
      <w:r>
        <w:rPr>
          <w:rFonts w:hint="eastAsia" w:ascii="宋体" w:hAnsi="宋体" w:cs="新宋体"/>
          <w:color w:val="auto"/>
          <w:szCs w:val="21"/>
          <w:highlight w:val="none"/>
          <w:lang w:eastAsia="zh-CN"/>
        </w:rPr>
        <w:t>技术方案</w:t>
      </w:r>
      <w:r>
        <w:rPr>
          <w:rFonts w:hint="eastAsia" w:ascii="宋体" w:hAnsi="宋体" w:cs="新宋体"/>
          <w:color w:val="auto"/>
          <w:szCs w:val="21"/>
          <w:highlight w:val="none"/>
        </w:rPr>
        <w:t>，包括</w:t>
      </w:r>
      <w:r>
        <w:rPr>
          <w:rFonts w:hint="eastAsia" w:ascii="宋体" w:hAnsi="宋体" w:cs="新宋体"/>
          <w:color w:val="auto"/>
          <w:szCs w:val="21"/>
          <w:highlight w:val="none"/>
          <w:lang w:eastAsia="zh-CN"/>
        </w:rPr>
        <w:t>技术方案</w:t>
      </w:r>
      <w:r>
        <w:rPr>
          <w:rFonts w:hint="eastAsia" w:ascii="宋体" w:hAnsi="宋体" w:cs="新宋体"/>
          <w:color w:val="auto"/>
          <w:szCs w:val="21"/>
          <w:highlight w:val="none"/>
        </w:rPr>
        <w:t>、进度与质量保障措施及后续服务承诺</w:t>
      </w:r>
      <w:r>
        <w:rPr>
          <w:rFonts w:hint="eastAsia" w:ascii="宋体" w:hAnsi="宋体" w:cs="新宋体"/>
          <w:color w:val="auto"/>
          <w:szCs w:val="21"/>
          <w:highlight w:val="none"/>
          <w:lang w:eastAsia="zh-CN"/>
        </w:rPr>
        <w:t>等等（详见评审办法）</w:t>
      </w:r>
    </w:p>
    <w:p>
      <w:pPr>
        <w:numPr>
          <w:ilvl w:val="0"/>
          <w:numId w:val="26"/>
        </w:numPr>
        <w:spacing w:line="540" w:lineRule="exact"/>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投标人参照本项目商务技术文件评分细则认为需要提交的其他文件和说明</w:t>
      </w:r>
    </w:p>
    <w:p>
      <w:pPr>
        <w:spacing w:line="460" w:lineRule="exact"/>
        <w:rPr>
          <w:rFonts w:hint="eastAsia" w:ascii="新宋体" w:hAnsi="新宋体" w:eastAsia="新宋体" w:cs="新宋体"/>
          <w:b/>
          <w:bCs/>
          <w:color w:val="auto"/>
          <w:sz w:val="22"/>
          <w:szCs w:val="22"/>
          <w:highlight w:val="none"/>
        </w:rPr>
      </w:pPr>
      <w:r>
        <w:rPr>
          <w:rFonts w:hint="eastAsia" w:ascii="新宋体" w:hAnsi="新宋体" w:eastAsia="新宋体" w:cs="新宋体"/>
          <w:color w:val="auto"/>
          <w:sz w:val="22"/>
          <w:szCs w:val="22"/>
          <w:highlight w:val="none"/>
        </w:rPr>
        <w:br w:type="page"/>
      </w:r>
      <w:r>
        <w:rPr>
          <w:rFonts w:hint="eastAsia" w:ascii="新宋体" w:hAnsi="新宋体" w:eastAsia="新宋体" w:cs="新宋体"/>
          <w:b/>
          <w:bCs/>
          <w:color w:val="auto"/>
          <w:sz w:val="22"/>
          <w:szCs w:val="22"/>
          <w:highlight w:val="none"/>
        </w:rPr>
        <w:t>附件一</w:t>
      </w:r>
    </w:p>
    <w:p>
      <w:pPr>
        <w:spacing w:line="460" w:lineRule="exact"/>
        <w:ind w:left="22" w:hanging="22" w:hangingChars="8"/>
        <w:jc w:val="center"/>
        <w:rPr>
          <w:rFonts w:hint="eastAsia" w:ascii="新宋体" w:hAnsi="新宋体" w:eastAsia="新宋体" w:cs="新宋体"/>
          <w:b/>
          <w:bCs/>
          <w:color w:val="auto"/>
          <w:sz w:val="28"/>
          <w:szCs w:val="28"/>
          <w:highlight w:val="none"/>
        </w:rPr>
      </w:pPr>
      <w:r>
        <w:rPr>
          <w:rFonts w:hint="eastAsia" w:ascii="新宋体" w:hAnsi="新宋体" w:eastAsia="新宋体" w:cs="新宋体"/>
          <w:b/>
          <w:bCs/>
          <w:color w:val="auto"/>
          <w:sz w:val="28"/>
          <w:szCs w:val="28"/>
          <w:highlight w:val="none"/>
        </w:rPr>
        <w:t>投 标 函</w:t>
      </w:r>
    </w:p>
    <w:p>
      <w:pPr>
        <w:spacing w:line="420" w:lineRule="exact"/>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温州市瓯海旅游投资集团有限公司：</w:t>
      </w:r>
    </w:p>
    <w:p>
      <w:pPr>
        <w:spacing w:line="420" w:lineRule="exact"/>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浙江裕达工程管理股份有限公司：</w:t>
      </w:r>
    </w:p>
    <w:p>
      <w:pPr>
        <w:spacing w:line="420" w:lineRule="exact"/>
        <w:ind w:firstLine="440" w:firstLineChars="200"/>
        <w:rPr>
          <w:rFonts w:hint="eastAsia" w:ascii="新宋体" w:hAnsi="新宋体" w:eastAsia="新宋体"/>
          <w:color w:val="auto"/>
          <w:sz w:val="22"/>
          <w:szCs w:val="22"/>
          <w:highlight w:val="none"/>
        </w:rPr>
      </w:pPr>
      <w:r>
        <w:rPr>
          <w:rFonts w:hint="eastAsia" w:ascii="新宋体" w:hAnsi="新宋体" w:eastAsia="新宋体"/>
          <w:color w:val="auto"/>
          <w:sz w:val="22"/>
          <w:szCs w:val="22"/>
          <w:highlight w:val="none"/>
        </w:rPr>
        <w:t>根据贵方为</w:t>
      </w:r>
      <w:r>
        <w:rPr>
          <w:rFonts w:hint="eastAsia" w:ascii="新宋体" w:hAnsi="新宋体" w:eastAsia="新宋体"/>
          <w:color w:val="auto"/>
          <w:sz w:val="22"/>
          <w:szCs w:val="22"/>
          <w:highlight w:val="none"/>
          <w:u w:val="single"/>
        </w:rPr>
        <w:t xml:space="preserve">             </w:t>
      </w:r>
      <w:r>
        <w:rPr>
          <w:rFonts w:hint="eastAsia" w:ascii="新宋体" w:hAnsi="新宋体" w:eastAsia="新宋体"/>
          <w:color w:val="auto"/>
          <w:sz w:val="22"/>
          <w:szCs w:val="22"/>
          <w:highlight w:val="none"/>
        </w:rPr>
        <w:t>项目（项目编号：</w:t>
      </w:r>
      <w:r>
        <w:rPr>
          <w:rFonts w:hint="eastAsia" w:ascii="新宋体" w:hAnsi="新宋体" w:eastAsia="新宋体"/>
          <w:color w:val="auto"/>
          <w:sz w:val="22"/>
          <w:szCs w:val="22"/>
          <w:highlight w:val="none"/>
          <w:u w:val="single"/>
        </w:rPr>
        <w:t xml:space="preserve">        </w:t>
      </w:r>
      <w:r>
        <w:rPr>
          <w:rFonts w:hint="eastAsia" w:ascii="新宋体" w:hAnsi="新宋体" w:eastAsia="新宋体"/>
          <w:color w:val="auto"/>
          <w:sz w:val="22"/>
          <w:szCs w:val="22"/>
          <w:highlight w:val="none"/>
        </w:rPr>
        <w:t>）的投标邀请，我方</w:t>
      </w:r>
      <w:r>
        <w:rPr>
          <w:rFonts w:hint="eastAsia" w:ascii="新宋体" w:hAnsi="新宋体" w:eastAsia="新宋体"/>
          <w:color w:val="auto"/>
          <w:sz w:val="22"/>
          <w:szCs w:val="22"/>
          <w:highlight w:val="none"/>
          <w:u w:val="single"/>
        </w:rPr>
        <w:t xml:space="preserve">           　　</w:t>
      </w:r>
      <w:r>
        <w:rPr>
          <w:rFonts w:hint="eastAsia" w:ascii="新宋体" w:hAnsi="新宋体" w:eastAsia="新宋体"/>
          <w:color w:val="auto"/>
          <w:sz w:val="22"/>
          <w:szCs w:val="22"/>
          <w:highlight w:val="none"/>
        </w:rPr>
        <w:t>（投标人名称）作为投标人正式授权</w:t>
      </w:r>
      <w:r>
        <w:rPr>
          <w:rFonts w:hint="eastAsia" w:ascii="新宋体" w:hAnsi="新宋体" w:eastAsia="新宋体"/>
          <w:color w:val="auto"/>
          <w:sz w:val="22"/>
          <w:szCs w:val="22"/>
          <w:highlight w:val="none"/>
          <w:u w:val="single"/>
        </w:rPr>
        <w:t xml:space="preserve">　           </w:t>
      </w:r>
      <w:r>
        <w:rPr>
          <w:rFonts w:hint="eastAsia" w:ascii="新宋体" w:hAnsi="新宋体" w:eastAsia="新宋体"/>
          <w:color w:val="auto"/>
          <w:sz w:val="22"/>
          <w:szCs w:val="22"/>
          <w:highlight w:val="none"/>
        </w:rPr>
        <w:t>（授权代表全名，职务）代表我方处理有关本项目投标的一切事宜。</w:t>
      </w:r>
    </w:p>
    <w:p>
      <w:pPr>
        <w:autoSpaceDE w:val="0"/>
        <w:autoSpaceDN w:val="0"/>
        <w:adjustRightInd w:val="0"/>
        <w:spacing w:line="420" w:lineRule="atLeast"/>
        <w:ind w:firstLine="440" w:firstLineChars="200"/>
        <w:rPr>
          <w:rFonts w:ascii="新宋体" w:hAnsi="新宋体" w:eastAsia="新宋体" w:cs="新宋体"/>
          <w:color w:val="auto"/>
          <w:kern w:val="0"/>
          <w:sz w:val="22"/>
          <w:szCs w:val="22"/>
          <w:highlight w:val="none"/>
          <w:lang w:val="zh-CN"/>
        </w:rPr>
      </w:pPr>
      <w:r>
        <w:rPr>
          <w:rFonts w:hint="eastAsia" w:ascii="新宋体" w:hAnsi="新宋体" w:eastAsia="新宋体" w:cs="新宋体"/>
          <w:color w:val="auto"/>
          <w:kern w:val="0"/>
          <w:sz w:val="22"/>
          <w:szCs w:val="22"/>
          <w:highlight w:val="none"/>
          <w:lang w:val="zh-CN"/>
        </w:rPr>
        <w:t>在此提交的投标文件中，包括如下内容，并已分别单独提交：</w:t>
      </w:r>
    </w:p>
    <w:p>
      <w:pPr>
        <w:numPr>
          <w:ilvl w:val="0"/>
          <w:numId w:val="27"/>
        </w:numPr>
        <w:spacing w:line="420" w:lineRule="exact"/>
        <w:rPr>
          <w:rFonts w:hint="eastAsia" w:ascii="新宋体" w:hAnsi="新宋体" w:eastAsia="新宋体" w:cs="新宋体"/>
          <w:color w:val="auto"/>
          <w:szCs w:val="21"/>
          <w:highlight w:val="none"/>
        </w:rPr>
      </w:pPr>
      <w:r>
        <w:rPr>
          <w:rFonts w:hint="eastAsia" w:ascii="新宋体" w:hAnsi="新宋体" w:eastAsia="新宋体" w:cs="新宋体"/>
          <w:color w:val="auto"/>
          <w:sz w:val="22"/>
          <w:highlight w:val="none"/>
        </w:rPr>
        <w:t>按“投标人须知”要求编制的投标文件资格审查资料 ；</w:t>
      </w:r>
    </w:p>
    <w:p>
      <w:pPr>
        <w:numPr>
          <w:ilvl w:val="0"/>
          <w:numId w:val="27"/>
        </w:numPr>
        <w:spacing w:line="420" w:lineRule="exact"/>
        <w:rPr>
          <w:rFonts w:hint="eastAsia" w:ascii="新宋体" w:hAnsi="新宋体" w:eastAsia="新宋体" w:cs="新宋体"/>
          <w:color w:val="auto"/>
          <w:szCs w:val="21"/>
          <w:highlight w:val="none"/>
        </w:rPr>
      </w:pPr>
      <w:r>
        <w:rPr>
          <w:rFonts w:hint="eastAsia" w:ascii="新宋体" w:hAnsi="新宋体" w:eastAsia="新宋体" w:cs="新宋体"/>
          <w:color w:val="auto"/>
          <w:sz w:val="22"/>
          <w:highlight w:val="none"/>
        </w:rPr>
        <w:t>按“投标人须知”要求编制的投标文件商务技术文件 ；</w:t>
      </w:r>
    </w:p>
    <w:p>
      <w:pPr>
        <w:numPr>
          <w:ilvl w:val="0"/>
          <w:numId w:val="27"/>
        </w:numPr>
        <w:spacing w:line="420" w:lineRule="exact"/>
        <w:rPr>
          <w:rFonts w:hint="eastAsia" w:ascii="新宋体" w:hAnsi="新宋体" w:eastAsia="新宋体" w:cs="新宋体"/>
          <w:color w:val="auto"/>
          <w:szCs w:val="21"/>
          <w:highlight w:val="none"/>
        </w:rPr>
      </w:pPr>
      <w:r>
        <w:rPr>
          <w:rFonts w:hint="eastAsia" w:ascii="新宋体" w:hAnsi="新宋体" w:eastAsia="新宋体" w:cs="新宋体"/>
          <w:color w:val="auto"/>
          <w:sz w:val="22"/>
          <w:highlight w:val="none"/>
        </w:rPr>
        <w:t>按“投标人须知”要求编制的投标文件报价文件 。</w:t>
      </w:r>
    </w:p>
    <w:p>
      <w:pPr>
        <w:autoSpaceDE w:val="0"/>
        <w:autoSpaceDN w:val="0"/>
        <w:adjustRightInd w:val="0"/>
        <w:spacing w:line="420" w:lineRule="atLeast"/>
        <w:ind w:firstLine="440"/>
        <w:rPr>
          <w:rFonts w:ascii="新宋体" w:hAnsi="新宋体" w:eastAsia="新宋体" w:cs="新宋体"/>
          <w:color w:val="auto"/>
          <w:kern w:val="0"/>
          <w:sz w:val="22"/>
          <w:szCs w:val="22"/>
          <w:highlight w:val="none"/>
          <w:lang w:val="zh-CN"/>
        </w:rPr>
      </w:pPr>
      <w:r>
        <w:rPr>
          <w:rFonts w:hint="eastAsia" w:ascii="新宋体" w:hAnsi="新宋体" w:eastAsia="新宋体" w:cs="新宋体"/>
          <w:color w:val="auto"/>
          <w:kern w:val="0"/>
          <w:sz w:val="22"/>
          <w:szCs w:val="22"/>
          <w:highlight w:val="none"/>
          <w:lang w:val="zh-CN"/>
        </w:rPr>
        <w:t>我方己完全明白采购文件的所有条款要求，并重申以下几点：</w:t>
      </w:r>
    </w:p>
    <w:p>
      <w:pPr>
        <w:numPr>
          <w:ilvl w:val="0"/>
          <w:numId w:val="28"/>
        </w:numPr>
        <w:spacing w:line="420" w:lineRule="exact"/>
        <w:rPr>
          <w:rFonts w:hint="eastAsia" w:ascii="新宋体" w:hAnsi="新宋体" w:eastAsia="新宋体" w:cs="新宋体"/>
          <w:color w:val="auto"/>
          <w:sz w:val="22"/>
          <w:highlight w:val="none"/>
        </w:rPr>
      </w:pPr>
      <w:r>
        <w:rPr>
          <w:rFonts w:hint="eastAsia" w:ascii="新宋体" w:hAnsi="新宋体" w:eastAsia="新宋体" w:cs="新宋体"/>
          <w:color w:val="auto"/>
          <w:sz w:val="22"/>
          <w:highlight w:val="none"/>
        </w:rPr>
        <w:t>已详细阅读全部采购文件，包括采购文件补充文件（如果有，包括相关的补充、更正、澄清公告和文件）、参考资料及有关附件，确认无误。我方完全理解并接受采购文件的各项规定和要求。</w:t>
      </w:r>
    </w:p>
    <w:p>
      <w:pPr>
        <w:numPr>
          <w:ilvl w:val="0"/>
          <w:numId w:val="28"/>
        </w:numPr>
        <w:spacing w:line="420" w:lineRule="exact"/>
        <w:rPr>
          <w:rFonts w:hint="eastAsia" w:ascii="新宋体" w:hAnsi="新宋体" w:eastAsia="新宋体" w:cs="新宋体"/>
          <w:color w:val="auto"/>
          <w:sz w:val="22"/>
          <w:highlight w:val="none"/>
        </w:rPr>
      </w:pPr>
      <w:r>
        <w:rPr>
          <w:rFonts w:hint="eastAsia" w:ascii="新宋体" w:hAnsi="新宋体" w:eastAsia="新宋体" w:cs="新宋体"/>
          <w:color w:val="auto"/>
          <w:sz w:val="22"/>
          <w:highlight w:val="none"/>
        </w:rPr>
        <w:t>同意提供按照贵方可能要求的与投标有关的一切数据或资料等。若贵方需要，我方愿意提供我方作出的一切承诺的证明材料。</w:t>
      </w:r>
    </w:p>
    <w:p>
      <w:pPr>
        <w:numPr>
          <w:ilvl w:val="0"/>
          <w:numId w:val="28"/>
        </w:numPr>
        <w:spacing w:line="420" w:lineRule="exact"/>
        <w:rPr>
          <w:rFonts w:hint="eastAsia" w:ascii="新宋体" w:hAnsi="新宋体" w:eastAsia="新宋体" w:cs="新宋体"/>
          <w:color w:val="auto"/>
          <w:sz w:val="22"/>
          <w:highlight w:val="none"/>
        </w:rPr>
      </w:pPr>
      <w:r>
        <w:rPr>
          <w:rFonts w:hint="eastAsia" w:ascii="新宋体" w:hAnsi="新宋体" w:eastAsia="新宋体" w:cs="新宋体"/>
          <w:color w:val="auto"/>
          <w:sz w:val="22"/>
          <w:highlight w:val="none"/>
        </w:rPr>
        <w:t>如中标，保证按照采购文件要求及投标文件的承诺与采购人签订合同，保证履行合同条款。</w:t>
      </w:r>
    </w:p>
    <w:p>
      <w:pPr>
        <w:numPr>
          <w:ilvl w:val="0"/>
          <w:numId w:val="28"/>
        </w:numPr>
        <w:spacing w:line="420" w:lineRule="exact"/>
        <w:rPr>
          <w:rFonts w:hint="eastAsia" w:ascii="新宋体" w:hAnsi="新宋体" w:eastAsia="新宋体" w:cs="新宋体"/>
          <w:color w:val="auto"/>
          <w:sz w:val="22"/>
          <w:highlight w:val="none"/>
        </w:rPr>
      </w:pPr>
      <w:r>
        <w:rPr>
          <w:rFonts w:hint="eastAsia" w:ascii="新宋体" w:hAnsi="新宋体" w:eastAsia="新宋体" w:cs="新宋体"/>
          <w:color w:val="auto"/>
          <w:sz w:val="22"/>
          <w:highlight w:val="none"/>
        </w:rPr>
        <w:t>同意在采购文件中供应商须知规定的开标日期起遵守本投标书中的承诺且在投标有效期满之前均具有约束力。</w:t>
      </w:r>
    </w:p>
    <w:p>
      <w:pPr>
        <w:numPr>
          <w:ilvl w:val="0"/>
          <w:numId w:val="28"/>
        </w:numPr>
        <w:spacing w:line="420" w:lineRule="exact"/>
        <w:rPr>
          <w:rFonts w:hint="eastAsia" w:ascii="新宋体" w:hAnsi="新宋体" w:eastAsia="新宋体" w:cs="新宋体"/>
          <w:color w:val="auto"/>
          <w:sz w:val="22"/>
          <w:highlight w:val="none"/>
        </w:rPr>
      </w:pPr>
      <w:r>
        <w:rPr>
          <w:rFonts w:hint="eastAsia" w:ascii="新宋体" w:hAnsi="新宋体" w:eastAsia="新宋体" w:cs="新宋体"/>
          <w:color w:val="auto"/>
          <w:sz w:val="22"/>
          <w:highlight w:val="none"/>
        </w:rPr>
        <w:t>如果在开标后规定的投标有效期内撤回投标，我方接受贵方处罚。</w:t>
      </w:r>
    </w:p>
    <w:p>
      <w:pPr>
        <w:numPr>
          <w:ilvl w:val="0"/>
          <w:numId w:val="28"/>
        </w:numPr>
        <w:spacing w:line="420" w:lineRule="exact"/>
        <w:rPr>
          <w:rFonts w:hint="eastAsia" w:ascii="新宋体" w:hAnsi="新宋体" w:eastAsia="新宋体" w:cs="新宋体"/>
          <w:color w:val="auto"/>
          <w:sz w:val="22"/>
          <w:highlight w:val="none"/>
        </w:rPr>
      </w:pPr>
      <w:r>
        <w:rPr>
          <w:rFonts w:hint="eastAsia" w:ascii="新宋体" w:hAnsi="新宋体" w:eastAsia="新宋体" w:cs="新宋体"/>
          <w:color w:val="auto"/>
          <w:sz w:val="22"/>
          <w:highlight w:val="none"/>
        </w:rPr>
        <w:t>完全理解贵方不一定要接受最低价的投标。</w:t>
      </w:r>
    </w:p>
    <w:p>
      <w:pPr>
        <w:numPr>
          <w:ilvl w:val="0"/>
          <w:numId w:val="28"/>
        </w:numPr>
        <w:spacing w:line="420" w:lineRule="exact"/>
        <w:rPr>
          <w:rFonts w:hint="eastAsia" w:ascii="新宋体" w:hAnsi="新宋体" w:eastAsia="新宋体" w:cs="新宋体"/>
          <w:color w:val="auto"/>
          <w:sz w:val="22"/>
          <w:highlight w:val="none"/>
        </w:rPr>
      </w:pPr>
      <w:r>
        <w:rPr>
          <w:rFonts w:hint="eastAsia" w:ascii="新宋体" w:hAnsi="新宋体" w:eastAsia="新宋体" w:cs="新宋体"/>
          <w:color w:val="auto"/>
          <w:sz w:val="22"/>
          <w:highlight w:val="none"/>
        </w:rPr>
        <w:t>在参加本项目前三年内（被通报或者处罚的违法行为有：</w:t>
      </w:r>
      <w:r>
        <w:rPr>
          <w:rFonts w:hint="eastAsia" w:ascii="新宋体" w:hAnsi="新宋体" w:eastAsia="新宋体" w:cs="新宋体"/>
          <w:color w:val="auto"/>
          <w:sz w:val="22"/>
          <w:highlight w:val="none"/>
          <w:u w:val="single"/>
        </w:rPr>
        <w:t xml:space="preserve">                  </w:t>
      </w:r>
      <w:r>
        <w:rPr>
          <w:rFonts w:hint="eastAsia" w:ascii="新宋体" w:hAnsi="新宋体" w:eastAsia="新宋体" w:cs="新宋体"/>
          <w:color w:val="auto"/>
          <w:sz w:val="22"/>
          <w:highlight w:val="none"/>
        </w:rPr>
        <w:t>）或（没有因违法经营受到刑事处罚或者责令停产停业、吊销许可证或者执照、较大数额罚款等行政处罚或处罚）或（在</w:t>
      </w:r>
      <w:r>
        <w:rPr>
          <w:rFonts w:hint="eastAsia" w:ascii="新宋体" w:hAnsi="新宋体" w:eastAsia="新宋体" w:cs="新宋体"/>
          <w:color w:val="auto"/>
          <w:sz w:val="22"/>
          <w:highlight w:val="none"/>
          <w:u w:val="single"/>
        </w:rPr>
        <w:t xml:space="preserve">  </w:t>
      </w:r>
      <w:r>
        <w:rPr>
          <w:rFonts w:hint="eastAsia" w:ascii="新宋体" w:hAnsi="新宋体" w:eastAsia="新宋体" w:cs="新宋体"/>
          <w:color w:val="auto"/>
          <w:sz w:val="22"/>
          <w:highlight w:val="none"/>
        </w:rPr>
        <w:t>至</w:t>
      </w:r>
      <w:r>
        <w:rPr>
          <w:rFonts w:hint="eastAsia" w:ascii="新宋体" w:hAnsi="新宋体" w:eastAsia="新宋体" w:cs="新宋体"/>
          <w:color w:val="auto"/>
          <w:sz w:val="22"/>
          <w:highlight w:val="none"/>
          <w:u w:val="single"/>
        </w:rPr>
        <w:t xml:space="preserve">  </w:t>
      </w:r>
      <w:r>
        <w:rPr>
          <w:rFonts w:hint="eastAsia" w:ascii="新宋体" w:hAnsi="新宋体" w:eastAsia="新宋体" w:cs="新宋体"/>
          <w:color w:val="auto"/>
          <w:sz w:val="22"/>
          <w:highlight w:val="none"/>
        </w:rPr>
        <w:t>期间禁止参加政府采购活动但是期限届满，须附相关证明文件）</w:t>
      </w:r>
    </w:p>
    <w:p>
      <w:pPr>
        <w:numPr>
          <w:ilvl w:val="0"/>
          <w:numId w:val="28"/>
        </w:numPr>
        <w:spacing w:line="420" w:lineRule="exact"/>
        <w:rPr>
          <w:rFonts w:hint="eastAsia" w:ascii="新宋体" w:hAnsi="新宋体" w:eastAsia="新宋体" w:cs="新宋体"/>
          <w:color w:val="auto"/>
          <w:sz w:val="22"/>
          <w:highlight w:val="none"/>
        </w:rPr>
      </w:pPr>
      <w:r>
        <w:rPr>
          <w:rFonts w:hint="eastAsia" w:ascii="新宋体" w:hAnsi="新宋体" w:eastAsia="新宋体" w:cs="新宋体"/>
          <w:color w:val="auto"/>
          <w:sz w:val="22"/>
          <w:highlight w:val="none"/>
        </w:rPr>
        <w:t>在投标截止前（未被“信用中国”网站(</w:t>
      </w:r>
      <w:r>
        <w:rPr>
          <w:rFonts w:hint="eastAsia" w:ascii="新宋体" w:hAnsi="新宋体" w:eastAsia="新宋体" w:cs="新宋体"/>
          <w:color w:val="auto"/>
          <w:highlight w:val="none"/>
        </w:rPr>
        <w:fldChar w:fldCharType="begin"/>
      </w:r>
      <w:r>
        <w:rPr>
          <w:rFonts w:hint="eastAsia" w:ascii="新宋体" w:hAnsi="新宋体" w:eastAsia="新宋体" w:cs="新宋体"/>
          <w:color w:val="auto"/>
          <w:highlight w:val="none"/>
        </w:rPr>
        <w:instrText xml:space="preserve"> HYPERLINK "http://www.creditchina.gov.cn" </w:instrText>
      </w:r>
      <w:r>
        <w:rPr>
          <w:rFonts w:hint="eastAsia" w:ascii="新宋体" w:hAnsi="新宋体" w:eastAsia="新宋体" w:cs="新宋体"/>
          <w:color w:val="auto"/>
          <w:highlight w:val="none"/>
        </w:rPr>
        <w:fldChar w:fldCharType="separate"/>
      </w:r>
      <w:r>
        <w:rPr>
          <w:rFonts w:hint="eastAsia" w:ascii="新宋体" w:hAnsi="新宋体" w:eastAsia="新宋体" w:cs="新宋体"/>
          <w:color w:val="auto"/>
          <w:sz w:val="22"/>
          <w:highlight w:val="none"/>
        </w:rPr>
        <w:t>www.creditchina.gov.cn</w:t>
      </w:r>
      <w:r>
        <w:rPr>
          <w:rFonts w:hint="eastAsia" w:ascii="新宋体" w:hAnsi="新宋体" w:eastAsia="新宋体" w:cs="新宋体"/>
          <w:color w:val="auto"/>
          <w:sz w:val="22"/>
          <w:highlight w:val="none"/>
        </w:rPr>
        <w:fldChar w:fldCharType="end"/>
      </w:r>
      <w:r>
        <w:rPr>
          <w:rFonts w:hint="eastAsia" w:ascii="新宋体" w:hAnsi="新宋体" w:eastAsia="新宋体" w:cs="新宋体"/>
          <w:color w:val="auto"/>
          <w:sz w:val="22"/>
          <w:highlight w:val="none"/>
        </w:rPr>
        <w:t>)列入失信被执行人、重大税收违法案件当事人名单；未被“中国政府采购网”(</w:t>
      </w:r>
      <w:r>
        <w:rPr>
          <w:rFonts w:hint="eastAsia" w:ascii="新宋体" w:hAnsi="新宋体" w:eastAsia="新宋体" w:cs="新宋体"/>
          <w:color w:val="auto"/>
          <w:highlight w:val="none"/>
        </w:rPr>
        <w:fldChar w:fldCharType="begin"/>
      </w:r>
      <w:r>
        <w:rPr>
          <w:rFonts w:hint="eastAsia" w:ascii="新宋体" w:hAnsi="新宋体" w:eastAsia="新宋体" w:cs="新宋体"/>
          <w:color w:val="auto"/>
          <w:highlight w:val="none"/>
        </w:rPr>
        <w:instrText xml:space="preserve"> HYPERLINK "http://www.ccgp.gov.cn" </w:instrText>
      </w:r>
      <w:r>
        <w:rPr>
          <w:rFonts w:hint="eastAsia" w:ascii="新宋体" w:hAnsi="新宋体" w:eastAsia="新宋体" w:cs="新宋体"/>
          <w:color w:val="auto"/>
          <w:highlight w:val="none"/>
        </w:rPr>
        <w:fldChar w:fldCharType="separate"/>
      </w:r>
      <w:r>
        <w:rPr>
          <w:rFonts w:hint="eastAsia" w:ascii="新宋体" w:hAnsi="新宋体" w:eastAsia="新宋体" w:cs="新宋体"/>
          <w:color w:val="auto"/>
          <w:sz w:val="22"/>
          <w:highlight w:val="none"/>
        </w:rPr>
        <w:t>www.ccgp.gov.cn</w:t>
      </w:r>
      <w:r>
        <w:rPr>
          <w:rFonts w:hint="eastAsia" w:ascii="新宋体" w:hAnsi="新宋体" w:eastAsia="新宋体" w:cs="新宋体"/>
          <w:color w:val="auto"/>
          <w:sz w:val="22"/>
          <w:highlight w:val="none"/>
        </w:rPr>
        <w:fldChar w:fldCharType="end"/>
      </w:r>
      <w:r>
        <w:rPr>
          <w:rFonts w:hint="eastAsia" w:ascii="新宋体" w:hAnsi="新宋体" w:eastAsia="新宋体" w:cs="新宋体"/>
          <w:color w:val="auto"/>
          <w:sz w:val="22"/>
          <w:highlight w:val="none"/>
        </w:rPr>
        <w:t>)列入政府采购严重违法失信行为记录名单。）或（被“信用中国”或“中国政府采购网”列入……名单。）</w:t>
      </w:r>
    </w:p>
    <w:p>
      <w:pPr>
        <w:numPr>
          <w:ilvl w:val="0"/>
          <w:numId w:val="28"/>
        </w:numPr>
        <w:spacing w:line="420" w:lineRule="exact"/>
        <w:rPr>
          <w:rFonts w:hint="eastAsia" w:ascii="新宋体" w:hAnsi="新宋体" w:eastAsia="新宋体" w:cs="新宋体"/>
          <w:color w:val="auto"/>
          <w:sz w:val="22"/>
          <w:highlight w:val="none"/>
        </w:rPr>
      </w:pPr>
      <w:r>
        <w:rPr>
          <w:rFonts w:hint="eastAsia" w:ascii="新宋体" w:hAnsi="新宋体" w:eastAsia="新宋体" w:cs="新宋体"/>
          <w:color w:val="auto"/>
          <w:sz w:val="22"/>
          <w:highlight w:val="none"/>
        </w:rPr>
        <w:t>单位、法定代表人（单位负责人）、本项目被授权人及本项目负责人在参加本项目前三年内（以法院判决书生效日期为准）均无行贿犯罪记录。</w:t>
      </w:r>
    </w:p>
    <w:p>
      <w:pPr>
        <w:numPr>
          <w:ilvl w:val="0"/>
          <w:numId w:val="28"/>
        </w:numPr>
        <w:spacing w:line="420" w:lineRule="exact"/>
        <w:rPr>
          <w:rFonts w:hint="eastAsia" w:ascii="新宋体" w:hAnsi="新宋体" w:eastAsia="新宋体" w:cs="新宋体"/>
          <w:color w:val="auto"/>
          <w:sz w:val="22"/>
          <w:highlight w:val="none"/>
        </w:rPr>
      </w:pPr>
      <w:r>
        <w:rPr>
          <w:rFonts w:hint="eastAsia" w:ascii="新宋体" w:hAnsi="新宋体" w:eastAsia="新宋体" w:cs="新宋体"/>
          <w:color w:val="auto"/>
          <w:sz w:val="22"/>
          <w:highlight w:val="none"/>
        </w:rPr>
        <w:t>如有列情形之一的，我方愿意被取消中标资格（如中标），同时继续承担其他一切法律后果，并不再寻求任何旨在减轻或免除法律责任的解释：</w:t>
      </w:r>
    </w:p>
    <w:p>
      <w:pPr>
        <w:spacing w:line="420" w:lineRule="exact"/>
        <w:ind w:firstLine="440" w:firstLineChars="200"/>
        <w:rPr>
          <w:rFonts w:hint="eastAsia" w:ascii="新宋体" w:hAnsi="新宋体" w:eastAsia="新宋体" w:cs="新宋体"/>
          <w:color w:val="auto"/>
          <w:sz w:val="22"/>
          <w:highlight w:val="none"/>
        </w:rPr>
      </w:pPr>
      <w:r>
        <w:rPr>
          <w:rFonts w:hint="eastAsia" w:ascii="新宋体" w:hAnsi="新宋体" w:eastAsia="新宋体" w:cs="新宋体"/>
          <w:color w:val="auto"/>
          <w:sz w:val="22"/>
          <w:highlight w:val="none"/>
        </w:rPr>
        <w:t>(1)提供虚假材料（承诺）谋取中标、成交的；</w:t>
      </w:r>
    </w:p>
    <w:p>
      <w:pPr>
        <w:spacing w:line="420" w:lineRule="exact"/>
        <w:ind w:firstLine="440" w:firstLineChars="200"/>
        <w:rPr>
          <w:rFonts w:hint="eastAsia" w:ascii="新宋体" w:hAnsi="新宋体" w:eastAsia="新宋体" w:cs="新宋体"/>
          <w:color w:val="auto"/>
          <w:sz w:val="22"/>
          <w:highlight w:val="none"/>
        </w:rPr>
      </w:pPr>
      <w:r>
        <w:rPr>
          <w:rFonts w:hint="eastAsia" w:ascii="新宋体" w:hAnsi="新宋体" w:eastAsia="新宋体" w:cs="新宋体"/>
          <w:color w:val="auto"/>
          <w:sz w:val="22"/>
          <w:highlight w:val="none"/>
        </w:rPr>
        <w:t>(2)采取不正当手段诋毁、排挤其他供应商的；</w:t>
      </w:r>
    </w:p>
    <w:p>
      <w:pPr>
        <w:spacing w:line="420" w:lineRule="exact"/>
        <w:ind w:firstLine="440" w:firstLineChars="200"/>
        <w:rPr>
          <w:rFonts w:hint="eastAsia" w:ascii="新宋体" w:hAnsi="新宋体" w:eastAsia="新宋体" w:cs="新宋体"/>
          <w:color w:val="auto"/>
          <w:sz w:val="22"/>
          <w:highlight w:val="none"/>
        </w:rPr>
      </w:pPr>
      <w:r>
        <w:rPr>
          <w:rFonts w:hint="eastAsia" w:ascii="新宋体" w:hAnsi="新宋体" w:eastAsia="新宋体" w:cs="新宋体"/>
          <w:color w:val="auto"/>
          <w:sz w:val="22"/>
          <w:highlight w:val="none"/>
        </w:rPr>
        <w:t>(3)与采购人、其它供应商或者采购代理机构恶意串通的；</w:t>
      </w:r>
    </w:p>
    <w:p>
      <w:pPr>
        <w:spacing w:line="420" w:lineRule="exact"/>
        <w:ind w:firstLine="440" w:firstLineChars="200"/>
        <w:rPr>
          <w:rFonts w:hint="eastAsia" w:ascii="新宋体" w:hAnsi="新宋体" w:eastAsia="新宋体" w:cs="新宋体"/>
          <w:color w:val="auto"/>
          <w:sz w:val="22"/>
          <w:highlight w:val="none"/>
        </w:rPr>
      </w:pPr>
      <w:r>
        <w:rPr>
          <w:rFonts w:hint="eastAsia" w:ascii="新宋体" w:hAnsi="新宋体" w:eastAsia="新宋体" w:cs="新宋体"/>
          <w:color w:val="auto"/>
          <w:sz w:val="22"/>
          <w:highlight w:val="none"/>
        </w:rPr>
        <w:t>(4)向采购人、采购代理机构行贿或者提供其他不正当利益的；</w:t>
      </w:r>
    </w:p>
    <w:p>
      <w:pPr>
        <w:spacing w:line="420" w:lineRule="exact"/>
        <w:ind w:firstLine="440" w:firstLineChars="200"/>
        <w:rPr>
          <w:rFonts w:hint="eastAsia" w:ascii="新宋体" w:hAnsi="新宋体" w:eastAsia="新宋体" w:cs="新宋体"/>
          <w:color w:val="auto"/>
          <w:sz w:val="22"/>
          <w:highlight w:val="none"/>
        </w:rPr>
      </w:pPr>
      <w:r>
        <w:rPr>
          <w:rFonts w:hint="eastAsia" w:ascii="新宋体" w:hAnsi="新宋体" w:eastAsia="新宋体" w:cs="新宋体"/>
          <w:color w:val="auto"/>
          <w:sz w:val="22"/>
          <w:highlight w:val="none"/>
        </w:rPr>
        <w:t>(5)在招标采购过程中与采购人进行协商谈判的；</w:t>
      </w:r>
    </w:p>
    <w:p>
      <w:pPr>
        <w:spacing w:line="420" w:lineRule="exact"/>
        <w:ind w:firstLine="440" w:firstLineChars="200"/>
        <w:rPr>
          <w:rFonts w:hint="eastAsia" w:ascii="新宋体" w:hAnsi="新宋体" w:eastAsia="新宋体" w:cs="新宋体"/>
          <w:color w:val="auto"/>
          <w:sz w:val="22"/>
          <w:highlight w:val="none"/>
        </w:rPr>
      </w:pPr>
      <w:r>
        <w:rPr>
          <w:rFonts w:hint="eastAsia" w:ascii="新宋体" w:hAnsi="新宋体" w:eastAsia="新宋体" w:cs="新宋体"/>
          <w:color w:val="auto"/>
          <w:sz w:val="22"/>
          <w:highlight w:val="none"/>
        </w:rPr>
        <w:t>(6)拒绝有关部门监督检查或提供虚假情况的。</w:t>
      </w:r>
    </w:p>
    <w:p>
      <w:pPr>
        <w:numPr>
          <w:ilvl w:val="0"/>
          <w:numId w:val="28"/>
        </w:numPr>
        <w:spacing w:line="420" w:lineRule="exact"/>
        <w:rPr>
          <w:rFonts w:hint="eastAsia" w:ascii="新宋体" w:hAnsi="新宋体" w:eastAsia="新宋体" w:cs="新宋体"/>
          <w:color w:val="auto"/>
          <w:sz w:val="22"/>
          <w:highlight w:val="none"/>
        </w:rPr>
      </w:pPr>
      <w:r>
        <w:rPr>
          <w:rFonts w:hint="eastAsia" w:ascii="新宋体" w:hAnsi="新宋体" w:eastAsia="新宋体" w:cs="新宋体"/>
          <w:color w:val="auto"/>
          <w:sz w:val="22"/>
          <w:highlight w:val="none"/>
        </w:rPr>
        <w:t>所有与本投标有关的函件请发往下列地址：</w:t>
      </w:r>
    </w:p>
    <w:p>
      <w:pPr>
        <w:spacing w:line="420" w:lineRule="exact"/>
        <w:ind w:firstLine="435"/>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 xml:space="preserve">   地址</w:t>
      </w:r>
      <w:r>
        <w:rPr>
          <w:rFonts w:hint="eastAsia" w:ascii="新宋体" w:hAnsi="新宋体" w:eastAsia="新宋体" w:cs="新宋体"/>
          <w:color w:val="auto"/>
          <w:sz w:val="22"/>
          <w:szCs w:val="22"/>
          <w:highlight w:val="none"/>
          <w:u w:val="single"/>
        </w:rPr>
        <w:t xml:space="preserve">                           </w:t>
      </w:r>
    </w:p>
    <w:p>
      <w:pPr>
        <w:spacing w:line="420" w:lineRule="exact"/>
        <w:ind w:firstLine="435"/>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 xml:space="preserve">   电话</w:t>
      </w:r>
      <w:r>
        <w:rPr>
          <w:rFonts w:hint="eastAsia" w:ascii="新宋体" w:hAnsi="新宋体" w:eastAsia="新宋体" w:cs="新宋体"/>
          <w:color w:val="auto"/>
          <w:sz w:val="22"/>
          <w:szCs w:val="22"/>
          <w:highlight w:val="none"/>
          <w:u w:val="single"/>
        </w:rPr>
        <w:t xml:space="preserve">                           </w:t>
      </w:r>
    </w:p>
    <w:p>
      <w:pPr>
        <w:spacing w:line="420" w:lineRule="exact"/>
        <w:ind w:firstLine="435"/>
        <w:rPr>
          <w:rFonts w:hint="eastAsia" w:ascii="新宋体" w:hAnsi="新宋体" w:eastAsia="新宋体" w:cs="新宋体"/>
          <w:color w:val="auto"/>
          <w:sz w:val="22"/>
          <w:szCs w:val="22"/>
          <w:highlight w:val="none"/>
          <w:u w:val="single"/>
        </w:rPr>
      </w:pPr>
      <w:r>
        <w:rPr>
          <w:rFonts w:hint="eastAsia" w:ascii="新宋体" w:hAnsi="新宋体" w:eastAsia="新宋体" w:cs="新宋体"/>
          <w:color w:val="auto"/>
          <w:sz w:val="22"/>
          <w:szCs w:val="22"/>
          <w:highlight w:val="none"/>
        </w:rPr>
        <w:t xml:space="preserve">   传真</w:t>
      </w:r>
      <w:r>
        <w:rPr>
          <w:rFonts w:hint="eastAsia" w:ascii="新宋体" w:hAnsi="新宋体" w:eastAsia="新宋体" w:cs="新宋体"/>
          <w:color w:val="auto"/>
          <w:sz w:val="22"/>
          <w:szCs w:val="22"/>
          <w:highlight w:val="none"/>
          <w:u w:val="single"/>
        </w:rPr>
        <w:t xml:space="preserve">                           </w:t>
      </w:r>
    </w:p>
    <w:p>
      <w:pPr>
        <w:spacing w:line="420" w:lineRule="exact"/>
        <w:ind w:firstLine="770" w:firstLineChars="350"/>
        <w:rPr>
          <w:rFonts w:hint="eastAsia" w:ascii="新宋体" w:hAnsi="新宋体" w:eastAsia="新宋体"/>
          <w:color w:val="auto"/>
          <w:sz w:val="22"/>
          <w:szCs w:val="22"/>
          <w:highlight w:val="none"/>
        </w:rPr>
      </w:pPr>
      <w:r>
        <w:rPr>
          <w:rFonts w:hint="eastAsia" w:ascii="新宋体" w:hAnsi="新宋体" w:eastAsia="新宋体" w:cs="新宋体"/>
          <w:color w:val="auto"/>
          <w:sz w:val="22"/>
          <w:szCs w:val="22"/>
          <w:highlight w:val="none"/>
        </w:rPr>
        <w:t>电子邮件</w:t>
      </w:r>
      <w:r>
        <w:rPr>
          <w:rFonts w:hint="eastAsia" w:ascii="新宋体" w:hAnsi="新宋体" w:eastAsia="新宋体" w:cs="新宋体"/>
          <w:color w:val="auto"/>
          <w:sz w:val="22"/>
          <w:szCs w:val="22"/>
          <w:highlight w:val="none"/>
          <w:u w:val="single"/>
        </w:rPr>
        <w:t xml:space="preserve">                           </w:t>
      </w:r>
    </w:p>
    <w:p>
      <w:pPr>
        <w:spacing w:line="380" w:lineRule="exact"/>
        <w:ind w:firstLine="440" w:firstLineChars="200"/>
        <w:jc w:val="both"/>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投标人全称（盖章）：</w:t>
      </w:r>
    </w:p>
    <w:p>
      <w:pPr>
        <w:spacing w:line="380" w:lineRule="exact"/>
        <w:ind w:firstLine="440" w:firstLineChars="200"/>
        <w:jc w:val="both"/>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法定代表人或授权代表（签字或盖章）：</w:t>
      </w:r>
    </w:p>
    <w:p>
      <w:pPr>
        <w:spacing w:line="380" w:lineRule="exact"/>
        <w:ind w:firstLine="440" w:firstLineChars="200"/>
        <w:jc w:val="both"/>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日期：  年   月  日</w:t>
      </w:r>
    </w:p>
    <w:p>
      <w:pPr>
        <w:spacing w:line="460" w:lineRule="exact"/>
        <w:ind w:firstLine="4620"/>
        <w:rPr>
          <w:rFonts w:hint="eastAsia" w:ascii="新宋体" w:hAnsi="新宋体" w:eastAsia="新宋体" w:cs="新宋体"/>
          <w:color w:val="auto"/>
          <w:sz w:val="22"/>
          <w:szCs w:val="22"/>
          <w:highlight w:val="none"/>
          <w:u w:val="single"/>
        </w:rPr>
      </w:pPr>
    </w:p>
    <w:p>
      <w:pPr>
        <w:spacing w:line="460" w:lineRule="exact"/>
        <w:rPr>
          <w:rFonts w:hint="eastAsia" w:ascii="新宋体" w:hAnsi="新宋体" w:eastAsia="新宋体" w:cs="新宋体"/>
          <w:b/>
          <w:color w:val="auto"/>
          <w:sz w:val="22"/>
          <w:szCs w:val="22"/>
          <w:highlight w:val="none"/>
          <w:u w:val="single"/>
        </w:rPr>
      </w:pPr>
      <w:r>
        <w:rPr>
          <w:rFonts w:hint="eastAsia" w:ascii="新宋体" w:hAnsi="新宋体" w:eastAsia="新宋体" w:cs="新宋体"/>
          <w:b/>
          <w:color w:val="auto"/>
          <w:sz w:val="22"/>
          <w:szCs w:val="22"/>
          <w:highlight w:val="none"/>
          <w:u w:val="single"/>
        </w:rPr>
        <w:t>▲不提供投标函的投标文件将被视为未实质性响应采购文件。</w:t>
      </w:r>
    </w:p>
    <w:p>
      <w:pPr>
        <w:spacing w:line="460" w:lineRule="exact"/>
        <w:ind w:firstLine="435"/>
        <w:rPr>
          <w:rFonts w:hint="eastAsia" w:ascii="新宋体" w:hAnsi="新宋体" w:eastAsia="新宋体" w:cs="新宋体"/>
          <w:b/>
          <w:color w:val="auto"/>
          <w:sz w:val="22"/>
          <w:szCs w:val="22"/>
          <w:highlight w:val="none"/>
          <w:u w:val="single"/>
        </w:rPr>
      </w:pPr>
    </w:p>
    <w:p>
      <w:pPr>
        <w:spacing w:line="460" w:lineRule="exact"/>
        <w:rPr>
          <w:rFonts w:hint="eastAsia" w:ascii="新宋体" w:hAnsi="新宋体" w:eastAsia="新宋体" w:cs="新宋体"/>
          <w:b/>
          <w:bCs/>
          <w:color w:val="auto"/>
          <w:sz w:val="22"/>
          <w:szCs w:val="22"/>
          <w:highlight w:val="none"/>
        </w:rPr>
      </w:pPr>
      <w:r>
        <w:rPr>
          <w:rFonts w:hint="eastAsia" w:ascii="新宋体" w:hAnsi="新宋体" w:eastAsia="新宋体" w:cs="新宋体"/>
          <w:b/>
          <w:color w:val="auto"/>
          <w:sz w:val="22"/>
          <w:szCs w:val="22"/>
          <w:highlight w:val="none"/>
          <w:u w:val="single"/>
        </w:rPr>
        <w:br w:type="page"/>
      </w:r>
      <w:r>
        <w:rPr>
          <w:rFonts w:hint="eastAsia" w:ascii="新宋体" w:hAnsi="新宋体" w:eastAsia="新宋体" w:cs="新宋体"/>
          <w:b/>
          <w:bCs/>
          <w:color w:val="auto"/>
          <w:sz w:val="22"/>
          <w:szCs w:val="22"/>
          <w:highlight w:val="none"/>
        </w:rPr>
        <w:t>附件二</w:t>
      </w:r>
    </w:p>
    <w:p>
      <w:pPr>
        <w:spacing w:line="460" w:lineRule="exact"/>
        <w:jc w:val="center"/>
        <w:rPr>
          <w:rFonts w:hint="eastAsia" w:ascii="新宋体" w:hAnsi="新宋体" w:eastAsia="新宋体" w:cs="新宋体"/>
          <w:b/>
          <w:bCs/>
          <w:color w:val="auto"/>
          <w:sz w:val="28"/>
          <w:szCs w:val="28"/>
          <w:highlight w:val="none"/>
        </w:rPr>
      </w:pPr>
      <w:r>
        <w:rPr>
          <w:rFonts w:hint="eastAsia" w:ascii="新宋体" w:hAnsi="新宋体" w:eastAsia="新宋体" w:cs="新宋体"/>
          <w:b/>
          <w:bCs/>
          <w:color w:val="auto"/>
          <w:sz w:val="28"/>
          <w:szCs w:val="28"/>
          <w:highlight w:val="none"/>
        </w:rPr>
        <w:t xml:space="preserve"> (1)技术要求应答表</w:t>
      </w:r>
    </w:p>
    <w:p>
      <w:pPr>
        <w:ind w:firstLine="435"/>
        <w:jc w:val="center"/>
        <w:rPr>
          <w:rFonts w:hint="eastAsia" w:ascii="新宋体" w:hAnsi="新宋体" w:eastAsia="新宋体" w:cs="新宋体"/>
          <w:b/>
          <w:color w:val="auto"/>
          <w:sz w:val="44"/>
          <w:highlight w:val="none"/>
        </w:rPr>
      </w:pPr>
    </w:p>
    <w:p>
      <w:pPr>
        <w:overflowPunct w:val="0"/>
        <w:spacing w:line="380" w:lineRule="exact"/>
        <w:rPr>
          <w:rFonts w:hint="eastAsia" w:ascii="新宋体" w:hAnsi="新宋体" w:eastAsia="新宋体" w:cs="新宋体"/>
          <w:bCs/>
          <w:color w:val="auto"/>
          <w:sz w:val="22"/>
          <w:szCs w:val="22"/>
          <w:highlight w:val="none"/>
        </w:rPr>
      </w:pPr>
      <w:r>
        <w:rPr>
          <w:rFonts w:hint="eastAsia" w:ascii="新宋体" w:hAnsi="新宋体" w:eastAsia="新宋体" w:cs="新宋体"/>
          <w:b/>
          <w:color w:val="auto"/>
          <w:sz w:val="24"/>
          <w:highlight w:val="none"/>
        </w:rPr>
        <w:t xml:space="preserve">   </w:t>
      </w:r>
      <w:r>
        <w:rPr>
          <w:rFonts w:hint="eastAsia" w:ascii="新宋体" w:hAnsi="新宋体" w:eastAsia="新宋体" w:cs="新宋体"/>
          <w:bCs/>
          <w:color w:val="auto"/>
          <w:sz w:val="22"/>
          <w:szCs w:val="22"/>
          <w:highlight w:val="none"/>
        </w:rPr>
        <w:t>项目名称：                                      项目编号：</w:t>
      </w:r>
    </w:p>
    <w:p>
      <w:pPr>
        <w:ind w:firstLine="361" w:firstLineChars="150"/>
        <w:rPr>
          <w:rFonts w:hint="eastAsia" w:ascii="新宋体" w:hAnsi="新宋体" w:eastAsia="新宋体" w:cs="新宋体"/>
          <w:b/>
          <w:color w:val="auto"/>
          <w:sz w:val="24"/>
          <w:highlight w:val="none"/>
        </w:rPr>
      </w:pP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973"/>
        <w:gridCol w:w="2538"/>
        <w:gridCol w:w="2326"/>
        <w:gridCol w:w="2115"/>
        <w:gridCol w:w="1902"/>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040" w:hRule="atLeast"/>
          <w:jc w:val="center"/>
        </w:trPr>
        <w:tc>
          <w:tcPr>
            <w:tcW w:w="973" w:type="dxa"/>
            <w:noWrap w:val="0"/>
            <w:vAlign w:val="center"/>
          </w:tcPr>
          <w:p>
            <w:pPr>
              <w:jc w:val="center"/>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序号</w:t>
            </w:r>
          </w:p>
        </w:tc>
        <w:tc>
          <w:tcPr>
            <w:tcW w:w="2538" w:type="dxa"/>
            <w:noWrap w:val="0"/>
            <w:vAlign w:val="center"/>
          </w:tcPr>
          <w:p>
            <w:pPr>
              <w:jc w:val="center"/>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采购文件技术要求</w:t>
            </w:r>
          </w:p>
        </w:tc>
        <w:tc>
          <w:tcPr>
            <w:tcW w:w="2326" w:type="dxa"/>
            <w:noWrap w:val="0"/>
            <w:vAlign w:val="center"/>
          </w:tcPr>
          <w:p>
            <w:pPr>
              <w:jc w:val="center"/>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投标人技术响应</w:t>
            </w:r>
          </w:p>
        </w:tc>
        <w:tc>
          <w:tcPr>
            <w:tcW w:w="2115" w:type="dxa"/>
            <w:noWrap w:val="0"/>
            <w:vAlign w:val="center"/>
          </w:tcPr>
          <w:p>
            <w:pPr>
              <w:jc w:val="center"/>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偏离</w:t>
            </w:r>
          </w:p>
        </w:tc>
        <w:tc>
          <w:tcPr>
            <w:tcW w:w="1902" w:type="dxa"/>
            <w:noWrap w:val="0"/>
            <w:vAlign w:val="center"/>
          </w:tcPr>
          <w:p>
            <w:pPr>
              <w:jc w:val="center"/>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40" w:hRule="atLeast"/>
          <w:jc w:val="center"/>
        </w:trPr>
        <w:tc>
          <w:tcPr>
            <w:tcW w:w="973" w:type="dxa"/>
            <w:noWrap w:val="0"/>
            <w:vAlign w:val="center"/>
          </w:tcPr>
          <w:p>
            <w:pPr>
              <w:jc w:val="center"/>
              <w:rPr>
                <w:rFonts w:hint="eastAsia" w:ascii="新宋体" w:hAnsi="新宋体" w:eastAsia="新宋体" w:cs="新宋体"/>
                <w:color w:val="auto"/>
                <w:sz w:val="22"/>
                <w:szCs w:val="22"/>
                <w:highlight w:val="none"/>
              </w:rPr>
            </w:pPr>
          </w:p>
        </w:tc>
        <w:tc>
          <w:tcPr>
            <w:tcW w:w="2538" w:type="dxa"/>
            <w:noWrap w:val="0"/>
            <w:vAlign w:val="center"/>
          </w:tcPr>
          <w:p>
            <w:pPr>
              <w:jc w:val="center"/>
              <w:rPr>
                <w:rFonts w:hint="eastAsia" w:ascii="新宋体" w:hAnsi="新宋体" w:eastAsia="新宋体" w:cs="新宋体"/>
                <w:color w:val="auto"/>
                <w:sz w:val="22"/>
                <w:szCs w:val="22"/>
                <w:highlight w:val="none"/>
              </w:rPr>
            </w:pPr>
          </w:p>
        </w:tc>
        <w:tc>
          <w:tcPr>
            <w:tcW w:w="2326" w:type="dxa"/>
            <w:noWrap w:val="0"/>
            <w:vAlign w:val="center"/>
          </w:tcPr>
          <w:p>
            <w:pPr>
              <w:jc w:val="center"/>
              <w:rPr>
                <w:rFonts w:hint="eastAsia" w:ascii="新宋体" w:hAnsi="新宋体" w:eastAsia="新宋体" w:cs="新宋体"/>
                <w:color w:val="auto"/>
                <w:sz w:val="22"/>
                <w:szCs w:val="22"/>
                <w:highlight w:val="none"/>
              </w:rPr>
            </w:pPr>
          </w:p>
        </w:tc>
        <w:tc>
          <w:tcPr>
            <w:tcW w:w="2115" w:type="dxa"/>
            <w:noWrap w:val="0"/>
            <w:vAlign w:val="center"/>
          </w:tcPr>
          <w:p>
            <w:pPr>
              <w:jc w:val="center"/>
              <w:rPr>
                <w:rFonts w:hint="eastAsia" w:ascii="新宋体" w:hAnsi="新宋体" w:eastAsia="新宋体" w:cs="新宋体"/>
                <w:color w:val="auto"/>
                <w:sz w:val="22"/>
                <w:szCs w:val="22"/>
                <w:highlight w:val="none"/>
              </w:rPr>
            </w:pPr>
          </w:p>
        </w:tc>
        <w:tc>
          <w:tcPr>
            <w:tcW w:w="1902" w:type="dxa"/>
            <w:noWrap w:val="0"/>
            <w:vAlign w:val="center"/>
          </w:tcPr>
          <w:p>
            <w:pPr>
              <w:jc w:val="center"/>
              <w:rPr>
                <w:rFonts w:hint="eastAsia" w:ascii="新宋体" w:hAnsi="新宋体" w:eastAsia="新宋体" w:cs="新宋体"/>
                <w:color w:val="auto"/>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71" w:hRule="atLeast"/>
          <w:jc w:val="center"/>
        </w:trPr>
        <w:tc>
          <w:tcPr>
            <w:tcW w:w="973" w:type="dxa"/>
            <w:noWrap w:val="0"/>
            <w:vAlign w:val="center"/>
          </w:tcPr>
          <w:p>
            <w:pPr>
              <w:jc w:val="center"/>
              <w:rPr>
                <w:rFonts w:hint="eastAsia" w:ascii="新宋体" w:hAnsi="新宋体" w:eastAsia="新宋体" w:cs="新宋体"/>
                <w:color w:val="auto"/>
                <w:sz w:val="22"/>
                <w:szCs w:val="22"/>
                <w:highlight w:val="none"/>
              </w:rPr>
            </w:pPr>
          </w:p>
        </w:tc>
        <w:tc>
          <w:tcPr>
            <w:tcW w:w="2538" w:type="dxa"/>
            <w:noWrap w:val="0"/>
            <w:vAlign w:val="center"/>
          </w:tcPr>
          <w:p>
            <w:pPr>
              <w:jc w:val="center"/>
              <w:rPr>
                <w:rFonts w:hint="eastAsia" w:ascii="新宋体" w:hAnsi="新宋体" w:eastAsia="新宋体" w:cs="新宋体"/>
                <w:color w:val="auto"/>
                <w:sz w:val="22"/>
                <w:szCs w:val="22"/>
                <w:highlight w:val="none"/>
              </w:rPr>
            </w:pPr>
          </w:p>
        </w:tc>
        <w:tc>
          <w:tcPr>
            <w:tcW w:w="2326" w:type="dxa"/>
            <w:noWrap w:val="0"/>
            <w:vAlign w:val="center"/>
          </w:tcPr>
          <w:p>
            <w:pPr>
              <w:jc w:val="center"/>
              <w:rPr>
                <w:rFonts w:hint="eastAsia" w:ascii="新宋体" w:hAnsi="新宋体" w:eastAsia="新宋体" w:cs="新宋体"/>
                <w:color w:val="auto"/>
                <w:sz w:val="22"/>
                <w:szCs w:val="22"/>
                <w:highlight w:val="none"/>
              </w:rPr>
            </w:pPr>
          </w:p>
        </w:tc>
        <w:tc>
          <w:tcPr>
            <w:tcW w:w="2115" w:type="dxa"/>
            <w:noWrap w:val="0"/>
            <w:vAlign w:val="center"/>
          </w:tcPr>
          <w:p>
            <w:pPr>
              <w:jc w:val="center"/>
              <w:rPr>
                <w:rFonts w:hint="eastAsia" w:ascii="新宋体" w:hAnsi="新宋体" w:eastAsia="新宋体" w:cs="新宋体"/>
                <w:color w:val="auto"/>
                <w:sz w:val="22"/>
                <w:szCs w:val="22"/>
                <w:highlight w:val="none"/>
              </w:rPr>
            </w:pPr>
          </w:p>
        </w:tc>
        <w:tc>
          <w:tcPr>
            <w:tcW w:w="1902" w:type="dxa"/>
            <w:noWrap w:val="0"/>
            <w:vAlign w:val="center"/>
          </w:tcPr>
          <w:p>
            <w:pPr>
              <w:jc w:val="center"/>
              <w:rPr>
                <w:rFonts w:hint="eastAsia" w:ascii="新宋体" w:hAnsi="新宋体" w:eastAsia="新宋体" w:cs="新宋体"/>
                <w:color w:val="auto"/>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71" w:hRule="atLeast"/>
          <w:jc w:val="center"/>
        </w:trPr>
        <w:tc>
          <w:tcPr>
            <w:tcW w:w="973" w:type="dxa"/>
            <w:noWrap w:val="0"/>
            <w:vAlign w:val="center"/>
          </w:tcPr>
          <w:p>
            <w:pPr>
              <w:jc w:val="center"/>
              <w:rPr>
                <w:rFonts w:hint="eastAsia" w:ascii="新宋体" w:hAnsi="新宋体" w:eastAsia="新宋体" w:cs="新宋体"/>
                <w:color w:val="auto"/>
                <w:sz w:val="22"/>
                <w:szCs w:val="22"/>
                <w:highlight w:val="none"/>
              </w:rPr>
            </w:pPr>
          </w:p>
        </w:tc>
        <w:tc>
          <w:tcPr>
            <w:tcW w:w="2538" w:type="dxa"/>
            <w:noWrap w:val="0"/>
            <w:vAlign w:val="center"/>
          </w:tcPr>
          <w:p>
            <w:pPr>
              <w:jc w:val="center"/>
              <w:rPr>
                <w:rFonts w:hint="eastAsia" w:ascii="新宋体" w:hAnsi="新宋体" w:eastAsia="新宋体" w:cs="新宋体"/>
                <w:color w:val="auto"/>
                <w:sz w:val="22"/>
                <w:szCs w:val="22"/>
                <w:highlight w:val="none"/>
              </w:rPr>
            </w:pPr>
          </w:p>
        </w:tc>
        <w:tc>
          <w:tcPr>
            <w:tcW w:w="2326" w:type="dxa"/>
            <w:noWrap w:val="0"/>
            <w:vAlign w:val="center"/>
          </w:tcPr>
          <w:p>
            <w:pPr>
              <w:jc w:val="center"/>
              <w:rPr>
                <w:rFonts w:hint="eastAsia" w:ascii="新宋体" w:hAnsi="新宋体" w:eastAsia="新宋体" w:cs="新宋体"/>
                <w:color w:val="auto"/>
                <w:sz w:val="22"/>
                <w:szCs w:val="22"/>
                <w:highlight w:val="none"/>
              </w:rPr>
            </w:pPr>
          </w:p>
        </w:tc>
        <w:tc>
          <w:tcPr>
            <w:tcW w:w="2115" w:type="dxa"/>
            <w:noWrap w:val="0"/>
            <w:vAlign w:val="center"/>
          </w:tcPr>
          <w:p>
            <w:pPr>
              <w:jc w:val="center"/>
              <w:rPr>
                <w:rFonts w:hint="eastAsia" w:ascii="新宋体" w:hAnsi="新宋体" w:eastAsia="新宋体" w:cs="新宋体"/>
                <w:color w:val="auto"/>
                <w:sz w:val="22"/>
                <w:szCs w:val="22"/>
                <w:highlight w:val="none"/>
              </w:rPr>
            </w:pPr>
          </w:p>
        </w:tc>
        <w:tc>
          <w:tcPr>
            <w:tcW w:w="1902" w:type="dxa"/>
            <w:noWrap w:val="0"/>
            <w:vAlign w:val="center"/>
          </w:tcPr>
          <w:p>
            <w:pPr>
              <w:jc w:val="center"/>
              <w:rPr>
                <w:rFonts w:hint="eastAsia" w:ascii="新宋体" w:hAnsi="新宋体" w:eastAsia="新宋体" w:cs="新宋体"/>
                <w:color w:val="auto"/>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71" w:hRule="atLeast"/>
          <w:jc w:val="center"/>
        </w:trPr>
        <w:tc>
          <w:tcPr>
            <w:tcW w:w="973" w:type="dxa"/>
            <w:noWrap w:val="0"/>
            <w:vAlign w:val="center"/>
          </w:tcPr>
          <w:p>
            <w:pPr>
              <w:jc w:val="center"/>
              <w:rPr>
                <w:rFonts w:hint="eastAsia" w:ascii="新宋体" w:hAnsi="新宋体" w:eastAsia="新宋体" w:cs="新宋体"/>
                <w:color w:val="auto"/>
                <w:sz w:val="22"/>
                <w:szCs w:val="22"/>
                <w:highlight w:val="none"/>
              </w:rPr>
            </w:pPr>
          </w:p>
        </w:tc>
        <w:tc>
          <w:tcPr>
            <w:tcW w:w="2538" w:type="dxa"/>
            <w:noWrap w:val="0"/>
            <w:vAlign w:val="center"/>
          </w:tcPr>
          <w:p>
            <w:pPr>
              <w:jc w:val="center"/>
              <w:rPr>
                <w:rFonts w:hint="eastAsia" w:ascii="新宋体" w:hAnsi="新宋体" w:eastAsia="新宋体" w:cs="新宋体"/>
                <w:color w:val="auto"/>
                <w:sz w:val="22"/>
                <w:szCs w:val="22"/>
                <w:highlight w:val="none"/>
              </w:rPr>
            </w:pPr>
          </w:p>
        </w:tc>
        <w:tc>
          <w:tcPr>
            <w:tcW w:w="2326" w:type="dxa"/>
            <w:noWrap w:val="0"/>
            <w:vAlign w:val="center"/>
          </w:tcPr>
          <w:p>
            <w:pPr>
              <w:jc w:val="center"/>
              <w:rPr>
                <w:rFonts w:hint="eastAsia" w:ascii="新宋体" w:hAnsi="新宋体" w:eastAsia="新宋体" w:cs="新宋体"/>
                <w:color w:val="auto"/>
                <w:sz w:val="22"/>
                <w:szCs w:val="22"/>
                <w:highlight w:val="none"/>
              </w:rPr>
            </w:pPr>
          </w:p>
        </w:tc>
        <w:tc>
          <w:tcPr>
            <w:tcW w:w="2115" w:type="dxa"/>
            <w:noWrap w:val="0"/>
            <w:vAlign w:val="center"/>
          </w:tcPr>
          <w:p>
            <w:pPr>
              <w:jc w:val="center"/>
              <w:rPr>
                <w:rFonts w:hint="eastAsia" w:ascii="新宋体" w:hAnsi="新宋体" w:eastAsia="新宋体" w:cs="新宋体"/>
                <w:color w:val="auto"/>
                <w:sz w:val="22"/>
                <w:szCs w:val="22"/>
                <w:highlight w:val="none"/>
              </w:rPr>
            </w:pPr>
          </w:p>
        </w:tc>
        <w:tc>
          <w:tcPr>
            <w:tcW w:w="1902" w:type="dxa"/>
            <w:noWrap w:val="0"/>
            <w:vAlign w:val="center"/>
          </w:tcPr>
          <w:p>
            <w:pPr>
              <w:jc w:val="center"/>
              <w:rPr>
                <w:rFonts w:hint="eastAsia" w:ascii="新宋体" w:hAnsi="新宋体" w:eastAsia="新宋体" w:cs="新宋体"/>
                <w:color w:val="auto"/>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71" w:hRule="atLeast"/>
          <w:jc w:val="center"/>
        </w:trPr>
        <w:tc>
          <w:tcPr>
            <w:tcW w:w="973" w:type="dxa"/>
            <w:noWrap w:val="0"/>
            <w:vAlign w:val="center"/>
          </w:tcPr>
          <w:p>
            <w:pPr>
              <w:jc w:val="center"/>
              <w:rPr>
                <w:rFonts w:hint="eastAsia" w:ascii="新宋体" w:hAnsi="新宋体" w:eastAsia="新宋体" w:cs="新宋体"/>
                <w:color w:val="auto"/>
                <w:sz w:val="22"/>
                <w:szCs w:val="22"/>
                <w:highlight w:val="none"/>
              </w:rPr>
            </w:pPr>
          </w:p>
        </w:tc>
        <w:tc>
          <w:tcPr>
            <w:tcW w:w="2538" w:type="dxa"/>
            <w:noWrap w:val="0"/>
            <w:vAlign w:val="center"/>
          </w:tcPr>
          <w:p>
            <w:pPr>
              <w:jc w:val="center"/>
              <w:rPr>
                <w:rFonts w:hint="eastAsia" w:ascii="新宋体" w:hAnsi="新宋体" w:eastAsia="新宋体" w:cs="新宋体"/>
                <w:color w:val="auto"/>
                <w:sz w:val="22"/>
                <w:szCs w:val="22"/>
                <w:highlight w:val="none"/>
              </w:rPr>
            </w:pPr>
          </w:p>
        </w:tc>
        <w:tc>
          <w:tcPr>
            <w:tcW w:w="2326" w:type="dxa"/>
            <w:noWrap w:val="0"/>
            <w:vAlign w:val="center"/>
          </w:tcPr>
          <w:p>
            <w:pPr>
              <w:jc w:val="center"/>
              <w:rPr>
                <w:rFonts w:hint="eastAsia" w:ascii="新宋体" w:hAnsi="新宋体" w:eastAsia="新宋体" w:cs="新宋体"/>
                <w:color w:val="auto"/>
                <w:sz w:val="22"/>
                <w:szCs w:val="22"/>
                <w:highlight w:val="none"/>
              </w:rPr>
            </w:pPr>
          </w:p>
        </w:tc>
        <w:tc>
          <w:tcPr>
            <w:tcW w:w="2115" w:type="dxa"/>
            <w:noWrap w:val="0"/>
            <w:vAlign w:val="center"/>
          </w:tcPr>
          <w:p>
            <w:pPr>
              <w:jc w:val="center"/>
              <w:rPr>
                <w:rFonts w:hint="eastAsia" w:ascii="新宋体" w:hAnsi="新宋体" w:eastAsia="新宋体" w:cs="新宋体"/>
                <w:color w:val="auto"/>
                <w:sz w:val="22"/>
                <w:szCs w:val="22"/>
                <w:highlight w:val="none"/>
              </w:rPr>
            </w:pPr>
          </w:p>
        </w:tc>
        <w:tc>
          <w:tcPr>
            <w:tcW w:w="1902" w:type="dxa"/>
            <w:noWrap w:val="0"/>
            <w:vAlign w:val="center"/>
          </w:tcPr>
          <w:p>
            <w:pPr>
              <w:jc w:val="center"/>
              <w:rPr>
                <w:rFonts w:hint="eastAsia" w:ascii="新宋体" w:hAnsi="新宋体" w:eastAsia="新宋体" w:cs="新宋体"/>
                <w:color w:val="auto"/>
                <w:sz w:val="22"/>
                <w:szCs w:val="22"/>
                <w:highlight w:val="none"/>
              </w:rPr>
            </w:pPr>
          </w:p>
        </w:tc>
      </w:tr>
    </w:tbl>
    <w:p>
      <w:pPr>
        <w:spacing w:line="500" w:lineRule="exact"/>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说明：</w:t>
      </w:r>
    </w:p>
    <w:p>
      <w:pPr>
        <w:spacing w:line="400" w:lineRule="exact"/>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不填写此表视作完全响应采购文件要求。</w:t>
      </w:r>
    </w:p>
    <w:p>
      <w:pPr>
        <w:spacing w:line="400" w:lineRule="exact"/>
        <w:rPr>
          <w:rFonts w:hint="eastAsia" w:ascii="新宋体" w:hAnsi="新宋体" w:eastAsia="新宋体" w:cs="新宋体"/>
          <w:color w:val="auto"/>
          <w:sz w:val="22"/>
          <w:szCs w:val="22"/>
          <w:highlight w:val="none"/>
        </w:rPr>
      </w:pPr>
    </w:p>
    <w:p>
      <w:pPr>
        <w:spacing w:line="400" w:lineRule="exact"/>
        <w:rPr>
          <w:rFonts w:hint="eastAsia" w:ascii="新宋体" w:hAnsi="新宋体" w:eastAsia="新宋体" w:cs="新宋体"/>
          <w:color w:val="auto"/>
          <w:sz w:val="22"/>
          <w:szCs w:val="22"/>
          <w:highlight w:val="none"/>
        </w:rPr>
      </w:pPr>
    </w:p>
    <w:p>
      <w:pPr>
        <w:spacing w:line="400" w:lineRule="exact"/>
        <w:rPr>
          <w:rFonts w:hint="eastAsia" w:ascii="新宋体" w:hAnsi="新宋体" w:eastAsia="新宋体" w:cs="新宋体"/>
          <w:color w:val="auto"/>
          <w:sz w:val="22"/>
          <w:szCs w:val="22"/>
          <w:highlight w:val="none"/>
        </w:rPr>
      </w:pPr>
    </w:p>
    <w:p>
      <w:pPr>
        <w:spacing w:line="380" w:lineRule="exact"/>
        <w:jc w:val="both"/>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投标人全称（盖章）：</w:t>
      </w:r>
    </w:p>
    <w:p>
      <w:pPr>
        <w:spacing w:line="380" w:lineRule="exact"/>
        <w:jc w:val="both"/>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法定代表人或授权代表（签字或盖章）：</w:t>
      </w:r>
    </w:p>
    <w:p>
      <w:pPr>
        <w:spacing w:line="380" w:lineRule="exact"/>
        <w:jc w:val="both"/>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日期：  年   月  日</w:t>
      </w:r>
    </w:p>
    <w:p>
      <w:pPr>
        <w:spacing w:line="400" w:lineRule="exact"/>
        <w:rPr>
          <w:rFonts w:hint="eastAsia" w:ascii="新宋体" w:hAnsi="新宋体" w:eastAsia="新宋体" w:cs="新宋体"/>
          <w:color w:val="auto"/>
          <w:sz w:val="22"/>
          <w:szCs w:val="22"/>
          <w:highlight w:val="none"/>
        </w:rPr>
      </w:pPr>
    </w:p>
    <w:p>
      <w:pPr>
        <w:spacing w:line="500" w:lineRule="exact"/>
        <w:jc w:val="center"/>
        <w:rPr>
          <w:rFonts w:hint="eastAsia" w:ascii="新宋体" w:hAnsi="新宋体" w:eastAsia="新宋体" w:cs="新宋体"/>
          <w:b/>
          <w:bCs/>
          <w:color w:val="auto"/>
          <w:sz w:val="28"/>
          <w:szCs w:val="28"/>
          <w:highlight w:val="none"/>
        </w:rPr>
      </w:pPr>
      <w:r>
        <w:rPr>
          <w:rFonts w:hint="eastAsia" w:ascii="新宋体" w:hAnsi="新宋体" w:eastAsia="新宋体" w:cs="新宋体"/>
          <w:color w:val="auto"/>
          <w:sz w:val="24"/>
          <w:highlight w:val="none"/>
        </w:rPr>
        <w:br w:type="page"/>
      </w:r>
      <w:r>
        <w:rPr>
          <w:rFonts w:hint="eastAsia" w:ascii="新宋体" w:hAnsi="新宋体" w:eastAsia="新宋体" w:cs="新宋体"/>
          <w:b/>
          <w:bCs/>
          <w:color w:val="auto"/>
          <w:sz w:val="28"/>
          <w:szCs w:val="28"/>
          <w:highlight w:val="none"/>
        </w:rPr>
        <w:t>(2)商务条款偏离表</w:t>
      </w:r>
    </w:p>
    <w:p>
      <w:pPr>
        <w:ind w:firstLine="435"/>
        <w:jc w:val="center"/>
        <w:rPr>
          <w:rFonts w:hint="eastAsia" w:ascii="新宋体" w:hAnsi="新宋体" w:eastAsia="新宋体" w:cs="新宋体"/>
          <w:b/>
          <w:color w:val="auto"/>
          <w:sz w:val="44"/>
          <w:highlight w:val="none"/>
        </w:rPr>
      </w:pPr>
    </w:p>
    <w:p>
      <w:pPr>
        <w:overflowPunct w:val="0"/>
        <w:spacing w:line="380" w:lineRule="exact"/>
        <w:rPr>
          <w:rFonts w:hint="eastAsia" w:ascii="新宋体" w:hAnsi="新宋体" w:eastAsia="新宋体" w:cs="新宋体"/>
          <w:bCs/>
          <w:color w:val="auto"/>
          <w:sz w:val="22"/>
          <w:szCs w:val="22"/>
          <w:highlight w:val="none"/>
        </w:rPr>
      </w:pPr>
      <w:r>
        <w:rPr>
          <w:rFonts w:hint="eastAsia" w:ascii="新宋体" w:hAnsi="新宋体" w:eastAsia="新宋体" w:cs="新宋体"/>
          <w:b/>
          <w:color w:val="auto"/>
          <w:sz w:val="22"/>
          <w:szCs w:val="22"/>
          <w:highlight w:val="none"/>
        </w:rPr>
        <w:t xml:space="preserve">  </w:t>
      </w:r>
      <w:r>
        <w:rPr>
          <w:rFonts w:hint="eastAsia" w:ascii="新宋体" w:hAnsi="新宋体" w:eastAsia="新宋体" w:cs="新宋体"/>
          <w:bCs/>
          <w:color w:val="auto"/>
          <w:sz w:val="22"/>
          <w:szCs w:val="22"/>
          <w:highlight w:val="none"/>
        </w:rPr>
        <w:t>项目名称：                                      项目编号：</w:t>
      </w:r>
    </w:p>
    <w:p>
      <w:pPr>
        <w:ind w:firstLine="221" w:firstLineChars="100"/>
        <w:rPr>
          <w:rFonts w:hint="eastAsia" w:ascii="新宋体" w:hAnsi="新宋体" w:eastAsia="新宋体" w:cs="新宋体"/>
          <w:b/>
          <w:color w:val="auto"/>
          <w:sz w:val="22"/>
          <w:szCs w:val="22"/>
          <w:highlight w:val="none"/>
        </w:rPr>
      </w:pP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921"/>
        <w:gridCol w:w="1559"/>
        <w:gridCol w:w="2184"/>
        <w:gridCol w:w="2402"/>
        <w:gridCol w:w="1200"/>
        <w:gridCol w:w="1588"/>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040" w:hRule="atLeast"/>
          <w:jc w:val="center"/>
        </w:trPr>
        <w:tc>
          <w:tcPr>
            <w:tcW w:w="921" w:type="dxa"/>
            <w:noWrap w:val="0"/>
            <w:vAlign w:val="center"/>
          </w:tcPr>
          <w:p>
            <w:pPr>
              <w:jc w:val="center"/>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序号</w:t>
            </w:r>
          </w:p>
        </w:tc>
        <w:tc>
          <w:tcPr>
            <w:tcW w:w="1559" w:type="dxa"/>
            <w:noWrap w:val="0"/>
            <w:vAlign w:val="center"/>
          </w:tcPr>
          <w:p>
            <w:pPr>
              <w:jc w:val="center"/>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条款内容</w:t>
            </w:r>
          </w:p>
        </w:tc>
        <w:tc>
          <w:tcPr>
            <w:tcW w:w="2184" w:type="dxa"/>
            <w:noWrap w:val="0"/>
            <w:vAlign w:val="center"/>
          </w:tcPr>
          <w:p>
            <w:pPr>
              <w:jc w:val="center"/>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采购文件商务条款描述</w:t>
            </w:r>
          </w:p>
        </w:tc>
        <w:tc>
          <w:tcPr>
            <w:tcW w:w="2402" w:type="dxa"/>
            <w:noWrap w:val="0"/>
            <w:vAlign w:val="center"/>
          </w:tcPr>
          <w:p>
            <w:pPr>
              <w:jc w:val="center"/>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投标文件商务条款</w:t>
            </w:r>
          </w:p>
        </w:tc>
        <w:tc>
          <w:tcPr>
            <w:tcW w:w="1200" w:type="dxa"/>
            <w:noWrap w:val="0"/>
            <w:vAlign w:val="center"/>
          </w:tcPr>
          <w:p>
            <w:pPr>
              <w:jc w:val="center"/>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偏离</w:t>
            </w:r>
          </w:p>
        </w:tc>
        <w:tc>
          <w:tcPr>
            <w:tcW w:w="1588" w:type="dxa"/>
            <w:noWrap w:val="0"/>
            <w:vAlign w:val="center"/>
          </w:tcPr>
          <w:p>
            <w:pPr>
              <w:jc w:val="center"/>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840" w:hRule="atLeast"/>
          <w:jc w:val="center"/>
        </w:trPr>
        <w:tc>
          <w:tcPr>
            <w:tcW w:w="921" w:type="dxa"/>
            <w:noWrap w:val="0"/>
            <w:vAlign w:val="center"/>
          </w:tcPr>
          <w:p>
            <w:pPr>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w:t>
            </w:r>
          </w:p>
        </w:tc>
        <w:tc>
          <w:tcPr>
            <w:tcW w:w="1559" w:type="dxa"/>
            <w:noWrap w:val="0"/>
            <w:vAlign w:val="center"/>
          </w:tcPr>
          <w:p>
            <w:pPr>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付款方式</w:t>
            </w:r>
          </w:p>
        </w:tc>
        <w:tc>
          <w:tcPr>
            <w:tcW w:w="2184" w:type="dxa"/>
            <w:noWrap w:val="0"/>
            <w:vAlign w:val="center"/>
          </w:tcPr>
          <w:p>
            <w:pPr>
              <w:jc w:val="center"/>
              <w:rPr>
                <w:rFonts w:hint="eastAsia" w:ascii="新宋体" w:hAnsi="新宋体" w:eastAsia="新宋体" w:cs="新宋体"/>
                <w:color w:val="auto"/>
                <w:sz w:val="22"/>
                <w:szCs w:val="22"/>
                <w:highlight w:val="none"/>
              </w:rPr>
            </w:pPr>
          </w:p>
        </w:tc>
        <w:tc>
          <w:tcPr>
            <w:tcW w:w="2402" w:type="dxa"/>
            <w:noWrap w:val="0"/>
            <w:vAlign w:val="center"/>
          </w:tcPr>
          <w:p>
            <w:pPr>
              <w:jc w:val="center"/>
              <w:rPr>
                <w:rFonts w:hint="eastAsia" w:ascii="新宋体" w:hAnsi="新宋体" w:eastAsia="新宋体" w:cs="新宋体"/>
                <w:color w:val="auto"/>
                <w:sz w:val="22"/>
                <w:szCs w:val="22"/>
                <w:highlight w:val="none"/>
              </w:rPr>
            </w:pPr>
          </w:p>
        </w:tc>
        <w:tc>
          <w:tcPr>
            <w:tcW w:w="1200" w:type="dxa"/>
            <w:noWrap w:val="0"/>
            <w:vAlign w:val="center"/>
          </w:tcPr>
          <w:p>
            <w:pPr>
              <w:jc w:val="center"/>
              <w:rPr>
                <w:rFonts w:hint="eastAsia" w:ascii="新宋体" w:hAnsi="新宋体" w:eastAsia="新宋体" w:cs="新宋体"/>
                <w:color w:val="auto"/>
                <w:sz w:val="22"/>
                <w:szCs w:val="22"/>
                <w:highlight w:val="none"/>
              </w:rPr>
            </w:pPr>
          </w:p>
        </w:tc>
        <w:tc>
          <w:tcPr>
            <w:tcW w:w="1588" w:type="dxa"/>
            <w:noWrap w:val="0"/>
            <w:vAlign w:val="center"/>
          </w:tcPr>
          <w:p>
            <w:pPr>
              <w:jc w:val="center"/>
              <w:rPr>
                <w:rFonts w:hint="eastAsia" w:ascii="新宋体" w:hAnsi="新宋体" w:eastAsia="新宋体" w:cs="新宋体"/>
                <w:color w:val="auto"/>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871" w:hRule="atLeast"/>
          <w:jc w:val="center"/>
        </w:trPr>
        <w:tc>
          <w:tcPr>
            <w:tcW w:w="921" w:type="dxa"/>
            <w:noWrap w:val="0"/>
            <w:vAlign w:val="center"/>
          </w:tcPr>
          <w:p>
            <w:pPr>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w:t>
            </w:r>
          </w:p>
        </w:tc>
        <w:tc>
          <w:tcPr>
            <w:tcW w:w="1559" w:type="dxa"/>
            <w:noWrap w:val="0"/>
            <w:vAlign w:val="center"/>
          </w:tcPr>
          <w:p>
            <w:pPr>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项目实施周期</w:t>
            </w:r>
          </w:p>
        </w:tc>
        <w:tc>
          <w:tcPr>
            <w:tcW w:w="2184" w:type="dxa"/>
            <w:noWrap w:val="0"/>
            <w:vAlign w:val="center"/>
          </w:tcPr>
          <w:p>
            <w:pPr>
              <w:jc w:val="center"/>
              <w:rPr>
                <w:rFonts w:hint="eastAsia" w:ascii="新宋体" w:hAnsi="新宋体" w:eastAsia="新宋体" w:cs="新宋体"/>
                <w:color w:val="auto"/>
                <w:sz w:val="22"/>
                <w:szCs w:val="22"/>
                <w:highlight w:val="none"/>
              </w:rPr>
            </w:pPr>
          </w:p>
        </w:tc>
        <w:tc>
          <w:tcPr>
            <w:tcW w:w="2402" w:type="dxa"/>
            <w:noWrap w:val="0"/>
            <w:vAlign w:val="center"/>
          </w:tcPr>
          <w:p>
            <w:pPr>
              <w:jc w:val="center"/>
              <w:rPr>
                <w:rFonts w:hint="eastAsia" w:ascii="新宋体" w:hAnsi="新宋体" w:eastAsia="新宋体" w:cs="新宋体"/>
                <w:color w:val="auto"/>
                <w:sz w:val="22"/>
                <w:szCs w:val="22"/>
                <w:highlight w:val="none"/>
              </w:rPr>
            </w:pPr>
          </w:p>
        </w:tc>
        <w:tc>
          <w:tcPr>
            <w:tcW w:w="1200" w:type="dxa"/>
            <w:noWrap w:val="0"/>
            <w:vAlign w:val="center"/>
          </w:tcPr>
          <w:p>
            <w:pPr>
              <w:jc w:val="center"/>
              <w:rPr>
                <w:rFonts w:hint="eastAsia" w:ascii="新宋体" w:hAnsi="新宋体" w:eastAsia="新宋体" w:cs="新宋体"/>
                <w:color w:val="auto"/>
                <w:sz w:val="22"/>
                <w:szCs w:val="22"/>
                <w:highlight w:val="none"/>
              </w:rPr>
            </w:pPr>
          </w:p>
        </w:tc>
        <w:tc>
          <w:tcPr>
            <w:tcW w:w="1588" w:type="dxa"/>
            <w:noWrap w:val="0"/>
            <w:vAlign w:val="center"/>
          </w:tcPr>
          <w:p>
            <w:pPr>
              <w:jc w:val="center"/>
              <w:rPr>
                <w:rFonts w:hint="eastAsia" w:ascii="新宋体" w:hAnsi="新宋体" w:eastAsia="新宋体" w:cs="新宋体"/>
                <w:color w:val="auto"/>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871" w:hRule="atLeast"/>
          <w:jc w:val="center"/>
        </w:trPr>
        <w:tc>
          <w:tcPr>
            <w:tcW w:w="921" w:type="dxa"/>
            <w:noWrap w:val="0"/>
            <w:vAlign w:val="center"/>
          </w:tcPr>
          <w:p>
            <w:pPr>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w:t>
            </w:r>
          </w:p>
        </w:tc>
        <w:tc>
          <w:tcPr>
            <w:tcW w:w="1559" w:type="dxa"/>
            <w:noWrap w:val="0"/>
            <w:vAlign w:val="center"/>
          </w:tcPr>
          <w:p>
            <w:pPr>
              <w:jc w:val="center"/>
              <w:rPr>
                <w:rFonts w:hint="eastAsia" w:ascii="新宋体" w:hAnsi="新宋体" w:eastAsia="新宋体" w:cs="新宋体"/>
                <w:color w:val="auto"/>
                <w:sz w:val="22"/>
                <w:szCs w:val="22"/>
                <w:highlight w:val="none"/>
              </w:rPr>
            </w:pPr>
          </w:p>
        </w:tc>
        <w:tc>
          <w:tcPr>
            <w:tcW w:w="2184" w:type="dxa"/>
            <w:noWrap w:val="0"/>
            <w:vAlign w:val="center"/>
          </w:tcPr>
          <w:p>
            <w:pPr>
              <w:jc w:val="center"/>
              <w:rPr>
                <w:rFonts w:hint="eastAsia" w:ascii="新宋体" w:hAnsi="新宋体" w:eastAsia="新宋体" w:cs="新宋体"/>
                <w:color w:val="auto"/>
                <w:sz w:val="22"/>
                <w:szCs w:val="22"/>
                <w:highlight w:val="none"/>
              </w:rPr>
            </w:pPr>
          </w:p>
        </w:tc>
        <w:tc>
          <w:tcPr>
            <w:tcW w:w="2402" w:type="dxa"/>
            <w:noWrap w:val="0"/>
            <w:vAlign w:val="center"/>
          </w:tcPr>
          <w:p>
            <w:pPr>
              <w:jc w:val="center"/>
              <w:rPr>
                <w:rFonts w:hint="eastAsia" w:ascii="新宋体" w:hAnsi="新宋体" w:eastAsia="新宋体" w:cs="新宋体"/>
                <w:color w:val="auto"/>
                <w:sz w:val="22"/>
                <w:szCs w:val="22"/>
                <w:highlight w:val="none"/>
              </w:rPr>
            </w:pPr>
          </w:p>
        </w:tc>
        <w:tc>
          <w:tcPr>
            <w:tcW w:w="1200" w:type="dxa"/>
            <w:noWrap w:val="0"/>
            <w:vAlign w:val="center"/>
          </w:tcPr>
          <w:p>
            <w:pPr>
              <w:jc w:val="center"/>
              <w:rPr>
                <w:rFonts w:hint="eastAsia" w:ascii="新宋体" w:hAnsi="新宋体" w:eastAsia="新宋体" w:cs="新宋体"/>
                <w:color w:val="auto"/>
                <w:sz w:val="22"/>
                <w:szCs w:val="22"/>
                <w:highlight w:val="none"/>
              </w:rPr>
            </w:pPr>
          </w:p>
        </w:tc>
        <w:tc>
          <w:tcPr>
            <w:tcW w:w="1588" w:type="dxa"/>
            <w:noWrap w:val="0"/>
            <w:vAlign w:val="center"/>
          </w:tcPr>
          <w:p>
            <w:pPr>
              <w:jc w:val="center"/>
              <w:rPr>
                <w:rFonts w:hint="eastAsia" w:ascii="新宋体" w:hAnsi="新宋体" w:eastAsia="新宋体" w:cs="新宋体"/>
                <w:color w:val="auto"/>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871" w:hRule="atLeast"/>
          <w:jc w:val="center"/>
        </w:trPr>
        <w:tc>
          <w:tcPr>
            <w:tcW w:w="921" w:type="dxa"/>
            <w:noWrap w:val="0"/>
            <w:vAlign w:val="center"/>
          </w:tcPr>
          <w:p>
            <w:pPr>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w:t>
            </w:r>
          </w:p>
        </w:tc>
        <w:tc>
          <w:tcPr>
            <w:tcW w:w="1559" w:type="dxa"/>
            <w:noWrap w:val="0"/>
            <w:vAlign w:val="center"/>
          </w:tcPr>
          <w:p>
            <w:pPr>
              <w:jc w:val="center"/>
              <w:rPr>
                <w:rFonts w:hint="eastAsia" w:ascii="新宋体" w:hAnsi="新宋体" w:eastAsia="新宋体" w:cs="新宋体"/>
                <w:color w:val="auto"/>
                <w:sz w:val="22"/>
                <w:szCs w:val="22"/>
                <w:highlight w:val="none"/>
              </w:rPr>
            </w:pPr>
          </w:p>
        </w:tc>
        <w:tc>
          <w:tcPr>
            <w:tcW w:w="2184" w:type="dxa"/>
            <w:noWrap w:val="0"/>
            <w:vAlign w:val="center"/>
          </w:tcPr>
          <w:p>
            <w:pPr>
              <w:jc w:val="center"/>
              <w:rPr>
                <w:rFonts w:hint="eastAsia" w:ascii="新宋体" w:hAnsi="新宋体" w:eastAsia="新宋体" w:cs="新宋体"/>
                <w:color w:val="auto"/>
                <w:sz w:val="22"/>
                <w:szCs w:val="22"/>
                <w:highlight w:val="none"/>
              </w:rPr>
            </w:pPr>
          </w:p>
        </w:tc>
        <w:tc>
          <w:tcPr>
            <w:tcW w:w="2402" w:type="dxa"/>
            <w:noWrap w:val="0"/>
            <w:vAlign w:val="center"/>
          </w:tcPr>
          <w:p>
            <w:pPr>
              <w:jc w:val="center"/>
              <w:rPr>
                <w:rFonts w:hint="eastAsia" w:ascii="新宋体" w:hAnsi="新宋体" w:eastAsia="新宋体" w:cs="新宋体"/>
                <w:color w:val="auto"/>
                <w:sz w:val="22"/>
                <w:szCs w:val="22"/>
                <w:highlight w:val="none"/>
              </w:rPr>
            </w:pPr>
          </w:p>
        </w:tc>
        <w:tc>
          <w:tcPr>
            <w:tcW w:w="1200" w:type="dxa"/>
            <w:noWrap w:val="0"/>
            <w:vAlign w:val="center"/>
          </w:tcPr>
          <w:p>
            <w:pPr>
              <w:jc w:val="center"/>
              <w:rPr>
                <w:rFonts w:hint="eastAsia" w:ascii="新宋体" w:hAnsi="新宋体" w:eastAsia="新宋体" w:cs="新宋体"/>
                <w:color w:val="auto"/>
                <w:sz w:val="22"/>
                <w:szCs w:val="22"/>
                <w:highlight w:val="none"/>
              </w:rPr>
            </w:pPr>
          </w:p>
        </w:tc>
        <w:tc>
          <w:tcPr>
            <w:tcW w:w="1588" w:type="dxa"/>
            <w:noWrap w:val="0"/>
            <w:vAlign w:val="center"/>
          </w:tcPr>
          <w:p>
            <w:pPr>
              <w:jc w:val="center"/>
              <w:rPr>
                <w:rFonts w:hint="eastAsia" w:ascii="新宋体" w:hAnsi="新宋体" w:eastAsia="新宋体" w:cs="新宋体"/>
                <w:color w:val="auto"/>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871" w:hRule="atLeast"/>
          <w:jc w:val="center"/>
        </w:trPr>
        <w:tc>
          <w:tcPr>
            <w:tcW w:w="921" w:type="dxa"/>
            <w:noWrap w:val="0"/>
            <w:vAlign w:val="center"/>
          </w:tcPr>
          <w:p>
            <w:pPr>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w:t>
            </w:r>
          </w:p>
        </w:tc>
        <w:tc>
          <w:tcPr>
            <w:tcW w:w="1559" w:type="dxa"/>
            <w:noWrap w:val="0"/>
            <w:vAlign w:val="center"/>
          </w:tcPr>
          <w:p>
            <w:pPr>
              <w:jc w:val="center"/>
              <w:rPr>
                <w:rFonts w:hint="eastAsia" w:ascii="新宋体" w:hAnsi="新宋体" w:eastAsia="新宋体" w:cs="新宋体"/>
                <w:color w:val="auto"/>
                <w:sz w:val="22"/>
                <w:szCs w:val="22"/>
                <w:highlight w:val="none"/>
              </w:rPr>
            </w:pPr>
          </w:p>
        </w:tc>
        <w:tc>
          <w:tcPr>
            <w:tcW w:w="2184" w:type="dxa"/>
            <w:noWrap w:val="0"/>
            <w:vAlign w:val="center"/>
          </w:tcPr>
          <w:p>
            <w:pPr>
              <w:jc w:val="center"/>
              <w:rPr>
                <w:rFonts w:hint="eastAsia" w:ascii="新宋体" w:hAnsi="新宋体" w:eastAsia="新宋体" w:cs="新宋体"/>
                <w:color w:val="auto"/>
                <w:sz w:val="22"/>
                <w:szCs w:val="22"/>
                <w:highlight w:val="none"/>
              </w:rPr>
            </w:pPr>
          </w:p>
        </w:tc>
        <w:tc>
          <w:tcPr>
            <w:tcW w:w="2402" w:type="dxa"/>
            <w:noWrap w:val="0"/>
            <w:vAlign w:val="center"/>
          </w:tcPr>
          <w:p>
            <w:pPr>
              <w:jc w:val="center"/>
              <w:rPr>
                <w:rFonts w:hint="eastAsia" w:ascii="新宋体" w:hAnsi="新宋体" w:eastAsia="新宋体" w:cs="新宋体"/>
                <w:color w:val="auto"/>
                <w:sz w:val="22"/>
                <w:szCs w:val="22"/>
                <w:highlight w:val="none"/>
              </w:rPr>
            </w:pPr>
          </w:p>
        </w:tc>
        <w:tc>
          <w:tcPr>
            <w:tcW w:w="1200" w:type="dxa"/>
            <w:noWrap w:val="0"/>
            <w:vAlign w:val="center"/>
          </w:tcPr>
          <w:p>
            <w:pPr>
              <w:jc w:val="center"/>
              <w:rPr>
                <w:rFonts w:hint="eastAsia" w:ascii="新宋体" w:hAnsi="新宋体" w:eastAsia="新宋体" w:cs="新宋体"/>
                <w:color w:val="auto"/>
                <w:sz w:val="22"/>
                <w:szCs w:val="22"/>
                <w:highlight w:val="none"/>
              </w:rPr>
            </w:pPr>
          </w:p>
        </w:tc>
        <w:tc>
          <w:tcPr>
            <w:tcW w:w="1588" w:type="dxa"/>
            <w:noWrap w:val="0"/>
            <w:vAlign w:val="center"/>
          </w:tcPr>
          <w:p>
            <w:pPr>
              <w:jc w:val="center"/>
              <w:rPr>
                <w:rFonts w:hint="eastAsia" w:ascii="新宋体" w:hAnsi="新宋体" w:eastAsia="新宋体" w:cs="新宋体"/>
                <w:color w:val="auto"/>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871" w:hRule="atLeast"/>
          <w:jc w:val="center"/>
        </w:trPr>
        <w:tc>
          <w:tcPr>
            <w:tcW w:w="921" w:type="dxa"/>
            <w:noWrap w:val="0"/>
            <w:vAlign w:val="center"/>
          </w:tcPr>
          <w:p>
            <w:pPr>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w:t>
            </w:r>
          </w:p>
        </w:tc>
        <w:tc>
          <w:tcPr>
            <w:tcW w:w="1559" w:type="dxa"/>
            <w:noWrap w:val="0"/>
            <w:vAlign w:val="center"/>
          </w:tcPr>
          <w:p>
            <w:pPr>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w:t>
            </w:r>
          </w:p>
        </w:tc>
        <w:tc>
          <w:tcPr>
            <w:tcW w:w="2184" w:type="dxa"/>
            <w:noWrap w:val="0"/>
            <w:vAlign w:val="center"/>
          </w:tcPr>
          <w:p>
            <w:pPr>
              <w:jc w:val="center"/>
              <w:rPr>
                <w:rFonts w:hint="eastAsia" w:ascii="新宋体" w:hAnsi="新宋体" w:eastAsia="新宋体" w:cs="新宋体"/>
                <w:color w:val="auto"/>
                <w:sz w:val="22"/>
                <w:szCs w:val="22"/>
                <w:highlight w:val="none"/>
              </w:rPr>
            </w:pPr>
          </w:p>
        </w:tc>
        <w:tc>
          <w:tcPr>
            <w:tcW w:w="2402" w:type="dxa"/>
            <w:noWrap w:val="0"/>
            <w:vAlign w:val="center"/>
          </w:tcPr>
          <w:p>
            <w:pPr>
              <w:jc w:val="center"/>
              <w:rPr>
                <w:rFonts w:hint="eastAsia" w:ascii="新宋体" w:hAnsi="新宋体" w:eastAsia="新宋体" w:cs="新宋体"/>
                <w:color w:val="auto"/>
                <w:sz w:val="22"/>
                <w:szCs w:val="22"/>
                <w:highlight w:val="none"/>
              </w:rPr>
            </w:pPr>
          </w:p>
        </w:tc>
        <w:tc>
          <w:tcPr>
            <w:tcW w:w="1200" w:type="dxa"/>
            <w:noWrap w:val="0"/>
            <w:vAlign w:val="center"/>
          </w:tcPr>
          <w:p>
            <w:pPr>
              <w:jc w:val="center"/>
              <w:rPr>
                <w:rFonts w:hint="eastAsia" w:ascii="新宋体" w:hAnsi="新宋体" w:eastAsia="新宋体" w:cs="新宋体"/>
                <w:color w:val="auto"/>
                <w:sz w:val="22"/>
                <w:szCs w:val="22"/>
                <w:highlight w:val="none"/>
              </w:rPr>
            </w:pPr>
          </w:p>
        </w:tc>
        <w:tc>
          <w:tcPr>
            <w:tcW w:w="1588" w:type="dxa"/>
            <w:noWrap w:val="0"/>
            <w:vAlign w:val="center"/>
          </w:tcPr>
          <w:p>
            <w:pPr>
              <w:jc w:val="center"/>
              <w:rPr>
                <w:rFonts w:hint="eastAsia" w:ascii="新宋体" w:hAnsi="新宋体" w:eastAsia="新宋体" w:cs="新宋体"/>
                <w:color w:val="auto"/>
                <w:sz w:val="22"/>
                <w:szCs w:val="22"/>
                <w:highlight w:val="none"/>
              </w:rPr>
            </w:pPr>
          </w:p>
        </w:tc>
      </w:tr>
    </w:tbl>
    <w:p>
      <w:pPr>
        <w:spacing w:line="500" w:lineRule="exact"/>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说明：</w:t>
      </w:r>
    </w:p>
    <w:p>
      <w:pPr>
        <w:spacing w:line="500" w:lineRule="exact"/>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不填写此表视作完全响应采购文件要求。</w:t>
      </w:r>
    </w:p>
    <w:p>
      <w:pPr>
        <w:spacing w:line="500" w:lineRule="exact"/>
        <w:ind w:firstLine="4400" w:firstLineChars="2000"/>
        <w:rPr>
          <w:rFonts w:hint="eastAsia" w:ascii="新宋体" w:hAnsi="新宋体" w:eastAsia="新宋体" w:cs="新宋体"/>
          <w:color w:val="auto"/>
          <w:sz w:val="22"/>
          <w:szCs w:val="22"/>
          <w:highlight w:val="none"/>
        </w:rPr>
      </w:pPr>
    </w:p>
    <w:p>
      <w:pPr>
        <w:spacing w:line="500" w:lineRule="exact"/>
        <w:ind w:firstLine="4400" w:firstLineChars="2000"/>
        <w:rPr>
          <w:rFonts w:hint="eastAsia" w:ascii="新宋体" w:hAnsi="新宋体" w:eastAsia="新宋体" w:cs="新宋体"/>
          <w:color w:val="auto"/>
          <w:sz w:val="22"/>
          <w:szCs w:val="22"/>
          <w:highlight w:val="none"/>
        </w:rPr>
      </w:pPr>
    </w:p>
    <w:p>
      <w:pPr>
        <w:spacing w:line="500" w:lineRule="exact"/>
        <w:ind w:firstLine="4400" w:firstLineChars="2000"/>
        <w:rPr>
          <w:rFonts w:hint="eastAsia" w:ascii="新宋体" w:hAnsi="新宋体" w:eastAsia="新宋体" w:cs="新宋体"/>
          <w:color w:val="auto"/>
          <w:sz w:val="22"/>
          <w:szCs w:val="22"/>
          <w:highlight w:val="none"/>
        </w:rPr>
      </w:pPr>
    </w:p>
    <w:p>
      <w:pPr>
        <w:spacing w:line="380" w:lineRule="exact"/>
        <w:jc w:val="both"/>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投标人全称（盖章）：</w:t>
      </w:r>
    </w:p>
    <w:p>
      <w:pPr>
        <w:spacing w:line="380" w:lineRule="exact"/>
        <w:jc w:val="both"/>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法定代表人或授权代表（签字或盖章）：</w:t>
      </w:r>
    </w:p>
    <w:p>
      <w:pPr>
        <w:spacing w:line="380" w:lineRule="exact"/>
        <w:jc w:val="both"/>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日期：  年   月  日</w:t>
      </w:r>
    </w:p>
    <w:p>
      <w:pPr>
        <w:tabs>
          <w:tab w:val="left" w:pos="840"/>
        </w:tabs>
        <w:adjustRightInd w:val="0"/>
        <w:snapToGrid w:val="0"/>
        <w:spacing w:line="360" w:lineRule="auto"/>
        <w:ind w:left="420" w:leftChars="200" w:firstLine="330" w:firstLineChars="150"/>
        <w:rPr>
          <w:rFonts w:hint="eastAsia" w:ascii="新宋体" w:hAnsi="新宋体" w:eastAsia="新宋体" w:cs="新宋体"/>
          <w:color w:val="auto"/>
          <w:sz w:val="22"/>
          <w:szCs w:val="22"/>
          <w:highlight w:val="none"/>
        </w:rPr>
      </w:pPr>
    </w:p>
    <w:p>
      <w:pPr>
        <w:tabs>
          <w:tab w:val="left" w:pos="840"/>
        </w:tabs>
        <w:adjustRightInd w:val="0"/>
        <w:snapToGrid w:val="0"/>
        <w:spacing w:line="360" w:lineRule="auto"/>
        <w:rPr>
          <w:rFonts w:hint="eastAsia" w:ascii="新宋体" w:hAnsi="新宋体" w:eastAsia="新宋体" w:cs="新宋体"/>
          <w:b/>
          <w:bCs/>
          <w:color w:val="auto"/>
          <w:sz w:val="22"/>
          <w:szCs w:val="22"/>
          <w:highlight w:val="none"/>
        </w:rPr>
      </w:pPr>
      <w:r>
        <w:rPr>
          <w:rFonts w:hint="eastAsia" w:ascii="新宋体" w:hAnsi="新宋体" w:eastAsia="新宋体" w:cs="新宋体"/>
          <w:color w:val="auto"/>
          <w:sz w:val="22"/>
          <w:szCs w:val="22"/>
          <w:highlight w:val="none"/>
        </w:rPr>
        <w:br w:type="page"/>
      </w:r>
      <w:r>
        <w:rPr>
          <w:rFonts w:hint="eastAsia" w:ascii="新宋体" w:hAnsi="新宋体" w:eastAsia="新宋体" w:cs="新宋体"/>
          <w:b/>
          <w:bCs/>
          <w:color w:val="auto"/>
          <w:sz w:val="22"/>
          <w:szCs w:val="22"/>
          <w:highlight w:val="none"/>
        </w:rPr>
        <w:t>附件三</w:t>
      </w:r>
    </w:p>
    <w:p>
      <w:pPr>
        <w:tabs>
          <w:tab w:val="left" w:pos="780"/>
        </w:tabs>
        <w:spacing w:line="400" w:lineRule="exact"/>
        <w:jc w:val="center"/>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投标人相关项目的编制业绩</w:t>
      </w:r>
    </w:p>
    <w:tbl>
      <w:tblPr>
        <w:tblStyle w:val="24"/>
        <w:tblW w:w="5007"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3468"/>
        <w:gridCol w:w="1249"/>
        <w:gridCol w:w="1603"/>
        <w:gridCol w:w="1668"/>
        <w:gridCol w:w="1881"/>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669" w:hRule="atLeast"/>
        </w:trPr>
        <w:tc>
          <w:tcPr>
            <w:tcW w:w="1757" w:type="pct"/>
            <w:noWrap w:val="0"/>
            <w:vAlign w:val="center"/>
          </w:tcPr>
          <w:p>
            <w:pPr>
              <w:jc w:val="center"/>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项目名称</w:t>
            </w:r>
          </w:p>
        </w:tc>
        <w:tc>
          <w:tcPr>
            <w:tcW w:w="633" w:type="pct"/>
            <w:noWrap w:val="0"/>
            <w:vAlign w:val="center"/>
          </w:tcPr>
          <w:p>
            <w:pPr>
              <w:jc w:val="center"/>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金额</w:t>
            </w:r>
          </w:p>
        </w:tc>
        <w:tc>
          <w:tcPr>
            <w:tcW w:w="812" w:type="pct"/>
            <w:noWrap w:val="0"/>
            <w:vAlign w:val="center"/>
          </w:tcPr>
          <w:p>
            <w:pPr>
              <w:jc w:val="center"/>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委托单位全称</w:t>
            </w:r>
          </w:p>
        </w:tc>
        <w:tc>
          <w:tcPr>
            <w:tcW w:w="845" w:type="pct"/>
            <w:noWrap w:val="0"/>
            <w:vAlign w:val="center"/>
          </w:tcPr>
          <w:p>
            <w:pPr>
              <w:jc w:val="center"/>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委托单位联系人电话</w:t>
            </w:r>
          </w:p>
        </w:tc>
        <w:tc>
          <w:tcPr>
            <w:tcW w:w="953" w:type="pct"/>
            <w:noWrap w:val="0"/>
            <w:vAlign w:val="center"/>
          </w:tcPr>
          <w:p>
            <w:pPr>
              <w:tabs>
                <w:tab w:val="left" w:pos="692"/>
              </w:tabs>
              <w:ind w:left="221" w:hanging="221" w:hangingChars="100"/>
              <w:jc w:val="center"/>
              <w:rPr>
                <w:rFonts w:hint="eastAsia" w:ascii="新宋体" w:hAnsi="新宋体" w:eastAsia="新宋体" w:cs="新宋体"/>
                <w:b/>
                <w:color w:val="auto"/>
                <w:sz w:val="22"/>
                <w:szCs w:val="22"/>
                <w:highlight w:val="none"/>
                <w:u w:val="thick"/>
              </w:rPr>
            </w:pPr>
            <w:r>
              <w:rPr>
                <w:rFonts w:hint="eastAsia" w:ascii="新宋体" w:hAnsi="新宋体" w:eastAsia="新宋体" w:cs="新宋体"/>
                <w:b/>
                <w:color w:val="auto"/>
                <w:sz w:val="22"/>
                <w:szCs w:val="22"/>
                <w:highlight w:val="none"/>
              </w:rPr>
              <w:t>合同签订/成果提交时间</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669" w:hRule="atLeast"/>
        </w:trPr>
        <w:tc>
          <w:tcPr>
            <w:tcW w:w="1757" w:type="pct"/>
            <w:noWrap w:val="0"/>
            <w:vAlign w:val="top"/>
          </w:tcPr>
          <w:p>
            <w:pPr>
              <w:spacing w:line="400" w:lineRule="atLeast"/>
              <w:jc w:val="center"/>
              <w:rPr>
                <w:rFonts w:hint="eastAsia" w:ascii="新宋体" w:hAnsi="新宋体" w:eastAsia="新宋体" w:cs="新宋体"/>
                <w:color w:val="auto"/>
                <w:sz w:val="22"/>
                <w:szCs w:val="22"/>
                <w:highlight w:val="none"/>
              </w:rPr>
            </w:pPr>
          </w:p>
        </w:tc>
        <w:tc>
          <w:tcPr>
            <w:tcW w:w="633" w:type="pct"/>
            <w:noWrap w:val="0"/>
            <w:vAlign w:val="top"/>
          </w:tcPr>
          <w:p>
            <w:pPr>
              <w:spacing w:line="400" w:lineRule="atLeast"/>
              <w:jc w:val="center"/>
              <w:rPr>
                <w:rFonts w:hint="eastAsia" w:ascii="新宋体" w:hAnsi="新宋体" w:eastAsia="新宋体" w:cs="新宋体"/>
                <w:color w:val="auto"/>
                <w:sz w:val="22"/>
                <w:szCs w:val="22"/>
                <w:highlight w:val="none"/>
              </w:rPr>
            </w:pPr>
          </w:p>
        </w:tc>
        <w:tc>
          <w:tcPr>
            <w:tcW w:w="812" w:type="pct"/>
            <w:noWrap w:val="0"/>
            <w:vAlign w:val="top"/>
          </w:tcPr>
          <w:p>
            <w:pPr>
              <w:spacing w:line="400" w:lineRule="atLeast"/>
              <w:jc w:val="center"/>
              <w:rPr>
                <w:rFonts w:hint="eastAsia" w:ascii="新宋体" w:hAnsi="新宋体" w:eastAsia="新宋体" w:cs="新宋体"/>
                <w:color w:val="auto"/>
                <w:sz w:val="22"/>
                <w:szCs w:val="22"/>
                <w:highlight w:val="none"/>
              </w:rPr>
            </w:pPr>
          </w:p>
        </w:tc>
        <w:tc>
          <w:tcPr>
            <w:tcW w:w="845" w:type="pct"/>
            <w:noWrap w:val="0"/>
            <w:vAlign w:val="top"/>
          </w:tcPr>
          <w:p>
            <w:pPr>
              <w:spacing w:line="400" w:lineRule="atLeast"/>
              <w:jc w:val="center"/>
              <w:rPr>
                <w:rFonts w:hint="eastAsia" w:ascii="新宋体" w:hAnsi="新宋体" w:eastAsia="新宋体" w:cs="新宋体"/>
                <w:color w:val="auto"/>
                <w:sz w:val="22"/>
                <w:szCs w:val="22"/>
                <w:highlight w:val="none"/>
              </w:rPr>
            </w:pPr>
          </w:p>
        </w:tc>
        <w:tc>
          <w:tcPr>
            <w:tcW w:w="953" w:type="pct"/>
            <w:noWrap w:val="0"/>
            <w:vAlign w:val="top"/>
          </w:tcPr>
          <w:p>
            <w:pPr>
              <w:spacing w:line="400" w:lineRule="atLeast"/>
              <w:jc w:val="center"/>
              <w:rPr>
                <w:rFonts w:hint="eastAsia" w:ascii="新宋体" w:hAnsi="新宋体" w:eastAsia="新宋体" w:cs="新宋体"/>
                <w:color w:val="auto"/>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669" w:hRule="atLeast"/>
        </w:trPr>
        <w:tc>
          <w:tcPr>
            <w:tcW w:w="1757" w:type="pct"/>
            <w:noWrap w:val="0"/>
            <w:vAlign w:val="top"/>
          </w:tcPr>
          <w:p>
            <w:pPr>
              <w:spacing w:line="400" w:lineRule="atLeast"/>
              <w:jc w:val="center"/>
              <w:rPr>
                <w:rFonts w:hint="eastAsia" w:ascii="新宋体" w:hAnsi="新宋体" w:eastAsia="新宋体" w:cs="新宋体"/>
                <w:color w:val="auto"/>
                <w:sz w:val="22"/>
                <w:szCs w:val="22"/>
                <w:highlight w:val="none"/>
              </w:rPr>
            </w:pPr>
          </w:p>
        </w:tc>
        <w:tc>
          <w:tcPr>
            <w:tcW w:w="633" w:type="pct"/>
            <w:noWrap w:val="0"/>
            <w:vAlign w:val="top"/>
          </w:tcPr>
          <w:p>
            <w:pPr>
              <w:spacing w:line="400" w:lineRule="atLeast"/>
              <w:jc w:val="center"/>
              <w:rPr>
                <w:rFonts w:hint="eastAsia" w:ascii="新宋体" w:hAnsi="新宋体" w:eastAsia="新宋体" w:cs="新宋体"/>
                <w:color w:val="auto"/>
                <w:sz w:val="22"/>
                <w:szCs w:val="22"/>
                <w:highlight w:val="none"/>
              </w:rPr>
            </w:pPr>
          </w:p>
        </w:tc>
        <w:tc>
          <w:tcPr>
            <w:tcW w:w="812" w:type="pct"/>
            <w:noWrap w:val="0"/>
            <w:vAlign w:val="top"/>
          </w:tcPr>
          <w:p>
            <w:pPr>
              <w:spacing w:line="400" w:lineRule="atLeast"/>
              <w:jc w:val="center"/>
              <w:rPr>
                <w:rFonts w:hint="eastAsia" w:ascii="新宋体" w:hAnsi="新宋体" w:eastAsia="新宋体" w:cs="新宋体"/>
                <w:color w:val="auto"/>
                <w:sz w:val="22"/>
                <w:szCs w:val="22"/>
                <w:highlight w:val="none"/>
              </w:rPr>
            </w:pPr>
          </w:p>
        </w:tc>
        <w:tc>
          <w:tcPr>
            <w:tcW w:w="845" w:type="pct"/>
            <w:noWrap w:val="0"/>
            <w:vAlign w:val="top"/>
          </w:tcPr>
          <w:p>
            <w:pPr>
              <w:spacing w:line="400" w:lineRule="atLeast"/>
              <w:jc w:val="center"/>
              <w:rPr>
                <w:rFonts w:hint="eastAsia" w:ascii="新宋体" w:hAnsi="新宋体" w:eastAsia="新宋体" w:cs="新宋体"/>
                <w:color w:val="auto"/>
                <w:sz w:val="22"/>
                <w:szCs w:val="22"/>
                <w:highlight w:val="none"/>
              </w:rPr>
            </w:pPr>
          </w:p>
        </w:tc>
        <w:tc>
          <w:tcPr>
            <w:tcW w:w="953" w:type="pct"/>
            <w:noWrap w:val="0"/>
            <w:vAlign w:val="top"/>
          </w:tcPr>
          <w:p>
            <w:pPr>
              <w:spacing w:line="400" w:lineRule="atLeast"/>
              <w:jc w:val="center"/>
              <w:rPr>
                <w:rFonts w:hint="eastAsia" w:ascii="新宋体" w:hAnsi="新宋体" w:eastAsia="新宋体" w:cs="新宋体"/>
                <w:color w:val="auto"/>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669" w:hRule="atLeast"/>
        </w:trPr>
        <w:tc>
          <w:tcPr>
            <w:tcW w:w="1757" w:type="pct"/>
            <w:noWrap w:val="0"/>
            <w:vAlign w:val="top"/>
          </w:tcPr>
          <w:p>
            <w:pPr>
              <w:spacing w:line="400" w:lineRule="atLeast"/>
              <w:jc w:val="center"/>
              <w:rPr>
                <w:rFonts w:hint="eastAsia" w:ascii="新宋体" w:hAnsi="新宋体" w:eastAsia="新宋体" w:cs="新宋体"/>
                <w:color w:val="auto"/>
                <w:sz w:val="22"/>
                <w:szCs w:val="22"/>
                <w:highlight w:val="none"/>
              </w:rPr>
            </w:pPr>
          </w:p>
        </w:tc>
        <w:tc>
          <w:tcPr>
            <w:tcW w:w="633" w:type="pct"/>
            <w:noWrap w:val="0"/>
            <w:vAlign w:val="top"/>
          </w:tcPr>
          <w:p>
            <w:pPr>
              <w:spacing w:line="400" w:lineRule="atLeast"/>
              <w:jc w:val="center"/>
              <w:rPr>
                <w:rFonts w:hint="eastAsia" w:ascii="新宋体" w:hAnsi="新宋体" w:eastAsia="新宋体" w:cs="新宋体"/>
                <w:color w:val="auto"/>
                <w:sz w:val="22"/>
                <w:szCs w:val="22"/>
                <w:highlight w:val="none"/>
              </w:rPr>
            </w:pPr>
          </w:p>
        </w:tc>
        <w:tc>
          <w:tcPr>
            <w:tcW w:w="812" w:type="pct"/>
            <w:noWrap w:val="0"/>
            <w:vAlign w:val="top"/>
          </w:tcPr>
          <w:p>
            <w:pPr>
              <w:spacing w:line="400" w:lineRule="atLeast"/>
              <w:jc w:val="center"/>
              <w:rPr>
                <w:rFonts w:hint="eastAsia" w:ascii="新宋体" w:hAnsi="新宋体" w:eastAsia="新宋体" w:cs="新宋体"/>
                <w:color w:val="auto"/>
                <w:sz w:val="22"/>
                <w:szCs w:val="22"/>
                <w:highlight w:val="none"/>
              </w:rPr>
            </w:pPr>
          </w:p>
        </w:tc>
        <w:tc>
          <w:tcPr>
            <w:tcW w:w="845" w:type="pct"/>
            <w:noWrap w:val="0"/>
            <w:vAlign w:val="top"/>
          </w:tcPr>
          <w:p>
            <w:pPr>
              <w:spacing w:line="400" w:lineRule="atLeast"/>
              <w:jc w:val="center"/>
              <w:rPr>
                <w:rFonts w:hint="eastAsia" w:ascii="新宋体" w:hAnsi="新宋体" w:eastAsia="新宋体" w:cs="新宋体"/>
                <w:color w:val="auto"/>
                <w:sz w:val="22"/>
                <w:szCs w:val="22"/>
                <w:highlight w:val="none"/>
              </w:rPr>
            </w:pPr>
          </w:p>
        </w:tc>
        <w:tc>
          <w:tcPr>
            <w:tcW w:w="953" w:type="pct"/>
            <w:noWrap w:val="0"/>
            <w:vAlign w:val="top"/>
          </w:tcPr>
          <w:p>
            <w:pPr>
              <w:spacing w:line="400" w:lineRule="atLeast"/>
              <w:jc w:val="center"/>
              <w:rPr>
                <w:rFonts w:hint="eastAsia" w:ascii="新宋体" w:hAnsi="新宋体" w:eastAsia="新宋体" w:cs="新宋体"/>
                <w:color w:val="auto"/>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669" w:hRule="atLeast"/>
        </w:trPr>
        <w:tc>
          <w:tcPr>
            <w:tcW w:w="1757" w:type="pct"/>
            <w:noWrap w:val="0"/>
            <w:vAlign w:val="top"/>
          </w:tcPr>
          <w:p>
            <w:pPr>
              <w:spacing w:line="400" w:lineRule="atLeast"/>
              <w:jc w:val="center"/>
              <w:rPr>
                <w:rFonts w:hint="eastAsia" w:ascii="新宋体" w:hAnsi="新宋体" w:eastAsia="新宋体" w:cs="新宋体"/>
                <w:color w:val="auto"/>
                <w:sz w:val="22"/>
                <w:szCs w:val="22"/>
                <w:highlight w:val="none"/>
              </w:rPr>
            </w:pPr>
          </w:p>
        </w:tc>
        <w:tc>
          <w:tcPr>
            <w:tcW w:w="633" w:type="pct"/>
            <w:noWrap w:val="0"/>
            <w:vAlign w:val="top"/>
          </w:tcPr>
          <w:p>
            <w:pPr>
              <w:spacing w:line="400" w:lineRule="atLeast"/>
              <w:jc w:val="center"/>
              <w:rPr>
                <w:rFonts w:hint="eastAsia" w:ascii="新宋体" w:hAnsi="新宋体" w:eastAsia="新宋体" w:cs="新宋体"/>
                <w:color w:val="auto"/>
                <w:sz w:val="22"/>
                <w:szCs w:val="22"/>
                <w:highlight w:val="none"/>
              </w:rPr>
            </w:pPr>
          </w:p>
        </w:tc>
        <w:tc>
          <w:tcPr>
            <w:tcW w:w="812" w:type="pct"/>
            <w:noWrap w:val="0"/>
            <w:vAlign w:val="top"/>
          </w:tcPr>
          <w:p>
            <w:pPr>
              <w:spacing w:line="400" w:lineRule="atLeast"/>
              <w:jc w:val="center"/>
              <w:rPr>
                <w:rFonts w:hint="eastAsia" w:ascii="新宋体" w:hAnsi="新宋体" w:eastAsia="新宋体" w:cs="新宋体"/>
                <w:color w:val="auto"/>
                <w:sz w:val="22"/>
                <w:szCs w:val="22"/>
                <w:highlight w:val="none"/>
              </w:rPr>
            </w:pPr>
          </w:p>
        </w:tc>
        <w:tc>
          <w:tcPr>
            <w:tcW w:w="845" w:type="pct"/>
            <w:noWrap w:val="0"/>
            <w:vAlign w:val="top"/>
          </w:tcPr>
          <w:p>
            <w:pPr>
              <w:spacing w:line="400" w:lineRule="atLeast"/>
              <w:jc w:val="center"/>
              <w:rPr>
                <w:rFonts w:hint="eastAsia" w:ascii="新宋体" w:hAnsi="新宋体" w:eastAsia="新宋体" w:cs="新宋体"/>
                <w:color w:val="auto"/>
                <w:sz w:val="22"/>
                <w:szCs w:val="22"/>
                <w:highlight w:val="none"/>
              </w:rPr>
            </w:pPr>
          </w:p>
        </w:tc>
        <w:tc>
          <w:tcPr>
            <w:tcW w:w="953" w:type="pct"/>
            <w:noWrap w:val="0"/>
            <w:vAlign w:val="top"/>
          </w:tcPr>
          <w:p>
            <w:pPr>
              <w:spacing w:line="400" w:lineRule="atLeast"/>
              <w:jc w:val="center"/>
              <w:rPr>
                <w:rFonts w:hint="eastAsia" w:ascii="新宋体" w:hAnsi="新宋体" w:eastAsia="新宋体" w:cs="新宋体"/>
                <w:color w:val="auto"/>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669" w:hRule="atLeast"/>
        </w:trPr>
        <w:tc>
          <w:tcPr>
            <w:tcW w:w="1757" w:type="pct"/>
            <w:noWrap w:val="0"/>
            <w:vAlign w:val="top"/>
          </w:tcPr>
          <w:p>
            <w:pPr>
              <w:spacing w:line="400" w:lineRule="atLeast"/>
              <w:jc w:val="center"/>
              <w:rPr>
                <w:rFonts w:hint="eastAsia" w:ascii="新宋体" w:hAnsi="新宋体" w:eastAsia="新宋体" w:cs="新宋体"/>
                <w:color w:val="auto"/>
                <w:sz w:val="22"/>
                <w:szCs w:val="22"/>
                <w:highlight w:val="none"/>
              </w:rPr>
            </w:pPr>
          </w:p>
        </w:tc>
        <w:tc>
          <w:tcPr>
            <w:tcW w:w="633" w:type="pct"/>
            <w:noWrap w:val="0"/>
            <w:vAlign w:val="top"/>
          </w:tcPr>
          <w:p>
            <w:pPr>
              <w:spacing w:line="400" w:lineRule="atLeast"/>
              <w:jc w:val="center"/>
              <w:rPr>
                <w:rFonts w:hint="eastAsia" w:ascii="新宋体" w:hAnsi="新宋体" w:eastAsia="新宋体" w:cs="新宋体"/>
                <w:color w:val="auto"/>
                <w:sz w:val="22"/>
                <w:szCs w:val="22"/>
                <w:highlight w:val="none"/>
              </w:rPr>
            </w:pPr>
          </w:p>
        </w:tc>
        <w:tc>
          <w:tcPr>
            <w:tcW w:w="812" w:type="pct"/>
            <w:noWrap w:val="0"/>
            <w:vAlign w:val="top"/>
          </w:tcPr>
          <w:p>
            <w:pPr>
              <w:spacing w:line="400" w:lineRule="atLeast"/>
              <w:jc w:val="center"/>
              <w:rPr>
                <w:rFonts w:hint="eastAsia" w:ascii="新宋体" w:hAnsi="新宋体" w:eastAsia="新宋体" w:cs="新宋体"/>
                <w:color w:val="auto"/>
                <w:sz w:val="22"/>
                <w:szCs w:val="22"/>
                <w:highlight w:val="none"/>
              </w:rPr>
            </w:pPr>
          </w:p>
        </w:tc>
        <w:tc>
          <w:tcPr>
            <w:tcW w:w="845" w:type="pct"/>
            <w:noWrap w:val="0"/>
            <w:vAlign w:val="top"/>
          </w:tcPr>
          <w:p>
            <w:pPr>
              <w:spacing w:line="400" w:lineRule="atLeast"/>
              <w:jc w:val="center"/>
              <w:rPr>
                <w:rFonts w:hint="eastAsia" w:ascii="新宋体" w:hAnsi="新宋体" w:eastAsia="新宋体" w:cs="新宋体"/>
                <w:color w:val="auto"/>
                <w:sz w:val="22"/>
                <w:szCs w:val="22"/>
                <w:highlight w:val="none"/>
              </w:rPr>
            </w:pPr>
          </w:p>
        </w:tc>
        <w:tc>
          <w:tcPr>
            <w:tcW w:w="953" w:type="pct"/>
            <w:noWrap w:val="0"/>
            <w:vAlign w:val="top"/>
          </w:tcPr>
          <w:p>
            <w:pPr>
              <w:spacing w:line="400" w:lineRule="atLeast"/>
              <w:jc w:val="center"/>
              <w:rPr>
                <w:rFonts w:hint="eastAsia" w:ascii="新宋体" w:hAnsi="新宋体" w:eastAsia="新宋体" w:cs="新宋体"/>
                <w:color w:val="auto"/>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669" w:hRule="atLeast"/>
        </w:trPr>
        <w:tc>
          <w:tcPr>
            <w:tcW w:w="1757" w:type="pct"/>
            <w:noWrap w:val="0"/>
            <w:vAlign w:val="top"/>
          </w:tcPr>
          <w:p>
            <w:pPr>
              <w:spacing w:line="400" w:lineRule="atLeast"/>
              <w:jc w:val="center"/>
              <w:rPr>
                <w:rFonts w:hint="eastAsia" w:ascii="新宋体" w:hAnsi="新宋体" w:eastAsia="新宋体" w:cs="新宋体"/>
                <w:color w:val="auto"/>
                <w:sz w:val="22"/>
                <w:szCs w:val="22"/>
                <w:highlight w:val="none"/>
              </w:rPr>
            </w:pPr>
          </w:p>
        </w:tc>
        <w:tc>
          <w:tcPr>
            <w:tcW w:w="633" w:type="pct"/>
            <w:noWrap w:val="0"/>
            <w:vAlign w:val="top"/>
          </w:tcPr>
          <w:p>
            <w:pPr>
              <w:spacing w:line="400" w:lineRule="atLeast"/>
              <w:jc w:val="center"/>
              <w:rPr>
                <w:rFonts w:hint="eastAsia" w:ascii="新宋体" w:hAnsi="新宋体" w:eastAsia="新宋体" w:cs="新宋体"/>
                <w:color w:val="auto"/>
                <w:sz w:val="22"/>
                <w:szCs w:val="22"/>
                <w:highlight w:val="none"/>
              </w:rPr>
            </w:pPr>
          </w:p>
        </w:tc>
        <w:tc>
          <w:tcPr>
            <w:tcW w:w="812" w:type="pct"/>
            <w:noWrap w:val="0"/>
            <w:vAlign w:val="top"/>
          </w:tcPr>
          <w:p>
            <w:pPr>
              <w:spacing w:line="400" w:lineRule="atLeast"/>
              <w:jc w:val="center"/>
              <w:rPr>
                <w:rFonts w:hint="eastAsia" w:ascii="新宋体" w:hAnsi="新宋体" w:eastAsia="新宋体" w:cs="新宋体"/>
                <w:color w:val="auto"/>
                <w:sz w:val="22"/>
                <w:szCs w:val="22"/>
                <w:highlight w:val="none"/>
              </w:rPr>
            </w:pPr>
          </w:p>
        </w:tc>
        <w:tc>
          <w:tcPr>
            <w:tcW w:w="845" w:type="pct"/>
            <w:noWrap w:val="0"/>
            <w:vAlign w:val="top"/>
          </w:tcPr>
          <w:p>
            <w:pPr>
              <w:spacing w:line="400" w:lineRule="atLeast"/>
              <w:jc w:val="center"/>
              <w:rPr>
                <w:rFonts w:hint="eastAsia" w:ascii="新宋体" w:hAnsi="新宋体" w:eastAsia="新宋体" w:cs="新宋体"/>
                <w:color w:val="auto"/>
                <w:sz w:val="22"/>
                <w:szCs w:val="22"/>
                <w:highlight w:val="none"/>
              </w:rPr>
            </w:pPr>
          </w:p>
        </w:tc>
        <w:tc>
          <w:tcPr>
            <w:tcW w:w="953" w:type="pct"/>
            <w:noWrap w:val="0"/>
            <w:vAlign w:val="top"/>
          </w:tcPr>
          <w:p>
            <w:pPr>
              <w:spacing w:line="400" w:lineRule="atLeast"/>
              <w:jc w:val="center"/>
              <w:rPr>
                <w:rFonts w:hint="eastAsia" w:ascii="新宋体" w:hAnsi="新宋体" w:eastAsia="新宋体" w:cs="新宋体"/>
                <w:color w:val="auto"/>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669" w:hRule="atLeast"/>
        </w:trPr>
        <w:tc>
          <w:tcPr>
            <w:tcW w:w="1757" w:type="pct"/>
            <w:noWrap w:val="0"/>
            <w:vAlign w:val="top"/>
          </w:tcPr>
          <w:p>
            <w:pPr>
              <w:spacing w:line="400" w:lineRule="atLeast"/>
              <w:jc w:val="center"/>
              <w:rPr>
                <w:rFonts w:hint="eastAsia" w:ascii="新宋体" w:hAnsi="新宋体" w:eastAsia="新宋体" w:cs="新宋体"/>
                <w:color w:val="auto"/>
                <w:sz w:val="22"/>
                <w:szCs w:val="22"/>
                <w:highlight w:val="none"/>
              </w:rPr>
            </w:pPr>
          </w:p>
        </w:tc>
        <w:tc>
          <w:tcPr>
            <w:tcW w:w="633" w:type="pct"/>
            <w:noWrap w:val="0"/>
            <w:vAlign w:val="top"/>
          </w:tcPr>
          <w:p>
            <w:pPr>
              <w:spacing w:line="400" w:lineRule="atLeast"/>
              <w:jc w:val="center"/>
              <w:rPr>
                <w:rFonts w:hint="eastAsia" w:ascii="新宋体" w:hAnsi="新宋体" w:eastAsia="新宋体" w:cs="新宋体"/>
                <w:color w:val="auto"/>
                <w:sz w:val="22"/>
                <w:szCs w:val="22"/>
                <w:highlight w:val="none"/>
              </w:rPr>
            </w:pPr>
          </w:p>
        </w:tc>
        <w:tc>
          <w:tcPr>
            <w:tcW w:w="812" w:type="pct"/>
            <w:noWrap w:val="0"/>
            <w:vAlign w:val="top"/>
          </w:tcPr>
          <w:p>
            <w:pPr>
              <w:spacing w:line="400" w:lineRule="atLeast"/>
              <w:jc w:val="center"/>
              <w:rPr>
                <w:rFonts w:hint="eastAsia" w:ascii="新宋体" w:hAnsi="新宋体" w:eastAsia="新宋体" w:cs="新宋体"/>
                <w:color w:val="auto"/>
                <w:sz w:val="22"/>
                <w:szCs w:val="22"/>
                <w:highlight w:val="none"/>
              </w:rPr>
            </w:pPr>
          </w:p>
        </w:tc>
        <w:tc>
          <w:tcPr>
            <w:tcW w:w="845" w:type="pct"/>
            <w:noWrap w:val="0"/>
            <w:vAlign w:val="top"/>
          </w:tcPr>
          <w:p>
            <w:pPr>
              <w:spacing w:line="400" w:lineRule="atLeast"/>
              <w:jc w:val="center"/>
              <w:rPr>
                <w:rFonts w:hint="eastAsia" w:ascii="新宋体" w:hAnsi="新宋体" w:eastAsia="新宋体" w:cs="新宋体"/>
                <w:color w:val="auto"/>
                <w:sz w:val="22"/>
                <w:szCs w:val="22"/>
                <w:highlight w:val="none"/>
              </w:rPr>
            </w:pPr>
          </w:p>
        </w:tc>
        <w:tc>
          <w:tcPr>
            <w:tcW w:w="953" w:type="pct"/>
            <w:noWrap w:val="0"/>
            <w:vAlign w:val="top"/>
          </w:tcPr>
          <w:p>
            <w:pPr>
              <w:spacing w:line="400" w:lineRule="atLeast"/>
              <w:jc w:val="center"/>
              <w:rPr>
                <w:rFonts w:hint="eastAsia" w:ascii="新宋体" w:hAnsi="新宋体" w:eastAsia="新宋体" w:cs="新宋体"/>
                <w:color w:val="auto"/>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669" w:hRule="atLeast"/>
        </w:trPr>
        <w:tc>
          <w:tcPr>
            <w:tcW w:w="1757" w:type="pct"/>
            <w:noWrap w:val="0"/>
            <w:vAlign w:val="top"/>
          </w:tcPr>
          <w:p>
            <w:pPr>
              <w:spacing w:line="400" w:lineRule="atLeast"/>
              <w:jc w:val="center"/>
              <w:rPr>
                <w:rFonts w:hint="eastAsia" w:ascii="新宋体" w:hAnsi="新宋体" w:eastAsia="新宋体" w:cs="新宋体"/>
                <w:color w:val="auto"/>
                <w:sz w:val="22"/>
                <w:szCs w:val="22"/>
                <w:highlight w:val="none"/>
              </w:rPr>
            </w:pPr>
          </w:p>
        </w:tc>
        <w:tc>
          <w:tcPr>
            <w:tcW w:w="633" w:type="pct"/>
            <w:noWrap w:val="0"/>
            <w:vAlign w:val="top"/>
          </w:tcPr>
          <w:p>
            <w:pPr>
              <w:spacing w:line="400" w:lineRule="atLeast"/>
              <w:jc w:val="center"/>
              <w:rPr>
                <w:rFonts w:hint="eastAsia" w:ascii="新宋体" w:hAnsi="新宋体" w:eastAsia="新宋体" w:cs="新宋体"/>
                <w:color w:val="auto"/>
                <w:sz w:val="22"/>
                <w:szCs w:val="22"/>
                <w:highlight w:val="none"/>
              </w:rPr>
            </w:pPr>
          </w:p>
        </w:tc>
        <w:tc>
          <w:tcPr>
            <w:tcW w:w="812" w:type="pct"/>
            <w:noWrap w:val="0"/>
            <w:vAlign w:val="top"/>
          </w:tcPr>
          <w:p>
            <w:pPr>
              <w:spacing w:line="400" w:lineRule="atLeast"/>
              <w:jc w:val="center"/>
              <w:rPr>
                <w:rFonts w:hint="eastAsia" w:ascii="新宋体" w:hAnsi="新宋体" w:eastAsia="新宋体" w:cs="新宋体"/>
                <w:color w:val="auto"/>
                <w:sz w:val="22"/>
                <w:szCs w:val="22"/>
                <w:highlight w:val="none"/>
              </w:rPr>
            </w:pPr>
          </w:p>
        </w:tc>
        <w:tc>
          <w:tcPr>
            <w:tcW w:w="845" w:type="pct"/>
            <w:noWrap w:val="0"/>
            <w:vAlign w:val="top"/>
          </w:tcPr>
          <w:p>
            <w:pPr>
              <w:spacing w:line="400" w:lineRule="atLeast"/>
              <w:jc w:val="center"/>
              <w:rPr>
                <w:rFonts w:hint="eastAsia" w:ascii="新宋体" w:hAnsi="新宋体" w:eastAsia="新宋体" w:cs="新宋体"/>
                <w:color w:val="auto"/>
                <w:sz w:val="22"/>
                <w:szCs w:val="22"/>
                <w:highlight w:val="none"/>
              </w:rPr>
            </w:pPr>
          </w:p>
        </w:tc>
        <w:tc>
          <w:tcPr>
            <w:tcW w:w="953" w:type="pct"/>
            <w:noWrap w:val="0"/>
            <w:vAlign w:val="top"/>
          </w:tcPr>
          <w:p>
            <w:pPr>
              <w:spacing w:line="400" w:lineRule="atLeast"/>
              <w:jc w:val="center"/>
              <w:rPr>
                <w:rFonts w:hint="eastAsia" w:ascii="新宋体" w:hAnsi="新宋体" w:eastAsia="新宋体" w:cs="新宋体"/>
                <w:color w:val="auto"/>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669" w:hRule="atLeast"/>
        </w:trPr>
        <w:tc>
          <w:tcPr>
            <w:tcW w:w="1757" w:type="pct"/>
            <w:noWrap w:val="0"/>
            <w:vAlign w:val="top"/>
          </w:tcPr>
          <w:p>
            <w:pPr>
              <w:spacing w:line="400" w:lineRule="atLeast"/>
              <w:jc w:val="center"/>
              <w:rPr>
                <w:rFonts w:hint="eastAsia" w:ascii="新宋体" w:hAnsi="新宋体" w:eastAsia="新宋体" w:cs="新宋体"/>
                <w:color w:val="auto"/>
                <w:sz w:val="22"/>
                <w:szCs w:val="22"/>
                <w:highlight w:val="none"/>
              </w:rPr>
            </w:pPr>
          </w:p>
        </w:tc>
        <w:tc>
          <w:tcPr>
            <w:tcW w:w="633" w:type="pct"/>
            <w:noWrap w:val="0"/>
            <w:vAlign w:val="top"/>
          </w:tcPr>
          <w:p>
            <w:pPr>
              <w:spacing w:line="400" w:lineRule="atLeast"/>
              <w:jc w:val="center"/>
              <w:rPr>
                <w:rFonts w:hint="eastAsia" w:ascii="新宋体" w:hAnsi="新宋体" w:eastAsia="新宋体" w:cs="新宋体"/>
                <w:color w:val="auto"/>
                <w:sz w:val="22"/>
                <w:szCs w:val="22"/>
                <w:highlight w:val="none"/>
              </w:rPr>
            </w:pPr>
          </w:p>
        </w:tc>
        <w:tc>
          <w:tcPr>
            <w:tcW w:w="812" w:type="pct"/>
            <w:noWrap w:val="0"/>
            <w:vAlign w:val="top"/>
          </w:tcPr>
          <w:p>
            <w:pPr>
              <w:spacing w:line="400" w:lineRule="atLeast"/>
              <w:jc w:val="center"/>
              <w:rPr>
                <w:rFonts w:hint="eastAsia" w:ascii="新宋体" w:hAnsi="新宋体" w:eastAsia="新宋体" w:cs="新宋体"/>
                <w:color w:val="auto"/>
                <w:sz w:val="22"/>
                <w:szCs w:val="22"/>
                <w:highlight w:val="none"/>
              </w:rPr>
            </w:pPr>
          </w:p>
        </w:tc>
        <w:tc>
          <w:tcPr>
            <w:tcW w:w="845" w:type="pct"/>
            <w:noWrap w:val="0"/>
            <w:vAlign w:val="top"/>
          </w:tcPr>
          <w:p>
            <w:pPr>
              <w:spacing w:line="400" w:lineRule="atLeast"/>
              <w:jc w:val="center"/>
              <w:rPr>
                <w:rFonts w:hint="eastAsia" w:ascii="新宋体" w:hAnsi="新宋体" w:eastAsia="新宋体" w:cs="新宋体"/>
                <w:color w:val="auto"/>
                <w:sz w:val="22"/>
                <w:szCs w:val="22"/>
                <w:highlight w:val="none"/>
              </w:rPr>
            </w:pPr>
          </w:p>
        </w:tc>
        <w:tc>
          <w:tcPr>
            <w:tcW w:w="953" w:type="pct"/>
            <w:noWrap w:val="0"/>
            <w:vAlign w:val="top"/>
          </w:tcPr>
          <w:p>
            <w:pPr>
              <w:spacing w:line="400" w:lineRule="atLeast"/>
              <w:jc w:val="center"/>
              <w:rPr>
                <w:rFonts w:hint="eastAsia" w:ascii="新宋体" w:hAnsi="新宋体" w:eastAsia="新宋体" w:cs="新宋体"/>
                <w:color w:val="auto"/>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669" w:hRule="atLeast"/>
        </w:trPr>
        <w:tc>
          <w:tcPr>
            <w:tcW w:w="1757" w:type="pct"/>
            <w:noWrap w:val="0"/>
            <w:vAlign w:val="top"/>
          </w:tcPr>
          <w:p>
            <w:pPr>
              <w:spacing w:line="400" w:lineRule="atLeast"/>
              <w:jc w:val="center"/>
              <w:rPr>
                <w:rFonts w:hint="eastAsia" w:ascii="新宋体" w:hAnsi="新宋体" w:eastAsia="新宋体" w:cs="新宋体"/>
                <w:color w:val="auto"/>
                <w:sz w:val="22"/>
                <w:szCs w:val="22"/>
                <w:highlight w:val="none"/>
              </w:rPr>
            </w:pPr>
          </w:p>
        </w:tc>
        <w:tc>
          <w:tcPr>
            <w:tcW w:w="633" w:type="pct"/>
            <w:noWrap w:val="0"/>
            <w:vAlign w:val="top"/>
          </w:tcPr>
          <w:p>
            <w:pPr>
              <w:spacing w:line="400" w:lineRule="atLeast"/>
              <w:jc w:val="center"/>
              <w:rPr>
                <w:rFonts w:hint="eastAsia" w:ascii="新宋体" w:hAnsi="新宋体" w:eastAsia="新宋体" w:cs="新宋体"/>
                <w:color w:val="auto"/>
                <w:sz w:val="22"/>
                <w:szCs w:val="22"/>
                <w:highlight w:val="none"/>
              </w:rPr>
            </w:pPr>
          </w:p>
        </w:tc>
        <w:tc>
          <w:tcPr>
            <w:tcW w:w="812" w:type="pct"/>
            <w:noWrap w:val="0"/>
            <w:vAlign w:val="top"/>
          </w:tcPr>
          <w:p>
            <w:pPr>
              <w:spacing w:line="400" w:lineRule="atLeast"/>
              <w:jc w:val="center"/>
              <w:rPr>
                <w:rFonts w:hint="eastAsia" w:ascii="新宋体" w:hAnsi="新宋体" w:eastAsia="新宋体" w:cs="新宋体"/>
                <w:color w:val="auto"/>
                <w:sz w:val="22"/>
                <w:szCs w:val="22"/>
                <w:highlight w:val="none"/>
              </w:rPr>
            </w:pPr>
          </w:p>
        </w:tc>
        <w:tc>
          <w:tcPr>
            <w:tcW w:w="845" w:type="pct"/>
            <w:noWrap w:val="0"/>
            <w:vAlign w:val="top"/>
          </w:tcPr>
          <w:p>
            <w:pPr>
              <w:spacing w:line="400" w:lineRule="atLeast"/>
              <w:jc w:val="center"/>
              <w:rPr>
                <w:rFonts w:hint="eastAsia" w:ascii="新宋体" w:hAnsi="新宋体" w:eastAsia="新宋体" w:cs="新宋体"/>
                <w:color w:val="auto"/>
                <w:sz w:val="22"/>
                <w:szCs w:val="22"/>
                <w:highlight w:val="none"/>
              </w:rPr>
            </w:pPr>
          </w:p>
        </w:tc>
        <w:tc>
          <w:tcPr>
            <w:tcW w:w="953" w:type="pct"/>
            <w:noWrap w:val="0"/>
            <w:vAlign w:val="top"/>
          </w:tcPr>
          <w:p>
            <w:pPr>
              <w:spacing w:line="400" w:lineRule="atLeast"/>
              <w:jc w:val="center"/>
              <w:rPr>
                <w:rFonts w:hint="eastAsia" w:ascii="新宋体" w:hAnsi="新宋体" w:eastAsia="新宋体" w:cs="新宋体"/>
                <w:color w:val="auto"/>
                <w:sz w:val="22"/>
                <w:szCs w:val="22"/>
                <w:highlight w:val="none"/>
              </w:rPr>
            </w:pPr>
          </w:p>
        </w:tc>
      </w:tr>
    </w:tbl>
    <w:p>
      <w:pPr>
        <w:tabs>
          <w:tab w:val="left" w:pos="5355"/>
        </w:tabs>
        <w:spacing w:line="430" w:lineRule="exact"/>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注：</w:t>
      </w:r>
    </w:p>
    <w:p>
      <w:pPr>
        <w:numPr>
          <w:ilvl w:val="0"/>
          <w:numId w:val="29"/>
        </w:numPr>
        <w:spacing w:line="380" w:lineRule="exact"/>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本表可在不改变格式的情况下根据具体需要自行增减。</w:t>
      </w:r>
    </w:p>
    <w:p>
      <w:pPr>
        <w:numPr>
          <w:ilvl w:val="0"/>
          <w:numId w:val="29"/>
        </w:numPr>
        <w:spacing w:line="380" w:lineRule="exact"/>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投标人不按此要求填写此项内容或未按评分标准的要求提供业绩证明材料将视为无效业绩，评分时不予认可。</w:t>
      </w:r>
    </w:p>
    <w:p>
      <w:pPr>
        <w:rPr>
          <w:rFonts w:hint="eastAsia" w:ascii="新宋体" w:hAnsi="新宋体" w:eastAsia="新宋体" w:cs="新宋体"/>
          <w:color w:val="auto"/>
          <w:sz w:val="22"/>
          <w:szCs w:val="22"/>
          <w:highlight w:val="none"/>
        </w:rPr>
      </w:pPr>
    </w:p>
    <w:p>
      <w:pPr>
        <w:spacing w:line="380" w:lineRule="exact"/>
        <w:ind w:firstLine="4400" w:firstLineChars="2000"/>
        <w:rPr>
          <w:rFonts w:hint="eastAsia" w:ascii="新宋体" w:hAnsi="新宋体" w:eastAsia="新宋体" w:cs="新宋体"/>
          <w:color w:val="auto"/>
          <w:sz w:val="22"/>
          <w:szCs w:val="22"/>
          <w:highlight w:val="none"/>
        </w:rPr>
      </w:pPr>
    </w:p>
    <w:p>
      <w:pPr>
        <w:pStyle w:val="2"/>
        <w:rPr>
          <w:rFonts w:hint="eastAsia" w:ascii="新宋体" w:hAnsi="新宋体" w:eastAsia="新宋体" w:cs="新宋体"/>
          <w:color w:val="auto"/>
          <w:sz w:val="22"/>
          <w:szCs w:val="22"/>
          <w:highlight w:val="none"/>
        </w:rPr>
      </w:pPr>
    </w:p>
    <w:p>
      <w:pPr>
        <w:pStyle w:val="4"/>
        <w:rPr>
          <w:rFonts w:hint="eastAsia" w:ascii="新宋体" w:hAnsi="新宋体" w:eastAsia="新宋体" w:cs="新宋体"/>
          <w:color w:val="auto"/>
          <w:sz w:val="22"/>
          <w:szCs w:val="22"/>
          <w:highlight w:val="none"/>
        </w:rPr>
      </w:pPr>
    </w:p>
    <w:p>
      <w:pPr>
        <w:rPr>
          <w:rFonts w:hint="eastAsia" w:ascii="新宋体" w:hAnsi="新宋体" w:eastAsia="新宋体" w:cs="新宋体"/>
          <w:color w:val="auto"/>
          <w:sz w:val="22"/>
          <w:szCs w:val="22"/>
          <w:highlight w:val="none"/>
        </w:rPr>
      </w:pPr>
    </w:p>
    <w:p>
      <w:pPr>
        <w:pStyle w:val="2"/>
        <w:rPr>
          <w:rFonts w:hint="eastAsia"/>
          <w:color w:val="auto"/>
          <w:highlight w:val="none"/>
        </w:rPr>
      </w:pPr>
    </w:p>
    <w:p>
      <w:pPr>
        <w:spacing w:line="380" w:lineRule="exact"/>
        <w:jc w:val="both"/>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投标人全称（盖章）：</w:t>
      </w:r>
    </w:p>
    <w:p>
      <w:pPr>
        <w:spacing w:line="380" w:lineRule="exact"/>
        <w:jc w:val="both"/>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法定代表人或授权代表（签字或盖章）：</w:t>
      </w:r>
    </w:p>
    <w:p>
      <w:pPr>
        <w:spacing w:line="380" w:lineRule="exact"/>
        <w:jc w:val="both"/>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日期：  年   月  日</w:t>
      </w:r>
    </w:p>
    <w:p>
      <w:pPr>
        <w:tabs>
          <w:tab w:val="left" w:pos="780"/>
        </w:tabs>
        <w:spacing w:line="400" w:lineRule="exact"/>
        <w:ind w:left="180"/>
        <w:rPr>
          <w:rFonts w:hint="eastAsia" w:ascii="新宋体" w:hAnsi="新宋体" w:eastAsia="新宋体" w:cs="新宋体"/>
          <w:b/>
          <w:bCs/>
          <w:color w:val="auto"/>
          <w:sz w:val="22"/>
          <w:szCs w:val="22"/>
          <w:highlight w:val="none"/>
        </w:rPr>
      </w:pPr>
      <w:r>
        <w:rPr>
          <w:rFonts w:hint="eastAsia" w:ascii="新宋体" w:hAnsi="新宋体" w:eastAsia="新宋体" w:cs="新宋体"/>
          <w:color w:val="auto"/>
          <w:sz w:val="22"/>
          <w:szCs w:val="22"/>
          <w:highlight w:val="none"/>
        </w:rPr>
        <w:br w:type="page"/>
      </w:r>
      <w:r>
        <w:rPr>
          <w:rFonts w:hint="eastAsia" w:ascii="新宋体" w:hAnsi="新宋体" w:eastAsia="新宋体" w:cs="新宋体"/>
          <w:b/>
          <w:bCs/>
          <w:color w:val="auto"/>
          <w:sz w:val="22"/>
          <w:szCs w:val="22"/>
          <w:highlight w:val="none"/>
        </w:rPr>
        <w:t>附件四    获奖情况证明</w:t>
      </w:r>
    </w:p>
    <w:p>
      <w:pPr>
        <w:tabs>
          <w:tab w:val="left" w:pos="780"/>
        </w:tabs>
        <w:spacing w:line="400" w:lineRule="exact"/>
        <w:jc w:val="center"/>
        <w:rPr>
          <w:rFonts w:hint="eastAsia"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获奖项目列表</w:t>
      </w:r>
    </w:p>
    <w:tbl>
      <w:tblPr>
        <w:tblStyle w:val="24"/>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2668"/>
        <w:gridCol w:w="4861"/>
        <w:gridCol w:w="152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59" w:hRule="atLeast"/>
          <w:jc w:val="center"/>
        </w:trPr>
        <w:tc>
          <w:tcPr>
            <w:tcW w:w="791" w:type="dxa"/>
            <w:noWrap w:val="0"/>
            <w:vAlign w:val="center"/>
          </w:tcPr>
          <w:p>
            <w:pPr>
              <w:spacing w:after="60"/>
              <w:jc w:val="center"/>
              <w:rPr>
                <w:rFonts w:hint="eastAsia" w:ascii="新宋体" w:hAnsi="新宋体" w:eastAsia="新宋体" w:cs="新宋体"/>
                <w:b/>
                <w:color w:val="auto"/>
                <w:szCs w:val="21"/>
                <w:highlight w:val="none"/>
              </w:rPr>
            </w:pPr>
            <w:r>
              <w:rPr>
                <w:rFonts w:hint="eastAsia" w:ascii="新宋体" w:hAnsi="新宋体" w:eastAsia="新宋体" w:cs="新宋体"/>
                <w:b/>
                <w:color w:val="auto"/>
                <w:szCs w:val="21"/>
                <w:highlight w:val="none"/>
              </w:rPr>
              <w:t>序号</w:t>
            </w:r>
          </w:p>
        </w:tc>
        <w:tc>
          <w:tcPr>
            <w:tcW w:w="2668" w:type="dxa"/>
            <w:noWrap w:val="0"/>
            <w:vAlign w:val="center"/>
          </w:tcPr>
          <w:p>
            <w:pPr>
              <w:jc w:val="center"/>
              <w:rPr>
                <w:rFonts w:hint="eastAsia" w:ascii="新宋体" w:hAnsi="新宋体" w:eastAsia="新宋体" w:cs="新宋体"/>
                <w:b/>
                <w:color w:val="auto"/>
                <w:szCs w:val="21"/>
                <w:highlight w:val="none"/>
              </w:rPr>
            </w:pPr>
            <w:r>
              <w:rPr>
                <w:rFonts w:hint="eastAsia" w:ascii="新宋体" w:hAnsi="新宋体" w:eastAsia="新宋体" w:cs="新宋体"/>
                <w:b/>
                <w:color w:val="auto"/>
                <w:szCs w:val="21"/>
                <w:highlight w:val="none"/>
              </w:rPr>
              <w:t>项  目</w:t>
            </w:r>
          </w:p>
        </w:tc>
        <w:tc>
          <w:tcPr>
            <w:tcW w:w="4861" w:type="dxa"/>
            <w:noWrap w:val="0"/>
            <w:vAlign w:val="center"/>
          </w:tcPr>
          <w:p>
            <w:pPr>
              <w:jc w:val="center"/>
              <w:rPr>
                <w:rFonts w:hint="eastAsia" w:ascii="新宋体" w:hAnsi="新宋体" w:eastAsia="新宋体" w:cs="新宋体"/>
                <w:b/>
                <w:color w:val="auto"/>
                <w:szCs w:val="21"/>
                <w:highlight w:val="none"/>
              </w:rPr>
            </w:pPr>
            <w:r>
              <w:rPr>
                <w:rFonts w:hint="eastAsia" w:ascii="新宋体" w:hAnsi="新宋体" w:eastAsia="新宋体" w:cs="新宋体"/>
                <w:b/>
                <w:color w:val="auto"/>
                <w:szCs w:val="21"/>
                <w:highlight w:val="none"/>
              </w:rPr>
              <w:t>内容及说明</w:t>
            </w:r>
          </w:p>
        </w:tc>
        <w:tc>
          <w:tcPr>
            <w:tcW w:w="1520" w:type="dxa"/>
            <w:noWrap w:val="0"/>
            <w:vAlign w:val="center"/>
          </w:tcPr>
          <w:p>
            <w:pPr>
              <w:jc w:val="center"/>
              <w:rPr>
                <w:rFonts w:hint="eastAsia" w:ascii="新宋体" w:hAnsi="新宋体" w:eastAsia="新宋体" w:cs="新宋体"/>
                <w:b/>
                <w:color w:val="auto"/>
                <w:szCs w:val="21"/>
                <w:highlight w:val="none"/>
              </w:rPr>
            </w:pPr>
            <w:r>
              <w:rPr>
                <w:rFonts w:hint="eastAsia" w:ascii="新宋体" w:hAnsi="新宋体" w:eastAsia="新宋体" w:cs="新宋体"/>
                <w:b/>
                <w:color w:val="auto"/>
                <w:szCs w:val="21"/>
                <w:highlight w:val="none"/>
              </w:rPr>
              <w:t>备注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29" w:hRule="atLeast"/>
          <w:jc w:val="center"/>
        </w:trPr>
        <w:tc>
          <w:tcPr>
            <w:tcW w:w="791" w:type="dxa"/>
            <w:noWrap w:val="0"/>
            <w:vAlign w:val="center"/>
          </w:tcPr>
          <w:p>
            <w:pPr>
              <w:spacing w:after="60"/>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1</w:t>
            </w:r>
          </w:p>
        </w:tc>
        <w:tc>
          <w:tcPr>
            <w:tcW w:w="2668" w:type="dxa"/>
            <w:noWrap w:val="0"/>
            <w:vAlign w:val="center"/>
          </w:tcPr>
          <w:p>
            <w:pPr>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得奖或评优项目数量</w:t>
            </w:r>
          </w:p>
        </w:tc>
        <w:tc>
          <w:tcPr>
            <w:tcW w:w="4861" w:type="dxa"/>
            <w:noWrap w:val="0"/>
            <w:vAlign w:val="center"/>
          </w:tcPr>
          <w:p>
            <w:pPr>
              <w:jc w:val="center"/>
              <w:rPr>
                <w:rFonts w:hint="eastAsia" w:ascii="新宋体" w:hAnsi="新宋体" w:eastAsia="新宋体" w:cs="新宋体"/>
                <w:color w:val="auto"/>
                <w:szCs w:val="21"/>
                <w:highlight w:val="none"/>
              </w:rPr>
            </w:pPr>
          </w:p>
        </w:tc>
        <w:tc>
          <w:tcPr>
            <w:tcW w:w="1520" w:type="dxa"/>
            <w:noWrap w:val="0"/>
            <w:vAlign w:val="center"/>
          </w:tcPr>
          <w:p>
            <w:pPr>
              <w:jc w:val="center"/>
              <w:rPr>
                <w:rFonts w:hint="eastAsia" w:ascii="新宋体" w:hAnsi="新宋体" w:eastAsia="新宋体" w:cs="新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29" w:hRule="atLeast"/>
          <w:jc w:val="center"/>
        </w:trPr>
        <w:tc>
          <w:tcPr>
            <w:tcW w:w="791" w:type="dxa"/>
            <w:vMerge w:val="restart"/>
            <w:noWrap w:val="0"/>
            <w:vAlign w:val="center"/>
          </w:tcPr>
          <w:p>
            <w:pPr>
              <w:spacing w:after="60"/>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2</w:t>
            </w:r>
          </w:p>
        </w:tc>
        <w:tc>
          <w:tcPr>
            <w:tcW w:w="2668" w:type="dxa"/>
            <w:tcBorders>
              <w:top w:val="single" w:color="auto" w:sz="4" w:space="0"/>
            </w:tcBorders>
            <w:noWrap w:val="0"/>
            <w:vAlign w:val="center"/>
          </w:tcPr>
          <w:p>
            <w:pPr>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项目名称</w:t>
            </w:r>
          </w:p>
        </w:tc>
        <w:tc>
          <w:tcPr>
            <w:tcW w:w="4861" w:type="dxa"/>
            <w:noWrap w:val="0"/>
            <w:vAlign w:val="center"/>
          </w:tcPr>
          <w:p>
            <w:pPr>
              <w:jc w:val="center"/>
              <w:rPr>
                <w:rFonts w:hint="eastAsia" w:ascii="新宋体" w:hAnsi="新宋体" w:eastAsia="新宋体" w:cs="新宋体"/>
                <w:color w:val="auto"/>
                <w:szCs w:val="21"/>
                <w:highlight w:val="none"/>
              </w:rPr>
            </w:pPr>
          </w:p>
        </w:tc>
        <w:tc>
          <w:tcPr>
            <w:tcW w:w="1520" w:type="dxa"/>
            <w:noWrap w:val="0"/>
            <w:vAlign w:val="center"/>
          </w:tcPr>
          <w:p>
            <w:pPr>
              <w:jc w:val="center"/>
              <w:rPr>
                <w:rFonts w:hint="eastAsia" w:ascii="新宋体" w:hAnsi="新宋体" w:eastAsia="新宋体" w:cs="新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823" w:hRule="atLeast"/>
          <w:jc w:val="center"/>
        </w:trPr>
        <w:tc>
          <w:tcPr>
            <w:tcW w:w="791" w:type="dxa"/>
            <w:vMerge w:val="continue"/>
            <w:noWrap w:val="0"/>
            <w:vAlign w:val="center"/>
          </w:tcPr>
          <w:p>
            <w:pPr>
              <w:spacing w:after="60"/>
              <w:jc w:val="center"/>
              <w:rPr>
                <w:rFonts w:hint="eastAsia" w:ascii="新宋体" w:hAnsi="新宋体" w:eastAsia="新宋体" w:cs="新宋体"/>
                <w:color w:val="auto"/>
                <w:szCs w:val="21"/>
                <w:highlight w:val="none"/>
              </w:rPr>
            </w:pPr>
          </w:p>
        </w:tc>
        <w:tc>
          <w:tcPr>
            <w:tcW w:w="2668" w:type="dxa"/>
            <w:noWrap w:val="0"/>
            <w:vAlign w:val="center"/>
          </w:tcPr>
          <w:p>
            <w:pPr>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奖项名称、等级及颁发单位</w:t>
            </w:r>
          </w:p>
        </w:tc>
        <w:tc>
          <w:tcPr>
            <w:tcW w:w="4861" w:type="dxa"/>
            <w:noWrap w:val="0"/>
            <w:vAlign w:val="center"/>
          </w:tcPr>
          <w:p>
            <w:pPr>
              <w:jc w:val="center"/>
              <w:rPr>
                <w:rFonts w:hint="eastAsia" w:ascii="新宋体" w:hAnsi="新宋体" w:eastAsia="新宋体" w:cs="新宋体"/>
                <w:color w:val="auto"/>
                <w:szCs w:val="21"/>
                <w:highlight w:val="none"/>
              </w:rPr>
            </w:pPr>
          </w:p>
        </w:tc>
        <w:tc>
          <w:tcPr>
            <w:tcW w:w="1520" w:type="dxa"/>
            <w:noWrap w:val="0"/>
            <w:vAlign w:val="center"/>
          </w:tcPr>
          <w:p>
            <w:pPr>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提供奖项扫描件</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29" w:hRule="atLeast"/>
          <w:jc w:val="center"/>
        </w:trPr>
        <w:tc>
          <w:tcPr>
            <w:tcW w:w="791" w:type="dxa"/>
            <w:vMerge w:val="restart"/>
            <w:noWrap w:val="0"/>
            <w:vAlign w:val="center"/>
          </w:tcPr>
          <w:p>
            <w:pPr>
              <w:spacing w:after="60"/>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3</w:t>
            </w:r>
          </w:p>
        </w:tc>
        <w:tc>
          <w:tcPr>
            <w:tcW w:w="2668" w:type="dxa"/>
            <w:tcBorders>
              <w:top w:val="single" w:color="auto" w:sz="4" w:space="0"/>
            </w:tcBorders>
            <w:noWrap w:val="0"/>
            <w:vAlign w:val="center"/>
          </w:tcPr>
          <w:p>
            <w:pPr>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项目名称</w:t>
            </w:r>
          </w:p>
        </w:tc>
        <w:tc>
          <w:tcPr>
            <w:tcW w:w="4861" w:type="dxa"/>
            <w:noWrap w:val="0"/>
            <w:vAlign w:val="center"/>
          </w:tcPr>
          <w:p>
            <w:pPr>
              <w:jc w:val="center"/>
              <w:rPr>
                <w:rFonts w:hint="eastAsia" w:ascii="新宋体" w:hAnsi="新宋体" w:eastAsia="新宋体" w:cs="新宋体"/>
                <w:color w:val="auto"/>
                <w:szCs w:val="21"/>
                <w:highlight w:val="none"/>
              </w:rPr>
            </w:pPr>
          </w:p>
        </w:tc>
        <w:tc>
          <w:tcPr>
            <w:tcW w:w="1520" w:type="dxa"/>
            <w:noWrap w:val="0"/>
            <w:vAlign w:val="center"/>
          </w:tcPr>
          <w:p>
            <w:pPr>
              <w:jc w:val="center"/>
              <w:rPr>
                <w:rFonts w:hint="eastAsia" w:ascii="新宋体" w:hAnsi="新宋体" w:eastAsia="新宋体" w:cs="新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823" w:hRule="atLeast"/>
          <w:jc w:val="center"/>
        </w:trPr>
        <w:tc>
          <w:tcPr>
            <w:tcW w:w="791" w:type="dxa"/>
            <w:vMerge w:val="continue"/>
            <w:noWrap w:val="0"/>
            <w:vAlign w:val="center"/>
          </w:tcPr>
          <w:p>
            <w:pPr>
              <w:spacing w:after="60"/>
              <w:jc w:val="center"/>
              <w:rPr>
                <w:rFonts w:hint="eastAsia" w:ascii="新宋体" w:hAnsi="新宋体" w:eastAsia="新宋体" w:cs="新宋体"/>
                <w:color w:val="auto"/>
                <w:szCs w:val="21"/>
                <w:highlight w:val="none"/>
              </w:rPr>
            </w:pPr>
          </w:p>
        </w:tc>
        <w:tc>
          <w:tcPr>
            <w:tcW w:w="2668" w:type="dxa"/>
            <w:noWrap w:val="0"/>
            <w:vAlign w:val="center"/>
          </w:tcPr>
          <w:p>
            <w:pPr>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奖项名称、等级及颁发单位</w:t>
            </w:r>
          </w:p>
        </w:tc>
        <w:tc>
          <w:tcPr>
            <w:tcW w:w="4861" w:type="dxa"/>
            <w:noWrap w:val="0"/>
            <w:vAlign w:val="center"/>
          </w:tcPr>
          <w:p>
            <w:pPr>
              <w:jc w:val="center"/>
              <w:rPr>
                <w:rFonts w:hint="eastAsia" w:ascii="新宋体" w:hAnsi="新宋体" w:eastAsia="新宋体" w:cs="新宋体"/>
                <w:color w:val="auto"/>
                <w:szCs w:val="21"/>
                <w:highlight w:val="none"/>
              </w:rPr>
            </w:pPr>
          </w:p>
        </w:tc>
        <w:tc>
          <w:tcPr>
            <w:tcW w:w="1520" w:type="dxa"/>
            <w:noWrap w:val="0"/>
            <w:vAlign w:val="center"/>
          </w:tcPr>
          <w:p>
            <w:pPr>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提供奖项扫描件</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29" w:hRule="atLeast"/>
          <w:jc w:val="center"/>
        </w:trPr>
        <w:tc>
          <w:tcPr>
            <w:tcW w:w="791" w:type="dxa"/>
            <w:vMerge w:val="restart"/>
            <w:noWrap w:val="0"/>
            <w:vAlign w:val="center"/>
          </w:tcPr>
          <w:p>
            <w:pPr>
              <w:spacing w:after="60"/>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4</w:t>
            </w:r>
          </w:p>
        </w:tc>
        <w:tc>
          <w:tcPr>
            <w:tcW w:w="2668" w:type="dxa"/>
            <w:noWrap w:val="0"/>
            <w:vAlign w:val="center"/>
          </w:tcPr>
          <w:p>
            <w:pPr>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项目名称</w:t>
            </w:r>
          </w:p>
        </w:tc>
        <w:tc>
          <w:tcPr>
            <w:tcW w:w="4861" w:type="dxa"/>
            <w:noWrap w:val="0"/>
            <w:vAlign w:val="center"/>
          </w:tcPr>
          <w:p>
            <w:pPr>
              <w:jc w:val="center"/>
              <w:rPr>
                <w:rFonts w:hint="eastAsia" w:ascii="新宋体" w:hAnsi="新宋体" w:eastAsia="新宋体" w:cs="新宋体"/>
                <w:color w:val="auto"/>
                <w:szCs w:val="21"/>
                <w:highlight w:val="none"/>
              </w:rPr>
            </w:pPr>
          </w:p>
        </w:tc>
        <w:tc>
          <w:tcPr>
            <w:tcW w:w="1520" w:type="dxa"/>
            <w:noWrap w:val="0"/>
            <w:vAlign w:val="center"/>
          </w:tcPr>
          <w:p>
            <w:pPr>
              <w:jc w:val="center"/>
              <w:rPr>
                <w:rFonts w:hint="eastAsia" w:ascii="新宋体" w:hAnsi="新宋体" w:eastAsia="新宋体" w:cs="新宋体"/>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791" w:type="dxa"/>
            <w:vMerge w:val="continue"/>
            <w:noWrap w:val="0"/>
            <w:vAlign w:val="center"/>
          </w:tcPr>
          <w:p>
            <w:pPr>
              <w:spacing w:after="60"/>
              <w:jc w:val="center"/>
              <w:rPr>
                <w:rFonts w:hint="eastAsia" w:ascii="新宋体" w:hAnsi="新宋体" w:eastAsia="新宋体" w:cs="新宋体"/>
                <w:color w:val="auto"/>
                <w:szCs w:val="21"/>
                <w:highlight w:val="none"/>
              </w:rPr>
            </w:pPr>
          </w:p>
        </w:tc>
        <w:tc>
          <w:tcPr>
            <w:tcW w:w="2668" w:type="dxa"/>
            <w:noWrap w:val="0"/>
            <w:vAlign w:val="center"/>
          </w:tcPr>
          <w:p>
            <w:pPr>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奖项名称、等级及颁发单位</w:t>
            </w:r>
          </w:p>
        </w:tc>
        <w:tc>
          <w:tcPr>
            <w:tcW w:w="4861" w:type="dxa"/>
            <w:noWrap w:val="0"/>
            <w:vAlign w:val="center"/>
          </w:tcPr>
          <w:p>
            <w:pPr>
              <w:jc w:val="center"/>
              <w:rPr>
                <w:rFonts w:hint="eastAsia" w:ascii="新宋体" w:hAnsi="新宋体" w:eastAsia="新宋体" w:cs="新宋体"/>
                <w:color w:val="auto"/>
                <w:szCs w:val="21"/>
                <w:highlight w:val="none"/>
              </w:rPr>
            </w:pPr>
          </w:p>
        </w:tc>
        <w:tc>
          <w:tcPr>
            <w:tcW w:w="1520" w:type="dxa"/>
            <w:noWrap w:val="0"/>
            <w:vAlign w:val="center"/>
          </w:tcPr>
          <w:p>
            <w:pPr>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提供奖项扫描件</w:t>
            </w:r>
          </w:p>
        </w:tc>
      </w:tr>
    </w:tbl>
    <w:p>
      <w:pPr>
        <w:rPr>
          <w:rFonts w:hint="eastAsia" w:ascii="新宋体" w:hAnsi="新宋体" w:eastAsia="新宋体" w:cs="新宋体"/>
          <w:color w:val="auto"/>
          <w:sz w:val="22"/>
          <w:highlight w:val="none"/>
        </w:rPr>
      </w:pPr>
      <w:r>
        <w:rPr>
          <w:rFonts w:hint="eastAsia" w:ascii="新宋体" w:hAnsi="新宋体" w:eastAsia="新宋体" w:cs="新宋体"/>
          <w:color w:val="auto"/>
          <w:sz w:val="22"/>
          <w:highlight w:val="none"/>
        </w:rPr>
        <w:t>注：若有多个奖项，可按表格格式扩展</w:t>
      </w:r>
    </w:p>
    <w:p>
      <w:pPr>
        <w:jc w:val="both"/>
        <w:rPr>
          <w:rFonts w:hint="eastAsia" w:ascii="新宋体" w:hAnsi="新宋体" w:eastAsia="新宋体" w:cs="新宋体"/>
          <w:color w:val="auto"/>
          <w:sz w:val="22"/>
          <w:highlight w:val="none"/>
        </w:rPr>
      </w:pPr>
      <w:r>
        <w:rPr>
          <w:rFonts w:hint="eastAsia" w:ascii="新宋体" w:hAnsi="新宋体" w:eastAsia="新宋体" w:cs="新宋体"/>
          <w:color w:val="auto"/>
          <w:sz w:val="22"/>
          <w:highlight w:val="none"/>
        </w:rPr>
        <w:t>后附获奖证明材料扫描件并加盖公章</w:t>
      </w:r>
    </w:p>
    <w:p>
      <w:pPr>
        <w:spacing w:line="380" w:lineRule="exact"/>
        <w:ind w:firstLine="4400" w:firstLineChars="2000"/>
        <w:rPr>
          <w:rFonts w:hint="eastAsia" w:ascii="新宋体" w:hAnsi="新宋体" w:eastAsia="新宋体" w:cs="新宋体"/>
          <w:color w:val="auto"/>
          <w:sz w:val="22"/>
          <w:szCs w:val="22"/>
          <w:highlight w:val="none"/>
        </w:rPr>
      </w:pPr>
    </w:p>
    <w:p>
      <w:pPr>
        <w:spacing w:line="380" w:lineRule="exact"/>
        <w:ind w:firstLine="4400" w:firstLineChars="2000"/>
        <w:rPr>
          <w:rFonts w:hint="eastAsia" w:ascii="新宋体" w:hAnsi="新宋体" w:eastAsia="新宋体" w:cs="新宋体"/>
          <w:color w:val="auto"/>
          <w:sz w:val="22"/>
          <w:szCs w:val="22"/>
          <w:highlight w:val="none"/>
        </w:rPr>
      </w:pPr>
    </w:p>
    <w:p>
      <w:pPr>
        <w:pStyle w:val="2"/>
        <w:rPr>
          <w:rFonts w:hint="eastAsia" w:ascii="新宋体" w:hAnsi="新宋体" w:eastAsia="新宋体" w:cs="新宋体"/>
          <w:color w:val="auto"/>
          <w:sz w:val="22"/>
          <w:szCs w:val="22"/>
          <w:highlight w:val="none"/>
        </w:rPr>
      </w:pPr>
    </w:p>
    <w:p>
      <w:pPr>
        <w:pStyle w:val="4"/>
        <w:rPr>
          <w:rFonts w:hint="eastAsia" w:ascii="新宋体" w:hAnsi="新宋体" w:eastAsia="新宋体" w:cs="新宋体"/>
          <w:color w:val="auto"/>
          <w:sz w:val="22"/>
          <w:szCs w:val="22"/>
          <w:highlight w:val="none"/>
        </w:rPr>
      </w:pPr>
    </w:p>
    <w:p>
      <w:pPr>
        <w:rPr>
          <w:rFonts w:hint="eastAsia" w:ascii="新宋体" w:hAnsi="新宋体" w:eastAsia="新宋体" w:cs="新宋体"/>
          <w:color w:val="auto"/>
          <w:sz w:val="22"/>
          <w:szCs w:val="22"/>
          <w:highlight w:val="none"/>
        </w:rPr>
      </w:pPr>
    </w:p>
    <w:p>
      <w:pPr>
        <w:pStyle w:val="2"/>
        <w:rPr>
          <w:rFonts w:hint="eastAsia" w:ascii="新宋体" w:hAnsi="新宋体" w:eastAsia="新宋体" w:cs="新宋体"/>
          <w:color w:val="auto"/>
          <w:sz w:val="22"/>
          <w:szCs w:val="22"/>
          <w:highlight w:val="none"/>
        </w:rPr>
      </w:pPr>
    </w:p>
    <w:p>
      <w:pPr>
        <w:pStyle w:val="4"/>
        <w:rPr>
          <w:rFonts w:hint="eastAsia" w:ascii="新宋体" w:hAnsi="新宋体" w:eastAsia="新宋体" w:cs="新宋体"/>
          <w:color w:val="auto"/>
          <w:sz w:val="22"/>
          <w:szCs w:val="22"/>
          <w:highlight w:val="none"/>
        </w:rPr>
      </w:pPr>
    </w:p>
    <w:p>
      <w:pPr>
        <w:rPr>
          <w:rFonts w:hint="eastAsia"/>
          <w:color w:val="auto"/>
          <w:highlight w:val="none"/>
        </w:rPr>
      </w:pPr>
    </w:p>
    <w:p>
      <w:pPr>
        <w:spacing w:line="380" w:lineRule="exact"/>
        <w:jc w:val="both"/>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投标人全称（盖章）：</w:t>
      </w:r>
    </w:p>
    <w:p>
      <w:pPr>
        <w:spacing w:line="380" w:lineRule="exact"/>
        <w:jc w:val="both"/>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法定代表人或授权代表（签字或盖章）：</w:t>
      </w:r>
    </w:p>
    <w:p>
      <w:pPr>
        <w:spacing w:line="380" w:lineRule="exact"/>
        <w:jc w:val="both"/>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日期：  年   月  日</w:t>
      </w:r>
    </w:p>
    <w:p>
      <w:pPr>
        <w:pStyle w:val="2"/>
        <w:ind w:firstLine="221"/>
        <w:rPr>
          <w:rFonts w:hint="eastAsia" w:ascii="新宋体" w:hAnsi="新宋体" w:eastAsia="新宋体" w:cs="新宋体"/>
          <w:color w:val="auto"/>
          <w:sz w:val="22"/>
          <w:highlight w:val="none"/>
        </w:rPr>
      </w:pPr>
    </w:p>
    <w:p>
      <w:pPr>
        <w:pStyle w:val="2"/>
        <w:ind w:firstLine="221"/>
        <w:rPr>
          <w:rFonts w:hint="eastAsia" w:ascii="新宋体" w:hAnsi="新宋体" w:eastAsia="新宋体" w:cs="新宋体"/>
          <w:color w:val="auto"/>
          <w:sz w:val="22"/>
          <w:highlight w:val="none"/>
        </w:rPr>
      </w:pPr>
    </w:p>
    <w:p>
      <w:pPr>
        <w:pStyle w:val="2"/>
        <w:ind w:firstLine="221"/>
        <w:rPr>
          <w:rFonts w:hint="eastAsia" w:ascii="新宋体" w:hAnsi="新宋体" w:eastAsia="新宋体" w:cs="新宋体"/>
          <w:color w:val="auto"/>
          <w:sz w:val="22"/>
          <w:highlight w:val="none"/>
        </w:rPr>
      </w:pPr>
    </w:p>
    <w:p>
      <w:pPr>
        <w:tabs>
          <w:tab w:val="left" w:pos="780"/>
        </w:tabs>
        <w:spacing w:line="400" w:lineRule="exact"/>
        <w:ind w:left="180"/>
        <w:rPr>
          <w:rFonts w:hint="eastAsia" w:ascii="新宋体" w:hAnsi="新宋体" w:eastAsia="新宋体" w:cs="新宋体"/>
          <w:b/>
          <w:bCs/>
          <w:color w:val="auto"/>
          <w:sz w:val="22"/>
          <w:szCs w:val="22"/>
          <w:highlight w:val="none"/>
        </w:rPr>
      </w:pPr>
    </w:p>
    <w:p>
      <w:pPr>
        <w:tabs>
          <w:tab w:val="left" w:pos="780"/>
        </w:tabs>
        <w:spacing w:line="400" w:lineRule="exact"/>
        <w:ind w:left="180"/>
        <w:jc w:val="center"/>
        <w:rPr>
          <w:rFonts w:hint="eastAsia"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br w:type="page"/>
      </w:r>
      <w:r>
        <w:rPr>
          <w:rFonts w:hint="eastAsia" w:ascii="新宋体" w:hAnsi="新宋体" w:eastAsia="新宋体" w:cs="新宋体"/>
          <w:b/>
          <w:bCs/>
          <w:color w:val="auto"/>
          <w:sz w:val="22"/>
          <w:szCs w:val="22"/>
          <w:highlight w:val="none"/>
        </w:rPr>
        <w:t>项目负责人资格情况表</w:t>
      </w:r>
    </w:p>
    <w:p>
      <w:pPr>
        <w:tabs>
          <w:tab w:val="left" w:pos="780"/>
        </w:tabs>
        <w:spacing w:line="400" w:lineRule="exact"/>
        <w:ind w:left="180"/>
        <w:rPr>
          <w:rFonts w:hint="eastAsia" w:ascii="新宋体" w:hAnsi="新宋体" w:eastAsia="新宋体" w:cs="新宋体"/>
          <w:b/>
          <w:color w:val="auto"/>
          <w:sz w:val="22"/>
          <w:szCs w:val="22"/>
          <w:highlight w:val="none"/>
        </w:rPr>
      </w:pPr>
    </w:p>
    <w:tbl>
      <w:tblPr>
        <w:tblStyle w:val="24"/>
        <w:tblW w:w="0" w:type="auto"/>
        <w:jc w:val="center"/>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Layout w:type="fixed"/>
        <w:tblCellMar>
          <w:top w:w="0" w:type="dxa"/>
          <w:left w:w="108" w:type="dxa"/>
          <w:bottom w:w="0" w:type="dxa"/>
          <w:right w:w="108" w:type="dxa"/>
        </w:tblCellMar>
      </w:tblPr>
      <w:tblGrid>
        <w:gridCol w:w="1018"/>
        <w:gridCol w:w="439"/>
        <w:gridCol w:w="1799"/>
        <w:gridCol w:w="1189"/>
        <w:gridCol w:w="378"/>
        <w:gridCol w:w="1062"/>
        <w:gridCol w:w="2074"/>
        <w:gridCol w:w="1568"/>
      </w:tblGrid>
      <w:tr>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PrEx>
        <w:trPr>
          <w:cantSplit/>
          <w:trHeight w:val="756" w:hRule="atLeast"/>
          <w:jc w:val="center"/>
        </w:trPr>
        <w:tc>
          <w:tcPr>
            <w:tcW w:w="9527" w:type="dxa"/>
            <w:gridSpan w:val="8"/>
            <w:tcBorders>
              <w:bottom w:val="single" w:color="auto" w:sz="4" w:space="0"/>
            </w:tcBorders>
            <w:noWrap w:val="0"/>
            <w:vAlign w:val="center"/>
          </w:tcPr>
          <w:p>
            <w:pPr>
              <w:spacing w:line="360" w:lineRule="exact"/>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1、一般情况</w:t>
            </w:r>
          </w:p>
        </w:tc>
      </w:tr>
      <w:tr>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40" w:hRule="exact"/>
          <w:jc w:val="center"/>
        </w:trPr>
        <w:tc>
          <w:tcPr>
            <w:tcW w:w="1457" w:type="dxa"/>
            <w:gridSpan w:val="2"/>
            <w:tcBorders>
              <w:top w:val="single" w:color="auto" w:sz="4" w:space="0"/>
              <w:bottom w:val="single" w:color="auto" w:sz="4" w:space="0"/>
            </w:tcBorders>
            <w:noWrap w:val="0"/>
            <w:vAlign w:val="center"/>
          </w:tcPr>
          <w:p>
            <w:pPr>
              <w:spacing w:line="360" w:lineRule="exact"/>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姓   名</w:t>
            </w:r>
          </w:p>
        </w:tc>
        <w:tc>
          <w:tcPr>
            <w:tcW w:w="1799" w:type="dxa"/>
            <w:tcBorders>
              <w:top w:val="single" w:color="auto" w:sz="4" w:space="0"/>
              <w:bottom w:val="single" w:color="auto" w:sz="4" w:space="0"/>
            </w:tcBorders>
            <w:noWrap w:val="0"/>
            <w:vAlign w:val="center"/>
          </w:tcPr>
          <w:p>
            <w:pPr>
              <w:spacing w:line="360" w:lineRule="exact"/>
              <w:jc w:val="center"/>
              <w:rPr>
                <w:rFonts w:hint="eastAsia" w:ascii="新宋体" w:hAnsi="新宋体" w:eastAsia="新宋体" w:cs="新宋体"/>
                <w:color w:val="auto"/>
                <w:sz w:val="22"/>
                <w:szCs w:val="22"/>
                <w:highlight w:val="none"/>
              </w:rPr>
            </w:pPr>
          </w:p>
        </w:tc>
        <w:tc>
          <w:tcPr>
            <w:tcW w:w="1567" w:type="dxa"/>
            <w:gridSpan w:val="2"/>
            <w:tcBorders>
              <w:top w:val="single" w:color="auto" w:sz="4" w:space="0"/>
              <w:bottom w:val="single" w:color="auto" w:sz="4" w:space="0"/>
            </w:tcBorders>
            <w:noWrap w:val="0"/>
            <w:vAlign w:val="center"/>
          </w:tcPr>
          <w:p>
            <w:pPr>
              <w:spacing w:line="360" w:lineRule="exact"/>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年  龄</w:t>
            </w:r>
          </w:p>
        </w:tc>
        <w:tc>
          <w:tcPr>
            <w:tcW w:w="1062" w:type="dxa"/>
            <w:tcBorders>
              <w:top w:val="single" w:color="auto" w:sz="4" w:space="0"/>
              <w:bottom w:val="single" w:color="auto" w:sz="4" w:space="0"/>
            </w:tcBorders>
            <w:noWrap w:val="0"/>
            <w:vAlign w:val="center"/>
          </w:tcPr>
          <w:p>
            <w:pPr>
              <w:spacing w:line="360" w:lineRule="exact"/>
              <w:jc w:val="center"/>
              <w:rPr>
                <w:rFonts w:hint="eastAsia" w:ascii="新宋体" w:hAnsi="新宋体" w:eastAsia="新宋体" w:cs="新宋体"/>
                <w:color w:val="auto"/>
                <w:sz w:val="22"/>
                <w:szCs w:val="22"/>
                <w:highlight w:val="none"/>
              </w:rPr>
            </w:pPr>
          </w:p>
        </w:tc>
        <w:tc>
          <w:tcPr>
            <w:tcW w:w="2074" w:type="dxa"/>
            <w:tcBorders>
              <w:top w:val="single" w:color="auto" w:sz="4" w:space="0"/>
              <w:bottom w:val="single" w:color="auto" w:sz="4" w:space="0"/>
            </w:tcBorders>
            <w:noWrap w:val="0"/>
            <w:vAlign w:val="center"/>
          </w:tcPr>
          <w:p>
            <w:pPr>
              <w:spacing w:line="360" w:lineRule="exact"/>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学  历</w:t>
            </w:r>
          </w:p>
        </w:tc>
        <w:tc>
          <w:tcPr>
            <w:tcW w:w="1568" w:type="dxa"/>
            <w:tcBorders>
              <w:top w:val="single" w:color="auto" w:sz="4" w:space="0"/>
              <w:bottom w:val="single" w:color="auto" w:sz="4" w:space="0"/>
            </w:tcBorders>
            <w:noWrap w:val="0"/>
            <w:vAlign w:val="center"/>
          </w:tcPr>
          <w:p>
            <w:pPr>
              <w:spacing w:line="360" w:lineRule="exact"/>
              <w:jc w:val="center"/>
              <w:rPr>
                <w:rFonts w:hint="eastAsia" w:ascii="新宋体" w:hAnsi="新宋体" w:eastAsia="新宋体" w:cs="新宋体"/>
                <w:color w:val="auto"/>
                <w:sz w:val="22"/>
                <w:szCs w:val="22"/>
                <w:highlight w:val="none"/>
              </w:rPr>
            </w:pPr>
          </w:p>
        </w:tc>
      </w:tr>
      <w:tr>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40" w:hRule="exact"/>
          <w:jc w:val="center"/>
        </w:trPr>
        <w:tc>
          <w:tcPr>
            <w:tcW w:w="1457" w:type="dxa"/>
            <w:gridSpan w:val="2"/>
            <w:tcBorders>
              <w:top w:val="single" w:color="auto" w:sz="4" w:space="0"/>
              <w:bottom w:val="single" w:color="auto" w:sz="4" w:space="0"/>
            </w:tcBorders>
            <w:noWrap w:val="0"/>
            <w:vAlign w:val="center"/>
          </w:tcPr>
          <w:p>
            <w:pPr>
              <w:spacing w:line="360" w:lineRule="exact"/>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毕业学校</w:t>
            </w:r>
          </w:p>
        </w:tc>
        <w:tc>
          <w:tcPr>
            <w:tcW w:w="1799" w:type="dxa"/>
            <w:tcBorders>
              <w:top w:val="single" w:color="auto" w:sz="4" w:space="0"/>
              <w:bottom w:val="single" w:color="auto" w:sz="4" w:space="0"/>
            </w:tcBorders>
            <w:noWrap w:val="0"/>
            <w:vAlign w:val="center"/>
          </w:tcPr>
          <w:p>
            <w:pPr>
              <w:spacing w:line="360" w:lineRule="exact"/>
              <w:rPr>
                <w:rFonts w:hint="eastAsia" w:ascii="新宋体" w:hAnsi="新宋体" w:eastAsia="新宋体" w:cs="新宋体"/>
                <w:color w:val="auto"/>
                <w:sz w:val="22"/>
                <w:szCs w:val="22"/>
                <w:highlight w:val="none"/>
              </w:rPr>
            </w:pPr>
          </w:p>
        </w:tc>
        <w:tc>
          <w:tcPr>
            <w:tcW w:w="1567" w:type="dxa"/>
            <w:gridSpan w:val="2"/>
            <w:tcBorders>
              <w:top w:val="single" w:color="auto" w:sz="4" w:space="0"/>
              <w:bottom w:val="single" w:color="auto" w:sz="4" w:space="0"/>
            </w:tcBorders>
            <w:noWrap w:val="0"/>
            <w:vAlign w:val="center"/>
          </w:tcPr>
          <w:p>
            <w:pPr>
              <w:spacing w:line="360" w:lineRule="exact"/>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专  业</w:t>
            </w:r>
          </w:p>
        </w:tc>
        <w:tc>
          <w:tcPr>
            <w:tcW w:w="1062" w:type="dxa"/>
            <w:tcBorders>
              <w:top w:val="single" w:color="auto" w:sz="4" w:space="0"/>
              <w:bottom w:val="single" w:color="auto" w:sz="4" w:space="0"/>
            </w:tcBorders>
            <w:noWrap w:val="0"/>
            <w:vAlign w:val="center"/>
          </w:tcPr>
          <w:p>
            <w:pPr>
              <w:spacing w:line="360" w:lineRule="exact"/>
              <w:jc w:val="center"/>
              <w:rPr>
                <w:rFonts w:hint="eastAsia" w:ascii="新宋体" w:hAnsi="新宋体" w:eastAsia="新宋体" w:cs="新宋体"/>
                <w:color w:val="auto"/>
                <w:sz w:val="22"/>
                <w:szCs w:val="22"/>
                <w:highlight w:val="none"/>
              </w:rPr>
            </w:pPr>
          </w:p>
        </w:tc>
        <w:tc>
          <w:tcPr>
            <w:tcW w:w="2074" w:type="dxa"/>
            <w:tcBorders>
              <w:top w:val="single" w:color="auto" w:sz="4" w:space="0"/>
              <w:bottom w:val="single" w:color="auto" w:sz="4" w:space="0"/>
            </w:tcBorders>
            <w:noWrap w:val="0"/>
            <w:vAlign w:val="center"/>
          </w:tcPr>
          <w:p>
            <w:pPr>
              <w:spacing w:line="360" w:lineRule="exact"/>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职  务</w:t>
            </w:r>
          </w:p>
        </w:tc>
        <w:tc>
          <w:tcPr>
            <w:tcW w:w="1568" w:type="dxa"/>
            <w:tcBorders>
              <w:top w:val="single" w:color="auto" w:sz="4" w:space="0"/>
              <w:bottom w:val="single" w:color="auto" w:sz="4" w:space="0"/>
            </w:tcBorders>
            <w:noWrap w:val="0"/>
            <w:vAlign w:val="center"/>
          </w:tcPr>
          <w:p>
            <w:pPr>
              <w:spacing w:line="360" w:lineRule="exact"/>
              <w:jc w:val="center"/>
              <w:rPr>
                <w:rFonts w:hint="eastAsia" w:ascii="新宋体" w:hAnsi="新宋体" w:eastAsia="新宋体" w:cs="新宋体"/>
                <w:color w:val="auto"/>
                <w:sz w:val="22"/>
                <w:szCs w:val="22"/>
                <w:highlight w:val="none"/>
              </w:rPr>
            </w:pPr>
          </w:p>
        </w:tc>
      </w:tr>
      <w:tr>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963" w:hRule="exact"/>
          <w:jc w:val="center"/>
        </w:trPr>
        <w:tc>
          <w:tcPr>
            <w:tcW w:w="1457" w:type="dxa"/>
            <w:gridSpan w:val="2"/>
            <w:tcBorders>
              <w:top w:val="single" w:color="auto" w:sz="4" w:space="0"/>
              <w:bottom w:val="single" w:color="auto" w:sz="4" w:space="0"/>
            </w:tcBorders>
            <w:noWrap w:val="0"/>
            <w:vAlign w:val="center"/>
          </w:tcPr>
          <w:p>
            <w:pPr>
              <w:spacing w:line="360" w:lineRule="exact"/>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职  称</w:t>
            </w:r>
          </w:p>
        </w:tc>
        <w:tc>
          <w:tcPr>
            <w:tcW w:w="1799" w:type="dxa"/>
            <w:tcBorders>
              <w:top w:val="single" w:color="auto" w:sz="4" w:space="0"/>
              <w:bottom w:val="single" w:color="auto" w:sz="4" w:space="0"/>
            </w:tcBorders>
            <w:noWrap w:val="0"/>
            <w:vAlign w:val="center"/>
          </w:tcPr>
          <w:p>
            <w:pPr>
              <w:spacing w:line="360" w:lineRule="exact"/>
              <w:rPr>
                <w:rFonts w:hint="eastAsia" w:ascii="新宋体" w:hAnsi="新宋体" w:eastAsia="新宋体" w:cs="新宋体"/>
                <w:color w:val="auto"/>
                <w:sz w:val="22"/>
                <w:szCs w:val="22"/>
                <w:highlight w:val="none"/>
              </w:rPr>
            </w:pPr>
          </w:p>
        </w:tc>
        <w:tc>
          <w:tcPr>
            <w:tcW w:w="1567" w:type="dxa"/>
            <w:gridSpan w:val="2"/>
            <w:tcBorders>
              <w:top w:val="single" w:color="auto" w:sz="4" w:space="0"/>
              <w:bottom w:val="single" w:color="auto" w:sz="4" w:space="0"/>
            </w:tcBorders>
            <w:noWrap w:val="0"/>
            <w:vAlign w:val="center"/>
          </w:tcPr>
          <w:p>
            <w:pPr>
              <w:spacing w:line="360" w:lineRule="exact"/>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拟任何职</w:t>
            </w:r>
          </w:p>
        </w:tc>
        <w:tc>
          <w:tcPr>
            <w:tcW w:w="1062" w:type="dxa"/>
            <w:tcBorders>
              <w:top w:val="single" w:color="auto" w:sz="4" w:space="0"/>
              <w:bottom w:val="single" w:color="auto" w:sz="4" w:space="0"/>
            </w:tcBorders>
            <w:noWrap w:val="0"/>
            <w:vAlign w:val="center"/>
          </w:tcPr>
          <w:p>
            <w:pPr>
              <w:spacing w:line="360" w:lineRule="exact"/>
              <w:jc w:val="center"/>
              <w:rPr>
                <w:rFonts w:hint="eastAsia" w:ascii="新宋体" w:hAnsi="新宋体" w:eastAsia="新宋体" w:cs="新宋体"/>
                <w:color w:val="auto"/>
                <w:sz w:val="22"/>
                <w:szCs w:val="22"/>
                <w:highlight w:val="none"/>
              </w:rPr>
            </w:pPr>
          </w:p>
        </w:tc>
        <w:tc>
          <w:tcPr>
            <w:tcW w:w="2074" w:type="dxa"/>
            <w:tcBorders>
              <w:top w:val="single" w:color="auto" w:sz="4" w:space="0"/>
              <w:bottom w:val="single" w:color="auto" w:sz="4" w:space="0"/>
            </w:tcBorders>
            <w:noWrap w:val="0"/>
            <w:vAlign w:val="center"/>
          </w:tcPr>
          <w:p>
            <w:pPr>
              <w:spacing w:line="360" w:lineRule="exact"/>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参加工作</w:t>
            </w:r>
          </w:p>
          <w:p>
            <w:pPr>
              <w:spacing w:line="360" w:lineRule="exact"/>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时间</w:t>
            </w:r>
          </w:p>
        </w:tc>
        <w:tc>
          <w:tcPr>
            <w:tcW w:w="1568" w:type="dxa"/>
            <w:tcBorders>
              <w:top w:val="single" w:color="auto" w:sz="4" w:space="0"/>
              <w:bottom w:val="single" w:color="auto" w:sz="4" w:space="0"/>
            </w:tcBorders>
            <w:noWrap w:val="0"/>
            <w:vAlign w:val="center"/>
          </w:tcPr>
          <w:p>
            <w:pPr>
              <w:spacing w:line="360" w:lineRule="exact"/>
              <w:jc w:val="center"/>
              <w:rPr>
                <w:rFonts w:hint="eastAsia" w:ascii="新宋体" w:hAnsi="新宋体" w:eastAsia="新宋体" w:cs="新宋体"/>
                <w:color w:val="auto"/>
                <w:sz w:val="22"/>
                <w:szCs w:val="22"/>
                <w:highlight w:val="none"/>
              </w:rPr>
            </w:pPr>
          </w:p>
        </w:tc>
      </w:tr>
      <w:tr>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40" w:hRule="exact"/>
          <w:jc w:val="center"/>
        </w:trPr>
        <w:tc>
          <w:tcPr>
            <w:tcW w:w="9527" w:type="dxa"/>
            <w:gridSpan w:val="8"/>
            <w:tcBorders>
              <w:top w:val="single" w:color="auto" w:sz="4" w:space="0"/>
              <w:bottom w:val="single" w:color="auto" w:sz="4" w:space="0"/>
            </w:tcBorders>
            <w:noWrap w:val="0"/>
            <w:vAlign w:val="center"/>
          </w:tcPr>
          <w:p>
            <w:pPr>
              <w:spacing w:line="360" w:lineRule="exact"/>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2、个人简历</w:t>
            </w:r>
          </w:p>
        </w:tc>
      </w:tr>
      <w:tr>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40" w:hRule="exact"/>
          <w:jc w:val="center"/>
        </w:trPr>
        <w:tc>
          <w:tcPr>
            <w:tcW w:w="1457" w:type="dxa"/>
            <w:gridSpan w:val="2"/>
            <w:tcBorders>
              <w:top w:val="single" w:color="auto" w:sz="4" w:space="0"/>
              <w:bottom w:val="single" w:color="auto" w:sz="4" w:space="0"/>
            </w:tcBorders>
            <w:noWrap w:val="0"/>
            <w:vAlign w:val="center"/>
          </w:tcPr>
          <w:p>
            <w:pPr>
              <w:spacing w:line="360" w:lineRule="exact"/>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时  间</w:t>
            </w:r>
          </w:p>
        </w:tc>
        <w:tc>
          <w:tcPr>
            <w:tcW w:w="8070" w:type="dxa"/>
            <w:gridSpan w:val="6"/>
            <w:tcBorders>
              <w:top w:val="single" w:color="auto" w:sz="4" w:space="0"/>
              <w:bottom w:val="single" w:color="auto" w:sz="4" w:space="0"/>
            </w:tcBorders>
            <w:noWrap w:val="0"/>
            <w:vAlign w:val="center"/>
          </w:tcPr>
          <w:p>
            <w:pPr>
              <w:spacing w:line="360" w:lineRule="exact"/>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专业工作经历</w:t>
            </w:r>
          </w:p>
        </w:tc>
      </w:tr>
      <w:tr>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40" w:hRule="exact"/>
          <w:jc w:val="center"/>
        </w:trPr>
        <w:tc>
          <w:tcPr>
            <w:tcW w:w="1457" w:type="dxa"/>
            <w:gridSpan w:val="2"/>
            <w:tcBorders>
              <w:top w:val="single" w:color="auto" w:sz="4" w:space="0"/>
              <w:bottom w:val="single" w:color="auto" w:sz="4" w:space="0"/>
            </w:tcBorders>
            <w:noWrap w:val="0"/>
            <w:vAlign w:val="center"/>
          </w:tcPr>
          <w:p>
            <w:pPr>
              <w:spacing w:line="360" w:lineRule="exact"/>
              <w:rPr>
                <w:rFonts w:hint="eastAsia" w:ascii="新宋体" w:hAnsi="新宋体" w:eastAsia="新宋体" w:cs="新宋体"/>
                <w:color w:val="auto"/>
                <w:sz w:val="22"/>
                <w:szCs w:val="22"/>
                <w:highlight w:val="none"/>
              </w:rPr>
            </w:pPr>
          </w:p>
        </w:tc>
        <w:tc>
          <w:tcPr>
            <w:tcW w:w="8070" w:type="dxa"/>
            <w:gridSpan w:val="6"/>
            <w:tcBorders>
              <w:top w:val="single" w:color="auto" w:sz="4" w:space="0"/>
              <w:bottom w:val="single" w:color="auto" w:sz="4" w:space="0"/>
            </w:tcBorders>
            <w:noWrap w:val="0"/>
            <w:vAlign w:val="center"/>
          </w:tcPr>
          <w:p>
            <w:pPr>
              <w:spacing w:line="360" w:lineRule="exact"/>
              <w:rPr>
                <w:rFonts w:hint="eastAsia" w:ascii="新宋体" w:hAnsi="新宋体" w:eastAsia="新宋体" w:cs="新宋体"/>
                <w:color w:val="auto"/>
                <w:sz w:val="22"/>
                <w:szCs w:val="22"/>
                <w:highlight w:val="none"/>
              </w:rPr>
            </w:pPr>
          </w:p>
        </w:tc>
      </w:tr>
      <w:tr>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40" w:hRule="exact"/>
          <w:jc w:val="center"/>
        </w:trPr>
        <w:tc>
          <w:tcPr>
            <w:tcW w:w="1457" w:type="dxa"/>
            <w:gridSpan w:val="2"/>
            <w:tcBorders>
              <w:top w:val="single" w:color="auto" w:sz="4" w:space="0"/>
              <w:bottom w:val="single" w:color="auto" w:sz="4" w:space="0"/>
            </w:tcBorders>
            <w:noWrap w:val="0"/>
            <w:vAlign w:val="center"/>
          </w:tcPr>
          <w:p>
            <w:pPr>
              <w:spacing w:line="360" w:lineRule="exact"/>
              <w:rPr>
                <w:rFonts w:hint="eastAsia" w:ascii="新宋体" w:hAnsi="新宋体" w:eastAsia="新宋体" w:cs="新宋体"/>
                <w:color w:val="auto"/>
                <w:sz w:val="22"/>
                <w:szCs w:val="22"/>
                <w:highlight w:val="none"/>
              </w:rPr>
            </w:pPr>
          </w:p>
        </w:tc>
        <w:tc>
          <w:tcPr>
            <w:tcW w:w="8070" w:type="dxa"/>
            <w:gridSpan w:val="6"/>
            <w:tcBorders>
              <w:top w:val="single" w:color="auto" w:sz="4" w:space="0"/>
              <w:bottom w:val="single" w:color="auto" w:sz="4" w:space="0"/>
            </w:tcBorders>
            <w:noWrap w:val="0"/>
            <w:vAlign w:val="center"/>
          </w:tcPr>
          <w:p>
            <w:pPr>
              <w:spacing w:line="360" w:lineRule="exact"/>
              <w:rPr>
                <w:rFonts w:hint="eastAsia" w:ascii="新宋体" w:hAnsi="新宋体" w:eastAsia="新宋体" w:cs="新宋体"/>
                <w:color w:val="auto"/>
                <w:sz w:val="22"/>
                <w:szCs w:val="22"/>
                <w:highlight w:val="none"/>
              </w:rPr>
            </w:pPr>
          </w:p>
        </w:tc>
      </w:tr>
      <w:tr>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40" w:hRule="exact"/>
          <w:jc w:val="center"/>
        </w:trPr>
        <w:tc>
          <w:tcPr>
            <w:tcW w:w="9527" w:type="dxa"/>
            <w:gridSpan w:val="8"/>
            <w:tcBorders>
              <w:top w:val="single" w:color="auto" w:sz="4" w:space="0"/>
              <w:bottom w:val="single" w:color="auto" w:sz="4" w:space="0"/>
            </w:tcBorders>
            <w:noWrap w:val="0"/>
            <w:vAlign w:val="center"/>
          </w:tcPr>
          <w:p>
            <w:pPr>
              <w:spacing w:line="360" w:lineRule="exact"/>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3、项目负责人业绩</w:t>
            </w:r>
          </w:p>
        </w:tc>
      </w:tr>
      <w:tr>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40" w:hRule="exact"/>
          <w:jc w:val="center"/>
        </w:trPr>
        <w:tc>
          <w:tcPr>
            <w:tcW w:w="1018" w:type="dxa"/>
            <w:tcBorders>
              <w:top w:val="single" w:color="auto" w:sz="4" w:space="0"/>
              <w:bottom w:val="single" w:color="auto" w:sz="4" w:space="0"/>
            </w:tcBorders>
            <w:noWrap w:val="0"/>
            <w:vAlign w:val="center"/>
          </w:tcPr>
          <w:p>
            <w:pPr>
              <w:spacing w:line="360" w:lineRule="exact"/>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序号</w:t>
            </w:r>
          </w:p>
        </w:tc>
        <w:tc>
          <w:tcPr>
            <w:tcW w:w="3427" w:type="dxa"/>
            <w:gridSpan w:val="3"/>
            <w:tcBorders>
              <w:top w:val="single" w:color="auto" w:sz="4" w:space="0"/>
              <w:bottom w:val="single" w:color="auto" w:sz="4" w:space="0"/>
            </w:tcBorders>
            <w:noWrap w:val="0"/>
            <w:vAlign w:val="center"/>
          </w:tcPr>
          <w:p>
            <w:pPr>
              <w:spacing w:line="360" w:lineRule="exact"/>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项  目  名  称</w:t>
            </w:r>
          </w:p>
        </w:tc>
        <w:tc>
          <w:tcPr>
            <w:tcW w:w="1440" w:type="dxa"/>
            <w:gridSpan w:val="2"/>
            <w:tcBorders>
              <w:top w:val="single" w:color="auto" w:sz="4" w:space="0"/>
              <w:bottom w:val="single" w:color="auto" w:sz="4" w:space="0"/>
            </w:tcBorders>
            <w:noWrap w:val="0"/>
            <w:vAlign w:val="center"/>
          </w:tcPr>
          <w:p>
            <w:pPr>
              <w:spacing w:line="360" w:lineRule="exact"/>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完成年份</w:t>
            </w:r>
          </w:p>
        </w:tc>
        <w:tc>
          <w:tcPr>
            <w:tcW w:w="3642" w:type="dxa"/>
            <w:gridSpan w:val="2"/>
            <w:tcBorders>
              <w:top w:val="single" w:color="auto" w:sz="4" w:space="0"/>
              <w:bottom w:val="single" w:color="auto" w:sz="4" w:space="0"/>
            </w:tcBorders>
            <w:noWrap w:val="0"/>
            <w:vAlign w:val="center"/>
          </w:tcPr>
          <w:p>
            <w:pPr>
              <w:spacing w:line="360" w:lineRule="exact"/>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获奖情况</w:t>
            </w:r>
          </w:p>
        </w:tc>
      </w:tr>
      <w:tr>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40" w:hRule="exact"/>
          <w:jc w:val="center"/>
        </w:trPr>
        <w:tc>
          <w:tcPr>
            <w:tcW w:w="1018" w:type="dxa"/>
            <w:tcBorders>
              <w:top w:val="single" w:color="auto" w:sz="4" w:space="0"/>
              <w:bottom w:val="single" w:color="auto" w:sz="4" w:space="0"/>
            </w:tcBorders>
            <w:noWrap w:val="0"/>
            <w:vAlign w:val="center"/>
          </w:tcPr>
          <w:p>
            <w:pPr>
              <w:spacing w:line="360" w:lineRule="exact"/>
              <w:rPr>
                <w:rFonts w:hint="eastAsia" w:ascii="新宋体" w:hAnsi="新宋体" w:eastAsia="新宋体" w:cs="新宋体"/>
                <w:color w:val="auto"/>
                <w:sz w:val="22"/>
                <w:szCs w:val="22"/>
                <w:highlight w:val="none"/>
              </w:rPr>
            </w:pPr>
          </w:p>
        </w:tc>
        <w:tc>
          <w:tcPr>
            <w:tcW w:w="3427" w:type="dxa"/>
            <w:gridSpan w:val="3"/>
            <w:tcBorders>
              <w:top w:val="single" w:color="auto" w:sz="4" w:space="0"/>
              <w:bottom w:val="single" w:color="auto" w:sz="4" w:space="0"/>
            </w:tcBorders>
            <w:noWrap w:val="0"/>
            <w:vAlign w:val="center"/>
          </w:tcPr>
          <w:p>
            <w:pPr>
              <w:spacing w:line="360" w:lineRule="exact"/>
              <w:rPr>
                <w:rFonts w:hint="eastAsia" w:ascii="新宋体" w:hAnsi="新宋体" w:eastAsia="新宋体" w:cs="新宋体"/>
                <w:color w:val="auto"/>
                <w:sz w:val="22"/>
                <w:szCs w:val="22"/>
                <w:highlight w:val="none"/>
              </w:rPr>
            </w:pPr>
          </w:p>
        </w:tc>
        <w:tc>
          <w:tcPr>
            <w:tcW w:w="1440" w:type="dxa"/>
            <w:gridSpan w:val="2"/>
            <w:tcBorders>
              <w:top w:val="single" w:color="auto" w:sz="4" w:space="0"/>
              <w:bottom w:val="single" w:color="auto" w:sz="4" w:space="0"/>
            </w:tcBorders>
            <w:noWrap w:val="0"/>
            <w:vAlign w:val="center"/>
          </w:tcPr>
          <w:p>
            <w:pPr>
              <w:spacing w:line="360" w:lineRule="exact"/>
              <w:rPr>
                <w:rFonts w:hint="eastAsia" w:ascii="新宋体" w:hAnsi="新宋体" w:eastAsia="新宋体" w:cs="新宋体"/>
                <w:color w:val="auto"/>
                <w:sz w:val="22"/>
                <w:szCs w:val="22"/>
                <w:highlight w:val="none"/>
              </w:rPr>
            </w:pPr>
          </w:p>
        </w:tc>
        <w:tc>
          <w:tcPr>
            <w:tcW w:w="3642" w:type="dxa"/>
            <w:gridSpan w:val="2"/>
            <w:tcBorders>
              <w:top w:val="single" w:color="auto" w:sz="4" w:space="0"/>
              <w:bottom w:val="single" w:color="auto" w:sz="4" w:space="0"/>
            </w:tcBorders>
            <w:noWrap w:val="0"/>
            <w:vAlign w:val="center"/>
          </w:tcPr>
          <w:p>
            <w:pPr>
              <w:spacing w:line="360" w:lineRule="exact"/>
              <w:rPr>
                <w:rFonts w:hint="eastAsia" w:ascii="新宋体" w:hAnsi="新宋体" w:eastAsia="新宋体" w:cs="新宋体"/>
                <w:color w:val="auto"/>
                <w:sz w:val="22"/>
                <w:szCs w:val="22"/>
                <w:highlight w:val="none"/>
              </w:rPr>
            </w:pPr>
          </w:p>
        </w:tc>
      </w:tr>
      <w:tr>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40" w:hRule="exact"/>
          <w:jc w:val="center"/>
        </w:trPr>
        <w:tc>
          <w:tcPr>
            <w:tcW w:w="1018" w:type="dxa"/>
            <w:tcBorders>
              <w:top w:val="single" w:color="auto" w:sz="4" w:space="0"/>
              <w:bottom w:val="single" w:color="auto" w:sz="4" w:space="0"/>
            </w:tcBorders>
            <w:noWrap w:val="0"/>
            <w:vAlign w:val="center"/>
          </w:tcPr>
          <w:p>
            <w:pPr>
              <w:spacing w:line="360" w:lineRule="exact"/>
              <w:rPr>
                <w:rFonts w:hint="eastAsia" w:ascii="新宋体" w:hAnsi="新宋体" w:eastAsia="新宋体" w:cs="新宋体"/>
                <w:color w:val="auto"/>
                <w:sz w:val="22"/>
                <w:szCs w:val="22"/>
                <w:highlight w:val="none"/>
              </w:rPr>
            </w:pPr>
          </w:p>
        </w:tc>
        <w:tc>
          <w:tcPr>
            <w:tcW w:w="3427" w:type="dxa"/>
            <w:gridSpan w:val="3"/>
            <w:tcBorders>
              <w:top w:val="single" w:color="auto" w:sz="4" w:space="0"/>
              <w:bottom w:val="single" w:color="auto" w:sz="4" w:space="0"/>
            </w:tcBorders>
            <w:noWrap w:val="0"/>
            <w:vAlign w:val="center"/>
          </w:tcPr>
          <w:p>
            <w:pPr>
              <w:spacing w:line="360" w:lineRule="exact"/>
              <w:rPr>
                <w:rFonts w:hint="eastAsia" w:ascii="新宋体" w:hAnsi="新宋体" w:eastAsia="新宋体" w:cs="新宋体"/>
                <w:color w:val="auto"/>
                <w:sz w:val="22"/>
                <w:szCs w:val="22"/>
                <w:highlight w:val="none"/>
              </w:rPr>
            </w:pPr>
          </w:p>
        </w:tc>
        <w:tc>
          <w:tcPr>
            <w:tcW w:w="1440" w:type="dxa"/>
            <w:gridSpan w:val="2"/>
            <w:tcBorders>
              <w:top w:val="single" w:color="auto" w:sz="4" w:space="0"/>
              <w:bottom w:val="single" w:color="auto" w:sz="4" w:space="0"/>
            </w:tcBorders>
            <w:noWrap w:val="0"/>
            <w:vAlign w:val="center"/>
          </w:tcPr>
          <w:p>
            <w:pPr>
              <w:spacing w:line="360" w:lineRule="exact"/>
              <w:rPr>
                <w:rFonts w:hint="eastAsia" w:ascii="新宋体" w:hAnsi="新宋体" w:eastAsia="新宋体" w:cs="新宋体"/>
                <w:color w:val="auto"/>
                <w:sz w:val="22"/>
                <w:szCs w:val="22"/>
                <w:highlight w:val="none"/>
              </w:rPr>
            </w:pPr>
          </w:p>
        </w:tc>
        <w:tc>
          <w:tcPr>
            <w:tcW w:w="3642" w:type="dxa"/>
            <w:gridSpan w:val="2"/>
            <w:tcBorders>
              <w:top w:val="single" w:color="auto" w:sz="4" w:space="0"/>
              <w:bottom w:val="single" w:color="auto" w:sz="4" w:space="0"/>
            </w:tcBorders>
            <w:noWrap w:val="0"/>
            <w:vAlign w:val="center"/>
          </w:tcPr>
          <w:p>
            <w:pPr>
              <w:spacing w:line="360" w:lineRule="exact"/>
              <w:rPr>
                <w:rFonts w:hint="eastAsia" w:ascii="新宋体" w:hAnsi="新宋体" w:eastAsia="新宋体" w:cs="新宋体"/>
                <w:color w:val="auto"/>
                <w:sz w:val="22"/>
                <w:szCs w:val="22"/>
                <w:highlight w:val="none"/>
              </w:rPr>
            </w:pPr>
          </w:p>
        </w:tc>
      </w:tr>
      <w:tr>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40" w:hRule="exact"/>
          <w:jc w:val="center"/>
        </w:trPr>
        <w:tc>
          <w:tcPr>
            <w:tcW w:w="1018" w:type="dxa"/>
            <w:tcBorders>
              <w:top w:val="single" w:color="auto" w:sz="4" w:space="0"/>
              <w:bottom w:val="single" w:color="auto" w:sz="4" w:space="0"/>
            </w:tcBorders>
            <w:noWrap w:val="0"/>
            <w:vAlign w:val="center"/>
          </w:tcPr>
          <w:p>
            <w:pPr>
              <w:spacing w:line="360" w:lineRule="exact"/>
              <w:rPr>
                <w:rFonts w:hint="eastAsia" w:ascii="新宋体" w:hAnsi="新宋体" w:eastAsia="新宋体" w:cs="新宋体"/>
                <w:color w:val="auto"/>
                <w:sz w:val="22"/>
                <w:szCs w:val="22"/>
                <w:highlight w:val="none"/>
              </w:rPr>
            </w:pPr>
          </w:p>
        </w:tc>
        <w:tc>
          <w:tcPr>
            <w:tcW w:w="3427" w:type="dxa"/>
            <w:gridSpan w:val="3"/>
            <w:tcBorders>
              <w:top w:val="single" w:color="auto" w:sz="4" w:space="0"/>
              <w:bottom w:val="single" w:color="auto" w:sz="4" w:space="0"/>
            </w:tcBorders>
            <w:noWrap w:val="0"/>
            <w:vAlign w:val="center"/>
          </w:tcPr>
          <w:p>
            <w:pPr>
              <w:spacing w:line="360" w:lineRule="exact"/>
              <w:rPr>
                <w:rFonts w:hint="eastAsia" w:ascii="新宋体" w:hAnsi="新宋体" w:eastAsia="新宋体" w:cs="新宋体"/>
                <w:color w:val="auto"/>
                <w:sz w:val="22"/>
                <w:szCs w:val="22"/>
                <w:highlight w:val="none"/>
              </w:rPr>
            </w:pPr>
          </w:p>
        </w:tc>
        <w:tc>
          <w:tcPr>
            <w:tcW w:w="1440" w:type="dxa"/>
            <w:gridSpan w:val="2"/>
            <w:tcBorders>
              <w:top w:val="single" w:color="auto" w:sz="4" w:space="0"/>
              <w:bottom w:val="single" w:color="auto" w:sz="4" w:space="0"/>
            </w:tcBorders>
            <w:noWrap w:val="0"/>
            <w:vAlign w:val="center"/>
          </w:tcPr>
          <w:p>
            <w:pPr>
              <w:spacing w:line="360" w:lineRule="exact"/>
              <w:rPr>
                <w:rFonts w:hint="eastAsia" w:ascii="新宋体" w:hAnsi="新宋体" w:eastAsia="新宋体" w:cs="新宋体"/>
                <w:color w:val="auto"/>
                <w:sz w:val="22"/>
                <w:szCs w:val="22"/>
                <w:highlight w:val="none"/>
              </w:rPr>
            </w:pPr>
          </w:p>
        </w:tc>
        <w:tc>
          <w:tcPr>
            <w:tcW w:w="3642" w:type="dxa"/>
            <w:gridSpan w:val="2"/>
            <w:tcBorders>
              <w:top w:val="single" w:color="auto" w:sz="4" w:space="0"/>
              <w:bottom w:val="single" w:color="auto" w:sz="4" w:space="0"/>
            </w:tcBorders>
            <w:noWrap w:val="0"/>
            <w:vAlign w:val="center"/>
          </w:tcPr>
          <w:p>
            <w:pPr>
              <w:spacing w:line="360" w:lineRule="exact"/>
              <w:rPr>
                <w:rFonts w:hint="eastAsia" w:ascii="新宋体" w:hAnsi="新宋体" w:eastAsia="新宋体" w:cs="新宋体"/>
                <w:color w:val="auto"/>
                <w:sz w:val="22"/>
                <w:szCs w:val="22"/>
                <w:highlight w:val="none"/>
              </w:rPr>
            </w:pPr>
          </w:p>
        </w:tc>
      </w:tr>
      <w:tr>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740" w:hRule="exact"/>
          <w:jc w:val="center"/>
        </w:trPr>
        <w:tc>
          <w:tcPr>
            <w:tcW w:w="1018" w:type="dxa"/>
            <w:tcBorders>
              <w:top w:val="single" w:color="auto" w:sz="4" w:space="0"/>
              <w:bottom w:val="single" w:color="auto" w:sz="12" w:space="0"/>
            </w:tcBorders>
            <w:noWrap w:val="0"/>
            <w:vAlign w:val="center"/>
          </w:tcPr>
          <w:p>
            <w:pPr>
              <w:spacing w:line="360" w:lineRule="exact"/>
              <w:rPr>
                <w:rFonts w:hint="eastAsia" w:ascii="新宋体" w:hAnsi="新宋体" w:eastAsia="新宋体" w:cs="新宋体"/>
                <w:color w:val="auto"/>
                <w:sz w:val="22"/>
                <w:szCs w:val="22"/>
                <w:highlight w:val="none"/>
              </w:rPr>
            </w:pPr>
          </w:p>
        </w:tc>
        <w:tc>
          <w:tcPr>
            <w:tcW w:w="3427" w:type="dxa"/>
            <w:gridSpan w:val="3"/>
            <w:tcBorders>
              <w:top w:val="single" w:color="auto" w:sz="4" w:space="0"/>
              <w:bottom w:val="single" w:color="auto" w:sz="12" w:space="0"/>
            </w:tcBorders>
            <w:noWrap w:val="0"/>
            <w:vAlign w:val="center"/>
          </w:tcPr>
          <w:p>
            <w:pPr>
              <w:spacing w:line="360" w:lineRule="exact"/>
              <w:rPr>
                <w:rFonts w:hint="eastAsia" w:ascii="新宋体" w:hAnsi="新宋体" w:eastAsia="新宋体" w:cs="新宋体"/>
                <w:color w:val="auto"/>
                <w:sz w:val="22"/>
                <w:szCs w:val="22"/>
                <w:highlight w:val="none"/>
              </w:rPr>
            </w:pPr>
          </w:p>
        </w:tc>
        <w:tc>
          <w:tcPr>
            <w:tcW w:w="1440" w:type="dxa"/>
            <w:gridSpan w:val="2"/>
            <w:tcBorders>
              <w:top w:val="single" w:color="auto" w:sz="4" w:space="0"/>
              <w:bottom w:val="single" w:color="auto" w:sz="12" w:space="0"/>
            </w:tcBorders>
            <w:noWrap w:val="0"/>
            <w:vAlign w:val="center"/>
          </w:tcPr>
          <w:p>
            <w:pPr>
              <w:spacing w:line="360" w:lineRule="exact"/>
              <w:rPr>
                <w:rFonts w:hint="eastAsia" w:ascii="新宋体" w:hAnsi="新宋体" w:eastAsia="新宋体" w:cs="新宋体"/>
                <w:color w:val="auto"/>
                <w:sz w:val="22"/>
                <w:szCs w:val="22"/>
                <w:highlight w:val="none"/>
              </w:rPr>
            </w:pPr>
          </w:p>
        </w:tc>
        <w:tc>
          <w:tcPr>
            <w:tcW w:w="3642" w:type="dxa"/>
            <w:gridSpan w:val="2"/>
            <w:tcBorders>
              <w:top w:val="single" w:color="auto" w:sz="4" w:space="0"/>
              <w:bottom w:val="single" w:color="auto" w:sz="12" w:space="0"/>
            </w:tcBorders>
            <w:noWrap w:val="0"/>
            <w:vAlign w:val="center"/>
          </w:tcPr>
          <w:p>
            <w:pPr>
              <w:spacing w:line="360" w:lineRule="exact"/>
              <w:rPr>
                <w:rFonts w:hint="eastAsia" w:ascii="新宋体" w:hAnsi="新宋体" w:eastAsia="新宋体" w:cs="新宋体"/>
                <w:color w:val="auto"/>
                <w:sz w:val="22"/>
                <w:szCs w:val="22"/>
                <w:highlight w:val="none"/>
              </w:rPr>
            </w:pPr>
          </w:p>
        </w:tc>
      </w:tr>
    </w:tbl>
    <w:p>
      <w:pPr>
        <w:spacing w:line="380" w:lineRule="exact"/>
        <w:ind w:firstLine="4400" w:firstLineChars="2000"/>
        <w:rPr>
          <w:rFonts w:hint="eastAsia" w:ascii="新宋体" w:hAnsi="新宋体" w:eastAsia="新宋体" w:cs="新宋体"/>
          <w:color w:val="auto"/>
          <w:sz w:val="22"/>
          <w:szCs w:val="22"/>
          <w:highlight w:val="none"/>
        </w:rPr>
      </w:pPr>
    </w:p>
    <w:p>
      <w:pPr>
        <w:spacing w:line="380" w:lineRule="exact"/>
        <w:jc w:val="both"/>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投标人全称（盖章）：</w:t>
      </w:r>
    </w:p>
    <w:p>
      <w:pPr>
        <w:spacing w:line="380" w:lineRule="exact"/>
        <w:jc w:val="both"/>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法定代表人或授权代表（签字或盖章）：</w:t>
      </w:r>
    </w:p>
    <w:p>
      <w:pPr>
        <w:spacing w:line="380" w:lineRule="exact"/>
        <w:jc w:val="both"/>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日期：  年   月  日</w:t>
      </w:r>
    </w:p>
    <w:p>
      <w:pPr>
        <w:tabs>
          <w:tab w:val="left" w:pos="840"/>
        </w:tabs>
        <w:adjustRightInd w:val="0"/>
        <w:snapToGrid w:val="0"/>
        <w:spacing w:line="400" w:lineRule="exact"/>
        <w:jc w:val="center"/>
        <w:rPr>
          <w:rFonts w:hint="eastAsia" w:ascii="新宋体" w:hAnsi="新宋体" w:eastAsia="新宋体" w:cs="新宋体"/>
          <w:b/>
          <w:bCs/>
          <w:color w:val="auto"/>
          <w:sz w:val="22"/>
          <w:szCs w:val="22"/>
          <w:highlight w:val="none"/>
        </w:rPr>
      </w:pPr>
      <w:r>
        <w:rPr>
          <w:rFonts w:hint="eastAsia" w:ascii="新宋体" w:hAnsi="新宋体" w:eastAsia="新宋体" w:cs="新宋体"/>
          <w:b/>
          <w:color w:val="auto"/>
          <w:sz w:val="36"/>
          <w:szCs w:val="36"/>
          <w:highlight w:val="none"/>
        </w:rPr>
        <w:br w:type="page"/>
      </w:r>
      <w:r>
        <w:rPr>
          <w:rFonts w:hint="eastAsia" w:ascii="新宋体" w:hAnsi="新宋体" w:eastAsia="新宋体" w:cs="新宋体"/>
          <w:b/>
          <w:bCs/>
          <w:color w:val="auto"/>
          <w:sz w:val="22"/>
          <w:szCs w:val="22"/>
          <w:highlight w:val="none"/>
        </w:rPr>
        <w:t>项目组服务人员汇总表</w:t>
      </w:r>
    </w:p>
    <w:p>
      <w:pPr>
        <w:tabs>
          <w:tab w:val="left" w:pos="840"/>
        </w:tabs>
        <w:adjustRightInd w:val="0"/>
        <w:snapToGrid w:val="0"/>
        <w:spacing w:line="400" w:lineRule="exact"/>
        <w:rPr>
          <w:rFonts w:hint="eastAsia" w:ascii="新宋体" w:hAnsi="新宋体" w:eastAsia="新宋体" w:cs="新宋体"/>
          <w:b/>
          <w:bCs/>
          <w:color w:val="auto"/>
          <w:sz w:val="22"/>
          <w:szCs w:val="22"/>
          <w:highlight w:val="none"/>
        </w:rPr>
      </w:pPr>
    </w:p>
    <w:p>
      <w:pPr>
        <w:rPr>
          <w:rFonts w:hint="eastAsia" w:ascii="新宋体" w:hAnsi="新宋体" w:eastAsia="新宋体" w:cs="新宋体"/>
          <w:color w:val="auto"/>
          <w:sz w:val="22"/>
          <w:highlight w:val="none"/>
        </w:rPr>
      </w:pPr>
      <w:r>
        <w:rPr>
          <w:rFonts w:hint="eastAsia" w:ascii="新宋体" w:hAnsi="新宋体" w:eastAsia="新宋体" w:cs="新宋体"/>
          <w:b/>
          <w:color w:val="auto"/>
          <w:sz w:val="24"/>
          <w:highlight w:val="none"/>
        </w:rPr>
        <w:t>项目名称：</w:t>
      </w:r>
      <w:r>
        <w:rPr>
          <w:rFonts w:hint="eastAsia" w:ascii="新宋体" w:hAnsi="新宋体" w:eastAsia="新宋体" w:cs="新宋体"/>
          <w:b/>
          <w:color w:val="auto"/>
          <w:sz w:val="22"/>
          <w:highlight w:val="none"/>
        </w:rPr>
        <w:t xml:space="preserve">                                         项目编号：</w:t>
      </w:r>
      <w:r>
        <w:rPr>
          <w:rFonts w:hint="eastAsia" w:ascii="新宋体" w:hAnsi="新宋体" w:eastAsia="新宋体" w:cs="新宋体"/>
          <w:color w:val="auto"/>
          <w:sz w:val="22"/>
          <w:highlight w:val="none"/>
        </w:rPr>
        <w:t xml:space="preserve"> </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66"/>
        <w:gridCol w:w="958"/>
        <w:gridCol w:w="958"/>
        <w:gridCol w:w="767"/>
        <w:gridCol w:w="767"/>
        <w:gridCol w:w="1340"/>
        <w:gridCol w:w="1326"/>
        <w:gridCol w:w="1825"/>
        <w:gridCol w:w="114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815" w:hRule="atLeast"/>
          <w:jc w:val="center"/>
        </w:trPr>
        <w:tc>
          <w:tcPr>
            <w:tcW w:w="766" w:type="dxa"/>
            <w:noWrap w:val="0"/>
            <w:vAlign w:val="center"/>
          </w:tcPr>
          <w:p>
            <w:pPr>
              <w:spacing w:line="360" w:lineRule="auto"/>
              <w:jc w:val="center"/>
              <w:rPr>
                <w:rFonts w:hint="eastAsia" w:ascii="新宋体" w:hAnsi="新宋体" w:eastAsia="新宋体" w:cs="新宋体"/>
                <w:color w:val="auto"/>
                <w:sz w:val="22"/>
                <w:highlight w:val="none"/>
              </w:rPr>
            </w:pPr>
            <w:r>
              <w:rPr>
                <w:rFonts w:hint="eastAsia" w:ascii="新宋体" w:hAnsi="新宋体" w:eastAsia="新宋体" w:cs="新宋体"/>
                <w:color w:val="auto"/>
                <w:sz w:val="22"/>
                <w:highlight w:val="none"/>
              </w:rPr>
              <w:t>序号</w:t>
            </w:r>
          </w:p>
        </w:tc>
        <w:tc>
          <w:tcPr>
            <w:tcW w:w="958" w:type="dxa"/>
            <w:noWrap w:val="0"/>
            <w:vAlign w:val="center"/>
          </w:tcPr>
          <w:p>
            <w:pPr>
              <w:spacing w:line="360" w:lineRule="auto"/>
              <w:jc w:val="center"/>
              <w:rPr>
                <w:rFonts w:hint="eastAsia" w:ascii="新宋体" w:hAnsi="新宋体" w:eastAsia="新宋体" w:cs="新宋体"/>
                <w:color w:val="auto"/>
                <w:sz w:val="22"/>
                <w:highlight w:val="none"/>
              </w:rPr>
            </w:pPr>
            <w:r>
              <w:rPr>
                <w:rFonts w:hint="eastAsia" w:ascii="新宋体" w:hAnsi="新宋体" w:eastAsia="新宋体" w:cs="新宋体"/>
                <w:color w:val="auto"/>
                <w:sz w:val="22"/>
                <w:highlight w:val="none"/>
              </w:rPr>
              <w:t>姓名</w:t>
            </w:r>
          </w:p>
        </w:tc>
        <w:tc>
          <w:tcPr>
            <w:tcW w:w="958" w:type="dxa"/>
            <w:noWrap w:val="0"/>
            <w:vAlign w:val="center"/>
          </w:tcPr>
          <w:p>
            <w:pPr>
              <w:spacing w:line="360" w:lineRule="auto"/>
              <w:jc w:val="center"/>
              <w:rPr>
                <w:rFonts w:hint="eastAsia" w:ascii="新宋体" w:hAnsi="新宋体" w:eastAsia="新宋体" w:cs="新宋体"/>
                <w:color w:val="auto"/>
                <w:sz w:val="22"/>
                <w:highlight w:val="none"/>
              </w:rPr>
            </w:pPr>
            <w:r>
              <w:rPr>
                <w:rFonts w:hint="eastAsia" w:ascii="新宋体" w:hAnsi="新宋体" w:eastAsia="新宋体" w:cs="新宋体"/>
                <w:color w:val="auto"/>
                <w:sz w:val="22"/>
                <w:highlight w:val="none"/>
              </w:rPr>
              <w:t>性别</w:t>
            </w:r>
          </w:p>
        </w:tc>
        <w:tc>
          <w:tcPr>
            <w:tcW w:w="767" w:type="dxa"/>
            <w:noWrap w:val="0"/>
            <w:vAlign w:val="center"/>
          </w:tcPr>
          <w:p>
            <w:pPr>
              <w:spacing w:line="360" w:lineRule="auto"/>
              <w:jc w:val="center"/>
              <w:rPr>
                <w:rFonts w:hint="eastAsia" w:ascii="新宋体" w:hAnsi="新宋体" w:eastAsia="新宋体" w:cs="新宋体"/>
                <w:color w:val="auto"/>
                <w:sz w:val="22"/>
                <w:highlight w:val="none"/>
              </w:rPr>
            </w:pPr>
            <w:r>
              <w:rPr>
                <w:rFonts w:hint="eastAsia" w:ascii="新宋体" w:hAnsi="新宋体" w:eastAsia="新宋体" w:cs="新宋体"/>
                <w:color w:val="auto"/>
                <w:sz w:val="22"/>
                <w:highlight w:val="none"/>
              </w:rPr>
              <w:t>年龄</w:t>
            </w:r>
          </w:p>
        </w:tc>
        <w:tc>
          <w:tcPr>
            <w:tcW w:w="767" w:type="dxa"/>
            <w:noWrap w:val="0"/>
            <w:vAlign w:val="center"/>
          </w:tcPr>
          <w:p>
            <w:pPr>
              <w:spacing w:line="360" w:lineRule="auto"/>
              <w:jc w:val="center"/>
              <w:rPr>
                <w:rFonts w:hint="eastAsia" w:ascii="新宋体" w:hAnsi="新宋体" w:eastAsia="新宋体" w:cs="新宋体"/>
                <w:color w:val="auto"/>
                <w:sz w:val="22"/>
                <w:highlight w:val="none"/>
              </w:rPr>
            </w:pPr>
            <w:r>
              <w:rPr>
                <w:rFonts w:hint="eastAsia" w:ascii="新宋体" w:hAnsi="新宋体" w:eastAsia="新宋体" w:cs="新宋体"/>
                <w:color w:val="auto"/>
                <w:sz w:val="22"/>
                <w:highlight w:val="none"/>
              </w:rPr>
              <w:t>学历</w:t>
            </w:r>
          </w:p>
        </w:tc>
        <w:tc>
          <w:tcPr>
            <w:tcW w:w="1340" w:type="dxa"/>
            <w:noWrap w:val="0"/>
            <w:vAlign w:val="center"/>
          </w:tcPr>
          <w:p>
            <w:pPr>
              <w:spacing w:line="280" w:lineRule="exact"/>
              <w:jc w:val="center"/>
              <w:rPr>
                <w:rFonts w:hint="eastAsia" w:ascii="新宋体" w:hAnsi="新宋体" w:eastAsia="新宋体" w:cs="新宋体"/>
                <w:color w:val="auto"/>
                <w:sz w:val="22"/>
                <w:highlight w:val="none"/>
              </w:rPr>
            </w:pPr>
            <w:r>
              <w:rPr>
                <w:rFonts w:hint="eastAsia" w:ascii="新宋体" w:hAnsi="新宋体" w:eastAsia="新宋体" w:cs="新宋体"/>
                <w:color w:val="auto"/>
                <w:sz w:val="22"/>
                <w:highlight w:val="none"/>
              </w:rPr>
              <w:t>职称/职务</w:t>
            </w:r>
          </w:p>
        </w:tc>
        <w:tc>
          <w:tcPr>
            <w:tcW w:w="1326" w:type="dxa"/>
            <w:noWrap w:val="0"/>
            <w:vAlign w:val="center"/>
          </w:tcPr>
          <w:p>
            <w:pPr>
              <w:spacing w:line="280" w:lineRule="exact"/>
              <w:jc w:val="center"/>
              <w:rPr>
                <w:rFonts w:hint="eastAsia" w:ascii="新宋体" w:hAnsi="新宋体" w:eastAsia="新宋体" w:cs="新宋体"/>
                <w:color w:val="auto"/>
                <w:sz w:val="22"/>
                <w:highlight w:val="none"/>
              </w:rPr>
            </w:pPr>
            <w:r>
              <w:rPr>
                <w:rFonts w:hint="eastAsia" w:ascii="新宋体" w:hAnsi="新宋体" w:eastAsia="新宋体" w:cs="新宋体"/>
                <w:color w:val="auto"/>
                <w:highlight w:val="none"/>
              </w:rPr>
              <w:t>本工程中的岗位</w:t>
            </w:r>
          </w:p>
        </w:tc>
        <w:tc>
          <w:tcPr>
            <w:tcW w:w="1825" w:type="dxa"/>
            <w:noWrap w:val="0"/>
            <w:vAlign w:val="center"/>
          </w:tcPr>
          <w:p>
            <w:pPr>
              <w:spacing w:line="360" w:lineRule="auto"/>
              <w:jc w:val="center"/>
              <w:rPr>
                <w:rFonts w:hint="eastAsia" w:ascii="新宋体" w:hAnsi="新宋体" w:eastAsia="新宋体" w:cs="新宋体"/>
                <w:color w:val="auto"/>
                <w:sz w:val="22"/>
                <w:highlight w:val="none"/>
              </w:rPr>
            </w:pPr>
            <w:r>
              <w:rPr>
                <w:rFonts w:hint="eastAsia" w:ascii="新宋体" w:hAnsi="新宋体" w:eastAsia="新宋体" w:cs="新宋体"/>
                <w:color w:val="auto"/>
                <w:sz w:val="22"/>
                <w:highlight w:val="none"/>
              </w:rPr>
              <w:t>从事专业年限</w:t>
            </w:r>
          </w:p>
        </w:tc>
        <w:tc>
          <w:tcPr>
            <w:tcW w:w="1147" w:type="dxa"/>
            <w:noWrap w:val="0"/>
            <w:vAlign w:val="center"/>
          </w:tcPr>
          <w:p>
            <w:pPr>
              <w:spacing w:line="360" w:lineRule="auto"/>
              <w:jc w:val="center"/>
              <w:rPr>
                <w:rFonts w:hint="eastAsia" w:ascii="新宋体" w:hAnsi="新宋体" w:eastAsia="新宋体" w:cs="新宋体"/>
                <w:color w:val="auto"/>
                <w:sz w:val="22"/>
                <w:highlight w:val="none"/>
              </w:rPr>
            </w:pPr>
            <w:r>
              <w:rPr>
                <w:rFonts w:hint="eastAsia" w:ascii="新宋体" w:hAnsi="新宋体" w:eastAsia="新宋体" w:cs="新宋体"/>
                <w:color w:val="auto"/>
                <w:sz w:val="22"/>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766" w:type="dxa"/>
            <w:noWrap w:val="0"/>
            <w:vAlign w:val="center"/>
          </w:tcPr>
          <w:p>
            <w:pPr>
              <w:spacing w:line="360" w:lineRule="auto"/>
              <w:jc w:val="center"/>
              <w:rPr>
                <w:rFonts w:hint="eastAsia" w:ascii="新宋体" w:hAnsi="新宋体" w:eastAsia="新宋体" w:cs="新宋体"/>
                <w:color w:val="auto"/>
                <w:sz w:val="22"/>
                <w:highlight w:val="none"/>
              </w:rPr>
            </w:pPr>
          </w:p>
        </w:tc>
        <w:tc>
          <w:tcPr>
            <w:tcW w:w="958" w:type="dxa"/>
            <w:noWrap w:val="0"/>
            <w:vAlign w:val="center"/>
          </w:tcPr>
          <w:p>
            <w:pPr>
              <w:spacing w:line="360" w:lineRule="auto"/>
              <w:jc w:val="center"/>
              <w:rPr>
                <w:rFonts w:hint="eastAsia" w:ascii="新宋体" w:hAnsi="新宋体" w:eastAsia="新宋体" w:cs="新宋体"/>
                <w:color w:val="auto"/>
                <w:sz w:val="22"/>
                <w:highlight w:val="none"/>
              </w:rPr>
            </w:pPr>
          </w:p>
        </w:tc>
        <w:tc>
          <w:tcPr>
            <w:tcW w:w="958" w:type="dxa"/>
            <w:noWrap w:val="0"/>
            <w:vAlign w:val="center"/>
          </w:tcPr>
          <w:p>
            <w:pPr>
              <w:spacing w:line="360" w:lineRule="auto"/>
              <w:jc w:val="center"/>
              <w:rPr>
                <w:rFonts w:hint="eastAsia" w:ascii="新宋体" w:hAnsi="新宋体" w:eastAsia="新宋体" w:cs="新宋体"/>
                <w:color w:val="auto"/>
                <w:sz w:val="22"/>
                <w:highlight w:val="none"/>
              </w:rPr>
            </w:pPr>
          </w:p>
        </w:tc>
        <w:tc>
          <w:tcPr>
            <w:tcW w:w="767" w:type="dxa"/>
            <w:noWrap w:val="0"/>
            <w:vAlign w:val="center"/>
          </w:tcPr>
          <w:p>
            <w:pPr>
              <w:spacing w:line="360" w:lineRule="auto"/>
              <w:jc w:val="center"/>
              <w:rPr>
                <w:rFonts w:hint="eastAsia" w:ascii="新宋体" w:hAnsi="新宋体" w:eastAsia="新宋体" w:cs="新宋体"/>
                <w:color w:val="auto"/>
                <w:sz w:val="22"/>
                <w:highlight w:val="none"/>
              </w:rPr>
            </w:pPr>
          </w:p>
        </w:tc>
        <w:tc>
          <w:tcPr>
            <w:tcW w:w="767" w:type="dxa"/>
            <w:noWrap w:val="0"/>
            <w:vAlign w:val="center"/>
          </w:tcPr>
          <w:p>
            <w:pPr>
              <w:spacing w:line="360" w:lineRule="auto"/>
              <w:jc w:val="center"/>
              <w:rPr>
                <w:rFonts w:hint="eastAsia" w:ascii="新宋体" w:hAnsi="新宋体" w:eastAsia="新宋体" w:cs="新宋体"/>
                <w:color w:val="auto"/>
                <w:sz w:val="22"/>
                <w:highlight w:val="none"/>
              </w:rPr>
            </w:pPr>
          </w:p>
        </w:tc>
        <w:tc>
          <w:tcPr>
            <w:tcW w:w="1340" w:type="dxa"/>
            <w:noWrap w:val="0"/>
            <w:vAlign w:val="center"/>
          </w:tcPr>
          <w:p>
            <w:pPr>
              <w:spacing w:line="360" w:lineRule="auto"/>
              <w:jc w:val="center"/>
              <w:rPr>
                <w:rFonts w:hint="eastAsia" w:ascii="新宋体" w:hAnsi="新宋体" w:eastAsia="新宋体" w:cs="新宋体"/>
                <w:color w:val="auto"/>
                <w:sz w:val="22"/>
                <w:highlight w:val="none"/>
              </w:rPr>
            </w:pPr>
          </w:p>
        </w:tc>
        <w:tc>
          <w:tcPr>
            <w:tcW w:w="1326" w:type="dxa"/>
            <w:noWrap w:val="0"/>
            <w:vAlign w:val="center"/>
          </w:tcPr>
          <w:p>
            <w:pPr>
              <w:spacing w:line="360" w:lineRule="auto"/>
              <w:jc w:val="center"/>
              <w:rPr>
                <w:rFonts w:hint="eastAsia" w:ascii="新宋体" w:hAnsi="新宋体" w:eastAsia="新宋体" w:cs="新宋体"/>
                <w:color w:val="auto"/>
                <w:sz w:val="22"/>
                <w:highlight w:val="none"/>
              </w:rPr>
            </w:pPr>
          </w:p>
        </w:tc>
        <w:tc>
          <w:tcPr>
            <w:tcW w:w="1825" w:type="dxa"/>
            <w:noWrap w:val="0"/>
            <w:vAlign w:val="top"/>
          </w:tcPr>
          <w:p>
            <w:pPr>
              <w:spacing w:line="360" w:lineRule="auto"/>
              <w:jc w:val="center"/>
              <w:rPr>
                <w:rFonts w:hint="eastAsia" w:ascii="新宋体" w:hAnsi="新宋体" w:eastAsia="新宋体" w:cs="新宋体"/>
                <w:color w:val="auto"/>
                <w:sz w:val="22"/>
                <w:highlight w:val="none"/>
              </w:rPr>
            </w:pPr>
          </w:p>
        </w:tc>
        <w:tc>
          <w:tcPr>
            <w:tcW w:w="1147" w:type="dxa"/>
            <w:noWrap w:val="0"/>
            <w:vAlign w:val="center"/>
          </w:tcPr>
          <w:p>
            <w:pPr>
              <w:spacing w:line="360" w:lineRule="auto"/>
              <w:jc w:val="center"/>
              <w:rPr>
                <w:rFonts w:hint="eastAsia" w:ascii="新宋体" w:hAnsi="新宋体" w:eastAsia="新宋体" w:cs="新宋体"/>
                <w:color w:val="auto"/>
                <w:sz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766" w:type="dxa"/>
            <w:noWrap w:val="0"/>
            <w:vAlign w:val="center"/>
          </w:tcPr>
          <w:p>
            <w:pPr>
              <w:spacing w:line="360" w:lineRule="auto"/>
              <w:jc w:val="center"/>
              <w:rPr>
                <w:rFonts w:hint="eastAsia" w:ascii="新宋体" w:hAnsi="新宋体" w:eastAsia="新宋体" w:cs="新宋体"/>
                <w:color w:val="auto"/>
                <w:sz w:val="22"/>
                <w:highlight w:val="none"/>
              </w:rPr>
            </w:pPr>
          </w:p>
        </w:tc>
        <w:tc>
          <w:tcPr>
            <w:tcW w:w="958" w:type="dxa"/>
            <w:noWrap w:val="0"/>
            <w:vAlign w:val="center"/>
          </w:tcPr>
          <w:p>
            <w:pPr>
              <w:spacing w:line="360" w:lineRule="auto"/>
              <w:jc w:val="center"/>
              <w:rPr>
                <w:rFonts w:hint="eastAsia" w:ascii="新宋体" w:hAnsi="新宋体" w:eastAsia="新宋体" w:cs="新宋体"/>
                <w:color w:val="auto"/>
                <w:sz w:val="22"/>
                <w:highlight w:val="none"/>
              </w:rPr>
            </w:pPr>
          </w:p>
        </w:tc>
        <w:tc>
          <w:tcPr>
            <w:tcW w:w="958" w:type="dxa"/>
            <w:noWrap w:val="0"/>
            <w:vAlign w:val="center"/>
          </w:tcPr>
          <w:p>
            <w:pPr>
              <w:spacing w:line="360" w:lineRule="auto"/>
              <w:jc w:val="center"/>
              <w:rPr>
                <w:rFonts w:hint="eastAsia" w:ascii="新宋体" w:hAnsi="新宋体" w:eastAsia="新宋体" w:cs="新宋体"/>
                <w:color w:val="auto"/>
                <w:sz w:val="22"/>
                <w:highlight w:val="none"/>
              </w:rPr>
            </w:pPr>
          </w:p>
        </w:tc>
        <w:tc>
          <w:tcPr>
            <w:tcW w:w="767" w:type="dxa"/>
            <w:noWrap w:val="0"/>
            <w:vAlign w:val="center"/>
          </w:tcPr>
          <w:p>
            <w:pPr>
              <w:spacing w:line="360" w:lineRule="auto"/>
              <w:jc w:val="center"/>
              <w:rPr>
                <w:rFonts w:hint="eastAsia" w:ascii="新宋体" w:hAnsi="新宋体" w:eastAsia="新宋体" w:cs="新宋体"/>
                <w:color w:val="auto"/>
                <w:sz w:val="22"/>
                <w:highlight w:val="none"/>
              </w:rPr>
            </w:pPr>
          </w:p>
        </w:tc>
        <w:tc>
          <w:tcPr>
            <w:tcW w:w="767" w:type="dxa"/>
            <w:noWrap w:val="0"/>
            <w:vAlign w:val="center"/>
          </w:tcPr>
          <w:p>
            <w:pPr>
              <w:spacing w:line="360" w:lineRule="auto"/>
              <w:jc w:val="center"/>
              <w:rPr>
                <w:rFonts w:hint="eastAsia" w:ascii="新宋体" w:hAnsi="新宋体" w:eastAsia="新宋体" w:cs="新宋体"/>
                <w:color w:val="auto"/>
                <w:sz w:val="22"/>
                <w:highlight w:val="none"/>
              </w:rPr>
            </w:pPr>
          </w:p>
        </w:tc>
        <w:tc>
          <w:tcPr>
            <w:tcW w:w="1340" w:type="dxa"/>
            <w:noWrap w:val="0"/>
            <w:vAlign w:val="center"/>
          </w:tcPr>
          <w:p>
            <w:pPr>
              <w:spacing w:line="360" w:lineRule="auto"/>
              <w:jc w:val="center"/>
              <w:rPr>
                <w:rFonts w:hint="eastAsia" w:ascii="新宋体" w:hAnsi="新宋体" w:eastAsia="新宋体" w:cs="新宋体"/>
                <w:color w:val="auto"/>
                <w:sz w:val="22"/>
                <w:highlight w:val="none"/>
              </w:rPr>
            </w:pPr>
          </w:p>
        </w:tc>
        <w:tc>
          <w:tcPr>
            <w:tcW w:w="1326" w:type="dxa"/>
            <w:noWrap w:val="0"/>
            <w:vAlign w:val="center"/>
          </w:tcPr>
          <w:p>
            <w:pPr>
              <w:spacing w:line="360" w:lineRule="auto"/>
              <w:jc w:val="center"/>
              <w:rPr>
                <w:rFonts w:hint="eastAsia" w:ascii="新宋体" w:hAnsi="新宋体" w:eastAsia="新宋体" w:cs="新宋体"/>
                <w:color w:val="auto"/>
                <w:sz w:val="22"/>
                <w:highlight w:val="none"/>
              </w:rPr>
            </w:pPr>
          </w:p>
        </w:tc>
        <w:tc>
          <w:tcPr>
            <w:tcW w:w="1825" w:type="dxa"/>
            <w:noWrap w:val="0"/>
            <w:vAlign w:val="top"/>
          </w:tcPr>
          <w:p>
            <w:pPr>
              <w:spacing w:line="360" w:lineRule="auto"/>
              <w:jc w:val="center"/>
              <w:rPr>
                <w:rFonts w:hint="eastAsia" w:ascii="新宋体" w:hAnsi="新宋体" w:eastAsia="新宋体" w:cs="新宋体"/>
                <w:color w:val="auto"/>
                <w:sz w:val="22"/>
                <w:highlight w:val="none"/>
              </w:rPr>
            </w:pPr>
          </w:p>
        </w:tc>
        <w:tc>
          <w:tcPr>
            <w:tcW w:w="1147" w:type="dxa"/>
            <w:noWrap w:val="0"/>
            <w:vAlign w:val="center"/>
          </w:tcPr>
          <w:p>
            <w:pPr>
              <w:spacing w:line="360" w:lineRule="auto"/>
              <w:jc w:val="center"/>
              <w:rPr>
                <w:rFonts w:hint="eastAsia" w:ascii="新宋体" w:hAnsi="新宋体" w:eastAsia="新宋体" w:cs="新宋体"/>
                <w:color w:val="auto"/>
                <w:sz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766" w:type="dxa"/>
            <w:noWrap w:val="0"/>
            <w:vAlign w:val="center"/>
          </w:tcPr>
          <w:p>
            <w:pPr>
              <w:spacing w:line="360" w:lineRule="auto"/>
              <w:jc w:val="center"/>
              <w:rPr>
                <w:rFonts w:hint="eastAsia" w:ascii="新宋体" w:hAnsi="新宋体" w:eastAsia="新宋体" w:cs="新宋体"/>
                <w:color w:val="auto"/>
                <w:sz w:val="22"/>
                <w:highlight w:val="none"/>
              </w:rPr>
            </w:pPr>
          </w:p>
        </w:tc>
        <w:tc>
          <w:tcPr>
            <w:tcW w:w="958" w:type="dxa"/>
            <w:noWrap w:val="0"/>
            <w:vAlign w:val="center"/>
          </w:tcPr>
          <w:p>
            <w:pPr>
              <w:spacing w:line="360" w:lineRule="auto"/>
              <w:jc w:val="center"/>
              <w:rPr>
                <w:rFonts w:hint="eastAsia" w:ascii="新宋体" w:hAnsi="新宋体" w:eastAsia="新宋体" w:cs="新宋体"/>
                <w:color w:val="auto"/>
                <w:sz w:val="22"/>
                <w:highlight w:val="none"/>
              </w:rPr>
            </w:pPr>
          </w:p>
        </w:tc>
        <w:tc>
          <w:tcPr>
            <w:tcW w:w="958" w:type="dxa"/>
            <w:noWrap w:val="0"/>
            <w:vAlign w:val="center"/>
          </w:tcPr>
          <w:p>
            <w:pPr>
              <w:spacing w:line="360" w:lineRule="auto"/>
              <w:jc w:val="center"/>
              <w:rPr>
                <w:rFonts w:hint="eastAsia" w:ascii="新宋体" w:hAnsi="新宋体" w:eastAsia="新宋体" w:cs="新宋体"/>
                <w:color w:val="auto"/>
                <w:sz w:val="22"/>
                <w:highlight w:val="none"/>
              </w:rPr>
            </w:pPr>
          </w:p>
        </w:tc>
        <w:tc>
          <w:tcPr>
            <w:tcW w:w="767" w:type="dxa"/>
            <w:noWrap w:val="0"/>
            <w:vAlign w:val="center"/>
          </w:tcPr>
          <w:p>
            <w:pPr>
              <w:spacing w:line="360" w:lineRule="auto"/>
              <w:jc w:val="center"/>
              <w:rPr>
                <w:rFonts w:hint="eastAsia" w:ascii="新宋体" w:hAnsi="新宋体" w:eastAsia="新宋体" w:cs="新宋体"/>
                <w:color w:val="auto"/>
                <w:sz w:val="22"/>
                <w:highlight w:val="none"/>
              </w:rPr>
            </w:pPr>
          </w:p>
        </w:tc>
        <w:tc>
          <w:tcPr>
            <w:tcW w:w="767" w:type="dxa"/>
            <w:noWrap w:val="0"/>
            <w:vAlign w:val="center"/>
          </w:tcPr>
          <w:p>
            <w:pPr>
              <w:spacing w:line="360" w:lineRule="auto"/>
              <w:jc w:val="center"/>
              <w:rPr>
                <w:rFonts w:hint="eastAsia" w:ascii="新宋体" w:hAnsi="新宋体" w:eastAsia="新宋体" w:cs="新宋体"/>
                <w:color w:val="auto"/>
                <w:sz w:val="22"/>
                <w:highlight w:val="none"/>
              </w:rPr>
            </w:pPr>
          </w:p>
        </w:tc>
        <w:tc>
          <w:tcPr>
            <w:tcW w:w="1340" w:type="dxa"/>
            <w:noWrap w:val="0"/>
            <w:vAlign w:val="center"/>
          </w:tcPr>
          <w:p>
            <w:pPr>
              <w:spacing w:line="360" w:lineRule="auto"/>
              <w:jc w:val="center"/>
              <w:rPr>
                <w:rFonts w:hint="eastAsia" w:ascii="新宋体" w:hAnsi="新宋体" w:eastAsia="新宋体" w:cs="新宋体"/>
                <w:color w:val="auto"/>
                <w:sz w:val="22"/>
                <w:highlight w:val="none"/>
              </w:rPr>
            </w:pPr>
          </w:p>
        </w:tc>
        <w:tc>
          <w:tcPr>
            <w:tcW w:w="1326" w:type="dxa"/>
            <w:noWrap w:val="0"/>
            <w:vAlign w:val="center"/>
          </w:tcPr>
          <w:p>
            <w:pPr>
              <w:spacing w:line="360" w:lineRule="auto"/>
              <w:jc w:val="center"/>
              <w:rPr>
                <w:rFonts w:hint="eastAsia" w:ascii="新宋体" w:hAnsi="新宋体" w:eastAsia="新宋体" w:cs="新宋体"/>
                <w:color w:val="auto"/>
                <w:sz w:val="22"/>
                <w:highlight w:val="none"/>
              </w:rPr>
            </w:pPr>
          </w:p>
        </w:tc>
        <w:tc>
          <w:tcPr>
            <w:tcW w:w="1825" w:type="dxa"/>
            <w:noWrap w:val="0"/>
            <w:vAlign w:val="top"/>
          </w:tcPr>
          <w:p>
            <w:pPr>
              <w:spacing w:line="360" w:lineRule="auto"/>
              <w:jc w:val="center"/>
              <w:rPr>
                <w:rFonts w:hint="eastAsia" w:ascii="新宋体" w:hAnsi="新宋体" w:eastAsia="新宋体" w:cs="新宋体"/>
                <w:color w:val="auto"/>
                <w:sz w:val="22"/>
                <w:highlight w:val="none"/>
              </w:rPr>
            </w:pPr>
          </w:p>
        </w:tc>
        <w:tc>
          <w:tcPr>
            <w:tcW w:w="1147" w:type="dxa"/>
            <w:noWrap w:val="0"/>
            <w:vAlign w:val="center"/>
          </w:tcPr>
          <w:p>
            <w:pPr>
              <w:spacing w:line="360" w:lineRule="auto"/>
              <w:jc w:val="center"/>
              <w:rPr>
                <w:rFonts w:hint="eastAsia" w:ascii="新宋体" w:hAnsi="新宋体" w:eastAsia="新宋体" w:cs="新宋体"/>
                <w:color w:val="auto"/>
                <w:sz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766" w:type="dxa"/>
            <w:noWrap w:val="0"/>
            <w:vAlign w:val="center"/>
          </w:tcPr>
          <w:p>
            <w:pPr>
              <w:spacing w:line="360" w:lineRule="auto"/>
              <w:jc w:val="center"/>
              <w:rPr>
                <w:rFonts w:hint="eastAsia" w:ascii="新宋体" w:hAnsi="新宋体" w:eastAsia="新宋体" w:cs="新宋体"/>
                <w:color w:val="auto"/>
                <w:sz w:val="22"/>
                <w:highlight w:val="none"/>
              </w:rPr>
            </w:pPr>
          </w:p>
        </w:tc>
        <w:tc>
          <w:tcPr>
            <w:tcW w:w="958" w:type="dxa"/>
            <w:noWrap w:val="0"/>
            <w:vAlign w:val="center"/>
          </w:tcPr>
          <w:p>
            <w:pPr>
              <w:spacing w:line="360" w:lineRule="auto"/>
              <w:jc w:val="center"/>
              <w:rPr>
                <w:rFonts w:hint="eastAsia" w:ascii="新宋体" w:hAnsi="新宋体" w:eastAsia="新宋体" w:cs="新宋体"/>
                <w:color w:val="auto"/>
                <w:sz w:val="22"/>
                <w:highlight w:val="none"/>
              </w:rPr>
            </w:pPr>
          </w:p>
        </w:tc>
        <w:tc>
          <w:tcPr>
            <w:tcW w:w="958" w:type="dxa"/>
            <w:noWrap w:val="0"/>
            <w:vAlign w:val="center"/>
          </w:tcPr>
          <w:p>
            <w:pPr>
              <w:spacing w:line="360" w:lineRule="auto"/>
              <w:jc w:val="center"/>
              <w:rPr>
                <w:rFonts w:hint="eastAsia" w:ascii="新宋体" w:hAnsi="新宋体" w:eastAsia="新宋体" w:cs="新宋体"/>
                <w:color w:val="auto"/>
                <w:sz w:val="22"/>
                <w:highlight w:val="none"/>
              </w:rPr>
            </w:pPr>
          </w:p>
        </w:tc>
        <w:tc>
          <w:tcPr>
            <w:tcW w:w="767" w:type="dxa"/>
            <w:noWrap w:val="0"/>
            <w:vAlign w:val="center"/>
          </w:tcPr>
          <w:p>
            <w:pPr>
              <w:spacing w:line="360" w:lineRule="auto"/>
              <w:jc w:val="center"/>
              <w:rPr>
                <w:rFonts w:hint="eastAsia" w:ascii="新宋体" w:hAnsi="新宋体" w:eastAsia="新宋体" w:cs="新宋体"/>
                <w:color w:val="auto"/>
                <w:sz w:val="22"/>
                <w:highlight w:val="none"/>
              </w:rPr>
            </w:pPr>
          </w:p>
        </w:tc>
        <w:tc>
          <w:tcPr>
            <w:tcW w:w="767" w:type="dxa"/>
            <w:noWrap w:val="0"/>
            <w:vAlign w:val="center"/>
          </w:tcPr>
          <w:p>
            <w:pPr>
              <w:spacing w:line="360" w:lineRule="auto"/>
              <w:jc w:val="center"/>
              <w:rPr>
                <w:rFonts w:hint="eastAsia" w:ascii="新宋体" w:hAnsi="新宋体" w:eastAsia="新宋体" w:cs="新宋体"/>
                <w:color w:val="auto"/>
                <w:sz w:val="22"/>
                <w:highlight w:val="none"/>
              </w:rPr>
            </w:pPr>
          </w:p>
        </w:tc>
        <w:tc>
          <w:tcPr>
            <w:tcW w:w="1340" w:type="dxa"/>
            <w:noWrap w:val="0"/>
            <w:vAlign w:val="center"/>
          </w:tcPr>
          <w:p>
            <w:pPr>
              <w:spacing w:line="360" w:lineRule="auto"/>
              <w:jc w:val="center"/>
              <w:rPr>
                <w:rFonts w:hint="eastAsia" w:ascii="新宋体" w:hAnsi="新宋体" w:eastAsia="新宋体" w:cs="新宋体"/>
                <w:color w:val="auto"/>
                <w:sz w:val="22"/>
                <w:highlight w:val="none"/>
              </w:rPr>
            </w:pPr>
          </w:p>
        </w:tc>
        <w:tc>
          <w:tcPr>
            <w:tcW w:w="1326" w:type="dxa"/>
            <w:noWrap w:val="0"/>
            <w:vAlign w:val="center"/>
          </w:tcPr>
          <w:p>
            <w:pPr>
              <w:spacing w:line="360" w:lineRule="auto"/>
              <w:jc w:val="center"/>
              <w:rPr>
                <w:rFonts w:hint="eastAsia" w:ascii="新宋体" w:hAnsi="新宋体" w:eastAsia="新宋体" w:cs="新宋体"/>
                <w:color w:val="auto"/>
                <w:sz w:val="22"/>
                <w:highlight w:val="none"/>
              </w:rPr>
            </w:pPr>
          </w:p>
        </w:tc>
        <w:tc>
          <w:tcPr>
            <w:tcW w:w="1825" w:type="dxa"/>
            <w:noWrap w:val="0"/>
            <w:vAlign w:val="top"/>
          </w:tcPr>
          <w:p>
            <w:pPr>
              <w:spacing w:line="360" w:lineRule="auto"/>
              <w:jc w:val="center"/>
              <w:rPr>
                <w:rFonts w:hint="eastAsia" w:ascii="新宋体" w:hAnsi="新宋体" w:eastAsia="新宋体" w:cs="新宋体"/>
                <w:color w:val="auto"/>
                <w:sz w:val="22"/>
                <w:highlight w:val="none"/>
              </w:rPr>
            </w:pPr>
          </w:p>
        </w:tc>
        <w:tc>
          <w:tcPr>
            <w:tcW w:w="1147" w:type="dxa"/>
            <w:noWrap w:val="0"/>
            <w:vAlign w:val="center"/>
          </w:tcPr>
          <w:p>
            <w:pPr>
              <w:spacing w:line="360" w:lineRule="auto"/>
              <w:jc w:val="center"/>
              <w:rPr>
                <w:rFonts w:hint="eastAsia" w:ascii="新宋体" w:hAnsi="新宋体" w:eastAsia="新宋体" w:cs="新宋体"/>
                <w:color w:val="auto"/>
                <w:sz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766" w:type="dxa"/>
            <w:noWrap w:val="0"/>
            <w:vAlign w:val="center"/>
          </w:tcPr>
          <w:p>
            <w:pPr>
              <w:spacing w:line="360" w:lineRule="auto"/>
              <w:jc w:val="center"/>
              <w:rPr>
                <w:rFonts w:hint="eastAsia" w:ascii="新宋体" w:hAnsi="新宋体" w:eastAsia="新宋体" w:cs="新宋体"/>
                <w:color w:val="auto"/>
                <w:sz w:val="22"/>
                <w:highlight w:val="none"/>
              </w:rPr>
            </w:pPr>
          </w:p>
        </w:tc>
        <w:tc>
          <w:tcPr>
            <w:tcW w:w="958" w:type="dxa"/>
            <w:noWrap w:val="0"/>
            <w:vAlign w:val="center"/>
          </w:tcPr>
          <w:p>
            <w:pPr>
              <w:spacing w:line="360" w:lineRule="auto"/>
              <w:jc w:val="center"/>
              <w:rPr>
                <w:rFonts w:hint="eastAsia" w:ascii="新宋体" w:hAnsi="新宋体" w:eastAsia="新宋体" w:cs="新宋体"/>
                <w:color w:val="auto"/>
                <w:sz w:val="22"/>
                <w:highlight w:val="none"/>
              </w:rPr>
            </w:pPr>
          </w:p>
        </w:tc>
        <w:tc>
          <w:tcPr>
            <w:tcW w:w="958" w:type="dxa"/>
            <w:noWrap w:val="0"/>
            <w:vAlign w:val="center"/>
          </w:tcPr>
          <w:p>
            <w:pPr>
              <w:spacing w:line="360" w:lineRule="auto"/>
              <w:jc w:val="center"/>
              <w:rPr>
                <w:rFonts w:hint="eastAsia" w:ascii="新宋体" w:hAnsi="新宋体" w:eastAsia="新宋体" w:cs="新宋体"/>
                <w:color w:val="auto"/>
                <w:sz w:val="22"/>
                <w:highlight w:val="none"/>
              </w:rPr>
            </w:pPr>
          </w:p>
        </w:tc>
        <w:tc>
          <w:tcPr>
            <w:tcW w:w="767" w:type="dxa"/>
            <w:noWrap w:val="0"/>
            <w:vAlign w:val="center"/>
          </w:tcPr>
          <w:p>
            <w:pPr>
              <w:spacing w:line="360" w:lineRule="auto"/>
              <w:jc w:val="center"/>
              <w:rPr>
                <w:rFonts w:hint="eastAsia" w:ascii="新宋体" w:hAnsi="新宋体" w:eastAsia="新宋体" w:cs="新宋体"/>
                <w:color w:val="auto"/>
                <w:sz w:val="22"/>
                <w:highlight w:val="none"/>
              </w:rPr>
            </w:pPr>
          </w:p>
        </w:tc>
        <w:tc>
          <w:tcPr>
            <w:tcW w:w="767" w:type="dxa"/>
            <w:noWrap w:val="0"/>
            <w:vAlign w:val="center"/>
          </w:tcPr>
          <w:p>
            <w:pPr>
              <w:spacing w:line="360" w:lineRule="auto"/>
              <w:jc w:val="center"/>
              <w:rPr>
                <w:rFonts w:hint="eastAsia" w:ascii="新宋体" w:hAnsi="新宋体" w:eastAsia="新宋体" w:cs="新宋体"/>
                <w:color w:val="auto"/>
                <w:sz w:val="22"/>
                <w:highlight w:val="none"/>
              </w:rPr>
            </w:pPr>
          </w:p>
        </w:tc>
        <w:tc>
          <w:tcPr>
            <w:tcW w:w="1340" w:type="dxa"/>
            <w:noWrap w:val="0"/>
            <w:vAlign w:val="center"/>
          </w:tcPr>
          <w:p>
            <w:pPr>
              <w:spacing w:line="360" w:lineRule="auto"/>
              <w:jc w:val="center"/>
              <w:rPr>
                <w:rFonts w:hint="eastAsia" w:ascii="新宋体" w:hAnsi="新宋体" w:eastAsia="新宋体" w:cs="新宋体"/>
                <w:color w:val="auto"/>
                <w:sz w:val="22"/>
                <w:highlight w:val="none"/>
              </w:rPr>
            </w:pPr>
          </w:p>
        </w:tc>
        <w:tc>
          <w:tcPr>
            <w:tcW w:w="1326" w:type="dxa"/>
            <w:noWrap w:val="0"/>
            <w:vAlign w:val="center"/>
          </w:tcPr>
          <w:p>
            <w:pPr>
              <w:spacing w:line="360" w:lineRule="auto"/>
              <w:jc w:val="center"/>
              <w:rPr>
                <w:rFonts w:hint="eastAsia" w:ascii="新宋体" w:hAnsi="新宋体" w:eastAsia="新宋体" w:cs="新宋体"/>
                <w:color w:val="auto"/>
                <w:sz w:val="22"/>
                <w:highlight w:val="none"/>
              </w:rPr>
            </w:pPr>
          </w:p>
        </w:tc>
        <w:tc>
          <w:tcPr>
            <w:tcW w:w="1825" w:type="dxa"/>
            <w:noWrap w:val="0"/>
            <w:vAlign w:val="top"/>
          </w:tcPr>
          <w:p>
            <w:pPr>
              <w:spacing w:line="360" w:lineRule="auto"/>
              <w:jc w:val="center"/>
              <w:rPr>
                <w:rFonts w:hint="eastAsia" w:ascii="新宋体" w:hAnsi="新宋体" w:eastAsia="新宋体" w:cs="新宋体"/>
                <w:color w:val="auto"/>
                <w:sz w:val="22"/>
                <w:highlight w:val="none"/>
              </w:rPr>
            </w:pPr>
          </w:p>
        </w:tc>
        <w:tc>
          <w:tcPr>
            <w:tcW w:w="1147" w:type="dxa"/>
            <w:noWrap w:val="0"/>
            <w:vAlign w:val="center"/>
          </w:tcPr>
          <w:p>
            <w:pPr>
              <w:spacing w:line="360" w:lineRule="auto"/>
              <w:jc w:val="center"/>
              <w:rPr>
                <w:rFonts w:hint="eastAsia" w:ascii="新宋体" w:hAnsi="新宋体" w:eastAsia="新宋体" w:cs="新宋体"/>
                <w:color w:val="auto"/>
                <w:sz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766" w:type="dxa"/>
            <w:noWrap w:val="0"/>
            <w:vAlign w:val="center"/>
          </w:tcPr>
          <w:p>
            <w:pPr>
              <w:spacing w:line="360" w:lineRule="auto"/>
              <w:jc w:val="center"/>
              <w:rPr>
                <w:rFonts w:hint="eastAsia" w:ascii="新宋体" w:hAnsi="新宋体" w:eastAsia="新宋体" w:cs="新宋体"/>
                <w:color w:val="auto"/>
                <w:sz w:val="22"/>
                <w:highlight w:val="none"/>
              </w:rPr>
            </w:pPr>
          </w:p>
        </w:tc>
        <w:tc>
          <w:tcPr>
            <w:tcW w:w="958" w:type="dxa"/>
            <w:noWrap w:val="0"/>
            <w:vAlign w:val="center"/>
          </w:tcPr>
          <w:p>
            <w:pPr>
              <w:spacing w:line="360" w:lineRule="auto"/>
              <w:jc w:val="center"/>
              <w:rPr>
                <w:rFonts w:hint="eastAsia" w:ascii="新宋体" w:hAnsi="新宋体" w:eastAsia="新宋体" w:cs="新宋体"/>
                <w:color w:val="auto"/>
                <w:sz w:val="22"/>
                <w:highlight w:val="none"/>
              </w:rPr>
            </w:pPr>
          </w:p>
        </w:tc>
        <w:tc>
          <w:tcPr>
            <w:tcW w:w="958" w:type="dxa"/>
            <w:noWrap w:val="0"/>
            <w:vAlign w:val="center"/>
          </w:tcPr>
          <w:p>
            <w:pPr>
              <w:spacing w:line="360" w:lineRule="auto"/>
              <w:jc w:val="center"/>
              <w:rPr>
                <w:rFonts w:hint="eastAsia" w:ascii="新宋体" w:hAnsi="新宋体" w:eastAsia="新宋体" w:cs="新宋体"/>
                <w:color w:val="auto"/>
                <w:sz w:val="22"/>
                <w:highlight w:val="none"/>
              </w:rPr>
            </w:pPr>
          </w:p>
        </w:tc>
        <w:tc>
          <w:tcPr>
            <w:tcW w:w="767" w:type="dxa"/>
            <w:noWrap w:val="0"/>
            <w:vAlign w:val="center"/>
          </w:tcPr>
          <w:p>
            <w:pPr>
              <w:spacing w:line="360" w:lineRule="auto"/>
              <w:jc w:val="center"/>
              <w:rPr>
                <w:rFonts w:hint="eastAsia" w:ascii="新宋体" w:hAnsi="新宋体" w:eastAsia="新宋体" w:cs="新宋体"/>
                <w:color w:val="auto"/>
                <w:sz w:val="22"/>
                <w:highlight w:val="none"/>
              </w:rPr>
            </w:pPr>
          </w:p>
        </w:tc>
        <w:tc>
          <w:tcPr>
            <w:tcW w:w="767" w:type="dxa"/>
            <w:noWrap w:val="0"/>
            <w:vAlign w:val="center"/>
          </w:tcPr>
          <w:p>
            <w:pPr>
              <w:spacing w:line="360" w:lineRule="auto"/>
              <w:jc w:val="center"/>
              <w:rPr>
                <w:rFonts w:hint="eastAsia" w:ascii="新宋体" w:hAnsi="新宋体" w:eastAsia="新宋体" w:cs="新宋体"/>
                <w:color w:val="auto"/>
                <w:sz w:val="22"/>
                <w:highlight w:val="none"/>
              </w:rPr>
            </w:pPr>
          </w:p>
        </w:tc>
        <w:tc>
          <w:tcPr>
            <w:tcW w:w="1340" w:type="dxa"/>
            <w:noWrap w:val="0"/>
            <w:vAlign w:val="center"/>
          </w:tcPr>
          <w:p>
            <w:pPr>
              <w:spacing w:line="360" w:lineRule="auto"/>
              <w:jc w:val="center"/>
              <w:rPr>
                <w:rFonts w:hint="eastAsia" w:ascii="新宋体" w:hAnsi="新宋体" w:eastAsia="新宋体" w:cs="新宋体"/>
                <w:color w:val="auto"/>
                <w:sz w:val="22"/>
                <w:highlight w:val="none"/>
              </w:rPr>
            </w:pPr>
          </w:p>
        </w:tc>
        <w:tc>
          <w:tcPr>
            <w:tcW w:w="1326" w:type="dxa"/>
            <w:noWrap w:val="0"/>
            <w:vAlign w:val="center"/>
          </w:tcPr>
          <w:p>
            <w:pPr>
              <w:spacing w:line="360" w:lineRule="auto"/>
              <w:jc w:val="center"/>
              <w:rPr>
                <w:rFonts w:hint="eastAsia" w:ascii="新宋体" w:hAnsi="新宋体" w:eastAsia="新宋体" w:cs="新宋体"/>
                <w:color w:val="auto"/>
                <w:sz w:val="22"/>
                <w:highlight w:val="none"/>
              </w:rPr>
            </w:pPr>
          </w:p>
        </w:tc>
        <w:tc>
          <w:tcPr>
            <w:tcW w:w="1825" w:type="dxa"/>
            <w:noWrap w:val="0"/>
            <w:vAlign w:val="top"/>
          </w:tcPr>
          <w:p>
            <w:pPr>
              <w:spacing w:line="360" w:lineRule="auto"/>
              <w:jc w:val="center"/>
              <w:rPr>
                <w:rFonts w:hint="eastAsia" w:ascii="新宋体" w:hAnsi="新宋体" w:eastAsia="新宋体" w:cs="新宋体"/>
                <w:color w:val="auto"/>
                <w:sz w:val="22"/>
                <w:highlight w:val="none"/>
              </w:rPr>
            </w:pPr>
          </w:p>
        </w:tc>
        <w:tc>
          <w:tcPr>
            <w:tcW w:w="1147" w:type="dxa"/>
            <w:noWrap w:val="0"/>
            <w:vAlign w:val="center"/>
          </w:tcPr>
          <w:p>
            <w:pPr>
              <w:spacing w:line="360" w:lineRule="auto"/>
              <w:jc w:val="center"/>
              <w:rPr>
                <w:rFonts w:hint="eastAsia" w:ascii="新宋体" w:hAnsi="新宋体" w:eastAsia="新宋体" w:cs="新宋体"/>
                <w:color w:val="auto"/>
                <w:sz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766" w:type="dxa"/>
            <w:noWrap w:val="0"/>
            <w:vAlign w:val="center"/>
          </w:tcPr>
          <w:p>
            <w:pPr>
              <w:spacing w:line="360" w:lineRule="auto"/>
              <w:jc w:val="center"/>
              <w:rPr>
                <w:rFonts w:hint="eastAsia" w:ascii="新宋体" w:hAnsi="新宋体" w:eastAsia="新宋体" w:cs="新宋体"/>
                <w:color w:val="auto"/>
                <w:sz w:val="22"/>
                <w:highlight w:val="none"/>
              </w:rPr>
            </w:pPr>
          </w:p>
        </w:tc>
        <w:tc>
          <w:tcPr>
            <w:tcW w:w="958" w:type="dxa"/>
            <w:noWrap w:val="0"/>
            <w:vAlign w:val="center"/>
          </w:tcPr>
          <w:p>
            <w:pPr>
              <w:spacing w:line="360" w:lineRule="auto"/>
              <w:jc w:val="center"/>
              <w:rPr>
                <w:rFonts w:hint="eastAsia" w:ascii="新宋体" w:hAnsi="新宋体" w:eastAsia="新宋体" w:cs="新宋体"/>
                <w:color w:val="auto"/>
                <w:sz w:val="22"/>
                <w:highlight w:val="none"/>
              </w:rPr>
            </w:pPr>
          </w:p>
        </w:tc>
        <w:tc>
          <w:tcPr>
            <w:tcW w:w="958" w:type="dxa"/>
            <w:noWrap w:val="0"/>
            <w:vAlign w:val="center"/>
          </w:tcPr>
          <w:p>
            <w:pPr>
              <w:spacing w:line="360" w:lineRule="auto"/>
              <w:jc w:val="center"/>
              <w:rPr>
                <w:rFonts w:hint="eastAsia" w:ascii="新宋体" w:hAnsi="新宋体" w:eastAsia="新宋体" w:cs="新宋体"/>
                <w:color w:val="auto"/>
                <w:sz w:val="22"/>
                <w:highlight w:val="none"/>
              </w:rPr>
            </w:pPr>
          </w:p>
        </w:tc>
        <w:tc>
          <w:tcPr>
            <w:tcW w:w="767" w:type="dxa"/>
            <w:noWrap w:val="0"/>
            <w:vAlign w:val="center"/>
          </w:tcPr>
          <w:p>
            <w:pPr>
              <w:spacing w:line="360" w:lineRule="auto"/>
              <w:jc w:val="center"/>
              <w:rPr>
                <w:rFonts w:hint="eastAsia" w:ascii="新宋体" w:hAnsi="新宋体" w:eastAsia="新宋体" w:cs="新宋体"/>
                <w:color w:val="auto"/>
                <w:sz w:val="22"/>
                <w:highlight w:val="none"/>
              </w:rPr>
            </w:pPr>
          </w:p>
        </w:tc>
        <w:tc>
          <w:tcPr>
            <w:tcW w:w="767" w:type="dxa"/>
            <w:noWrap w:val="0"/>
            <w:vAlign w:val="center"/>
          </w:tcPr>
          <w:p>
            <w:pPr>
              <w:spacing w:line="360" w:lineRule="auto"/>
              <w:jc w:val="center"/>
              <w:rPr>
                <w:rFonts w:hint="eastAsia" w:ascii="新宋体" w:hAnsi="新宋体" w:eastAsia="新宋体" w:cs="新宋体"/>
                <w:color w:val="auto"/>
                <w:sz w:val="22"/>
                <w:highlight w:val="none"/>
              </w:rPr>
            </w:pPr>
          </w:p>
        </w:tc>
        <w:tc>
          <w:tcPr>
            <w:tcW w:w="1340" w:type="dxa"/>
            <w:noWrap w:val="0"/>
            <w:vAlign w:val="center"/>
          </w:tcPr>
          <w:p>
            <w:pPr>
              <w:spacing w:line="360" w:lineRule="auto"/>
              <w:jc w:val="center"/>
              <w:rPr>
                <w:rFonts w:hint="eastAsia" w:ascii="新宋体" w:hAnsi="新宋体" w:eastAsia="新宋体" w:cs="新宋体"/>
                <w:color w:val="auto"/>
                <w:sz w:val="22"/>
                <w:highlight w:val="none"/>
              </w:rPr>
            </w:pPr>
          </w:p>
        </w:tc>
        <w:tc>
          <w:tcPr>
            <w:tcW w:w="1326" w:type="dxa"/>
            <w:noWrap w:val="0"/>
            <w:vAlign w:val="center"/>
          </w:tcPr>
          <w:p>
            <w:pPr>
              <w:spacing w:line="360" w:lineRule="auto"/>
              <w:jc w:val="center"/>
              <w:rPr>
                <w:rFonts w:hint="eastAsia" w:ascii="新宋体" w:hAnsi="新宋体" w:eastAsia="新宋体" w:cs="新宋体"/>
                <w:color w:val="auto"/>
                <w:sz w:val="22"/>
                <w:highlight w:val="none"/>
              </w:rPr>
            </w:pPr>
          </w:p>
        </w:tc>
        <w:tc>
          <w:tcPr>
            <w:tcW w:w="1825" w:type="dxa"/>
            <w:noWrap w:val="0"/>
            <w:vAlign w:val="top"/>
          </w:tcPr>
          <w:p>
            <w:pPr>
              <w:spacing w:line="360" w:lineRule="auto"/>
              <w:jc w:val="center"/>
              <w:rPr>
                <w:rFonts w:hint="eastAsia" w:ascii="新宋体" w:hAnsi="新宋体" w:eastAsia="新宋体" w:cs="新宋体"/>
                <w:color w:val="auto"/>
                <w:sz w:val="22"/>
                <w:highlight w:val="none"/>
              </w:rPr>
            </w:pPr>
          </w:p>
        </w:tc>
        <w:tc>
          <w:tcPr>
            <w:tcW w:w="1147" w:type="dxa"/>
            <w:noWrap w:val="0"/>
            <w:vAlign w:val="center"/>
          </w:tcPr>
          <w:p>
            <w:pPr>
              <w:spacing w:line="360" w:lineRule="auto"/>
              <w:jc w:val="center"/>
              <w:rPr>
                <w:rFonts w:hint="eastAsia" w:ascii="新宋体" w:hAnsi="新宋体" w:eastAsia="新宋体" w:cs="新宋体"/>
                <w:color w:val="auto"/>
                <w:sz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766" w:type="dxa"/>
            <w:noWrap w:val="0"/>
            <w:vAlign w:val="center"/>
          </w:tcPr>
          <w:p>
            <w:pPr>
              <w:spacing w:line="360" w:lineRule="auto"/>
              <w:jc w:val="center"/>
              <w:rPr>
                <w:rFonts w:hint="eastAsia" w:ascii="新宋体" w:hAnsi="新宋体" w:eastAsia="新宋体" w:cs="新宋体"/>
                <w:color w:val="auto"/>
                <w:sz w:val="22"/>
                <w:highlight w:val="none"/>
              </w:rPr>
            </w:pPr>
          </w:p>
        </w:tc>
        <w:tc>
          <w:tcPr>
            <w:tcW w:w="958" w:type="dxa"/>
            <w:noWrap w:val="0"/>
            <w:vAlign w:val="center"/>
          </w:tcPr>
          <w:p>
            <w:pPr>
              <w:spacing w:line="360" w:lineRule="auto"/>
              <w:jc w:val="center"/>
              <w:rPr>
                <w:rFonts w:hint="eastAsia" w:ascii="新宋体" w:hAnsi="新宋体" w:eastAsia="新宋体" w:cs="新宋体"/>
                <w:color w:val="auto"/>
                <w:sz w:val="22"/>
                <w:highlight w:val="none"/>
              </w:rPr>
            </w:pPr>
          </w:p>
        </w:tc>
        <w:tc>
          <w:tcPr>
            <w:tcW w:w="958" w:type="dxa"/>
            <w:noWrap w:val="0"/>
            <w:vAlign w:val="center"/>
          </w:tcPr>
          <w:p>
            <w:pPr>
              <w:spacing w:line="360" w:lineRule="auto"/>
              <w:jc w:val="center"/>
              <w:rPr>
                <w:rFonts w:hint="eastAsia" w:ascii="新宋体" w:hAnsi="新宋体" w:eastAsia="新宋体" w:cs="新宋体"/>
                <w:color w:val="auto"/>
                <w:sz w:val="22"/>
                <w:highlight w:val="none"/>
              </w:rPr>
            </w:pPr>
          </w:p>
        </w:tc>
        <w:tc>
          <w:tcPr>
            <w:tcW w:w="767" w:type="dxa"/>
            <w:noWrap w:val="0"/>
            <w:vAlign w:val="center"/>
          </w:tcPr>
          <w:p>
            <w:pPr>
              <w:spacing w:line="360" w:lineRule="auto"/>
              <w:jc w:val="center"/>
              <w:rPr>
                <w:rFonts w:hint="eastAsia" w:ascii="新宋体" w:hAnsi="新宋体" w:eastAsia="新宋体" w:cs="新宋体"/>
                <w:color w:val="auto"/>
                <w:sz w:val="22"/>
                <w:highlight w:val="none"/>
              </w:rPr>
            </w:pPr>
          </w:p>
        </w:tc>
        <w:tc>
          <w:tcPr>
            <w:tcW w:w="767" w:type="dxa"/>
            <w:noWrap w:val="0"/>
            <w:vAlign w:val="center"/>
          </w:tcPr>
          <w:p>
            <w:pPr>
              <w:spacing w:line="360" w:lineRule="auto"/>
              <w:jc w:val="center"/>
              <w:rPr>
                <w:rFonts w:hint="eastAsia" w:ascii="新宋体" w:hAnsi="新宋体" w:eastAsia="新宋体" w:cs="新宋体"/>
                <w:color w:val="auto"/>
                <w:sz w:val="22"/>
                <w:highlight w:val="none"/>
              </w:rPr>
            </w:pPr>
          </w:p>
        </w:tc>
        <w:tc>
          <w:tcPr>
            <w:tcW w:w="1340" w:type="dxa"/>
            <w:noWrap w:val="0"/>
            <w:vAlign w:val="center"/>
          </w:tcPr>
          <w:p>
            <w:pPr>
              <w:spacing w:line="360" w:lineRule="auto"/>
              <w:jc w:val="center"/>
              <w:rPr>
                <w:rFonts w:hint="eastAsia" w:ascii="新宋体" w:hAnsi="新宋体" w:eastAsia="新宋体" w:cs="新宋体"/>
                <w:color w:val="auto"/>
                <w:sz w:val="22"/>
                <w:highlight w:val="none"/>
              </w:rPr>
            </w:pPr>
          </w:p>
        </w:tc>
        <w:tc>
          <w:tcPr>
            <w:tcW w:w="1326" w:type="dxa"/>
            <w:noWrap w:val="0"/>
            <w:vAlign w:val="center"/>
          </w:tcPr>
          <w:p>
            <w:pPr>
              <w:spacing w:line="360" w:lineRule="auto"/>
              <w:jc w:val="center"/>
              <w:rPr>
                <w:rFonts w:hint="eastAsia" w:ascii="新宋体" w:hAnsi="新宋体" w:eastAsia="新宋体" w:cs="新宋体"/>
                <w:color w:val="auto"/>
                <w:sz w:val="22"/>
                <w:highlight w:val="none"/>
              </w:rPr>
            </w:pPr>
          </w:p>
        </w:tc>
        <w:tc>
          <w:tcPr>
            <w:tcW w:w="1825" w:type="dxa"/>
            <w:noWrap w:val="0"/>
            <w:vAlign w:val="top"/>
          </w:tcPr>
          <w:p>
            <w:pPr>
              <w:spacing w:line="360" w:lineRule="auto"/>
              <w:jc w:val="center"/>
              <w:rPr>
                <w:rFonts w:hint="eastAsia" w:ascii="新宋体" w:hAnsi="新宋体" w:eastAsia="新宋体" w:cs="新宋体"/>
                <w:color w:val="auto"/>
                <w:sz w:val="22"/>
                <w:highlight w:val="none"/>
              </w:rPr>
            </w:pPr>
          </w:p>
        </w:tc>
        <w:tc>
          <w:tcPr>
            <w:tcW w:w="1147" w:type="dxa"/>
            <w:noWrap w:val="0"/>
            <w:vAlign w:val="center"/>
          </w:tcPr>
          <w:p>
            <w:pPr>
              <w:spacing w:line="360" w:lineRule="auto"/>
              <w:jc w:val="center"/>
              <w:rPr>
                <w:rFonts w:hint="eastAsia" w:ascii="新宋体" w:hAnsi="新宋体" w:eastAsia="新宋体" w:cs="新宋体"/>
                <w:color w:val="auto"/>
                <w:sz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766" w:type="dxa"/>
            <w:noWrap w:val="0"/>
            <w:vAlign w:val="center"/>
          </w:tcPr>
          <w:p>
            <w:pPr>
              <w:spacing w:line="360" w:lineRule="auto"/>
              <w:jc w:val="center"/>
              <w:rPr>
                <w:rFonts w:hint="eastAsia" w:ascii="新宋体" w:hAnsi="新宋体" w:eastAsia="新宋体" w:cs="新宋体"/>
                <w:color w:val="auto"/>
                <w:sz w:val="22"/>
                <w:highlight w:val="none"/>
              </w:rPr>
            </w:pPr>
          </w:p>
        </w:tc>
        <w:tc>
          <w:tcPr>
            <w:tcW w:w="958" w:type="dxa"/>
            <w:noWrap w:val="0"/>
            <w:vAlign w:val="center"/>
          </w:tcPr>
          <w:p>
            <w:pPr>
              <w:spacing w:line="360" w:lineRule="auto"/>
              <w:jc w:val="center"/>
              <w:rPr>
                <w:rFonts w:hint="eastAsia" w:ascii="新宋体" w:hAnsi="新宋体" w:eastAsia="新宋体" w:cs="新宋体"/>
                <w:color w:val="auto"/>
                <w:sz w:val="22"/>
                <w:highlight w:val="none"/>
              </w:rPr>
            </w:pPr>
          </w:p>
        </w:tc>
        <w:tc>
          <w:tcPr>
            <w:tcW w:w="958" w:type="dxa"/>
            <w:noWrap w:val="0"/>
            <w:vAlign w:val="center"/>
          </w:tcPr>
          <w:p>
            <w:pPr>
              <w:spacing w:line="360" w:lineRule="auto"/>
              <w:jc w:val="center"/>
              <w:rPr>
                <w:rFonts w:hint="eastAsia" w:ascii="新宋体" w:hAnsi="新宋体" w:eastAsia="新宋体" w:cs="新宋体"/>
                <w:color w:val="auto"/>
                <w:sz w:val="22"/>
                <w:highlight w:val="none"/>
              </w:rPr>
            </w:pPr>
          </w:p>
        </w:tc>
        <w:tc>
          <w:tcPr>
            <w:tcW w:w="767" w:type="dxa"/>
            <w:noWrap w:val="0"/>
            <w:vAlign w:val="center"/>
          </w:tcPr>
          <w:p>
            <w:pPr>
              <w:spacing w:line="360" w:lineRule="auto"/>
              <w:jc w:val="center"/>
              <w:rPr>
                <w:rFonts w:hint="eastAsia" w:ascii="新宋体" w:hAnsi="新宋体" w:eastAsia="新宋体" w:cs="新宋体"/>
                <w:color w:val="auto"/>
                <w:sz w:val="22"/>
                <w:highlight w:val="none"/>
              </w:rPr>
            </w:pPr>
          </w:p>
        </w:tc>
        <w:tc>
          <w:tcPr>
            <w:tcW w:w="767" w:type="dxa"/>
            <w:noWrap w:val="0"/>
            <w:vAlign w:val="center"/>
          </w:tcPr>
          <w:p>
            <w:pPr>
              <w:spacing w:line="360" w:lineRule="auto"/>
              <w:jc w:val="center"/>
              <w:rPr>
                <w:rFonts w:hint="eastAsia" w:ascii="新宋体" w:hAnsi="新宋体" w:eastAsia="新宋体" w:cs="新宋体"/>
                <w:color w:val="auto"/>
                <w:sz w:val="22"/>
                <w:highlight w:val="none"/>
              </w:rPr>
            </w:pPr>
          </w:p>
        </w:tc>
        <w:tc>
          <w:tcPr>
            <w:tcW w:w="1340" w:type="dxa"/>
            <w:noWrap w:val="0"/>
            <w:vAlign w:val="center"/>
          </w:tcPr>
          <w:p>
            <w:pPr>
              <w:spacing w:line="360" w:lineRule="auto"/>
              <w:jc w:val="center"/>
              <w:rPr>
                <w:rFonts w:hint="eastAsia" w:ascii="新宋体" w:hAnsi="新宋体" w:eastAsia="新宋体" w:cs="新宋体"/>
                <w:color w:val="auto"/>
                <w:sz w:val="22"/>
                <w:highlight w:val="none"/>
              </w:rPr>
            </w:pPr>
          </w:p>
        </w:tc>
        <w:tc>
          <w:tcPr>
            <w:tcW w:w="1326" w:type="dxa"/>
            <w:noWrap w:val="0"/>
            <w:vAlign w:val="center"/>
          </w:tcPr>
          <w:p>
            <w:pPr>
              <w:spacing w:line="360" w:lineRule="auto"/>
              <w:jc w:val="center"/>
              <w:rPr>
                <w:rFonts w:hint="eastAsia" w:ascii="新宋体" w:hAnsi="新宋体" w:eastAsia="新宋体" w:cs="新宋体"/>
                <w:color w:val="auto"/>
                <w:sz w:val="22"/>
                <w:highlight w:val="none"/>
              </w:rPr>
            </w:pPr>
          </w:p>
        </w:tc>
        <w:tc>
          <w:tcPr>
            <w:tcW w:w="1825" w:type="dxa"/>
            <w:noWrap w:val="0"/>
            <w:vAlign w:val="top"/>
          </w:tcPr>
          <w:p>
            <w:pPr>
              <w:spacing w:line="360" w:lineRule="auto"/>
              <w:jc w:val="center"/>
              <w:rPr>
                <w:rFonts w:hint="eastAsia" w:ascii="新宋体" w:hAnsi="新宋体" w:eastAsia="新宋体" w:cs="新宋体"/>
                <w:color w:val="auto"/>
                <w:sz w:val="22"/>
                <w:highlight w:val="none"/>
              </w:rPr>
            </w:pPr>
          </w:p>
        </w:tc>
        <w:tc>
          <w:tcPr>
            <w:tcW w:w="1147" w:type="dxa"/>
            <w:noWrap w:val="0"/>
            <w:vAlign w:val="center"/>
          </w:tcPr>
          <w:p>
            <w:pPr>
              <w:spacing w:line="360" w:lineRule="auto"/>
              <w:jc w:val="center"/>
              <w:rPr>
                <w:rFonts w:hint="eastAsia" w:ascii="新宋体" w:hAnsi="新宋体" w:eastAsia="新宋体" w:cs="新宋体"/>
                <w:color w:val="auto"/>
                <w:sz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766" w:type="dxa"/>
            <w:noWrap w:val="0"/>
            <w:vAlign w:val="center"/>
          </w:tcPr>
          <w:p>
            <w:pPr>
              <w:spacing w:line="360" w:lineRule="auto"/>
              <w:jc w:val="center"/>
              <w:rPr>
                <w:rFonts w:hint="eastAsia" w:ascii="新宋体" w:hAnsi="新宋体" w:eastAsia="新宋体" w:cs="新宋体"/>
                <w:color w:val="auto"/>
                <w:sz w:val="22"/>
                <w:highlight w:val="none"/>
              </w:rPr>
            </w:pPr>
          </w:p>
        </w:tc>
        <w:tc>
          <w:tcPr>
            <w:tcW w:w="958" w:type="dxa"/>
            <w:noWrap w:val="0"/>
            <w:vAlign w:val="center"/>
          </w:tcPr>
          <w:p>
            <w:pPr>
              <w:spacing w:line="360" w:lineRule="auto"/>
              <w:jc w:val="center"/>
              <w:rPr>
                <w:rFonts w:hint="eastAsia" w:ascii="新宋体" w:hAnsi="新宋体" w:eastAsia="新宋体" w:cs="新宋体"/>
                <w:color w:val="auto"/>
                <w:sz w:val="22"/>
                <w:highlight w:val="none"/>
              </w:rPr>
            </w:pPr>
          </w:p>
        </w:tc>
        <w:tc>
          <w:tcPr>
            <w:tcW w:w="958" w:type="dxa"/>
            <w:noWrap w:val="0"/>
            <w:vAlign w:val="center"/>
          </w:tcPr>
          <w:p>
            <w:pPr>
              <w:spacing w:line="360" w:lineRule="auto"/>
              <w:jc w:val="center"/>
              <w:rPr>
                <w:rFonts w:hint="eastAsia" w:ascii="新宋体" w:hAnsi="新宋体" w:eastAsia="新宋体" w:cs="新宋体"/>
                <w:color w:val="auto"/>
                <w:sz w:val="22"/>
                <w:highlight w:val="none"/>
              </w:rPr>
            </w:pPr>
          </w:p>
        </w:tc>
        <w:tc>
          <w:tcPr>
            <w:tcW w:w="767" w:type="dxa"/>
            <w:noWrap w:val="0"/>
            <w:vAlign w:val="center"/>
          </w:tcPr>
          <w:p>
            <w:pPr>
              <w:spacing w:line="360" w:lineRule="auto"/>
              <w:jc w:val="center"/>
              <w:rPr>
                <w:rFonts w:hint="eastAsia" w:ascii="新宋体" w:hAnsi="新宋体" w:eastAsia="新宋体" w:cs="新宋体"/>
                <w:color w:val="auto"/>
                <w:sz w:val="22"/>
                <w:highlight w:val="none"/>
              </w:rPr>
            </w:pPr>
          </w:p>
        </w:tc>
        <w:tc>
          <w:tcPr>
            <w:tcW w:w="767" w:type="dxa"/>
            <w:noWrap w:val="0"/>
            <w:vAlign w:val="center"/>
          </w:tcPr>
          <w:p>
            <w:pPr>
              <w:spacing w:line="360" w:lineRule="auto"/>
              <w:jc w:val="center"/>
              <w:rPr>
                <w:rFonts w:hint="eastAsia" w:ascii="新宋体" w:hAnsi="新宋体" w:eastAsia="新宋体" w:cs="新宋体"/>
                <w:color w:val="auto"/>
                <w:sz w:val="22"/>
                <w:highlight w:val="none"/>
              </w:rPr>
            </w:pPr>
          </w:p>
        </w:tc>
        <w:tc>
          <w:tcPr>
            <w:tcW w:w="1340" w:type="dxa"/>
            <w:noWrap w:val="0"/>
            <w:vAlign w:val="center"/>
          </w:tcPr>
          <w:p>
            <w:pPr>
              <w:spacing w:line="360" w:lineRule="auto"/>
              <w:jc w:val="center"/>
              <w:rPr>
                <w:rFonts w:hint="eastAsia" w:ascii="新宋体" w:hAnsi="新宋体" w:eastAsia="新宋体" w:cs="新宋体"/>
                <w:color w:val="auto"/>
                <w:sz w:val="22"/>
                <w:highlight w:val="none"/>
              </w:rPr>
            </w:pPr>
          </w:p>
        </w:tc>
        <w:tc>
          <w:tcPr>
            <w:tcW w:w="1326" w:type="dxa"/>
            <w:noWrap w:val="0"/>
            <w:vAlign w:val="center"/>
          </w:tcPr>
          <w:p>
            <w:pPr>
              <w:spacing w:line="360" w:lineRule="auto"/>
              <w:jc w:val="center"/>
              <w:rPr>
                <w:rFonts w:hint="eastAsia" w:ascii="新宋体" w:hAnsi="新宋体" w:eastAsia="新宋体" w:cs="新宋体"/>
                <w:color w:val="auto"/>
                <w:sz w:val="22"/>
                <w:highlight w:val="none"/>
              </w:rPr>
            </w:pPr>
          </w:p>
        </w:tc>
        <w:tc>
          <w:tcPr>
            <w:tcW w:w="1825" w:type="dxa"/>
            <w:noWrap w:val="0"/>
            <w:vAlign w:val="top"/>
          </w:tcPr>
          <w:p>
            <w:pPr>
              <w:spacing w:line="360" w:lineRule="auto"/>
              <w:jc w:val="center"/>
              <w:rPr>
                <w:rFonts w:hint="eastAsia" w:ascii="新宋体" w:hAnsi="新宋体" w:eastAsia="新宋体" w:cs="新宋体"/>
                <w:color w:val="auto"/>
                <w:sz w:val="22"/>
                <w:highlight w:val="none"/>
              </w:rPr>
            </w:pPr>
          </w:p>
        </w:tc>
        <w:tc>
          <w:tcPr>
            <w:tcW w:w="1147" w:type="dxa"/>
            <w:noWrap w:val="0"/>
            <w:vAlign w:val="center"/>
          </w:tcPr>
          <w:p>
            <w:pPr>
              <w:spacing w:line="360" w:lineRule="auto"/>
              <w:jc w:val="center"/>
              <w:rPr>
                <w:rFonts w:hint="eastAsia" w:ascii="新宋体" w:hAnsi="新宋体" w:eastAsia="新宋体" w:cs="新宋体"/>
                <w:color w:val="auto"/>
                <w:sz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766" w:type="dxa"/>
            <w:noWrap w:val="0"/>
            <w:vAlign w:val="center"/>
          </w:tcPr>
          <w:p>
            <w:pPr>
              <w:spacing w:line="360" w:lineRule="auto"/>
              <w:jc w:val="center"/>
              <w:rPr>
                <w:rFonts w:hint="eastAsia" w:ascii="新宋体" w:hAnsi="新宋体" w:eastAsia="新宋体" w:cs="新宋体"/>
                <w:color w:val="auto"/>
                <w:sz w:val="22"/>
                <w:highlight w:val="none"/>
              </w:rPr>
            </w:pPr>
          </w:p>
        </w:tc>
        <w:tc>
          <w:tcPr>
            <w:tcW w:w="958" w:type="dxa"/>
            <w:noWrap w:val="0"/>
            <w:vAlign w:val="center"/>
          </w:tcPr>
          <w:p>
            <w:pPr>
              <w:spacing w:line="360" w:lineRule="auto"/>
              <w:jc w:val="center"/>
              <w:rPr>
                <w:rFonts w:hint="eastAsia" w:ascii="新宋体" w:hAnsi="新宋体" w:eastAsia="新宋体" w:cs="新宋体"/>
                <w:color w:val="auto"/>
                <w:sz w:val="22"/>
                <w:highlight w:val="none"/>
              </w:rPr>
            </w:pPr>
          </w:p>
        </w:tc>
        <w:tc>
          <w:tcPr>
            <w:tcW w:w="958" w:type="dxa"/>
            <w:noWrap w:val="0"/>
            <w:vAlign w:val="center"/>
          </w:tcPr>
          <w:p>
            <w:pPr>
              <w:spacing w:line="360" w:lineRule="auto"/>
              <w:jc w:val="center"/>
              <w:rPr>
                <w:rFonts w:hint="eastAsia" w:ascii="新宋体" w:hAnsi="新宋体" w:eastAsia="新宋体" w:cs="新宋体"/>
                <w:color w:val="auto"/>
                <w:sz w:val="22"/>
                <w:highlight w:val="none"/>
              </w:rPr>
            </w:pPr>
          </w:p>
        </w:tc>
        <w:tc>
          <w:tcPr>
            <w:tcW w:w="767" w:type="dxa"/>
            <w:noWrap w:val="0"/>
            <w:vAlign w:val="center"/>
          </w:tcPr>
          <w:p>
            <w:pPr>
              <w:spacing w:line="360" w:lineRule="auto"/>
              <w:jc w:val="center"/>
              <w:rPr>
                <w:rFonts w:hint="eastAsia" w:ascii="新宋体" w:hAnsi="新宋体" w:eastAsia="新宋体" w:cs="新宋体"/>
                <w:color w:val="auto"/>
                <w:sz w:val="22"/>
                <w:highlight w:val="none"/>
              </w:rPr>
            </w:pPr>
          </w:p>
        </w:tc>
        <w:tc>
          <w:tcPr>
            <w:tcW w:w="767" w:type="dxa"/>
            <w:noWrap w:val="0"/>
            <w:vAlign w:val="center"/>
          </w:tcPr>
          <w:p>
            <w:pPr>
              <w:spacing w:line="360" w:lineRule="auto"/>
              <w:jc w:val="center"/>
              <w:rPr>
                <w:rFonts w:hint="eastAsia" w:ascii="新宋体" w:hAnsi="新宋体" w:eastAsia="新宋体" w:cs="新宋体"/>
                <w:color w:val="auto"/>
                <w:sz w:val="22"/>
                <w:highlight w:val="none"/>
              </w:rPr>
            </w:pPr>
          </w:p>
        </w:tc>
        <w:tc>
          <w:tcPr>
            <w:tcW w:w="1340" w:type="dxa"/>
            <w:noWrap w:val="0"/>
            <w:vAlign w:val="center"/>
          </w:tcPr>
          <w:p>
            <w:pPr>
              <w:spacing w:line="360" w:lineRule="auto"/>
              <w:jc w:val="center"/>
              <w:rPr>
                <w:rFonts w:hint="eastAsia" w:ascii="新宋体" w:hAnsi="新宋体" w:eastAsia="新宋体" w:cs="新宋体"/>
                <w:color w:val="auto"/>
                <w:sz w:val="22"/>
                <w:highlight w:val="none"/>
              </w:rPr>
            </w:pPr>
          </w:p>
        </w:tc>
        <w:tc>
          <w:tcPr>
            <w:tcW w:w="1326" w:type="dxa"/>
            <w:noWrap w:val="0"/>
            <w:vAlign w:val="center"/>
          </w:tcPr>
          <w:p>
            <w:pPr>
              <w:spacing w:line="360" w:lineRule="auto"/>
              <w:jc w:val="center"/>
              <w:rPr>
                <w:rFonts w:hint="eastAsia" w:ascii="新宋体" w:hAnsi="新宋体" w:eastAsia="新宋体" w:cs="新宋体"/>
                <w:color w:val="auto"/>
                <w:sz w:val="22"/>
                <w:highlight w:val="none"/>
              </w:rPr>
            </w:pPr>
          </w:p>
        </w:tc>
        <w:tc>
          <w:tcPr>
            <w:tcW w:w="1825" w:type="dxa"/>
            <w:noWrap w:val="0"/>
            <w:vAlign w:val="top"/>
          </w:tcPr>
          <w:p>
            <w:pPr>
              <w:spacing w:line="360" w:lineRule="auto"/>
              <w:jc w:val="center"/>
              <w:rPr>
                <w:rFonts w:hint="eastAsia" w:ascii="新宋体" w:hAnsi="新宋体" w:eastAsia="新宋体" w:cs="新宋体"/>
                <w:color w:val="auto"/>
                <w:sz w:val="22"/>
                <w:highlight w:val="none"/>
              </w:rPr>
            </w:pPr>
          </w:p>
        </w:tc>
        <w:tc>
          <w:tcPr>
            <w:tcW w:w="1147" w:type="dxa"/>
            <w:noWrap w:val="0"/>
            <w:vAlign w:val="center"/>
          </w:tcPr>
          <w:p>
            <w:pPr>
              <w:spacing w:line="360" w:lineRule="auto"/>
              <w:jc w:val="center"/>
              <w:rPr>
                <w:rFonts w:hint="eastAsia" w:ascii="新宋体" w:hAnsi="新宋体" w:eastAsia="新宋体" w:cs="新宋体"/>
                <w:color w:val="auto"/>
                <w:sz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766" w:type="dxa"/>
            <w:noWrap w:val="0"/>
            <w:vAlign w:val="center"/>
          </w:tcPr>
          <w:p>
            <w:pPr>
              <w:spacing w:line="360" w:lineRule="auto"/>
              <w:jc w:val="center"/>
              <w:rPr>
                <w:rFonts w:hint="eastAsia" w:ascii="新宋体" w:hAnsi="新宋体" w:eastAsia="新宋体" w:cs="新宋体"/>
                <w:color w:val="auto"/>
                <w:sz w:val="22"/>
                <w:highlight w:val="none"/>
              </w:rPr>
            </w:pPr>
          </w:p>
        </w:tc>
        <w:tc>
          <w:tcPr>
            <w:tcW w:w="958" w:type="dxa"/>
            <w:noWrap w:val="0"/>
            <w:vAlign w:val="center"/>
          </w:tcPr>
          <w:p>
            <w:pPr>
              <w:spacing w:line="360" w:lineRule="auto"/>
              <w:jc w:val="center"/>
              <w:rPr>
                <w:rFonts w:hint="eastAsia" w:ascii="新宋体" w:hAnsi="新宋体" w:eastAsia="新宋体" w:cs="新宋体"/>
                <w:color w:val="auto"/>
                <w:sz w:val="22"/>
                <w:highlight w:val="none"/>
              </w:rPr>
            </w:pPr>
          </w:p>
        </w:tc>
        <w:tc>
          <w:tcPr>
            <w:tcW w:w="958" w:type="dxa"/>
            <w:noWrap w:val="0"/>
            <w:vAlign w:val="center"/>
          </w:tcPr>
          <w:p>
            <w:pPr>
              <w:spacing w:line="360" w:lineRule="auto"/>
              <w:jc w:val="center"/>
              <w:rPr>
                <w:rFonts w:hint="eastAsia" w:ascii="新宋体" w:hAnsi="新宋体" w:eastAsia="新宋体" w:cs="新宋体"/>
                <w:color w:val="auto"/>
                <w:sz w:val="22"/>
                <w:highlight w:val="none"/>
              </w:rPr>
            </w:pPr>
          </w:p>
        </w:tc>
        <w:tc>
          <w:tcPr>
            <w:tcW w:w="767" w:type="dxa"/>
            <w:noWrap w:val="0"/>
            <w:vAlign w:val="center"/>
          </w:tcPr>
          <w:p>
            <w:pPr>
              <w:spacing w:line="360" w:lineRule="auto"/>
              <w:jc w:val="center"/>
              <w:rPr>
                <w:rFonts w:hint="eastAsia" w:ascii="新宋体" w:hAnsi="新宋体" w:eastAsia="新宋体" w:cs="新宋体"/>
                <w:color w:val="auto"/>
                <w:sz w:val="22"/>
                <w:highlight w:val="none"/>
              </w:rPr>
            </w:pPr>
          </w:p>
        </w:tc>
        <w:tc>
          <w:tcPr>
            <w:tcW w:w="767" w:type="dxa"/>
            <w:noWrap w:val="0"/>
            <w:vAlign w:val="center"/>
          </w:tcPr>
          <w:p>
            <w:pPr>
              <w:spacing w:line="360" w:lineRule="auto"/>
              <w:jc w:val="center"/>
              <w:rPr>
                <w:rFonts w:hint="eastAsia" w:ascii="新宋体" w:hAnsi="新宋体" w:eastAsia="新宋体" w:cs="新宋体"/>
                <w:color w:val="auto"/>
                <w:sz w:val="22"/>
                <w:highlight w:val="none"/>
              </w:rPr>
            </w:pPr>
          </w:p>
        </w:tc>
        <w:tc>
          <w:tcPr>
            <w:tcW w:w="1340" w:type="dxa"/>
            <w:noWrap w:val="0"/>
            <w:vAlign w:val="center"/>
          </w:tcPr>
          <w:p>
            <w:pPr>
              <w:spacing w:line="360" w:lineRule="auto"/>
              <w:jc w:val="center"/>
              <w:rPr>
                <w:rFonts w:hint="eastAsia" w:ascii="新宋体" w:hAnsi="新宋体" w:eastAsia="新宋体" w:cs="新宋体"/>
                <w:color w:val="auto"/>
                <w:sz w:val="22"/>
                <w:highlight w:val="none"/>
              </w:rPr>
            </w:pPr>
          </w:p>
        </w:tc>
        <w:tc>
          <w:tcPr>
            <w:tcW w:w="1326" w:type="dxa"/>
            <w:noWrap w:val="0"/>
            <w:vAlign w:val="center"/>
          </w:tcPr>
          <w:p>
            <w:pPr>
              <w:spacing w:line="360" w:lineRule="auto"/>
              <w:jc w:val="center"/>
              <w:rPr>
                <w:rFonts w:hint="eastAsia" w:ascii="新宋体" w:hAnsi="新宋体" w:eastAsia="新宋体" w:cs="新宋体"/>
                <w:color w:val="auto"/>
                <w:sz w:val="22"/>
                <w:highlight w:val="none"/>
              </w:rPr>
            </w:pPr>
          </w:p>
        </w:tc>
        <w:tc>
          <w:tcPr>
            <w:tcW w:w="1825" w:type="dxa"/>
            <w:noWrap w:val="0"/>
            <w:vAlign w:val="top"/>
          </w:tcPr>
          <w:p>
            <w:pPr>
              <w:spacing w:line="360" w:lineRule="auto"/>
              <w:jc w:val="center"/>
              <w:rPr>
                <w:rFonts w:hint="eastAsia" w:ascii="新宋体" w:hAnsi="新宋体" w:eastAsia="新宋体" w:cs="新宋体"/>
                <w:color w:val="auto"/>
                <w:sz w:val="22"/>
                <w:highlight w:val="none"/>
              </w:rPr>
            </w:pPr>
          </w:p>
        </w:tc>
        <w:tc>
          <w:tcPr>
            <w:tcW w:w="1147" w:type="dxa"/>
            <w:noWrap w:val="0"/>
            <w:vAlign w:val="center"/>
          </w:tcPr>
          <w:p>
            <w:pPr>
              <w:spacing w:line="360" w:lineRule="auto"/>
              <w:jc w:val="center"/>
              <w:rPr>
                <w:rFonts w:hint="eastAsia" w:ascii="新宋体" w:hAnsi="新宋体" w:eastAsia="新宋体" w:cs="新宋体"/>
                <w:color w:val="auto"/>
                <w:sz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766" w:type="dxa"/>
            <w:noWrap w:val="0"/>
            <w:vAlign w:val="center"/>
          </w:tcPr>
          <w:p>
            <w:pPr>
              <w:spacing w:line="360" w:lineRule="auto"/>
              <w:jc w:val="center"/>
              <w:rPr>
                <w:rFonts w:hint="eastAsia" w:ascii="新宋体" w:hAnsi="新宋体" w:eastAsia="新宋体" w:cs="新宋体"/>
                <w:color w:val="auto"/>
                <w:sz w:val="22"/>
                <w:highlight w:val="none"/>
              </w:rPr>
            </w:pPr>
          </w:p>
        </w:tc>
        <w:tc>
          <w:tcPr>
            <w:tcW w:w="958" w:type="dxa"/>
            <w:noWrap w:val="0"/>
            <w:vAlign w:val="center"/>
          </w:tcPr>
          <w:p>
            <w:pPr>
              <w:spacing w:line="360" w:lineRule="auto"/>
              <w:jc w:val="center"/>
              <w:rPr>
                <w:rFonts w:hint="eastAsia" w:ascii="新宋体" w:hAnsi="新宋体" w:eastAsia="新宋体" w:cs="新宋体"/>
                <w:color w:val="auto"/>
                <w:sz w:val="22"/>
                <w:highlight w:val="none"/>
              </w:rPr>
            </w:pPr>
          </w:p>
        </w:tc>
        <w:tc>
          <w:tcPr>
            <w:tcW w:w="958" w:type="dxa"/>
            <w:noWrap w:val="0"/>
            <w:vAlign w:val="center"/>
          </w:tcPr>
          <w:p>
            <w:pPr>
              <w:spacing w:line="360" w:lineRule="auto"/>
              <w:jc w:val="center"/>
              <w:rPr>
                <w:rFonts w:hint="eastAsia" w:ascii="新宋体" w:hAnsi="新宋体" w:eastAsia="新宋体" w:cs="新宋体"/>
                <w:color w:val="auto"/>
                <w:sz w:val="22"/>
                <w:highlight w:val="none"/>
              </w:rPr>
            </w:pPr>
          </w:p>
        </w:tc>
        <w:tc>
          <w:tcPr>
            <w:tcW w:w="767" w:type="dxa"/>
            <w:noWrap w:val="0"/>
            <w:vAlign w:val="center"/>
          </w:tcPr>
          <w:p>
            <w:pPr>
              <w:spacing w:line="360" w:lineRule="auto"/>
              <w:jc w:val="center"/>
              <w:rPr>
                <w:rFonts w:hint="eastAsia" w:ascii="新宋体" w:hAnsi="新宋体" w:eastAsia="新宋体" w:cs="新宋体"/>
                <w:color w:val="auto"/>
                <w:sz w:val="22"/>
                <w:highlight w:val="none"/>
              </w:rPr>
            </w:pPr>
          </w:p>
        </w:tc>
        <w:tc>
          <w:tcPr>
            <w:tcW w:w="767" w:type="dxa"/>
            <w:noWrap w:val="0"/>
            <w:vAlign w:val="center"/>
          </w:tcPr>
          <w:p>
            <w:pPr>
              <w:spacing w:line="360" w:lineRule="auto"/>
              <w:jc w:val="center"/>
              <w:rPr>
                <w:rFonts w:hint="eastAsia" w:ascii="新宋体" w:hAnsi="新宋体" w:eastAsia="新宋体" w:cs="新宋体"/>
                <w:color w:val="auto"/>
                <w:sz w:val="22"/>
                <w:highlight w:val="none"/>
              </w:rPr>
            </w:pPr>
          </w:p>
        </w:tc>
        <w:tc>
          <w:tcPr>
            <w:tcW w:w="1340" w:type="dxa"/>
            <w:noWrap w:val="0"/>
            <w:vAlign w:val="center"/>
          </w:tcPr>
          <w:p>
            <w:pPr>
              <w:spacing w:line="360" w:lineRule="auto"/>
              <w:jc w:val="center"/>
              <w:rPr>
                <w:rFonts w:hint="eastAsia" w:ascii="新宋体" w:hAnsi="新宋体" w:eastAsia="新宋体" w:cs="新宋体"/>
                <w:color w:val="auto"/>
                <w:sz w:val="22"/>
                <w:highlight w:val="none"/>
              </w:rPr>
            </w:pPr>
          </w:p>
        </w:tc>
        <w:tc>
          <w:tcPr>
            <w:tcW w:w="1326" w:type="dxa"/>
            <w:noWrap w:val="0"/>
            <w:vAlign w:val="center"/>
          </w:tcPr>
          <w:p>
            <w:pPr>
              <w:spacing w:line="360" w:lineRule="auto"/>
              <w:jc w:val="center"/>
              <w:rPr>
                <w:rFonts w:hint="eastAsia" w:ascii="新宋体" w:hAnsi="新宋体" w:eastAsia="新宋体" w:cs="新宋体"/>
                <w:color w:val="auto"/>
                <w:sz w:val="22"/>
                <w:highlight w:val="none"/>
              </w:rPr>
            </w:pPr>
          </w:p>
        </w:tc>
        <w:tc>
          <w:tcPr>
            <w:tcW w:w="1825" w:type="dxa"/>
            <w:noWrap w:val="0"/>
            <w:vAlign w:val="top"/>
          </w:tcPr>
          <w:p>
            <w:pPr>
              <w:spacing w:line="360" w:lineRule="auto"/>
              <w:jc w:val="center"/>
              <w:rPr>
                <w:rFonts w:hint="eastAsia" w:ascii="新宋体" w:hAnsi="新宋体" w:eastAsia="新宋体" w:cs="新宋体"/>
                <w:color w:val="auto"/>
                <w:sz w:val="22"/>
                <w:highlight w:val="none"/>
              </w:rPr>
            </w:pPr>
          </w:p>
        </w:tc>
        <w:tc>
          <w:tcPr>
            <w:tcW w:w="1147" w:type="dxa"/>
            <w:noWrap w:val="0"/>
            <w:vAlign w:val="center"/>
          </w:tcPr>
          <w:p>
            <w:pPr>
              <w:spacing w:line="360" w:lineRule="auto"/>
              <w:jc w:val="center"/>
              <w:rPr>
                <w:rFonts w:hint="eastAsia" w:ascii="新宋体" w:hAnsi="新宋体" w:eastAsia="新宋体" w:cs="新宋体"/>
                <w:color w:val="auto"/>
                <w:sz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766" w:type="dxa"/>
            <w:noWrap w:val="0"/>
            <w:vAlign w:val="center"/>
          </w:tcPr>
          <w:p>
            <w:pPr>
              <w:spacing w:line="360" w:lineRule="auto"/>
              <w:jc w:val="center"/>
              <w:rPr>
                <w:rFonts w:hint="eastAsia" w:ascii="新宋体" w:hAnsi="新宋体" w:eastAsia="新宋体" w:cs="新宋体"/>
                <w:color w:val="auto"/>
                <w:sz w:val="22"/>
                <w:highlight w:val="none"/>
              </w:rPr>
            </w:pPr>
          </w:p>
        </w:tc>
        <w:tc>
          <w:tcPr>
            <w:tcW w:w="958" w:type="dxa"/>
            <w:noWrap w:val="0"/>
            <w:vAlign w:val="center"/>
          </w:tcPr>
          <w:p>
            <w:pPr>
              <w:spacing w:line="360" w:lineRule="auto"/>
              <w:jc w:val="center"/>
              <w:rPr>
                <w:rFonts w:hint="eastAsia" w:ascii="新宋体" w:hAnsi="新宋体" w:eastAsia="新宋体" w:cs="新宋体"/>
                <w:color w:val="auto"/>
                <w:sz w:val="22"/>
                <w:highlight w:val="none"/>
              </w:rPr>
            </w:pPr>
          </w:p>
        </w:tc>
        <w:tc>
          <w:tcPr>
            <w:tcW w:w="958" w:type="dxa"/>
            <w:noWrap w:val="0"/>
            <w:vAlign w:val="center"/>
          </w:tcPr>
          <w:p>
            <w:pPr>
              <w:spacing w:line="360" w:lineRule="auto"/>
              <w:jc w:val="center"/>
              <w:rPr>
                <w:rFonts w:hint="eastAsia" w:ascii="新宋体" w:hAnsi="新宋体" w:eastAsia="新宋体" w:cs="新宋体"/>
                <w:color w:val="auto"/>
                <w:sz w:val="22"/>
                <w:highlight w:val="none"/>
              </w:rPr>
            </w:pPr>
          </w:p>
        </w:tc>
        <w:tc>
          <w:tcPr>
            <w:tcW w:w="767" w:type="dxa"/>
            <w:noWrap w:val="0"/>
            <w:vAlign w:val="center"/>
          </w:tcPr>
          <w:p>
            <w:pPr>
              <w:spacing w:line="360" w:lineRule="auto"/>
              <w:jc w:val="center"/>
              <w:rPr>
                <w:rFonts w:hint="eastAsia" w:ascii="新宋体" w:hAnsi="新宋体" w:eastAsia="新宋体" w:cs="新宋体"/>
                <w:color w:val="auto"/>
                <w:sz w:val="22"/>
                <w:highlight w:val="none"/>
              </w:rPr>
            </w:pPr>
          </w:p>
        </w:tc>
        <w:tc>
          <w:tcPr>
            <w:tcW w:w="767" w:type="dxa"/>
            <w:noWrap w:val="0"/>
            <w:vAlign w:val="center"/>
          </w:tcPr>
          <w:p>
            <w:pPr>
              <w:spacing w:line="360" w:lineRule="auto"/>
              <w:jc w:val="center"/>
              <w:rPr>
                <w:rFonts w:hint="eastAsia" w:ascii="新宋体" w:hAnsi="新宋体" w:eastAsia="新宋体" w:cs="新宋体"/>
                <w:color w:val="auto"/>
                <w:sz w:val="22"/>
                <w:highlight w:val="none"/>
              </w:rPr>
            </w:pPr>
          </w:p>
        </w:tc>
        <w:tc>
          <w:tcPr>
            <w:tcW w:w="1340" w:type="dxa"/>
            <w:noWrap w:val="0"/>
            <w:vAlign w:val="center"/>
          </w:tcPr>
          <w:p>
            <w:pPr>
              <w:spacing w:line="360" w:lineRule="auto"/>
              <w:jc w:val="center"/>
              <w:rPr>
                <w:rFonts w:hint="eastAsia" w:ascii="新宋体" w:hAnsi="新宋体" w:eastAsia="新宋体" w:cs="新宋体"/>
                <w:color w:val="auto"/>
                <w:sz w:val="22"/>
                <w:highlight w:val="none"/>
              </w:rPr>
            </w:pPr>
          </w:p>
        </w:tc>
        <w:tc>
          <w:tcPr>
            <w:tcW w:w="1326" w:type="dxa"/>
            <w:noWrap w:val="0"/>
            <w:vAlign w:val="center"/>
          </w:tcPr>
          <w:p>
            <w:pPr>
              <w:spacing w:line="360" w:lineRule="auto"/>
              <w:jc w:val="center"/>
              <w:rPr>
                <w:rFonts w:hint="eastAsia" w:ascii="新宋体" w:hAnsi="新宋体" w:eastAsia="新宋体" w:cs="新宋体"/>
                <w:color w:val="auto"/>
                <w:sz w:val="22"/>
                <w:highlight w:val="none"/>
              </w:rPr>
            </w:pPr>
          </w:p>
        </w:tc>
        <w:tc>
          <w:tcPr>
            <w:tcW w:w="1825" w:type="dxa"/>
            <w:noWrap w:val="0"/>
            <w:vAlign w:val="top"/>
          </w:tcPr>
          <w:p>
            <w:pPr>
              <w:spacing w:line="360" w:lineRule="auto"/>
              <w:jc w:val="center"/>
              <w:rPr>
                <w:rFonts w:hint="eastAsia" w:ascii="新宋体" w:hAnsi="新宋体" w:eastAsia="新宋体" w:cs="新宋体"/>
                <w:color w:val="auto"/>
                <w:sz w:val="22"/>
                <w:highlight w:val="none"/>
              </w:rPr>
            </w:pPr>
          </w:p>
        </w:tc>
        <w:tc>
          <w:tcPr>
            <w:tcW w:w="1147" w:type="dxa"/>
            <w:noWrap w:val="0"/>
            <w:vAlign w:val="center"/>
          </w:tcPr>
          <w:p>
            <w:pPr>
              <w:spacing w:line="360" w:lineRule="auto"/>
              <w:jc w:val="center"/>
              <w:rPr>
                <w:rFonts w:hint="eastAsia" w:ascii="新宋体" w:hAnsi="新宋体" w:eastAsia="新宋体" w:cs="新宋体"/>
                <w:color w:val="auto"/>
                <w:sz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766" w:type="dxa"/>
            <w:noWrap w:val="0"/>
            <w:vAlign w:val="center"/>
          </w:tcPr>
          <w:p>
            <w:pPr>
              <w:spacing w:line="360" w:lineRule="auto"/>
              <w:jc w:val="center"/>
              <w:rPr>
                <w:rFonts w:hint="eastAsia" w:ascii="新宋体" w:hAnsi="新宋体" w:eastAsia="新宋体" w:cs="新宋体"/>
                <w:color w:val="auto"/>
                <w:sz w:val="22"/>
                <w:highlight w:val="none"/>
              </w:rPr>
            </w:pPr>
          </w:p>
        </w:tc>
        <w:tc>
          <w:tcPr>
            <w:tcW w:w="958" w:type="dxa"/>
            <w:noWrap w:val="0"/>
            <w:vAlign w:val="center"/>
          </w:tcPr>
          <w:p>
            <w:pPr>
              <w:spacing w:line="360" w:lineRule="auto"/>
              <w:jc w:val="center"/>
              <w:rPr>
                <w:rFonts w:hint="eastAsia" w:ascii="新宋体" w:hAnsi="新宋体" w:eastAsia="新宋体" w:cs="新宋体"/>
                <w:color w:val="auto"/>
                <w:sz w:val="22"/>
                <w:highlight w:val="none"/>
              </w:rPr>
            </w:pPr>
          </w:p>
        </w:tc>
        <w:tc>
          <w:tcPr>
            <w:tcW w:w="958" w:type="dxa"/>
            <w:noWrap w:val="0"/>
            <w:vAlign w:val="center"/>
          </w:tcPr>
          <w:p>
            <w:pPr>
              <w:spacing w:line="360" w:lineRule="auto"/>
              <w:jc w:val="center"/>
              <w:rPr>
                <w:rFonts w:hint="eastAsia" w:ascii="新宋体" w:hAnsi="新宋体" w:eastAsia="新宋体" w:cs="新宋体"/>
                <w:color w:val="auto"/>
                <w:sz w:val="22"/>
                <w:highlight w:val="none"/>
              </w:rPr>
            </w:pPr>
          </w:p>
        </w:tc>
        <w:tc>
          <w:tcPr>
            <w:tcW w:w="767" w:type="dxa"/>
            <w:noWrap w:val="0"/>
            <w:vAlign w:val="center"/>
          </w:tcPr>
          <w:p>
            <w:pPr>
              <w:spacing w:line="360" w:lineRule="auto"/>
              <w:jc w:val="center"/>
              <w:rPr>
                <w:rFonts w:hint="eastAsia" w:ascii="新宋体" w:hAnsi="新宋体" w:eastAsia="新宋体" w:cs="新宋体"/>
                <w:color w:val="auto"/>
                <w:sz w:val="22"/>
                <w:highlight w:val="none"/>
              </w:rPr>
            </w:pPr>
          </w:p>
        </w:tc>
        <w:tc>
          <w:tcPr>
            <w:tcW w:w="767" w:type="dxa"/>
            <w:noWrap w:val="0"/>
            <w:vAlign w:val="center"/>
          </w:tcPr>
          <w:p>
            <w:pPr>
              <w:spacing w:line="360" w:lineRule="auto"/>
              <w:jc w:val="center"/>
              <w:rPr>
                <w:rFonts w:hint="eastAsia" w:ascii="新宋体" w:hAnsi="新宋体" w:eastAsia="新宋体" w:cs="新宋体"/>
                <w:color w:val="auto"/>
                <w:sz w:val="22"/>
                <w:highlight w:val="none"/>
              </w:rPr>
            </w:pPr>
          </w:p>
        </w:tc>
        <w:tc>
          <w:tcPr>
            <w:tcW w:w="1340" w:type="dxa"/>
            <w:noWrap w:val="0"/>
            <w:vAlign w:val="center"/>
          </w:tcPr>
          <w:p>
            <w:pPr>
              <w:spacing w:line="360" w:lineRule="auto"/>
              <w:jc w:val="center"/>
              <w:rPr>
                <w:rFonts w:hint="eastAsia" w:ascii="新宋体" w:hAnsi="新宋体" w:eastAsia="新宋体" w:cs="新宋体"/>
                <w:color w:val="auto"/>
                <w:sz w:val="22"/>
                <w:highlight w:val="none"/>
              </w:rPr>
            </w:pPr>
          </w:p>
        </w:tc>
        <w:tc>
          <w:tcPr>
            <w:tcW w:w="1326" w:type="dxa"/>
            <w:noWrap w:val="0"/>
            <w:vAlign w:val="center"/>
          </w:tcPr>
          <w:p>
            <w:pPr>
              <w:spacing w:line="360" w:lineRule="auto"/>
              <w:jc w:val="center"/>
              <w:rPr>
                <w:rFonts w:hint="eastAsia" w:ascii="新宋体" w:hAnsi="新宋体" w:eastAsia="新宋体" w:cs="新宋体"/>
                <w:color w:val="auto"/>
                <w:sz w:val="22"/>
                <w:highlight w:val="none"/>
              </w:rPr>
            </w:pPr>
          </w:p>
        </w:tc>
        <w:tc>
          <w:tcPr>
            <w:tcW w:w="1825" w:type="dxa"/>
            <w:noWrap w:val="0"/>
            <w:vAlign w:val="top"/>
          </w:tcPr>
          <w:p>
            <w:pPr>
              <w:spacing w:line="360" w:lineRule="auto"/>
              <w:jc w:val="center"/>
              <w:rPr>
                <w:rFonts w:hint="eastAsia" w:ascii="新宋体" w:hAnsi="新宋体" w:eastAsia="新宋体" w:cs="新宋体"/>
                <w:color w:val="auto"/>
                <w:sz w:val="22"/>
                <w:highlight w:val="none"/>
              </w:rPr>
            </w:pPr>
          </w:p>
        </w:tc>
        <w:tc>
          <w:tcPr>
            <w:tcW w:w="1147" w:type="dxa"/>
            <w:noWrap w:val="0"/>
            <w:vAlign w:val="center"/>
          </w:tcPr>
          <w:p>
            <w:pPr>
              <w:spacing w:line="360" w:lineRule="auto"/>
              <w:jc w:val="center"/>
              <w:rPr>
                <w:rFonts w:hint="eastAsia" w:ascii="新宋体" w:hAnsi="新宋体" w:eastAsia="新宋体" w:cs="新宋体"/>
                <w:color w:val="auto"/>
                <w:sz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766" w:type="dxa"/>
            <w:noWrap w:val="0"/>
            <w:vAlign w:val="center"/>
          </w:tcPr>
          <w:p>
            <w:pPr>
              <w:spacing w:line="360" w:lineRule="auto"/>
              <w:jc w:val="center"/>
              <w:rPr>
                <w:rFonts w:hint="eastAsia" w:ascii="新宋体" w:hAnsi="新宋体" w:eastAsia="新宋体" w:cs="新宋体"/>
                <w:color w:val="auto"/>
                <w:sz w:val="22"/>
                <w:highlight w:val="none"/>
              </w:rPr>
            </w:pPr>
          </w:p>
        </w:tc>
        <w:tc>
          <w:tcPr>
            <w:tcW w:w="958" w:type="dxa"/>
            <w:noWrap w:val="0"/>
            <w:vAlign w:val="center"/>
          </w:tcPr>
          <w:p>
            <w:pPr>
              <w:spacing w:line="360" w:lineRule="auto"/>
              <w:jc w:val="center"/>
              <w:rPr>
                <w:rFonts w:hint="eastAsia" w:ascii="新宋体" w:hAnsi="新宋体" w:eastAsia="新宋体" w:cs="新宋体"/>
                <w:color w:val="auto"/>
                <w:sz w:val="22"/>
                <w:highlight w:val="none"/>
              </w:rPr>
            </w:pPr>
          </w:p>
        </w:tc>
        <w:tc>
          <w:tcPr>
            <w:tcW w:w="958" w:type="dxa"/>
            <w:noWrap w:val="0"/>
            <w:vAlign w:val="center"/>
          </w:tcPr>
          <w:p>
            <w:pPr>
              <w:spacing w:line="360" w:lineRule="auto"/>
              <w:jc w:val="center"/>
              <w:rPr>
                <w:rFonts w:hint="eastAsia" w:ascii="新宋体" w:hAnsi="新宋体" w:eastAsia="新宋体" w:cs="新宋体"/>
                <w:color w:val="auto"/>
                <w:sz w:val="22"/>
                <w:highlight w:val="none"/>
              </w:rPr>
            </w:pPr>
          </w:p>
        </w:tc>
        <w:tc>
          <w:tcPr>
            <w:tcW w:w="767" w:type="dxa"/>
            <w:noWrap w:val="0"/>
            <w:vAlign w:val="center"/>
          </w:tcPr>
          <w:p>
            <w:pPr>
              <w:spacing w:line="360" w:lineRule="auto"/>
              <w:jc w:val="center"/>
              <w:rPr>
                <w:rFonts w:hint="eastAsia" w:ascii="新宋体" w:hAnsi="新宋体" w:eastAsia="新宋体" w:cs="新宋体"/>
                <w:color w:val="auto"/>
                <w:sz w:val="22"/>
                <w:highlight w:val="none"/>
              </w:rPr>
            </w:pPr>
          </w:p>
        </w:tc>
        <w:tc>
          <w:tcPr>
            <w:tcW w:w="767" w:type="dxa"/>
            <w:noWrap w:val="0"/>
            <w:vAlign w:val="center"/>
          </w:tcPr>
          <w:p>
            <w:pPr>
              <w:spacing w:line="360" w:lineRule="auto"/>
              <w:jc w:val="center"/>
              <w:rPr>
                <w:rFonts w:hint="eastAsia" w:ascii="新宋体" w:hAnsi="新宋体" w:eastAsia="新宋体" w:cs="新宋体"/>
                <w:color w:val="auto"/>
                <w:sz w:val="22"/>
                <w:highlight w:val="none"/>
              </w:rPr>
            </w:pPr>
          </w:p>
        </w:tc>
        <w:tc>
          <w:tcPr>
            <w:tcW w:w="1340" w:type="dxa"/>
            <w:noWrap w:val="0"/>
            <w:vAlign w:val="center"/>
          </w:tcPr>
          <w:p>
            <w:pPr>
              <w:spacing w:line="360" w:lineRule="auto"/>
              <w:jc w:val="center"/>
              <w:rPr>
                <w:rFonts w:hint="eastAsia" w:ascii="新宋体" w:hAnsi="新宋体" w:eastAsia="新宋体" w:cs="新宋体"/>
                <w:color w:val="auto"/>
                <w:sz w:val="22"/>
                <w:highlight w:val="none"/>
              </w:rPr>
            </w:pPr>
          </w:p>
        </w:tc>
        <w:tc>
          <w:tcPr>
            <w:tcW w:w="1326" w:type="dxa"/>
            <w:noWrap w:val="0"/>
            <w:vAlign w:val="center"/>
          </w:tcPr>
          <w:p>
            <w:pPr>
              <w:spacing w:line="360" w:lineRule="auto"/>
              <w:jc w:val="center"/>
              <w:rPr>
                <w:rFonts w:hint="eastAsia" w:ascii="新宋体" w:hAnsi="新宋体" w:eastAsia="新宋体" w:cs="新宋体"/>
                <w:color w:val="auto"/>
                <w:sz w:val="22"/>
                <w:highlight w:val="none"/>
              </w:rPr>
            </w:pPr>
          </w:p>
        </w:tc>
        <w:tc>
          <w:tcPr>
            <w:tcW w:w="1825" w:type="dxa"/>
            <w:noWrap w:val="0"/>
            <w:vAlign w:val="top"/>
          </w:tcPr>
          <w:p>
            <w:pPr>
              <w:spacing w:line="360" w:lineRule="auto"/>
              <w:jc w:val="center"/>
              <w:rPr>
                <w:rFonts w:hint="eastAsia" w:ascii="新宋体" w:hAnsi="新宋体" w:eastAsia="新宋体" w:cs="新宋体"/>
                <w:color w:val="auto"/>
                <w:sz w:val="22"/>
                <w:highlight w:val="none"/>
              </w:rPr>
            </w:pPr>
          </w:p>
        </w:tc>
        <w:tc>
          <w:tcPr>
            <w:tcW w:w="1147" w:type="dxa"/>
            <w:noWrap w:val="0"/>
            <w:vAlign w:val="center"/>
          </w:tcPr>
          <w:p>
            <w:pPr>
              <w:spacing w:line="360" w:lineRule="auto"/>
              <w:jc w:val="center"/>
              <w:rPr>
                <w:rFonts w:hint="eastAsia" w:ascii="新宋体" w:hAnsi="新宋体" w:eastAsia="新宋体" w:cs="新宋体"/>
                <w:color w:val="auto"/>
                <w:sz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exact"/>
          <w:jc w:val="center"/>
        </w:trPr>
        <w:tc>
          <w:tcPr>
            <w:tcW w:w="766" w:type="dxa"/>
            <w:noWrap w:val="0"/>
            <w:vAlign w:val="center"/>
          </w:tcPr>
          <w:p>
            <w:pPr>
              <w:spacing w:line="360" w:lineRule="auto"/>
              <w:jc w:val="center"/>
              <w:rPr>
                <w:rFonts w:hint="eastAsia" w:ascii="新宋体" w:hAnsi="新宋体" w:eastAsia="新宋体" w:cs="新宋体"/>
                <w:color w:val="auto"/>
                <w:sz w:val="22"/>
                <w:highlight w:val="none"/>
              </w:rPr>
            </w:pPr>
          </w:p>
        </w:tc>
        <w:tc>
          <w:tcPr>
            <w:tcW w:w="958" w:type="dxa"/>
            <w:noWrap w:val="0"/>
            <w:vAlign w:val="center"/>
          </w:tcPr>
          <w:p>
            <w:pPr>
              <w:spacing w:line="360" w:lineRule="auto"/>
              <w:jc w:val="center"/>
              <w:rPr>
                <w:rFonts w:hint="eastAsia" w:ascii="新宋体" w:hAnsi="新宋体" w:eastAsia="新宋体" w:cs="新宋体"/>
                <w:color w:val="auto"/>
                <w:sz w:val="22"/>
                <w:highlight w:val="none"/>
              </w:rPr>
            </w:pPr>
          </w:p>
        </w:tc>
        <w:tc>
          <w:tcPr>
            <w:tcW w:w="958" w:type="dxa"/>
            <w:noWrap w:val="0"/>
            <w:vAlign w:val="center"/>
          </w:tcPr>
          <w:p>
            <w:pPr>
              <w:spacing w:line="360" w:lineRule="auto"/>
              <w:jc w:val="center"/>
              <w:rPr>
                <w:rFonts w:hint="eastAsia" w:ascii="新宋体" w:hAnsi="新宋体" w:eastAsia="新宋体" w:cs="新宋体"/>
                <w:color w:val="auto"/>
                <w:sz w:val="22"/>
                <w:highlight w:val="none"/>
              </w:rPr>
            </w:pPr>
          </w:p>
        </w:tc>
        <w:tc>
          <w:tcPr>
            <w:tcW w:w="767" w:type="dxa"/>
            <w:noWrap w:val="0"/>
            <w:vAlign w:val="center"/>
          </w:tcPr>
          <w:p>
            <w:pPr>
              <w:spacing w:line="360" w:lineRule="auto"/>
              <w:jc w:val="center"/>
              <w:rPr>
                <w:rFonts w:hint="eastAsia" w:ascii="新宋体" w:hAnsi="新宋体" w:eastAsia="新宋体" w:cs="新宋体"/>
                <w:color w:val="auto"/>
                <w:sz w:val="22"/>
                <w:highlight w:val="none"/>
              </w:rPr>
            </w:pPr>
          </w:p>
        </w:tc>
        <w:tc>
          <w:tcPr>
            <w:tcW w:w="767" w:type="dxa"/>
            <w:noWrap w:val="0"/>
            <w:vAlign w:val="center"/>
          </w:tcPr>
          <w:p>
            <w:pPr>
              <w:spacing w:line="360" w:lineRule="auto"/>
              <w:jc w:val="center"/>
              <w:rPr>
                <w:rFonts w:hint="eastAsia" w:ascii="新宋体" w:hAnsi="新宋体" w:eastAsia="新宋体" w:cs="新宋体"/>
                <w:color w:val="auto"/>
                <w:sz w:val="22"/>
                <w:highlight w:val="none"/>
              </w:rPr>
            </w:pPr>
          </w:p>
        </w:tc>
        <w:tc>
          <w:tcPr>
            <w:tcW w:w="1340" w:type="dxa"/>
            <w:noWrap w:val="0"/>
            <w:vAlign w:val="center"/>
          </w:tcPr>
          <w:p>
            <w:pPr>
              <w:spacing w:line="360" w:lineRule="auto"/>
              <w:jc w:val="center"/>
              <w:rPr>
                <w:rFonts w:hint="eastAsia" w:ascii="新宋体" w:hAnsi="新宋体" w:eastAsia="新宋体" w:cs="新宋体"/>
                <w:color w:val="auto"/>
                <w:sz w:val="22"/>
                <w:highlight w:val="none"/>
              </w:rPr>
            </w:pPr>
          </w:p>
        </w:tc>
        <w:tc>
          <w:tcPr>
            <w:tcW w:w="1326" w:type="dxa"/>
            <w:noWrap w:val="0"/>
            <w:vAlign w:val="center"/>
          </w:tcPr>
          <w:p>
            <w:pPr>
              <w:spacing w:line="360" w:lineRule="auto"/>
              <w:jc w:val="center"/>
              <w:rPr>
                <w:rFonts w:hint="eastAsia" w:ascii="新宋体" w:hAnsi="新宋体" w:eastAsia="新宋体" w:cs="新宋体"/>
                <w:color w:val="auto"/>
                <w:sz w:val="22"/>
                <w:highlight w:val="none"/>
              </w:rPr>
            </w:pPr>
          </w:p>
        </w:tc>
        <w:tc>
          <w:tcPr>
            <w:tcW w:w="1825" w:type="dxa"/>
            <w:noWrap w:val="0"/>
            <w:vAlign w:val="top"/>
          </w:tcPr>
          <w:p>
            <w:pPr>
              <w:spacing w:line="360" w:lineRule="auto"/>
              <w:jc w:val="center"/>
              <w:rPr>
                <w:rFonts w:hint="eastAsia" w:ascii="新宋体" w:hAnsi="新宋体" w:eastAsia="新宋体" w:cs="新宋体"/>
                <w:color w:val="auto"/>
                <w:sz w:val="22"/>
                <w:highlight w:val="none"/>
              </w:rPr>
            </w:pPr>
          </w:p>
        </w:tc>
        <w:tc>
          <w:tcPr>
            <w:tcW w:w="1147" w:type="dxa"/>
            <w:noWrap w:val="0"/>
            <w:vAlign w:val="center"/>
          </w:tcPr>
          <w:p>
            <w:pPr>
              <w:spacing w:line="360" w:lineRule="auto"/>
              <w:jc w:val="center"/>
              <w:rPr>
                <w:rFonts w:hint="eastAsia" w:ascii="新宋体" w:hAnsi="新宋体" w:eastAsia="新宋体" w:cs="新宋体"/>
                <w:color w:val="auto"/>
                <w:sz w:val="22"/>
                <w:highlight w:val="none"/>
              </w:rPr>
            </w:pPr>
          </w:p>
        </w:tc>
      </w:tr>
    </w:tbl>
    <w:p>
      <w:pPr>
        <w:pStyle w:val="14"/>
        <w:spacing w:line="400" w:lineRule="atLeast"/>
        <w:ind w:left="660" w:hanging="663" w:hangingChars="300"/>
        <w:rPr>
          <w:rFonts w:hint="eastAsia" w:ascii="新宋体" w:hAnsi="新宋体" w:eastAsia="新宋体" w:cs="新宋体"/>
          <w:color w:val="auto"/>
          <w:sz w:val="22"/>
          <w:highlight w:val="none"/>
        </w:rPr>
      </w:pPr>
      <w:r>
        <w:rPr>
          <w:rFonts w:hint="eastAsia" w:ascii="新宋体" w:hAnsi="新宋体" w:eastAsia="新宋体" w:cs="新宋体"/>
          <w:color w:val="auto"/>
          <w:sz w:val="22"/>
          <w:highlight w:val="none"/>
        </w:rPr>
        <w:t>注：此表仅提供了表格形式，供应商可按此表格复制。</w:t>
      </w:r>
    </w:p>
    <w:p>
      <w:pPr>
        <w:spacing w:line="380" w:lineRule="exact"/>
        <w:ind w:firstLine="4400" w:firstLineChars="2000"/>
        <w:rPr>
          <w:rFonts w:hint="eastAsia" w:ascii="新宋体" w:hAnsi="新宋体" w:eastAsia="新宋体" w:cs="新宋体"/>
          <w:color w:val="auto"/>
          <w:sz w:val="22"/>
          <w:szCs w:val="22"/>
          <w:highlight w:val="none"/>
        </w:rPr>
      </w:pPr>
    </w:p>
    <w:p>
      <w:pPr>
        <w:spacing w:line="380" w:lineRule="exact"/>
        <w:ind w:firstLine="4400" w:firstLineChars="2000"/>
        <w:rPr>
          <w:rFonts w:hint="eastAsia" w:ascii="新宋体" w:hAnsi="新宋体" w:eastAsia="新宋体" w:cs="新宋体"/>
          <w:color w:val="auto"/>
          <w:sz w:val="22"/>
          <w:szCs w:val="22"/>
          <w:highlight w:val="none"/>
        </w:rPr>
      </w:pPr>
    </w:p>
    <w:p>
      <w:pPr>
        <w:spacing w:line="380" w:lineRule="exact"/>
        <w:ind w:firstLine="4400" w:firstLineChars="2000"/>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投标人全称（盖章）：</w:t>
      </w:r>
    </w:p>
    <w:p>
      <w:pPr>
        <w:spacing w:line="380" w:lineRule="exact"/>
        <w:ind w:firstLine="4400" w:firstLineChars="2000"/>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法定代表人或授权代表（签字或盖章）：</w:t>
      </w:r>
    </w:p>
    <w:p>
      <w:pPr>
        <w:spacing w:line="380" w:lineRule="exact"/>
        <w:ind w:firstLine="4400" w:firstLineChars="2000"/>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日期：  年   月  日</w:t>
      </w:r>
    </w:p>
    <w:p>
      <w:pPr>
        <w:overflowPunct w:val="0"/>
        <w:spacing w:line="380" w:lineRule="exact"/>
        <w:rPr>
          <w:rFonts w:ascii="新宋体" w:hAnsi="新宋体" w:eastAsia="新宋体"/>
          <w:color w:val="auto"/>
          <w:sz w:val="22"/>
          <w:szCs w:val="22"/>
          <w:highlight w:val="none"/>
        </w:rPr>
      </w:pPr>
      <w:r>
        <w:rPr>
          <w:rFonts w:hint="eastAsia" w:ascii="新宋体" w:hAnsi="新宋体" w:eastAsia="新宋体" w:cs="新宋体"/>
          <w:color w:val="auto"/>
          <w:sz w:val="22"/>
          <w:szCs w:val="22"/>
          <w:highlight w:val="none"/>
        </w:rPr>
        <w:br w:type="page"/>
      </w:r>
    </w:p>
    <w:p>
      <w:pPr>
        <w:spacing w:before="156" w:beforeLines="50" w:after="156" w:afterLines="50"/>
        <w:rPr>
          <w:rFonts w:hint="eastAsia" w:ascii="新宋体" w:hAnsi="新宋体" w:eastAsia="新宋体"/>
          <w:color w:val="auto"/>
          <w:sz w:val="22"/>
          <w:szCs w:val="22"/>
          <w:highlight w:val="none"/>
        </w:rPr>
      </w:pPr>
      <w:r>
        <w:rPr>
          <w:rFonts w:hint="eastAsia" w:ascii="新宋体" w:hAnsi="新宋体" w:eastAsia="新宋体"/>
          <w:color w:val="auto"/>
          <w:sz w:val="22"/>
          <w:szCs w:val="22"/>
          <w:highlight w:val="none"/>
        </w:rPr>
        <w:t>（报价文件封面，供参考）</w:t>
      </w:r>
    </w:p>
    <w:p>
      <w:pPr>
        <w:rPr>
          <w:rFonts w:hint="eastAsia" w:ascii="新宋体" w:hAnsi="新宋体" w:eastAsia="新宋体" w:cs="新宋体"/>
          <w:color w:val="auto"/>
          <w:highlight w:val="none"/>
        </w:rPr>
      </w:pPr>
    </w:p>
    <w:p>
      <w:pPr>
        <w:rPr>
          <w:rFonts w:hint="eastAsia" w:ascii="新宋体" w:hAnsi="新宋体" w:eastAsia="新宋体" w:cs="新宋体"/>
          <w:color w:val="auto"/>
          <w:highlight w:val="none"/>
        </w:rPr>
      </w:pPr>
    </w:p>
    <w:p>
      <w:pPr>
        <w:rPr>
          <w:rFonts w:hint="eastAsia" w:ascii="新宋体" w:hAnsi="新宋体" w:eastAsia="新宋体" w:cs="新宋体"/>
          <w:color w:val="auto"/>
          <w:highlight w:val="none"/>
        </w:rPr>
      </w:pPr>
    </w:p>
    <w:p>
      <w:pPr>
        <w:jc w:val="center"/>
        <w:rPr>
          <w:rFonts w:hint="eastAsia" w:ascii="新宋体" w:hAnsi="新宋体" w:eastAsia="新宋体" w:cs="新宋体"/>
          <w:color w:val="auto"/>
          <w:sz w:val="28"/>
          <w:szCs w:val="28"/>
          <w:highlight w:val="none"/>
        </w:rPr>
      </w:pPr>
      <w:r>
        <w:rPr>
          <w:rFonts w:hint="eastAsia" w:ascii="新宋体" w:hAnsi="新宋体" w:eastAsia="新宋体" w:cs="新宋体"/>
          <w:color w:val="auto"/>
          <w:sz w:val="28"/>
          <w:szCs w:val="28"/>
          <w:highlight w:val="none"/>
          <w:u w:val="single"/>
        </w:rPr>
        <w:t xml:space="preserve">                 </w:t>
      </w:r>
      <w:r>
        <w:rPr>
          <w:rFonts w:hint="eastAsia" w:ascii="新宋体" w:hAnsi="新宋体" w:eastAsia="新宋体" w:cs="新宋体"/>
          <w:color w:val="auto"/>
          <w:sz w:val="28"/>
          <w:szCs w:val="28"/>
          <w:highlight w:val="none"/>
        </w:rPr>
        <w:t>（项目名称）</w:t>
      </w:r>
      <w:r>
        <w:rPr>
          <w:rFonts w:hint="eastAsia" w:ascii="新宋体" w:hAnsi="新宋体" w:eastAsia="新宋体" w:cs="新宋体"/>
          <w:color w:val="auto"/>
          <w:sz w:val="28"/>
          <w:szCs w:val="28"/>
          <w:highlight w:val="none"/>
          <w:u w:val="single"/>
        </w:rPr>
        <w:t xml:space="preserve">              </w:t>
      </w:r>
      <w:r>
        <w:rPr>
          <w:rFonts w:hint="eastAsia" w:ascii="新宋体" w:hAnsi="新宋体" w:eastAsia="新宋体" w:cs="新宋体"/>
          <w:color w:val="auto"/>
          <w:sz w:val="28"/>
          <w:szCs w:val="28"/>
          <w:highlight w:val="none"/>
        </w:rPr>
        <w:t>投标文件</w:t>
      </w:r>
    </w:p>
    <w:p>
      <w:pPr>
        <w:rPr>
          <w:rFonts w:hint="eastAsia" w:ascii="新宋体" w:hAnsi="新宋体" w:eastAsia="新宋体" w:cs="新宋体"/>
          <w:color w:val="auto"/>
          <w:sz w:val="28"/>
          <w:szCs w:val="28"/>
          <w:highlight w:val="none"/>
        </w:rPr>
      </w:pPr>
    </w:p>
    <w:p>
      <w:pPr>
        <w:rPr>
          <w:rFonts w:hint="eastAsia" w:ascii="新宋体" w:hAnsi="新宋体" w:eastAsia="新宋体" w:cs="新宋体"/>
          <w:color w:val="auto"/>
          <w:sz w:val="28"/>
          <w:szCs w:val="28"/>
          <w:highlight w:val="none"/>
        </w:rPr>
      </w:pPr>
    </w:p>
    <w:p>
      <w:pPr>
        <w:pStyle w:val="2"/>
        <w:ind w:firstLine="281"/>
        <w:rPr>
          <w:rFonts w:hint="eastAsia" w:ascii="新宋体" w:hAnsi="新宋体" w:eastAsia="新宋体" w:cs="新宋体"/>
          <w:color w:val="auto"/>
          <w:sz w:val="28"/>
          <w:szCs w:val="28"/>
          <w:highlight w:val="none"/>
        </w:rPr>
      </w:pPr>
    </w:p>
    <w:p>
      <w:pPr>
        <w:pStyle w:val="2"/>
        <w:ind w:firstLine="281"/>
        <w:rPr>
          <w:rFonts w:hint="eastAsia" w:ascii="新宋体" w:hAnsi="新宋体" w:eastAsia="新宋体" w:cs="新宋体"/>
          <w:color w:val="auto"/>
          <w:sz w:val="28"/>
          <w:szCs w:val="28"/>
          <w:highlight w:val="none"/>
        </w:rPr>
      </w:pPr>
    </w:p>
    <w:p>
      <w:pPr>
        <w:rPr>
          <w:rFonts w:hint="eastAsia" w:ascii="新宋体" w:hAnsi="新宋体" w:eastAsia="新宋体" w:cs="新宋体"/>
          <w:color w:val="auto"/>
          <w:sz w:val="28"/>
          <w:szCs w:val="28"/>
          <w:highlight w:val="none"/>
        </w:rPr>
      </w:pPr>
    </w:p>
    <w:p>
      <w:pPr>
        <w:rPr>
          <w:rFonts w:hint="eastAsia" w:ascii="新宋体" w:hAnsi="新宋体" w:eastAsia="新宋体" w:cs="新宋体"/>
          <w:color w:val="auto"/>
          <w:sz w:val="28"/>
          <w:szCs w:val="28"/>
          <w:highlight w:val="none"/>
        </w:rPr>
      </w:pPr>
    </w:p>
    <w:p>
      <w:pPr>
        <w:jc w:val="center"/>
        <w:rPr>
          <w:rFonts w:hint="eastAsia" w:ascii="新宋体" w:hAnsi="新宋体" w:eastAsia="新宋体" w:cs="新宋体"/>
          <w:color w:val="auto"/>
          <w:sz w:val="52"/>
          <w:szCs w:val="52"/>
          <w:highlight w:val="none"/>
        </w:rPr>
      </w:pPr>
      <w:r>
        <w:rPr>
          <w:rFonts w:hint="eastAsia" w:ascii="新宋体" w:hAnsi="新宋体" w:eastAsia="新宋体" w:cs="新宋体"/>
          <w:color w:val="auto"/>
          <w:sz w:val="52"/>
          <w:szCs w:val="52"/>
          <w:highlight w:val="none"/>
        </w:rPr>
        <w:t>报 价 文 件</w:t>
      </w:r>
    </w:p>
    <w:p>
      <w:pPr>
        <w:spacing w:line="360" w:lineRule="auto"/>
        <w:rPr>
          <w:rFonts w:hint="eastAsia" w:ascii="新宋体" w:hAnsi="新宋体" w:eastAsia="新宋体" w:cs="新宋体"/>
          <w:color w:val="auto"/>
          <w:szCs w:val="21"/>
          <w:highlight w:val="none"/>
        </w:rPr>
      </w:pPr>
    </w:p>
    <w:p>
      <w:pPr>
        <w:spacing w:line="360" w:lineRule="auto"/>
        <w:rPr>
          <w:rFonts w:hint="eastAsia" w:ascii="新宋体" w:hAnsi="新宋体" w:eastAsia="新宋体" w:cs="新宋体"/>
          <w:color w:val="auto"/>
          <w:szCs w:val="21"/>
          <w:highlight w:val="none"/>
        </w:rPr>
      </w:pPr>
    </w:p>
    <w:p>
      <w:pPr>
        <w:spacing w:line="360" w:lineRule="auto"/>
        <w:rPr>
          <w:rFonts w:hint="eastAsia" w:ascii="新宋体" w:hAnsi="新宋体" w:eastAsia="新宋体" w:cs="新宋体"/>
          <w:color w:val="auto"/>
          <w:szCs w:val="21"/>
          <w:highlight w:val="none"/>
        </w:rPr>
      </w:pPr>
    </w:p>
    <w:p>
      <w:pPr>
        <w:spacing w:line="360" w:lineRule="auto"/>
        <w:rPr>
          <w:rFonts w:hint="eastAsia" w:ascii="新宋体" w:hAnsi="新宋体" w:eastAsia="新宋体" w:cs="新宋体"/>
          <w:color w:val="auto"/>
          <w:szCs w:val="21"/>
          <w:highlight w:val="none"/>
        </w:rPr>
      </w:pPr>
    </w:p>
    <w:p>
      <w:pPr>
        <w:spacing w:line="360" w:lineRule="auto"/>
        <w:rPr>
          <w:rFonts w:hint="eastAsia" w:ascii="新宋体" w:hAnsi="新宋体" w:eastAsia="新宋体" w:cs="新宋体"/>
          <w:color w:val="auto"/>
          <w:szCs w:val="21"/>
          <w:highlight w:val="none"/>
        </w:rPr>
      </w:pPr>
    </w:p>
    <w:p>
      <w:pPr>
        <w:jc w:val="center"/>
        <w:rPr>
          <w:rFonts w:hint="eastAsia" w:ascii="新宋体" w:hAnsi="新宋体" w:eastAsia="新宋体" w:cs="新宋体"/>
          <w:color w:val="auto"/>
          <w:sz w:val="28"/>
          <w:szCs w:val="28"/>
          <w:highlight w:val="none"/>
        </w:rPr>
      </w:pPr>
      <w:r>
        <w:rPr>
          <w:rFonts w:hint="eastAsia" w:ascii="新宋体" w:hAnsi="新宋体" w:eastAsia="新宋体" w:cs="新宋体"/>
          <w:color w:val="auto"/>
          <w:sz w:val="28"/>
          <w:szCs w:val="28"/>
          <w:highlight w:val="none"/>
        </w:rPr>
        <w:t>投标人：</w:t>
      </w:r>
      <w:r>
        <w:rPr>
          <w:rFonts w:hint="eastAsia" w:ascii="新宋体" w:hAnsi="新宋体" w:eastAsia="新宋体" w:cs="新宋体"/>
          <w:color w:val="auto"/>
          <w:sz w:val="28"/>
          <w:szCs w:val="28"/>
          <w:highlight w:val="none"/>
          <w:u w:val="single"/>
        </w:rPr>
        <w:t xml:space="preserve">                              </w:t>
      </w:r>
      <w:r>
        <w:rPr>
          <w:rFonts w:hint="eastAsia" w:ascii="新宋体" w:hAnsi="新宋体" w:eastAsia="新宋体" w:cs="新宋体"/>
          <w:color w:val="auto"/>
          <w:sz w:val="28"/>
          <w:szCs w:val="28"/>
          <w:highlight w:val="none"/>
        </w:rPr>
        <w:t>（盖单位章）</w:t>
      </w:r>
    </w:p>
    <w:p>
      <w:pPr>
        <w:rPr>
          <w:rFonts w:hint="eastAsia" w:ascii="新宋体" w:hAnsi="新宋体" w:eastAsia="新宋体" w:cs="新宋体"/>
          <w:color w:val="auto"/>
          <w:sz w:val="28"/>
          <w:szCs w:val="28"/>
          <w:highlight w:val="none"/>
          <w:u w:val="single"/>
        </w:rPr>
      </w:pPr>
    </w:p>
    <w:p>
      <w:pPr>
        <w:jc w:val="center"/>
        <w:rPr>
          <w:rFonts w:hint="eastAsia" w:ascii="新宋体" w:hAnsi="新宋体" w:eastAsia="新宋体" w:cs="新宋体"/>
          <w:color w:val="auto"/>
          <w:sz w:val="28"/>
          <w:szCs w:val="28"/>
          <w:highlight w:val="none"/>
        </w:rPr>
      </w:pPr>
      <w:r>
        <w:rPr>
          <w:rFonts w:hint="eastAsia" w:ascii="新宋体" w:hAnsi="新宋体" w:eastAsia="新宋体" w:cs="新宋体"/>
          <w:color w:val="auto"/>
          <w:sz w:val="28"/>
          <w:szCs w:val="28"/>
          <w:highlight w:val="none"/>
        </w:rPr>
        <w:t>法定代表人或其委托代理人：</w:t>
      </w:r>
      <w:r>
        <w:rPr>
          <w:rFonts w:hint="eastAsia" w:ascii="新宋体" w:hAnsi="新宋体" w:eastAsia="新宋体" w:cs="新宋体"/>
          <w:color w:val="auto"/>
          <w:sz w:val="28"/>
          <w:szCs w:val="28"/>
          <w:highlight w:val="none"/>
          <w:u w:val="single"/>
        </w:rPr>
        <w:t xml:space="preserve">          </w:t>
      </w:r>
      <w:r>
        <w:rPr>
          <w:rFonts w:hint="eastAsia" w:ascii="新宋体" w:hAnsi="新宋体" w:eastAsia="新宋体" w:cs="新宋体"/>
          <w:color w:val="auto"/>
          <w:sz w:val="28"/>
          <w:szCs w:val="28"/>
          <w:highlight w:val="none"/>
        </w:rPr>
        <w:t>（签字或盖章）</w:t>
      </w:r>
    </w:p>
    <w:p>
      <w:pPr>
        <w:rPr>
          <w:rFonts w:hint="eastAsia" w:ascii="新宋体" w:hAnsi="新宋体" w:eastAsia="新宋体" w:cs="新宋体"/>
          <w:color w:val="auto"/>
          <w:sz w:val="28"/>
          <w:szCs w:val="28"/>
          <w:highlight w:val="none"/>
        </w:rPr>
      </w:pPr>
    </w:p>
    <w:p>
      <w:pPr>
        <w:overflowPunct w:val="0"/>
        <w:spacing w:line="380" w:lineRule="exact"/>
        <w:ind w:firstLine="2738" w:firstLineChars="978"/>
        <w:rPr>
          <w:rFonts w:hint="eastAsia" w:ascii="新宋体" w:hAnsi="新宋体" w:eastAsia="新宋体" w:cs="新宋体"/>
          <w:color w:val="auto"/>
          <w:sz w:val="28"/>
          <w:szCs w:val="28"/>
          <w:highlight w:val="none"/>
        </w:rPr>
      </w:pPr>
      <w:r>
        <w:rPr>
          <w:rFonts w:hint="eastAsia" w:ascii="新宋体" w:hAnsi="新宋体" w:eastAsia="新宋体" w:cs="新宋体"/>
          <w:color w:val="auto"/>
          <w:sz w:val="28"/>
          <w:szCs w:val="28"/>
          <w:highlight w:val="none"/>
          <w:u w:val="single"/>
        </w:rPr>
        <w:t xml:space="preserve">        </w:t>
      </w:r>
      <w:r>
        <w:rPr>
          <w:rFonts w:hint="eastAsia" w:ascii="新宋体" w:hAnsi="新宋体" w:eastAsia="新宋体" w:cs="新宋体"/>
          <w:color w:val="auto"/>
          <w:sz w:val="28"/>
          <w:szCs w:val="28"/>
          <w:highlight w:val="none"/>
        </w:rPr>
        <w:t>年</w:t>
      </w:r>
      <w:r>
        <w:rPr>
          <w:rFonts w:hint="eastAsia" w:ascii="新宋体" w:hAnsi="新宋体" w:eastAsia="新宋体" w:cs="新宋体"/>
          <w:color w:val="auto"/>
          <w:sz w:val="28"/>
          <w:szCs w:val="28"/>
          <w:highlight w:val="none"/>
          <w:u w:val="single"/>
        </w:rPr>
        <w:t xml:space="preserve">        </w:t>
      </w:r>
      <w:r>
        <w:rPr>
          <w:rFonts w:hint="eastAsia" w:ascii="新宋体" w:hAnsi="新宋体" w:eastAsia="新宋体" w:cs="新宋体"/>
          <w:color w:val="auto"/>
          <w:sz w:val="28"/>
          <w:szCs w:val="28"/>
          <w:highlight w:val="none"/>
        </w:rPr>
        <w:t>月</w:t>
      </w:r>
      <w:r>
        <w:rPr>
          <w:rFonts w:hint="eastAsia" w:ascii="新宋体" w:hAnsi="新宋体" w:eastAsia="新宋体" w:cs="新宋体"/>
          <w:color w:val="auto"/>
          <w:sz w:val="28"/>
          <w:szCs w:val="28"/>
          <w:highlight w:val="none"/>
          <w:u w:val="single"/>
        </w:rPr>
        <w:t xml:space="preserve">        </w:t>
      </w:r>
      <w:r>
        <w:rPr>
          <w:rFonts w:hint="eastAsia" w:ascii="新宋体" w:hAnsi="新宋体" w:eastAsia="新宋体" w:cs="新宋体"/>
          <w:color w:val="auto"/>
          <w:sz w:val="28"/>
          <w:szCs w:val="28"/>
          <w:highlight w:val="none"/>
        </w:rPr>
        <w:t>日</w:t>
      </w:r>
    </w:p>
    <w:p>
      <w:pPr>
        <w:overflowPunct w:val="0"/>
        <w:spacing w:line="380" w:lineRule="exact"/>
        <w:rPr>
          <w:rFonts w:hint="eastAsia" w:ascii="新宋体" w:hAnsi="新宋体" w:eastAsia="新宋体" w:cs="新宋体"/>
          <w:b/>
          <w:bCs/>
          <w:color w:val="auto"/>
          <w:sz w:val="22"/>
          <w:szCs w:val="22"/>
          <w:highlight w:val="none"/>
        </w:rPr>
      </w:pPr>
      <w:r>
        <w:rPr>
          <w:rFonts w:ascii="新宋体" w:hAnsi="新宋体" w:eastAsia="新宋体"/>
          <w:color w:val="auto"/>
          <w:sz w:val="22"/>
          <w:szCs w:val="22"/>
          <w:highlight w:val="none"/>
        </w:rPr>
        <w:br w:type="page"/>
      </w:r>
      <w:r>
        <w:rPr>
          <w:rFonts w:hint="eastAsia" w:ascii="新宋体" w:hAnsi="新宋体" w:eastAsia="新宋体" w:cs="新宋体"/>
          <w:b/>
          <w:bCs/>
          <w:color w:val="auto"/>
          <w:sz w:val="22"/>
          <w:szCs w:val="22"/>
          <w:highlight w:val="none"/>
        </w:rPr>
        <w:t>附件一</w:t>
      </w:r>
    </w:p>
    <w:p>
      <w:pPr>
        <w:spacing w:before="624" w:beforeLines="200" w:after="312" w:afterLines="100"/>
        <w:jc w:val="center"/>
        <w:rPr>
          <w:rFonts w:hint="eastAsia"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开标一览表</w:t>
      </w:r>
    </w:p>
    <w:p>
      <w:pPr>
        <w:spacing w:line="360" w:lineRule="auto"/>
        <w:ind w:right="349" w:rightChars="166" w:firstLine="316" w:firstLineChars="150"/>
        <w:rPr>
          <w:rFonts w:hint="eastAsia" w:ascii="宋体" w:hAnsi="宋体" w:cs="宋体"/>
          <w:b/>
          <w:color w:val="auto"/>
          <w:szCs w:val="21"/>
          <w:highlight w:val="none"/>
        </w:rPr>
      </w:pPr>
      <w:r>
        <w:rPr>
          <w:rFonts w:hint="eastAsia" w:ascii="宋体" w:hAnsi="宋体" w:cs="宋体"/>
          <w:b/>
          <w:color w:val="auto"/>
          <w:szCs w:val="21"/>
          <w:highlight w:val="none"/>
        </w:rPr>
        <w:t>项目名称：                                          项目编号：</w:t>
      </w:r>
    </w:p>
    <w:tbl>
      <w:tblPr>
        <w:tblStyle w:val="24"/>
        <w:tblW w:w="966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9"/>
        <w:gridCol w:w="2520"/>
        <w:gridCol w:w="643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2" w:hRule="atLeas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pStyle w:val="14"/>
              <w:jc w:val="center"/>
              <w:rPr>
                <w:rFonts w:hAnsi="宋体"/>
                <w:color w:val="auto"/>
                <w:highlight w:val="none"/>
              </w:rPr>
            </w:pPr>
            <w:r>
              <w:rPr>
                <w:rFonts w:hint="eastAsia" w:hAnsi="宋体"/>
                <w:color w:val="auto"/>
                <w:highlight w:val="none"/>
              </w:rPr>
              <w:t>序号</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pStyle w:val="14"/>
              <w:jc w:val="center"/>
              <w:rPr>
                <w:rFonts w:hAnsi="宋体"/>
                <w:color w:val="auto"/>
                <w:highlight w:val="none"/>
              </w:rPr>
            </w:pPr>
            <w:r>
              <w:rPr>
                <w:rFonts w:hint="eastAsia" w:hAnsi="宋体"/>
                <w:color w:val="auto"/>
                <w:highlight w:val="none"/>
              </w:rPr>
              <w:t>名称</w:t>
            </w:r>
          </w:p>
        </w:tc>
        <w:tc>
          <w:tcPr>
            <w:tcW w:w="6437" w:type="dxa"/>
            <w:tcBorders>
              <w:top w:val="single" w:color="auto" w:sz="4" w:space="0"/>
              <w:left w:val="single" w:color="auto" w:sz="4" w:space="0"/>
              <w:bottom w:val="single" w:color="auto" w:sz="4" w:space="0"/>
              <w:right w:val="single" w:color="auto" w:sz="8" w:space="0"/>
            </w:tcBorders>
            <w:noWrap w:val="0"/>
            <w:vAlign w:val="center"/>
          </w:tcPr>
          <w:p>
            <w:pPr>
              <w:pStyle w:val="14"/>
              <w:jc w:val="center"/>
              <w:rPr>
                <w:rFonts w:hAnsi="宋体"/>
                <w:color w:val="auto"/>
                <w:highlight w:val="none"/>
              </w:rPr>
            </w:pPr>
            <w:r>
              <w:rPr>
                <w:rFonts w:hint="eastAsia" w:hAnsi="宋体"/>
                <w:color w:val="auto"/>
                <w:highlight w:val="none"/>
              </w:rPr>
              <w:t>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76" w:hRule="atLeast"/>
          <w:jc w:val="center"/>
        </w:trPr>
        <w:tc>
          <w:tcPr>
            <w:tcW w:w="709" w:type="dxa"/>
            <w:tcBorders>
              <w:left w:val="single" w:color="auto" w:sz="4" w:space="0"/>
              <w:bottom w:val="single" w:color="auto" w:sz="4" w:space="0"/>
              <w:right w:val="single" w:color="auto" w:sz="4" w:space="0"/>
            </w:tcBorders>
            <w:noWrap w:val="0"/>
            <w:vAlign w:val="center"/>
          </w:tcPr>
          <w:p>
            <w:pPr>
              <w:pStyle w:val="14"/>
              <w:jc w:val="center"/>
              <w:rPr>
                <w:rFonts w:hAnsi="宋体"/>
                <w:color w:val="auto"/>
                <w:highlight w:val="none"/>
              </w:rPr>
            </w:pPr>
            <w:r>
              <w:rPr>
                <w:rFonts w:hint="eastAsia" w:hAnsi="宋体"/>
                <w:color w:val="auto"/>
                <w:highlight w:val="none"/>
              </w:rPr>
              <w:t>一</w:t>
            </w:r>
          </w:p>
        </w:tc>
        <w:tc>
          <w:tcPr>
            <w:tcW w:w="2520" w:type="dxa"/>
            <w:tcBorders>
              <w:left w:val="single" w:color="auto" w:sz="4" w:space="0"/>
              <w:bottom w:val="single" w:color="auto" w:sz="4" w:space="0"/>
              <w:right w:val="single" w:color="auto" w:sz="4" w:space="0"/>
            </w:tcBorders>
            <w:noWrap w:val="0"/>
            <w:vAlign w:val="center"/>
          </w:tcPr>
          <w:p>
            <w:pPr>
              <w:pStyle w:val="14"/>
              <w:rPr>
                <w:rFonts w:hAnsi="宋体"/>
                <w:color w:val="auto"/>
                <w:highlight w:val="none"/>
              </w:rPr>
            </w:pPr>
            <w:r>
              <w:rPr>
                <w:rFonts w:hint="eastAsia" w:hAnsi="宋体"/>
                <w:color w:val="auto"/>
                <w:highlight w:val="none"/>
              </w:rPr>
              <w:t>投标总价</w:t>
            </w:r>
          </w:p>
        </w:tc>
        <w:tc>
          <w:tcPr>
            <w:tcW w:w="6437" w:type="dxa"/>
            <w:tcBorders>
              <w:top w:val="single" w:color="auto" w:sz="4" w:space="0"/>
              <w:left w:val="single" w:color="auto" w:sz="4" w:space="0"/>
              <w:bottom w:val="single" w:color="auto" w:sz="4" w:space="0"/>
              <w:right w:val="single" w:color="auto" w:sz="4" w:space="0"/>
            </w:tcBorders>
            <w:noWrap w:val="0"/>
            <w:vAlign w:val="center"/>
          </w:tcPr>
          <w:p>
            <w:pPr>
              <w:pStyle w:val="14"/>
              <w:rPr>
                <w:rFonts w:hAnsi="宋体"/>
                <w:color w:val="auto"/>
                <w:highlight w:val="none"/>
              </w:rPr>
            </w:pPr>
            <w:r>
              <w:rPr>
                <w:rFonts w:hint="eastAsia" w:hAnsi="宋体"/>
                <w:color w:val="auto"/>
                <w:highlight w:val="none"/>
              </w:rPr>
              <w:t>大写：</w:t>
            </w:r>
            <w:r>
              <w:rPr>
                <w:rFonts w:hint="eastAsia" w:hAnsi="宋体"/>
                <w:color w:val="auto"/>
                <w:highlight w:val="none"/>
                <w:u w:val="single"/>
              </w:rPr>
              <w:t xml:space="preserve">              </w:t>
            </w:r>
            <w:r>
              <w:rPr>
                <w:rFonts w:hint="eastAsia" w:hAnsi="宋体"/>
                <w:color w:val="auto"/>
                <w:highlight w:val="none"/>
              </w:rPr>
              <w:t>（￥</w:t>
            </w:r>
            <w:r>
              <w:rPr>
                <w:rFonts w:hint="eastAsia" w:hAnsi="宋体"/>
                <w:color w:val="auto"/>
                <w:highlight w:val="none"/>
                <w:u w:val="single"/>
              </w:rPr>
              <w:t xml:space="preserve">              </w:t>
            </w:r>
            <w:r>
              <w:rPr>
                <w:rFonts w:hint="eastAsia" w:hAnsi="宋体"/>
                <w:color w:val="auto"/>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pStyle w:val="14"/>
              <w:jc w:val="center"/>
              <w:rPr>
                <w:rFonts w:hAnsi="宋体"/>
                <w:color w:val="auto"/>
                <w:highlight w:val="none"/>
              </w:rPr>
            </w:pPr>
            <w:r>
              <w:rPr>
                <w:rFonts w:hint="eastAsia" w:hAnsi="宋体"/>
                <w:color w:val="auto"/>
                <w:highlight w:val="none"/>
              </w:rPr>
              <w:t>二</w:t>
            </w:r>
          </w:p>
        </w:tc>
        <w:tc>
          <w:tcPr>
            <w:tcW w:w="2520" w:type="dxa"/>
            <w:tcBorders>
              <w:top w:val="single" w:color="auto" w:sz="4" w:space="0"/>
              <w:left w:val="single" w:color="auto" w:sz="4" w:space="0"/>
              <w:bottom w:val="single" w:color="auto" w:sz="4" w:space="0"/>
              <w:right w:val="single" w:color="auto" w:sz="4" w:space="0"/>
            </w:tcBorders>
            <w:noWrap w:val="0"/>
            <w:vAlign w:val="center"/>
          </w:tcPr>
          <w:p>
            <w:pPr>
              <w:pStyle w:val="14"/>
              <w:rPr>
                <w:rFonts w:hAnsi="宋体"/>
                <w:color w:val="auto"/>
                <w:highlight w:val="none"/>
              </w:rPr>
            </w:pPr>
            <w:r>
              <w:rPr>
                <w:rFonts w:hint="eastAsia" w:hAnsi="宋体"/>
                <w:color w:val="auto"/>
                <w:highlight w:val="none"/>
              </w:rPr>
              <w:t>服务期限</w:t>
            </w:r>
          </w:p>
        </w:tc>
        <w:tc>
          <w:tcPr>
            <w:tcW w:w="6437" w:type="dxa"/>
            <w:tcBorders>
              <w:top w:val="single" w:color="auto" w:sz="4" w:space="0"/>
              <w:left w:val="single" w:color="auto" w:sz="4" w:space="0"/>
              <w:bottom w:val="single" w:color="auto" w:sz="4" w:space="0"/>
              <w:right w:val="single" w:color="auto" w:sz="8" w:space="0"/>
            </w:tcBorders>
            <w:noWrap w:val="0"/>
            <w:vAlign w:val="center"/>
          </w:tcPr>
          <w:p>
            <w:pPr>
              <w:pStyle w:val="14"/>
              <w:rPr>
                <w:rFonts w:hAnsi="宋体"/>
                <w:color w:val="auto"/>
                <w:highlight w:val="none"/>
                <w:u w:val="singl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08" w:hRule="atLeast"/>
          <w:jc w:val="center"/>
        </w:trPr>
        <w:tc>
          <w:tcPr>
            <w:tcW w:w="3229" w:type="dxa"/>
            <w:gridSpan w:val="2"/>
            <w:tcBorders>
              <w:top w:val="single" w:color="auto" w:sz="4" w:space="0"/>
              <w:left w:val="single" w:color="auto" w:sz="4" w:space="0"/>
              <w:bottom w:val="single" w:color="auto" w:sz="4" w:space="0"/>
              <w:right w:val="single" w:color="auto" w:sz="4" w:space="0"/>
            </w:tcBorders>
            <w:noWrap w:val="0"/>
            <w:vAlign w:val="center"/>
          </w:tcPr>
          <w:p>
            <w:pPr>
              <w:pStyle w:val="14"/>
              <w:jc w:val="center"/>
              <w:rPr>
                <w:rFonts w:hAnsi="宋体"/>
                <w:color w:val="auto"/>
                <w:highlight w:val="none"/>
              </w:rPr>
            </w:pPr>
            <w:r>
              <w:rPr>
                <w:rFonts w:hint="eastAsia" w:hAnsi="宋体"/>
                <w:color w:val="auto"/>
                <w:highlight w:val="none"/>
              </w:rPr>
              <w:t>备注</w:t>
            </w:r>
          </w:p>
        </w:tc>
        <w:tc>
          <w:tcPr>
            <w:tcW w:w="6437" w:type="dxa"/>
            <w:tcBorders>
              <w:top w:val="single" w:color="auto" w:sz="4" w:space="0"/>
              <w:left w:val="single" w:color="auto" w:sz="4" w:space="0"/>
              <w:bottom w:val="single" w:color="auto" w:sz="4" w:space="0"/>
              <w:right w:val="single" w:color="auto" w:sz="8" w:space="0"/>
            </w:tcBorders>
            <w:noWrap w:val="0"/>
            <w:vAlign w:val="center"/>
          </w:tcPr>
          <w:p>
            <w:pPr>
              <w:pStyle w:val="14"/>
              <w:rPr>
                <w:rFonts w:hAnsi="宋体"/>
                <w:color w:val="auto"/>
                <w:highlight w:val="none"/>
              </w:rPr>
            </w:pPr>
            <w:r>
              <w:rPr>
                <w:rFonts w:hint="eastAsia"/>
                <w:color w:val="auto"/>
                <w:highlight w:val="none"/>
              </w:rPr>
              <w:t>上述报价是本项目采购文件确定的采购范围内全部工作内容的价格表现。完成本项目采购范围内全部工作内容所需价款、企业应缴纳的税费及合理利润、合同包含的风险等所有采购文件提及或采购文件未提及的全部开支均已计入投标报价。</w:t>
            </w:r>
          </w:p>
        </w:tc>
      </w:tr>
    </w:tbl>
    <w:p>
      <w:pPr>
        <w:spacing w:before="156" w:beforeLines="50" w:line="400" w:lineRule="exact"/>
        <w:rPr>
          <w:rFonts w:hint="eastAsia"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说明：</w:t>
      </w:r>
    </w:p>
    <w:p>
      <w:pPr>
        <w:spacing w:line="440" w:lineRule="exact"/>
        <w:ind w:firstLine="442" w:firstLineChars="200"/>
        <w:rPr>
          <w:rFonts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1</w:t>
      </w:r>
      <w:r>
        <w:rPr>
          <w:rFonts w:ascii="新宋体" w:hAnsi="新宋体" w:eastAsia="新宋体" w:cs="新宋体"/>
          <w:b/>
          <w:bCs/>
          <w:color w:val="auto"/>
          <w:sz w:val="22"/>
          <w:szCs w:val="22"/>
          <w:highlight w:val="none"/>
        </w:rPr>
        <w:t>.</w:t>
      </w:r>
      <w:r>
        <w:rPr>
          <w:rFonts w:hint="eastAsia" w:ascii="新宋体" w:hAnsi="新宋体" w:eastAsia="新宋体" w:cs="新宋体"/>
          <w:b/>
          <w:bCs/>
          <w:color w:val="auto"/>
          <w:sz w:val="22"/>
          <w:szCs w:val="22"/>
          <w:highlight w:val="none"/>
        </w:rPr>
        <w:t>不提供此表格将被视为没有实质性响应采购文件,其投标文件将被否决。</w:t>
      </w:r>
    </w:p>
    <w:p>
      <w:pPr>
        <w:spacing w:line="440" w:lineRule="exact"/>
        <w:ind w:firstLine="442" w:firstLineChars="200"/>
        <w:rPr>
          <w:rFonts w:hint="eastAsia"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2</w:t>
      </w:r>
      <w:r>
        <w:rPr>
          <w:rFonts w:ascii="新宋体" w:hAnsi="新宋体" w:eastAsia="新宋体" w:cs="新宋体"/>
          <w:b/>
          <w:bCs/>
          <w:color w:val="auto"/>
          <w:sz w:val="22"/>
          <w:szCs w:val="22"/>
          <w:highlight w:val="none"/>
        </w:rPr>
        <w:t>.</w:t>
      </w:r>
      <w:r>
        <w:rPr>
          <w:rFonts w:hint="eastAsia" w:ascii="新宋体" w:hAnsi="新宋体" w:eastAsia="新宋体" w:cs="新宋体"/>
          <w:b/>
          <w:bCs/>
          <w:color w:val="auto"/>
          <w:sz w:val="22"/>
          <w:szCs w:val="22"/>
          <w:highlight w:val="none"/>
        </w:rPr>
        <w:t>报价及结算规则见投标人须知。</w:t>
      </w:r>
    </w:p>
    <w:p>
      <w:pPr>
        <w:spacing w:line="360" w:lineRule="auto"/>
        <w:ind w:right="-21" w:rightChars="-10"/>
        <w:rPr>
          <w:rFonts w:hint="eastAsia" w:ascii="新宋体" w:hAnsi="新宋体" w:eastAsia="新宋体" w:cs="新宋体"/>
          <w:color w:val="auto"/>
          <w:sz w:val="22"/>
          <w:szCs w:val="22"/>
          <w:highlight w:val="none"/>
        </w:rPr>
      </w:pPr>
    </w:p>
    <w:p>
      <w:pPr>
        <w:pStyle w:val="2"/>
        <w:rPr>
          <w:rFonts w:hint="eastAsia" w:ascii="新宋体" w:hAnsi="新宋体" w:eastAsia="新宋体" w:cs="新宋体"/>
          <w:color w:val="auto"/>
          <w:sz w:val="22"/>
          <w:szCs w:val="22"/>
          <w:highlight w:val="none"/>
        </w:rPr>
      </w:pPr>
    </w:p>
    <w:p>
      <w:pPr>
        <w:pStyle w:val="4"/>
        <w:rPr>
          <w:rFonts w:hint="eastAsia" w:ascii="新宋体" w:hAnsi="新宋体" w:eastAsia="新宋体" w:cs="新宋体"/>
          <w:color w:val="auto"/>
          <w:sz w:val="22"/>
          <w:szCs w:val="22"/>
          <w:highlight w:val="none"/>
        </w:rPr>
      </w:pPr>
    </w:p>
    <w:p>
      <w:pPr>
        <w:rPr>
          <w:rFonts w:hint="eastAsia" w:ascii="新宋体" w:hAnsi="新宋体" w:eastAsia="新宋体" w:cs="新宋体"/>
          <w:color w:val="auto"/>
          <w:sz w:val="22"/>
          <w:szCs w:val="22"/>
          <w:highlight w:val="none"/>
        </w:rPr>
      </w:pPr>
    </w:p>
    <w:p>
      <w:pPr>
        <w:pStyle w:val="2"/>
        <w:rPr>
          <w:rFonts w:hint="eastAsia" w:ascii="新宋体" w:hAnsi="新宋体" w:eastAsia="新宋体" w:cs="新宋体"/>
          <w:color w:val="auto"/>
          <w:sz w:val="22"/>
          <w:szCs w:val="22"/>
          <w:highlight w:val="none"/>
        </w:rPr>
      </w:pPr>
    </w:p>
    <w:p>
      <w:pPr>
        <w:pStyle w:val="4"/>
        <w:rPr>
          <w:rFonts w:hint="eastAsia" w:ascii="新宋体" w:hAnsi="新宋体" w:eastAsia="新宋体" w:cs="新宋体"/>
          <w:color w:val="auto"/>
          <w:sz w:val="22"/>
          <w:szCs w:val="22"/>
          <w:highlight w:val="none"/>
        </w:rPr>
      </w:pPr>
    </w:p>
    <w:p>
      <w:pPr>
        <w:rPr>
          <w:rFonts w:hint="eastAsia" w:ascii="新宋体" w:hAnsi="新宋体" w:eastAsia="新宋体" w:cs="新宋体"/>
          <w:color w:val="auto"/>
          <w:sz w:val="22"/>
          <w:szCs w:val="22"/>
          <w:highlight w:val="none"/>
        </w:rPr>
      </w:pPr>
    </w:p>
    <w:p>
      <w:pPr>
        <w:pStyle w:val="2"/>
        <w:rPr>
          <w:rFonts w:hint="eastAsia" w:ascii="新宋体" w:hAnsi="新宋体" w:eastAsia="新宋体" w:cs="新宋体"/>
          <w:color w:val="auto"/>
          <w:sz w:val="22"/>
          <w:szCs w:val="22"/>
          <w:highlight w:val="none"/>
        </w:rPr>
      </w:pPr>
    </w:p>
    <w:p>
      <w:pPr>
        <w:pStyle w:val="4"/>
        <w:rPr>
          <w:rFonts w:hint="eastAsia" w:ascii="新宋体" w:hAnsi="新宋体" w:eastAsia="新宋体" w:cs="新宋体"/>
          <w:color w:val="auto"/>
          <w:sz w:val="22"/>
          <w:szCs w:val="22"/>
          <w:highlight w:val="none"/>
        </w:rPr>
      </w:pPr>
    </w:p>
    <w:p>
      <w:pPr>
        <w:rPr>
          <w:rFonts w:hint="eastAsia" w:ascii="新宋体" w:hAnsi="新宋体" w:eastAsia="新宋体" w:cs="新宋体"/>
          <w:color w:val="auto"/>
          <w:sz w:val="22"/>
          <w:szCs w:val="22"/>
          <w:highlight w:val="none"/>
        </w:rPr>
      </w:pPr>
    </w:p>
    <w:p>
      <w:pPr>
        <w:pStyle w:val="2"/>
        <w:rPr>
          <w:rFonts w:hint="eastAsia" w:ascii="新宋体" w:hAnsi="新宋体" w:eastAsia="新宋体" w:cs="新宋体"/>
          <w:color w:val="auto"/>
          <w:sz w:val="22"/>
          <w:szCs w:val="22"/>
          <w:highlight w:val="none"/>
        </w:rPr>
      </w:pPr>
    </w:p>
    <w:p>
      <w:pPr>
        <w:pStyle w:val="4"/>
        <w:rPr>
          <w:rFonts w:hint="eastAsia"/>
          <w:color w:val="auto"/>
          <w:highlight w:val="none"/>
        </w:rPr>
      </w:pPr>
    </w:p>
    <w:p>
      <w:pPr>
        <w:spacing w:line="380" w:lineRule="exact"/>
        <w:jc w:val="both"/>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投标人全称（盖章）：</w:t>
      </w:r>
    </w:p>
    <w:p>
      <w:pPr>
        <w:spacing w:line="380" w:lineRule="exact"/>
        <w:jc w:val="both"/>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法定代表人或授权代表（签字或盖章）：</w:t>
      </w:r>
    </w:p>
    <w:p>
      <w:pPr>
        <w:spacing w:line="380" w:lineRule="exact"/>
        <w:jc w:val="both"/>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日期：  年   月  日</w:t>
      </w:r>
    </w:p>
    <w:p>
      <w:pPr>
        <w:widowControl/>
        <w:spacing w:line="420" w:lineRule="atLeast"/>
        <w:jc w:val="center"/>
        <w:rPr>
          <w:rFonts w:hint="eastAsia" w:ascii="宋体" w:hAnsi="宋体"/>
          <w:b/>
          <w:bCs/>
          <w:color w:val="auto"/>
          <w:kern w:val="0"/>
          <w:sz w:val="30"/>
          <w:szCs w:val="30"/>
          <w:highlight w:val="none"/>
        </w:rPr>
      </w:pPr>
      <w:r>
        <w:rPr>
          <w:rFonts w:hint="eastAsia" w:ascii="新宋体" w:hAnsi="新宋体" w:eastAsia="新宋体" w:cs="新宋体"/>
          <w:color w:val="auto"/>
          <w:kern w:val="0"/>
          <w:sz w:val="22"/>
          <w:szCs w:val="22"/>
          <w:highlight w:val="none"/>
          <w:lang w:val="zh-CN"/>
        </w:rPr>
        <w:br w:type="page"/>
      </w:r>
      <w:r>
        <w:rPr>
          <w:rFonts w:hint="eastAsia" w:ascii="宋体" w:hAnsi="宋体"/>
          <w:b/>
          <w:bCs/>
          <w:color w:val="auto"/>
          <w:kern w:val="0"/>
          <w:sz w:val="30"/>
          <w:szCs w:val="30"/>
          <w:highlight w:val="none"/>
        </w:rPr>
        <w:t>投标报价明细表</w:t>
      </w:r>
    </w:p>
    <w:p>
      <w:pPr>
        <w:pStyle w:val="14"/>
        <w:spacing w:line="360" w:lineRule="auto"/>
        <w:rPr>
          <w:rFonts w:hint="eastAsia" w:hAnsi="宋体"/>
          <w:b/>
          <w:bCs/>
          <w:color w:val="auto"/>
          <w:highlight w:val="none"/>
        </w:rPr>
      </w:pPr>
      <w:r>
        <w:rPr>
          <w:rFonts w:hint="eastAsia" w:hAnsi="宋体"/>
          <w:b/>
          <w:bCs/>
          <w:color w:val="auto"/>
          <w:highlight w:val="none"/>
        </w:rPr>
        <w:t>项目名称：                                               项目编号</w:t>
      </w:r>
      <w:r>
        <w:rPr>
          <w:rFonts w:hAnsi="宋体"/>
          <w:b/>
          <w:bCs/>
          <w:color w:val="auto"/>
          <w:highlight w:val="none"/>
        </w:rPr>
        <w:t>：</w:t>
      </w:r>
    </w:p>
    <w:tbl>
      <w:tblPr>
        <w:tblStyle w:val="24"/>
        <w:tblW w:w="9856" w:type="dxa"/>
        <w:tblInd w:w="108" w:type="dxa"/>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Layout w:type="fixed"/>
        <w:tblCellMar>
          <w:top w:w="0" w:type="dxa"/>
          <w:left w:w="108" w:type="dxa"/>
          <w:bottom w:w="0" w:type="dxa"/>
          <w:right w:w="108" w:type="dxa"/>
        </w:tblCellMar>
      </w:tblPr>
      <w:tblGrid>
        <w:gridCol w:w="735"/>
        <w:gridCol w:w="2325"/>
        <w:gridCol w:w="471"/>
        <w:gridCol w:w="3069"/>
        <w:gridCol w:w="3256"/>
      </w:tblGrid>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735" w:type="dxa"/>
            <w:tcBorders>
              <w:top w:val="single" w:color="auto" w:sz="18" w:space="0"/>
              <w:left w:val="single" w:color="auto" w:sz="18" w:space="0"/>
              <w:bottom w:val="single" w:color="auto" w:sz="6" w:space="0"/>
              <w:right w:val="single" w:color="auto" w:sz="4" w:space="0"/>
            </w:tcBorders>
            <w:noWrap w:val="0"/>
            <w:vAlign w:val="center"/>
          </w:tcPr>
          <w:p>
            <w:pPr>
              <w:jc w:val="center"/>
              <w:rPr>
                <w:rFonts w:hint="eastAsia" w:ascii="新宋体" w:hAnsi="新宋体" w:eastAsia="新宋体"/>
                <w:color w:val="auto"/>
                <w:sz w:val="22"/>
                <w:szCs w:val="22"/>
                <w:highlight w:val="none"/>
              </w:rPr>
            </w:pPr>
            <w:r>
              <w:rPr>
                <w:rFonts w:hint="eastAsia" w:ascii="新宋体" w:hAnsi="新宋体" w:eastAsia="新宋体"/>
                <w:color w:val="auto"/>
                <w:sz w:val="22"/>
                <w:szCs w:val="22"/>
                <w:highlight w:val="none"/>
              </w:rPr>
              <w:t>序号</w:t>
            </w:r>
          </w:p>
        </w:tc>
        <w:tc>
          <w:tcPr>
            <w:tcW w:w="2325" w:type="dxa"/>
            <w:tcBorders>
              <w:top w:val="single" w:color="auto" w:sz="18" w:space="0"/>
              <w:left w:val="single" w:color="auto" w:sz="4" w:space="0"/>
              <w:bottom w:val="single" w:color="auto" w:sz="6" w:space="0"/>
              <w:right w:val="single" w:color="auto" w:sz="6" w:space="0"/>
            </w:tcBorders>
            <w:noWrap w:val="0"/>
            <w:vAlign w:val="top"/>
          </w:tcPr>
          <w:p>
            <w:pPr>
              <w:pStyle w:val="47"/>
              <w:rPr>
                <w:rFonts w:ascii="Times New Roman"/>
                <w:color w:val="auto"/>
                <w:sz w:val="22"/>
                <w:highlight w:val="none"/>
              </w:rPr>
            </w:pPr>
          </w:p>
          <w:p>
            <w:pPr>
              <w:pStyle w:val="47"/>
              <w:ind w:left="620" w:right="613"/>
              <w:jc w:val="center"/>
              <w:rPr>
                <w:rFonts w:hint="eastAsia" w:ascii="新宋体" w:hAnsi="新宋体" w:eastAsia="新宋体"/>
                <w:color w:val="auto"/>
                <w:spacing w:val="-20"/>
                <w:sz w:val="22"/>
                <w:szCs w:val="22"/>
                <w:highlight w:val="none"/>
              </w:rPr>
            </w:pPr>
            <w:r>
              <w:rPr>
                <w:color w:val="auto"/>
                <w:highlight w:val="none"/>
              </w:rPr>
              <w:t>报价内容</w:t>
            </w:r>
          </w:p>
        </w:tc>
        <w:tc>
          <w:tcPr>
            <w:tcW w:w="3540" w:type="dxa"/>
            <w:gridSpan w:val="2"/>
            <w:tcBorders>
              <w:top w:val="single" w:color="auto" w:sz="18" w:space="0"/>
              <w:left w:val="single" w:color="auto" w:sz="4" w:space="0"/>
              <w:bottom w:val="single" w:color="auto" w:sz="6" w:space="0"/>
              <w:right w:val="single" w:color="auto" w:sz="6" w:space="0"/>
            </w:tcBorders>
            <w:noWrap w:val="0"/>
            <w:vAlign w:val="top"/>
          </w:tcPr>
          <w:p>
            <w:pPr>
              <w:pStyle w:val="47"/>
              <w:spacing w:before="63"/>
              <w:ind w:left="134" w:right="122"/>
              <w:jc w:val="center"/>
              <w:rPr>
                <w:rFonts w:hint="eastAsia"/>
                <w:color w:val="auto"/>
                <w:highlight w:val="none"/>
              </w:rPr>
            </w:pPr>
          </w:p>
          <w:p>
            <w:pPr>
              <w:pStyle w:val="47"/>
              <w:spacing w:before="63"/>
              <w:ind w:left="134" w:right="122"/>
              <w:jc w:val="center"/>
              <w:rPr>
                <w:rFonts w:hint="eastAsia" w:ascii="新宋体" w:hAnsi="新宋体" w:eastAsia="新宋体"/>
                <w:color w:val="auto"/>
                <w:spacing w:val="-20"/>
                <w:sz w:val="22"/>
                <w:szCs w:val="22"/>
                <w:highlight w:val="none"/>
              </w:rPr>
            </w:pPr>
            <w:r>
              <w:rPr>
                <w:rFonts w:hint="eastAsia"/>
                <w:color w:val="auto"/>
                <w:highlight w:val="none"/>
              </w:rPr>
              <w:t>主要工作内容</w:t>
            </w:r>
          </w:p>
        </w:tc>
        <w:tc>
          <w:tcPr>
            <w:tcW w:w="3256" w:type="dxa"/>
            <w:tcBorders>
              <w:top w:val="single" w:color="auto" w:sz="18" w:space="0"/>
              <w:left w:val="single" w:color="auto" w:sz="6" w:space="0"/>
              <w:bottom w:val="single" w:color="auto" w:sz="6" w:space="0"/>
              <w:right w:val="single" w:color="auto" w:sz="18" w:space="0"/>
            </w:tcBorders>
            <w:noWrap w:val="0"/>
            <w:vAlign w:val="center"/>
          </w:tcPr>
          <w:p>
            <w:pPr>
              <w:jc w:val="center"/>
              <w:rPr>
                <w:rFonts w:hint="eastAsia" w:ascii="新宋体" w:hAnsi="新宋体" w:eastAsia="新宋体"/>
                <w:color w:val="auto"/>
                <w:sz w:val="22"/>
                <w:szCs w:val="22"/>
                <w:highlight w:val="none"/>
              </w:rPr>
            </w:pPr>
            <w:r>
              <w:rPr>
                <w:rFonts w:hint="eastAsia" w:ascii="新宋体" w:hAnsi="新宋体" w:eastAsia="新宋体"/>
                <w:color w:val="auto"/>
                <w:sz w:val="22"/>
                <w:szCs w:val="22"/>
                <w:highlight w:val="none"/>
              </w:rPr>
              <w:t>投标报价（元）</w:t>
            </w: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020" w:hRule="atLeast"/>
        </w:trPr>
        <w:tc>
          <w:tcPr>
            <w:tcW w:w="735" w:type="dxa"/>
            <w:tcBorders>
              <w:top w:val="single" w:color="auto" w:sz="6" w:space="0"/>
              <w:left w:val="single" w:color="auto" w:sz="18" w:space="0"/>
              <w:right w:val="single" w:color="auto" w:sz="4" w:space="0"/>
            </w:tcBorders>
            <w:noWrap w:val="0"/>
            <w:vAlign w:val="center"/>
          </w:tcPr>
          <w:p>
            <w:pPr>
              <w:jc w:val="center"/>
              <w:rPr>
                <w:rFonts w:hint="eastAsia" w:ascii="新宋体" w:hAnsi="新宋体" w:eastAsia="新宋体"/>
                <w:bCs/>
                <w:color w:val="auto"/>
                <w:sz w:val="22"/>
                <w:szCs w:val="22"/>
                <w:highlight w:val="none"/>
              </w:rPr>
            </w:pPr>
            <w:r>
              <w:rPr>
                <w:rFonts w:hint="eastAsia" w:ascii="新宋体" w:hAnsi="新宋体" w:eastAsia="新宋体"/>
                <w:bCs/>
                <w:color w:val="auto"/>
                <w:sz w:val="22"/>
                <w:szCs w:val="22"/>
                <w:highlight w:val="none"/>
              </w:rPr>
              <w:t>1</w:t>
            </w:r>
          </w:p>
        </w:tc>
        <w:tc>
          <w:tcPr>
            <w:tcW w:w="2325" w:type="dxa"/>
            <w:tcBorders>
              <w:top w:val="single" w:color="auto" w:sz="6" w:space="0"/>
              <w:left w:val="single" w:color="auto" w:sz="4" w:space="0"/>
              <w:right w:val="single" w:color="auto" w:sz="6" w:space="0"/>
            </w:tcBorders>
            <w:noWrap w:val="0"/>
            <w:vAlign w:val="center"/>
          </w:tcPr>
          <w:p>
            <w:pPr>
              <w:jc w:val="center"/>
              <w:rPr>
                <w:rFonts w:ascii="新宋体" w:hAnsi="新宋体" w:eastAsia="新宋体"/>
                <w:b/>
                <w:bCs/>
                <w:color w:val="auto"/>
                <w:sz w:val="22"/>
                <w:szCs w:val="22"/>
                <w:highlight w:val="none"/>
              </w:rPr>
            </w:pPr>
          </w:p>
        </w:tc>
        <w:tc>
          <w:tcPr>
            <w:tcW w:w="3540" w:type="dxa"/>
            <w:gridSpan w:val="2"/>
            <w:tcBorders>
              <w:top w:val="single" w:color="auto" w:sz="6" w:space="0"/>
              <w:left w:val="single" w:color="auto" w:sz="4" w:space="0"/>
              <w:right w:val="single" w:color="auto" w:sz="6" w:space="0"/>
            </w:tcBorders>
            <w:noWrap w:val="0"/>
            <w:vAlign w:val="center"/>
          </w:tcPr>
          <w:p>
            <w:pPr>
              <w:jc w:val="center"/>
              <w:rPr>
                <w:rFonts w:ascii="新宋体" w:hAnsi="新宋体" w:eastAsia="新宋体"/>
                <w:b/>
                <w:bCs/>
                <w:color w:val="auto"/>
                <w:sz w:val="22"/>
                <w:szCs w:val="22"/>
                <w:highlight w:val="none"/>
              </w:rPr>
            </w:pPr>
          </w:p>
        </w:tc>
        <w:tc>
          <w:tcPr>
            <w:tcW w:w="3256" w:type="dxa"/>
            <w:tcBorders>
              <w:top w:val="single" w:color="auto" w:sz="6" w:space="0"/>
              <w:left w:val="single" w:color="auto" w:sz="6" w:space="0"/>
              <w:bottom w:val="single" w:color="auto" w:sz="6" w:space="0"/>
              <w:right w:val="single" w:color="auto" w:sz="18" w:space="0"/>
            </w:tcBorders>
            <w:noWrap w:val="0"/>
            <w:vAlign w:val="top"/>
          </w:tcPr>
          <w:p>
            <w:pPr>
              <w:rPr>
                <w:rFonts w:ascii="新宋体" w:hAnsi="新宋体" w:eastAsia="新宋体"/>
                <w:color w:val="auto"/>
                <w:sz w:val="22"/>
                <w:szCs w:val="22"/>
                <w:highlight w:val="none"/>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229" w:hRule="atLeast"/>
        </w:trPr>
        <w:tc>
          <w:tcPr>
            <w:tcW w:w="735" w:type="dxa"/>
            <w:tcBorders>
              <w:top w:val="single" w:color="auto" w:sz="6" w:space="0"/>
              <w:left w:val="single" w:color="auto" w:sz="18" w:space="0"/>
              <w:bottom w:val="single" w:color="auto" w:sz="4" w:space="0"/>
              <w:right w:val="single" w:color="auto" w:sz="4" w:space="0"/>
            </w:tcBorders>
            <w:noWrap w:val="0"/>
            <w:vAlign w:val="center"/>
          </w:tcPr>
          <w:p>
            <w:pPr>
              <w:jc w:val="center"/>
              <w:rPr>
                <w:rFonts w:hint="eastAsia" w:ascii="新宋体" w:hAnsi="新宋体" w:eastAsia="新宋体"/>
                <w:bCs/>
                <w:color w:val="auto"/>
                <w:sz w:val="22"/>
                <w:szCs w:val="22"/>
                <w:highlight w:val="none"/>
              </w:rPr>
            </w:pPr>
            <w:r>
              <w:rPr>
                <w:rFonts w:hint="eastAsia" w:ascii="新宋体" w:hAnsi="新宋体" w:eastAsia="新宋体"/>
                <w:bCs/>
                <w:color w:val="auto"/>
                <w:sz w:val="22"/>
                <w:szCs w:val="22"/>
                <w:highlight w:val="none"/>
              </w:rPr>
              <w:t>2</w:t>
            </w:r>
          </w:p>
        </w:tc>
        <w:tc>
          <w:tcPr>
            <w:tcW w:w="2325" w:type="dxa"/>
            <w:tcBorders>
              <w:top w:val="single" w:color="auto" w:sz="6" w:space="0"/>
              <w:left w:val="single" w:color="auto" w:sz="4" w:space="0"/>
              <w:bottom w:val="single" w:color="auto" w:sz="4" w:space="0"/>
              <w:right w:val="single" w:color="auto" w:sz="6" w:space="0"/>
            </w:tcBorders>
            <w:noWrap w:val="0"/>
            <w:vAlign w:val="center"/>
          </w:tcPr>
          <w:p>
            <w:pPr>
              <w:jc w:val="center"/>
              <w:rPr>
                <w:rFonts w:ascii="新宋体" w:hAnsi="新宋体" w:eastAsia="新宋体"/>
                <w:b/>
                <w:bCs/>
                <w:color w:val="auto"/>
                <w:sz w:val="22"/>
                <w:szCs w:val="22"/>
                <w:highlight w:val="none"/>
              </w:rPr>
            </w:pPr>
          </w:p>
        </w:tc>
        <w:tc>
          <w:tcPr>
            <w:tcW w:w="3540" w:type="dxa"/>
            <w:gridSpan w:val="2"/>
            <w:tcBorders>
              <w:top w:val="single" w:color="auto" w:sz="6" w:space="0"/>
              <w:left w:val="single" w:color="auto" w:sz="4" w:space="0"/>
              <w:bottom w:val="single" w:color="auto" w:sz="4" w:space="0"/>
              <w:right w:val="single" w:color="auto" w:sz="6" w:space="0"/>
            </w:tcBorders>
            <w:noWrap w:val="0"/>
            <w:vAlign w:val="center"/>
          </w:tcPr>
          <w:p>
            <w:pPr>
              <w:jc w:val="center"/>
              <w:rPr>
                <w:rFonts w:ascii="新宋体" w:hAnsi="新宋体" w:eastAsia="新宋体"/>
                <w:b/>
                <w:bCs/>
                <w:color w:val="auto"/>
                <w:sz w:val="22"/>
                <w:szCs w:val="22"/>
                <w:highlight w:val="none"/>
              </w:rPr>
            </w:pPr>
          </w:p>
        </w:tc>
        <w:tc>
          <w:tcPr>
            <w:tcW w:w="3256" w:type="dxa"/>
            <w:tcBorders>
              <w:top w:val="single" w:color="auto" w:sz="6" w:space="0"/>
              <w:left w:val="single" w:color="auto" w:sz="6" w:space="0"/>
              <w:bottom w:val="single" w:color="auto" w:sz="6" w:space="0"/>
              <w:right w:val="single" w:color="auto" w:sz="18" w:space="0"/>
            </w:tcBorders>
            <w:noWrap w:val="0"/>
            <w:vAlign w:val="top"/>
          </w:tcPr>
          <w:p>
            <w:pPr>
              <w:rPr>
                <w:rFonts w:ascii="新宋体" w:hAnsi="新宋体" w:eastAsia="新宋体"/>
                <w:color w:val="auto"/>
                <w:sz w:val="22"/>
                <w:szCs w:val="22"/>
                <w:highlight w:val="none"/>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cantSplit/>
          <w:trHeight w:val="1366" w:hRule="atLeast"/>
        </w:trPr>
        <w:tc>
          <w:tcPr>
            <w:tcW w:w="735" w:type="dxa"/>
            <w:tcBorders>
              <w:top w:val="single" w:color="auto" w:sz="4" w:space="0"/>
              <w:left w:val="single" w:color="auto" w:sz="18" w:space="0"/>
              <w:right w:val="single" w:color="auto" w:sz="4" w:space="0"/>
            </w:tcBorders>
            <w:noWrap w:val="0"/>
            <w:vAlign w:val="center"/>
          </w:tcPr>
          <w:p>
            <w:pPr>
              <w:jc w:val="center"/>
              <w:rPr>
                <w:rFonts w:hint="eastAsia" w:ascii="新宋体" w:hAnsi="新宋体" w:eastAsia="新宋体"/>
                <w:color w:val="auto"/>
                <w:sz w:val="22"/>
                <w:szCs w:val="22"/>
                <w:highlight w:val="none"/>
              </w:rPr>
            </w:pPr>
            <w:r>
              <w:rPr>
                <w:rFonts w:hint="eastAsia" w:ascii="新宋体" w:hAnsi="新宋体" w:eastAsia="新宋体"/>
                <w:color w:val="auto"/>
                <w:sz w:val="22"/>
                <w:szCs w:val="22"/>
                <w:highlight w:val="none"/>
              </w:rPr>
              <w:t>3</w:t>
            </w:r>
          </w:p>
        </w:tc>
        <w:tc>
          <w:tcPr>
            <w:tcW w:w="2325" w:type="dxa"/>
            <w:tcBorders>
              <w:top w:val="single" w:color="auto" w:sz="4" w:space="0"/>
              <w:left w:val="single" w:color="auto" w:sz="4" w:space="0"/>
              <w:right w:val="single" w:color="auto" w:sz="6" w:space="0"/>
            </w:tcBorders>
            <w:noWrap w:val="0"/>
            <w:vAlign w:val="center"/>
          </w:tcPr>
          <w:p>
            <w:pPr>
              <w:jc w:val="center"/>
              <w:rPr>
                <w:rFonts w:ascii="新宋体" w:hAnsi="新宋体" w:eastAsia="新宋体"/>
                <w:color w:val="auto"/>
                <w:sz w:val="22"/>
                <w:szCs w:val="22"/>
                <w:highlight w:val="none"/>
              </w:rPr>
            </w:pPr>
          </w:p>
        </w:tc>
        <w:tc>
          <w:tcPr>
            <w:tcW w:w="3540" w:type="dxa"/>
            <w:gridSpan w:val="2"/>
            <w:tcBorders>
              <w:top w:val="single" w:color="auto" w:sz="4" w:space="0"/>
              <w:left w:val="single" w:color="auto" w:sz="4" w:space="0"/>
              <w:right w:val="single" w:color="auto" w:sz="6" w:space="0"/>
            </w:tcBorders>
            <w:noWrap w:val="0"/>
            <w:vAlign w:val="center"/>
          </w:tcPr>
          <w:p>
            <w:pPr>
              <w:jc w:val="center"/>
              <w:rPr>
                <w:rFonts w:ascii="新宋体" w:hAnsi="新宋体" w:eastAsia="新宋体"/>
                <w:color w:val="auto"/>
                <w:sz w:val="22"/>
                <w:szCs w:val="22"/>
                <w:highlight w:val="none"/>
              </w:rPr>
            </w:pPr>
          </w:p>
        </w:tc>
        <w:tc>
          <w:tcPr>
            <w:tcW w:w="3256" w:type="dxa"/>
            <w:tcBorders>
              <w:top w:val="single" w:color="auto" w:sz="6" w:space="0"/>
              <w:left w:val="single" w:color="auto" w:sz="6" w:space="0"/>
              <w:bottom w:val="single" w:color="auto" w:sz="6" w:space="0"/>
              <w:right w:val="single" w:color="auto" w:sz="18" w:space="0"/>
            </w:tcBorders>
            <w:noWrap w:val="0"/>
            <w:vAlign w:val="top"/>
          </w:tcPr>
          <w:p>
            <w:pPr>
              <w:rPr>
                <w:rFonts w:ascii="新宋体" w:hAnsi="新宋体" w:eastAsia="新宋体"/>
                <w:color w:val="auto"/>
                <w:sz w:val="22"/>
                <w:szCs w:val="22"/>
                <w:highlight w:val="none"/>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003" w:hRule="atLeast"/>
        </w:trPr>
        <w:tc>
          <w:tcPr>
            <w:tcW w:w="6600" w:type="dxa"/>
            <w:gridSpan w:val="4"/>
            <w:tcBorders>
              <w:top w:val="single" w:color="auto" w:sz="6" w:space="0"/>
              <w:left w:val="single" w:color="auto" w:sz="18" w:space="0"/>
              <w:bottom w:val="single" w:color="auto" w:sz="6" w:space="0"/>
              <w:right w:val="single" w:color="auto" w:sz="6" w:space="0"/>
            </w:tcBorders>
            <w:noWrap w:val="0"/>
            <w:vAlign w:val="center"/>
          </w:tcPr>
          <w:p>
            <w:pPr>
              <w:jc w:val="center"/>
              <w:rPr>
                <w:rFonts w:ascii="新宋体" w:hAnsi="新宋体" w:eastAsia="新宋体"/>
                <w:color w:val="auto"/>
                <w:sz w:val="22"/>
                <w:szCs w:val="22"/>
                <w:highlight w:val="none"/>
              </w:rPr>
            </w:pPr>
            <w:r>
              <w:rPr>
                <w:rFonts w:hint="eastAsia" w:ascii="新宋体" w:hAnsi="新宋体" w:eastAsia="新宋体"/>
                <w:bCs/>
                <w:color w:val="auto"/>
                <w:sz w:val="22"/>
                <w:szCs w:val="22"/>
                <w:highlight w:val="none"/>
              </w:rPr>
              <w:t>合   计（小写）</w:t>
            </w:r>
          </w:p>
        </w:tc>
        <w:tc>
          <w:tcPr>
            <w:tcW w:w="3256" w:type="dxa"/>
            <w:tcBorders>
              <w:top w:val="single" w:color="auto" w:sz="6" w:space="0"/>
              <w:left w:val="single" w:color="auto" w:sz="6" w:space="0"/>
              <w:bottom w:val="single" w:color="auto" w:sz="6" w:space="0"/>
              <w:right w:val="single" w:color="auto" w:sz="18" w:space="0"/>
            </w:tcBorders>
            <w:noWrap w:val="0"/>
            <w:vAlign w:val="center"/>
          </w:tcPr>
          <w:p>
            <w:pPr>
              <w:jc w:val="center"/>
              <w:rPr>
                <w:rFonts w:ascii="新宋体" w:hAnsi="新宋体" w:eastAsia="新宋体"/>
                <w:color w:val="auto"/>
                <w:sz w:val="22"/>
                <w:szCs w:val="22"/>
                <w:highlight w:val="none"/>
              </w:rPr>
            </w:pPr>
          </w:p>
        </w:tc>
      </w:tr>
      <w:tr>
        <w:tblPrEx>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CellMar>
            <w:top w:w="0" w:type="dxa"/>
            <w:left w:w="108" w:type="dxa"/>
            <w:bottom w:w="0" w:type="dxa"/>
            <w:right w:w="108" w:type="dxa"/>
          </w:tblCellMar>
        </w:tblPrEx>
        <w:trPr>
          <w:trHeight w:val="1084" w:hRule="atLeast"/>
        </w:trPr>
        <w:tc>
          <w:tcPr>
            <w:tcW w:w="3531" w:type="dxa"/>
            <w:gridSpan w:val="3"/>
            <w:tcBorders>
              <w:left w:val="single" w:color="auto" w:sz="18" w:space="0"/>
              <w:bottom w:val="single" w:color="auto" w:sz="12" w:space="0"/>
              <w:right w:val="single" w:color="auto" w:sz="6" w:space="0"/>
            </w:tcBorders>
            <w:noWrap w:val="0"/>
            <w:vAlign w:val="center"/>
          </w:tcPr>
          <w:p>
            <w:pPr>
              <w:ind w:firstLine="979" w:firstLineChars="445"/>
              <w:jc w:val="center"/>
              <w:rPr>
                <w:rFonts w:hint="eastAsia" w:ascii="新宋体" w:hAnsi="新宋体" w:eastAsia="新宋体"/>
                <w:b/>
                <w:bCs/>
                <w:color w:val="auto"/>
                <w:sz w:val="22"/>
                <w:szCs w:val="22"/>
                <w:highlight w:val="none"/>
              </w:rPr>
            </w:pPr>
            <w:r>
              <w:rPr>
                <w:rFonts w:hint="eastAsia" w:ascii="新宋体" w:hAnsi="新宋体" w:eastAsia="新宋体"/>
                <w:color w:val="auto"/>
                <w:sz w:val="22"/>
                <w:szCs w:val="22"/>
                <w:highlight w:val="none"/>
              </w:rPr>
              <w:t>总计价（大写）</w:t>
            </w:r>
          </w:p>
        </w:tc>
        <w:tc>
          <w:tcPr>
            <w:tcW w:w="6325" w:type="dxa"/>
            <w:gridSpan w:val="2"/>
            <w:tcBorders>
              <w:top w:val="single" w:color="auto" w:sz="6" w:space="0"/>
              <w:left w:val="single" w:color="auto" w:sz="6" w:space="0"/>
              <w:bottom w:val="single" w:color="auto" w:sz="12" w:space="0"/>
              <w:right w:val="single" w:color="auto" w:sz="18" w:space="0"/>
            </w:tcBorders>
            <w:noWrap w:val="0"/>
            <w:vAlign w:val="center"/>
          </w:tcPr>
          <w:p>
            <w:pPr>
              <w:jc w:val="center"/>
              <w:rPr>
                <w:rFonts w:hint="eastAsia" w:ascii="新宋体" w:hAnsi="新宋体" w:eastAsia="新宋体"/>
                <w:color w:val="auto"/>
                <w:sz w:val="22"/>
                <w:szCs w:val="22"/>
                <w:highlight w:val="none"/>
              </w:rPr>
            </w:pPr>
            <w:r>
              <w:rPr>
                <w:rFonts w:hint="eastAsia" w:ascii="新宋体" w:hAnsi="新宋体" w:eastAsia="新宋体"/>
                <w:color w:val="auto"/>
                <w:sz w:val="22"/>
                <w:szCs w:val="22"/>
                <w:highlight w:val="none"/>
              </w:rPr>
              <w:t>元整</w:t>
            </w:r>
          </w:p>
        </w:tc>
      </w:tr>
    </w:tbl>
    <w:p>
      <w:pPr>
        <w:spacing w:line="360" w:lineRule="auto"/>
        <w:ind w:left="723" w:hanging="723" w:hangingChars="343"/>
        <w:rPr>
          <w:rFonts w:hint="eastAsia" w:ascii="宋体" w:hAnsi="宋体" w:cs="宋体"/>
          <w:b/>
          <w:color w:val="auto"/>
          <w:szCs w:val="21"/>
          <w:highlight w:val="none"/>
        </w:rPr>
      </w:pPr>
      <w:r>
        <w:rPr>
          <w:rFonts w:hint="eastAsia" w:ascii="宋体" w:hAnsi="宋体" w:cs="宋体"/>
          <w:b/>
          <w:color w:val="auto"/>
          <w:szCs w:val="21"/>
          <w:highlight w:val="none"/>
        </w:rPr>
        <w:t>注：1. 总计价应与“开标一览表”中投标报价相一致。</w:t>
      </w:r>
    </w:p>
    <w:p>
      <w:pPr>
        <w:spacing w:line="360" w:lineRule="auto"/>
        <w:ind w:firstLine="421"/>
        <w:rPr>
          <w:rFonts w:hint="eastAsia" w:ascii="宋体" w:hAnsi="宋体" w:cs="宋体"/>
          <w:color w:val="auto"/>
          <w:szCs w:val="21"/>
          <w:highlight w:val="none"/>
        </w:rPr>
      </w:pPr>
      <w:bookmarkStart w:id="56" w:name="_Toc3929"/>
      <w:bookmarkStart w:id="57" w:name="_Toc21438"/>
      <w:r>
        <w:rPr>
          <w:rFonts w:hint="eastAsia" w:ascii="宋体" w:hAnsi="宋体" w:cs="宋体"/>
          <w:color w:val="auto"/>
          <w:szCs w:val="21"/>
          <w:highlight w:val="none"/>
        </w:rPr>
        <w:t>2. 本表可在不改变格式的情况下根据具体需要自行增加。</w:t>
      </w:r>
      <w:bookmarkEnd w:id="56"/>
      <w:bookmarkEnd w:id="57"/>
      <w:r>
        <w:rPr>
          <w:rFonts w:hint="eastAsia" w:ascii="宋体" w:hAnsi="宋体" w:cs="宋体"/>
          <w:color w:val="auto"/>
          <w:szCs w:val="21"/>
          <w:highlight w:val="none"/>
        </w:rPr>
        <w:t xml:space="preserve"> </w:t>
      </w:r>
    </w:p>
    <w:p>
      <w:pPr>
        <w:pStyle w:val="14"/>
        <w:spacing w:line="360" w:lineRule="auto"/>
        <w:rPr>
          <w:rFonts w:hint="eastAsia" w:hAnsi="宋体"/>
          <w:color w:val="auto"/>
          <w:sz w:val="24"/>
          <w:highlight w:val="none"/>
        </w:rPr>
      </w:pPr>
    </w:p>
    <w:p>
      <w:pPr>
        <w:spacing w:line="380" w:lineRule="exact"/>
        <w:jc w:val="both"/>
        <w:rPr>
          <w:rFonts w:hint="eastAsia" w:ascii="新宋体" w:hAnsi="新宋体" w:eastAsia="新宋体" w:cs="新宋体"/>
          <w:color w:val="auto"/>
          <w:sz w:val="22"/>
          <w:szCs w:val="22"/>
          <w:highlight w:val="none"/>
        </w:rPr>
      </w:pPr>
    </w:p>
    <w:p>
      <w:pPr>
        <w:spacing w:line="380" w:lineRule="exact"/>
        <w:jc w:val="both"/>
        <w:rPr>
          <w:rFonts w:hint="eastAsia" w:ascii="新宋体" w:hAnsi="新宋体" w:eastAsia="新宋体" w:cs="新宋体"/>
          <w:color w:val="auto"/>
          <w:sz w:val="22"/>
          <w:szCs w:val="22"/>
          <w:highlight w:val="none"/>
        </w:rPr>
      </w:pPr>
    </w:p>
    <w:p>
      <w:pPr>
        <w:spacing w:line="380" w:lineRule="exact"/>
        <w:jc w:val="both"/>
        <w:rPr>
          <w:rFonts w:hint="eastAsia" w:ascii="新宋体" w:hAnsi="新宋体" w:eastAsia="新宋体" w:cs="新宋体"/>
          <w:color w:val="auto"/>
          <w:sz w:val="22"/>
          <w:szCs w:val="22"/>
          <w:highlight w:val="none"/>
        </w:rPr>
      </w:pPr>
    </w:p>
    <w:p>
      <w:pPr>
        <w:spacing w:line="380" w:lineRule="exact"/>
        <w:jc w:val="both"/>
        <w:rPr>
          <w:rFonts w:hint="eastAsia" w:ascii="新宋体" w:hAnsi="新宋体" w:eastAsia="新宋体" w:cs="新宋体"/>
          <w:color w:val="auto"/>
          <w:sz w:val="22"/>
          <w:szCs w:val="22"/>
          <w:highlight w:val="none"/>
        </w:rPr>
      </w:pPr>
    </w:p>
    <w:p>
      <w:pPr>
        <w:spacing w:line="380" w:lineRule="exact"/>
        <w:jc w:val="both"/>
        <w:rPr>
          <w:rFonts w:hint="eastAsia" w:ascii="新宋体" w:hAnsi="新宋体" w:eastAsia="新宋体" w:cs="新宋体"/>
          <w:color w:val="auto"/>
          <w:sz w:val="22"/>
          <w:szCs w:val="22"/>
          <w:highlight w:val="none"/>
        </w:rPr>
      </w:pPr>
    </w:p>
    <w:p>
      <w:pPr>
        <w:spacing w:line="380" w:lineRule="exact"/>
        <w:jc w:val="both"/>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投标人全称（盖章）：</w:t>
      </w:r>
    </w:p>
    <w:p>
      <w:pPr>
        <w:spacing w:line="380" w:lineRule="exact"/>
        <w:jc w:val="both"/>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法定代表人或授权代表（签字或盖章）：</w:t>
      </w:r>
    </w:p>
    <w:p>
      <w:pPr>
        <w:spacing w:line="380" w:lineRule="exact"/>
        <w:jc w:val="both"/>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日期：  年   月  日</w:t>
      </w:r>
    </w:p>
    <w:p>
      <w:pPr>
        <w:pStyle w:val="2"/>
        <w:ind w:firstLine="281"/>
        <w:rPr>
          <w:rFonts w:cs="宋体" w:asciiTheme="minorEastAsia" w:hAnsiTheme="minorEastAsia" w:eastAsiaTheme="minorEastAsia"/>
          <w:b/>
          <w:bCs/>
          <w:color w:val="auto"/>
          <w:sz w:val="28"/>
          <w:szCs w:val="28"/>
          <w:highlight w:val="none"/>
          <w:lang w:val="zh-CN"/>
        </w:rPr>
      </w:pPr>
    </w:p>
    <w:p>
      <w:pPr>
        <w:pStyle w:val="2"/>
        <w:ind w:firstLine="281"/>
        <w:rPr>
          <w:rFonts w:cs="宋体" w:asciiTheme="minorEastAsia" w:hAnsiTheme="minorEastAsia" w:eastAsiaTheme="minorEastAsia"/>
          <w:b/>
          <w:bCs/>
          <w:color w:val="auto"/>
          <w:sz w:val="28"/>
          <w:szCs w:val="28"/>
          <w:highlight w:val="none"/>
          <w:lang w:val="zh-CN"/>
        </w:rPr>
      </w:pPr>
    </w:p>
    <w:p>
      <w:pPr>
        <w:autoSpaceDE w:val="0"/>
        <w:autoSpaceDN w:val="0"/>
        <w:ind w:right="893" w:firstLine="418"/>
        <w:jc w:val="center"/>
        <w:textAlignment w:val="bottom"/>
        <w:rPr>
          <w:rFonts w:cs="宋体" w:asciiTheme="minorEastAsia" w:hAnsiTheme="minorEastAsia" w:eastAsiaTheme="minorEastAsia"/>
          <w:b/>
          <w:bCs/>
          <w:color w:val="auto"/>
          <w:sz w:val="28"/>
          <w:szCs w:val="28"/>
          <w:highlight w:val="none"/>
          <w:lang w:val="zh-CN"/>
        </w:rPr>
      </w:pPr>
    </w:p>
    <w:p>
      <w:pPr>
        <w:widowControl/>
        <w:jc w:val="left"/>
        <w:rPr>
          <w:rFonts w:cs="宋体" w:asciiTheme="minorEastAsia" w:hAnsiTheme="minorEastAsia" w:eastAsiaTheme="minorEastAsia"/>
          <w:b/>
          <w:color w:val="auto"/>
          <w:sz w:val="30"/>
          <w:highlight w:val="none"/>
        </w:rPr>
      </w:pPr>
      <w:r>
        <w:rPr>
          <w:rFonts w:cs="宋体" w:asciiTheme="minorEastAsia" w:hAnsiTheme="minorEastAsia" w:eastAsiaTheme="minorEastAsia"/>
          <w:b/>
          <w:color w:val="auto"/>
          <w:sz w:val="30"/>
          <w:highlight w:val="none"/>
        </w:rPr>
        <w:br w:type="page"/>
      </w:r>
    </w:p>
    <w:p>
      <w:pPr>
        <w:pStyle w:val="21"/>
        <w:rPr>
          <w:rFonts w:asciiTheme="minorEastAsia" w:hAnsiTheme="minorEastAsia" w:eastAsiaTheme="minorEastAsia"/>
          <w:color w:val="auto"/>
          <w:highlight w:val="none"/>
        </w:rPr>
      </w:pPr>
      <w:bookmarkStart w:id="58" w:name="_Toc26695"/>
      <w:r>
        <w:rPr>
          <w:rFonts w:hint="eastAsia" w:asciiTheme="minorEastAsia" w:hAnsiTheme="minorEastAsia" w:eastAsiaTheme="minorEastAsia"/>
          <w:color w:val="auto"/>
          <w:highlight w:val="none"/>
        </w:rPr>
        <w:t>第四部分   招标内容及要求</w:t>
      </w:r>
      <w:bookmarkEnd w:id="58"/>
      <w:bookmarkStart w:id="59" w:name="_Toc221356895"/>
      <w:bookmarkStart w:id="60" w:name="_Toc221356958"/>
    </w:p>
    <w:bookmarkEnd w:id="59"/>
    <w:bookmarkEnd w:id="60"/>
    <w:p>
      <w:pPr>
        <w:snapToGrid w:val="0"/>
        <w:spacing w:line="440" w:lineRule="exact"/>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一、编制背景</w:t>
      </w:r>
    </w:p>
    <w:p>
      <w:pPr>
        <w:snapToGrid w:val="0"/>
        <w:spacing w:line="440" w:lineRule="exact"/>
        <w:ind w:firstLine="440" w:firstLineChars="200"/>
        <w:rPr>
          <w:rFonts w:hint="eastAsia" w:ascii="宋体" w:hAnsi="宋体" w:cs="宋体"/>
          <w:bCs/>
          <w:color w:val="auto"/>
          <w:sz w:val="22"/>
          <w:szCs w:val="22"/>
          <w:highlight w:val="none"/>
        </w:rPr>
      </w:pPr>
      <w:r>
        <w:rPr>
          <w:rFonts w:hint="eastAsia" w:ascii="宋体" w:hAnsi="宋体" w:cs="宋体"/>
          <w:bCs/>
          <w:color w:val="auto"/>
          <w:sz w:val="22"/>
          <w:szCs w:val="22"/>
          <w:highlight w:val="none"/>
        </w:rPr>
        <w:t>借中国寓言文学馆落户温州，围绕寓言文化，夯实温州寓言文学土壤，拓展全域旅游市场空间，整合周边村落、水域、林地、存量项目等资源，编制形成中国寓言小镇项目（暂定名）旅游总体策划、概念性规划，推深做实文旅融合，为寓言小镇项目未来建设、运营做好前期谋划。</w:t>
      </w:r>
    </w:p>
    <w:p>
      <w:pPr>
        <w:snapToGrid w:val="0"/>
        <w:spacing w:line="440" w:lineRule="exact"/>
        <w:ind w:firstLine="440" w:firstLineChars="200"/>
        <w:rPr>
          <w:rFonts w:hint="eastAsia" w:ascii="宋体" w:hAnsi="宋体" w:cs="宋体"/>
          <w:bCs/>
          <w:color w:val="auto"/>
          <w:sz w:val="22"/>
          <w:szCs w:val="22"/>
          <w:highlight w:val="none"/>
        </w:rPr>
      </w:pPr>
      <w:r>
        <w:rPr>
          <w:rFonts w:hint="eastAsia" w:ascii="宋体" w:hAnsi="宋体" w:cs="宋体"/>
          <w:bCs/>
          <w:color w:val="auto"/>
          <w:sz w:val="22"/>
          <w:szCs w:val="22"/>
          <w:highlight w:val="none"/>
        </w:rPr>
        <w:t>寓言小镇位于温州市区西部泽雅镇，旅游资源丰富，是温州市十大旅游强镇之一。寓言小镇西、北至泽雅大道，东、南邻山体山脚线，拟规划用地总面积约102公顷，主要涵盖林岙村、麻芝川村、</w:t>
      </w:r>
      <w:r>
        <w:rPr>
          <w:rFonts w:hint="eastAsia" w:ascii="宋体" w:hAnsi="宋体" w:cs="宋体"/>
          <w:color w:val="auto"/>
          <w:sz w:val="22"/>
          <w:szCs w:val="22"/>
          <w:highlight w:val="none"/>
        </w:rPr>
        <w:t>崎云度假村</w:t>
      </w:r>
      <w:r>
        <w:rPr>
          <w:rFonts w:hint="eastAsia" w:ascii="宋体" w:hAnsi="宋体" w:cs="宋体"/>
          <w:bCs/>
          <w:color w:val="auto"/>
          <w:sz w:val="22"/>
          <w:szCs w:val="22"/>
          <w:highlight w:val="none"/>
        </w:rPr>
        <w:t>、龙溪等，基地资源丰富、生态环境优美。</w:t>
      </w:r>
    </w:p>
    <w:p>
      <w:pPr>
        <w:snapToGrid w:val="0"/>
        <w:spacing w:line="440" w:lineRule="exact"/>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二、编制范围</w:t>
      </w:r>
    </w:p>
    <w:p>
      <w:pPr>
        <w:snapToGrid w:val="0"/>
        <w:spacing w:line="440" w:lineRule="exact"/>
        <w:ind w:firstLine="440" w:firstLineChars="200"/>
        <w:rPr>
          <w:rFonts w:hint="eastAsia" w:ascii="宋体" w:hAnsi="宋体" w:cs="宋体"/>
          <w:bCs/>
          <w:color w:val="auto"/>
          <w:sz w:val="22"/>
          <w:szCs w:val="22"/>
          <w:highlight w:val="none"/>
        </w:rPr>
      </w:pPr>
      <w:r>
        <w:rPr>
          <w:rFonts w:hint="eastAsia" w:ascii="宋体" w:hAnsi="宋体" w:cs="宋体"/>
          <w:color w:val="auto"/>
          <w:sz w:val="22"/>
          <w:szCs w:val="22"/>
          <w:highlight w:val="none"/>
        </w:rPr>
        <w:drawing>
          <wp:anchor distT="0" distB="0" distL="114300" distR="114300" simplePos="0" relativeHeight="251659264" behindDoc="0" locked="0" layoutInCell="1" allowOverlap="1">
            <wp:simplePos x="0" y="0"/>
            <wp:positionH relativeFrom="column">
              <wp:posOffset>62865</wp:posOffset>
            </wp:positionH>
            <wp:positionV relativeFrom="paragraph">
              <wp:posOffset>299085</wp:posOffset>
            </wp:positionV>
            <wp:extent cx="5733415" cy="3157855"/>
            <wp:effectExtent l="0" t="0" r="635" b="4445"/>
            <wp:wrapSquare wrapText="bothSides"/>
            <wp:docPr id="10" name="图片 2" descr="8090fc3fe68874313d3ed9c00e8fb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8090fc3fe68874313d3ed9c00e8fbff"/>
                    <pic:cNvPicPr>
                      <a:picLocks noChangeAspect="1"/>
                    </pic:cNvPicPr>
                  </pic:nvPicPr>
                  <pic:blipFill>
                    <a:blip r:embed="rId6"/>
                    <a:stretch>
                      <a:fillRect/>
                    </a:stretch>
                  </pic:blipFill>
                  <pic:spPr>
                    <a:xfrm>
                      <a:off x="0" y="0"/>
                      <a:ext cx="5733415" cy="3157855"/>
                    </a:xfrm>
                    <a:prstGeom prst="rect">
                      <a:avLst/>
                    </a:prstGeom>
                    <a:noFill/>
                    <a:ln>
                      <a:noFill/>
                    </a:ln>
                  </pic:spPr>
                </pic:pic>
              </a:graphicData>
            </a:graphic>
          </wp:anchor>
        </w:drawing>
      </w:r>
      <w:r>
        <w:rPr>
          <w:rFonts w:hint="eastAsia" w:ascii="宋体" w:hAnsi="宋体" w:cs="宋体"/>
          <w:bCs/>
          <w:color w:val="auto"/>
          <w:sz w:val="22"/>
          <w:szCs w:val="22"/>
          <w:highlight w:val="none"/>
        </w:rPr>
        <w:t>寓言小镇西、北至泽雅大道，东、南邻山体山脚线，拟规划用地总面积约102公顷。</w:t>
      </w:r>
    </w:p>
    <w:p>
      <w:pPr>
        <w:snapToGrid w:val="0"/>
        <w:spacing w:line="440" w:lineRule="exact"/>
        <w:rPr>
          <w:rFonts w:hint="eastAsia" w:ascii="宋体" w:hAnsi="宋体" w:cs="宋体"/>
          <w:bCs/>
          <w:color w:val="auto"/>
          <w:sz w:val="22"/>
          <w:szCs w:val="22"/>
          <w:highlight w:val="none"/>
        </w:rPr>
      </w:pPr>
    </w:p>
    <w:p>
      <w:pPr>
        <w:snapToGrid w:val="0"/>
        <w:spacing w:line="440" w:lineRule="exact"/>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三、编制任务</w:t>
      </w:r>
    </w:p>
    <w:p>
      <w:pPr>
        <w:numPr>
          <w:ilvl w:val="0"/>
          <w:numId w:val="7"/>
        </w:numPr>
        <w:snapToGrid w:val="0"/>
        <w:spacing w:line="440" w:lineRule="exact"/>
        <w:rPr>
          <w:rFonts w:hint="eastAsia" w:ascii="宋体" w:hAnsi="宋体" w:cs="宋体"/>
          <w:bCs/>
          <w:color w:val="auto"/>
          <w:sz w:val="22"/>
          <w:szCs w:val="22"/>
          <w:highlight w:val="none"/>
        </w:rPr>
      </w:pPr>
      <w:r>
        <w:rPr>
          <w:rFonts w:hint="eastAsia" w:ascii="宋体" w:hAnsi="宋体" w:cs="宋体"/>
          <w:bCs/>
          <w:color w:val="auto"/>
          <w:sz w:val="22"/>
          <w:szCs w:val="22"/>
          <w:highlight w:val="none"/>
        </w:rPr>
        <w:t>总体策划：</w:t>
      </w:r>
    </w:p>
    <w:p>
      <w:pPr>
        <w:snapToGrid w:val="0"/>
        <w:spacing w:line="440" w:lineRule="exact"/>
        <w:ind w:firstLine="440" w:firstLineChars="200"/>
        <w:rPr>
          <w:rFonts w:hint="eastAsia" w:ascii="宋体" w:hAnsi="宋体" w:cs="宋体"/>
          <w:bCs/>
          <w:color w:val="auto"/>
          <w:sz w:val="22"/>
          <w:szCs w:val="22"/>
          <w:highlight w:val="none"/>
        </w:rPr>
      </w:pPr>
      <w:r>
        <w:rPr>
          <w:rFonts w:hint="eastAsia" w:ascii="宋体" w:hAnsi="宋体" w:cs="宋体"/>
          <w:bCs/>
          <w:color w:val="auto"/>
          <w:sz w:val="22"/>
          <w:szCs w:val="22"/>
          <w:highlight w:val="none"/>
        </w:rPr>
        <w:t>1、战略研究：对整体文旅发展背景、政策导向的研究。</w:t>
      </w:r>
    </w:p>
    <w:p>
      <w:pPr>
        <w:snapToGrid w:val="0"/>
        <w:spacing w:line="440" w:lineRule="exact"/>
        <w:ind w:firstLine="440" w:firstLineChars="200"/>
        <w:rPr>
          <w:rFonts w:hint="eastAsia" w:ascii="宋体" w:hAnsi="宋体" w:cs="宋体"/>
          <w:bCs/>
          <w:color w:val="auto"/>
          <w:sz w:val="22"/>
          <w:szCs w:val="22"/>
          <w:highlight w:val="none"/>
        </w:rPr>
      </w:pPr>
      <w:r>
        <w:rPr>
          <w:rFonts w:hint="eastAsia" w:ascii="宋体" w:hAnsi="宋体" w:cs="宋体"/>
          <w:bCs/>
          <w:color w:val="auto"/>
          <w:sz w:val="22"/>
          <w:szCs w:val="22"/>
          <w:highlight w:val="none"/>
        </w:rPr>
        <w:t>2、总体分析：资源分析（包括生态资源、历史文化、产业经济等）、现状分析（林岙村、</w:t>
      </w:r>
      <w:r>
        <w:rPr>
          <w:rFonts w:hint="eastAsia" w:ascii="宋体" w:hAnsi="宋体" w:cs="宋体"/>
          <w:color w:val="auto"/>
          <w:sz w:val="22"/>
          <w:szCs w:val="22"/>
          <w:highlight w:val="none"/>
        </w:rPr>
        <w:t>崎云度假区</w:t>
      </w:r>
      <w:r>
        <w:rPr>
          <w:rFonts w:hint="eastAsia" w:ascii="宋体" w:hAnsi="宋体" w:cs="宋体"/>
          <w:bCs/>
          <w:color w:val="auto"/>
          <w:sz w:val="22"/>
          <w:szCs w:val="22"/>
          <w:highlight w:val="none"/>
        </w:rPr>
        <w:t>、龙溪等旅游发展现状、特色产业、农业发展情况等）、用地分析（存量用地和资产梳理、用地规划衔接）</w:t>
      </w:r>
      <w:r>
        <w:rPr>
          <w:rFonts w:hint="eastAsia" w:ascii="宋体" w:hAnsi="宋体" w:cs="宋体"/>
          <w:bCs/>
          <w:color w:val="auto"/>
          <w:sz w:val="22"/>
          <w:szCs w:val="22"/>
          <w:highlight w:val="none"/>
          <w:lang w:eastAsia="zh-CN"/>
        </w:rPr>
        <w:t>、</w:t>
      </w:r>
      <w:r>
        <w:rPr>
          <w:rFonts w:hint="eastAsia" w:ascii="宋体" w:hAnsi="宋体" w:cs="宋体"/>
          <w:bCs/>
          <w:color w:val="auto"/>
          <w:sz w:val="22"/>
          <w:szCs w:val="22"/>
          <w:highlight w:val="none"/>
          <w:lang w:val="en-US" w:eastAsia="zh-CN"/>
        </w:rPr>
        <w:t>可行性分析、</w:t>
      </w:r>
      <w:r>
        <w:rPr>
          <w:rFonts w:hint="eastAsia" w:ascii="宋体" w:hAnsi="宋体" w:eastAsia="宋体" w:cs="宋体"/>
          <w:b w:val="0"/>
          <w:bCs/>
          <w:color w:val="auto"/>
          <w:kern w:val="2"/>
          <w:sz w:val="22"/>
          <w:szCs w:val="22"/>
          <w:highlight w:val="none"/>
          <w:lang w:val="en-US" w:eastAsia="zh-CN" w:bidi="ar-SA"/>
        </w:rPr>
        <w:t>风险评估</w:t>
      </w:r>
      <w:r>
        <w:rPr>
          <w:rFonts w:hint="eastAsia" w:ascii="宋体" w:hAnsi="宋体" w:cs="宋体"/>
          <w:bCs/>
          <w:color w:val="auto"/>
          <w:sz w:val="22"/>
          <w:szCs w:val="22"/>
          <w:highlight w:val="none"/>
        </w:rPr>
        <w:t>等。</w:t>
      </w:r>
    </w:p>
    <w:p>
      <w:pPr>
        <w:snapToGrid w:val="0"/>
        <w:spacing w:line="440" w:lineRule="exact"/>
        <w:ind w:firstLine="440" w:firstLineChars="200"/>
        <w:rPr>
          <w:rFonts w:hint="eastAsia" w:ascii="宋体" w:hAnsi="宋体" w:cs="宋体"/>
          <w:bCs/>
          <w:color w:val="auto"/>
          <w:sz w:val="22"/>
          <w:szCs w:val="22"/>
          <w:highlight w:val="none"/>
        </w:rPr>
      </w:pPr>
      <w:r>
        <w:rPr>
          <w:rFonts w:hint="eastAsia" w:ascii="宋体" w:hAnsi="宋体" w:cs="宋体"/>
          <w:bCs/>
          <w:color w:val="auto"/>
          <w:sz w:val="22"/>
          <w:szCs w:val="22"/>
          <w:highlight w:val="none"/>
        </w:rPr>
        <w:t>3、市场分析：通过国际、国内重点文化项目分析及区域文旅项目市场供给侧形势研判，深度挖掘寓言文化，提出市场定位与市场目标，客源市场判断。</w:t>
      </w:r>
    </w:p>
    <w:p>
      <w:pPr>
        <w:snapToGrid w:val="0"/>
        <w:spacing w:line="440" w:lineRule="exact"/>
        <w:ind w:firstLine="440" w:firstLineChars="200"/>
        <w:rPr>
          <w:rFonts w:hint="eastAsia" w:ascii="宋体" w:hAnsi="宋体" w:cs="宋体"/>
          <w:bCs/>
          <w:color w:val="auto"/>
          <w:sz w:val="22"/>
          <w:szCs w:val="22"/>
          <w:highlight w:val="none"/>
        </w:rPr>
      </w:pPr>
      <w:r>
        <w:rPr>
          <w:rFonts w:hint="eastAsia" w:ascii="宋体" w:hAnsi="宋体" w:cs="宋体"/>
          <w:bCs/>
          <w:color w:val="auto"/>
          <w:sz w:val="22"/>
          <w:szCs w:val="22"/>
          <w:highlight w:val="none"/>
        </w:rPr>
        <w:t>4、发展模式：通过代表案例的发展趋势、产品组合、开发节奏、盈利模式及运营模式的研究，形成寓言小镇发展模式。</w:t>
      </w:r>
    </w:p>
    <w:p>
      <w:pPr>
        <w:snapToGrid w:val="0"/>
        <w:spacing w:line="440" w:lineRule="exact"/>
        <w:ind w:firstLine="440" w:firstLineChars="200"/>
        <w:rPr>
          <w:rFonts w:hint="eastAsia" w:ascii="宋体" w:hAnsi="宋体" w:cs="宋体"/>
          <w:bCs/>
          <w:color w:val="auto"/>
          <w:sz w:val="22"/>
          <w:szCs w:val="22"/>
          <w:highlight w:val="none"/>
        </w:rPr>
      </w:pPr>
      <w:r>
        <w:rPr>
          <w:rFonts w:hint="eastAsia" w:ascii="宋体" w:hAnsi="宋体" w:cs="宋体"/>
          <w:bCs/>
          <w:color w:val="auto"/>
          <w:sz w:val="22"/>
          <w:szCs w:val="22"/>
          <w:highlight w:val="none"/>
        </w:rPr>
        <w:t>5、发展定位：提出总体发展定位，包括产业定位、形象定位、目标定位、功能定位等。</w:t>
      </w:r>
    </w:p>
    <w:p>
      <w:pPr>
        <w:snapToGrid w:val="0"/>
        <w:spacing w:line="440" w:lineRule="exact"/>
        <w:ind w:firstLine="440" w:firstLineChars="200"/>
        <w:rPr>
          <w:rFonts w:hint="eastAsia" w:ascii="宋体" w:hAnsi="宋体" w:cs="宋体"/>
          <w:bCs/>
          <w:color w:val="auto"/>
          <w:sz w:val="22"/>
          <w:szCs w:val="22"/>
          <w:highlight w:val="none"/>
        </w:rPr>
      </w:pPr>
      <w:r>
        <w:rPr>
          <w:rFonts w:hint="eastAsia" w:ascii="宋体" w:hAnsi="宋体" w:cs="宋体"/>
          <w:bCs/>
          <w:color w:val="auto"/>
          <w:sz w:val="22"/>
          <w:szCs w:val="22"/>
          <w:highlight w:val="none"/>
        </w:rPr>
        <w:t>6、定量分析：含游客量预测，旅游配套设施规模建议。</w:t>
      </w:r>
    </w:p>
    <w:p>
      <w:pPr>
        <w:snapToGrid w:val="0"/>
        <w:spacing w:line="440" w:lineRule="exact"/>
        <w:ind w:firstLine="440" w:firstLineChars="200"/>
        <w:rPr>
          <w:rFonts w:hint="eastAsia" w:ascii="宋体" w:hAnsi="宋体" w:cs="宋体"/>
          <w:bCs/>
          <w:color w:val="auto"/>
          <w:sz w:val="22"/>
          <w:szCs w:val="22"/>
          <w:highlight w:val="none"/>
        </w:rPr>
      </w:pPr>
      <w:r>
        <w:rPr>
          <w:rFonts w:hint="eastAsia" w:ascii="宋体" w:hAnsi="宋体" w:cs="宋体"/>
          <w:bCs/>
          <w:color w:val="auto"/>
          <w:sz w:val="22"/>
          <w:szCs w:val="22"/>
          <w:highlight w:val="none"/>
        </w:rPr>
        <w:t xml:space="preserve">7、寓言品牌IP打造：考虑项目寓言品牌IP体系、包括确定项目品牌定位、品牌口号等营销顶层设计。 </w:t>
      </w:r>
    </w:p>
    <w:p>
      <w:pPr>
        <w:numPr>
          <w:ilvl w:val="0"/>
          <w:numId w:val="7"/>
        </w:numPr>
        <w:snapToGrid w:val="0"/>
        <w:spacing w:line="440" w:lineRule="exact"/>
        <w:rPr>
          <w:rFonts w:hint="eastAsia" w:ascii="宋体" w:hAnsi="宋体" w:cs="宋体"/>
          <w:bCs/>
          <w:color w:val="auto"/>
          <w:sz w:val="22"/>
          <w:szCs w:val="22"/>
          <w:highlight w:val="none"/>
        </w:rPr>
      </w:pPr>
      <w:r>
        <w:rPr>
          <w:rFonts w:hint="eastAsia" w:ascii="宋体" w:hAnsi="宋体" w:cs="宋体"/>
          <w:bCs/>
          <w:color w:val="auto"/>
          <w:sz w:val="22"/>
          <w:szCs w:val="22"/>
          <w:highlight w:val="none"/>
        </w:rPr>
        <w:t>概念性规划：</w:t>
      </w:r>
    </w:p>
    <w:p>
      <w:pPr>
        <w:snapToGrid w:val="0"/>
        <w:spacing w:line="440" w:lineRule="exact"/>
        <w:ind w:firstLine="440" w:firstLineChars="200"/>
        <w:rPr>
          <w:rFonts w:hint="eastAsia" w:ascii="宋体" w:hAnsi="宋体" w:cs="宋体"/>
          <w:bCs/>
          <w:color w:val="auto"/>
          <w:sz w:val="22"/>
          <w:szCs w:val="22"/>
          <w:highlight w:val="none"/>
        </w:rPr>
      </w:pPr>
      <w:r>
        <w:rPr>
          <w:rFonts w:hint="eastAsia" w:ascii="宋体" w:hAnsi="宋体" w:cs="宋体"/>
          <w:bCs/>
          <w:color w:val="auto"/>
          <w:sz w:val="22"/>
          <w:szCs w:val="22"/>
          <w:highlight w:val="none"/>
        </w:rPr>
        <w:t>8、空间布局：结合寓言小镇发展定位，衔接空间规划，梳理空间开发思路及策略，发展空间和功能分区。</w:t>
      </w:r>
    </w:p>
    <w:p>
      <w:pPr>
        <w:snapToGrid w:val="0"/>
        <w:spacing w:line="440" w:lineRule="exact"/>
        <w:ind w:firstLine="440" w:firstLineChars="200"/>
        <w:rPr>
          <w:rFonts w:hint="eastAsia" w:ascii="宋体" w:hAnsi="宋体" w:cs="宋体"/>
          <w:bCs/>
          <w:color w:val="auto"/>
          <w:sz w:val="22"/>
          <w:szCs w:val="22"/>
          <w:highlight w:val="none"/>
        </w:rPr>
      </w:pPr>
      <w:r>
        <w:rPr>
          <w:rFonts w:hint="eastAsia" w:ascii="宋体" w:hAnsi="宋体" w:cs="宋体"/>
          <w:bCs/>
          <w:color w:val="auto"/>
          <w:sz w:val="22"/>
          <w:szCs w:val="22"/>
          <w:highlight w:val="none"/>
        </w:rPr>
        <w:t>9、规划平面方案：结合空间布局及用地规划图，规划平面方案，经济技术指标。</w:t>
      </w:r>
    </w:p>
    <w:p>
      <w:pPr>
        <w:snapToGrid w:val="0"/>
        <w:spacing w:line="440" w:lineRule="exact"/>
        <w:ind w:firstLine="440" w:firstLineChars="200"/>
        <w:rPr>
          <w:rFonts w:hint="eastAsia" w:ascii="宋体" w:hAnsi="宋体" w:cs="宋体"/>
          <w:bCs/>
          <w:color w:val="auto"/>
          <w:sz w:val="22"/>
          <w:szCs w:val="22"/>
          <w:highlight w:val="none"/>
        </w:rPr>
      </w:pPr>
      <w:r>
        <w:rPr>
          <w:rFonts w:hint="eastAsia" w:ascii="宋体" w:hAnsi="宋体" w:cs="宋体"/>
          <w:bCs/>
          <w:color w:val="auto"/>
          <w:sz w:val="22"/>
          <w:szCs w:val="22"/>
          <w:highlight w:val="none"/>
        </w:rPr>
        <w:t>10、核心区项目策划：分区块、分类型、分周期、分实施主体进行文旅项目详细策划、业态策划，形成项目库，满足近中远期项目建设与市场发展的需要。</w:t>
      </w:r>
    </w:p>
    <w:p>
      <w:pPr>
        <w:snapToGrid w:val="0"/>
        <w:spacing w:line="440" w:lineRule="exact"/>
        <w:ind w:firstLine="440" w:firstLineChars="200"/>
        <w:rPr>
          <w:rFonts w:hint="eastAsia" w:ascii="宋体" w:hAnsi="宋体" w:cs="宋体"/>
          <w:bCs/>
          <w:color w:val="auto"/>
          <w:sz w:val="22"/>
          <w:szCs w:val="22"/>
          <w:highlight w:val="none"/>
        </w:rPr>
      </w:pPr>
      <w:r>
        <w:rPr>
          <w:rFonts w:hint="eastAsia" w:ascii="宋体" w:hAnsi="宋体" w:cs="宋体"/>
          <w:bCs/>
          <w:color w:val="auto"/>
          <w:sz w:val="22"/>
          <w:szCs w:val="22"/>
          <w:highlight w:val="none"/>
        </w:rPr>
        <w:t>11、项目特色体验系统：含寓言IP故事特色游线体验设计，寓言IP故事产品体验系统，区域联动旅游游线设计。</w:t>
      </w:r>
    </w:p>
    <w:p>
      <w:pPr>
        <w:snapToGrid w:val="0"/>
        <w:spacing w:line="440" w:lineRule="exact"/>
        <w:ind w:firstLine="440" w:firstLineChars="200"/>
        <w:rPr>
          <w:rFonts w:hint="eastAsia" w:ascii="宋体" w:hAnsi="宋体" w:cs="宋体"/>
          <w:bCs/>
          <w:color w:val="auto"/>
          <w:sz w:val="22"/>
          <w:szCs w:val="22"/>
          <w:highlight w:val="none"/>
        </w:rPr>
      </w:pPr>
      <w:r>
        <w:rPr>
          <w:rFonts w:hint="eastAsia" w:ascii="宋体" w:hAnsi="宋体" w:cs="宋体"/>
          <w:bCs/>
          <w:color w:val="auto"/>
          <w:sz w:val="22"/>
          <w:szCs w:val="22"/>
          <w:highlight w:val="none"/>
        </w:rPr>
        <w:t>12、系统规划：含道路交通系统规划，旅游服务设施规划，旅游商业及特色住宿系统规划，绿化景观系统规划。</w:t>
      </w:r>
    </w:p>
    <w:p>
      <w:pPr>
        <w:snapToGrid w:val="0"/>
        <w:spacing w:line="440" w:lineRule="exact"/>
        <w:ind w:firstLine="440" w:firstLineChars="200"/>
        <w:rPr>
          <w:rFonts w:hint="eastAsia" w:ascii="宋体" w:hAnsi="宋体" w:cs="宋体"/>
          <w:bCs/>
          <w:color w:val="auto"/>
          <w:sz w:val="22"/>
          <w:szCs w:val="22"/>
          <w:highlight w:val="none"/>
        </w:rPr>
      </w:pPr>
      <w:r>
        <w:rPr>
          <w:rFonts w:hint="eastAsia" w:ascii="宋体" w:hAnsi="宋体" w:cs="宋体"/>
          <w:bCs/>
          <w:color w:val="auto"/>
          <w:sz w:val="22"/>
          <w:szCs w:val="22"/>
          <w:highlight w:val="none"/>
        </w:rPr>
        <w:t>13、招商运营：确定商业定位，业态配比，考虑自营与招商问题，自营部分提出自有IP业态打造建议。招商部分给出相关招商策略，推荐优质商户品牌。</w:t>
      </w:r>
    </w:p>
    <w:p>
      <w:pPr>
        <w:snapToGrid w:val="0"/>
        <w:spacing w:line="440" w:lineRule="exact"/>
        <w:ind w:firstLine="440" w:firstLineChars="200"/>
        <w:rPr>
          <w:rFonts w:hint="eastAsia" w:ascii="宋体" w:hAnsi="宋体" w:cs="宋体"/>
          <w:bCs/>
          <w:color w:val="auto"/>
          <w:sz w:val="22"/>
          <w:szCs w:val="22"/>
          <w:highlight w:val="none"/>
        </w:rPr>
      </w:pPr>
      <w:r>
        <w:rPr>
          <w:rFonts w:hint="eastAsia" w:ascii="宋体" w:hAnsi="宋体" w:cs="宋体"/>
          <w:bCs/>
          <w:color w:val="auto"/>
          <w:sz w:val="22"/>
          <w:szCs w:val="22"/>
          <w:highlight w:val="none"/>
        </w:rPr>
        <w:t>14、运营管理：含运营模式建议、融资分析、盈利模型构建、项目开发成本估算、项目经营（销售） 收入测算，分期开发建议，经营实施方案建议。</w:t>
      </w:r>
    </w:p>
    <w:p>
      <w:pPr>
        <w:snapToGrid w:val="0"/>
        <w:spacing w:line="440" w:lineRule="exact"/>
        <w:ind w:firstLine="440" w:firstLineChars="200"/>
        <w:rPr>
          <w:rFonts w:hint="eastAsia" w:ascii="宋体" w:hAnsi="宋体" w:cs="宋体"/>
          <w:bCs/>
          <w:color w:val="auto"/>
          <w:sz w:val="22"/>
          <w:szCs w:val="22"/>
          <w:highlight w:val="none"/>
        </w:rPr>
      </w:pPr>
      <w:r>
        <w:rPr>
          <w:rFonts w:hint="eastAsia" w:ascii="宋体" w:hAnsi="宋体" w:cs="宋体"/>
          <w:bCs/>
          <w:color w:val="auto"/>
          <w:sz w:val="22"/>
          <w:szCs w:val="22"/>
          <w:highlight w:val="none"/>
        </w:rPr>
        <w:t>15、项目效益评价：含项目开发经济效益评价，综合效益评价。</w:t>
      </w:r>
    </w:p>
    <w:p>
      <w:pPr>
        <w:snapToGrid w:val="0"/>
        <w:spacing w:line="440" w:lineRule="exact"/>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四、编制周期</w:t>
      </w:r>
    </w:p>
    <w:p>
      <w:pPr>
        <w:snapToGrid w:val="0"/>
        <w:spacing w:line="440" w:lineRule="exact"/>
        <w:ind w:firstLine="440" w:firstLineChars="200"/>
        <w:rPr>
          <w:rFonts w:hint="eastAsia" w:ascii="宋体" w:hAnsi="宋体" w:cs="宋体"/>
          <w:bCs/>
          <w:color w:val="auto"/>
          <w:sz w:val="22"/>
          <w:szCs w:val="22"/>
          <w:highlight w:val="none"/>
        </w:rPr>
      </w:pPr>
      <w:r>
        <w:rPr>
          <w:rFonts w:hint="eastAsia" w:ascii="宋体" w:hAnsi="宋体" w:cs="宋体"/>
          <w:bCs/>
          <w:color w:val="auto"/>
          <w:sz w:val="22"/>
          <w:szCs w:val="22"/>
          <w:highlight w:val="none"/>
        </w:rPr>
        <w:t>合同履行期限：合同签订生效之日起</w:t>
      </w:r>
      <w:r>
        <w:rPr>
          <w:rFonts w:hint="eastAsia" w:ascii="宋体" w:hAnsi="宋体" w:cs="宋体"/>
          <w:bCs/>
          <w:color w:val="auto"/>
          <w:sz w:val="22"/>
          <w:szCs w:val="22"/>
          <w:highlight w:val="none"/>
          <w:lang w:val="en-US" w:eastAsia="zh-CN"/>
        </w:rPr>
        <w:t>90</w:t>
      </w:r>
      <w:r>
        <w:rPr>
          <w:rFonts w:hint="eastAsia" w:ascii="宋体" w:hAnsi="宋体" w:cs="宋体"/>
          <w:bCs/>
          <w:color w:val="auto"/>
          <w:sz w:val="22"/>
          <w:szCs w:val="22"/>
          <w:highlight w:val="none"/>
        </w:rPr>
        <w:t>天内完成编制：</w:t>
      </w:r>
    </w:p>
    <w:p>
      <w:pPr>
        <w:snapToGrid w:val="0"/>
        <w:spacing w:line="440" w:lineRule="exact"/>
        <w:ind w:firstLine="440" w:firstLineChars="200"/>
        <w:rPr>
          <w:rFonts w:hint="eastAsia" w:ascii="宋体" w:hAnsi="宋体" w:cs="宋体"/>
          <w:bCs/>
          <w:color w:val="auto"/>
          <w:sz w:val="22"/>
          <w:szCs w:val="22"/>
          <w:highlight w:val="none"/>
        </w:rPr>
      </w:pPr>
      <w:bookmarkStart w:id="61" w:name="_Toc40625952"/>
      <w:r>
        <w:rPr>
          <w:rFonts w:hint="eastAsia" w:ascii="宋体" w:hAnsi="宋体" w:cs="宋体"/>
          <w:bCs/>
          <w:color w:val="auto"/>
          <w:sz w:val="22"/>
          <w:szCs w:val="22"/>
          <w:highlight w:val="none"/>
        </w:rPr>
        <w:t>1、合同签订后</w:t>
      </w:r>
      <w:r>
        <w:rPr>
          <w:rFonts w:hint="eastAsia" w:ascii="宋体" w:hAnsi="宋体" w:cs="宋体"/>
          <w:bCs/>
          <w:color w:val="auto"/>
          <w:sz w:val="22"/>
          <w:szCs w:val="22"/>
          <w:highlight w:val="none"/>
          <w:lang w:val="en-US" w:eastAsia="zh-CN"/>
        </w:rPr>
        <w:t>5</w:t>
      </w:r>
      <w:r>
        <w:rPr>
          <w:rFonts w:hint="eastAsia" w:ascii="宋体" w:hAnsi="宋体" w:cs="宋体"/>
          <w:bCs/>
          <w:color w:val="auto"/>
          <w:sz w:val="22"/>
          <w:szCs w:val="22"/>
          <w:highlight w:val="none"/>
        </w:rPr>
        <w:t>0天内供应商向采购人汇报并书面（书面形式包括传真、电子邮件、邮政邮件、即时联系方式、书面签收单等之一方式，下同）提交《中国寓言小镇（暂定名）项目前期策划方案编制》第一阶段成果；</w:t>
      </w:r>
    </w:p>
    <w:p>
      <w:pPr>
        <w:snapToGrid w:val="0"/>
        <w:spacing w:line="440" w:lineRule="exact"/>
        <w:ind w:firstLine="440" w:firstLineChars="200"/>
        <w:rPr>
          <w:rFonts w:hint="eastAsia" w:ascii="宋体" w:hAnsi="宋体" w:cs="宋体"/>
          <w:bCs/>
          <w:color w:val="auto"/>
          <w:sz w:val="22"/>
          <w:szCs w:val="22"/>
          <w:highlight w:val="none"/>
        </w:rPr>
      </w:pPr>
      <w:r>
        <w:rPr>
          <w:rFonts w:hint="eastAsia" w:ascii="宋体" w:hAnsi="宋体" w:cs="宋体"/>
          <w:bCs/>
          <w:color w:val="auto"/>
          <w:sz w:val="22"/>
          <w:szCs w:val="22"/>
          <w:highlight w:val="none"/>
        </w:rPr>
        <w:t>2、提交第一阶段成果后25天内供应商向采购人汇报并书面提交《中国寓言小镇（暂定名）项目前期策划方案编制》第二阶段成果；</w:t>
      </w:r>
    </w:p>
    <w:p>
      <w:pPr>
        <w:snapToGrid w:val="0"/>
        <w:spacing w:line="440" w:lineRule="exact"/>
        <w:ind w:firstLine="440" w:firstLineChars="200"/>
        <w:rPr>
          <w:rFonts w:hint="eastAsia" w:ascii="宋体" w:hAnsi="宋体" w:cs="宋体"/>
          <w:bCs/>
          <w:color w:val="auto"/>
          <w:sz w:val="22"/>
          <w:szCs w:val="22"/>
          <w:highlight w:val="none"/>
        </w:rPr>
      </w:pPr>
      <w:r>
        <w:rPr>
          <w:rFonts w:hint="eastAsia" w:ascii="宋体" w:hAnsi="宋体" w:cs="宋体"/>
          <w:bCs/>
          <w:color w:val="auto"/>
          <w:sz w:val="22"/>
          <w:szCs w:val="22"/>
          <w:highlight w:val="none"/>
        </w:rPr>
        <w:t>3、提交第二阶段成果后</w:t>
      </w:r>
      <w:r>
        <w:rPr>
          <w:rFonts w:ascii="宋体" w:hAnsi="宋体" w:cs="宋体"/>
          <w:bCs/>
          <w:color w:val="auto"/>
          <w:sz w:val="22"/>
          <w:szCs w:val="22"/>
          <w:highlight w:val="none"/>
        </w:rPr>
        <w:t>15</w:t>
      </w:r>
      <w:r>
        <w:rPr>
          <w:rFonts w:hint="eastAsia" w:ascii="宋体" w:hAnsi="宋体" w:cs="宋体"/>
          <w:bCs/>
          <w:color w:val="auto"/>
          <w:sz w:val="22"/>
          <w:szCs w:val="22"/>
          <w:highlight w:val="none"/>
        </w:rPr>
        <w:t>天内供应商向采购人汇报并书面提交《中国寓言小镇（暂定名）项目前期策划方案编制 》最终成果；</w:t>
      </w:r>
    </w:p>
    <w:p>
      <w:pPr>
        <w:snapToGrid w:val="0"/>
        <w:spacing w:line="440" w:lineRule="exact"/>
        <w:ind w:firstLine="440" w:firstLineChars="200"/>
        <w:rPr>
          <w:rFonts w:hint="eastAsia" w:ascii="宋体" w:hAnsi="宋体" w:cs="宋体"/>
          <w:bCs/>
          <w:color w:val="auto"/>
          <w:sz w:val="22"/>
          <w:szCs w:val="22"/>
          <w:highlight w:val="none"/>
        </w:rPr>
      </w:pPr>
      <w:r>
        <w:rPr>
          <w:rFonts w:hint="eastAsia" w:ascii="宋体" w:hAnsi="宋体" w:cs="宋体"/>
          <w:bCs/>
          <w:color w:val="auto"/>
          <w:sz w:val="22"/>
          <w:szCs w:val="22"/>
          <w:highlight w:val="none"/>
        </w:rPr>
        <w:t>工作进度其他说明：</w:t>
      </w:r>
    </w:p>
    <w:p>
      <w:pPr>
        <w:snapToGrid w:val="0"/>
        <w:spacing w:line="440" w:lineRule="exact"/>
        <w:ind w:firstLine="440" w:firstLineChars="200"/>
        <w:rPr>
          <w:rFonts w:hint="eastAsia" w:ascii="宋体" w:hAnsi="宋体" w:cs="宋体"/>
          <w:bCs/>
          <w:color w:val="auto"/>
          <w:sz w:val="22"/>
          <w:szCs w:val="22"/>
          <w:highlight w:val="none"/>
        </w:rPr>
      </w:pPr>
      <w:r>
        <w:rPr>
          <w:rFonts w:hint="eastAsia" w:ascii="宋体" w:hAnsi="宋体" w:cs="宋体"/>
          <w:bCs/>
          <w:color w:val="auto"/>
          <w:sz w:val="22"/>
          <w:szCs w:val="22"/>
          <w:highlight w:val="none"/>
        </w:rPr>
        <w:t>合同签订后的1个工作周内，供应商应组成专门工作小组进行项目实地现场踏勘，就项目内容的咨询及技术文件的交流、修改及调整等工作及时与甲方沟通，采购人应该配合供应商组织相关部门的研讨会并向供应商提供所需的相关资料；</w:t>
      </w:r>
    </w:p>
    <w:p>
      <w:pPr>
        <w:snapToGrid w:val="0"/>
        <w:spacing w:line="440" w:lineRule="exact"/>
        <w:ind w:firstLine="440" w:firstLineChars="200"/>
        <w:rPr>
          <w:rFonts w:hint="default" w:ascii="宋体" w:hAnsi="宋体" w:cs="宋体"/>
          <w:bCs/>
          <w:color w:val="auto"/>
          <w:sz w:val="22"/>
          <w:szCs w:val="22"/>
          <w:highlight w:val="none"/>
          <w:lang w:val="en-US" w:eastAsia="zh-CN"/>
        </w:rPr>
      </w:pPr>
      <w:r>
        <w:rPr>
          <w:rFonts w:hint="eastAsia" w:ascii="宋体" w:hAnsi="宋体" w:cs="宋体"/>
          <w:bCs/>
          <w:color w:val="auto"/>
          <w:sz w:val="22"/>
          <w:szCs w:val="22"/>
          <w:highlight w:val="none"/>
        </w:rPr>
        <w:t>非双方原因造成的工作进度与时间计划改变的，应由双方友好协商解决。</w:t>
      </w:r>
    </w:p>
    <w:p>
      <w:pPr>
        <w:snapToGrid w:val="0"/>
        <w:spacing w:line="440" w:lineRule="exact"/>
        <w:ind w:firstLine="440" w:firstLineChars="200"/>
        <w:rPr>
          <w:rFonts w:hint="default" w:ascii="宋体" w:hAnsi="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采购人确认阶段成果文件期间不计入合同服务期限。</w:t>
      </w:r>
    </w:p>
    <w:p>
      <w:pPr>
        <w:snapToGrid w:val="0"/>
        <w:spacing w:line="440" w:lineRule="exact"/>
        <w:ind w:firstLine="440" w:firstLineChars="200"/>
        <w:rPr>
          <w:rFonts w:hint="eastAsia" w:ascii="宋体" w:hAnsi="宋体" w:cs="宋体"/>
          <w:bCs/>
          <w:color w:val="auto"/>
          <w:sz w:val="22"/>
          <w:szCs w:val="22"/>
          <w:highlight w:val="none"/>
        </w:rPr>
      </w:pPr>
    </w:p>
    <w:p>
      <w:pPr>
        <w:spacing w:line="440" w:lineRule="exact"/>
        <w:jc w:val="center"/>
        <w:rPr>
          <w:rFonts w:hint="eastAsia" w:ascii="宋体" w:hAnsi="宋体" w:cs="宋体"/>
          <w:b/>
          <w:color w:val="auto"/>
          <w:sz w:val="22"/>
          <w:szCs w:val="22"/>
          <w:highlight w:val="none"/>
        </w:rPr>
      </w:pPr>
      <w:r>
        <w:rPr>
          <w:rFonts w:hint="eastAsia" w:ascii="宋体" w:hAnsi="宋体" w:cs="宋体"/>
          <w:b/>
          <w:color w:val="auto"/>
          <w:sz w:val="22"/>
          <w:szCs w:val="22"/>
          <w:highlight w:val="none"/>
        </w:rPr>
        <w:br w:type="page"/>
      </w:r>
      <w:r>
        <w:rPr>
          <w:rFonts w:hint="eastAsia" w:ascii="宋体" w:hAnsi="宋体" w:cs="宋体"/>
          <w:b/>
          <w:color w:val="auto"/>
          <w:sz w:val="28"/>
          <w:szCs w:val="28"/>
          <w:highlight w:val="none"/>
        </w:rPr>
        <w:t>商务条款</w:t>
      </w:r>
      <w:bookmarkEnd w:id="61"/>
    </w:p>
    <w:tbl>
      <w:tblPr>
        <w:tblStyle w:val="24"/>
        <w:tblW w:w="0" w:type="auto"/>
        <w:tblInd w:w="0" w:type="dxa"/>
        <w:tblLayout w:type="fixed"/>
        <w:tblCellMar>
          <w:top w:w="0" w:type="dxa"/>
          <w:left w:w="108" w:type="dxa"/>
          <w:bottom w:w="0" w:type="dxa"/>
          <w:right w:w="108" w:type="dxa"/>
        </w:tblCellMar>
      </w:tblPr>
      <w:tblGrid>
        <w:gridCol w:w="1080"/>
        <w:gridCol w:w="8703"/>
      </w:tblGrid>
      <w:tr>
        <w:tblPrEx>
          <w:tblCellMar>
            <w:top w:w="0" w:type="dxa"/>
            <w:left w:w="108" w:type="dxa"/>
            <w:bottom w:w="0" w:type="dxa"/>
            <w:right w:w="108" w:type="dxa"/>
          </w:tblCellMar>
        </w:tblPrEx>
        <w:trPr>
          <w:trHeight w:val="720" w:hRule="atLeast"/>
        </w:trPr>
        <w:tc>
          <w:tcPr>
            <w:tcW w:w="1080" w:type="dxa"/>
            <w:tcBorders>
              <w:top w:val="single" w:color="auto" w:sz="4" w:space="0"/>
              <w:left w:val="single" w:color="auto" w:sz="4" w:space="0"/>
              <w:bottom w:val="single" w:color="000000" w:sz="6" w:space="0"/>
              <w:right w:val="single" w:color="000000" w:sz="6" w:space="0"/>
            </w:tcBorders>
            <w:noWrap w:val="0"/>
            <w:vAlign w:val="center"/>
          </w:tcPr>
          <w:p>
            <w:pPr>
              <w:autoSpaceDE w:val="0"/>
              <w:autoSpaceDN w:val="0"/>
              <w:adjustRightInd w:val="0"/>
              <w:spacing w:line="400" w:lineRule="exact"/>
              <w:jc w:val="center"/>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序号</w:t>
            </w:r>
          </w:p>
        </w:tc>
        <w:tc>
          <w:tcPr>
            <w:tcW w:w="8703" w:type="dxa"/>
            <w:tcBorders>
              <w:top w:val="single" w:color="auto" w:sz="4" w:space="0"/>
              <w:left w:val="single" w:color="000000" w:sz="6" w:space="0"/>
              <w:bottom w:val="single" w:color="000000" w:sz="6" w:space="0"/>
              <w:right w:val="single" w:color="auto" w:sz="4" w:space="0"/>
            </w:tcBorders>
            <w:noWrap w:val="0"/>
            <w:vAlign w:val="center"/>
          </w:tcPr>
          <w:p>
            <w:pPr>
              <w:autoSpaceDE w:val="0"/>
              <w:autoSpaceDN w:val="0"/>
              <w:adjustRightInd w:val="0"/>
              <w:spacing w:line="400" w:lineRule="exact"/>
              <w:jc w:val="center"/>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内      容</w:t>
            </w:r>
          </w:p>
        </w:tc>
      </w:tr>
      <w:tr>
        <w:tblPrEx>
          <w:tblCellMar>
            <w:top w:w="0" w:type="dxa"/>
            <w:left w:w="108" w:type="dxa"/>
            <w:bottom w:w="0" w:type="dxa"/>
            <w:right w:w="108" w:type="dxa"/>
          </w:tblCellMar>
        </w:tblPrEx>
        <w:trPr>
          <w:trHeight w:val="720" w:hRule="atLeast"/>
        </w:trPr>
        <w:tc>
          <w:tcPr>
            <w:tcW w:w="1080" w:type="dxa"/>
            <w:tcBorders>
              <w:top w:val="single" w:color="000000" w:sz="6" w:space="0"/>
              <w:left w:val="single" w:color="auto" w:sz="4" w:space="0"/>
              <w:bottom w:val="single" w:color="000000" w:sz="6" w:space="0"/>
              <w:right w:val="single" w:color="000000" w:sz="6" w:space="0"/>
            </w:tcBorders>
            <w:noWrap w:val="0"/>
            <w:vAlign w:val="center"/>
          </w:tcPr>
          <w:p>
            <w:pPr>
              <w:spacing w:line="4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8703" w:type="dxa"/>
            <w:tcBorders>
              <w:top w:val="single" w:color="000000" w:sz="6" w:space="0"/>
              <w:left w:val="single" w:color="000000" w:sz="6" w:space="0"/>
              <w:bottom w:val="single" w:color="000000" w:sz="6" w:space="0"/>
              <w:right w:val="single" w:color="auto" w:sz="4" w:space="0"/>
            </w:tcBorders>
            <w:noWrap w:val="0"/>
            <w:vAlign w:val="center"/>
          </w:tcPr>
          <w:p>
            <w:pPr>
              <w:spacing w:line="40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服务期限：合同签订生效之日起</w:t>
            </w:r>
            <w:r>
              <w:rPr>
                <w:rFonts w:hint="eastAsia" w:ascii="宋体" w:hAnsi="宋体" w:cs="宋体"/>
                <w:color w:val="auto"/>
                <w:sz w:val="22"/>
                <w:szCs w:val="22"/>
                <w:highlight w:val="none"/>
                <w:lang w:val="en-US" w:eastAsia="zh-CN"/>
              </w:rPr>
              <w:t>90</w:t>
            </w:r>
            <w:r>
              <w:rPr>
                <w:rFonts w:hint="eastAsia" w:ascii="宋体" w:hAnsi="宋体" w:cs="宋体"/>
                <w:color w:val="auto"/>
                <w:sz w:val="22"/>
                <w:szCs w:val="22"/>
                <w:highlight w:val="none"/>
              </w:rPr>
              <w:t>天</w:t>
            </w:r>
          </w:p>
        </w:tc>
      </w:tr>
      <w:tr>
        <w:tblPrEx>
          <w:tblCellMar>
            <w:top w:w="0" w:type="dxa"/>
            <w:left w:w="108" w:type="dxa"/>
            <w:bottom w:w="0" w:type="dxa"/>
            <w:right w:w="108" w:type="dxa"/>
          </w:tblCellMar>
        </w:tblPrEx>
        <w:trPr>
          <w:trHeight w:val="720" w:hRule="atLeast"/>
        </w:trPr>
        <w:tc>
          <w:tcPr>
            <w:tcW w:w="1080" w:type="dxa"/>
            <w:tcBorders>
              <w:top w:val="single" w:color="000000" w:sz="6" w:space="0"/>
              <w:left w:val="single" w:color="auto" w:sz="4" w:space="0"/>
              <w:bottom w:val="single" w:color="000000" w:sz="6" w:space="0"/>
              <w:right w:val="single" w:color="000000" w:sz="6" w:space="0"/>
            </w:tcBorders>
            <w:noWrap w:val="0"/>
            <w:vAlign w:val="center"/>
          </w:tcPr>
          <w:p>
            <w:pPr>
              <w:spacing w:line="4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2</w:t>
            </w:r>
          </w:p>
        </w:tc>
        <w:tc>
          <w:tcPr>
            <w:tcW w:w="8703" w:type="dxa"/>
            <w:tcBorders>
              <w:top w:val="single" w:color="000000" w:sz="6" w:space="0"/>
              <w:left w:val="single" w:color="000000" w:sz="6" w:space="0"/>
              <w:bottom w:val="single" w:color="000000" w:sz="6" w:space="0"/>
              <w:right w:val="single" w:color="auto" w:sz="4" w:space="0"/>
            </w:tcBorders>
            <w:noWrap w:val="0"/>
            <w:vAlign w:val="center"/>
          </w:tcPr>
          <w:p>
            <w:pPr>
              <w:snapToGrid w:val="0"/>
              <w:spacing w:line="440" w:lineRule="exact"/>
              <w:rPr>
                <w:rFonts w:hint="eastAsia" w:ascii="宋体" w:hAnsi="宋体" w:cs="宋体"/>
                <w:bCs/>
                <w:color w:val="auto"/>
                <w:sz w:val="22"/>
                <w:szCs w:val="22"/>
                <w:highlight w:val="none"/>
              </w:rPr>
            </w:pPr>
            <w:r>
              <w:rPr>
                <w:rFonts w:hint="eastAsia" w:ascii="宋体" w:hAnsi="宋体" w:cs="宋体"/>
                <w:bCs/>
                <w:color w:val="auto"/>
                <w:sz w:val="22"/>
                <w:szCs w:val="22"/>
                <w:highlight w:val="none"/>
              </w:rPr>
              <w:t>付款方法和条件：</w:t>
            </w:r>
          </w:p>
          <w:p>
            <w:pPr>
              <w:autoSpaceDE w:val="0"/>
              <w:autoSpaceDN w:val="0"/>
              <w:adjustRightInd w:val="0"/>
              <w:spacing w:line="400" w:lineRule="exact"/>
              <w:rPr>
                <w:rFonts w:hint="eastAsia" w:ascii="宋体" w:hAnsi="宋体" w:cs="宋体"/>
                <w:color w:val="auto"/>
                <w:sz w:val="22"/>
                <w:szCs w:val="22"/>
                <w:highlight w:val="none"/>
                <w:lang w:val="zh-CN"/>
              </w:rPr>
            </w:pPr>
            <w:r>
              <w:rPr>
                <w:rFonts w:hint="eastAsia" w:ascii="宋体" w:hAnsi="宋体" w:cs="宋体"/>
                <w:color w:val="auto"/>
                <w:sz w:val="22"/>
                <w:szCs w:val="22"/>
                <w:highlight w:val="none"/>
                <w:lang w:val="zh-CN"/>
              </w:rPr>
              <w:t>1、本合同签订后1个工作周内（一个工作周为5个工作日，下同）支付合同总价30%，作为项目启动款项。</w:t>
            </w:r>
          </w:p>
          <w:p>
            <w:pPr>
              <w:autoSpaceDE w:val="0"/>
              <w:autoSpaceDN w:val="0"/>
              <w:adjustRightInd w:val="0"/>
              <w:spacing w:line="400" w:lineRule="exact"/>
              <w:rPr>
                <w:rFonts w:hint="eastAsia" w:ascii="宋体" w:hAnsi="宋体" w:cs="宋体"/>
                <w:color w:val="auto"/>
                <w:sz w:val="22"/>
                <w:szCs w:val="22"/>
                <w:highlight w:val="none"/>
                <w:lang w:val="zh-CN"/>
              </w:rPr>
            </w:pPr>
            <w:r>
              <w:rPr>
                <w:rFonts w:hint="eastAsia" w:ascii="宋体" w:hAnsi="宋体" w:cs="宋体"/>
                <w:color w:val="auto"/>
                <w:sz w:val="22"/>
                <w:szCs w:val="22"/>
                <w:highlight w:val="none"/>
                <w:lang w:val="zh-CN"/>
              </w:rPr>
              <w:t>2、方案初稿阶段成果提交甲方</w:t>
            </w:r>
            <w:r>
              <w:rPr>
                <w:rFonts w:hint="eastAsia" w:ascii="宋体" w:hAnsi="宋体" w:cs="宋体"/>
                <w:color w:val="auto"/>
                <w:sz w:val="22"/>
                <w:szCs w:val="22"/>
                <w:highlight w:val="none"/>
                <w:lang w:val="en-US" w:eastAsia="zh-CN"/>
              </w:rPr>
              <w:t>并经甲方确认</w:t>
            </w:r>
            <w:r>
              <w:rPr>
                <w:rFonts w:hint="eastAsia" w:ascii="宋体" w:hAnsi="宋体" w:cs="宋体"/>
                <w:color w:val="auto"/>
                <w:sz w:val="22"/>
                <w:szCs w:val="22"/>
                <w:highlight w:val="none"/>
                <w:lang w:val="zh-CN"/>
              </w:rPr>
              <w:t>后</w:t>
            </w:r>
            <w:r>
              <w:rPr>
                <w:rFonts w:hint="eastAsia" w:ascii="宋体" w:hAnsi="宋体" w:cs="宋体"/>
                <w:color w:val="auto"/>
                <w:sz w:val="22"/>
                <w:szCs w:val="22"/>
                <w:highlight w:val="none"/>
                <w:lang w:val="en-US" w:eastAsia="zh-CN"/>
              </w:rPr>
              <w:t>2</w:t>
            </w:r>
            <w:r>
              <w:rPr>
                <w:rFonts w:hint="eastAsia" w:ascii="宋体" w:hAnsi="宋体" w:cs="宋体"/>
                <w:color w:val="auto"/>
                <w:sz w:val="22"/>
                <w:szCs w:val="22"/>
                <w:highlight w:val="none"/>
                <w:lang w:val="zh-CN"/>
              </w:rPr>
              <w:t>个工作周内支付合同总价</w:t>
            </w:r>
            <w:r>
              <w:rPr>
                <w:rFonts w:hint="eastAsia" w:ascii="宋体" w:hAnsi="宋体" w:cs="宋体"/>
                <w:color w:val="auto"/>
                <w:sz w:val="22"/>
                <w:szCs w:val="22"/>
                <w:highlight w:val="none"/>
                <w:lang w:val="en-US" w:eastAsia="zh-CN"/>
              </w:rPr>
              <w:t>2</w:t>
            </w:r>
            <w:r>
              <w:rPr>
                <w:rFonts w:hint="eastAsia" w:ascii="宋体" w:hAnsi="宋体" w:cs="宋体"/>
                <w:color w:val="auto"/>
                <w:sz w:val="22"/>
                <w:szCs w:val="22"/>
                <w:highlight w:val="none"/>
                <w:lang w:val="zh-CN"/>
              </w:rPr>
              <w:t>0%，作为第一阶段成果费用。</w:t>
            </w:r>
          </w:p>
          <w:p>
            <w:pPr>
              <w:autoSpaceDE w:val="0"/>
              <w:autoSpaceDN w:val="0"/>
              <w:adjustRightInd w:val="0"/>
              <w:spacing w:line="400" w:lineRule="exact"/>
              <w:rPr>
                <w:rFonts w:hint="eastAsia" w:ascii="宋体" w:hAnsi="宋体" w:cs="宋体"/>
                <w:color w:val="auto"/>
                <w:sz w:val="22"/>
                <w:szCs w:val="22"/>
                <w:highlight w:val="none"/>
                <w:lang w:val="zh-CN"/>
              </w:rPr>
            </w:pPr>
            <w:r>
              <w:rPr>
                <w:rFonts w:hint="eastAsia" w:ascii="宋体" w:hAnsi="宋体" w:cs="宋体"/>
                <w:color w:val="auto"/>
                <w:sz w:val="22"/>
                <w:szCs w:val="22"/>
                <w:highlight w:val="none"/>
                <w:lang w:val="zh-CN"/>
              </w:rPr>
              <w:t>3、方案中间稿阶段成果提交甲方</w:t>
            </w:r>
            <w:r>
              <w:rPr>
                <w:rFonts w:hint="eastAsia" w:ascii="宋体" w:hAnsi="宋体" w:cs="宋体"/>
                <w:color w:val="auto"/>
                <w:sz w:val="22"/>
                <w:szCs w:val="22"/>
                <w:highlight w:val="none"/>
                <w:lang w:val="en-US" w:eastAsia="zh-CN"/>
              </w:rPr>
              <w:t>并经甲方确认</w:t>
            </w:r>
            <w:r>
              <w:rPr>
                <w:rFonts w:hint="eastAsia" w:ascii="宋体" w:hAnsi="宋体" w:cs="宋体"/>
                <w:color w:val="auto"/>
                <w:sz w:val="22"/>
                <w:szCs w:val="22"/>
                <w:highlight w:val="none"/>
                <w:lang w:val="zh-CN"/>
              </w:rPr>
              <w:t>后</w:t>
            </w:r>
            <w:r>
              <w:rPr>
                <w:rFonts w:hint="eastAsia" w:ascii="宋体" w:hAnsi="宋体" w:cs="宋体"/>
                <w:color w:val="auto"/>
                <w:sz w:val="22"/>
                <w:szCs w:val="22"/>
                <w:highlight w:val="none"/>
                <w:lang w:val="en-US" w:eastAsia="zh-CN"/>
              </w:rPr>
              <w:t>2</w:t>
            </w:r>
            <w:r>
              <w:rPr>
                <w:rFonts w:hint="eastAsia" w:ascii="宋体" w:hAnsi="宋体" w:cs="宋体"/>
                <w:color w:val="auto"/>
                <w:sz w:val="22"/>
                <w:szCs w:val="22"/>
                <w:highlight w:val="none"/>
                <w:lang w:val="zh-CN"/>
              </w:rPr>
              <w:t>个工作周内支付合同总价20%，作为第二阶段成果费用。</w:t>
            </w:r>
          </w:p>
          <w:p>
            <w:pPr>
              <w:autoSpaceDE w:val="0"/>
              <w:autoSpaceDN w:val="0"/>
              <w:adjustRightInd w:val="0"/>
              <w:spacing w:line="400" w:lineRule="exact"/>
              <w:rPr>
                <w:rFonts w:hint="eastAsia" w:ascii="宋体" w:hAnsi="宋体" w:cs="宋体"/>
                <w:color w:val="auto"/>
                <w:sz w:val="22"/>
                <w:szCs w:val="22"/>
                <w:highlight w:val="none"/>
              </w:rPr>
            </w:pPr>
            <w:r>
              <w:rPr>
                <w:rFonts w:hint="eastAsia" w:ascii="宋体" w:hAnsi="宋体" w:cs="宋体"/>
                <w:color w:val="auto"/>
                <w:sz w:val="22"/>
                <w:szCs w:val="22"/>
                <w:highlight w:val="none"/>
                <w:lang w:val="zh-CN"/>
              </w:rPr>
              <w:t>4、最终成果提交甲方</w:t>
            </w:r>
            <w:r>
              <w:rPr>
                <w:rFonts w:hint="eastAsia" w:ascii="宋体" w:hAnsi="宋体" w:cs="宋体"/>
                <w:color w:val="auto"/>
                <w:sz w:val="22"/>
                <w:szCs w:val="22"/>
                <w:highlight w:val="none"/>
                <w:lang w:val="en-US" w:eastAsia="zh-CN"/>
              </w:rPr>
              <w:t>并经甲方确认</w:t>
            </w:r>
            <w:r>
              <w:rPr>
                <w:rFonts w:hint="eastAsia" w:ascii="宋体" w:hAnsi="宋体" w:cs="宋体"/>
                <w:color w:val="auto"/>
                <w:sz w:val="22"/>
                <w:szCs w:val="22"/>
                <w:highlight w:val="none"/>
                <w:lang w:val="zh-CN"/>
              </w:rPr>
              <w:t>后</w:t>
            </w:r>
            <w:r>
              <w:rPr>
                <w:rFonts w:hint="eastAsia" w:ascii="宋体" w:hAnsi="宋体" w:cs="宋体"/>
                <w:color w:val="auto"/>
                <w:sz w:val="22"/>
                <w:szCs w:val="22"/>
                <w:highlight w:val="none"/>
                <w:lang w:val="en-US" w:eastAsia="zh-CN"/>
              </w:rPr>
              <w:t>2</w:t>
            </w:r>
            <w:r>
              <w:rPr>
                <w:rFonts w:hint="eastAsia" w:ascii="宋体" w:hAnsi="宋体" w:cs="宋体"/>
                <w:color w:val="auto"/>
                <w:sz w:val="22"/>
                <w:szCs w:val="22"/>
                <w:highlight w:val="none"/>
                <w:lang w:val="zh-CN"/>
              </w:rPr>
              <w:t>个工作周内支付合同总价</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lang w:val="zh-CN"/>
              </w:rPr>
              <w:t>0%，作为最终成果费用。</w:t>
            </w:r>
          </w:p>
        </w:tc>
      </w:tr>
      <w:tr>
        <w:tblPrEx>
          <w:tblCellMar>
            <w:top w:w="0" w:type="dxa"/>
            <w:left w:w="108" w:type="dxa"/>
            <w:bottom w:w="0" w:type="dxa"/>
            <w:right w:w="108" w:type="dxa"/>
          </w:tblCellMar>
        </w:tblPrEx>
        <w:trPr>
          <w:trHeight w:val="720" w:hRule="atLeast"/>
        </w:trPr>
        <w:tc>
          <w:tcPr>
            <w:tcW w:w="1080" w:type="dxa"/>
            <w:tcBorders>
              <w:top w:val="single" w:color="000000" w:sz="6" w:space="0"/>
              <w:left w:val="single" w:color="auto" w:sz="4" w:space="0"/>
              <w:bottom w:val="single" w:color="000000" w:sz="6" w:space="0"/>
              <w:right w:val="single" w:color="000000" w:sz="6" w:space="0"/>
            </w:tcBorders>
            <w:noWrap w:val="0"/>
            <w:vAlign w:val="center"/>
          </w:tcPr>
          <w:p>
            <w:pPr>
              <w:spacing w:line="4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3</w:t>
            </w:r>
          </w:p>
        </w:tc>
        <w:tc>
          <w:tcPr>
            <w:tcW w:w="8703" w:type="dxa"/>
            <w:tcBorders>
              <w:top w:val="single" w:color="000000" w:sz="6" w:space="0"/>
              <w:left w:val="single" w:color="000000" w:sz="6" w:space="0"/>
              <w:bottom w:val="single" w:color="000000" w:sz="6" w:space="0"/>
              <w:right w:val="single" w:color="auto" w:sz="4" w:space="0"/>
            </w:tcBorders>
            <w:noWrap w:val="0"/>
            <w:vAlign w:val="center"/>
          </w:tcPr>
          <w:p>
            <w:pPr>
              <w:widowControl/>
              <w:rPr>
                <w:rFonts w:hint="eastAsia"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□不需要</w:t>
            </w:r>
          </w:p>
          <w:p>
            <w:pPr>
              <w:widowControl/>
              <w:rPr>
                <w:rFonts w:hint="eastAsia"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sym w:font="Wingdings" w:char="F0FE"/>
            </w:r>
            <w:r>
              <w:rPr>
                <w:rFonts w:hint="eastAsia" w:ascii="新宋体" w:hAnsi="新宋体" w:eastAsia="新宋体" w:cs="新宋体"/>
                <w:color w:val="auto"/>
                <w:kern w:val="0"/>
                <w:sz w:val="22"/>
                <w:szCs w:val="22"/>
                <w:highlight w:val="none"/>
              </w:rPr>
              <w:t>需要</w:t>
            </w:r>
          </w:p>
          <w:p>
            <w:pPr>
              <w:widowControl/>
              <w:rPr>
                <w:rFonts w:hint="eastAsia"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履约保证金的形式：转账或履约保函</w:t>
            </w:r>
          </w:p>
          <w:p>
            <w:pPr>
              <w:widowControl/>
              <w:rPr>
                <w:rFonts w:hint="eastAsia"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履约保证金的金额：按项目预算价</w:t>
            </w:r>
            <w:r>
              <w:rPr>
                <w:rFonts w:ascii="新宋体" w:hAnsi="新宋体" w:eastAsia="新宋体" w:cs="新宋体"/>
                <w:color w:val="auto"/>
                <w:kern w:val="0"/>
                <w:sz w:val="22"/>
                <w:szCs w:val="22"/>
                <w:highlight w:val="none"/>
              </w:rPr>
              <w:t>3</w:t>
            </w:r>
            <w:r>
              <w:rPr>
                <w:rFonts w:hint="eastAsia" w:ascii="新宋体" w:hAnsi="新宋体" w:eastAsia="新宋体" w:cs="新宋体"/>
                <w:color w:val="auto"/>
                <w:kern w:val="0"/>
                <w:sz w:val="22"/>
                <w:szCs w:val="22"/>
                <w:highlight w:val="none"/>
              </w:rPr>
              <w:t>%计</w:t>
            </w:r>
          </w:p>
          <w:p>
            <w:pPr>
              <w:spacing w:line="400" w:lineRule="exact"/>
              <w:rPr>
                <w:rFonts w:hint="eastAsia" w:ascii="宋体" w:hAnsi="宋体" w:cs="宋体"/>
                <w:color w:val="auto"/>
                <w:sz w:val="22"/>
                <w:szCs w:val="22"/>
                <w:highlight w:val="none"/>
              </w:rPr>
            </w:pPr>
            <w:r>
              <w:rPr>
                <w:rFonts w:hint="eastAsia" w:ascii="新宋体" w:hAnsi="新宋体" w:eastAsia="新宋体" w:cs="新宋体"/>
                <w:color w:val="auto"/>
                <w:kern w:val="0"/>
                <w:sz w:val="22"/>
                <w:szCs w:val="22"/>
                <w:highlight w:val="none"/>
              </w:rPr>
              <w:t>中标人在合同签订后的7日内须向采购人提交履约保证金，并且要保证履约保证金在合同履行期间的有效性。</w:t>
            </w:r>
          </w:p>
        </w:tc>
      </w:tr>
      <w:tr>
        <w:tblPrEx>
          <w:tblCellMar>
            <w:top w:w="0" w:type="dxa"/>
            <w:left w:w="108" w:type="dxa"/>
            <w:bottom w:w="0" w:type="dxa"/>
            <w:right w:w="108" w:type="dxa"/>
          </w:tblCellMar>
        </w:tblPrEx>
        <w:trPr>
          <w:trHeight w:val="454" w:hRule="atLeast"/>
        </w:trPr>
        <w:tc>
          <w:tcPr>
            <w:tcW w:w="1080" w:type="dxa"/>
            <w:tcBorders>
              <w:top w:val="single" w:color="000000" w:sz="6" w:space="0"/>
              <w:left w:val="single" w:color="auto" w:sz="4" w:space="0"/>
              <w:bottom w:val="single" w:color="000000" w:sz="6" w:space="0"/>
              <w:right w:val="single" w:color="000000" w:sz="6" w:space="0"/>
            </w:tcBorders>
            <w:noWrap w:val="0"/>
            <w:vAlign w:val="center"/>
          </w:tcPr>
          <w:p>
            <w:pPr>
              <w:spacing w:line="4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4</w:t>
            </w:r>
          </w:p>
        </w:tc>
        <w:tc>
          <w:tcPr>
            <w:tcW w:w="8703" w:type="dxa"/>
            <w:tcBorders>
              <w:top w:val="single" w:color="000000" w:sz="6" w:space="0"/>
              <w:left w:val="single" w:color="000000" w:sz="6" w:space="0"/>
              <w:bottom w:val="single" w:color="000000" w:sz="6" w:space="0"/>
              <w:right w:val="single" w:color="auto" w:sz="4" w:space="0"/>
            </w:tcBorders>
            <w:noWrap w:val="0"/>
            <w:vAlign w:val="center"/>
          </w:tcPr>
          <w:p>
            <w:pPr>
              <w:autoSpaceDE w:val="0"/>
              <w:autoSpaceDN w:val="0"/>
              <w:adjustRightInd w:val="0"/>
              <w:spacing w:line="400" w:lineRule="exact"/>
              <w:rPr>
                <w:rFonts w:hint="eastAsia" w:ascii="宋体" w:hAnsi="宋体" w:cs="宋体"/>
                <w:color w:val="auto"/>
                <w:sz w:val="22"/>
                <w:szCs w:val="22"/>
                <w:highlight w:val="none"/>
                <w:lang w:val="zh-CN"/>
              </w:rPr>
            </w:pPr>
            <w:r>
              <w:rPr>
                <w:rFonts w:hint="eastAsia" w:ascii="宋体" w:hAnsi="宋体" w:cs="宋体"/>
                <w:color w:val="auto"/>
                <w:sz w:val="22"/>
                <w:szCs w:val="22"/>
                <w:highlight w:val="none"/>
                <w:lang w:val="zh-CN"/>
              </w:rPr>
              <w:t>授予合同：</w:t>
            </w:r>
          </w:p>
          <w:p>
            <w:pPr>
              <w:autoSpaceDE w:val="0"/>
              <w:autoSpaceDN w:val="0"/>
              <w:adjustRightInd w:val="0"/>
              <w:spacing w:line="400" w:lineRule="exact"/>
              <w:rPr>
                <w:rFonts w:hint="eastAsia" w:ascii="宋体" w:hAnsi="宋体" w:cs="宋体"/>
                <w:color w:val="auto"/>
                <w:sz w:val="22"/>
                <w:szCs w:val="22"/>
                <w:highlight w:val="none"/>
                <w:lang w:val="zh-CN"/>
              </w:rPr>
            </w:pPr>
            <w:r>
              <w:rPr>
                <w:rFonts w:hint="eastAsia" w:ascii="宋体" w:hAnsi="宋体" w:cs="宋体"/>
                <w:color w:val="auto"/>
                <w:sz w:val="22"/>
                <w:szCs w:val="22"/>
                <w:highlight w:val="none"/>
                <w:lang w:val="zh-CN"/>
              </w:rPr>
              <w:t>①中标通知书发出之日起30天内，中标单位应按照采购文件的规定、中标单位的投标文件及中标通知书确定的金额签订合同。</w:t>
            </w:r>
          </w:p>
          <w:p>
            <w:pPr>
              <w:autoSpaceDE w:val="0"/>
              <w:autoSpaceDN w:val="0"/>
              <w:adjustRightInd w:val="0"/>
              <w:spacing w:line="400" w:lineRule="exact"/>
              <w:rPr>
                <w:rFonts w:hint="eastAsia" w:ascii="宋体" w:hAnsi="宋体" w:cs="宋体"/>
                <w:color w:val="auto"/>
                <w:sz w:val="22"/>
                <w:szCs w:val="22"/>
                <w:highlight w:val="none"/>
                <w:lang w:val="zh-CN"/>
              </w:rPr>
            </w:pPr>
            <w:r>
              <w:rPr>
                <w:rFonts w:hint="eastAsia" w:ascii="宋体" w:hAnsi="宋体" w:cs="宋体"/>
                <w:color w:val="auto"/>
                <w:sz w:val="22"/>
                <w:szCs w:val="22"/>
                <w:highlight w:val="none"/>
                <w:lang w:val="zh-CN"/>
              </w:rPr>
              <w:t>②中标单位如不遵守采购文件或磋商响应文件各项条款的邀约与要约，或在接到中标通知书后借故拖延，拒签合同的，采购人将按《浙江省政府采购供应商注册及诚信管理暂行办法》的规定上报诚信状况。给采购人造成的损失的还应当予以赔偿。</w:t>
            </w:r>
          </w:p>
        </w:tc>
      </w:tr>
    </w:tbl>
    <w:p>
      <w:pPr>
        <w:widowControl/>
        <w:jc w:val="left"/>
        <w:rPr>
          <w:rFonts w:cs="宋体" w:asciiTheme="minorEastAsia" w:hAnsiTheme="minorEastAsia" w:eastAsiaTheme="minorEastAsia"/>
          <w:b/>
          <w:color w:val="auto"/>
          <w:sz w:val="30"/>
          <w:highlight w:val="none"/>
        </w:rPr>
      </w:pPr>
      <w:r>
        <w:rPr>
          <w:rFonts w:cs="宋体" w:asciiTheme="minorEastAsia" w:hAnsiTheme="minorEastAsia" w:eastAsiaTheme="minorEastAsia"/>
          <w:b/>
          <w:color w:val="auto"/>
          <w:sz w:val="30"/>
          <w:highlight w:val="none"/>
        </w:rPr>
        <w:br w:type="page"/>
      </w:r>
    </w:p>
    <w:p>
      <w:pPr>
        <w:pStyle w:val="21"/>
        <w:rPr>
          <w:rFonts w:asciiTheme="minorEastAsia" w:hAnsiTheme="minorEastAsia" w:eastAsiaTheme="minorEastAsia"/>
          <w:color w:val="auto"/>
          <w:highlight w:val="none"/>
        </w:rPr>
      </w:pPr>
      <w:bookmarkStart w:id="62" w:name="_Toc8184"/>
      <w:r>
        <w:rPr>
          <w:rFonts w:hint="eastAsia" w:asciiTheme="minorEastAsia" w:hAnsiTheme="minorEastAsia" w:eastAsiaTheme="minorEastAsia"/>
          <w:color w:val="auto"/>
          <w:highlight w:val="none"/>
        </w:rPr>
        <w:t>第五部分   评标原则及方法</w:t>
      </w:r>
      <w:bookmarkEnd w:id="62"/>
    </w:p>
    <w:p>
      <w:pPr>
        <w:spacing w:line="460" w:lineRule="exact"/>
        <w:ind w:firstLine="541" w:firstLineChars="245"/>
        <w:outlineLvl w:val="1"/>
        <w:rPr>
          <w:rFonts w:cs="宋体" w:asciiTheme="minorEastAsia" w:hAnsiTheme="minorEastAsia" w:eastAsiaTheme="minorEastAsia"/>
          <w:b/>
          <w:color w:val="auto"/>
          <w:sz w:val="22"/>
          <w:highlight w:val="none"/>
        </w:rPr>
      </w:pPr>
      <w:bookmarkStart w:id="63" w:name="_Toc20345"/>
      <w:bookmarkStart w:id="64" w:name="_Toc35423291"/>
      <w:bookmarkStart w:id="65" w:name="_Toc41423846"/>
      <w:r>
        <w:rPr>
          <w:rFonts w:hint="eastAsia" w:cs="宋体" w:asciiTheme="minorEastAsia" w:hAnsiTheme="minorEastAsia" w:eastAsiaTheme="minorEastAsia"/>
          <w:b/>
          <w:color w:val="auto"/>
          <w:sz w:val="22"/>
          <w:highlight w:val="none"/>
          <w:lang w:eastAsia="zh-CN"/>
        </w:rPr>
        <w:t>参考《中华人民共和国政府采购法》</w:t>
      </w:r>
      <w:r>
        <w:rPr>
          <w:rFonts w:hint="eastAsia" w:cs="宋体" w:asciiTheme="minorEastAsia" w:hAnsiTheme="minorEastAsia" w:eastAsiaTheme="minorEastAsia"/>
          <w:b/>
          <w:color w:val="auto"/>
          <w:sz w:val="22"/>
          <w:highlight w:val="none"/>
        </w:rPr>
        <w:t>等有关规定特制定以下评标办法。</w:t>
      </w:r>
      <w:bookmarkEnd w:id="63"/>
      <w:bookmarkEnd w:id="64"/>
      <w:bookmarkEnd w:id="65"/>
    </w:p>
    <w:p>
      <w:pPr>
        <w:spacing w:line="460" w:lineRule="exact"/>
        <w:ind w:firstLine="541" w:firstLineChars="245"/>
        <w:outlineLvl w:val="1"/>
        <w:rPr>
          <w:rFonts w:cs="宋体" w:asciiTheme="minorEastAsia" w:hAnsiTheme="minorEastAsia" w:eastAsiaTheme="minorEastAsia"/>
          <w:b/>
          <w:color w:val="auto"/>
          <w:sz w:val="22"/>
          <w:szCs w:val="22"/>
          <w:highlight w:val="none"/>
        </w:rPr>
      </w:pPr>
      <w:bookmarkStart w:id="66" w:name="_Toc15460"/>
      <w:r>
        <w:rPr>
          <w:rFonts w:hint="eastAsia" w:cs="宋体" w:asciiTheme="minorEastAsia" w:hAnsiTheme="minorEastAsia" w:eastAsiaTheme="minorEastAsia"/>
          <w:b/>
          <w:color w:val="auto"/>
          <w:sz w:val="22"/>
          <w:szCs w:val="22"/>
          <w:highlight w:val="none"/>
        </w:rPr>
        <w:t>一、总 则</w:t>
      </w:r>
      <w:bookmarkEnd w:id="66"/>
    </w:p>
    <w:p>
      <w:pPr>
        <w:spacing w:line="460" w:lineRule="exact"/>
        <w:ind w:firstLine="539" w:firstLineChars="245"/>
        <w:rPr>
          <w:rFonts w:cs="宋体" w:asciiTheme="minorEastAsia" w:hAnsiTheme="minorEastAsia" w:eastAsiaTheme="minorEastAsia"/>
          <w:b/>
          <w:color w:val="auto"/>
          <w:sz w:val="22"/>
          <w:highlight w:val="none"/>
        </w:rPr>
      </w:pPr>
      <w:r>
        <w:rPr>
          <w:rFonts w:hint="eastAsia" w:cs="宋体" w:asciiTheme="minorEastAsia" w:hAnsiTheme="minorEastAsia" w:eastAsiaTheme="minorEastAsia"/>
          <w:color w:val="auto"/>
          <w:sz w:val="22"/>
          <w:szCs w:val="22"/>
          <w:highlight w:val="none"/>
        </w:rPr>
        <w:t>评标工作遵循公平、公正、科学、择优原则和诚实、信誉、效率的服务原则。本着科学、严谨的态度，认真进行评标。择优选用，推进技术进步，确保质量、交货期，节约投资，最大限度的保护当事人权益，严格按照招标文件的商务、技术要求，对投标文件进行综合评定，提出优选方案，编写评标报告。对落标单位，评委会不作任何落标解释。投标人不得以任何方式干扰招投标工作的进行，一经发现其投标文件将被拒绝。</w:t>
      </w:r>
    </w:p>
    <w:p>
      <w:pPr>
        <w:spacing w:line="460" w:lineRule="exact"/>
        <w:ind w:firstLine="541" w:firstLineChars="245"/>
        <w:outlineLvl w:val="1"/>
        <w:rPr>
          <w:rFonts w:cs="宋体" w:asciiTheme="minorEastAsia" w:hAnsiTheme="minorEastAsia" w:eastAsiaTheme="minorEastAsia"/>
          <w:b/>
          <w:color w:val="auto"/>
          <w:sz w:val="22"/>
          <w:szCs w:val="22"/>
          <w:highlight w:val="none"/>
        </w:rPr>
      </w:pPr>
      <w:bookmarkStart w:id="67" w:name="_Toc17865"/>
      <w:r>
        <w:rPr>
          <w:rFonts w:hint="eastAsia" w:cs="宋体" w:asciiTheme="minorEastAsia" w:hAnsiTheme="minorEastAsia" w:eastAsiaTheme="minorEastAsia"/>
          <w:b/>
          <w:color w:val="auto"/>
          <w:sz w:val="22"/>
          <w:szCs w:val="22"/>
          <w:highlight w:val="none"/>
        </w:rPr>
        <w:t>二、</w:t>
      </w:r>
      <w:r>
        <w:rPr>
          <w:rFonts w:hint="eastAsia" w:cs="宋体" w:asciiTheme="minorEastAsia" w:hAnsiTheme="minorEastAsia" w:eastAsiaTheme="minorEastAsia"/>
          <w:b/>
          <w:bCs/>
          <w:color w:val="auto"/>
          <w:sz w:val="22"/>
          <w:szCs w:val="22"/>
          <w:highlight w:val="none"/>
        </w:rPr>
        <w:t>评标</w:t>
      </w:r>
      <w:r>
        <w:rPr>
          <w:rFonts w:hint="eastAsia" w:cs="宋体" w:asciiTheme="minorEastAsia" w:hAnsiTheme="minorEastAsia" w:eastAsiaTheme="minorEastAsia"/>
          <w:b/>
          <w:color w:val="auto"/>
          <w:sz w:val="22"/>
          <w:szCs w:val="22"/>
          <w:highlight w:val="none"/>
        </w:rPr>
        <w:t>组织</w:t>
      </w:r>
      <w:bookmarkEnd w:id="67"/>
    </w:p>
    <w:p>
      <w:pPr>
        <w:spacing w:line="460" w:lineRule="exact"/>
        <w:ind w:firstLine="539" w:firstLineChars="245"/>
        <w:rPr>
          <w:rFonts w:cs="宋体" w:asciiTheme="minorEastAsia" w:hAnsiTheme="minorEastAsia" w:eastAsiaTheme="minorEastAsia"/>
          <w:color w:val="auto"/>
          <w:sz w:val="22"/>
          <w:szCs w:val="22"/>
          <w:highlight w:val="none"/>
        </w:rPr>
      </w:pPr>
      <w:r>
        <w:rPr>
          <w:rFonts w:hint="eastAsia" w:cs="宋体" w:asciiTheme="minorEastAsia" w:hAnsiTheme="minorEastAsia" w:eastAsiaTheme="minorEastAsia"/>
          <w:color w:val="auto"/>
          <w:sz w:val="22"/>
          <w:szCs w:val="22"/>
          <w:highlight w:val="none"/>
        </w:rPr>
        <w:t>评标工作由采购人组建的评标委员会负责，评标全过程由有关部门指导监督。</w:t>
      </w:r>
    </w:p>
    <w:p>
      <w:pPr>
        <w:spacing w:line="460" w:lineRule="exact"/>
        <w:ind w:firstLine="541" w:firstLineChars="245"/>
        <w:outlineLvl w:val="1"/>
        <w:rPr>
          <w:rFonts w:cs="宋体" w:asciiTheme="minorEastAsia" w:hAnsiTheme="minorEastAsia" w:eastAsiaTheme="minorEastAsia"/>
          <w:b/>
          <w:color w:val="auto"/>
          <w:sz w:val="22"/>
          <w:szCs w:val="22"/>
          <w:highlight w:val="none"/>
        </w:rPr>
      </w:pPr>
      <w:bookmarkStart w:id="68" w:name="_Toc12759"/>
      <w:r>
        <w:rPr>
          <w:rFonts w:hint="eastAsia" w:cs="宋体" w:asciiTheme="minorEastAsia" w:hAnsiTheme="minorEastAsia" w:eastAsiaTheme="minorEastAsia"/>
          <w:b/>
          <w:color w:val="auto"/>
          <w:sz w:val="22"/>
          <w:szCs w:val="22"/>
          <w:highlight w:val="none"/>
        </w:rPr>
        <w:t>三、</w:t>
      </w:r>
      <w:r>
        <w:rPr>
          <w:rFonts w:hint="eastAsia" w:cs="宋体" w:asciiTheme="minorEastAsia" w:hAnsiTheme="minorEastAsia" w:eastAsiaTheme="minorEastAsia"/>
          <w:b/>
          <w:bCs/>
          <w:color w:val="auto"/>
          <w:sz w:val="22"/>
          <w:szCs w:val="22"/>
          <w:highlight w:val="none"/>
        </w:rPr>
        <w:t>评标</w:t>
      </w:r>
      <w:r>
        <w:rPr>
          <w:rFonts w:hint="eastAsia" w:cs="宋体" w:asciiTheme="minorEastAsia" w:hAnsiTheme="minorEastAsia" w:eastAsiaTheme="minorEastAsia"/>
          <w:b/>
          <w:color w:val="auto"/>
          <w:sz w:val="22"/>
          <w:szCs w:val="22"/>
          <w:highlight w:val="none"/>
        </w:rPr>
        <w:t>程序</w:t>
      </w:r>
      <w:bookmarkEnd w:id="68"/>
    </w:p>
    <w:p>
      <w:pPr>
        <w:spacing w:line="460" w:lineRule="exact"/>
        <w:ind w:firstLine="539" w:firstLineChars="245"/>
        <w:rPr>
          <w:rFonts w:cs="宋体" w:asciiTheme="minorEastAsia" w:hAnsiTheme="minorEastAsia" w:eastAsiaTheme="minorEastAsia"/>
          <w:color w:val="auto"/>
          <w:sz w:val="22"/>
          <w:szCs w:val="22"/>
          <w:highlight w:val="none"/>
        </w:rPr>
      </w:pPr>
      <w:r>
        <w:rPr>
          <w:rFonts w:hint="eastAsia" w:cs="宋体" w:asciiTheme="minorEastAsia" w:hAnsiTheme="minorEastAsia" w:eastAsiaTheme="minorEastAsia"/>
          <w:bCs/>
          <w:color w:val="auto"/>
          <w:sz w:val="22"/>
          <w:szCs w:val="22"/>
          <w:highlight w:val="none"/>
        </w:rPr>
        <w:t>评标委员按照招标文件中规定的评标方法和标准，对投标文件进行商务和技术评估，综合比较与评价</w:t>
      </w:r>
      <w:r>
        <w:rPr>
          <w:rFonts w:hint="eastAsia" w:cs="宋体" w:asciiTheme="minorEastAsia" w:hAnsiTheme="minorEastAsia" w:eastAsiaTheme="minorEastAsia"/>
          <w:color w:val="auto"/>
          <w:sz w:val="22"/>
          <w:szCs w:val="22"/>
          <w:highlight w:val="none"/>
        </w:rPr>
        <w:t>，根据综合评审结果，提交评审报告。</w:t>
      </w:r>
    </w:p>
    <w:p>
      <w:pPr>
        <w:spacing w:line="460" w:lineRule="exact"/>
        <w:ind w:firstLine="541" w:firstLineChars="245"/>
        <w:outlineLvl w:val="1"/>
        <w:rPr>
          <w:rFonts w:cs="宋体" w:asciiTheme="minorEastAsia" w:hAnsiTheme="minorEastAsia" w:eastAsiaTheme="minorEastAsia"/>
          <w:b/>
          <w:color w:val="auto"/>
          <w:sz w:val="22"/>
          <w:szCs w:val="22"/>
          <w:highlight w:val="none"/>
        </w:rPr>
      </w:pPr>
      <w:bookmarkStart w:id="69" w:name="_Toc10984"/>
      <w:r>
        <w:rPr>
          <w:rFonts w:hint="eastAsia" w:cs="宋体" w:asciiTheme="minorEastAsia" w:hAnsiTheme="minorEastAsia" w:eastAsiaTheme="minorEastAsia"/>
          <w:b/>
          <w:color w:val="auto"/>
          <w:sz w:val="22"/>
          <w:szCs w:val="22"/>
          <w:highlight w:val="none"/>
        </w:rPr>
        <w:t>四、评标办法</w:t>
      </w:r>
      <w:bookmarkEnd w:id="69"/>
    </w:p>
    <w:p>
      <w:pPr>
        <w:spacing w:line="460" w:lineRule="exact"/>
        <w:ind w:firstLine="539" w:firstLineChars="245"/>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color w:val="auto"/>
          <w:sz w:val="22"/>
          <w:szCs w:val="22"/>
          <w:highlight w:val="none"/>
        </w:rPr>
        <w:t>本次采购采用百分制综合评分法，即投标人最大限度地满足招标文件实质性要求的基础上，按照招标文件的各项因素进行综合评审后，按评审后得分（即技术分与商务分之和）由高到低顺序排序，确定中标候选人的评标方法。根据采购要求，</w:t>
      </w:r>
      <w:r>
        <w:rPr>
          <w:rFonts w:hint="eastAsia" w:cs="宋体" w:asciiTheme="minorEastAsia" w:hAnsiTheme="minorEastAsia" w:eastAsiaTheme="minorEastAsia"/>
          <w:b/>
          <w:color w:val="auto"/>
          <w:sz w:val="22"/>
          <w:szCs w:val="22"/>
          <w:highlight w:val="none"/>
        </w:rPr>
        <w:t>总分设定为100分：技术资信标</w:t>
      </w:r>
      <w:r>
        <w:rPr>
          <w:rFonts w:hint="eastAsia" w:cs="宋体" w:asciiTheme="minorEastAsia" w:hAnsiTheme="minorEastAsia" w:eastAsiaTheme="minorEastAsia"/>
          <w:b/>
          <w:color w:val="auto"/>
          <w:sz w:val="22"/>
          <w:szCs w:val="22"/>
          <w:highlight w:val="none"/>
          <w:lang w:val="en-US" w:eastAsia="zh-CN"/>
        </w:rPr>
        <w:t>85</w:t>
      </w:r>
      <w:r>
        <w:rPr>
          <w:rFonts w:hint="eastAsia" w:cs="宋体" w:asciiTheme="minorEastAsia" w:hAnsiTheme="minorEastAsia" w:eastAsiaTheme="minorEastAsia"/>
          <w:b/>
          <w:color w:val="auto"/>
          <w:sz w:val="22"/>
          <w:szCs w:val="22"/>
          <w:highlight w:val="none"/>
        </w:rPr>
        <w:t>分（权值8</w:t>
      </w:r>
      <w:r>
        <w:rPr>
          <w:rFonts w:hint="eastAsia" w:cs="宋体" w:asciiTheme="minorEastAsia" w:hAnsiTheme="minorEastAsia" w:eastAsiaTheme="minorEastAsia"/>
          <w:b/>
          <w:color w:val="auto"/>
          <w:sz w:val="22"/>
          <w:szCs w:val="22"/>
          <w:highlight w:val="none"/>
          <w:lang w:val="en-US" w:eastAsia="zh-CN"/>
        </w:rPr>
        <w:t>5</w:t>
      </w:r>
      <w:r>
        <w:rPr>
          <w:rFonts w:hint="eastAsia" w:cs="宋体" w:asciiTheme="minorEastAsia" w:hAnsiTheme="minorEastAsia" w:eastAsiaTheme="minorEastAsia"/>
          <w:b/>
          <w:color w:val="auto"/>
          <w:sz w:val="22"/>
          <w:szCs w:val="22"/>
          <w:highlight w:val="none"/>
        </w:rPr>
        <w:t>%），商务（报价）标（报价）</w:t>
      </w:r>
      <w:r>
        <w:rPr>
          <w:rFonts w:hint="eastAsia" w:cs="宋体" w:asciiTheme="minorEastAsia" w:hAnsiTheme="minorEastAsia" w:eastAsiaTheme="minorEastAsia"/>
          <w:b/>
          <w:color w:val="auto"/>
          <w:sz w:val="22"/>
          <w:szCs w:val="22"/>
          <w:highlight w:val="none"/>
          <w:lang w:val="en-US" w:eastAsia="zh-CN"/>
        </w:rPr>
        <w:t>15</w:t>
      </w:r>
      <w:r>
        <w:rPr>
          <w:rFonts w:hint="eastAsia" w:cs="宋体" w:asciiTheme="minorEastAsia" w:hAnsiTheme="minorEastAsia" w:eastAsiaTheme="minorEastAsia"/>
          <w:b/>
          <w:color w:val="auto"/>
          <w:sz w:val="22"/>
          <w:szCs w:val="22"/>
          <w:highlight w:val="none"/>
        </w:rPr>
        <w:t>分（权值</w:t>
      </w:r>
      <w:r>
        <w:rPr>
          <w:rFonts w:hint="eastAsia" w:cs="宋体" w:asciiTheme="minorEastAsia" w:hAnsiTheme="minorEastAsia" w:eastAsiaTheme="minorEastAsia"/>
          <w:b/>
          <w:color w:val="auto"/>
          <w:sz w:val="22"/>
          <w:szCs w:val="22"/>
          <w:highlight w:val="none"/>
          <w:lang w:val="en-US" w:eastAsia="zh-CN"/>
        </w:rPr>
        <w:t>15</w:t>
      </w:r>
      <w:r>
        <w:rPr>
          <w:rFonts w:hint="eastAsia" w:cs="宋体" w:asciiTheme="minorEastAsia" w:hAnsiTheme="minorEastAsia" w:eastAsiaTheme="minorEastAsia"/>
          <w:b/>
          <w:color w:val="auto"/>
          <w:sz w:val="22"/>
          <w:szCs w:val="22"/>
          <w:highlight w:val="none"/>
        </w:rPr>
        <w:t>%）。</w:t>
      </w:r>
    </w:p>
    <w:p>
      <w:pPr>
        <w:spacing w:line="460" w:lineRule="exact"/>
        <w:ind w:firstLine="541" w:firstLineChars="245"/>
        <w:outlineLvl w:val="1"/>
        <w:rPr>
          <w:rFonts w:cs="宋体" w:asciiTheme="minorEastAsia" w:hAnsiTheme="minorEastAsia" w:eastAsiaTheme="minorEastAsia"/>
          <w:b/>
          <w:color w:val="auto"/>
          <w:sz w:val="22"/>
          <w:szCs w:val="22"/>
          <w:highlight w:val="none"/>
        </w:rPr>
      </w:pPr>
      <w:bookmarkStart w:id="70" w:name="_Toc17975"/>
      <w:r>
        <w:rPr>
          <w:rFonts w:hint="eastAsia" w:cs="宋体" w:asciiTheme="minorEastAsia" w:hAnsiTheme="minorEastAsia" w:eastAsiaTheme="minorEastAsia"/>
          <w:b/>
          <w:color w:val="auto"/>
          <w:sz w:val="22"/>
          <w:szCs w:val="22"/>
          <w:highlight w:val="none"/>
        </w:rPr>
        <w:t>五、</w:t>
      </w:r>
      <w:r>
        <w:rPr>
          <w:rFonts w:hint="eastAsia" w:cs="宋体" w:asciiTheme="minorEastAsia" w:hAnsiTheme="minorEastAsia" w:eastAsiaTheme="minorEastAsia"/>
          <w:b/>
          <w:bCs/>
          <w:color w:val="auto"/>
          <w:sz w:val="22"/>
          <w:szCs w:val="22"/>
          <w:highlight w:val="none"/>
        </w:rPr>
        <w:t>评分</w:t>
      </w:r>
      <w:r>
        <w:rPr>
          <w:rFonts w:hint="eastAsia" w:cs="宋体" w:asciiTheme="minorEastAsia" w:hAnsiTheme="minorEastAsia" w:eastAsiaTheme="minorEastAsia"/>
          <w:b/>
          <w:color w:val="auto"/>
          <w:sz w:val="22"/>
          <w:szCs w:val="22"/>
          <w:highlight w:val="none"/>
        </w:rPr>
        <w:t>细则</w:t>
      </w:r>
      <w:bookmarkEnd w:id="70"/>
    </w:p>
    <w:p>
      <w:pPr>
        <w:spacing w:line="400" w:lineRule="exact"/>
        <w:ind w:firstLine="541" w:firstLineChars="245"/>
        <w:rPr>
          <w:rFonts w:hint="eastAsia"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b/>
          <w:color w:val="auto"/>
          <w:sz w:val="22"/>
          <w:szCs w:val="22"/>
          <w:highlight w:val="none"/>
        </w:rPr>
        <w:t>1、技术分的评定：技术资信标</w:t>
      </w:r>
      <w:r>
        <w:rPr>
          <w:rFonts w:hint="eastAsia" w:cs="宋体" w:asciiTheme="minorEastAsia" w:hAnsiTheme="minorEastAsia" w:eastAsiaTheme="minorEastAsia"/>
          <w:b/>
          <w:color w:val="auto"/>
          <w:sz w:val="22"/>
          <w:szCs w:val="22"/>
          <w:highlight w:val="none"/>
          <w:lang w:val="en-US" w:eastAsia="zh-CN"/>
        </w:rPr>
        <w:t>85</w:t>
      </w:r>
      <w:r>
        <w:rPr>
          <w:rFonts w:hint="eastAsia" w:cs="宋体" w:asciiTheme="minorEastAsia" w:hAnsiTheme="minorEastAsia" w:eastAsiaTheme="minorEastAsia"/>
          <w:b/>
          <w:color w:val="auto"/>
          <w:sz w:val="22"/>
          <w:szCs w:val="22"/>
          <w:highlight w:val="none"/>
        </w:rPr>
        <w:t>分（权值</w:t>
      </w:r>
      <w:r>
        <w:rPr>
          <w:rFonts w:hint="eastAsia" w:cs="宋体" w:asciiTheme="minorEastAsia" w:hAnsiTheme="minorEastAsia" w:eastAsiaTheme="minorEastAsia"/>
          <w:b/>
          <w:color w:val="auto"/>
          <w:sz w:val="22"/>
          <w:szCs w:val="22"/>
          <w:highlight w:val="none"/>
          <w:lang w:val="en-US" w:eastAsia="zh-CN"/>
        </w:rPr>
        <w:t>85</w:t>
      </w:r>
      <w:r>
        <w:rPr>
          <w:rFonts w:hint="eastAsia" w:cs="宋体" w:asciiTheme="minorEastAsia" w:hAnsiTheme="minorEastAsia" w:eastAsiaTheme="minorEastAsia"/>
          <w:b/>
          <w:color w:val="auto"/>
          <w:sz w:val="22"/>
          <w:szCs w:val="22"/>
          <w:highlight w:val="none"/>
        </w:rPr>
        <w:t>%）</w:t>
      </w:r>
    </w:p>
    <w:p>
      <w:pPr>
        <w:spacing w:line="400" w:lineRule="exact"/>
        <w:ind w:firstLine="539" w:firstLineChars="245"/>
        <w:rPr>
          <w:rFonts w:cs="宋体" w:asciiTheme="minorEastAsia" w:hAnsiTheme="minorEastAsia" w:eastAsiaTheme="minorEastAsia"/>
          <w:color w:val="auto"/>
          <w:sz w:val="22"/>
          <w:szCs w:val="22"/>
          <w:highlight w:val="none"/>
        </w:rPr>
      </w:pPr>
      <w:r>
        <w:rPr>
          <w:rFonts w:hint="eastAsia" w:cs="宋体" w:asciiTheme="minorEastAsia" w:hAnsiTheme="minorEastAsia" w:eastAsiaTheme="minorEastAsia"/>
          <w:color w:val="auto"/>
          <w:sz w:val="22"/>
          <w:szCs w:val="22"/>
          <w:highlight w:val="none"/>
        </w:rPr>
        <w:t>各评委成员按下列评分项目进行评判，每人一张评分计算票，并记名。投标文件各项评分内容由评标委员会成员各自评分，如某张票的一个因素项目超过规定的范围，则该张票无效。</w:t>
      </w:r>
      <w:r>
        <w:rPr>
          <w:rFonts w:hint="eastAsia" w:cs="宋体" w:asciiTheme="minorEastAsia" w:hAnsiTheme="minorEastAsia" w:eastAsiaTheme="minorEastAsia"/>
          <w:color w:val="auto"/>
          <w:sz w:val="22"/>
          <w:highlight w:val="none"/>
        </w:rPr>
        <w:t>各评标委员会成员对各投标人的各项评分内容评分的算术平均值为各投标人技术分得分</w:t>
      </w:r>
      <w:r>
        <w:rPr>
          <w:rFonts w:hint="eastAsia" w:cs="宋体" w:asciiTheme="minorEastAsia" w:hAnsiTheme="minorEastAsia" w:eastAsiaTheme="minorEastAsia"/>
          <w:color w:val="auto"/>
          <w:sz w:val="22"/>
          <w:szCs w:val="22"/>
          <w:highlight w:val="none"/>
        </w:rPr>
        <w:t>（小数点后按四舍五入保留2位）。</w:t>
      </w:r>
    </w:p>
    <w:tbl>
      <w:tblPr>
        <w:tblStyle w:val="24"/>
        <w:tblW w:w="9575" w:type="dxa"/>
        <w:tblInd w:w="2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548"/>
        <w:gridCol w:w="5960"/>
        <w:gridCol w:w="1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7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50"/>
              <w:jc w:val="center"/>
              <w:textAlignment w:val="auto"/>
              <w:rPr>
                <w:rFonts w:hint="eastAsia" w:asciiTheme="minorEastAsia" w:hAnsiTheme="minorEastAsia" w:eastAsiaTheme="minorEastAsia" w:cstheme="minorEastAsia"/>
                <w:b/>
                <w:color w:val="auto"/>
                <w:sz w:val="22"/>
                <w:szCs w:val="22"/>
                <w:highlight w:val="none"/>
              </w:rPr>
            </w:pPr>
            <w:r>
              <w:rPr>
                <w:rFonts w:hint="eastAsia" w:asciiTheme="minorEastAsia" w:hAnsiTheme="minorEastAsia" w:eastAsiaTheme="minorEastAsia" w:cstheme="minorEastAsia"/>
                <w:b/>
                <w:color w:val="auto"/>
                <w:sz w:val="22"/>
                <w:szCs w:val="22"/>
                <w:highlight w:val="none"/>
              </w:rPr>
              <w:t>序号</w:t>
            </w:r>
          </w:p>
        </w:tc>
        <w:tc>
          <w:tcPr>
            <w:tcW w:w="750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50"/>
              <w:jc w:val="center"/>
              <w:textAlignment w:val="auto"/>
              <w:rPr>
                <w:rFonts w:hint="eastAsia" w:asciiTheme="minorEastAsia" w:hAnsiTheme="minorEastAsia" w:eastAsiaTheme="minorEastAsia" w:cstheme="minorEastAsia"/>
                <w:b/>
                <w:color w:val="auto"/>
                <w:sz w:val="22"/>
                <w:szCs w:val="22"/>
                <w:highlight w:val="none"/>
              </w:rPr>
            </w:pPr>
          </w:p>
          <w:p>
            <w:pPr>
              <w:keepNext w:val="0"/>
              <w:keepLines w:val="0"/>
              <w:pageBreakBefore w:val="0"/>
              <w:widowControl w:val="0"/>
              <w:kinsoku/>
              <w:wordWrap/>
              <w:overflowPunct/>
              <w:topLinePunct w:val="0"/>
              <w:autoSpaceDE/>
              <w:autoSpaceDN/>
              <w:bidi w:val="0"/>
              <w:adjustRightInd/>
              <w:snapToGrid/>
              <w:spacing w:line="240" w:lineRule="auto"/>
              <w:ind w:left="-50"/>
              <w:jc w:val="center"/>
              <w:textAlignment w:val="auto"/>
              <w:rPr>
                <w:rFonts w:hint="eastAsia" w:asciiTheme="minorEastAsia" w:hAnsiTheme="minorEastAsia" w:eastAsiaTheme="minorEastAsia" w:cstheme="minorEastAsia"/>
                <w:b/>
                <w:color w:val="auto"/>
                <w:sz w:val="22"/>
                <w:szCs w:val="22"/>
                <w:highlight w:val="none"/>
              </w:rPr>
            </w:pPr>
            <w:r>
              <w:rPr>
                <w:rFonts w:hint="eastAsia" w:asciiTheme="minorEastAsia" w:hAnsiTheme="minorEastAsia" w:eastAsiaTheme="minorEastAsia" w:cstheme="minorEastAsia"/>
                <w:b/>
                <w:color w:val="auto"/>
                <w:sz w:val="22"/>
                <w:szCs w:val="22"/>
                <w:highlight w:val="none"/>
              </w:rPr>
              <w:t>评分内容</w:t>
            </w:r>
          </w:p>
        </w:tc>
        <w:tc>
          <w:tcPr>
            <w:tcW w:w="13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color w:val="auto"/>
                <w:sz w:val="22"/>
                <w:szCs w:val="22"/>
                <w:highlight w:val="none"/>
              </w:rPr>
            </w:pPr>
            <w:r>
              <w:rPr>
                <w:rFonts w:hint="eastAsia" w:asciiTheme="minorEastAsia" w:hAnsiTheme="minorEastAsia" w:eastAsiaTheme="minorEastAsia" w:cstheme="minorEastAsia"/>
                <w:b/>
                <w:color w:val="auto"/>
                <w:sz w:val="22"/>
                <w:szCs w:val="22"/>
                <w:highlight w:val="none"/>
              </w:rPr>
              <w:t>分值范围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7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50"/>
              <w:jc w:val="center"/>
              <w:textAlignment w:val="auto"/>
              <w:rPr>
                <w:rFonts w:hint="eastAsia" w:asciiTheme="minorEastAsia" w:hAnsiTheme="minorEastAsia" w:eastAsiaTheme="minorEastAsia" w:cstheme="minorEastAsia"/>
                <w:b/>
                <w:color w:val="auto"/>
                <w:sz w:val="22"/>
                <w:szCs w:val="22"/>
                <w:highlight w:val="none"/>
              </w:rPr>
            </w:pPr>
          </w:p>
        </w:tc>
        <w:tc>
          <w:tcPr>
            <w:tcW w:w="750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b/>
                <w:color w:val="auto"/>
                <w:sz w:val="22"/>
                <w:szCs w:val="22"/>
                <w:highlight w:val="none"/>
              </w:rPr>
            </w:pPr>
            <w:r>
              <w:rPr>
                <w:rFonts w:hint="eastAsia" w:asciiTheme="minorEastAsia" w:hAnsiTheme="minorEastAsia" w:eastAsiaTheme="minorEastAsia" w:cstheme="minorEastAsia"/>
                <w:b/>
                <w:color w:val="auto"/>
                <w:sz w:val="22"/>
                <w:szCs w:val="22"/>
                <w:highlight w:val="none"/>
              </w:rPr>
              <w:t>技术部分（62分）</w:t>
            </w:r>
          </w:p>
        </w:tc>
        <w:tc>
          <w:tcPr>
            <w:tcW w:w="13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b/>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color w:val="auto"/>
                <w:sz w:val="22"/>
                <w:szCs w:val="22"/>
                <w:highlight w:val="none"/>
              </w:rPr>
            </w:pPr>
            <w:r>
              <w:rPr>
                <w:rFonts w:hint="eastAsia" w:asciiTheme="minorEastAsia" w:hAnsiTheme="minorEastAsia" w:eastAsiaTheme="minorEastAsia" w:cstheme="minorEastAsia"/>
                <w:b/>
                <w:color w:val="auto"/>
                <w:sz w:val="22"/>
                <w:szCs w:val="22"/>
                <w:highlight w:val="none"/>
              </w:rPr>
              <w:t>1</w:t>
            </w:r>
          </w:p>
        </w:tc>
        <w:tc>
          <w:tcPr>
            <w:tcW w:w="154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auto"/>
                <w:kern w:val="0"/>
                <w:sz w:val="22"/>
                <w:szCs w:val="22"/>
                <w:highlight w:val="none"/>
              </w:rPr>
            </w:pPr>
            <w:r>
              <w:rPr>
                <w:rFonts w:hint="eastAsia" w:asciiTheme="minorEastAsia" w:hAnsiTheme="minorEastAsia" w:eastAsiaTheme="minorEastAsia" w:cstheme="minorEastAsia"/>
                <w:color w:val="auto"/>
                <w:kern w:val="0"/>
                <w:sz w:val="22"/>
                <w:szCs w:val="22"/>
                <w:highlight w:val="none"/>
              </w:rPr>
              <w:t>技术方案（50分）</w:t>
            </w:r>
          </w:p>
        </w:tc>
        <w:tc>
          <w:tcPr>
            <w:tcW w:w="59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auto"/>
                <w:kern w:val="0"/>
                <w:sz w:val="22"/>
                <w:szCs w:val="22"/>
                <w:highlight w:val="none"/>
              </w:rPr>
            </w:pPr>
            <w:r>
              <w:rPr>
                <w:rFonts w:hint="eastAsia" w:asciiTheme="minorEastAsia" w:hAnsiTheme="minorEastAsia" w:eastAsiaTheme="minorEastAsia" w:cstheme="minorEastAsia"/>
                <w:color w:val="auto"/>
                <w:kern w:val="0"/>
                <w:sz w:val="22"/>
                <w:szCs w:val="22"/>
                <w:highlight w:val="none"/>
              </w:rPr>
              <w:t>项目整体认知和了解程度分析</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auto"/>
                <w:kern w:val="0"/>
                <w:sz w:val="22"/>
                <w:szCs w:val="22"/>
                <w:highlight w:val="none"/>
              </w:rPr>
            </w:pPr>
            <w:r>
              <w:rPr>
                <w:rFonts w:hint="eastAsia" w:asciiTheme="minorEastAsia" w:hAnsiTheme="minorEastAsia" w:eastAsiaTheme="minorEastAsia" w:cstheme="minorEastAsia"/>
                <w:color w:val="auto"/>
                <w:kern w:val="0"/>
                <w:sz w:val="22"/>
                <w:szCs w:val="22"/>
                <w:highlight w:val="none"/>
              </w:rPr>
              <w:t>对本项目整体文旅发展背景、现状、相关规划及国家、省、市相关文件精神、类似案例进行解读，由评标委员会根据各投标人对本项目的了解程度、政策解读内容详尽程度及合理性进行综合评定。</w:t>
            </w:r>
          </w:p>
        </w:tc>
        <w:tc>
          <w:tcPr>
            <w:tcW w:w="13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2"/>
                <w:szCs w:val="22"/>
                <w:highlight w:val="none"/>
              </w:rPr>
            </w:pPr>
            <w:r>
              <w:rPr>
                <w:rFonts w:hint="eastAsia" w:asciiTheme="minorEastAsia" w:hAnsiTheme="minorEastAsia" w:eastAsiaTheme="minorEastAsia" w:cstheme="minorEastAsia"/>
                <w:color w:val="auto"/>
                <w:kern w:val="0"/>
                <w:sz w:val="22"/>
                <w:szCs w:val="22"/>
                <w:highlight w:val="none"/>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70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color w:val="auto"/>
                <w:sz w:val="22"/>
                <w:szCs w:val="22"/>
                <w:highlight w:val="none"/>
              </w:rPr>
            </w:pPr>
          </w:p>
        </w:tc>
        <w:tc>
          <w:tcPr>
            <w:tcW w:w="154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auto"/>
                <w:kern w:val="0"/>
                <w:sz w:val="22"/>
                <w:szCs w:val="22"/>
                <w:highlight w:val="none"/>
              </w:rPr>
            </w:pPr>
          </w:p>
        </w:tc>
        <w:tc>
          <w:tcPr>
            <w:tcW w:w="59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auto"/>
                <w:kern w:val="0"/>
                <w:sz w:val="22"/>
                <w:szCs w:val="22"/>
                <w:highlight w:val="none"/>
              </w:rPr>
            </w:pPr>
            <w:r>
              <w:rPr>
                <w:rFonts w:hint="eastAsia" w:asciiTheme="minorEastAsia" w:hAnsiTheme="minorEastAsia" w:eastAsiaTheme="minorEastAsia" w:cstheme="minorEastAsia"/>
                <w:color w:val="auto"/>
                <w:kern w:val="0"/>
                <w:sz w:val="22"/>
                <w:szCs w:val="22"/>
                <w:highlight w:val="none"/>
              </w:rPr>
              <w:t>对本项目总体任务的</w:t>
            </w:r>
            <w:r>
              <w:rPr>
                <w:rFonts w:hint="eastAsia" w:asciiTheme="minorEastAsia" w:hAnsiTheme="minorEastAsia" w:eastAsiaTheme="minorEastAsia" w:cstheme="minorEastAsia"/>
                <w:color w:val="auto"/>
                <w:kern w:val="0"/>
                <w:sz w:val="22"/>
                <w:szCs w:val="22"/>
                <w:highlight w:val="none"/>
                <w:lang w:val="zh-CN"/>
              </w:rPr>
              <w:t>分析方案：</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auto"/>
                <w:kern w:val="0"/>
                <w:sz w:val="22"/>
                <w:szCs w:val="22"/>
                <w:highlight w:val="none"/>
              </w:rPr>
            </w:pPr>
            <w:r>
              <w:rPr>
                <w:rFonts w:hint="eastAsia" w:asciiTheme="minorEastAsia" w:hAnsiTheme="minorEastAsia" w:eastAsiaTheme="minorEastAsia" w:cstheme="minorEastAsia"/>
                <w:color w:val="auto"/>
                <w:kern w:val="0"/>
                <w:sz w:val="22"/>
                <w:szCs w:val="22"/>
                <w:highlight w:val="none"/>
              </w:rPr>
              <w:t>结合编制任务，对项目实施提出资源分析方案（0-3分）、现状分析方案（0-3分）、用地分析方案（0-3分）、市场分析</w:t>
            </w:r>
            <w:r>
              <w:rPr>
                <w:rFonts w:hint="eastAsia" w:asciiTheme="minorEastAsia" w:hAnsiTheme="minorEastAsia" w:eastAsiaTheme="minorEastAsia" w:cstheme="minorEastAsia"/>
                <w:color w:val="auto"/>
                <w:kern w:val="0"/>
                <w:sz w:val="22"/>
                <w:szCs w:val="22"/>
                <w:highlight w:val="none"/>
                <w:lang w:eastAsia="zh-CN"/>
              </w:rPr>
              <w:t>、可行性分析</w:t>
            </w:r>
            <w:r>
              <w:rPr>
                <w:rFonts w:hint="eastAsia" w:asciiTheme="minorEastAsia" w:hAnsiTheme="minorEastAsia" w:eastAsiaTheme="minorEastAsia" w:cstheme="minorEastAsia"/>
                <w:color w:val="auto"/>
                <w:kern w:val="0"/>
                <w:sz w:val="22"/>
                <w:szCs w:val="22"/>
                <w:highlight w:val="none"/>
                <w:lang w:val="en-US" w:eastAsia="zh-CN"/>
              </w:rPr>
              <w:t xml:space="preserve"> </w:t>
            </w:r>
            <w:r>
              <w:rPr>
                <w:rFonts w:hint="eastAsia" w:asciiTheme="minorEastAsia" w:hAnsiTheme="minorEastAsia" w:eastAsiaTheme="minorEastAsia" w:cstheme="minorEastAsia"/>
                <w:color w:val="auto"/>
                <w:kern w:val="0"/>
                <w:sz w:val="22"/>
                <w:szCs w:val="22"/>
                <w:highlight w:val="none"/>
              </w:rPr>
              <w:t>（0-3分），由评标委员会根据分析思路及内容方案的详尽程度、及合理性进行综合评定。</w:t>
            </w:r>
          </w:p>
        </w:tc>
        <w:tc>
          <w:tcPr>
            <w:tcW w:w="13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2"/>
                <w:szCs w:val="22"/>
                <w:highlight w:val="none"/>
              </w:rPr>
            </w:pPr>
            <w:r>
              <w:rPr>
                <w:rFonts w:hint="eastAsia" w:asciiTheme="minorEastAsia" w:hAnsiTheme="minorEastAsia" w:eastAsiaTheme="minorEastAsia" w:cstheme="minorEastAsia"/>
                <w:color w:val="auto"/>
                <w:kern w:val="0"/>
                <w:sz w:val="22"/>
                <w:szCs w:val="22"/>
                <w:highlight w:val="none"/>
              </w:rPr>
              <w:t>0-12分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70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color w:val="auto"/>
                <w:sz w:val="22"/>
                <w:szCs w:val="22"/>
                <w:highlight w:val="none"/>
              </w:rPr>
            </w:pPr>
          </w:p>
        </w:tc>
        <w:tc>
          <w:tcPr>
            <w:tcW w:w="154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auto"/>
                <w:kern w:val="0"/>
                <w:sz w:val="22"/>
                <w:szCs w:val="22"/>
                <w:highlight w:val="none"/>
              </w:rPr>
            </w:pPr>
          </w:p>
        </w:tc>
        <w:tc>
          <w:tcPr>
            <w:tcW w:w="59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auto"/>
                <w:kern w:val="0"/>
                <w:sz w:val="22"/>
                <w:szCs w:val="22"/>
                <w:highlight w:val="none"/>
              </w:rPr>
            </w:pPr>
            <w:r>
              <w:rPr>
                <w:rFonts w:hint="eastAsia" w:asciiTheme="minorEastAsia" w:hAnsiTheme="minorEastAsia" w:eastAsiaTheme="minorEastAsia" w:cstheme="minorEastAsia"/>
                <w:color w:val="auto"/>
                <w:kern w:val="0"/>
                <w:sz w:val="22"/>
                <w:szCs w:val="22"/>
                <w:highlight w:val="none"/>
              </w:rPr>
              <w:t>总体发展定位：</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auto"/>
                <w:kern w:val="0"/>
                <w:sz w:val="22"/>
                <w:szCs w:val="22"/>
                <w:highlight w:val="none"/>
              </w:rPr>
            </w:pPr>
            <w:r>
              <w:rPr>
                <w:rFonts w:hint="eastAsia" w:asciiTheme="minorEastAsia" w:hAnsiTheme="minorEastAsia" w:eastAsiaTheme="minorEastAsia" w:cstheme="minorEastAsia"/>
                <w:color w:val="auto"/>
                <w:kern w:val="0"/>
                <w:sz w:val="22"/>
                <w:szCs w:val="22"/>
                <w:highlight w:val="none"/>
              </w:rPr>
              <w:t>在满足项目土地性质要求、采购人核心诉求、项目背景分析和资源梳理的基础上，精准提出本项目的总体定位、形象定位、市场定位、品牌定位等，要求总体发展定位、市场分析贴合实际，定位准确，由评委根据方案的详尽程度、及合理性进行综合评定。</w:t>
            </w:r>
          </w:p>
        </w:tc>
        <w:tc>
          <w:tcPr>
            <w:tcW w:w="13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2"/>
                <w:szCs w:val="22"/>
                <w:highlight w:val="none"/>
              </w:rPr>
            </w:pPr>
            <w:r>
              <w:rPr>
                <w:rFonts w:hint="eastAsia" w:asciiTheme="minorEastAsia" w:hAnsiTheme="minorEastAsia" w:eastAsiaTheme="minorEastAsia" w:cstheme="minorEastAsia"/>
                <w:color w:val="auto"/>
                <w:kern w:val="0"/>
                <w:sz w:val="22"/>
                <w:szCs w:val="22"/>
                <w:highlight w:val="none"/>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70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color w:val="auto"/>
                <w:sz w:val="22"/>
                <w:szCs w:val="22"/>
                <w:highlight w:val="none"/>
              </w:rPr>
            </w:pPr>
          </w:p>
        </w:tc>
        <w:tc>
          <w:tcPr>
            <w:tcW w:w="154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auto"/>
                <w:kern w:val="0"/>
                <w:sz w:val="22"/>
                <w:szCs w:val="22"/>
                <w:highlight w:val="none"/>
              </w:rPr>
            </w:pPr>
          </w:p>
        </w:tc>
        <w:tc>
          <w:tcPr>
            <w:tcW w:w="59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auto"/>
                <w:kern w:val="0"/>
                <w:sz w:val="22"/>
                <w:szCs w:val="22"/>
                <w:highlight w:val="none"/>
              </w:rPr>
            </w:pPr>
            <w:r>
              <w:rPr>
                <w:rFonts w:hint="eastAsia" w:asciiTheme="minorEastAsia" w:hAnsiTheme="minorEastAsia" w:eastAsiaTheme="minorEastAsia" w:cstheme="minorEastAsia"/>
                <w:color w:val="auto"/>
                <w:kern w:val="0"/>
                <w:sz w:val="22"/>
                <w:szCs w:val="22"/>
                <w:highlight w:val="none"/>
              </w:rPr>
              <w:t>总体空间布局策划方案：</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auto"/>
                <w:kern w:val="0"/>
                <w:sz w:val="22"/>
                <w:szCs w:val="22"/>
                <w:highlight w:val="none"/>
              </w:rPr>
            </w:pPr>
            <w:r>
              <w:rPr>
                <w:rFonts w:hint="eastAsia" w:asciiTheme="minorEastAsia" w:hAnsiTheme="minorEastAsia" w:eastAsiaTheme="minorEastAsia" w:cstheme="minorEastAsia"/>
                <w:color w:val="auto"/>
                <w:kern w:val="0"/>
                <w:sz w:val="22"/>
                <w:szCs w:val="22"/>
                <w:highlight w:val="none"/>
              </w:rPr>
              <w:t>1、结合寓言小镇发展定位，提出本项目总体空间布局策划方案，包括但不限于空间开发思路及策略、拟定功能分区、规划平面方案等，由评委根据方案的详尽程度、及合理性进行综合评定（0-5分）。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auto"/>
                <w:kern w:val="0"/>
                <w:sz w:val="22"/>
                <w:szCs w:val="22"/>
                <w:highlight w:val="none"/>
              </w:rPr>
            </w:pPr>
            <w:r>
              <w:rPr>
                <w:rFonts w:hint="eastAsia" w:asciiTheme="minorEastAsia" w:hAnsiTheme="minorEastAsia" w:eastAsiaTheme="minorEastAsia" w:cstheme="minorEastAsia"/>
                <w:color w:val="auto"/>
                <w:kern w:val="0"/>
                <w:sz w:val="22"/>
                <w:szCs w:val="22"/>
                <w:highlight w:val="none"/>
              </w:rPr>
              <w:t>2、空间布局的规划效果展示、效果图、初步经济技术指标的测算，根据整体空间布局</w:t>
            </w:r>
            <w:r>
              <w:rPr>
                <w:rFonts w:hint="eastAsia" w:asciiTheme="minorEastAsia" w:hAnsiTheme="minorEastAsia" w:eastAsiaTheme="minorEastAsia" w:cstheme="minorEastAsia"/>
                <w:color w:val="auto"/>
                <w:kern w:val="0"/>
                <w:sz w:val="22"/>
                <w:szCs w:val="22"/>
                <w:highlight w:val="none"/>
                <w:lang w:eastAsia="zh-CN"/>
              </w:rPr>
              <w:t>效果图提供的齐全程度、</w:t>
            </w:r>
            <w:r>
              <w:rPr>
                <w:rFonts w:hint="eastAsia" w:asciiTheme="minorEastAsia" w:hAnsiTheme="minorEastAsia" w:eastAsiaTheme="minorEastAsia" w:cstheme="minorEastAsia"/>
                <w:color w:val="auto"/>
                <w:kern w:val="0"/>
                <w:sz w:val="22"/>
                <w:szCs w:val="22"/>
                <w:highlight w:val="none"/>
              </w:rPr>
              <w:t>展示</w:t>
            </w:r>
            <w:r>
              <w:rPr>
                <w:rFonts w:hint="eastAsia" w:asciiTheme="minorEastAsia" w:hAnsiTheme="minorEastAsia" w:eastAsiaTheme="minorEastAsia" w:cstheme="minorEastAsia"/>
                <w:color w:val="auto"/>
                <w:kern w:val="0"/>
                <w:sz w:val="22"/>
                <w:szCs w:val="22"/>
                <w:highlight w:val="none"/>
                <w:lang w:eastAsia="zh-CN"/>
              </w:rPr>
              <w:t>效果及经济技术指标预估是否</w:t>
            </w:r>
            <w:r>
              <w:rPr>
                <w:rFonts w:hint="eastAsia" w:asciiTheme="minorEastAsia" w:hAnsiTheme="minorEastAsia" w:eastAsiaTheme="minorEastAsia" w:cstheme="minorEastAsia"/>
                <w:color w:val="auto"/>
                <w:kern w:val="0"/>
                <w:sz w:val="22"/>
                <w:szCs w:val="22"/>
                <w:highlight w:val="none"/>
              </w:rPr>
              <w:t>清晰、全面</w:t>
            </w:r>
            <w:r>
              <w:rPr>
                <w:rFonts w:hint="eastAsia" w:asciiTheme="minorEastAsia" w:hAnsiTheme="minorEastAsia" w:eastAsiaTheme="minorEastAsia" w:cstheme="minorEastAsia"/>
                <w:color w:val="auto"/>
                <w:kern w:val="0"/>
                <w:sz w:val="22"/>
                <w:szCs w:val="22"/>
                <w:highlight w:val="none"/>
                <w:lang w:eastAsia="zh-CN"/>
              </w:rPr>
              <w:t>等</w:t>
            </w:r>
            <w:r>
              <w:rPr>
                <w:rFonts w:hint="eastAsia" w:asciiTheme="minorEastAsia" w:hAnsiTheme="minorEastAsia" w:eastAsiaTheme="minorEastAsia" w:cstheme="minorEastAsia"/>
                <w:color w:val="auto"/>
                <w:kern w:val="0"/>
                <w:sz w:val="22"/>
                <w:szCs w:val="22"/>
                <w:highlight w:val="none"/>
              </w:rPr>
              <w:t>，由评委综合评分（0-5分）</w:t>
            </w:r>
          </w:p>
        </w:tc>
        <w:tc>
          <w:tcPr>
            <w:tcW w:w="13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2"/>
                <w:szCs w:val="22"/>
                <w:highlight w:val="none"/>
              </w:rPr>
            </w:pPr>
            <w:r>
              <w:rPr>
                <w:rFonts w:hint="eastAsia" w:asciiTheme="minorEastAsia" w:hAnsiTheme="minorEastAsia" w:eastAsiaTheme="minorEastAsia" w:cstheme="minorEastAsia"/>
                <w:color w:val="auto"/>
                <w:kern w:val="0"/>
                <w:sz w:val="22"/>
                <w:szCs w:val="22"/>
                <w:highlight w:val="none"/>
              </w:rPr>
              <w:t>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70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color w:val="auto"/>
                <w:sz w:val="22"/>
                <w:szCs w:val="22"/>
                <w:highlight w:val="none"/>
              </w:rPr>
            </w:pPr>
          </w:p>
        </w:tc>
        <w:tc>
          <w:tcPr>
            <w:tcW w:w="154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auto"/>
                <w:kern w:val="0"/>
                <w:sz w:val="22"/>
                <w:szCs w:val="22"/>
                <w:highlight w:val="none"/>
              </w:rPr>
            </w:pPr>
          </w:p>
        </w:tc>
        <w:tc>
          <w:tcPr>
            <w:tcW w:w="59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auto"/>
                <w:kern w:val="0"/>
                <w:sz w:val="22"/>
                <w:szCs w:val="22"/>
                <w:highlight w:val="none"/>
              </w:rPr>
            </w:pPr>
            <w:r>
              <w:rPr>
                <w:rFonts w:hint="eastAsia" w:asciiTheme="minorEastAsia" w:hAnsiTheme="minorEastAsia" w:eastAsiaTheme="minorEastAsia" w:cstheme="minorEastAsia"/>
                <w:color w:val="auto"/>
                <w:kern w:val="0"/>
                <w:sz w:val="22"/>
                <w:szCs w:val="22"/>
                <w:highlight w:val="none"/>
              </w:rPr>
              <w:t>核心区项目策划（0-2）、项目特色体验系统的设计（0-2）及招商运营、</w:t>
            </w:r>
            <w:r>
              <w:rPr>
                <w:rFonts w:hint="eastAsia" w:asciiTheme="minorEastAsia" w:hAnsiTheme="minorEastAsia" w:eastAsiaTheme="minorEastAsia" w:cstheme="minorEastAsia"/>
                <w:bCs/>
                <w:color w:val="auto"/>
                <w:sz w:val="22"/>
                <w:szCs w:val="22"/>
                <w:highlight w:val="none"/>
              </w:rPr>
              <w:t>运营管理</w:t>
            </w:r>
            <w:r>
              <w:rPr>
                <w:rFonts w:hint="eastAsia" w:asciiTheme="minorEastAsia" w:hAnsiTheme="minorEastAsia" w:eastAsiaTheme="minorEastAsia" w:cstheme="minorEastAsia"/>
                <w:color w:val="auto"/>
                <w:kern w:val="0"/>
                <w:sz w:val="22"/>
                <w:szCs w:val="22"/>
                <w:highlight w:val="none"/>
              </w:rPr>
              <w:t>方案及思路（0-4），由评委根据方案的详尽程度、及合理性进行综合评定。</w:t>
            </w:r>
          </w:p>
        </w:tc>
        <w:tc>
          <w:tcPr>
            <w:tcW w:w="13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2"/>
                <w:szCs w:val="22"/>
                <w:highlight w:val="none"/>
              </w:rPr>
            </w:pPr>
            <w:r>
              <w:rPr>
                <w:rFonts w:hint="eastAsia" w:asciiTheme="minorEastAsia" w:hAnsiTheme="minorEastAsia" w:eastAsiaTheme="minorEastAsia" w:cstheme="minorEastAsia"/>
                <w:color w:val="auto"/>
                <w:kern w:val="0"/>
                <w:sz w:val="22"/>
                <w:szCs w:val="22"/>
                <w:highlight w:val="none"/>
              </w:rPr>
              <w:t>0-8分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70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color w:val="auto"/>
                <w:sz w:val="22"/>
                <w:szCs w:val="22"/>
                <w:highlight w:val="none"/>
              </w:rPr>
            </w:pPr>
          </w:p>
        </w:tc>
        <w:tc>
          <w:tcPr>
            <w:tcW w:w="154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bCs/>
                <w:color w:val="auto"/>
                <w:sz w:val="22"/>
                <w:szCs w:val="22"/>
                <w:highlight w:val="none"/>
              </w:rPr>
            </w:pPr>
          </w:p>
        </w:tc>
        <w:tc>
          <w:tcPr>
            <w:tcW w:w="59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auto"/>
                <w:kern w:val="0"/>
                <w:sz w:val="22"/>
                <w:szCs w:val="22"/>
                <w:highlight w:val="none"/>
              </w:rPr>
            </w:pPr>
            <w:r>
              <w:rPr>
                <w:rFonts w:hint="eastAsia" w:asciiTheme="minorEastAsia" w:hAnsiTheme="minorEastAsia" w:eastAsiaTheme="minorEastAsia" w:cstheme="minorEastAsia"/>
                <w:color w:val="auto"/>
                <w:kern w:val="0"/>
                <w:sz w:val="22"/>
                <w:szCs w:val="22"/>
                <w:highlight w:val="none"/>
              </w:rPr>
              <w:t>工作质量保证措施从进度保证、服务保证、工作进度计划规范合理等方面 阐述，满足合理性、科学性及经济性要求，由评标委员会根据内容详尽程度及合理性进行</w:t>
            </w:r>
            <w:r>
              <w:rPr>
                <w:rFonts w:hint="eastAsia" w:asciiTheme="minorEastAsia" w:hAnsiTheme="minorEastAsia" w:eastAsiaTheme="minorEastAsia" w:cstheme="minorEastAsia"/>
                <w:color w:val="auto"/>
                <w:kern w:val="0"/>
                <w:sz w:val="22"/>
                <w:szCs w:val="22"/>
                <w:highlight w:val="none"/>
                <w:lang w:eastAsia="zh-CN"/>
              </w:rPr>
              <w:t>综合</w:t>
            </w:r>
            <w:r>
              <w:rPr>
                <w:rFonts w:hint="eastAsia" w:asciiTheme="minorEastAsia" w:hAnsiTheme="minorEastAsia" w:eastAsiaTheme="minorEastAsia" w:cstheme="minorEastAsia"/>
                <w:color w:val="auto"/>
                <w:kern w:val="0"/>
                <w:sz w:val="22"/>
                <w:szCs w:val="22"/>
                <w:highlight w:val="none"/>
              </w:rPr>
              <w:t>评定（0-5分）。</w:t>
            </w:r>
          </w:p>
        </w:tc>
        <w:tc>
          <w:tcPr>
            <w:tcW w:w="13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Cs/>
                <w:color w:val="auto"/>
                <w:sz w:val="22"/>
                <w:szCs w:val="22"/>
                <w:highlight w:val="none"/>
              </w:rPr>
            </w:pPr>
            <w:r>
              <w:rPr>
                <w:rFonts w:hint="eastAsia" w:asciiTheme="minorEastAsia" w:hAnsiTheme="minorEastAsia" w:eastAsiaTheme="minorEastAsia" w:cstheme="minorEastAsia"/>
                <w:color w:val="auto"/>
                <w:kern w:val="0"/>
                <w:sz w:val="22"/>
                <w:szCs w:val="22"/>
                <w:highlight w:val="none"/>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rPr>
        <w:tc>
          <w:tcPr>
            <w:tcW w:w="70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color w:val="auto"/>
                <w:sz w:val="22"/>
                <w:szCs w:val="22"/>
                <w:highlight w:val="none"/>
              </w:rPr>
            </w:pPr>
          </w:p>
        </w:tc>
        <w:tc>
          <w:tcPr>
            <w:tcW w:w="154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bCs/>
                <w:color w:val="auto"/>
                <w:sz w:val="22"/>
                <w:szCs w:val="22"/>
                <w:highlight w:val="none"/>
              </w:rPr>
            </w:pPr>
          </w:p>
        </w:tc>
        <w:tc>
          <w:tcPr>
            <w:tcW w:w="59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auto"/>
                <w:kern w:val="0"/>
                <w:sz w:val="22"/>
                <w:szCs w:val="22"/>
                <w:highlight w:val="none"/>
              </w:rPr>
            </w:pPr>
            <w:r>
              <w:rPr>
                <w:rFonts w:hint="eastAsia" w:asciiTheme="minorEastAsia" w:hAnsiTheme="minorEastAsia" w:eastAsiaTheme="minorEastAsia" w:cstheme="minorEastAsia"/>
                <w:color w:val="auto"/>
                <w:kern w:val="0"/>
                <w:sz w:val="22"/>
                <w:szCs w:val="22"/>
                <w:highlight w:val="none"/>
              </w:rPr>
              <w:t>供应商后续</w:t>
            </w:r>
            <w:r>
              <w:rPr>
                <w:rFonts w:hint="eastAsia" w:asciiTheme="minorEastAsia" w:hAnsiTheme="minorEastAsia" w:eastAsiaTheme="minorEastAsia" w:cstheme="minorEastAsia"/>
                <w:color w:val="auto"/>
                <w:kern w:val="0"/>
                <w:sz w:val="22"/>
                <w:szCs w:val="22"/>
                <w:highlight w:val="none"/>
                <w:lang w:eastAsia="zh-CN"/>
              </w:rPr>
              <w:t>是否</w:t>
            </w:r>
            <w:r>
              <w:rPr>
                <w:rFonts w:hint="eastAsia" w:asciiTheme="minorEastAsia" w:hAnsiTheme="minorEastAsia" w:eastAsiaTheme="minorEastAsia" w:cstheme="minorEastAsia"/>
                <w:color w:val="auto"/>
                <w:kern w:val="0"/>
                <w:sz w:val="22"/>
                <w:szCs w:val="22"/>
                <w:highlight w:val="none"/>
              </w:rPr>
              <w:t>能够合理衔接、及时有效的配合采购人，服务承诺</w:t>
            </w:r>
            <w:r>
              <w:rPr>
                <w:rFonts w:hint="eastAsia" w:asciiTheme="minorEastAsia" w:hAnsiTheme="minorEastAsia" w:eastAsiaTheme="minorEastAsia" w:cstheme="minorEastAsia"/>
                <w:color w:val="auto"/>
                <w:kern w:val="0"/>
                <w:sz w:val="22"/>
                <w:szCs w:val="22"/>
                <w:highlight w:val="none"/>
                <w:lang w:eastAsia="zh-CN"/>
              </w:rPr>
              <w:t>是否</w:t>
            </w:r>
            <w:r>
              <w:rPr>
                <w:rFonts w:hint="eastAsia" w:asciiTheme="minorEastAsia" w:hAnsiTheme="minorEastAsia" w:eastAsiaTheme="minorEastAsia" w:cstheme="minorEastAsia"/>
                <w:color w:val="auto"/>
                <w:kern w:val="0"/>
                <w:sz w:val="22"/>
                <w:szCs w:val="22"/>
                <w:highlight w:val="none"/>
              </w:rPr>
              <w:t>切实可行、 服务体系健全、各项服务制度，由评标委员会根据内容详尽程度及</w:t>
            </w:r>
            <w:r>
              <w:rPr>
                <w:rFonts w:hint="eastAsia" w:asciiTheme="minorEastAsia" w:hAnsiTheme="minorEastAsia" w:eastAsiaTheme="minorEastAsia" w:cstheme="minorEastAsia"/>
                <w:color w:val="auto"/>
                <w:kern w:val="0"/>
                <w:sz w:val="22"/>
                <w:szCs w:val="22"/>
                <w:highlight w:val="none"/>
                <w:lang w:eastAsia="zh-CN"/>
              </w:rPr>
              <w:t>方案</w:t>
            </w:r>
            <w:r>
              <w:rPr>
                <w:rFonts w:hint="eastAsia" w:asciiTheme="minorEastAsia" w:hAnsiTheme="minorEastAsia" w:eastAsiaTheme="minorEastAsia" w:cstheme="minorEastAsia"/>
                <w:color w:val="auto"/>
                <w:kern w:val="0"/>
                <w:sz w:val="22"/>
                <w:szCs w:val="22"/>
                <w:highlight w:val="none"/>
              </w:rPr>
              <w:t>合理性进行</w:t>
            </w:r>
            <w:r>
              <w:rPr>
                <w:rFonts w:hint="eastAsia" w:asciiTheme="minorEastAsia" w:hAnsiTheme="minorEastAsia" w:eastAsiaTheme="minorEastAsia" w:cstheme="minorEastAsia"/>
                <w:color w:val="auto"/>
                <w:kern w:val="0"/>
                <w:sz w:val="22"/>
                <w:szCs w:val="22"/>
                <w:highlight w:val="none"/>
                <w:lang w:eastAsia="zh-CN"/>
              </w:rPr>
              <w:t>综合</w:t>
            </w:r>
            <w:r>
              <w:rPr>
                <w:rFonts w:hint="eastAsia" w:asciiTheme="minorEastAsia" w:hAnsiTheme="minorEastAsia" w:eastAsiaTheme="minorEastAsia" w:cstheme="minorEastAsia"/>
                <w:color w:val="auto"/>
                <w:kern w:val="0"/>
                <w:sz w:val="22"/>
                <w:szCs w:val="22"/>
                <w:highlight w:val="none"/>
              </w:rPr>
              <w:t>评定（0-5分）。</w:t>
            </w:r>
          </w:p>
        </w:tc>
        <w:tc>
          <w:tcPr>
            <w:tcW w:w="13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Cs/>
                <w:color w:val="auto"/>
                <w:sz w:val="22"/>
                <w:szCs w:val="22"/>
                <w:highlight w:val="none"/>
              </w:rPr>
            </w:pPr>
            <w:r>
              <w:rPr>
                <w:rFonts w:hint="eastAsia" w:asciiTheme="minorEastAsia" w:hAnsiTheme="minorEastAsia" w:eastAsiaTheme="minorEastAsia" w:cstheme="minorEastAsia"/>
                <w:color w:val="auto"/>
                <w:kern w:val="0"/>
                <w:sz w:val="22"/>
                <w:szCs w:val="22"/>
                <w:highlight w:val="none"/>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2" w:hRule="atLeast"/>
        </w:trPr>
        <w:tc>
          <w:tcPr>
            <w:tcW w:w="70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50"/>
              <w:jc w:val="center"/>
              <w:textAlignment w:val="auto"/>
              <w:rPr>
                <w:rFonts w:hint="eastAsia" w:asciiTheme="minorEastAsia" w:hAnsiTheme="minorEastAsia" w:eastAsiaTheme="minorEastAsia" w:cstheme="minorEastAsia"/>
                <w:b/>
                <w:color w:val="auto"/>
                <w:sz w:val="22"/>
                <w:szCs w:val="22"/>
                <w:highlight w:val="none"/>
              </w:rPr>
            </w:pPr>
            <w:r>
              <w:rPr>
                <w:rFonts w:hint="eastAsia" w:asciiTheme="minorEastAsia" w:hAnsiTheme="minorEastAsia" w:eastAsiaTheme="minorEastAsia" w:cstheme="minorEastAsia"/>
                <w:b/>
                <w:color w:val="auto"/>
                <w:sz w:val="22"/>
                <w:szCs w:val="22"/>
                <w:highlight w:val="none"/>
              </w:rPr>
              <w:t>2</w:t>
            </w:r>
          </w:p>
        </w:tc>
        <w:tc>
          <w:tcPr>
            <w:tcW w:w="154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auto"/>
                <w:kern w:val="0"/>
                <w:sz w:val="22"/>
                <w:szCs w:val="22"/>
                <w:highlight w:val="none"/>
              </w:rPr>
            </w:pPr>
            <w:r>
              <w:rPr>
                <w:rFonts w:hint="eastAsia" w:asciiTheme="minorEastAsia" w:hAnsiTheme="minorEastAsia" w:eastAsiaTheme="minorEastAsia" w:cstheme="minorEastAsia"/>
                <w:color w:val="auto"/>
                <w:kern w:val="0"/>
                <w:sz w:val="22"/>
                <w:szCs w:val="22"/>
                <w:highlight w:val="none"/>
              </w:rPr>
              <w:t>项目组织与技术人员配备（12分）</w:t>
            </w:r>
          </w:p>
        </w:tc>
        <w:tc>
          <w:tcPr>
            <w:tcW w:w="59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auto"/>
                <w:kern w:val="0"/>
                <w:sz w:val="22"/>
                <w:szCs w:val="22"/>
                <w:highlight w:val="none"/>
              </w:rPr>
            </w:pPr>
            <w:r>
              <w:rPr>
                <w:rFonts w:hint="eastAsia" w:asciiTheme="minorEastAsia" w:hAnsiTheme="minorEastAsia" w:eastAsiaTheme="minorEastAsia" w:cstheme="minorEastAsia"/>
                <w:color w:val="auto"/>
                <w:kern w:val="0"/>
                <w:sz w:val="22"/>
                <w:szCs w:val="22"/>
                <w:highlight w:val="none"/>
              </w:rPr>
              <w:t>项目组负责人</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auto"/>
                <w:kern w:val="0"/>
                <w:sz w:val="22"/>
                <w:szCs w:val="22"/>
                <w:highlight w:val="none"/>
              </w:rPr>
            </w:pPr>
            <w:r>
              <w:rPr>
                <w:rFonts w:hint="eastAsia" w:asciiTheme="minorEastAsia" w:hAnsiTheme="minorEastAsia" w:eastAsiaTheme="minorEastAsia" w:cstheme="minorEastAsia"/>
                <w:color w:val="auto"/>
                <w:kern w:val="0"/>
                <w:sz w:val="22"/>
                <w:szCs w:val="22"/>
                <w:highlight w:val="none"/>
              </w:rPr>
              <w:t>（1）拟派项目负责人具有城乡规划高级工程师职称或具有注册规划师资格得3分，不满足或未提供不得分；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auto"/>
                <w:kern w:val="0"/>
                <w:sz w:val="22"/>
                <w:szCs w:val="22"/>
                <w:highlight w:val="none"/>
              </w:rPr>
            </w:pPr>
            <w:r>
              <w:rPr>
                <w:rFonts w:hint="eastAsia" w:asciiTheme="minorEastAsia" w:hAnsiTheme="minorEastAsia" w:eastAsiaTheme="minorEastAsia" w:cstheme="minorEastAsia"/>
                <w:color w:val="auto"/>
                <w:kern w:val="0"/>
                <w:sz w:val="22"/>
                <w:szCs w:val="22"/>
                <w:highlight w:val="none"/>
              </w:rPr>
              <w:t>注：上述材料须提供技术职称证书或专业证明文件，社保缴纳证明扫描件附在响应文件中，否则不得分。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auto"/>
                <w:kern w:val="0"/>
                <w:sz w:val="22"/>
                <w:szCs w:val="22"/>
                <w:highlight w:val="none"/>
              </w:rPr>
            </w:pPr>
            <w:r>
              <w:rPr>
                <w:rFonts w:hint="eastAsia" w:asciiTheme="minorEastAsia" w:hAnsiTheme="minorEastAsia" w:eastAsiaTheme="minorEastAsia" w:cstheme="minorEastAsia"/>
                <w:color w:val="auto"/>
                <w:kern w:val="0"/>
                <w:sz w:val="22"/>
                <w:szCs w:val="22"/>
                <w:highlight w:val="none"/>
              </w:rPr>
              <w:t>2、项目负责人工作履历情况、担任过类似项目负责人的案例及业绩情况及案例分析情况，由评委综合评分（0-2分）。</w:t>
            </w:r>
          </w:p>
        </w:tc>
        <w:tc>
          <w:tcPr>
            <w:tcW w:w="13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2"/>
                <w:szCs w:val="22"/>
                <w:highlight w:val="none"/>
              </w:rPr>
            </w:pPr>
            <w:r>
              <w:rPr>
                <w:rFonts w:hint="eastAsia" w:asciiTheme="minorEastAsia" w:hAnsiTheme="minorEastAsia" w:eastAsiaTheme="minorEastAsia" w:cstheme="minorEastAsia"/>
                <w:color w:val="auto"/>
                <w:kern w:val="0"/>
                <w:sz w:val="22"/>
                <w:szCs w:val="22"/>
                <w:highlight w:val="none"/>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9" w:hRule="atLeast"/>
        </w:trPr>
        <w:tc>
          <w:tcPr>
            <w:tcW w:w="70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50"/>
              <w:jc w:val="center"/>
              <w:textAlignment w:val="auto"/>
              <w:rPr>
                <w:rFonts w:hint="eastAsia" w:asciiTheme="minorEastAsia" w:hAnsiTheme="minorEastAsia" w:eastAsiaTheme="minorEastAsia" w:cstheme="minorEastAsia"/>
                <w:b/>
                <w:color w:val="auto"/>
                <w:sz w:val="22"/>
                <w:szCs w:val="22"/>
                <w:highlight w:val="none"/>
              </w:rPr>
            </w:pPr>
          </w:p>
        </w:tc>
        <w:tc>
          <w:tcPr>
            <w:tcW w:w="154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auto"/>
                <w:kern w:val="0"/>
                <w:sz w:val="22"/>
                <w:szCs w:val="22"/>
                <w:highlight w:val="none"/>
              </w:rPr>
            </w:pPr>
          </w:p>
        </w:tc>
        <w:tc>
          <w:tcPr>
            <w:tcW w:w="59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auto"/>
                <w:kern w:val="0"/>
                <w:sz w:val="22"/>
                <w:szCs w:val="22"/>
                <w:highlight w:val="none"/>
              </w:rPr>
            </w:pPr>
            <w:r>
              <w:rPr>
                <w:rFonts w:hint="eastAsia" w:asciiTheme="minorEastAsia" w:hAnsiTheme="minorEastAsia" w:eastAsiaTheme="minorEastAsia" w:cstheme="minorEastAsia"/>
                <w:color w:val="auto"/>
                <w:kern w:val="0"/>
                <w:sz w:val="22"/>
                <w:szCs w:val="22"/>
                <w:highlight w:val="none"/>
              </w:rPr>
              <w:t>2、针对本项目的技术人员的组成（项目负责人除外）</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auto"/>
                <w:kern w:val="0"/>
                <w:sz w:val="22"/>
                <w:szCs w:val="22"/>
                <w:highlight w:val="none"/>
              </w:rPr>
            </w:pPr>
            <w:r>
              <w:rPr>
                <w:rFonts w:hint="eastAsia" w:asciiTheme="minorEastAsia" w:hAnsiTheme="minorEastAsia" w:eastAsiaTheme="minorEastAsia" w:cstheme="minorEastAsia"/>
                <w:color w:val="auto"/>
                <w:kern w:val="0"/>
                <w:sz w:val="22"/>
                <w:szCs w:val="22"/>
                <w:highlight w:val="none"/>
              </w:rPr>
              <w:t>（1）拟派项目团队中有城市规划、旅游经济、绿化林业、建筑设计、景观设计这几个方面中级或以上职称专业技术人员；每提供一个</w:t>
            </w:r>
            <w:r>
              <w:rPr>
                <w:rFonts w:hint="eastAsia" w:asciiTheme="minorEastAsia" w:hAnsiTheme="minorEastAsia" w:eastAsiaTheme="minorEastAsia" w:cstheme="minorEastAsia"/>
                <w:color w:val="auto"/>
                <w:kern w:val="0"/>
                <w:sz w:val="22"/>
                <w:szCs w:val="22"/>
                <w:highlight w:val="none"/>
                <w:lang w:eastAsia="zh-CN"/>
              </w:rPr>
              <w:t>方面的</w:t>
            </w:r>
            <w:r>
              <w:rPr>
                <w:rFonts w:hint="eastAsia" w:asciiTheme="minorEastAsia" w:hAnsiTheme="minorEastAsia" w:eastAsiaTheme="minorEastAsia" w:cstheme="minorEastAsia"/>
                <w:color w:val="auto"/>
                <w:kern w:val="0"/>
                <w:sz w:val="22"/>
                <w:szCs w:val="22"/>
                <w:highlight w:val="none"/>
              </w:rPr>
              <w:t>专业人员得1分，本项最多得5分.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auto"/>
                <w:kern w:val="0"/>
                <w:sz w:val="22"/>
                <w:szCs w:val="22"/>
                <w:highlight w:val="none"/>
              </w:rPr>
            </w:pPr>
            <w:r>
              <w:rPr>
                <w:rFonts w:hint="eastAsia" w:asciiTheme="minorEastAsia" w:hAnsiTheme="minorEastAsia" w:eastAsiaTheme="minorEastAsia" w:cstheme="minorEastAsia"/>
                <w:color w:val="auto"/>
                <w:kern w:val="0"/>
                <w:sz w:val="22"/>
                <w:szCs w:val="22"/>
                <w:highlight w:val="none"/>
              </w:rPr>
              <w:t>（2）项目组成员中具有城市规划高级工程师职称或具有注册规划师资格，得2分。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auto"/>
                <w:kern w:val="0"/>
                <w:sz w:val="22"/>
                <w:szCs w:val="22"/>
                <w:highlight w:val="none"/>
              </w:rPr>
            </w:pPr>
            <w:r>
              <w:rPr>
                <w:rFonts w:hint="eastAsia" w:asciiTheme="minorEastAsia" w:hAnsiTheme="minorEastAsia" w:eastAsiaTheme="minorEastAsia" w:cstheme="minorEastAsia"/>
                <w:color w:val="auto"/>
                <w:kern w:val="0"/>
                <w:sz w:val="22"/>
                <w:szCs w:val="22"/>
                <w:highlight w:val="none"/>
              </w:rPr>
              <w:t>注：上述材料须提供技术职称证书或专业证明文件，社保缴纳证明扫描件附在响应文件中，否则不得分。</w:t>
            </w:r>
          </w:p>
        </w:tc>
        <w:tc>
          <w:tcPr>
            <w:tcW w:w="13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2"/>
                <w:szCs w:val="22"/>
                <w:highlight w:val="none"/>
              </w:rPr>
            </w:pPr>
            <w:r>
              <w:rPr>
                <w:rFonts w:hint="eastAsia" w:asciiTheme="minorEastAsia" w:hAnsiTheme="minorEastAsia" w:eastAsiaTheme="minorEastAsia" w:cstheme="minorEastAsia"/>
                <w:color w:val="auto"/>
                <w:kern w:val="0"/>
                <w:sz w:val="22"/>
                <w:szCs w:val="22"/>
                <w:highlight w:val="none"/>
              </w:rPr>
              <w:t>0-7分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7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50"/>
              <w:jc w:val="center"/>
              <w:textAlignment w:val="auto"/>
              <w:rPr>
                <w:rFonts w:hint="eastAsia" w:asciiTheme="minorEastAsia" w:hAnsiTheme="minorEastAsia" w:eastAsiaTheme="minorEastAsia" w:cstheme="minorEastAsia"/>
                <w:b/>
                <w:color w:val="auto"/>
                <w:sz w:val="22"/>
                <w:szCs w:val="22"/>
                <w:highlight w:val="none"/>
              </w:rPr>
            </w:pPr>
          </w:p>
        </w:tc>
        <w:tc>
          <w:tcPr>
            <w:tcW w:w="750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b/>
                <w:color w:val="auto"/>
                <w:kern w:val="0"/>
                <w:sz w:val="22"/>
                <w:szCs w:val="22"/>
                <w:highlight w:val="none"/>
              </w:rPr>
            </w:pPr>
            <w:r>
              <w:rPr>
                <w:rFonts w:hint="eastAsia" w:asciiTheme="minorEastAsia" w:hAnsiTheme="minorEastAsia" w:eastAsiaTheme="minorEastAsia" w:cstheme="minorEastAsia"/>
                <w:b/>
                <w:color w:val="auto"/>
                <w:kern w:val="0"/>
                <w:sz w:val="22"/>
                <w:szCs w:val="22"/>
                <w:highlight w:val="none"/>
              </w:rPr>
              <w:t>资信部分</w:t>
            </w:r>
            <w:r>
              <w:rPr>
                <w:rFonts w:hint="eastAsia" w:asciiTheme="minorEastAsia" w:hAnsiTheme="minorEastAsia" w:eastAsiaTheme="minorEastAsia" w:cstheme="minorEastAsia"/>
                <w:b/>
                <w:color w:val="auto"/>
                <w:sz w:val="22"/>
                <w:szCs w:val="22"/>
                <w:highlight w:val="none"/>
              </w:rPr>
              <w:t>（23分）</w:t>
            </w:r>
          </w:p>
        </w:tc>
        <w:tc>
          <w:tcPr>
            <w:tcW w:w="13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b/>
                <w:color w:val="auto"/>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9" w:hRule="exact"/>
        </w:trPr>
        <w:tc>
          <w:tcPr>
            <w:tcW w:w="703" w:type="dxa"/>
            <w:noWrap w:val="0"/>
            <w:vAlign w:val="center"/>
          </w:tcPr>
          <w:p>
            <w:pPr>
              <w:keepNext w:val="0"/>
              <w:keepLines w:val="0"/>
              <w:pageBreakBefore w:val="0"/>
              <w:widowControl w:val="0"/>
              <w:tabs>
                <w:tab w:val="left" w:pos="2061"/>
              </w:tabs>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Cs/>
                <w:snapToGrid w:val="0"/>
                <w:color w:val="auto"/>
                <w:sz w:val="22"/>
                <w:szCs w:val="22"/>
                <w:highlight w:val="none"/>
                <w:lang w:val="zh-CN"/>
              </w:rPr>
            </w:pPr>
            <w:r>
              <w:rPr>
                <w:rFonts w:hint="eastAsia" w:asciiTheme="minorEastAsia" w:hAnsiTheme="minorEastAsia" w:eastAsiaTheme="minorEastAsia" w:cstheme="minorEastAsia"/>
                <w:bCs/>
                <w:snapToGrid w:val="0"/>
                <w:color w:val="auto"/>
                <w:sz w:val="22"/>
                <w:szCs w:val="22"/>
                <w:highlight w:val="none"/>
                <w:lang w:val="zh-CN"/>
              </w:rPr>
              <w:t>4</w:t>
            </w:r>
          </w:p>
        </w:tc>
        <w:tc>
          <w:tcPr>
            <w:tcW w:w="1548" w:type="dxa"/>
            <w:noWrap w:val="0"/>
            <w:vAlign w:val="center"/>
          </w:tcPr>
          <w:p>
            <w:pPr>
              <w:keepNext w:val="0"/>
              <w:keepLines w:val="0"/>
              <w:pageBreakBefore w:val="0"/>
              <w:widowControl w:val="0"/>
              <w:tabs>
                <w:tab w:val="left" w:pos="2061"/>
              </w:tabs>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bCs/>
                <w:snapToGrid w:val="0"/>
                <w:color w:val="auto"/>
                <w:sz w:val="22"/>
                <w:szCs w:val="22"/>
                <w:highlight w:val="none"/>
                <w:lang w:val="zh-CN"/>
              </w:rPr>
            </w:pPr>
            <w:r>
              <w:rPr>
                <w:rFonts w:hint="eastAsia" w:asciiTheme="minorEastAsia" w:hAnsiTheme="minorEastAsia" w:eastAsiaTheme="minorEastAsia" w:cstheme="minorEastAsia"/>
                <w:bCs/>
                <w:snapToGrid w:val="0"/>
                <w:color w:val="auto"/>
                <w:sz w:val="22"/>
                <w:szCs w:val="22"/>
                <w:highlight w:val="none"/>
                <w:lang w:val="zh-CN"/>
              </w:rPr>
              <w:t>投标供应商业绩</w:t>
            </w:r>
          </w:p>
        </w:tc>
        <w:tc>
          <w:tcPr>
            <w:tcW w:w="5960" w:type="dxa"/>
            <w:noWrap w:val="0"/>
            <w:vAlign w:val="center"/>
          </w:tcPr>
          <w:p>
            <w:pPr>
              <w:keepNext w:val="0"/>
              <w:keepLines w:val="0"/>
              <w:pageBreakBefore w:val="0"/>
              <w:widowControl w:val="0"/>
              <w:tabs>
                <w:tab w:val="left" w:pos="2061"/>
              </w:tabs>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bCs/>
                <w:snapToGrid w:val="0"/>
                <w:color w:val="auto"/>
                <w:sz w:val="22"/>
                <w:szCs w:val="22"/>
                <w:highlight w:val="none"/>
                <w:lang w:val="zh-CN"/>
              </w:rPr>
            </w:pPr>
            <w:r>
              <w:rPr>
                <w:rFonts w:hint="eastAsia" w:asciiTheme="minorEastAsia" w:hAnsiTheme="minorEastAsia" w:eastAsiaTheme="minorEastAsia" w:cstheme="minorEastAsia"/>
                <w:bCs/>
                <w:snapToGrid w:val="0"/>
                <w:color w:val="auto"/>
                <w:sz w:val="22"/>
                <w:szCs w:val="22"/>
                <w:highlight w:val="none"/>
                <w:lang w:val="zh-CN"/>
              </w:rPr>
              <w:t>1、投标人独立承担过文化旅游类项目策划规划业绩的，每提供一项业绩得2分，本项最多得4分。</w:t>
            </w:r>
          </w:p>
          <w:p>
            <w:pPr>
              <w:keepNext w:val="0"/>
              <w:keepLines w:val="0"/>
              <w:pageBreakBefore w:val="0"/>
              <w:widowControl w:val="0"/>
              <w:tabs>
                <w:tab w:val="left" w:pos="2061"/>
              </w:tabs>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bCs/>
                <w:snapToGrid w:val="0"/>
                <w:color w:val="auto"/>
                <w:sz w:val="22"/>
                <w:szCs w:val="22"/>
                <w:highlight w:val="none"/>
                <w:lang w:val="zh-CN"/>
              </w:rPr>
            </w:pPr>
            <w:r>
              <w:rPr>
                <w:rFonts w:hint="eastAsia" w:asciiTheme="minorEastAsia" w:hAnsiTheme="minorEastAsia" w:eastAsiaTheme="minorEastAsia" w:cstheme="minorEastAsia"/>
                <w:bCs/>
                <w:snapToGrid w:val="0"/>
                <w:color w:val="auto"/>
                <w:sz w:val="22"/>
                <w:szCs w:val="22"/>
                <w:highlight w:val="none"/>
                <w:lang w:val="zh-CN"/>
              </w:rPr>
              <w:t>2、投标人独立承担过的单个策划规划类业绩项目同时包含活动执行、运营管理服务内容的，每项业绩得2分，最高得4分。</w:t>
            </w:r>
          </w:p>
          <w:p>
            <w:pPr>
              <w:keepNext w:val="0"/>
              <w:keepLines w:val="0"/>
              <w:pageBreakBefore w:val="0"/>
              <w:widowControl w:val="0"/>
              <w:tabs>
                <w:tab w:val="left" w:pos="2061"/>
              </w:tabs>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bCs/>
                <w:snapToGrid w:val="0"/>
                <w:color w:val="auto"/>
                <w:sz w:val="22"/>
                <w:szCs w:val="22"/>
                <w:highlight w:val="none"/>
                <w:lang w:val="zh-CN"/>
              </w:rPr>
            </w:pPr>
            <w:r>
              <w:rPr>
                <w:rFonts w:hint="eastAsia" w:asciiTheme="minorEastAsia" w:hAnsiTheme="minorEastAsia" w:eastAsiaTheme="minorEastAsia" w:cstheme="minorEastAsia"/>
                <w:bCs/>
                <w:snapToGrid w:val="0"/>
                <w:color w:val="auto"/>
                <w:sz w:val="22"/>
                <w:szCs w:val="22"/>
                <w:highlight w:val="none"/>
                <w:lang w:val="zh-CN"/>
              </w:rPr>
              <w:t>3、投标人独立承担过的单个项目中，内容同时包含旅游项目谋划、IP塑造、营销、文创商品设计经验的等服务内容的，每项业绩得2分，最高得4分。</w:t>
            </w:r>
          </w:p>
          <w:p>
            <w:pPr>
              <w:keepNext w:val="0"/>
              <w:keepLines w:val="0"/>
              <w:pageBreakBefore w:val="0"/>
              <w:widowControl w:val="0"/>
              <w:tabs>
                <w:tab w:val="left" w:pos="2061"/>
              </w:tabs>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bCs/>
                <w:snapToGrid w:val="0"/>
                <w:color w:val="auto"/>
                <w:sz w:val="22"/>
                <w:szCs w:val="22"/>
                <w:highlight w:val="none"/>
                <w:lang w:val="zh-CN"/>
              </w:rPr>
            </w:pPr>
            <w:r>
              <w:rPr>
                <w:rFonts w:hint="eastAsia" w:asciiTheme="minorEastAsia" w:hAnsiTheme="minorEastAsia" w:eastAsiaTheme="minorEastAsia" w:cstheme="minorEastAsia"/>
                <w:bCs/>
                <w:snapToGrid w:val="0"/>
                <w:color w:val="auto"/>
                <w:sz w:val="22"/>
                <w:szCs w:val="22"/>
                <w:highlight w:val="none"/>
                <w:lang w:val="zh-CN"/>
              </w:rPr>
              <w:t>注：1）需上传业绩合同原件扫描件，要求合同中可明确体现出评审所需的项目特征；如合同中未明确的，须提供业主证明等其他佐证材料由评委进行认定。</w:t>
            </w:r>
            <w:r>
              <w:rPr>
                <w:rFonts w:hint="eastAsia" w:asciiTheme="minorEastAsia" w:hAnsiTheme="minorEastAsia" w:eastAsiaTheme="minorEastAsia" w:cstheme="minorEastAsia"/>
                <w:bCs/>
                <w:snapToGrid w:val="0"/>
                <w:color w:val="auto"/>
                <w:sz w:val="22"/>
                <w:szCs w:val="22"/>
                <w:highlight w:val="none"/>
                <w:lang w:val="en-US" w:eastAsia="zh-CN"/>
              </w:rPr>
              <w:t>2</w:t>
            </w:r>
            <w:r>
              <w:rPr>
                <w:rFonts w:hint="eastAsia" w:asciiTheme="minorEastAsia" w:hAnsiTheme="minorEastAsia" w:eastAsiaTheme="minorEastAsia" w:cstheme="minorEastAsia"/>
                <w:bCs/>
                <w:snapToGrid w:val="0"/>
                <w:color w:val="auto"/>
                <w:sz w:val="22"/>
                <w:szCs w:val="22"/>
                <w:highlight w:val="none"/>
                <w:lang w:val="zh-CN"/>
              </w:rPr>
              <w:t>）如以上要求涉及投标人的关联公司业务，可以提供投标人与关联公司的股权或同一法人的关系证明，则业绩予以认可。</w:t>
            </w:r>
          </w:p>
        </w:tc>
        <w:tc>
          <w:tcPr>
            <w:tcW w:w="1364" w:type="dxa"/>
            <w:noWrap w:val="0"/>
            <w:vAlign w:val="center"/>
          </w:tcPr>
          <w:p>
            <w:pPr>
              <w:keepNext w:val="0"/>
              <w:keepLines w:val="0"/>
              <w:pageBreakBefore w:val="0"/>
              <w:widowControl w:val="0"/>
              <w:tabs>
                <w:tab w:val="left" w:pos="2061"/>
              </w:tabs>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Cs/>
                <w:snapToGrid w:val="0"/>
                <w:color w:val="auto"/>
                <w:sz w:val="22"/>
                <w:szCs w:val="22"/>
                <w:highlight w:val="none"/>
                <w:lang w:val="zh-CN"/>
              </w:rPr>
            </w:pPr>
            <w:r>
              <w:rPr>
                <w:rFonts w:hint="eastAsia" w:asciiTheme="minorEastAsia" w:hAnsiTheme="minorEastAsia" w:eastAsiaTheme="minorEastAsia" w:cstheme="minorEastAsia"/>
                <w:bCs/>
                <w:snapToGrid w:val="0"/>
                <w:color w:val="auto"/>
                <w:sz w:val="22"/>
                <w:szCs w:val="22"/>
                <w:highlight w:val="none"/>
                <w:lang w:val="zh-CN"/>
              </w:rPr>
              <w:t>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exact"/>
        </w:trPr>
        <w:tc>
          <w:tcPr>
            <w:tcW w:w="703" w:type="dxa"/>
            <w:noWrap w:val="0"/>
            <w:vAlign w:val="center"/>
          </w:tcPr>
          <w:p>
            <w:pPr>
              <w:keepNext w:val="0"/>
              <w:keepLines w:val="0"/>
              <w:pageBreakBefore w:val="0"/>
              <w:widowControl w:val="0"/>
              <w:tabs>
                <w:tab w:val="left" w:pos="2061"/>
              </w:tabs>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Cs/>
                <w:snapToGrid w:val="0"/>
                <w:color w:val="auto"/>
                <w:sz w:val="22"/>
                <w:szCs w:val="22"/>
                <w:highlight w:val="none"/>
                <w:lang w:val="zh-CN"/>
              </w:rPr>
            </w:pPr>
            <w:r>
              <w:rPr>
                <w:rFonts w:hint="eastAsia" w:asciiTheme="minorEastAsia" w:hAnsiTheme="minorEastAsia" w:eastAsiaTheme="minorEastAsia" w:cstheme="minorEastAsia"/>
                <w:bCs/>
                <w:snapToGrid w:val="0"/>
                <w:color w:val="auto"/>
                <w:sz w:val="22"/>
                <w:szCs w:val="22"/>
                <w:highlight w:val="none"/>
                <w:lang w:val="zh-CN"/>
              </w:rPr>
              <w:t>5</w:t>
            </w:r>
          </w:p>
        </w:tc>
        <w:tc>
          <w:tcPr>
            <w:tcW w:w="1548" w:type="dxa"/>
            <w:noWrap w:val="0"/>
            <w:vAlign w:val="center"/>
          </w:tcPr>
          <w:p>
            <w:pPr>
              <w:keepNext w:val="0"/>
              <w:keepLines w:val="0"/>
              <w:pageBreakBefore w:val="0"/>
              <w:widowControl w:val="0"/>
              <w:tabs>
                <w:tab w:val="left" w:pos="2061"/>
              </w:tabs>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bCs/>
                <w:snapToGrid w:val="0"/>
                <w:color w:val="auto"/>
                <w:sz w:val="22"/>
                <w:szCs w:val="22"/>
                <w:highlight w:val="none"/>
                <w:lang w:val="zh-CN"/>
              </w:rPr>
            </w:pPr>
            <w:r>
              <w:rPr>
                <w:rFonts w:hint="eastAsia" w:asciiTheme="minorEastAsia" w:hAnsiTheme="minorEastAsia" w:eastAsiaTheme="minorEastAsia" w:cstheme="minorEastAsia"/>
                <w:bCs/>
                <w:snapToGrid w:val="0"/>
                <w:color w:val="auto"/>
                <w:sz w:val="22"/>
                <w:szCs w:val="22"/>
                <w:highlight w:val="none"/>
                <w:lang w:val="zh-CN"/>
              </w:rPr>
              <w:t>荣誉及奖项</w:t>
            </w:r>
          </w:p>
        </w:tc>
        <w:tc>
          <w:tcPr>
            <w:tcW w:w="5960" w:type="dxa"/>
            <w:noWrap w:val="0"/>
            <w:vAlign w:val="center"/>
          </w:tcPr>
          <w:p>
            <w:pPr>
              <w:keepNext w:val="0"/>
              <w:keepLines w:val="0"/>
              <w:pageBreakBefore w:val="0"/>
              <w:widowControl w:val="0"/>
              <w:tabs>
                <w:tab w:val="left" w:pos="2061"/>
              </w:tabs>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bCs/>
                <w:snapToGrid w:val="0"/>
                <w:color w:val="auto"/>
                <w:sz w:val="22"/>
                <w:szCs w:val="22"/>
                <w:highlight w:val="none"/>
                <w:lang w:val="zh-CN"/>
              </w:rPr>
            </w:pPr>
            <w:r>
              <w:rPr>
                <w:rFonts w:hint="eastAsia" w:asciiTheme="minorEastAsia" w:hAnsiTheme="minorEastAsia" w:eastAsiaTheme="minorEastAsia" w:cstheme="minorEastAsia"/>
                <w:bCs/>
                <w:snapToGrid w:val="0"/>
                <w:color w:val="auto"/>
                <w:sz w:val="22"/>
                <w:szCs w:val="22"/>
                <w:highlight w:val="none"/>
                <w:lang w:val="en-US" w:eastAsia="zh-CN"/>
              </w:rPr>
              <w:t>1、</w:t>
            </w:r>
            <w:r>
              <w:rPr>
                <w:rFonts w:hint="eastAsia" w:asciiTheme="minorEastAsia" w:hAnsiTheme="minorEastAsia" w:eastAsiaTheme="minorEastAsia" w:cstheme="minorEastAsia"/>
                <w:bCs/>
                <w:snapToGrid w:val="0"/>
                <w:color w:val="auto"/>
                <w:sz w:val="22"/>
                <w:szCs w:val="22"/>
                <w:highlight w:val="none"/>
                <w:lang w:val="zh-CN"/>
              </w:rPr>
              <w:t>投标人获得省级或以上部门（机构）颁发的荣誉的得</w:t>
            </w:r>
            <w:r>
              <w:rPr>
                <w:rFonts w:hint="eastAsia" w:asciiTheme="minorEastAsia" w:hAnsiTheme="minorEastAsia" w:eastAsiaTheme="minorEastAsia" w:cstheme="minorEastAsia"/>
                <w:bCs/>
                <w:snapToGrid w:val="0"/>
                <w:color w:val="auto"/>
                <w:sz w:val="22"/>
                <w:szCs w:val="22"/>
                <w:highlight w:val="none"/>
              </w:rPr>
              <w:t>2</w:t>
            </w:r>
            <w:r>
              <w:rPr>
                <w:rFonts w:hint="eastAsia" w:asciiTheme="minorEastAsia" w:hAnsiTheme="minorEastAsia" w:eastAsiaTheme="minorEastAsia" w:cstheme="minorEastAsia"/>
                <w:bCs/>
                <w:snapToGrid w:val="0"/>
                <w:color w:val="auto"/>
                <w:sz w:val="22"/>
                <w:szCs w:val="22"/>
                <w:highlight w:val="none"/>
                <w:lang w:val="zh-CN"/>
              </w:rPr>
              <w:t>分；</w:t>
            </w:r>
          </w:p>
          <w:p>
            <w:pPr>
              <w:keepNext w:val="0"/>
              <w:keepLines w:val="0"/>
              <w:pageBreakBefore w:val="0"/>
              <w:widowControl w:val="0"/>
              <w:tabs>
                <w:tab w:val="left" w:pos="2061"/>
              </w:tabs>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bCs/>
                <w:snapToGrid w:val="0"/>
                <w:color w:val="auto"/>
                <w:sz w:val="22"/>
                <w:szCs w:val="22"/>
                <w:highlight w:val="none"/>
                <w:lang w:val="zh-CN"/>
              </w:rPr>
            </w:pPr>
            <w:r>
              <w:rPr>
                <w:rFonts w:hint="eastAsia" w:asciiTheme="minorEastAsia" w:hAnsiTheme="minorEastAsia" w:eastAsiaTheme="minorEastAsia" w:cstheme="minorEastAsia"/>
                <w:bCs/>
                <w:snapToGrid w:val="0"/>
                <w:color w:val="auto"/>
                <w:sz w:val="22"/>
                <w:szCs w:val="22"/>
                <w:highlight w:val="none"/>
                <w:lang w:val="en-US" w:eastAsia="zh-CN"/>
              </w:rPr>
              <w:t>2、</w:t>
            </w:r>
            <w:r>
              <w:rPr>
                <w:rFonts w:hint="eastAsia" w:asciiTheme="minorEastAsia" w:hAnsiTheme="minorEastAsia" w:eastAsiaTheme="minorEastAsia" w:cstheme="minorEastAsia"/>
                <w:bCs/>
                <w:snapToGrid w:val="0"/>
                <w:color w:val="auto"/>
                <w:sz w:val="22"/>
                <w:szCs w:val="22"/>
                <w:highlight w:val="none"/>
                <w:lang w:val="zh-CN"/>
              </w:rPr>
              <w:t>投标人服务的项目获得过省级或以上部门（机构）颁发的奖项的，每提供一个得2分，满分</w:t>
            </w:r>
            <w:r>
              <w:rPr>
                <w:rFonts w:hint="eastAsia" w:asciiTheme="minorEastAsia" w:hAnsiTheme="minorEastAsia" w:eastAsiaTheme="minorEastAsia" w:cstheme="minorEastAsia"/>
                <w:bCs/>
                <w:snapToGrid w:val="0"/>
                <w:color w:val="auto"/>
                <w:sz w:val="22"/>
                <w:szCs w:val="22"/>
                <w:highlight w:val="none"/>
              </w:rPr>
              <w:t>4</w:t>
            </w:r>
            <w:r>
              <w:rPr>
                <w:rFonts w:hint="eastAsia" w:asciiTheme="minorEastAsia" w:hAnsiTheme="minorEastAsia" w:eastAsiaTheme="minorEastAsia" w:cstheme="minorEastAsia"/>
                <w:bCs/>
                <w:snapToGrid w:val="0"/>
                <w:color w:val="auto"/>
                <w:sz w:val="22"/>
                <w:szCs w:val="22"/>
                <w:highlight w:val="none"/>
                <w:lang w:val="zh-CN"/>
              </w:rPr>
              <w:t>分；</w:t>
            </w:r>
          </w:p>
          <w:p>
            <w:pPr>
              <w:keepNext w:val="0"/>
              <w:keepLines w:val="0"/>
              <w:pageBreakBefore w:val="0"/>
              <w:widowControl w:val="0"/>
              <w:tabs>
                <w:tab w:val="left" w:pos="2061"/>
              </w:tabs>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bCs/>
                <w:snapToGrid w:val="0"/>
                <w:color w:val="auto"/>
                <w:sz w:val="22"/>
                <w:szCs w:val="22"/>
                <w:highlight w:val="none"/>
                <w:lang w:val="zh-CN"/>
              </w:rPr>
            </w:pPr>
            <w:r>
              <w:rPr>
                <w:rFonts w:hint="eastAsia" w:asciiTheme="minorEastAsia" w:hAnsiTheme="minorEastAsia" w:eastAsiaTheme="minorEastAsia" w:cstheme="minorEastAsia"/>
                <w:bCs/>
                <w:snapToGrid w:val="0"/>
                <w:color w:val="auto"/>
                <w:sz w:val="22"/>
                <w:szCs w:val="22"/>
                <w:highlight w:val="none"/>
                <w:lang w:val="zh-CN"/>
              </w:rPr>
              <w:t>注：1）获得的荣誉需提供荣誉证明材料，项目荣誉需同时提供获奖业绩合同原件扫描件及获奖证明。</w:t>
            </w:r>
          </w:p>
        </w:tc>
        <w:tc>
          <w:tcPr>
            <w:tcW w:w="1364" w:type="dxa"/>
            <w:noWrap w:val="0"/>
            <w:vAlign w:val="center"/>
          </w:tcPr>
          <w:p>
            <w:pPr>
              <w:keepNext w:val="0"/>
              <w:keepLines w:val="0"/>
              <w:pageBreakBefore w:val="0"/>
              <w:widowControl w:val="0"/>
              <w:tabs>
                <w:tab w:val="left" w:pos="2061"/>
              </w:tabs>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Cs/>
                <w:snapToGrid w:val="0"/>
                <w:color w:val="auto"/>
                <w:sz w:val="22"/>
                <w:szCs w:val="22"/>
                <w:highlight w:val="none"/>
                <w:lang w:val="zh-CN"/>
              </w:rPr>
            </w:pPr>
            <w:r>
              <w:rPr>
                <w:rFonts w:hint="eastAsia" w:asciiTheme="minorEastAsia" w:hAnsiTheme="minorEastAsia" w:eastAsiaTheme="minorEastAsia" w:cstheme="minorEastAsia"/>
                <w:bCs/>
                <w:snapToGrid w:val="0"/>
                <w:color w:val="auto"/>
                <w:sz w:val="22"/>
                <w:szCs w:val="22"/>
                <w:highlight w:val="none"/>
              </w:rPr>
              <w:t>6</w:t>
            </w:r>
            <w:r>
              <w:rPr>
                <w:rFonts w:hint="eastAsia" w:asciiTheme="minorEastAsia" w:hAnsiTheme="minorEastAsia" w:eastAsiaTheme="minorEastAsia" w:cstheme="minorEastAsia"/>
                <w:bCs/>
                <w:snapToGrid w:val="0"/>
                <w:color w:val="auto"/>
                <w:sz w:val="22"/>
                <w:szCs w:val="22"/>
                <w:highlight w:val="none"/>
                <w:lang w:val="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trPr>
        <w:tc>
          <w:tcPr>
            <w:tcW w:w="703" w:type="dxa"/>
            <w:noWrap w:val="0"/>
            <w:vAlign w:val="center"/>
          </w:tcPr>
          <w:p>
            <w:pPr>
              <w:keepNext w:val="0"/>
              <w:keepLines w:val="0"/>
              <w:pageBreakBefore w:val="0"/>
              <w:widowControl w:val="0"/>
              <w:tabs>
                <w:tab w:val="left" w:pos="2061"/>
              </w:tabs>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Cs/>
                <w:snapToGrid w:val="0"/>
                <w:color w:val="auto"/>
                <w:sz w:val="22"/>
                <w:szCs w:val="22"/>
                <w:highlight w:val="none"/>
                <w:lang w:val="zh-CN"/>
              </w:rPr>
            </w:pPr>
            <w:r>
              <w:rPr>
                <w:rFonts w:hint="eastAsia" w:asciiTheme="minorEastAsia" w:hAnsiTheme="minorEastAsia" w:eastAsiaTheme="minorEastAsia" w:cstheme="minorEastAsia"/>
                <w:bCs/>
                <w:snapToGrid w:val="0"/>
                <w:color w:val="auto"/>
                <w:sz w:val="22"/>
                <w:szCs w:val="22"/>
                <w:highlight w:val="none"/>
                <w:lang w:val="zh-CN"/>
              </w:rPr>
              <w:t>6</w:t>
            </w:r>
          </w:p>
        </w:tc>
        <w:tc>
          <w:tcPr>
            <w:tcW w:w="1548" w:type="dxa"/>
            <w:noWrap w:val="0"/>
            <w:vAlign w:val="center"/>
          </w:tcPr>
          <w:p>
            <w:pPr>
              <w:keepNext w:val="0"/>
              <w:keepLines w:val="0"/>
              <w:pageBreakBefore w:val="0"/>
              <w:widowControl w:val="0"/>
              <w:tabs>
                <w:tab w:val="left" w:pos="2061"/>
              </w:tabs>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bCs/>
                <w:snapToGrid w:val="0"/>
                <w:color w:val="auto"/>
                <w:sz w:val="22"/>
                <w:szCs w:val="22"/>
                <w:highlight w:val="none"/>
                <w:lang w:val="zh-CN"/>
              </w:rPr>
            </w:pPr>
            <w:r>
              <w:rPr>
                <w:rFonts w:hint="eastAsia" w:asciiTheme="minorEastAsia" w:hAnsiTheme="minorEastAsia" w:eastAsiaTheme="minorEastAsia" w:cstheme="minorEastAsia"/>
                <w:bCs/>
                <w:snapToGrid w:val="0"/>
                <w:color w:val="auto"/>
                <w:sz w:val="22"/>
                <w:szCs w:val="22"/>
                <w:highlight w:val="none"/>
                <w:lang w:val="zh-CN"/>
              </w:rPr>
              <w:t>供应商履约能力评价</w:t>
            </w:r>
          </w:p>
        </w:tc>
        <w:tc>
          <w:tcPr>
            <w:tcW w:w="5960" w:type="dxa"/>
            <w:noWrap w:val="0"/>
            <w:vAlign w:val="center"/>
          </w:tcPr>
          <w:p>
            <w:pPr>
              <w:keepNext w:val="0"/>
              <w:keepLines w:val="0"/>
              <w:pageBreakBefore w:val="0"/>
              <w:widowControl w:val="0"/>
              <w:tabs>
                <w:tab w:val="left" w:pos="2061"/>
              </w:tabs>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bCs/>
                <w:snapToGrid w:val="0"/>
                <w:color w:val="auto"/>
                <w:sz w:val="22"/>
                <w:szCs w:val="22"/>
                <w:highlight w:val="none"/>
                <w:lang w:val="zh-CN"/>
              </w:rPr>
            </w:pPr>
            <w:r>
              <w:rPr>
                <w:rFonts w:hint="eastAsia" w:asciiTheme="minorEastAsia" w:hAnsiTheme="minorEastAsia" w:eastAsiaTheme="minorEastAsia" w:cstheme="minorEastAsia"/>
                <w:bCs/>
                <w:snapToGrid w:val="0"/>
                <w:color w:val="auto"/>
                <w:sz w:val="22"/>
                <w:szCs w:val="22"/>
                <w:highlight w:val="none"/>
                <w:lang w:val="zh-CN"/>
              </w:rPr>
              <w:t>根据投标人企业经营履约能力、项目落地经验等由评审专家进行综合打分，考察方向：是否具备旅游类信息大数据库、酒店管理、景区管理、旅游营销、活动执行、运营管理、渠道销售等相关资源整合能力，由评委综合评分（0-5分）。</w:t>
            </w:r>
          </w:p>
          <w:p>
            <w:pPr>
              <w:keepNext w:val="0"/>
              <w:keepLines w:val="0"/>
              <w:pageBreakBefore w:val="0"/>
              <w:widowControl w:val="0"/>
              <w:tabs>
                <w:tab w:val="left" w:pos="2061"/>
              </w:tabs>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bCs/>
                <w:snapToGrid w:val="0"/>
                <w:color w:val="auto"/>
                <w:sz w:val="22"/>
                <w:szCs w:val="22"/>
                <w:highlight w:val="none"/>
                <w:lang w:val="zh-CN"/>
              </w:rPr>
            </w:pPr>
            <w:r>
              <w:rPr>
                <w:rFonts w:hint="eastAsia" w:asciiTheme="minorEastAsia" w:hAnsiTheme="minorEastAsia" w:eastAsiaTheme="minorEastAsia" w:cstheme="minorEastAsia"/>
                <w:bCs/>
                <w:snapToGrid w:val="0"/>
                <w:color w:val="auto"/>
                <w:sz w:val="22"/>
                <w:szCs w:val="22"/>
                <w:highlight w:val="none"/>
                <w:lang w:val="zh-CN"/>
              </w:rPr>
              <w:t>评审依据：投标人根据企业自身情况提供相关材料加盖公章。</w:t>
            </w:r>
          </w:p>
          <w:p>
            <w:pPr>
              <w:keepNext w:val="0"/>
              <w:keepLines w:val="0"/>
              <w:pageBreakBefore w:val="0"/>
              <w:widowControl w:val="0"/>
              <w:tabs>
                <w:tab w:val="left" w:pos="2061"/>
              </w:tabs>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bCs/>
                <w:snapToGrid w:val="0"/>
                <w:color w:val="auto"/>
                <w:sz w:val="22"/>
                <w:szCs w:val="22"/>
                <w:highlight w:val="none"/>
                <w:lang w:val="zh-CN"/>
              </w:rPr>
            </w:pPr>
            <w:r>
              <w:rPr>
                <w:rFonts w:hint="eastAsia" w:asciiTheme="minorEastAsia" w:hAnsiTheme="minorEastAsia" w:eastAsiaTheme="minorEastAsia" w:cstheme="minorEastAsia"/>
                <w:bCs/>
                <w:snapToGrid w:val="0"/>
                <w:color w:val="auto"/>
                <w:sz w:val="22"/>
                <w:szCs w:val="22"/>
                <w:highlight w:val="none"/>
                <w:lang w:val="zh-CN"/>
              </w:rPr>
              <w:t>注：1、需提供投标人具备以上能力或经验的证明；2、具备能力包括但不限于具备相关经营反馈（或含义基本相同）或获得的相关奖项内容、机构设置、签约合同等内容体现了该项能力。提供等相关证明文件复印件加盖投标人单位公章；</w:t>
            </w:r>
          </w:p>
          <w:p>
            <w:pPr>
              <w:keepNext w:val="0"/>
              <w:keepLines w:val="0"/>
              <w:pageBreakBefore w:val="0"/>
              <w:widowControl w:val="0"/>
              <w:tabs>
                <w:tab w:val="left" w:pos="2061"/>
              </w:tabs>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bCs/>
                <w:snapToGrid w:val="0"/>
                <w:color w:val="auto"/>
                <w:sz w:val="22"/>
                <w:szCs w:val="22"/>
                <w:highlight w:val="none"/>
                <w:lang w:val="zh-CN"/>
              </w:rPr>
            </w:pPr>
            <w:r>
              <w:rPr>
                <w:rFonts w:hint="eastAsia" w:asciiTheme="minorEastAsia" w:hAnsiTheme="minorEastAsia" w:eastAsiaTheme="minorEastAsia" w:cstheme="minorEastAsia"/>
                <w:bCs/>
                <w:snapToGrid w:val="0"/>
                <w:color w:val="auto"/>
                <w:sz w:val="22"/>
                <w:szCs w:val="22"/>
                <w:highlight w:val="none"/>
                <w:lang w:val="zh-CN"/>
              </w:rPr>
              <w:t>3、如以上要求涉及投标人的关联公司业务，可以提供投标人与关联公司的股权或同一法人的关系证明。</w:t>
            </w:r>
          </w:p>
        </w:tc>
        <w:tc>
          <w:tcPr>
            <w:tcW w:w="1364" w:type="dxa"/>
            <w:noWrap w:val="0"/>
            <w:vAlign w:val="center"/>
          </w:tcPr>
          <w:p>
            <w:pPr>
              <w:keepNext w:val="0"/>
              <w:keepLines w:val="0"/>
              <w:pageBreakBefore w:val="0"/>
              <w:widowControl w:val="0"/>
              <w:tabs>
                <w:tab w:val="left" w:pos="2061"/>
              </w:tabs>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Cs/>
                <w:snapToGrid w:val="0"/>
                <w:color w:val="auto"/>
                <w:sz w:val="22"/>
                <w:szCs w:val="22"/>
                <w:highlight w:val="none"/>
                <w:lang w:val="zh-CN"/>
              </w:rPr>
            </w:pPr>
            <w:r>
              <w:rPr>
                <w:rFonts w:hint="eastAsia" w:asciiTheme="minorEastAsia" w:hAnsiTheme="minorEastAsia" w:eastAsiaTheme="minorEastAsia" w:cstheme="minorEastAsia"/>
                <w:bCs/>
                <w:snapToGrid w:val="0"/>
                <w:color w:val="auto"/>
                <w:sz w:val="22"/>
                <w:szCs w:val="22"/>
                <w:highlight w:val="none"/>
                <w:lang w:val="zh-CN"/>
              </w:rPr>
              <w:t>5分</w:t>
            </w:r>
          </w:p>
        </w:tc>
      </w:tr>
    </w:tbl>
    <w:p>
      <w:pPr>
        <w:pStyle w:val="10"/>
        <w:spacing w:line="400" w:lineRule="exact"/>
        <w:ind w:firstLine="0" w:firstLineChars="0"/>
        <w:rPr>
          <w:rFonts w:cs="宋体" w:asciiTheme="minorEastAsia" w:hAnsiTheme="minorEastAsia" w:eastAsiaTheme="minorEastAsia"/>
          <w:b/>
          <w:color w:val="auto"/>
          <w:sz w:val="22"/>
          <w:szCs w:val="22"/>
          <w:highlight w:val="none"/>
        </w:rPr>
      </w:pPr>
      <w:r>
        <w:rPr>
          <w:rFonts w:hint="eastAsia" w:cs="宋体" w:asciiTheme="minorEastAsia" w:hAnsiTheme="minorEastAsia" w:eastAsiaTheme="minorEastAsia"/>
          <w:b/>
          <w:color w:val="auto"/>
          <w:sz w:val="22"/>
          <w:szCs w:val="22"/>
          <w:highlight w:val="none"/>
        </w:rPr>
        <w:t>2、商务评分（权值</w:t>
      </w:r>
      <w:r>
        <w:rPr>
          <w:rFonts w:hint="eastAsia" w:cs="宋体" w:asciiTheme="minorEastAsia" w:hAnsiTheme="minorEastAsia" w:eastAsiaTheme="minorEastAsia"/>
          <w:b/>
          <w:color w:val="auto"/>
          <w:sz w:val="22"/>
          <w:szCs w:val="22"/>
          <w:highlight w:val="none"/>
          <w:lang w:val="en-US" w:eastAsia="zh-CN"/>
        </w:rPr>
        <w:t>15</w:t>
      </w:r>
      <w:r>
        <w:rPr>
          <w:rFonts w:hint="eastAsia" w:cs="宋体" w:asciiTheme="minorEastAsia" w:hAnsiTheme="minorEastAsia" w:eastAsiaTheme="minorEastAsia"/>
          <w:b/>
          <w:color w:val="auto"/>
          <w:sz w:val="22"/>
          <w:szCs w:val="22"/>
          <w:highlight w:val="none"/>
        </w:rPr>
        <w:t>%）：</w:t>
      </w:r>
    </w:p>
    <w:p>
      <w:pPr>
        <w:spacing w:line="400" w:lineRule="exact"/>
        <w:ind w:firstLine="539" w:firstLineChars="245"/>
        <w:rPr>
          <w:rFonts w:cs="宋体" w:asciiTheme="minorEastAsia" w:hAnsiTheme="minorEastAsia" w:eastAsiaTheme="minorEastAsia"/>
          <w:color w:val="auto"/>
          <w:sz w:val="22"/>
          <w:szCs w:val="22"/>
          <w:highlight w:val="none"/>
        </w:rPr>
      </w:pPr>
      <w:r>
        <w:rPr>
          <w:rFonts w:hint="eastAsia" w:cs="宋体" w:asciiTheme="minorEastAsia" w:hAnsiTheme="minorEastAsia" w:eastAsiaTheme="minorEastAsia"/>
          <w:color w:val="auto"/>
          <w:sz w:val="22"/>
          <w:szCs w:val="22"/>
          <w:highlight w:val="none"/>
        </w:rPr>
        <w:t>满足招标文件要求且投标报价最低的投标报价为评标基准价，其余投标人投标报价与该基准价对比，计算出商务报价评分值（保留小数2位）：</w:t>
      </w:r>
    </w:p>
    <w:p>
      <w:pPr>
        <w:spacing w:line="400" w:lineRule="exact"/>
        <w:ind w:firstLine="539" w:firstLineChars="245"/>
        <w:rPr>
          <w:rFonts w:cs="宋体" w:asciiTheme="minorEastAsia" w:hAnsiTheme="minorEastAsia" w:eastAsiaTheme="minorEastAsia"/>
          <w:color w:val="auto"/>
          <w:sz w:val="22"/>
          <w:szCs w:val="22"/>
          <w:highlight w:val="none"/>
        </w:rPr>
      </w:pPr>
      <w:r>
        <w:rPr>
          <w:rFonts w:hint="eastAsia" w:cs="宋体" w:asciiTheme="minorEastAsia" w:hAnsiTheme="minorEastAsia" w:eastAsiaTheme="minorEastAsia"/>
          <w:color w:val="auto"/>
          <w:sz w:val="22"/>
          <w:szCs w:val="22"/>
          <w:highlight w:val="none"/>
        </w:rPr>
        <w:t>1）有效投标人的投标报价等于评标基准价时其报价分为满分</w:t>
      </w:r>
      <w:r>
        <w:rPr>
          <w:rFonts w:hint="eastAsia" w:cs="宋体" w:asciiTheme="minorEastAsia" w:hAnsiTheme="minorEastAsia" w:eastAsiaTheme="minorEastAsia"/>
          <w:color w:val="auto"/>
          <w:sz w:val="22"/>
          <w:szCs w:val="22"/>
          <w:highlight w:val="none"/>
          <w:lang w:val="en-US" w:eastAsia="zh-CN"/>
        </w:rPr>
        <w:t>15</w:t>
      </w:r>
      <w:r>
        <w:rPr>
          <w:rFonts w:hint="eastAsia" w:cs="宋体" w:asciiTheme="minorEastAsia" w:hAnsiTheme="minorEastAsia" w:eastAsiaTheme="minorEastAsia"/>
          <w:color w:val="auto"/>
          <w:sz w:val="22"/>
          <w:szCs w:val="22"/>
          <w:highlight w:val="none"/>
        </w:rPr>
        <w:t>分；</w:t>
      </w:r>
    </w:p>
    <w:p>
      <w:pPr>
        <w:spacing w:line="400" w:lineRule="exact"/>
        <w:ind w:firstLine="539" w:firstLineChars="245"/>
        <w:rPr>
          <w:rFonts w:cs="宋体" w:asciiTheme="minorEastAsia" w:hAnsiTheme="minorEastAsia" w:eastAsiaTheme="minorEastAsia"/>
          <w:color w:val="auto"/>
          <w:sz w:val="22"/>
          <w:szCs w:val="22"/>
          <w:highlight w:val="none"/>
        </w:rPr>
      </w:pPr>
      <w:r>
        <w:rPr>
          <w:rFonts w:hint="eastAsia" w:cs="宋体" w:asciiTheme="minorEastAsia" w:hAnsiTheme="minorEastAsia" w:eastAsiaTheme="minorEastAsia"/>
          <w:color w:val="auto"/>
          <w:sz w:val="22"/>
          <w:szCs w:val="22"/>
          <w:highlight w:val="none"/>
        </w:rPr>
        <w:t>2）其他投标人的价格分按以下公式计算：</w:t>
      </w:r>
    </w:p>
    <w:p>
      <w:pPr>
        <w:spacing w:line="400" w:lineRule="exact"/>
        <w:ind w:firstLine="539" w:firstLineChars="245"/>
        <w:rPr>
          <w:rFonts w:cs="宋体" w:asciiTheme="minorEastAsia" w:hAnsiTheme="minorEastAsia" w:eastAsiaTheme="minorEastAsia"/>
          <w:color w:val="auto"/>
          <w:sz w:val="22"/>
          <w:szCs w:val="22"/>
          <w:highlight w:val="none"/>
        </w:rPr>
      </w:pPr>
      <w:r>
        <w:rPr>
          <w:rFonts w:hint="eastAsia" w:cs="宋体" w:asciiTheme="minorEastAsia" w:hAnsiTheme="minorEastAsia" w:eastAsiaTheme="minorEastAsia"/>
          <w:color w:val="auto"/>
          <w:sz w:val="22"/>
          <w:szCs w:val="22"/>
          <w:highlight w:val="none"/>
        </w:rPr>
        <w:t>投标报价得分=（评分基准价/投标人投标报价）× 价格权值 ×100（保留小数2位）</w:t>
      </w:r>
    </w:p>
    <w:p>
      <w:pPr>
        <w:spacing w:line="460" w:lineRule="exact"/>
        <w:ind w:firstLine="539" w:firstLineChars="245"/>
        <w:rPr>
          <w:rFonts w:cs="宋体" w:asciiTheme="minorEastAsia" w:hAnsiTheme="minorEastAsia" w:eastAsiaTheme="minorEastAsia"/>
          <w:color w:val="auto"/>
          <w:sz w:val="22"/>
          <w:szCs w:val="22"/>
          <w:highlight w:val="none"/>
        </w:rPr>
      </w:pPr>
      <w:r>
        <w:rPr>
          <w:rFonts w:hint="eastAsia" w:cs="宋体" w:asciiTheme="minorEastAsia" w:hAnsiTheme="minorEastAsia" w:eastAsiaTheme="minorEastAsia"/>
          <w:color w:val="auto"/>
          <w:sz w:val="22"/>
          <w:szCs w:val="22"/>
          <w:highlight w:val="none"/>
        </w:rPr>
        <w:t>3、有效投标人的综合得分为技术分和商务（报价）分的总和。</w:t>
      </w:r>
    </w:p>
    <w:p>
      <w:pPr>
        <w:spacing w:line="460" w:lineRule="exact"/>
        <w:ind w:firstLine="539" w:firstLineChars="245"/>
        <w:rPr>
          <w:rFonts w:cs="宋体" w:asciiTheme="minorEastAsia" w:hAnsiTheme="minorEastAsia" w:eastAsiaTheme="minorEastAsia"/>
          <w:color w:val="auto"/>
          <w:sz w:val="22"/>
          <w:szCs w:val="22"/>
          <w:highlight w:val="none"/>
        </w:rPr>
      </w:pPr>
      <w:r>
        <w:rPr>
          <w:rFonts w:hint="eastAsia" w:cs="宋体" w:asciiTheme="minorEastAsia" w:hAnsiTheme="minorEastAsia" w:eastAsiaTheme="minorEastAsia"/>
          <w:color w:val="auto"/>
          <w:sz w:val="22"/>
          <w:szCs w:val="22"/>
          <w:highlight w:val="none"/>
        </w:rPr>
        <w:t>4、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line="460" w:lineRule="exact"/>
        <w:ind w:firstLine="541" w:firstLineChars="245"/>
        <w:outlineLvl w:val="1"/>
        <w:rPr>
          <w:rFonts w:cs="宋体" w:asciiTheme="minorEastAsia" w:hAnsiTheme="minorEastAsia" w:eastAsiaTheme="minorEastAsia"/>
          <w:b/>
          <w:color w:val="auto"/>
          <w:sz w:val="22"/>
          <w:szCs w:val="22"/>
          <w:highlight w:val="none"/>
        </w:rPr>
      </w:pPr>
      <w:bookmarkStart w:id="71" w:name="_Toc26162"/>
      <w:r>
        <w:rPr>
          <w:rFonts w:hint="eastAsia" w:cs="宋体" w:asciiTheme="minorEastAsia" w:hAnsiTheme="minorEastAsia" w:eastAsiaTheme="minorEastAsia"/>
          <w:b/>
          <w:bCs/>
          <w:color w:val="auto"/>
          <w:sz w:val="22"/>
          <w:szCs w:val="22"/>
          <w:highlight w:val="none"/>
        </w:rPr>
        <w:t>六、</w:t>
      </w:r>
      <w:r>
        <w:rPr>
          <w:rFonts w:hint="eastAsia" w:cs="宋体" w:asciiTheme="minorEastAsia" w:hAnsiTheme="minorEastAsia" w:eastAsiaTheme="minorEastAsia"/>
          <w:b/>
          <w:color w:val="auto"/>
          <w:sz w:val="22"/>
          <w:szCs w:val="22"/>
          <w:highlight w:val="none"/>
        </w:rPr>
        <w:t>投标人义务</w:t>
      </w:r>
      <w:bookmarkEnd w:id="71"/>
    </w:p>
    <w:p>
      <w:pPr>
        <w:spacing w:line="460" w:lineRule="exact"/>
        <w:ind w:firstLine="539" w:firstLineChars="245"/>
        <w:rPr>
          <w:rFonts w:cs="宋体" w:asciiTheme="minorEastAsia" w:hAnsiTheme="minorEastAsia" w:eastAsiaTheme="minorEastAsia"/>
          <w:color w:val="auto"/>
          <w:sz w:val="22"/>
          <w:szCs w:val="22"/>
          <w:highlight w:val="none"/>
        </w:rPr>
      </w:pPr>
      <w:r>
        <w:rPr>
          <w:rFonts w:hint="eastAsia" w:cs="宋体" w:asciiTheme="minorEastAsia" w:hAnsiTheme="minorEastAsia" w:eastAsiaTheme="minorEastAsia"/>
          <w:color w:val="auto"/>
          <w:sz w:val="22"/>
          <w:szCs w:val="22"/>
          <w:highlight w:val="none"/>
        </w:rPr>
        <w:t>投标人应随时接受评标委员会的询标，解答包括有关的商务、技术问题等。评标结束，所有评标资料存招标机构备查。</w:t>
      </w:r>
    </w:p>
    <w:p>
      <w:pPr>
        <w:pStyle w:val="2"/>
        <w:ind w:firstLine="220"/>
        <w:rPr>
          <w:rFonts w:cs="宋体" w:asciiTheme="minorEastAsia" w:hAnsiTheme="minorEastAsia" w:eastAsiaTheme="minorEastAsia"/>
          <w:color w:val="auto"/>
          <w:sz w:val="22"/>
          <w:szCs w:val="22"/>
          <w:highlight w:val="none"/>
        </w:rPr>
      </w:pPr>
    </w:p>
    <w:p>
      <w:pPr>
        <w:rPr>
          <w:rFonts w:asciiTheme="minorEastAsia" w:hAnsiTheme="minorEastAsia" w:eastAsiaTheme="minorEastAsia"/>
          <w:color w:val="auto"/>
          <w:highlight w:val="none"/>
        </w:rPr>
      </w:pPr>
      <w:r>
        <w:rPr>
          <w:rFonts w:asciiTheme="minorEastAsia" w:hAnsiTheme="minorEastAsia" w:eastAsiaTheme="minorEastAsia"/>
          <w:color w:val="auto"/>
          <w:highlight w:val="none"/>
        </w:rPr>
        <w:br w:type="textWrapping"/>
      </w:r>
    </w:p>
    <w:sectPr>
      <w:headerReference r:id="rId3" w:type="default"/>
      <w:footerReference r:id="rId4" w:type="default"/>
      <w:pgSz w:w="11907" w:h="16840"/>
      <w:pgMar w:top="1134" w:right="1134" w:bottom="1134" w:left="1134" w:header="851" w:footer="992" w:gutter="0"/>
      <w:pgBorders>
        <w:top w:val="none" w:sz="0" w:space="0"/>
        <w:left w:val="none" w:sz="0" w:space="0"/>
        <w:bottom w:val="none" w:sz="0" w:space="0"/>
        <w:right w:val="none" w:sz="0" w:space="0"/>
      </w:pgBorders>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新宋体">
    <w:panose1 w:val="02010609030101010101"/>
    <w:charset w:val="86"/>
    <w:family w:val="modern"/>
    <w:pitch w:val="default"/>
    <w:sig w:usb0="00000283" w:usb1="288F0000" w:usb2="00000006" w:usb3="00000000" w:csb0="00040001" w:csb1="0000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Wingdings 2">
    <w:panose1 w:val="05020102010507070707"/>
    <w:charset w:val="02"/>
    <w:family w:val="roman"/>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Century Gothic">
    <w:panose1 w:val="020B0502020202020204"/>
    <w:charset w:val="00"/>
    <w:family w:val="swiss"/>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4500" w:firstLineChars="250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18"/>
                          </w:pPr>
                          <w:r>
                            <w:fldChar w:fldCharType="begin"/>
                          </w:r>
                          <w:r>
                            <w:instrText xml:space="preserve"> PAGE  \* MERGEFORMAT </w:instrText>
                          </w:r>
                          <w:r>
                            <w:fldChar w:fldCharType="separate"/>
                          </w:r>
                          <w:r>
                            <w:t>- 56 -</w:t>
                          </w:r>
                          <w: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pgkvTAAAABQEAAA8AAAAAAAAAAQAgAAAAIgAAAGRy&#10;cy9kb3ducmV2LnhtbFBLAQIUABQAAAAIAIdO4kDExh9A0QEAAKUDAAAOAAAAAAAAAAEAIAAAACIB&#10;AABkcnMvZTJvRG9jLnhtbFBLBQYAAAAABgAGAFkBAABlBQAAAAA=&#10;">
              <v:fill on="f" focussize="0,0"/>
              <v:stroke on="f" weight="1.25pt"/>
              <v:imagedata o:title=""/>
              <o:lock v:ext="edit" aspectratio="f"/>
              <v:textbox inset="0mm,0mm,0mm,0mm" style="mso-fit-shape-to-text:t;">
                <w:txbxContent>
                  <w:p>
                    <w:pPr>
                      <w:pStyle w:val="18"/>
                    </w:pPr>
                    <w:r>
                      <w:fldChar w:fldCharType="begin"/>
                    </w:r>
                    <w:r>
                      <w:instrText xml:space="preserve"> PAGE  \* MERGEFORMAT </w:instrText>
                    </w:r>
                    <w:r>
                      <w:fldChar w:fldCharType="separate"/>
                    </w:r>
                    <w:r>
                      <w:t>- 56 -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6" w:space="0"/>
      </w:pBdr>
      <w:jc w:val="both"/>
    </w:pPr>
    <w:r>
      <w:rPr>
        <w:rFonts w:hint="eastAsia"/>
        <w:lang w:eastAsia="zh-CN"/>
      </w:rPr>
      <w:t>瓯海区</w:t>
    </w:r>
    <w:r>
      <w:rPr>
        <w:rFonts w:hint="eastAsia"/>
      </w:rPr>
      <w:t xml:space="preserve">国有企业采购招标文件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32A7DE"/>
    <w:multiLevelType w:val="singleLevel"/>
    <w:tmpl w:val="9132A7DE"/>
    <w:lvl w:ilvl="0" w:tentative="0">
      <w:start w:val="1"/>
      <w:numFmt w:val="decimal"/>
      <w:suff w:val="nothing"/>
      <w:lvlText w:val="%1．"/>
      <w:lvlJc w:val="left"/>
      <w:pPr>
        <w:ind w:left="0" w:firstLine="400"/>
      </w:pPr>
      <w:rPr>
        <w:rFonts w:hint="default"/>
      </w:rPr>
    </w:lvl>
  </w:abstractNum>
  <w:abstractNum w:abstractNumId="1">
    <w:nsid w:val="9780D570"/>
    <w:multiLevelType w:val="singleLevel"/>
    <w:tmpl w:val="9780D570"/>
    <w:lvl w:ilvl="0" w:tentative="0">
      <w:start w:val="1"/>
      <w:numFmt w:val="decimal"/>
      <w:suff w:val="nothing"/>
      <w:lvlText w:val="%1．"/>
      <w:lvlJc w:val="left"/>
      <w:pPr>
        <w:ind w:left="0" w:firstLine="400"/>
      </w:pPr>
      <w:rPr>
        <w:rFonts w:hint="default"/>
      </w:rPr>
    </w:lvl>
  </w:abstractNum>
  <w:abstractNum w:abstractNumId="2">
    <w:nsid w:val="9A13A559"/>
    <w:multiLevelType w:val="singleLevel"/>
    <w:tmpl w:val="9A13A559"/>
    <w:lvl w:ilvl="0" w:tentative="0">
      <w:start w:val="1"/>
      <w:numFmt w:val="decimal"/>
      <w:lvlText w:val="(%1)"/>
      <w:lvlJc w:val="left"/>
      <w:pPr>
        <w:ind w:left="425" w:hanging="425"/>
      </w:pPr>
      <w:rPr>
        <w:rFonts w:hint="default"/>
      </w:rPr>
    </w:lvl>
  </w:abstractNum>
  <w:abstractNum w:abstractNumId="3">
    <w:nsid w:val="B319288F"/>
    <w:multiLevelType w:val="singleLevel"/>
    <w:tmpl w:val="B319288F"/>
    <w:lvl w:ilvl="0" w:tentative="0">
      <w:start w:val="1"/>
      <w:numFmt w:val="decimalEnclosedCircleChinese"/>
      <w:suff w:val="nothing"/>
      <w:lvlText w:val="%1　"/>
      <w:lvlJc w:val="left"/>
      <w:pPr>
        <w:ind w:left="0" w:firstLine="400"/>
      </w:pPr>
      <w:rPr>
        <w:rFonts w:hint="eastAsia"/>
      </w:rPr>
    </w:lvl>
  </w:abstractNum>
  <w:abstractNum w:abstractNumId="4">
    <w:nsid w:val="F55F09FB"/>
    <w:multiLevelType w:val="singleLevel"/>
    <w:tmpl w:val="F55F09FB"/>
    <w:lvl w:ilvl="0" w:tentative="0">
      <w:start w:val="1"/>
      <w:numFmt w:val="decimal"/>
      <w:suff w:val="nothing"/>
      <w:lvlText w:val="%1．"/>
      <w:lvlJc w:val="left"/>
      <w:pPr>
        <w:ind w:left="0" w:firstLine="400"/>
      </w:pPr>
      <w:rPr>
        <w:rFonts w:hint="default"/>
      </w:rPr>
    </w:lvl>
  </w:abstractNum>
  <w:abstractNum w:abstractNumId="5">
    <w:nsid w:val="00D765E6"/>
    <w:multiLevelType w:val="multilevel"/>
    <w:tmpl w:val="00D765E6"/>
    <w:lvl w:ilvl="0" w:tentative="0">
      <w:start w:val="1"/>
      <w:numFmt w:val="chineseCountingThousand"/>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08A14613"/>
    <w:multiLevelType w:val="multilevel"/>
    <w:tmpl w:val="08A14613"/>
    <w:lvl w:ilvl="0" w:tentative="0">
      <w:start w:val="1"/>
      <w:numFmt w:val="decimal"/>
      <w:lvlText w:val="%1."/>
      <w:lvlJc w:val="left"/>
      <w:pPr>
        <w:ind w:left="1133" w:hanging="420"/>
      </w:pPr>
    </w:lvl>
    <w:lvl w:ilvl="1" w:tentative="0">
      <w:start w:val="1"/>
      <w:numFmt w:val="lowerLetter"/>
      <w:lvlText w:val="%2)"/>
      <w:lvlJc w:val="left"/>
      <w:pPr>
        <w:ind w:left="1553" w:hanging="420"/>
      </w:pPr>
    </w:lvl>
    <w:lvl w:ilvl="2" w:tentative="0">
      <w:start w:val="1"/>
      <w:numFmt w:val="lowerRoman"/>
      <w:lvlText w:val="%3."/>
      <w:lvlJc w:val="right"/>
      <w:pPr>
        <w:ind w:left="1973" w:hanging="420"/>
      </w:pPr>
    </w:lvl>
    <w:lvl w:ilvl="3" w:tentative="0">
      <w:start w:val="1"/>
      <w:numFmt w:val="decimal"/>
      <w:lvlText w:val="%4."/>
      <w:lvlJc w:val="left"/>
      <w:pPr>
        <w:ind w:left="2393" w:hanging="420"/>
      </w:pPr>
    </w:lvl>
    <w:lvl w:ilvl="4" w:tentative="0">
      <w:start w:val="1"/>
      <w:numFmt w:val="lowerLetter"/>
      <w:lvlText w:val="%5)"/>
      <w:lvlJc w:val="left"/>
      <w:pPr>
        <w:ind w:left="2813" w:hanging="420"/>
      </w:pPr>
    </w:lvl>
    <w:lvl w:ilvl="5" w:tentative="0">
      <w:start w:val="1"/>
      <w:numFmt w:val="lowerRoman"/>
      <w:lvlText w:val="%6."/>
      <w:lvlJc w:val="right"/>
      <w:pPr>
        <w:ind w:left="3233" w:hanging="420"/>
      </w:pPr>
    </w:lvl>
    <w:lvl w:ilvl="6" w:tentative="0">
      <w:start w:val="1"/>
      <w:numFmt w:val="decimal"/>
      <w:lvlText w:val="%7."/>
      <w:lvlJc w:val="left"/>
      <w:pPr>
        <w:ind w:left="3653" w:hanging="420"/>
      </w:pPr>
    </w:lvl>
    <w:lvl w:ilvl="7" w:tentative="0">
      <w:start w:val="1"/>
      <w:numFmt w:val="lowerLetter"/>
      <w:lvlText w:val="%8)"/>
      <w:lvlJc w:val="left"/>
      <w:pPr>
        <w:ind w:left="4073" w:hanging="420"/>
      </w:pPr>
    </w:lvl>
    <w:lvl w:ilvl="8" w:tentative="0">
      <w:start w:val="1"/>
      <w:numFmt w:val="lowerRoman"/>
      <w:lvlText w:val="%9."/>
      <w:lvlJc w:val="right"/>
      <w:pPr>
        <w:ind w:left="4493" w:hanging="420"/>
      </w:pPr>
    </w:lvl>
  </w:abstractNum>
  <w:abstractNum w:abstractNumId="7">
    <w:nsid w:val="16574544"/>
    <w:multiLevelType w:val="multilevel"/>
    <w:tmpl w:val="16574544"/>
    <w:lvl w:ilvl="0" w:tentative="0">
      <w:start w:val="1"/>
      <w:numFmt w:val="decimal"/>
      <w:lvlText w:val="%1)"/>
      <w:lvlJc w:val="left"/>
      <w:pPr>
        <w:ind w:left="1553" w:hanging="420"/>
      </w:pPr>
    </w:lvl>
    <w:lvl w:ilvl="1" w:tentative="0">
      <w:start w:val="1"/>
      <w:numFmt w:val="lowerLetter"/>
      <w:lvlText w:val="%2)"/>
      <w:lvlJc w:val="left"/>
      <w:pPr>
        <w:ind w:left="1973" w:hanging="420"/>
      </w:pPr>
    </w:lvl>
    <w:lvl w:ilvl="2" w:tentative="0">
      <w:start w:val="1"/>
      <w:numFmt w:val="lowerRoman"/>
      <w:lvlText w:val="%3."/>
      <w:lvlJc w:val="right"/>
      <w:pPr>
        <w:ind w:left="2393" w:hanging="420"/>
      </w:pPr>
    </w:lvl>
    <w:lvl w:ilvl="3" w:tentative="0">
      <w:start w:val="1"/>
      <w:numFmt w:val="decimal"/>
      <w:lvlText w:val="%4."/>
      <w:lvlJc w:val="left"/>
      <w:pPr>
        <w:ind w:left="2813" w:hanging="420"/>
      </w:pPr>
    </w:lvl>
    <w:lvl w:ilvl="4" w:tentative="0">
      <w:start w:val="1"/>
      <w:numFmt w:val="lowerLetter"/>
      <w:lvlText w:val="%5)"/>
      <w:lvlJc w:val="left"/>
      <w:pPr>
        <w:ind w:left="3233" w:hanging="420"/>
      </w:pPr>
    </w:lvl>
    <w:lvl w:ilvl="5" w:tentative="0">
      <w:start w:val="1"/>
      <w:numFmt w:val="lowerRoman"/>
      <w:lvlText w:val="%6."/>
      <w:lvlJc w:val="right"/>
      <w:pPr>
        <w:ind w:left="3653" w:hanging="420"/>
      </w:pPr>
    </w:lvl>
    <w:lvl w:ilvl="6" w:tentative="0">
      <w:start w:val="1"/>
      <w:numFmt w:val="decimal"/>
      <w:lvlText w:val="%7."/>
      <w:lvlJc w:val="left"/>
      <w:pPr>
        <w:ind w:left="4073" w:hanging="420"/>
      </w:pPr>
    </w:lvl>
    <w:lvl w:ilvl="7" w:tentative="0">
      <w:start w:val="1"/>
      <w:numFmt w:val="lowerLetter"/>
      <w:lvlText w:val="%8)"/>
      <w:lvlJc w:val="left"/>
      <w:pPr>
        <w:ind w:left="4493" w:hanging="420"/>
      </w:pPr>
    </w:lvl>
    <w:lvl w:ilvl="8" w:tentative="0">
      <w:start w:val="1"/>
      <w:numFmt w:val="lowerRoman"/>
      <w:lvlText w:val="%9."/>
      <w:lvlJc w:val="right"/>
      <w:pPr>
        <w:ind w:left="4913" w:hanging="420"/>
      </w:pPr>
    </w:lvl>
  </w:abstractNum>
  <w:abstractNum w:abstractNumId="8">
    <w:nsid w:val="2351076F"/>
    <w:multiLevelType w:val="multilevel"/>
    <w:tmpl w:val="2351076F"/>
    <w:lvl w:ilvl="0" w:tentative="0">
      <w:start w:val="1"/>
      <w:numFmt w:val="decimal"/>
      <w:lvlText w:val="%1)"/>
      <w:lvlJc w:val="left"/>
      <w:pPr>
        <w:ind w:left="1553" w:hanging="420"/>
      </w:pPr>
    </w:lvl>
    <w:lvl w:ilvl="1" w:tentative="0">
      <w:start w:val="1"/>
      <w:numFmt w:val="lowerLetter"/>
      <w:lvlText w:val="%2)"/>
      <w:lvlJc w:val="left"/>
      <w:pPr>
        <w:ind w:left="1973" w:hanging="420"/>
      </w:pPr>
    </w:lvl>
    <w:lvl w:ilvl="2" w:tentative="0">
      <w:start w:val="1"/>
      <w:numFmt w:val="lowerRoman"/>
      <w:lvlText w:val="%3."/>
      <w:lvlJc w:val="right"/>
      <w:pPr>
        <w:ind w:left="2393" w:hanging="420"/>
      </w:pPr>
    </w:lvl>
    <w:lvl w:ilvl="3" w:tentative="0">
      <w:start w:val="1"/>
      <w:numFmt w:val="decimal"/>
      <w:lvlText w:val="%4."/>
      <w:lvlJc w:val="left"/>
      <w:pPr>
        <w:ind w:left="2813" w:hanging="420"/>
      </w:pPr>
    </w:lvl>
    <w:lvl w:ilvl="4" w:tentative="0">
      <w:start w:val="1"/>
      <w:numFmt w:val="lowerLetter"/>
      <w:lvlText w:val="%5)"/>
      <w:lvlJc w:val="left"/>
      <w:pPr>
        <w:ind w:left="3233" w:hanging="420"/>
      </w:pPr>
    </w:lvl>
    <w:lvl w:ilvl="5" w:tentative="0">
      <w:start w:val="1"/>
      <w:numFmt w:val="lowerRoman"/>
      <w:lvlText w:val="%6."/>
      <w:lvlJc w:val="right"/>
      <w:pPr>
        <w:ind w:left="3653" w:hanging="420"/>
      </w:pPr>
    </w:lvl>
    <w:lvl w:ilvl="6" w:tentative="0">
      <w:start w:val="1"/>
      <w:numFmt w:val="decimal"/>
      <w:lvlText w:val="%7."/>
      <w:lvlJc w:val="left"/>
      <w:pPr>
        <w:ind w:left="4073" w:hanging="420"/>
      </w:pPr>
    </w:lvl>
    <w:lvl w:ilvl="7" w:tentative="0">
      <w:start w:val="1"/>
      <w:numFmt w:val="lowerLetter"/>
      <w:lvlText w:val="%8)"/>
      <w:lvlJc w:val="left"/>
      <w:pPr>
        <w:ind w:left="4493" w:hanging="420"/>
      </w:pPr>
    </w:lvl>
    <w:lvl w:ilvl="8" w:tentative="0">
      <w:start w:val="1"/>
      <w:numFmt w:val="lowerRoman"/>
      <w:lvlText w:val="%9."/>
      <w:lvlJc w:val="right"/>
      <w:pPr>
        <w:ind w:left="4913" w:hanging="420"/>
      </w:pPr>
    </w:lvl>
  </w:abstractNum>
  <w:abstractNum w:abstractNumId="9">
    <w:nsid w:val="2CC3029D"/>
    <w:multiLevelType w:val="multilevel"/>
    <w:tmpl w:val="2CC3029D"/>
    <w:lvl w:ilvl="0" w:tentative="0">
      <w:start w:val="1"/>
      <w:numFmt w:val="decimal"/>
      <w:lvlText w:val="%1)"/>
      <w:lvlJc w:val="left"/>
      <w:pPr>
        <w:ind w:left="1553" w:hanging="420"/>
      </w:pPr>
    </w:lvl>
    <w:lvl w:ilvl="1" w:tentative="0">
      <w:start w:val="1"/>
      <w:numFmt w:val="lowerLetter"/>
      <w:lvlText w:val="%2)"/>
      <w:lvlJc w:val="left"/>
      <w:pPr>
        <w:ind w:left="1973" w:hanging="420"/>
      </w:pPr>
    </w:lvl>
    <w:lvl w:ilvl="2" w:tentative="0">
      <w:start w:val="1"/>
      <w:numFmt w:val="lowerRoman"/>
      <w:lvlText w:val="%3."/>
      <w:lvlJc w:val="right"/>
      <w:pPr>
        <w:ind w:left="2393" w:hanging="420"/>
      </w:pPr>
    </w:lvl>
    <w:lvl w:ilvl="3" w:tentative="0">
      <w:start w:val="1"/>
      <w:numFmt w:val="decimal"/>
      <w:lvlText w:val="%4."/>
      <w:lvlJc w:val="left"/>
      <w:pPr>
        <w:ind w:left="2813" w:hanging="420"/>
      </w:pPr>
    </w:lvl>
    <w:lvl w:ilvl="4" w:tentative="0">
      <w:start w:val="1"/>
      <w:numFmt w:val="lowerLetter"/>
      <w:lvlText w:val="%5)"/>
      <w:lvlJc w:val="left"/>
      <w:pPr>
        <w:ind w:left="3233" w:hanging="420"/>
      </w:pPr>
    </w:lvl>
    <w:lvl w:ilvl="5" w:tentative="0">
      <w:start w:val="1"/>
      <w:numFmt w:val="lowerRoman"/>
      <w:lvlText w:val="%6."/>
      <w:lvlJc w:val="right"/>
      <w:pPr>
        <w:ind w:left="3653" w:hanging="420"/>
      </w:pPr>
    </w:lvl>
    <w:lvl w:ilvl="6" w:tentative="0">
      <w:start w:val="1"/>
      <w:numFmt w:val="decimal"/>
      <w:lvlText w:val="%7."/>
      <w:lvlJc w:val="left"/>
      <w:pPr>
        <w:ind w:left="4073" w:hanging="420"/>
      </w:pPr>
    </w:lvl>
    <w:lvl w:ilvl="7" w:tentative="0">
      <w:start w:val="1"/>
      <w:numFmt w:val="lowerLetter"/>
      <w:lvlText w:val="%8)"/>
      <w:lvlJc w:val="left"/>
      <w:pPr>
        <w:ind w:left="4493" w:hanging="420"/>
      </w:pPr>
    </w:lvl>
    <w:lvl w:ilvl="8" w:tentative="0">
      <w:start w:val="1"/>
      <w:numFmt w:val="lowerRoman"/>
      <w:lvlText w:val="%9."/>
      <w:lvlJc w:val="right"/>
      <w:pPr>
        <w:ind w:left="4913" w:hanging="420"/>
      </w:pPr>
    </w:lvl>
  </w:abstractNum>
  <w:abstractNum w:abstractNumId="10">
    <w:nsid w:val="30061425"/>
    <w:multiLevelType w:val="multilevel"/>
    <w:tmpl w:val="30061425"/>
    <w:lvl w:ilvl="0" w:tentative="0">
      <w:start w:val="1"/>
      <w:numFmt w:val="decimal"/>
      <w:lvlText w:val="%1."/>
      <w:lvlJc w:val="left"/>
      <w:pPr>
        <w:ind w:left="927" w:hanging="36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1">
    <w:nsid w:val="36406DD0"/>
    <w:multiLevelType w:val="multilevel"/>
    <w:tmpl w:val="36406DD0"/>
    <w:lvl w:ilvl="0" w:tentative="0">
      <w:start w:val="1"/>
      <w:numFmt w:val="decimal"/>
      <w:lvlText w:val="%1."/>
      <w:lvlJc w:val="left"/>
      <w:pPr>
        <w:ind w:left="1133" w:hanging="420"/>
      </w:pPr>
    </w:lvl>
    <w:lvl w:ilvl="1" w:tentative="0">
      <w:start w:val="1"/>
      <w:numFmt w:val="lowerLetter"/>
      <w:lvlText w:val="%2)"/>
      <w:lvlJc w:val="left"/>
      <w:pPr>
        <w:ind w:left="1553" w:hanging="420"/>
      </w:pPr>
    </w:lvl>
    <w:lvl w:ilvl="2" w:tentative="0">
      <w:start w:val="1"/>
      <w:numFmt w:val="lowerRoman"/>
      <w:lvlText w:val="%3."/>
      <w:lvlJc w:val="right"/>
      <w:pPr>
        <w:ind w:left="1973" w:hanging="420"/>
      </w:pPr>
    </w:lvl>
    <w:lvl w:ilvl="3" w:tentative="0">
      <w:start w:val="1"/>
      <w:numFmt w:val="decimal"/>
      <w:lvlText w:val="%4."/>
      <w:lvlJc w:val="left"/>
      <w:pPr>
        <w:ind w:left="2393" w:hanging="420"/>
      </w:pPr>
    </w:lvl>
    <w:lvl w:ilvl="4" w:tentative="0">
      <w:start w:val="1"/>
      <w:numFmt w:val="lowerLetter"/>
      <w:lvlText w:val="%5)"/>
      <w:lvlJc w:val="left"/>
      <w:pPr>
        <w:ind w:left="2813" w:hanging="420"/>
      </w:pPr>
    </w:lvl>
    <w:lvl w:ilvl="5" w:tentative="0">
      <w:start w:val="1"/>
      <w:numFmt w:val="lowerRoman"/>
      <w:lvlText w:val="%6."/>
      <w:lvlJc w:val="right"/>
      <w:pPr>
        <w:ind w:left="3233" w:hanging="420"/>
      </w:pPr>
    </w:lvl>
    <w:lvl w:ilvl="6" w:tentative="0">
      <w:start w:val="1"/>
      <w:numFmt w:val="decimal"/>
      <w:lvlText w:val="%7."/>
      <w:lvlJc w:val="left"/>
      <w:pPr>
        <w:ind w:left="3653" w:hanging="420"/>
      </w:pPr>
    </w:lvl>
    <w:lvl w:ilvl="7" w:tentative="0">
      <w:start w:val="1"/>
      <w:numFmt w:val="lowerLetter"/>
      <w:lvlText w:val="%8)"/>
      <w:lvlJc w:val="left"/>
      <w:pPr>
        <w:ind w:left="4073" w:hanging="420"/>
      </w:pPr>
    </w:lvl>
    <w:lvl w:ilvl="8" w:tentative="0">
      <w:start w:val="1"/>
      <w:numFmt w:val="lowerRoman"/>
      <w:lvlText w:val="%9."/>
      <w:lvlJc w:val="right"/>
      <w:pPr>
        <w:ind w:left="4493" w:hanging="420"/>
      </w:pPr>
    </w:lvl>
  </w:abstractNum>
  <w:abstractNum w:abstractNumId="12">
    <w:nsid w:val="3FE50623"/>
    <w:multiLevelType w:val="multilevel"/>
    <w:tmpl w:val="3FE50623"/>
    <w:lvl w:ilvl="0" w:tentative="0">
      <w:start w:val="1"/>
      <w:numFmt w:val="decimal"/>
      <w:lvlText w:val="%1."/>
      <w:lvlJc w:val="left"/>
      <w:pPr>
        <w:ind w:left="1133" w:hanging="420"/>
      </w:pPr>
    </w:lvl>
    <w:lvl w:ilvl="1" w:tentative="0">
      <w:start w:val="1"/>
      <w:numFmt w:val="lowerLetter"/>
      <w:lvlText w:val="%2)"/>
      <w:lvlJc w:val="left"/>
      <w:pPr>
        <w:ind w:left="1553" w:hanging="420"/>
      </w:pPr>
    </w:lvl>
    <w:lvl w:ilvl="2" w:tentative="0">
      <w:start w:val="1"/>
      <w:numFmt w:val="lowerRoman"/>
      <w:lvlText w:val="%3."/>
      <w:lvlJc w:val="right"/>
      <w:pPr>
        <w:ind w:left="1973" w:hanging="420"/>
      </w:pPr>
    </w:lvl>
    <w:lvl w:ilvl="3" w:tentative="0">
      <w:start w:val="1"/>
      <w:numFmt w:val="decimal"/>
      <w:lvlText w:val="%4."/>
      <w:lvlJc w:val="left"/>
      <w:pPr>
        <w:ind w:left="2393" w:hanging="420"/>
      </w:pPr>
    </w:lvl>
    <w:lvl w:ilvl="4" w:tentative="0">
      <w:start w:val="1"/>
      <w:numFmt w:val="lowerLetter"/>
      <w:lvlText w:val="%5)"/>
      <w:lvlJc w:val="left"/>
      <w:pPr>
        <w:ind w:left="2813" w:hanging="420"/>
      </w:pPr>
    </w:lvl>
    <w:lvl w:ilvl="5" w:tentative="0">
      <w:start w:val="1"/>
      <w:numFmt w:val="lowerRoman"/>
      <w:lvlText w:val="%6."/>
      <w:lvlJc w:val="right"/>
      <w:pPr>
        <w:ind w:left="3233" w:hanging="420"/>
      </w:pPr>
    </w:lvl>
    <w:lvl w:ilvl="6" w:tentative="0">
      <w:start w:val="1"/>
      <w:numFmt w:val="decimal"/>
      <w:lvlText w:val="%7."/>
      <w:lvlJc w:val="left"/>
      <w:pPr>
        <w:ind w:left="3653" w:hanging="420"/>
      </w:pPr>
    </w:lvl>
    <w:lvl w:ilvl="7" w:tentative="0">
      <w:start w:val="1"/>
      <w:numFmt w:val="lowerLetter"/>
      <w:lvlText w:val="%8)"/>
      <w:lvlJc w:val="left"/>
      <w:pPr>
        <w:ind w:left="4073" w:hanging="420"/>
      </w:pPr>
    </w:lvl>
    <w:lvl w:ilvl="8" w:tentative="0">
      <w:start w:val="1"/>
      <w:numFmt w:val="lowerRoman"/>
      <w:lvlText w:val="%9."/>
      <w:lvlJc w:val="right"/>
      <w:pPr>
        <w:ind w:left="4493" w:hanging="420"/>
      </w:pPr>
    </w:lvl>
  </w:abstractNum>
  <w:abstractNum w:abstractNumId="13">
    <w:nsid w:val="45DC5E2A"/>
    <w:multiLevelType w:val="multilevel"/>
    <w:tmpl w:val="45DC5E2A"/>
    <w:lvl w:ilvl="0" w:tentative="0">
      <w:start w:val="1"/>
      <w:numFmt w:val="decimal"/>
      <w:lvlText w:val="%1."/>
      <w:lvlJc w:val="left"/>
      <w:pPr>
        <w:ind w:left="805" w:hanging="420"/>
      </w:pPr>
    </w:lvl>
    <w:lvl w:ilvl="1" w:tentative="0">
      <w:start w:val="1"/>
      <w:numFmt w:val="lowerLetter"/>
      <w:lvlText w:val="%2)"/>
      <w:lvlJc w:val="left"/>
      <w:pPr>
        <w:ind w:left="1225" w:hanging="420"/>
      </w:pPr>
    </w:lvl>
    <w:lvl w:ilvl="2" w:tentative="0">
      <w:start w:val="1"/>
      <w:numFmt w:val="lowerRoman"/>
      <w:lvlText w:val="%3."/>
      <w:lvlJc w:val="right"/>
      <w:pPr>
        <w:ind w:left="1645" w:hanging="420"/>
      </w:pPr>
    </w:lvl>
    <w:lvl w:ilvl="3" w:tentative="0">
      <w:start w:val="1"/>
      <w:numFmt w:val="decimal"/>
      <w:lvlText w:val="%4."/>
      <w:lvlJc w:val="left"/>
      <w:pPr>
        <w:ind w:left="2065" w:hanging="420"/>
      </w:pPr>
    </w:lvl>
    <w:lvl w:ilvl="4" w:tentative="0">
      <w:start w:val="1"/>
      <w:numFmt w:val="lowerLetter"/>
      <w:lvlText w:val="%5)"/>
      <w:lvlJc w:val="left"/>
      <w:pPr>
        <w:ind w:left="2485" w:hanging="420"/>
      </w:pPr>
    </w:lvl>
    <w:lvl w:ilvl="5" w:tentative="0">
      <w:start w:val="1"/>
      <w:numFmt w:val="lowerRoman"/>
      <w:lvlText w:val="%6."/>
      <w:lvlJc w:val="right"/>
      <w:pPr>
        <w:ind w:left="2905" w:hanging="420"/>
      </w:pPr>
    </w:lvl>
    <w:lvl w:ilvl="6" w:tentative="0">
      <w:start w:val="1"/>
      <w:numFmt w:val="decimal"/>
      <w:lvlText w:val="%7."/>
      <w:lvlJc w:val="left"/>
      <w:pPr>
        <w:ind w:left="3325" w:hanging="420"/>
      </w:pPr>
    </w:lvl>
    <w:lvl w:ilvl="7" w:tentative="0">
      <w:start w:val="1"/>
      <w:numFmt w:val="lowerLetter"/>
      <w:lvlText w:val="%8)"/>
      <w:lvlJc w:val="left"/>
      <w:pPr>
        <w:ind w:left="3745" w:hanging="420"/>
      </w:pPr>
    </w:lvl>
    <w:lvl w:ilvl="8" w:tentative="0">
      <w:start w:val="1"/>
      <w:numFmt w:val="lowerRoman"/>
      <w:lvlText w:val="%9."/>
      <w:lvlJc w:val="right"/>
      <w:pPr>
        <w:ind w:left="4165" w:hanging="420"/>
      </w:pPr>
    </w:lvl>
  </w:abstractNum>
  <w:abstractNum w:abstractNumId="14">
    <w:nsid w:val="48F80311"/>
    <w:multiLevelType w:val="multilevel"/>
    <w:tmpl w:val="48F80311"/>
    <w:lvl w:ilvl="0" w:tentative="0">
      <w:start w:val="5"/>
      <w:numFmt w:val="japaneseCounting"/>
      <w:lvlText w:val="%1、"/>
      <w:lvlJc w:val="left"/>
      <w:pPr>
        <w:ind w:left="720" w:hanging="720"/>
      </w:pPr>
      <w:rPr>
        <w:rFonts w:hint="default"/>
        <w:lang w:val="en-US"/>
      </w:rPr>
    </w:lvl>
    <w:lvl w:ilvl="1" w:tentative="0">
      <w:start w:val="1"/>
      <w:numFmt w:val="decimal"/>
      <w:lvlText w:val="%2."/>
      <w:lvlJc w:val="left"/>
      <w:pPr>
        <w:ind w:left="644"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4BDB5253"/>
    <w:multiLevelType w:val="multilevel"/>
    <w:tmpl w:val="4BDB5253"/>
    <w:lvl w:ilvl="0" w:tentative="0">
      <w:start w:val="1"/>
      <w:numFmt w:val="decimal"/>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6">
    <w:nsid w:val="4E7B194F"/>
    <w:multiLevelType w:val="multilevel"/>
    <w:tmpl w:val="4E7B194F"/>
    <w:lvl w:ilvl="0" w:tentative="0">
      <w:start w:val="1"/>
      <w:numFmt w:val="decimal"/>
      <w:lvlText w:val="%1)"/>
      <w:lvlJc w:val="left"/>
      <w:pPr>
        <w:ind w:left="1470" w:hanging="420"/>
      </w:pPr>
    </w:lvl>
    <w:lvl w:ilvl="1" w:tentative="0">
      <w:start w:val="1"/>
      <w:numFmt w:val="lowerLetter"/>
      <w:lvlText w:val="%2)"/>
      <w:lvlJc w:val="left"/>
      <w:pPr>
        <w:ind w:left="2117" w:hanging="420"/>
      </w:pPr>
    </w:lvl>
    <w:lvl w:ilvl="2" w:tentative="0">
      <w:start w:val="1"/>
      <w:numFmt w:val="lowerRoman"/>
      <w:lvlText w:val="%3."/>
      <w:lvlJc w:val="right"/>
      <w:pPr>
        <w:ind w:left="2537" w:hanging="420"/>
      </w:pPr>
    </w:lvl>
    <w:lvl w:ilvl="3" w:tentative="0">
      <w:start w:val="1"/>
      <w:numFmt w:val="decimal"/>
      <w:lvlText w:val="%4."/>
      <w:lvlJc w:val="left"/>
      <w:pPr>
        <w:ind w:left="2957" w:hanging="420"/>
      </w:pPr>
    </w:lvl>
    <w:lvl w:ilvl="4" w:tentative="0">
      <w:start w:val="1"/>
      <w:numFmt w:val="lowerLetter"/>
      <w:lvlText w:val="%5)"/>
      <w:lvlJc w:val="left"/>
      <w:pPr>
        <w:ind w:left="3377" w:hanging="420"/>
      </w:pPr>
    </w:lvl>
    <w:lvl w:ilvl="5" w:tentative="0">
      <w:start w:val="1"/>
      <w:numFmt w:val="lowerRoman"/>
      <w:lvlText w:val="%6."/>
      <w:lvlJc w:val="right"/>
      <w:pPr>
        <w:ind w:left="3797" w:hanging="420"/>
      </w:pPr>
    </w:lvl>
    <w:lvl w:ilvl="6" w:tentative="0">
      <w:start w:val="1"/>
      <w:numFmt w:val="decimal"/>
      <w:lvlText w:val="%7."/>
      <w:lvlJc w:val="left"/>
      <w:pPr>
        <w:ind w:left="4217" w:hanging="420"/>
      </w:pPr>
    </w:lvl>
    <w:lvl w:ilvl="7" w:tentative="0">
      <w:start w:val="1"/>
      <w:numFmt w:val="lowerLetter"/>
      <w:lvlText w:val="%8)"/>
      <w:lvlJc w:val="left"/>
      <w:pPr>
        <w:ind w:left="4637" w:hanging="420"/>
      </w:pPr>
    </w:lvl>
    <w:lvl w:ilvl="8" w:tentative="0">
      <w:start w:val="1"/>
      <w:numFmt w:val="lowerRoman"/>
      <w:lvlText w:val="%9."/>
      <w:lvlJc w:val="right"/>
      <w:pPr>
        <w:ind w:left="5057" w:hanging="420"/>
      </w:pPr>
    </w:lvl>
  </w:abstractNum>
  <w:abstractNum w:abstractNumId="17">
    <w:nsid w:val="4F801765"/>
    <w:multiLevelType w:val="multilevel"/>
    <w:tmpl w:val="4F801765"/>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8">
    <w:nsid w:val="522640AA"/>
    <w:multiLevelType w:val="multilevel"/>
    <w:tmpl w:val="522640AA"/>
    <w:lvl w:ilvl="0" w:tentative="0">
      <w:start w:val="1"/>
      <w:numFmt w:val="decimal"/>
      <w:lvlText w:val="%1)"/>
      <w:lvlJc w:val="left"/>
      <w:pPr>
        <w:ind w:left="1413"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19">
    <w:nsid w:val="55A84C26"/>
    <w:multiLevelType w:val="multilevel"/>
    <w:tmpl w:val="55A84C26"/>
    <w:lvl w:ilvl="0" w:tentative="0">
      <w:start w:val="1"/>
      <w:numFmt w:val="decimal"/>
      <w:lvlText w:val="%1)"/>
      <w:lvlJc w:val="left"/>
      <w:pPr>
        <w:ind w:left="1553" w:hanging="420"/>
      </w:pPr>
    </w:lvl>
    <w:lvl w:ilvl="1" w:tentative="0">
      <w:start w:val="1"/>
      <w:numFmt w:val="lowerLetter"/>
      <w:lvlText w:val="%2)"/>
      <w:lvlJc w:val="left"/>
      <w:pPr>
        <w:ind w:left="1973" w:hanging="420"/>
      </w:pPr>
    </w:lvl>
    <w:lvl w:ilvl="2" w:tentative="0">
      <w:start w:val="1"/>
      <w:numFmt w:val="lowerRoman"/>
      <w:lvlText w:val="%3."/>
      <w:lvlJc w:val="right"/>
      <w:pPr>
        <w:ind w:left="2393" w:hanging="420"/>
      </w:pPr>
    </w:lvl>
    <w:lvl w:ilvl="3" w:tentative="0">
      <w:start w:val="1"/>
      <w:numFmt w:val="decimal"/>
      <w:lvlText w:val="%4."/>
      <w:lvlJc w:val="left"/>
      <w:pPr>
        <w:ind w:left="2813" w:hanging="420"/>
      </w:pPr>
    </w:lvl>
    <w:lvl w:ilvl="4" w:tentative="0">
      <w:start w:val="1"/>
      <w:numFmt w:val="lowerLetter"/>
      <w:lvlText w:val="%5)"/>
      <w:lvlJc w:val="left"/>
      <w:pPr>
        <w:ind w:left="3233" w:hanging="420"/>
      </w:pPr>
    </w:lvl>
    <w:lvl w:ilvl="5" w:tentative="0">
      <w:start w:val="1"/>
      <w:numFmt w:val="lowerRoman"/>
      <w:lvlText w:val="%6."/>
      <w:lvlJc w:val="right"/>
      <w:pPr>
        <w:ind w:left="3653" w:hanging="420"/>
      </w:pPr>
    </w:lvl>
    <w:lvl w:ilvl="6" w:tentative="0">
      <w:start w:val="1"/>
      <w:numFmt w:val="decimal"/>
      <w:lvlText w:val="%7."/>
      <w:lvlJc w:val="left"/>
      <w:pPr>
        <w:ind w:left="4073" w:hanging="420"/>
      </w:pPr>
    </w:lvl>
    <w:lvl w:ilvl="7" w:tentative="0">
      <w:start w:val="1"/>
      <w:numFmt w:val="lowerLetter"/>
      <w:lvlText w:val="%8)"/>
      <w:lvlJc w:val="left"/>
      <w:pPr>
        <w:ind w:left="4493" w:hanging="420"/>
      </w:pPr>
    </w:lvl>
    <w:lvl w:ilvl="8" w:tentative="0">
      <w:start w:val="1"/>
      <w:numFmt w:val="lowerRoman"/>
      <w:lvlText w:val="%9."/>
      <w:lvlJc w:val="right"/>
      <w:pPr>
        <w:ind w:left="4913" w:hanging="420"/>
      </w:pPr>
    </w:lvl>
  </w:abstractNum>
  <w:abstractNum w:abstractNumId="20">
    <w:nsid w:val="576B74E5"/>
    <w:multiLevelType w:val="singleLevel"/>
    <w:tmpl w:val="576B74E5"/>
    <w:lvl w:ilvl="0" w:tentative="0">
      <w:start w:val="1"/>
      <w:numFmt w:val="decimal"/>
      <w:suff w:val="nothing"/>
      <w:lvlText w:val="%1、"/>
      <w:lvlJc w:val="left"/>
    </w:lvl>
  </w:abstractNum>
  <w:abstractNum w:abstractNumId="21">
    <w:nsid w:val="5BFB4AE7"/>
    <w:multiLevelType w:val="singleLevel"/>
    <w:tmpl w:val="5BFB4AE7"/>
    <w:lvl w:ilvl="0" w:tentative="0">
      <w:start w:val="1"/>
      <w:numFmt w:val="chineseCounting"/>
      <w:suff w:val="nothing"/>
      <w:lvlText w:val="%1、"/>
      <w:lvlJc w:val="left"/>
      <w:pPr>
        <w:ind w:left="0" w:firstLine="420"/>
      </w:pPr>
      <w:rPr>
        <w:rFonts w:hint="eastAsia"/>
      </w:rPr>
    </w:lvl>
  </w:abstractNum>
  <w:abstractNum w:abstractNumId="22">
    <w:nsid w:val="62C2137B"/>
    <w:multiLevelType w:val="singleLevel"/>
    <w:tmpl w:val="62C2137B"/>
    <w:lvl w:ilvl="0" w:tentative="0">
      <w:start w:val="1"/>
      <w:numFmt w:val="decimal"/>
      <w:lvlText w:val="(%1)"/>
      <w:lvlJc w:val="left"/>
      <w:pPr>
        <w:ind w:left="425" w:hanging="425"/>
      </w:pPr>
      <w:rPr>
        <w:rFonts w:hint="default"/>
      </w:rPr>
    </w:lvl>
  </w:abstractNum>
  <w:abstractNum w:abstractNumId="23">
    <w:nsid w:val="640736C8"/>
    <w:multiLevelType w:val="multilevel"/>
    <w:tmpl w:val="640736C8"/>
    <w:lvl w:ilvl="0" w:tentative="0">
      <w:start w:val="1"/>
      <w:numFmt w:val="decimal"/>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4">
    <w:nsid w:val="72C41308"/>
    <w:multiLevelType w:val="multilevel"/>
    <w:tmpl w:val="72C41308"/>
    <w:lvl w:ilvl="0" w:tentative="0">
      <w:start w:val="1"/>
      <w:numFmt w:val="decimal"/>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5">
    <w:nsid w:val="73490EF2"/>
    <w:multiLevelType w:val="multilevel"/>
    <w:tmpl w:val="73490EF2"/>
    <w:lvl w:ilvl="0" w:tentative="0">
      <w:start w:val="1"/>
      <w:numFmt w:val="decimal"/>
      <w:lvlText w:val="%1."/>
      <w:lvlJc w:val="left"/>
      <w:pPr>
        <w:ind w:left="1127" w:hanging="420"/>
      </w:pPr>
    </w:lvl>
    <w:lvl w:ilvl="1" w:tentative="0">
      <w:start w:val="1"/>
      <w:numFmt w:val="lowerLetter"/>
      <w:lvlText w:val="%2)"/>
      <w:lvlJc w:val="left"/>
      <w:pPr>
        <w:ind w:left="1553" w:hanging="420"/>
      </w:pPr>
    </w:lvl>
    <w:lvl w:ilvl="2" w:tentative="0">
      <w:start w:val="1"/>
      <w:numFmt w:val="lowerRoman"/>
      <w:lvlText w:val="%3."/>
      <w:lvlJc w:val="right"/>
      <w:pPr>
        <w:ind w:left="1973" w:hanging="420"/>
      </w:pPr>
    </w:lvl>
    <w:lvl w:ilvl="3" w:tentative="0">
      <w:start w:val="1"/>
      <w:numFmt w:val="decimal"/>
      <w:lvlText w:val="%4."/>
      <w:lvlJc w:val="left"/>
      <w:pPr>
        <w:ind w:left="2393" w:hanging="420"/>
      </w:pPr>
    </w:lvl>
    <w:lvl w:ilvl="4" w:tentative="0">
      <w:start w:val="1"/>
      <w:numFmt w:val="lowerLetter"/>
      <w:lvlText w:val="%5)"/>
      <w:lvlJc w:val="left"/>
      <w:pPr>
        <w:ind w:left="2813" w:hanging="420"/>
      </w:pPr>
    </w:lvl>
    <w:lvl w:ilvl="5" w:tentative="0">
      <w:start w:val="1"/>
      <w:numFmt w:val="lowerRoman"/>
      <w:lvlText w:val="%6."/>
      <w:lvlJc w:val="right"/>
      <w:pPr>
        <w:ind w:left="3233" w:hanging="420"/>
      </w:pPr>
    </w:lvl>
    <w:lvl w:ilvl="6" w:tentative="0">
      <w:start w:val="1"/>
      <w:numFmt w:val="decimal"/>
      <w:lvlText w:val="%7."/>
      <w:lvlJc w:val="left"/>
      <w:pPr>
        <w:ind w:left="3653" w:hanging="420"/>
      </w:pPr>
    </w:lvl>
    <w:lvl w:ilvl="7" w:tentative="0">
      <w:start w:val="1"/>
      <w:numFmt w:val="lowerLetter"/>
      <w:lvlText w:val="%8)"/>
      <w:lvlJc w:val="left"/>
      <w:pPr>
        <w:ind w:left="4073" w:hanging="420"/>
      </w:pPr>
    </w:lvl>
    <w:lvl w:ilvl="8" w:tentative="0">
      <w:start w:val="1"/>
      <w:numFmt w:val="lowerRoman"/>
      <w:lvlText w:val="%9."/>
      <w:lvlJc w:val="right"/>
      <w:pPr>
        <w:ind w:left="4493" w:hanging="420"/>
      </w:pPr>
    </w:lvl>
  </w:abstractNum>
  <w:abstractNum w:abstractNumId="26">
    <w:nsid w:val="7B9B3A13"/>
    <w:multiLevelType w:val="singleLevel"/>
    <w:tmpl w:val="7B9B3A13"/>
    <w:lvl w:ilvl="0" w:tentative="0">
      <w:start w:val="1"/>
      <w:numFmt w:val="decimalEnclosedCircleChinese"/>
      <w:suff w:val="nothing"/>
      <w:lvlText w:val="%1　"/>
      <w:lvlJc w:val="left"/>
      <w:pPr>
        <w:ind w:left="0" w:firstLine="400"/>
      </w:pPr>
      <w:rPr>
        <w:rFonts w:hint="eastAsia"/>
      </w:rPr>
    </w:lvl>
  </w:abstractNum>
  <w:abstractNum w:abstractNumId="27">
    <w:nsid w:val="7BFD6EA3"/>
    <w:multiLevelType w:val="multilevel"/>
    <w:tmpl w:val="7BFD6EA3"/>
    <w:lvl w:ilvl="0" w:tentative="0">
      <w:start w:val="1"/>
      <w:numFmt w:val="chineseCountingThousand"/>
      <w:lvlText w:val="%1、"/>
      <w:lvlJc w:val="left"/>
      <w:pPr>
        <w:ind w:left="420" w:hanging="420"/>
      </w:pPr>
      <w:rPr>
        <w:rFonts w:hint="default"/>
      </w:rPr>
    </w:lvl>
    <w:lvl w:ilvl="1" w:tentative="0">
      <w:start w:val="1"/>
      <w:numFmt w:val="decimal"/>
      <w:lvlText w:val="%2."/>
      <w:lvlJc w:val="left"/>
      <w:pPr>
        <w:ind w:left="1069" w:hanging="360"/>
      </w:pPr>
      <w:rPr>
        <w:rFonts w:hint="default"/>
      </w:rPr>
    </w:lvl>
    <w:lvl w:ilvl="2" w:tentative="0">
      <w:start w:val="1"/>
      <w:numFmt w:val="decimal"/>
      <w:lvlText w:val="%3、"/>
      <w:lvlJc w:val="left"/>
      <w:pPr>
        <w:ind w:left="1560" w:hanging="7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7EC22FD8"/>
    <w:multiLevelType w:val="multilevel"/>
    <w:tmpl w:val="7EC22FD8"/>
    <w:lvl w:ilvl="0" w:tentative="0">
      <w:start w:val="1"/>
      <w:numFmt w:val="decimal"/>
      <w:lvlText w:val="%1)"/>
      <w:lvlJc w:val="left"/>
      <w:pPr>
        <w:ind w:left="1553" w:hanging="420"/>
      </w:pPr>
    </w:lvl>
    <w:lvl w:ilvl="1" w:tentative="0">
      <w:start w:val="1"/>
      <w:numFmt w:val="lowerLetter"/>
      <w:lvlText w:val="%2)"/>
      <w:lvlJc w:val="left"/>
      <w:pPr>
        <w:ind w:left="1973" w:hanging="420"/>
      </w:pPr>
    </w:lvl>
    <w:lvl w:ilvl="2" w:tentative="0">
      <w:start w:val="1"/>
      <w:numFmt w:val="lowerRoman"/>
      <w:lvlText w:val="%3."/>
      <w:lvlJc w:val="right"/>
      <w:pPr>
        <w:ind w:left="2393" w:hanging="420"/>
      </w:pPr>
    </w:lvl>
    <w:lvl w:ilvl="3" w:tentative="0">
      <w:start w:val="1"/>
      <w:numFmt w:val="decimal"/>
      <w:lvlText w:val="%4."/>
      <w:lvlJc w:val="left"/>
      <w:pPr>
        <w:ind w:left="2813" w:hanging="420"/>
      </w:pPr>
    </w:lvl>
    <w:lvl w:ilvl="4" w:tentative="0">
      <w:start w:val="1"/>
      <w:numFmt w:val="lowerLetter"/>
      <w:lvlText w:val="%5)"/>
      <w:lvlJc w:val="left"/>
      <w:pPr>
        <w:ind w:left="3233" w:hanging="420"/>
      </w:pPr>
    </w:lvl>
    <w:lvl w:ilvl="5" w:tentative="0">
      <w:start w:val="1"/>
      <w:numFmt w:val="lowerRoman"/>
      <w:lvlText w:val="%6."/>
      <w:lvlJc w:val="right"/>
      <w:pPr>
        <w:ind w:left="3653" w:hanging="420"/>
      </w:pPr>
    </w:lvl>
    <w:lvl w:ilvl="6" w:tentative="0">
      <w:start w:val="1"/>
      <w:numFmt w:val="decimal"/>
      <w:lvlText w:val="%7."/>
      <w:lvlJc w:val="left"/>
      <w:pPr>
        <w:ind w:left="4073" w:hanging="420"/>
      </w:pPr>
    </w:lvl>
    <w:lvl w:ilvl="7" w:tentative="0">
      <w:start w:val="1"/>
      <w:numFmt w:val="lowerLetter"/>
      <w:lvlText w:val="%8)"/>
      <w:lvlJc w:val="left"/>
      <w:pPr>
        <w:ind w:left="4493" w:hanging="420"/>
      </w:pPr>
    </w:lvl>
    <w:lvl w:ilvl="8" w:tentative="0">
      <w:start w:val="1"/>
      <w:numFmt w:val="lowerRoman"/>
      <w:lvlText w:val="%9."/>
      <w:lvlJc w:val="right"/>
      <w:pPr>
        <w:ind w:left="4913" w:hanging="420"/>
      </w:pPr>
    </w:lvl>
  </w:abstractNum>
  <w:num w:numId="1">
    <w:abstractNumId w:val="26"/>
  </w:num>
  <w:num w:numId="2">
    <w:abstractNumId w:val="3"/>
  </w:num>
  <w:num w:numId="3">
    <w:abstractNumId w:val="2"/>
  </w:num>
  <w:num w:numId="4">
    <w:abstractNumId w:val="22"/>
  </w:num>
  <w:num w:numId="5">
    <w:abstractNumId w:val="27"/>
  </w:num>
  <w:num w:numId="6">
    <w:abstractNumId w:val="11"/>
  </w:num>
  <w:num w:numId="7">
    <w:abstractNumId w:val="17"/>
  </w:num>
  <w:num w:numId="8">
    <w:abstractNumId w:val="6"/>
  </w:num>
  <w:num w:numId="9">
    <w:abstractNumId w:val="19"/>
  </w:num>
  <w:num w:numId="10">
    <w:abstractNumId w:val="8"/>
  </w:num>
  <w:num w:numId="11">
    <w:abstractNumId w:val="16"/>
  </w:num>
  <w:num w:numId="12">
    <w:abstractNumId w:val="14"/>
  </w:num>
  <w:num w:numId="13">
    <w:abstractNumId w:val="25"/>
  </w:num>
  <w:num w:numId="14">
    <w:abstractNumId w:val="7"/>
  </w:num>
  <w:num w:numId="15">
    <w:abstractNumId w:val="28"/>
  </w:num>
  <w:num w:numId="16">
    <w:abstractNumId w:val="12"/>
  </w:num>
  <w:num w:numId="17">
    <w:abstractNumId w:val="18"/>
  </w:num>
  <w:num w:numId="18">
    <w:abstractNumId w:val="9"/>
  </w:num>
  <w:num w:numId="19">
    <w:abstractNumId w:val="10"/>
  </w:num>
  <w:num w:numId="20">
    <w:abstractNumId w:val="15"/>
  </w:num>
  <w:num w:numId="21">
    <w:abstractNumId w:val="24"/>
  </w:num>
  <w:num w:numId="22">
    <w:abstractNumId w:val="23"/>
  </w:num>
  <w:num w:numId="23">
    <w:abstractNumId w:val="20"/>
  </w:num>
  <w:num w:numId="24">
    <w:abstractNumId w:val="21"/>
  </w:num>
  <w:num w:numId="25">
    <w:abstractNumId w:val="13"/>
  </w:num>
  <w:num w:numId="26">
    <w:abstractNumId w:val="5"/>
  </w:num>
  <w:num w:numId="27">
    <w:abstractNumId w:val="1"/>
  </w:num>
  <w:num w:numId="28">
    <w:abstractNumId w:val="0"/>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4C9"/>
    <w:rsid w:val="0001496A"/>
    <w:rsid w:val="00040EE9"/>
    <w:rsid w:val="0011794E"/>
    <w:rsid w:val="00166016"/>
    <w:rsid w:val="0046684C"/>
    <w:rsid w:val="00502E91"/>
    <w:rsid w:val="00571361"/>
    <w:rsid w:val="00610FA9"/>
    <w:rsid w:val="008842D9"/>
    <w:rsid w:val="00890FEE"/>
    <w:rsid w:val="0096163C"/>
    <w:rsid w:val="009D14C9"/>
    <w:rsid w:val="009D7EEE"/>
    <w:rsid w:val="00A413F4"/>
    <w:rsid w:val="00A67D2B"/>
    <w:rsid w:val="00B63C68"/>
    <w:rsid w:val="00BA0561"/>
    <w:rsid w:val="00BC3E2E"/>
    <w:rsid w:val="00DB737B"/>
    <w:rsid w:val="00E25329"/>
    <w:rsid w:val="00E2666E"/>
    <w:rsid w:val="00E6377D"/>
    <w:rsid w:val="00EF71EF"/>
    <w:rsid w:val="00FB5ABB"/>
    <w:rsid w:val="00FF12BD"/>
    <w:rsid w:val="00FF3C14"/>
    <w:rsid w:val="02E80AF9"/>
    <w:rsid w:val="046B13E3"/>
    <w:rsid w:val="073B40D0"/>
    <w:rsid w:val="087C5944"/>
    <w:rsid w:val="09DB1D25"/>
    <w:rsid w:val="0A461A87"/>
    <w:rsid w:val="0AC53AC3"/>
    <w:rsid w:val="0C6D439F"/>
    <w:rsid w:val="0CF40B0D"/>
    <w:rsid w:val="0DEC335A"/>
    <w:rsid w:val="10693F32"/>
    <w:rsid w:val="13DA69FB"/>
    <w:rsid w:val="14F9415E"/>
    <w:rsid w:val="197D7FA4"/>
    <w:rsid w:val="1D7343A3"/>
    <w:rsid w:val="1E6919B0"/>
    <w:rsid w:val="213050E7"/>
    <w:rsid w:val="21891AE0"/>
    <w:rsid w:val="22141195"/>
    <w:rsid w:val="224C3B81"/>
    <w:rsid w:val="248836FB"/>
    <w:rsid w:val="24DE0410"/>
    <w:rsid w:val="28F26950"/>
    <w:rsid w:val="2A7E3464"/>
    <w:rsid w:val="2CF67F44"/>
    <w:rsid w:val="30FB23AF"/>
    <w:rsid w:val="31784A68"/>
    <w:rsid w:val="34DB4D0B"/>
    <w:rsid w:val="35E601DE"/>
    <w:rsid w:val="37426A6C"/>
    <w:rsid w:val="382A5D9E"/>
    <w:rsid w:val="3A263A1E"/>
    <w:rsid w:val="3AEC4CE7"/>
    <w:rsid w:val="3F70530C"/>
    <w:rsid w:val="40975AD8"/>
    <w:rsid w:val="43EF068D"/>
    <w:rsid w:val="44552E8C"/>
    <w:rsid w:val="46F267F3"/>
    <w:rsid w:val="47BC46E1"/>
    <w:rsid w:val="4894263D"/>
    <w:rsid w:val="4BBB7CE5"/>
    <w:rsid w:val="50233DC2"/>
    <w:rsid w:val="51FC6584"/>
    <w:rsid w:val="53CA1EAB"/>
    <w:rsid w:val="55553089"/>
    <w:rsid w:val="563B0DD1"/>
    <w:rsid w:val="56B94952"/>
    <w:rsid w:val="57363C76"/>
    <w:rsid w:val="5984472B"/>
    <w:rsid w:val="5CA71298"/>
    <w:rsid w:val="626341F1"/>
    <w:rsid w:val="63940FDC"/>
    <w:rsid w:val="644C392F"/>
    <w:rsid w:val="646B4014"/>
    <w:rsid w:val="6B680C39"/>
    <w:rsid w:val="6BB726E9"/>
    <w:rsid w:val="6C6674DA"/>
    <w:rsid w:val="70033B05"/>
    <w:rsid w:val="74553458"/>
    <w:rsid w:val="770D46A2"/>
    <w:rsid w:val="78CC5C04"/>
    <w:rsid w:val="79193ECE"/>
    <w:rsid w:val="7A043520"/>
    <w:rsid w:val="7BEF5786"/>
    <w:rsid w:val="7D6C0622"/>
    <w:rsid w:val="7DAF37D8"/>
    <w:rsid w:val="7E7C78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qFormat="1" w:unhideWhenUsed="0" w:uiPriority="0" w:semiHidden="0" w:name="toc 6"/>
    <w:lsdException w:qFormat="1" w:uiPriority="39" w:semiHidden="0" w:name="toc 7"/>
    <w:lsdException w:qFormat="1" w:uiPriority="39" w:semiHidden="0"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30"/>
    <w:qFormat/>
    <w:uiPriority w:val="0"/>
    <w:pPr>
      <w:keepNext/>
      <w:keepLines/>
      <w:spacing w:before="340" w:after="330" w:line="578" w:lineRule="auto"/>
      <w:outlineLvl w:val="0"/>
    </w:pPr>
    <w:rPr>
      <w:b/>
      <w:bCs/>
      <w:kern w:val="44"/>
      <w:sz w:val="44"/>
      <w:szCs w:val="44"/>
    </w:rPr>
  </w:style>
  <w:style w:type="paragraph" w:styleId="6">
    <w:name w:val="heading 3"/>
    <w:basedOn w:val="1"/>
    <w:next w:val="7"/>
    <w:link w:val="31"/>
    <w:qFormat/>
    <w:uiPriority w:val="0"/>
    <w:pPr>
      <w:keepNext/>
      <w:keepLines/>
      <w:spacing w:line="540" w:lineRule="atLeast"/>
      <w:outlineLvl w:val="2"/>
    </w:pPr>
    <w:rPr>
      <w:rFonts w:eastAsia="黑体"/>
      <w:b/>
      <w:sz w:val="28"/>
      <w:szCs w:val="20"/>
    </w:rPr>
  </w:style>
  <w:style w:type="character" w:default="1" w:styleId="25">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4"/>
    <w:link w:val="33"/>
    <w:unhideWhenUsed/>
    <w:qFormat/>
    <w:uiPriority w:val="0"/>
    <w:pPr>
      <w:ind w:firstLine="420" w:firstLineChars="100"/>
    </w:pPr>
  </w:style>
  <w:style w:type="paragraph" w:styleId="3">
    <w:name w:val="Body Text"/>
    <w:basedOn w:val="1"/>
    <w:next w:val="2"/>
    <w:link w:val="32"/>
    <w:unhideWhenUsed/>
    <w:qFormat/>
    <w:uiPriority w:val="0"/>
    <w:pPr>
      <w:spacing w:after="120"/>
    </w:pPr>
  </w:style>
  <w:style w:type="paragraph" w:styleId="4">
    <w:name w:val="toc 6"/>
    <w:basedOn w:val="1"/>
    <w:next w:val="1"/>
    <w:qFormat/>
    <w:uiPriority w:val="0"/>
    <w:pPr>
      <w:autoSpaceDE w:val="0"/>
      <w:autoSpaceDN w:val="0"/>
      <w:adjustRightInd w:val="0"/>
      <w:ind w:left="2100" w:leftChars="1000"/>
      <w:jc w:val="left"/>
    </w:pPr>
    <w:rPr>
      <w:kern w:val="0"/>
      <w:sz w:val="20"/>
      <w:szCs w:val="20"/>
    </w:rPr>
  </w:style>
  <w:style w:type="paragraph" w:styleId="7">
    <w:name w:val="Normal Indent"/>
    <w:basedOn w:val="1"/>
    <w:next w:val="1"/>
    <w:qFormat/>
    <w:uiPriority w:val="0"/>
    <w:pPr>
      <w:adjustRightInd w:val="0"/>
      <w:spacing w:line="312" w:lineRule="atLeast"/>
      <w:ind w:firstLine="420"/>
      <w:textAlignment w:val="baseline"/>
    </w:pPr>
    <w:rPr>
      <w:rFonts w:ascii="仿宋_GB2312"/>
      <w:b/>
      <w:kern w:val="0"/>
      <w:szCs w:val="32"/>
    </w:rPr>
  </w:style>
  <w:style w:type="paragraph" w:styleId="8">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9">
    <w:name w:val="annotation text"/>
    <w:basedOn w:val="1"/>
    <w:link w:val="34"/>
    <w:qFormat/>
    <w:uiPriority w:val="0"/>
    <w:pPr>
      <w:jc w:val="left"/>
    </w:pPr>
  </w:style>
  <w:style w:type="paragraph" w:styleId="10">
    <w:name w:val="Body Text Indent"/>
    <w:basedOn w:val="1"/>
    <w:link w:val="35"/>
    <w:qFormat/>
    <w:uiPriority w:val="0"/>
    <w:pPr>
      <w:ind w:left="480" w:hanging="480" w:hangingChars="200"/>
    </w:pPr>
    <w:rPr>
      <w:sz w:val="24"/>
    </w:rPr>
  </w:style>
  <w:style w:type="paragraph" w:styleId="11">
    <w:name w:val="List 2"/>
    <w:basedOn w:val="1"/>
    <w:qFormat/>
    <w:uiPriority w:val="99"/>
    <w:pPr>
      <w:ind w:left="100" w:leftChars="200" w:hanging="200" w:hangingChars="200"/>
    </w:pPr>
    <w:rPr>
      <w:sz w:val="28"/>
      <w:szCs w:val="28"/>
    </w:rPr>
  </w:style>
  <w:style w:type="paragraph" w:styleId="12">
    <w:name w:val="Block Text"/>
    <w:basedOn w:val="1"/>
    <w:qFormat/>
    <w:uiPriority w:val="0"/>
    <w:pPr>
      <w:adjustRightInd w:val="0"/>
      <w:spacing w:line="300" w:lineRule="auto"/>
      <w:ind w:left="958" w:right="-120" w:rightChars="-120"/>
      <w:jc w:val="left"/>
    </w:pPr>
    <w:rPr>
      <w:rFonts w:ascii="宋体" w:hAnsi="宋体"/>
      <w:sz w:val="28"/>
    </w:rPr>
  </w:style>
  <w:style w:type="paragraph" w:styleId="13">
    <w:name w:val="toc 3"/>
    <w:basedOn w:val="1"/>
    <w:next w:val="1"/>
    <w:qFormat/>
    <w:uiPriority w:val="39"/>
    <w:pPr>
      <w:ind w:left="840" w:leftChars="400"/>
    </w:pPr>
  </w:style>
  <w:style w:type="paragraph" w:styleId="14">
    <w:name w:val="Plain Text"/>
    <w:basedOn w:val="1"/>
    <w:link w:val="36"/>
    <w:qFormat/>
    <w:uiPriority w:val="0"/>
    <w:pPr>
      <w:widowControl/>
      <w:overflowPunct w:val="0"/>
      <w:autoSpaceDE w:val="0"/>
      <w:autoSpaceDN w:val="0"/>
      <w:adjustRightInd w:val="0"/>
      <w:jc w:val="left"/>
      <w:textAlignment w:val="baseline"/>
    </w:pPr>
    <w:rPr>
      <w:rFonts w:ascii="宋体" w:hAnsi="Courier New"/>
      <w:b/>
      <w:kern w:val="0"/>
      <w:szCs w:val="21"/>
    </w:rPr>
  </w:style>
  <w:style w:type="paragraph" w:styleId="15">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16">
    <w:name w:val="Date"/>
    <w:basedOn w:val="1"/>
    <w:next w:val="1"/>
    <w:link w:val="37"/>
    <w:qFormat/>
    <w:uiPriority w:val="0"/>
    <w:pPr>
      <w:ind w:left="100" w:leftChars="2500"/>
    </w:pPr>
  </w:style>
  <w:style w:type="paragraph" w:styleId="17">
    <w:name w:val="Balloon Text"/>
    <w:basedOn w:val="1"/>
    <w:link w:val="38"/>
    <w:qFormat/>
    <w:uiPriority w:val="0"/>
    <w:rPr>
      <w:sz w:val="18"/>
      <w:szCs w:val="18"/>
    </w:rPr>
  </w:style>
  <w:style w:type="paragraph" w:styleId="18">
    <w:name w:val="footer"/>
    <w:basedOn w:val="1"/>
    <w:link w:val="29"/>
    <w:unhideWhenUsed/>
    <w:qFormat/>
    <w:uiPriority w:val="0"/>
    <w:pPr>
      <w:tabs>
        <w:tab w:val="center" w:pos="4153"/>
        <w:tab w:val="right" w:pos="8306"/>
      </w:tabs>
      <w:snapToGrid w:val="0"/>
      <w:jc w:val="left"/>
    </w:pPr>
    <w:rPr>
      <w:sz w:val="18"/>
      <w:szCs w:val="18"/>
    </w:rPr>
  </w:style>
  <w:style w:type="paragraph" w:styleId="19">
    <w:name w:val="header"/>
    <w:basedOn w:val="1"/>
    <w:link w:val="28"/>
    <w:unhideWhenUsed/>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style>
  <w:style w:type="paragraph" w:styleId="21">
    <w:name w:val="Subtitle"/>
    <w:basedOn w:val="1"/>
    <w:next w:val="1"/>
    <w:link w:val="45"/>
    <w:qFormat/>
    <w:uiPriority w:val="0"/>
    <w:pPr>
      <w:spacing w:before="240" w:after="60" w:line="312" w:lineRule="auto"/>
      <w:jc w:val="center"/>
      <w:outlineLvl w:val="1"/>
    </w:pPr>
    <w:rPr>
      <w:rFonts w:asciiTheme="majorHAnsi" w:hAnsiTheme="majorHAnsi" w:cstheme="majorBidi"/>
      <w:b/>
      <w:bCs/>
      <w:kern w:val="28"/>
      <w:sz w:val="32"/>
      <w:szCs w:val="32"/>
    </w:rPr>
  </w:style>
  <w:style w:type="paragraph" w:styleId="22">
    <w:name w:val="List"/>
    <w:basedOn w:val="1"/>
    <w:qFormat/>
    <w:uiPriority w:val="0"/>
    <w:pPr>
      <w:ind w:left="200" w:hanging="200" w:hangingChars="200"/>
    </w:pPr>
  </w:style>
  <w:style w:type="paragraph" w:styleId="23">
    <w:name w:val="toc 2"/>
    <w:basedOn w:val="1"/>
    <w:next w:val="1"/>
    <w:qFormat/>
    <w:uiPriority w:val="39"/>
    <w:pPr>
      <w:ind w:left="420" w:leftChars="200"/>
    </w:pPr>
  </w:style>
  <w:style w:type="character" w:styleId="26">
    <w:name w:val="Hyperlink"/>
    <w:basedOn w:val="25"/>
    <w:unhideWhenUsed/>
    <w:qFormat/>
    <w:uiPriority w:val="99"/>
    <w:rPr>
      <w:color w:val="0000FF" w:themeColor="hyperlink"/>
      <w:u w:val="single"/>
      <w14:textFill>
        <w14:solidFill>
          <w14:schemeClr w14:val="hlink"/>
        </w14:solidFill>
      </w14:textFill>
    </w:rPr>
  </w:style>
  <w:style w:type="character" w:styleId="27">
    <w:name w:val="annotation reference"/>
    <w:basedOn w:val="25"/>
    <w:qFormat/>
    <w:uiPriority w:val="0"/>
    <w:rPr>
      <w:sz w:val="21"/>
      <w:szCs w:val="21"/>
    </w:rPr>
  </w:style>
  <w:style w:type="character" w:customStyle="1" w:styleId="28">
    <w:name w:val="页眉 Char"/>
    <w:basedOn w:val="25"/>
    <w:link w:val="19"/>
    <w:qFormat/>
    <w:uiPriority w:val="0"/>
    <w:rPr>
      <w:sz w:val="18"/>
      <w:szCs w:val="18"/>
    </w:rPr>
  </w:style>
  <w:style w:type="character" w:customStyle="1" w:styleId="29">
    <w:name w:val="页脚 Char"/>
    <w:basedOn w:val="25"/>
    <w:link w:val="18"/>
    <w:qFormat/>
    <w:uiPriority w:val="0"/>
    <w:rPr>
      <w:sz w:val="18"/>
      <w:szCs w:val="18"/>
    </w:rPr>
  </w:style>
  <w:style w:type="character" w:customStyle="1" w:styleId="30">
    <w:name w:val="标题 1 Char"/>
    <w:basedOn w:val="25"/>
    <w:link w:val="5"/>
    <w:qFormat/>
    <w:uiPriority w:val="0"/>
    <w:rPr>
      <w:rFonts w:ascii="Times New Roman" w:hAnsi="Times New Roman" w:eastAsia="宋体" w:cs="Times New Roman"/>
      <w:b/>
      <w:bCs/>
      <w:kern w:val="44"/>
      <w:sz w:val="44"/>
      <w:szCs w:val="44"/>
    </w:rPr>
  </w:style>
  <w:style w:type="character" w:customStyle="1" w:styleId="31">
    <w:name w:val="标题 3 Char"/>
    <w:basedOn w:val="25"/>
    <w:link w:val="6"/>
    <w:qFormat/>
    <w:uiPriority w:val="0"/>
    <w:rPr>
      <w:rFonts w:ascii="Times New Roman" w:hAnsi="Times New Roman" w:eastAsia="黑体" w:cs="Times New Roman"/>
      <w:b/>
      <w:sz w:val="28"/>
      <w:szCs w:val="20"/>
    </w:rPr>
  </w:style>
  <w:style w:type="character" w:customStyle="1" w:styleId="32">
    <w:name w:val="正文文本 Char"/>
    <w:basedOn w:val="25"/>
    <w:link w:val="3"/>
    <w:qFormat/>
    <w:uiPriority w:val="0"/>
    <w:rPr>
      <w:rFonts w:ascii="Times New Roman" w:hAnsi="Times New Roman" w:eastAsia="宋体" w:cs="Times New Roman"/>
      <w:szCs w:val="24"/>
    </w:rPr>
  </w:style>
  <w:style w:type="character" w:customStyle="1" w:styleId="33">
    <w:name w:val="正文首行缩进 Char"/>
    <w:basedOn w:val="32"/>
    <w:link w:val="2"/>
    <w:qFormat/>
    <w:uiPriority w:val="0"/>
    <w:rPr>
      <w:rFonts w:ascii="Times New Roman" w:hAnsi="Times New Roman" w:eastAsia="宋体" w:cs="Times New Roman"/>
      <w:szCs w:val="24"/>
    </w:rPr>
  </w:style>
  <w:style w:type="character" w:customStyle="1" w:styleId="34">
    <w:name w:val="批注文字 Char"/>
    <w:basedOn w:val="25"/>
    <w:link w:val="9"/>
    <w:qFormat/>
    <w:uiPriority w:val="0"/>
    <w:rPr>
      <w:rFonts w:ascii="Times New Roman" w:hAnsi="Times New Roman" w:eastAsia="宋体" w:cs="Times New Roman"/>
      <w:szCs w:val="24"/>
    </w:rPr>
  </w:style>
  <w:style w:type="character" w:customStyle="1" w:styleId="35">
    <w:name w:val="正文文本缩进 Char"/>
    <w:basedOn w:val="25"/>
    <w:link w:val="10"/>
    <w:qFormat/>
    <w:uiPriority w:val="0"/>
    <w:rPr>
      <w:rFonts w:ascii="Times New Roman" w:hAnsi="Times New Roman" w:eastAsia="宋体" w:cs="Times New Roman"/>
      <w:sz w:val="24"/>
      <w:szCs w:val="24"/>
    </w:rPr>
  </w:style>
  <w:style w:type="character" w:customStyle="1" w:styleId="36">
    <w:name w:val="纯文本 Char"/>
    <w:basedOn w:val="25"/>
    <w:link w:val="14"/>
    <w:qFormat/>
    <w:uiPriority w:val="0"/>
    <w:rPr>
      <w:rFonts w:ascii="宋体" w:hAnsi="Courier New" w:eastAsia="宋体" w:cs="Times New Roman"/>
      <w:b/>
      <w:kern w:val="0"/>
      <w:szCs w:val="21"/>
    </w:rPr>
  </w:style>
  <w:style w:type="character" w:customStyle="1" w:styleId="37">
    <w:name w:val="日期 Char"/>
    <w:basedOn w:val="25"/>
    <w:link w:val="16"/>
    <w:qFormat/>
    <w:uiPriority w:val="0"/>
    <w:rPr>
      <w:rFonts w:ascii="Times New Roman" w:hAnsi="Times New Roman" w:eastAsia="宋体" w:cs="Times New Roman"/>
      <w:szCs w:val="24"/>
    </w:rPr>
  </w:style>
  <w:style w:type="character" w:customStyle="1" w:styleId="38">
    <w:name w:val="批注框文本 Char"/>
    <w:basedOn w:val="25"/>
    <w:link w:val="17"/>
    <w:qFormat/>
    <w:uiPriority w:val="0"/>
    <w:rPr>
      <w:rFonts w:ascii="Times New Roman" w:hAnsi="Times New Roman" w:eastAsia="宋体" w:cs="Times New Roman"/>
      <w:sz w:val="18"/>
      <w:szCs w:val="18"/>
    </w:rPr>
  </w:style>
  <w:style w:type="paragraph" w:customStyle="1" w:styleId="39">
    <w:name w:val="1"/>
    <w:basedOn w:val="1"/>
    <w:next w:val="40"/>
    <w:qFormat/>
    <w:uiPriority w:val="0"/>
    <w:pPr>
      <w:ind w:firstLine="420" w:firstLineChars="200"/>
    </w:pPr>
    <w:rPr>
      <w:rFonts w:ascii="Arial" w:hAnsi="Arial"/>
    </w:rPr>
  </w:style>
  <w:style w:type="paragraph" w:customStyle="1" w:styleId="40">
    <w:name w:val="列出段落1"/>
    <w:basedOn w:val="1"/>
    <w:qFormat/>
    <w:uiPriority w:val="0"/>
    <w:pPr>
      <w:ind w:firstLine="420" w:firstLineChars="200"/>
    </w:pPr>
  </w:style>
  <w:style w:type="paragraph" w:customStyle="1" w:styleId="41">
    <w:name w:val="表内文字"/>
    <w:basedOn w:val="1"/>
    <w:qFormat/>
    <w:uiPriority w:val="0"/>
    <w:pPr>
      <w:spacing w:line="240" w:lineRule="atLeast"/>
      <w:jc w:val="center"/>
    </w:pPr>
    <w:rPr>
      <w:rFonts w:ascii="Arial" w:hAnsi="Arial" w:cs="Arial"/>
      <w:b/>
      <w:bCs/>
    </w:rPr>
  </w:style>
  <w:style w:type="paragraph" w:customStyle="1" w:styleId="42">
    <w:name w:val="保留正文"/>
    <w:basedOn w:val="3"/>
    <w:qFormat/>
    <w:uiPriority w:val="0"/>
    <w:pPr>
      <w:keepNext/>
      <w:spacing w:after="0"/>
    </w:pPr>
    <w:rPr>
      <w:rFonts w:ascii="仿宋_GB2312"/>
      <w:b/>
      <w:szCs w:val="20"/>
    </w:rPr>
  </w:style>
  <w:style w:type="paragraph" w:customStyle="1" w:styleId="43">
    <w:name w:val="xl35"/>
    <w:basedOn w:val="1"/>
    <w:qFormat/>
    <w:uiPriority w:val="0"/>
    <w:pPr>
      <w:widowControl/>
      <w:pBdr>
        <w:left w:val="single" w:color="auto" w:sz="4" w:space="0"/>
        <w:bottom w:val="single" w:color="auto" w:sz="4" w:space="0"/>
        <w:right w:val="single" w:color="auto" w:sz="4" w:space="0"/>
      </w:pBdr>
      <w:spacing w:beforeAutospacing="1" w:afterAutospacing="1"/>
      <w:textAlignment w:val="center"/>
    </w:pPr>
    <w:rPr>
      <w:rFonts w:ascii="Arial Unicode MS" w:hAnsi="Arial Unicode MS" w:eastAsia="Arial Unicode MS"/>
      <w:kern w:val="0"/>
      <w:szCs w:val="22"/>
    </w:rPr>
  </w:style>
  <w:style w:type="paragraph" w:customStyle="1" w:styleId="44">
    <w:name w:val="xl55"/>
    <w:basedOn w:val="1"/>
    <w:qFormat/>
    <w:uiPriority w:val="0"/>
    <w:pPr>
      <w:widowControl/>
      <w:spacing w:beforeAutospacing="1" w:afterAutospacing="1"/>
      <w:jc w:val="center"/>
      <w:textAlignment w:val="center"/>
    </w:pPr>
    <w:rPr>
      <w:rFonts w:ascii="Arial Unicode MS" w:hAnsi="Arial Unicode MS"/>
      <w:kern w:val="0"/>
      <w:sz w:val="24"/>
    </w:rPr>
  </w:style>
  <w:style w:type="character" w:customStyle="1" w:styleId="45">
    <w:name w:val="副标题 Char"/>
    <w:basedOn w:val="25"/>
    <w:link w:val="21"/>
    <w:qFormat/>
    <w:uiPriority w:val="0"/>
    <w:rPr>
      <w:rFonts w:eastAsia="宋体" w:asciiTheme="majorHAnsi" w:hAnsiTheme="majorHAnsi" w:cstheme="majorBidi"/>
      <w:b/>
      <w:bCs/>
      <w:kern w:val="28"/>
      <w:sz w:val="32"/>
      <w:szCs w:val="32"/>
    </w:rPr>
  </w:style>
  <w:style w:type="paragraph" w:customStyle="1" w:styleId="46">
    <w:name w:val="TOC 标题1"/>
    <w:basedOn w:val="5"/>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47">
    <w:name w:val="Table Paragraph"/>
    <w:basedOn w:val="1"/>
    <w:qFormat/>
    <w:uiPriority w:val="1"/>
    <w:rPr>
      <w:rFonts w:ascii="宋体" w:hAnsi="宋体" w:cs="宋体"/>
      <w:lang w:val="zh-CN" w:bidi="zh-C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E72C7A-07FF-4E36-AF48-58C29B0250E3}">
  <ds:schemaRefs/>
</ds:datastoreItem>
</file>

<file path=docProps/app.xml><?xml version="1.0" encoding="utf-8"?>
<Properties xmlns="http://schemas.openxmlformats.org/officeDocument/2006/extended-properties" xmlns:vt="http://schemas.openxmlformats.org/officeDocument/2006/docPropsVTypes">
  <Template>Normal</Template>
  <Pages>56</Pages>
  <Words>5547</Words>
  <Characters>31624</Characters>
  <Lines>263</Lines>
  <Paragraphs>74</Paragraphs>
  <TotalTime>9</TotalTime>
  <ScaleCrop>false</ScaleCrop>
  <LinksUpToDate>false</LinksUpToDate>
  <CharactersWithSpaces>37097</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2020-03-18T03:31:00Z</dcterms:created>
  <dc:creator>浙江鼎力工程项目管理有限公司</dc:creator>
  <cp:lastModifiedBy>vikin</cp:lastModifiedBy>
  <cp:lastPrinted>2020-05-25T06:08:00Z</cp:lastPrinted>
  <dcterms:modified xsi:type="dcterms:W3CDTF">2021-12-24T09:23:48Z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CF67E81251D149ADB36911D00AB349AF</vt:lpwstr>
  </property>
</Properties>
</file>