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z w:val="52"/>
          <w:szCs w:val="52"/>
          <w:lang w:val="en-US" w:eastAsia="zh-CN"/>
        </w:rPr>
      </w:pPr>
      <w:r>
        <w:rPr>
          <w:rFonts w:hint="eastAsia" w:ascii="仿宋" w:hAnsi="仿宋" w:eastAsia="仿宋" w:cs="仿宋"/>
          <w:b/>
          <w:color w:val="auto"/>
          <w:sz w:val="52"/>
          <w:szCs w:val="52"/>
          <w:lang w:val="en-US" w:eastAsia="zh-CN"/>
        </w:rPr>
        <w:t>嵊州市妇幼保健院血液透析机采购项目</w:t>
      </w:r>
    </w:p>
    <w:p>
      <w:pPr>
        <w:pStyle w:val="18"/>
        <w:rPr>
          <w:rFonts w:hint="eastAsia"/>
          <w:color w:val="auto"/>
          <w:lang w:val="en-US" w:eastAsia="zh-CN"/>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pPr>
        <w:jc w:val="center"/>
        <w:rPr>
          <w:rFonts w:hint="eastAsia" w:ascii="仿宋" w:hAnsi="仿宋" w:eastAsia="宋体" w:cs="仿宋"/>
          <w:b/>
          <w:color w:val="auto"/>
          <w:kern w:val="2"/>
          <w:sz w:val="28"/>
          <w:szCs w:val="28"/>
          <w:lang w:eastAsia="zh-CN"/>
        </w:rPr>
      </w:pPr>
      <w:r>
        <w:rPr>
          <w:rFonts w:hint="eastAsia" w:ascii="仿宋" w:hAnsi="仿宋" w:eastAsia="仿宋" w:cs="仿宋"/>
          <w:b/>
          <w:color w:val="auto"/>
          <w:sz w:val="28"/>
          <w:szCs w:val="28"/>
        </w:rPr>
        <w:t>招标编号:</w:t>
      </w:r>
      <w:r>
        <w:rPr>
          <w:rFonts w:hint="eastAsia" w:ascii="宋体" w:hAnsi="宋体" w:eastAsia="宋体" w:cs="宋体"/>
          <w:b/>
          <w:color w:val="auto"/>
          <w:kern w:val="1"/>
          <w:sz w:val="32"/>
          <w:szCs w:val="32"/>
          <w:highlight w:val="none"/>
        </w:rPr>
        <w:t>ZJJKCG202301</w:t>
      </w:r>
      <w:r>
        <w:rPr>
          <w:rFonts w:hint="eastAsia" w:ascii="宋体" w:hAnsi="宋体" w:eastAsia="宋体" w:cs="宋体"/>
          <w:b/>
          <w:color w:val="auto"/>
          <w:kern w:val="1"/>
          <w:sz w:val="32"/>
          <w:szCs w:val="32"/>
          <w:highlight w:val="none"/>
          <w:lang w:val="en-US" w:eastAsia="zh-CN"/>
        </w:rPr>
        <w:t>6</w:t>
      </w:r>
    </w:p>
    <w:p>
      <w:pPr>
        <w:pStyle w:val="2"/>
        <w:rPr>
          <w:rFonts w:hint="eastAsia"/>
          <w:color w:val="auto"/>
        </w:rPr>
      </w:pPr>
    </w:p>
    <w:tbl>
      <w:tblPr>
        <w:tblStyle w:val="13"/>
        <w:tblW w:w="7801"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2356"/>
        <w:gridCol w:w="5445"/>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after="100" w:afterAutospacing="1" w:line="440" w:lineRule="exact"/>
              <w:outlineLvl w:val="9"/>
              <w:rPr>
                <w:rFonts w:hint="eastAsia" w:ascii="仿宋" w:hAnsi="仿宋" w:eastAsia="仿宋" w:cs="仿宋"/>
                <w:color w:val="auto"/>
                <w:spacing w:val="1400"/>
                <w:kern w:val="0"/>
                <w:sz w:val="28"/>
                <w:szCs w:val="28"/>
                <w:fitText w:val="1680" w:id="588733488"/>
                <w:lang w:eastAsia="zh-CN"/>
              </w:rPr>
            </w:pPr>
            <w:r>
              <w:rPr>
                <w:rFonts w:hint="eastAsia" w:ascii="仿宋" w:hAnsi="仿宋" w:eastAsia="仿宋" w:cs="仿宋"/>
                <w:color w:val="auto"/>
                <w:sz w:val="28"/>
                <w:szCs w:val="28"/>
                <w:lang w:eastAsia="zh-CN"/>
              </w:rPr>
              <w:t>嵊州市妇幼保健院</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91129504"/>
              </w:rPr>
              <w:t>采购代理机构</w:t>
            </w:r>
            <w:r>
              <w:rPr>
                <w:rFonts w:hint="eastAsia" w:ascii="仿宋" w:hAnsi="仿宋" w:eastAsia="仿宋" w:cs="仿宋"/>
                <w:color w:val="auto"/>
                <w:sz w:val="28"/>
                <w:szCs w:val="28"/>
              </w:rPr>
              <w:t>：</w:t>
            </w:r>
          </w:p>
        </w:tc>
        <w:tc>
          <w:tcPr>
            <w:tcW w:w="5445" w:type="dxa"/>
          </w:tcPr>
          <w:p>
            <w:pPr>
              <w:spacing w:after="100" w:afterAutospacing="1" w:line="440" w:lineRule="exact"/>
              <w:rPr>
                <w:rFonts w:hint="eastAsia" w:ascii="仿宋" w:hAnsi="仿宋" w:eastAsia="仿宋" w:cs="仿宋"/>
                <w:color w:val="auto"/>
                <w:spacing w:val="1400"/>
                <w:kern w:val="0"/>
                <w:sz w:val="28"/>
                <w:szCs w:val="28"/>
                <w:fitText w:val="1680" w:id="588733488"/>
              </w:rPr>
            </w:pPr>
            <w:r>
              <w:rPr>
                <w:rFonts w:hint="eastAsia" w:ascii="仿宋" w:hAnsi="仿宋" w:eastAsia="仿宋" w:cs="仿宋"/>
                <w:color w:val="auto"/>
                <w:sz w:val="28"/>
                <w:szCs w:val="28"/>
                <w:lang w:eastAsia="zh-CN"/>
              </w:rPr>
              <w:t>浙江建科工程项目管理有限公司</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324619982"/>
              </w:rPr>
              <w:t>监督单</w:t>
            </w:r>
            <w:r>
              <w:rPr>
                <w:rFonts w:hint="eastAsia" w:ascii="仿宋" w:hAnsi="仿宋" w:eastAsia="仿宋" w:cs="仿宋"/>
                <w:color w:val="auto"/>
                <w:spacing w:val="1"/>
                <w:kern w:val="0"/>
                <w:sz w:val="28"/>
                <w:szCs w:val="28"/>
                <w:fitText w:val="1680" w:id="324619982"/>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hint="eastAsia" w:ascii="仿宋" w:hAnsi="仿宋" w:eastAsia="仿宋" w:cs="仿宋"/>
                <w:color w:val="auto"/>
                <w:kern w:val="0"/>
                <w:sz w:val="28"/>
                <w:szCs w:val="28"/>
                <w:fitText w:val="1680" w:id="588733488"/>
              </w:rPr>
            </w:pPr>
            <w:r>
              <w:rPr>
                <w:rFonts w:hint="eastAsia" w:ascii="仿宋" w:hAnsi="仿宋" w:eastAsia="仿宋" w:cs="仿宋"/>
                <w:color w:val="auto"/>
                <w:spacing w:val="0"/>
                <w:kern w:val="0"/>
                <w:sz w:val="28"/>
                <w:szCs w:val="28"/>
                <w:fitText w:val="1680" w:id="921587863"/>
                <w:lang w:eastAsia="zh-CN"/>
              </w:rPr>
              <w:t>嵊州市</w:t>
            </w:r>
            <w:r>
              <w:rPr>
                <w:rFonts w:hint="eastAsia" w:ascii="仿宋" w:hAnsi="仿宋" w:eastAsia="仿宋" w:cs="仿宋"/>
                <w:color w:val="auto"/>
                <w:spacing w:val="0"/>
                <w:kern w:val="0"/>
                <w:sz w:val="28"/>
                <w:szCs w:val="28"/>
                <w:fitText w:val="1680" w:id="921587863"/>
              </w:rPr>
              <w:t>财政局</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年</w:t>
            </w:r>
            <w:r>
              <w:rPr>
                <w:rFonts w:hint="eastAsia" w:ascii="仿宋" w:hAnsi="仿宋" w:eastAsia="仿宋" w:cs="仿宋"/>
                <w:color w:val="auto"/>
                <w:sz w:val="28"/>
                <w:szCs w:val="28"/>
                <w:lang w:eastAsia="zh-CN"/>
              </w:rPr>
              <w:t>九</w:t>
            </w:r>
            <w:r>
              <w:rPr>
                <w:rFonts w:hint="eastAsia" w:ascii="仿宋" w:hAnsi="仿宋" w:eastAsia="仿宋" w:cs="仿宋"/>
                <w:color w:val="auto"/>
                <w:sz w:val="28"/>
                <w:szCs w:val="28"/>
              </w:rPr>
              <w:t>月</w:t>
            </w:r>
          </w:p>
        </w:tc>
      </w:tr>
    </w:tbl>
    <w:p>
      <w:pPr>
        <w:pStyle w:val="20"/>
        <w:rPr>
          <w:rFonts w:hint="eastAsia" w:ascii="仿宋" w:hAnsi="仿宋" w:eastAsia="仿宋" w:cs="仿宋"/>
          <w:color w:val="auto"/>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auto"/>
          <w:sz w:val="2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rPr>
          <w:rFonts w:hint="eastAsia" w:ascii="仿宋" w:hAnsi="仿宋" w:eastAsia="仿宋" w:cs="仿宋"/>
          <w:color w:val="auto"/>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2" w:name="_Hlt74707423"/>
      <w:bookmarkEnd w:id="2"/>
      <w:bookmarkStart w:id="3" w:name="_Hlt74729822"/>
      <w:bookmarkEnd w:id="3"/>
      <w:bookmarkStart w:id="4" w:name="_Hlt74728647"/>
      <w:bookmarkEnd w:id="4"/>
      <w:bookmarkStart w:id="5" w:name="_Hlt74649545"/>
      <w:bookmarkEnd w:id="5"/>
      <w:bookmarkStart w:id="6" w:name="第二部分"/>
      <w:bookmarkStart w:id="7" w:name="_Toc91899870"/>
      <w:bookmarkStart w:id="8"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嵊州市妇幼保健院血液透析机采购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17"/>
          <w:rFonts w:hint="eastAsia" w:ascii="仿宋" w:hAnsi="仿宋" w:eastAsia="仿宋" w:cs="仿宋"/>
          <w:snapToGrid/>
          <w:color w:val="auto"/>
          <w:kern w:val="2"/>
          <w:sz w:val="24"/>
          <w:szCs w:val="24"/>
        </w:rPr>
        <w:t>https://www.zcygov.cn/）获取（下载）招标文件，并于202</w:t>
      </w:r>
      <w:r>
        <w:rPr>
          <w:rStyle w:val="17"/>
          <w:rFonts w:hint="eastAsia" w:ascii="仿宋" w:hAnsi="仿宋" w:eastAsia="仿宋" w:cs="仿宋"/>
          <w:snapToGrid/>
          <w:color w:val="auto"/>
          <w:kern w:val="2"/>
          <w:sz w:val="24"/>
          <w:szCs w:val="24"/>
          <w:lang w:val="en-US" w:eastAsia="zh-CN"/>
        </w:rPr>
        <w:t>3</w:t>
      </w:r>
      <w:r>
        <w:rPr>
          <w:rStyle w:val="17"/>
          <w:rFonts w:hint="eastAsia" w:ascii="仿宋" w:hAnsi="仿宋" w:eastAsia="仿宋" w:cs="仿宋"/>
          <w:snapToGrid/>
          <w:color w:val="auto"/>
          <w:kern w:val="2"/>
          <w:sz w:val="24"/>
          <w:szCs w:val="24"/>
        </w:rPr>
        <w:t>年</w:t>
      </w:r>
      <w:r>
        <w:rPr>
          <w:rStyle w:val="17"/>
          <w:rFonts w:hint="eastAsia" w:ascii="仿宋" w:hAnsi="仿宋" w:eastAsia="仿宋" w:cs="仿宋"/>
          <w:snapToGrid/>
          <w:color w:val="auto"/>
          <w:kern w:val="2"/>
          <w:sz w:val="24"/>
          <w:szCs w:val="24"/>
          <w:lang w:val="en-US" w:eastAsia="zh-CN"/>
        </w:rPr>
        <w:t>9</w:t>
      </w:r>
      <w:r>
        <w:rPr>
          <w:rStyle w:val="17"/>
          <w:rFonts w:hint="eastAsia" w:ascii="仿宋" w:hAnsi="仿宋" w:eastAsia="仿宋" w:cs="仿宋"/>
          <w:snapToGrid/>
          <w:color w:val="auto"/>
          <w:kern w:val="2"/>
          <w:sz w:val="24"/>
          <w:szCs w:val="24"/>
        </w:rPr>
        <w:t>月</w:t>
      </w:r>
      <w:r>
        <w:rPr>
          <w:rStyle w:val="17"/>
          <w:rFonts w:hint="eastAsia" w:ascii="仿宋" w:hAnsi="仿宋" w:eastAsia="仿宋" w:cs="仿宋"/>
          <w:snapToGrid/>
          <w:color w:val="auto"/>
          <w:kern w:val="2"/>
          <w:sz w:val="24"/>
          <w:szCs w:val="24"/>
          <w:lang w:val="en-US" w:eastAsia="zh-CN"/>
        </w:rPr>
        <w:t>27</w:t>
      </w:r>
      <w:r>
        <w:rPr>
          <w:rStyle w:val="17"/>
          <w:rFonts w:hint="eastAsia" w:ascii="仿宋" w:hAnsi="仿宋" w:eastAsia="仿宋" w:cs="仿宋"/>
          <w:snapToGrid/>
          <w:color w:val="auto"/>
          <w:kern w:val="2"/>
          <w:sz w:val="24"/>
          <w:szCs w:val="24"/>
        </w:rPr>
        <w:t>日</w:t>
      </w:r>
      <w:r>
        <w:rPr>
          <w:rStyle w:val="17"/>
          <w:rFonts w:hint="eastAsia" w:ascii="仿宋" w:hAnsi="仿宋" w:eastAsia="仿宋" w:cs="仿宋"/>
          <w:snapToGrid/>
          <w:color w:val="auto"/>
          <w:kern w:val="2"/>
          <w:sz w:val="24"/>
          <w:szCs w:val="24"/>
          <w:lang w:val="en-US" w:eastAsia="zh-CN"/>
        </w:rPr>
        <w:t>9</w:t>
      </w:r>
      <w:r>
        <w:rPr>
          <w:rStyle w:val="17"/>
          <w:rFonts w:hint="eastAsia" w:ascii="仿宋" w:hAnsi="仿宋" w:eastAsia="仿宋" w:cs="仿宋"/>
          <w:snapToGrid/>
          <w:color w:val="auto"/>
          <w:kern w:val="2"/>
          <w:sz w:val="24"/>
          <w:szCs w:val="24"/>
        </w:rPr>
        <w:t>点</w:t>
      </w:r>
      <w:r>
        <w:rPr>
          <w:rStyle w:val="17"/>
          <w:rFonts w:hint="eastAsia" w:ascii="仿宋" w:hAnsi="仿宋" w:eastAsia="仿宋" w:cs="仿宋"/>
          <w:snapToGrid/>
          <w:color w:val="auto"/>
          <w:kern w:val="2"/>
          <w:sz w:val="24"/>
          <w:szCs w:val="24"/>
          <w:lang w:val="en-US" w:eastAsia="zh-CN"/>
        </w:rPr>
        <w:t>30</w:t>
      </w:r>
      <w:r>
        <w:rPr>
          <w:rStyle w:val="17"/>
          <w:rFonts w:hint="eastAsia" w:ascii="仿宋" w:hAnsi="仿宋" w:eastAsia="仿宋" w:cs="仿宋"/>
          <w:snapToGrid/>
          <w:color w:val="auto"/>
          <w:kern w:val="2"/>
          <w:sz w:val="24"/>
          <w:szCs w:val="24"/>
        </w:rPr>
        <w:t>分</w:t>
      </w:r>
      <w:r>
        <w:rPr>
          <w:rStyle w:val="17"/>
          <w:rFonts w:hint="eastAsia" w:ascii="仿宋" w:hAnsi="仿宋" w:eastAsia="仿宋" w:cs="仿宋"/>
          <w:bCs/>
          <w:snapToGrid/>
          <w:color w:val="auto"/>
          <w:kern w:val="2"/>
          <w:sz w:val="24"/>
          <w:szCs w:val="24"/>
        </w:rPr>
        <w:t>00秒</w:t>
      </w:r>
      <w:r>
        <w:rPr>
          <w:rStyle w:val="1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u w:val="none"/>
          <w:lang w:val="en-US" w:eastAsia="zh-CN"/>
        </w:rPr>
      </w:pPr>
      <w:r>
        <w:rPr>
          <w:rFonts w:hint="eastAsia" w:ascii="仿宋" w:hAnsi="仿宋" w:eastAsia="仿宋" w:cs="仿宋"/>
          <w:b/>
          <w:color w:val="auto"/>
          <w:sz w:val="24"/>
        </w:rPr>
        <w:t>项目编号：</w:t>
      </w:r>
      <w:r>
        <w:rPr>
          <w:rFonts w:hint="eastAsia" w:ascii="仿宋" w:hAnsi="仿宋" w:eastAsia="仿宋" w:cs="仿宋"/>
          <w:b/>
          <w:color w:val="auto"/>
          <w:sz w:val="24"/>
          <w:u w:val="none"/>
          <w:lang w:val="en-US" w:eastAsia="zh-CN"/>
        </w:rPr>
        <w:t>ZJJKCG2023016</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u w:val="none"/>
          <w:lang w:val="en-US" w:eastAsia="zh-CN"/>
        </w:rPr>
        <w:t>嵊州市妇幼保健院血液透析机采购项目</w:t>
      </w:r>
      <w:r>
        <w:rPr>
          <w:rFonts w:hint="eastAsia" w:ascii="仿宋" w:hAnsi="仿宋" w:eastAsia="仿宋" w:cs="仿宋"/>
          <w:b/>
          <w:color w:val="auto"/>
          <w:sz w:val="24"/>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5000000</w:t>
      </w:r>
      <w:r>
        <w:rPr>
          <w:rFonts w:hint="eastAsia" w:ascii="仿宋" w:hAnsi="仿宋" w:eastAsia="仿宋" w:cs="仿宋"/>
          <w:b/>
          <w:color w:val="auto"/>
          <w:sz w:val="24"/>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5000000</w:t>
      </w:r>
      <w:r>
        <w:rPr>
          <w:rFonts w:hint="eastAsia" w:ascii="仿宋" w:hAnsi="仿宋" w:eastAsia="仿宋" w:cs="仿宋"/>
          <w:b/>
          <w:color w:val="auto"/>
          <w:sz w:val="24"/>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Cs/>
          <w:color w:val="auto"/>
          <w:sz w:val="24"/>
          <w:u w:val="none"/>
          <w:lang w:val="en-US" w:eastAsia="zh-CN"/>
        </w:rPr>
        <w:t>血液透析机</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数量：1套</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预算金额：5000000元</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u w:val="single"/>
          <w:lang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color w:val="auto"/>
          <w:sz w:val="24"/>
        </w:rPr>
        <w:t>中标即日起三个月内</w:t>
      </w:r>
      <w:r>
        <w:rPr>
          <w:rFonts w:hint="eastAsia" w:ascii="仿宋" w:hAnsi="仿宋" w:eastAsia="仿宋" w:cs="仿宋"/>
          <w:b/>
          <w:color w:val="auto"/>
          <w:sz w:val="24"/>
          <w:u w:val="none"/>
          <w:lang w:eastAsia="zh-CN"/>
        </w:rPr>
        <w:t>完成供货安装调试验收。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宋体" w:hAnsi="宋体" w:cs="宋体"/>
          <w:color w:val="auto"/>
          <w:spacing w:val="6"/>
          <w:sz w:val="24"/>
          <w:szCs w:val="24"/>
        </w:rPr>
        <w:sym w:font="Wingdings" w:char="00A8"/>
      </w:r>
      <w:r>
        <w:rPr>
          <w:rFonts w:hint="eastAsia" w:ascii="仿宋" w:hAnsi="仿宋" w:eastAsia="仿宋" w:cs="仿宋"/>
          <w:b/>
          <w:color w:val="auto"/>
          <w:sz w:val="24"/>
        </w:rPr>
        <w:t>是，</w:t>
      </w:r>
      <w:r>
        <w:rPr>
          <w:rFonts w:hint="eastAsia" w:ascii="宋体" w:hAnsi="宋体" w:cs="宋体"/>
          <w:color w:val="auto"/>
          <w:spacing w:val="6"/>
          <w:sz w:val="24"/>
          <w:szCs w:val="24"/>
        </w:rPr>
        <w:sym w:font="Wingdings" w:char="00FE"/>
      </w:r>
      <w:r>
        <w:rPr>
          <w:rFonts w:hint="eastAsia" w:ascii="仿宋" w:hAnsi="仿宋" w:eastAsia="仿宋" w:cs="仿宋"/>
          <w:b/>
          <w:color w:val="auto"/>
          <w:sz w:val="24"/>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440" w:lineRule="exact"/>
        <w:ind w:firstLine="504" w:firstLineChars="200"/>
        <w:textAlignment w:val="auto"/>
        <w:rPr>
          <w:rFonts w:hint="eastAsia" w:ascii="仿宋" w:hAnsi="仿宋" w:eastAsia="仿宋" w:cs="仿宋"/>
          <w:color w:val="auto"/>
          <w:sz w:val="24"/>
        </w:rPr>
      </w:pPr>
      <w:r>
        <w:rPr>
          <w:rFonts w:hint="eastAsia" w:ascii="宋体" w:hAnsi="宋体" w:cs="宋体"/>
          <w:color w:val="auto"/>
          <w:spacing w:val="6"/>
          <w:sz w:val="24"/>
          <w:szCs w:val="24"/>
        </w:rPr>
        <w:sym w:font="Wingdings" w:char="00FE"/>
      </w:r>
      <w:r>
        <w:rPr>
          <w:rFonts w:hint="eastAsia" w:ascii="仿宋" w:hAnsi="仿宋" w:eastAsia="仿宋" w:cs="仿宋"/>
          <w:color w:val="auto"/>
          <w:sz w:val="24"/>
        </w:rPr>
        <w:t>无；</w:t>
      </w:r>
    </w:p>
    <w:p>
      <w:pPr>
        <w:pageBreakBefore w:val="0"/>
        <w:widowControl w:val="0"/>
        <w:kinsoku/>
        <w:wordWrap/>
        <w:overflowPunct/>
        <w:topLinePunct w:val="0"/>
        <w:autoSpaceDE/>
        <w:autoSpaceDN/>
        <w:bidi w:val="0"/>
        <w:spacing w:line="440" w:lineRule="exact"/>
        <w:ind w:firstLine="504" w:firstLineChars="200"/>
        <w:textAlignment w:val="auto"/>
        <w:rPr>
          <w:rFonts w:hint="eastAsia" w:ascii="仿宋" w:hAnsi="仿宋" w:eastAsia="仿宋" w:cs="仿宋"/>
          <w:color w:val="auto"/>
          <w:sz w:val="24"/>
        </w:rPr>
      </w:pPr>
      <w:r>
        <w:rPr>
          <w:rFonts w:hint="eastAsia" w:ascii="宋体" w:hAnsi="宋体" w:cs="宋体"/>
          <w:color w:val="auto"/>
          <w:spacing w:val="6"/>
          <w:sz w:val="24"/>
          <w:szCs w:val="24"/>
        </w:rPr>
        <w:sym w:font="Wingdings" w:char="00A8"/>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pageBreakBefore w:val="0"/>
        <w:widowControl w:val="0"/>
        <w:kinsoku/>
        <w:wordWrap/>
        <w:overflowPunct/>
        <w:topLinePunct w:val="0"/>
        <w:autoSpaceDE/>
        <w:autoSpaceDN/>
        <w:bidi w:val="0"/>
        <w:spacing w:line="440" w:lineRule="exact"/>
        <w:ind w:firstLine="942" w:firstLineChars="374"/>
        <w:textAlignment w:val="auto"/>
        <w:rPr>
          <w:rFonts w:hint="eastAsia" w:ascii="仿宋" w:hAnsi="仿宋" w:eastAsia="仿宋" w:cs="仿宋"/>
          <w:color w:val="auto"/>
          <w:sz w:val="24"/>
          <w:u w:val="single"/>
        </w:rPr>
      </w:pPr>
      <w:r>
        <w:rPr>
          <w:rFonts w:hint="eastAsia" w:ascii="宋体" w:hAnsi="宋体" w:cs="宋体"/>
          <w:color w:val="auto"/>
          <w:spacing w:val="6"/>
          <w:sz w:val="24"/>
          <w:szCs w:val="24"/>
        </w:rPr>
        <w:sym w:font="Wingdings" w:char="00A8"/>
      </w:r>
      <w:r>
        <w:rPr>
          <w:rFonts w:hint="eastAsia" w:ascii="仿宋" w:hAnsi="仿宋" w:eastAsia="仿宋" w:cs="仿宋"/>
          <w:color w:val="auto"/>
          <w:sz w:val="24"/>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942" w:firstLineChars="374"/>
        <w:textAlignment w:val="auto"/>
        <w:rPr>
          <w:rFonts w:hint="eastAsia" w:ascii="仿宋" w:hAnsi="仿宋" w:eastAsia="仿宋" w:cs="仿宋"/>
          <w:color w:val="auto"/>
          <w:sz w:val="24"/>
        </w:rPr>
      </w:pPr>
      <w:r>
        <w:rPr>
          <w:rFonts w:hint="eastAsia" w:ascii="宋体" w:hAnsi="宋体" w:cs="宋体"/>
          <w:color w:val="auto"/>
          <w:spacing w:val="6"/>
          <w:sz w:val="24"/>
          <w:szCs w:val="24"/>
        </w:rPr>
        <w:sym w:font="Wingdings" w:char="00A8"/>
      </w:r>
      <w:r>
        <w:rPr>
          <w:rFonts w:hint="eastAsia" w:ascii="仿宋" w:hAnsi="仿宋" w:eastAsia="仿宋" w:cs="仿宋"/>
          <w:color w:val="auto"/>
          <w:sz w:val="24"/>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504" w:firstLineChars="200"/>
        <w:textAlignment w:val="auto"/>
        <w:rPr>
          <w:rFonts w:hint="eastAsia" w:ascii="仿宋" w:hAnsi="仿宋" w:eastAsia="仿宋" w:cs="仿宋"/>
          <w:color w:val="auto"/>
          <w:sz w:val="24"/>
        </w:rPr>
      </w:pPr>
      <w:r>
        <w:rPr>
          <w:rFonts w:hint="eastAsia" w:ascii="宋体" w:hAnsi="宋体" w:cs="宋体"/>
          <w:color w:val="auto"/>
          <w:spacing w:val="6"/>
          <w:sz w:val="24"/>
          <w:szCs w:val="24"/>
        </w:rPr>
        <w:sym w:font="Wingdings" w:char="00A8"/>
      </w:r>
      <w:bookmarkStart w:id="9" w:name="_Hlk101132524"/>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9"/>
    <w:p>
      <w:pPr>
        <w:pageBreakBefore w:val="0"/>
        <w:widowControl w:val="0"/>
        <w:kinsoku/>
        <w:wordWrap/>
        <w:overflowPunct/>
        <w:topLinePunct w:val="0"/>
        <w:autoSpaceDE/>
        <w:autoSpaceDN/>
        <w:bidi w:val="0"/>
        <w:spacing w:line="440" w:lineRule="exact"/>
        <w:ind w:firstLine="504" w:firstLineChars="200"/>
        <w:textAlignment w:val="auto"/>
        <w:rPr>
          <w:rFonts w:hint="eastAsia" w:ascii="仿宋" w:hAnsi="仿宋" w:eastAsia="仿宋" w:cs="仿宋"/>
          <w:color w:val="auto"/>
          <w:sz w:val="24"/>
        </w:rPr>
      </w:pPr>
      <w:r>
        <w:rPr>
          <w:rFonts w:hint="eastAsia" w:ascii="宋体" w:hAnsi="宋体" w:cs="宋体"/>
          <w:color w:val="auto"/>
          <w:spacing w:val="6"/>
          <w:sz w:val="24"/>
          <w:szCs w:val="24"/>
        </w:rPr>
        <w:sym w:font="Wingdings" w:char="00A8"/>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宋体" w:hAnsi="宋体" w:eastAsia="宋体" w:cs="Times New Roman"/>
          <w:b/>
          <w:bCs/>
          <w:color w:val="auto"/>
          <w:sz w:val="21"/>
          <w:szCs w:val="21"/>
          <w:u w:val="single"/>
          <w:lang w:val="en-US" w:eastAsia="zh-CN"/>
        </w:rPr>
        <w:t>投标人须为医疗器械设备合法经营或生产企业，投标产品属第三类医疗器械的，投标人应提供有效的医疗器械生产或经营许可证及医疗器械注册证，投标产品属第二类医疗器械，投标人应提供有效的医疗器械备案凭证及医疗器械注册证，投标产品属第一类医疗器械，投标人应提供有效的医疗器械生产和医疗器械备案凭证</w:t>
      </w:r>
      <w:r>
        <w:rPr>
          <w:rFonts w:hint="eastAsia" w:ascii="仿宋" w:hAnsi="仿宋" w:eastAsia="仿宋" w:cs="仿宋"/>
          <w:color w:val="auto"/>
          <w:sz w:val="24"/>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27</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 xml:space="preserve"> 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rPr>
      </w:pPr>
      <w:bookmarkStart w:id="10" w:name="_Toc35393806"/>
      <w:bookmarkStart w:id="11" w:name="_Toc35393637"/>
      <w:bookmarkStart w:id="12" w:name="_Toc28359096"/>
      <w:bookmarkStart w:id="13" w:name="_Toc28359019"/>
      <w:r>
        <w:rPr>
          <w:rFonts w:hint="eastAsia" w:ascii="仿宋" w:hAnsi="仿宋" w:eastAsia="仿宋" w:cs="仿宋"/>
          <w:color w:val="auto"/>
          <w:sz w:val="24"/>
          <w:szCs w:val="24"/>
        </w:rPr>
        <w:t>1.采购人信息</w:t>
      </w:r>
      <w:bookmarkEnd w:id="10"/>
      <w:bookmarkEnd w:id="11"/>
      <w:bookmarkEnd w:id="12"/>
      <w:bookmarkEnd w:id="13"/>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嵊州市妇幼保健院</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嵊州市艇湖路</w:t>
      </w:r>
      <w:r>
        <w:rPr>
          <w:rFonts w:hint="eastAsia" w:ascii="仿宋" w:hAnsi="仿宋" w:eastAsia="仿宋" w:cs="仿宋"/>
          <w:color w:val="auto"/>
          <w:sz w:val="24"/>
          <w:lang w:val="en-US" w:eastAsia="zh-CN"/>
        </w:rPr>
        <w:t>261号</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朱老师</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0575-83111765</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质疑联系人：王骏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质疑联系方式：13758592628</w:t>
      </w:r>
    </w:p>
    <w:p>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bookmarkStart w:id="14" w:name="_Toc35393638"/>
      <w:bookmarkStart w:id="15" w:name="_Toc28359097"/>
      <w:bookmarkStart w:id="16" w:name="_Toc28359020"/>
      <w:bookmarkStart w:id="17" w:name="_Toc35393807"/>
      <w:r>
        <w:rPr>
          <w:rFonts w:hint="eastAsia" w:ascii="仿宋" w:hAnsi="仿宋" w:eastAsia="仿宋" w:cs="仿宋"/>
          <w:color w:val="auto"/>
          <w:sz w:val="24"/>
          <w:szCs w:val="24"/>
        </w:rPr>
        <w:t>2.采购代理机构信息</w:t>
      </w:r>
      <w:bookmarkEnd w:id="14"/>
      <w:bookmarkEnd w:id="15"/>
      <w:bookmarkEnd w:id="16"/>
      <w:bookmarkEnd w:id="17"/>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kern w:val="2"/>
          <w:sz w:val="24"/>
          <w:szCs w:val="24"/>
          <w:highlight w:val="none"/>
          <w:lang w:val="en-US" w:eastAsia="zh-CN"/>
        </w:rPr>
        <w:t>浙江建科工程项目管理有限公司</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kern w:val="2"/>
          <w:sz w:val="24"/>
          <w:szCs w:val="24"/>
          <w:highlight w:val="none"/>
          <w:lang w:val="en-US" w:eastAsia="zh-CN"/>
        </w:rPr>
        <w:t>嵊州市官河南路339号量子芯座12楼1219室</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马龙</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18857565501</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2"/>
          <w:sz w:val="24"/>
          <w:szCs w:val="24"/>
          <w:highlight w:val="none"/>
          <w:lang w:val="en-US" w:eastAsia="zh-CN"/>
        </w:rPr>
        <w:t>刘燕林</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2"/>
          <w:sz w:val="24"/>
          <w:szCs w:val="24"/>
          <w:highlight w:val="none"/>
          <w:lang w:val="en-US" w:eastAsia="zh-CN"/>
        </w:rPr>
        <w:t>15355851444</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bookmarkStart w:id="18" w:name="_Toc28359098"/>
      <w:bookmarkStart w:id="19" w:name="_Toc35393808"/>
      <w:bookmarkStart w:id="20" w:name="_Toc28359021"/>
      <w:bookmarkStart w:id="21"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8"/>
    <w:bookmarkEnd w:id="19"/>
    <w:bookmarkEnd w:id="20"/>
    <w:bookmarkEnd w:id="21"/>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i w:val="0"/>
          <w:iCs w:val="0"/>
          <w:caps w:val="0"/>
          <w:color w:val="auto"/>
          <w:spacing w:val="0"/>
          <w:sz w:val="24"/>
          <w:szCs w:val="24"/>
        </w:rPr>
        <w:t>嵊州市采购监管</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i w:val="0"/>
          <w:iCs w:val="0"/>
          <w:caps w:val="0"/>
          <w:color w:val="auto"/>
          <w:spacing w:val="0"/>
          <w:sz w:val="24"/>
          <w:szCs w:val="24"/>
        </w:rPr>
        <w:t>浙江省绍兴市嵊州市三江街道国资综合大楼1004室</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i w:val="0"/>
          <w:iCs w:val="0"/>
          <w:caps w:val="0"/>
          <w:color w:val="auto"/>
          <w:spacing w:val="0"/>
          <w:sz w:val="24"/>
          <w:szCs w:val="24"/>
        </w:rPr>
        <w:t>郑老师</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i w:val="0"/>
          <w:iCs w:val="0"/>
          <w:caps w:val="0"/>
          <w:color w:val="auto"/>
          <w:spacing w:val="0"/>
          <w:sz w:val="24"/>
          <w:szCs w:val="24"/>
        </w:rPr>
        <w:t>0575-83032507</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6"/>
    <w:bookmarkEnd w:id="7"/>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1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宋体" w:hAnsi="宋体" w:cs="宋体"/>
                <w:color w:val="auto"/>
                <w:spacing w:val="6"/>
                <w:sz w:val="24"/>
                <w:szCs w:val="24"/>
              </w:rPr>
              <w:sym w:font="Wingdings" w:char="00A8"/>
            </w:r>
            <w:r>
              <w:rPr>
                <w:rFonts w:hint="eastAsia" w:ascii="仿宋" w:hAnsi="仿宋" w:eastAsia="仿宋" w:cs="仿宋"/>
                <w:color w:val="auto"/>
                <w:kern w:val="0"/>
                <w:sz w:val="24"/>
              </w:rPr>
              <w:t xml:space="preserve">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56" w:firstLineChars="300"/>
              <w:rPr>
                <w:rFonts w:hint="eastAsia" w:ascii="仿宋" w:hAnsi="仿宋" w:eastAsia="仿宋" w:cs="仿宋"/>
                <w:b/>
                <w:color w:val="auto"/>
                <w:sz w:val="24"/>
              </w:rPr>
            </w:pPr>
            <w:r>
              <w:rPr>
                <w:rFonts w:hint="eastAsia" w:ascii="宋体" w:hAnsi="宋体" w:cs="宋体"/>
                <w:color w:val="auto"/>
                <w:spacing w:val="6"/>
                <w:sz w:val="24"/>
                <w:szCs w:val="24"/>
              </w:rPr>
              <w:sym w:font="Wingdings" w:char="00FE"/>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kinsoku/>
              <w:wordWrap/>
              <w:overflowPunct/>
              <w:topLinePunct w:val="0"/>
              <w:bidi w:val="0"/>
              <w:adjustRightInd/>
              <w:spacing w:beforeLines="0" w:afterLines="0" w:line="440" w:lineRule="exact"/>
              <w:ind w:left="0" w:leftChars="0" w:right="0" w:rightChars="0"/>
              <w:jc w:val="left"/>
              <w:rPr>
                <w:rFonts w:hint="eastAsia" w:ascii="仿宋" w:hAnsi="仿宋" w:eastAsia="仿宋" w:cs="仿宋"/>
                <w:color w:val="auto"/>
                <w:sz w:val="24"/>
                <w:lang w:val="zh-CN"/>
              </w:rPr>
            </w:pPr>
            <w:r>
              <w:rPr>
                <w:rFonts w:hint="eastAsia" w:ascii="仿宋" w:hAnsi="仿宋" w:eastAsia="仿宋" w:cs="仿宋"/>
                <w:color w:val="auto"/>
                <w:sz w:val="24"/>
                <w:lang w:val="zh-CN"/>
              </w:rPr>
              <w:t>9</w:t>
            </w:r>
          </w:p>
        </w:tc>
        <w:tc>
          <w:tcPr>
            <w:tcW w:w="8370" w:type="dxa"/>
            <w:gridSpan w:val="2"/>
            <w:vAlign w:val="center"/>
          </w:tcPr>
          <w:p>
            <w:pPr>
              <w:spacing w:beforeLines="0" w:afterLines="0" w:line="440" w:lineRule="exact"/>
              <w:rPr>
                <w:rFonts w:hint="eastAsia" w:ascii="仿宋" w:hAnsi="仿宋" w:eastAsia="仿宋" w:cs="仿宋"/>
                <w:b w:val="0"/>
                <w:color w:val="auto"/>
                <w:sz w:val="24"/>
                <w:szCs w:val="24"/>
                <w:lang w:val="zh-CN"/>
              </w:rPr>
            </w:pPr>
            <w:r>
              <w:rPr>
                <w:rFonts w:hint="eastAsia" w:ascii="仿宋" w:hAnsi="仿宋" w:eastAsia="仿宋" w:cs="仿宋"/>
                <w:b w:val="0"/>
                <w:color w:val="auto"/>
                <w:sz w:val="24"/>
                <w:szCs w:val="24"/>
                <w:lang w:val="zh-CN"/>
              </w:rPr>
              <w:t>方案讲解演示：</w:t>
            </w:r>
          </w:p>
          <w:p>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zh-CN"/>
              </w:rPr>
              <w:t>A无方案讲解演示。</w:t>
            </w:r>
          </w:p>
          <w:p>
            <w:pPr>
              <w:spacing w:beforeLines="0" w:afterLines="0" w:line="440" w:lineRule="exact"/>
              <w:rPr>
                <w:rFonts w:hint="eastAsia" w:ascii="仿宋" w:hAnsi="仿宋" w:eastAsia="仿宋" w:cs="仿宋"/>
                <w:b w:val="0"/>
                <w:color w:val="auto"/>
                <w:sz w:val="24"/>
                <w:szCs w:val="24"/>
                <w:lang w:val="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zh-CN"/>
              </w:rPr>
              <w:t>B有方案讲解演示：</w:t>
            </w:r>
          </w:p>
          <w:p>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（1）在评标时安排每个供应商进行方案讲解演示。每个供应商时间不超过</w:t>
            </w:r>
            <w:r>
              <w:rPr>
                <w:rFonts w:hint="eastAsia" w:ascii="仿宋" w:hAnsi="仿宋" w:eastAsia="仿宋" w:cs="仿宋"/>
                <w:color w:val="auto"/>
                <w:sz w:val="24"/>
                <w:szCs w:val="24"/>
                <w:u w:val="none"/>
                <w:lang w:val="zh-CN" w:eastAsia="zh-CN"/>
              </w:rPr>
              <w:t xml:space="preserve"> 12 </w:t>
            </w:r>
            <w:r>
              <w:rPr>
                <w:rFonts w:hint="eastAsia" w:ascii="仿宋" w:hAnsi="仿宋" w:eastAsia="仿宋" w:cs="仿宋"/>
                <w:color w:val="auto"/>
                <w:sz w:val="24"/>
                <w:szCs w:val="24"/>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（2）方案讲解演示方式：</w:t>
            </w:r>
          </w:p>
          <w:p>
            <w:pPr>
              <w:spacing w:beforeLines="0" w:afterLines="0" w:line="440" w:lineRule="exact"/>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演示以电子版形式提供</w:t>
            </w:r>
            <w:r>
              <w:rPr>
                <w:rFonts w:hint="eastAsia" w:ascii="仿宋" w:hAnsi="仿宋" w:eastAsia="仿宋" w:cs="仿宋"/>
                <w:color w:val="auto"/>
                <w:sz w:val="24"/>
                <w:szCs w:val="24"/>
                <w:lang w:val="zh-CN"/>
              </w:rPr>
              <w:t>。</w:t>
            </w:r>
            <w:r>
              <w:rPr>
                <w:rFonts w:hint="eastAsia" w:ascii="仿宋" w:hAnsi="仿宋" w:eastAsia="仿宋" w:cs="仿宋"/>
                <w:color w:val="auto"/>
                <w:sz w:val="24"/>
                <w:szCs w:val="24"/>
                <w:lang w:val="zh-CN" w:eastAsia="zh-CN"/>
              </w:rPr>
              <w:t>电子版需以U盘形式存储，格式为MP4，时间要求控制在1</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val="zh-CN" w:eastAsia="zh-CN"/>
              </w:rPr>
              <w:t>分钟以内，演示不能正常进行或未提供演示，演示分为0分。</w:t>
            </w:r>
          </w:p>
          <w:p>
            <w:pPr>
              <w:spacing w:beforeLines="0" w:afterLines="0" w:line="440" w:lineRule="exact"/>
              <w:rPr>
                <w:rFonts w:hint="eastAsia" w:ascii="仿宋" w:hAnsi="仿宋" w:eastAsia="仿宋" w:cs="仿宋"/>
                <w:color w:val="auto"/>
                <w:sz w:val="24"/>
                <w:lang w:val="zh-CN"/>
              </w:rPr>
            </w:pPr>
            <w:r>
              <w:rPr>
                <w:rFonts w:hint="eastAsia" w:ascii="仿宋" w:hAnsi="仿宋" w:eastAsia="仿宋" w:cs="仿宋"/>
                <w:color w:val="auto"/>
                <w:sz w:val="24"/>
                <w:szCs w:val="24"/>
                <w:lang w:val="zh-CN" w:eastAsia="zh-CN"/>
              </w:rPr>
              <w:t>演示文件开标截止时间前</w:t>
            </w:r>
            <w:bookmarkStart w:id="199" w:name="_GoBack"/>
            <w:bookmarkEnd w:id="199"/>
            <w:r>
              <w:rPr>
                <w:rFonts w:hint="eastAsia" w:ascii="仿宋" w:hAnsi="仿宋" w:eastAsia="仿宋" w:cs="仿宋"/>
                <w:color w:val="auto"/>
                <w:sz w:val="24"/>
                <w:szCs w:val="24"/>
                <w:lang w:val="zh-CN"/>
              </w:rPr>
              <w:t>邮寄或送达地址：嵊州市官河南路339号量子芯座</w:t>
            </w:r>
            <w:r>
              <w:rPr>
                <w:rFonts w:hint="eastAsia" w:ascii="仿宋" w:hAnsi="仿宋" w:eastAsia="仿宋" w:cs="仿宋"/>
                <w:color w:val="auto"/>
                <w:sz w:val="24"/>
                <w:szCs w:val="24"/>
                <w:lang w:val="zh-CN" w:eastAsia="zh-CN"/>
              </w:rPr>
              <w:t>12</w:t>
            </w:r>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lang w:val="zh-CN"/>
              </w:rPr>
              <w:t>室</w:t>
            </w: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zh-CN"/>
              </w:rPr>
              <w:t>收件人：</w:t>
            </w:r>
            <w:r>
              <w:rPr>
                <w:rFonts w:hint="eastAsia" w:ascii="仿宋" w:hAnsi="仿宋" w:eastAsia="仿宋" w:cs="仿宋"/>
                <w:color w:val="auto"/>
                <w:sz w:val="24"/>
                <w:szCs w:val="24"/>
                <w:lang w:val="zh-CN" w:eastAsia="zh-CN"/>
              </w:rPr>
              <w:t>刘</w:t>
            </w:r>
            <w:r>
              <w:rPr>
                <w:rFonts w:hint="eastAsia" w:ascii="仿宋" w:hAnsi="仿宋" w:eastAsia="仿宋" w:cs="仿宋"/>
                <w:color w:val="auto"/>
                <w:sz w:val="24"/>
                <w:szCs w:val="24"/>
                <w:lang w:val="zh-CN"/>
              </w:rPr>
              <w:t>女士</w:t>
            </w:r>
            <w:r>
              <w:rPr>
                <w:rFonts w:hint="eastAsia" w:ascii="仿宋" w:hAnsi="仿宋" w:eastAsia="仿宋" w:cs="仿宋"/>
                <w:color w:val="auto"/>
                <w:sz w:val="24"/>
                <w:szCs w:val="24"/>
                <w:lang w:val="zh-CN" w:eastAsia="zh-CN"/>
              </w:rPr>
              <w:t xml:space="preserve"> </w:t>
            </w:r>
            <w:r>
              <w:rPr>
                <w:rFonts w:hint="eastAsia" w:ascii="仿宋" w:hAnsi="仿宋" w:eastAsia="仿宋" w:cs="仿宋"/>
                <w:color w:val="auto"/>
                <w:sz w:val="24"/>
                <w:szCs w:val="24"/>
                <w:lang w:val="zh-CN"/>
              </w:rPr>
              <w:t>联系方式：</w:t>
            </w:r>
            <w:r>
              <w:rPr>
                <w:rFonts w:hint="eastAsia" w:ascii="仿宋" w:hAnsi="仿宋" w:eastAsia="仿宋" w:cs="仿宋"/>
                <w:color w:val="auto"/>
                <w:sz w:val="24"/>
                <w:szCs w:val="24"/>
                <w:lang w:val="zh-CN" w:eastAsia="zh-CN"/>
              </w:rPr>
              <w:t>15355851444。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szCs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lang w:eastAsia="zh-CN"/>
              </w:rPr>
              <w:t>血液透析机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lang w:eastAsia="zh-CN"/>
              </w:rPr>
              <w:t>血液透析机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工业</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lang w:eastAsia="zh-CN"/>
              </w:rPr>
              <w:t>95763</w:t>
            </w:r>
            <w:r>
              <w:rPr>
                <w:rFonts w:hint="eastAsia" w:ascii="仿宋" w:hAnsi="仿宋" w:eastAsia="仿宋" w:cs="仿宋"/>
                <w:color w:val="auto"/>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特别说明(本项目不适合)：</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19</w:t>
            </w:r>
          </w:p>
        </w:tc>
        <w:tc>
          <w:tcPr>
            <w:tcW w:w="8370" w:type="dxa"/>
            <w:gridSpan w:val="2"/>
            <w:vAlign w:val="center"/>
          </w:tcPr>
          <w:p>
            <w:pPr>
              <w:widowControl/>
              <w:autoSpaceDE/>
              <w:autoSpaceDN/>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widowControl/>
              <w:autoSpaceDE/>
              <w:autoSpaceDN/>
              <w:snapToGrid/>
              <w:spacing w:line="440" w:lineRule="exact"/>
              <w:textAlignment w:val="auto"/>
              <w:rPr>
                <w:rFonts w:hint="eastAsia" w:ascii="仿宋" w:hAnsi="仿宋" w:eastAsia="仿宋" w:cs="仿宋"/>
                <w:snapToGrid w:val="0"/>
                <w:color w:val="auto"/>
                <w:kern w:val="28"/>
                <w:sz w:val="24"/>
                <w:szCs w:val="24"/>
                <w:lang w:val="en-US" w:eastAsia="zh-CN"/>
              </w:rPr>
            </w:pPr>
            <w:r>
              <w:rPr>
                <w:rFonts w:hint="eastAsia" w:ascii="仿宋" w:hAnsi="仿宋" w:eastAsia="仿宋" w:cs="仿宋"/>
                <w:snapToGrid w:val="0"/>
                <w:color w:val="auto"/>
                <w:kern w:val="28"/>
                <w:sz w:val="24"/>
                <w:szCs w:val="24"/>
              </w:rPr>
              <w:t>①《国家计委关于印发&lt;招标代理服务费管理暂行办法&gt;的通知》（计价格〔2002〕1980号）、〔2011〕534号的规定执行；</w:t>
            </w:r>
          </w:p>
          <w:p>
            <w:pPr>
              <w:widowControl/>
              <w:autoSpaceDE/>
              <w:autoSpaceDN/>
              <w:snapToGrid/>
              <w:spacing w:line="440" w:lineRule="exact"/>
              <w:textAlignment w:val="auto"/>
              <w:rPr>
                <w:rFonts w:hint="eastAsia" w:ascii="仿宋" w:hAnsi="仿宋" w:eastAsia="仿宋" w:cs="仿宋"/>
                <w:snapToGrid w:val="0"/>
                <w:color w:val="auto"/>
                <w:kern w:val="28"/>
                <w:sz w:val="24"/>
                <w:szCs w:val="24"/>
              </w:rPr>
            </w:pPr>
            <w:r>
              <w:rPr>
                <w:rFonts w:hint="eastAsia" w:ascii="仿宋" w:hAnsi="仿宋" w:eastAsia="仿宋" w:cs="仿宋"/>
                <w:snapToGrid w:val="0"/>
                <w:color w:val="auto"/>
                <w:kern w:val="28"/>
                <w:sz w:val="24"/>
                <w:szCs w:val="24"/>
              </w:rPr>
              <w:t>②中标服务费的交纳方式：</w:t>
            </w:r>
          </w:p>
          <w:p>
            <w:pPr>
              <w:widowControl/>
              <w:autoSpaceDE/>
              <w:autoSpaceDN/>
              <w:snapToGrid/>
              <w:spacing w:line="440" w:lineRule="exact"/>
              <w:textAlignment w:val="auto"/>
              <w:rPr>
                <w:rFonts w:hint="eastAsia" w:ascii="仿宋" w:hAnsi="仿宋" w:eastAsia="仿宋" w:cs="仿宋"/>
                <w:snapToGrid w:val="0"/>
                <w:color w:val="auto"/>
                <w:kern w:val="28"/>
                <w:sz w:val="24"/>
                <w:szCs w:val="24"/>
              </w:rPr>
            </w:pPr>
            <w:r>
              <w:rPr>
                <w:rFonts w:hint="eastAsia" w:ascii="仿宋" w:hAnsi="仿宋" w:eastAsia="仿宋" w:cs="仿宋"/>
                <w:snapToGrid w:val="0"/>
                <w:color w:val="auto"/>
                <w:kern w:val="28"/>
                <w:sz w:val="24"/>
                <w:szCs w:val="24"/>
              </w:rPr>
              <w:t>用银行支票、汇票、电汇、现金等付款方式直接交纳中标服务费。</w:t>
            </w:r>
          </w:p>
          <w:p>
            <w:pPr>
              <w:widowControl/>
              <w:autoSpaceDE/>
              <w:autoSpaceDN/>
              <w:snapToGrid/>
              <w:spacing w:line="440" w:lineRule="exact"/>
              <w:textAlignment w:val="auto"/>
              <w:rPr>
                <w:rFonts w:hint="eastAsia" w:ascii="仿宋" w:hAnsi="仿宋" w:eastAsia="仿宋" w:cs="仿宋"/>
                <w:snapToGrid w:val="0"/>
                <w:color w:val="auto"/>
                <w:kern w:val="28"/>
                <w:sz w:val="24"/>
                <w:szCs w:val="24"/>
                <w:lang w:eastAsia="zh-CN"/>
              </w:rPr>
            </w:pPr>
            <w:r>
              <w:rPr>
                <w:rFonts w:hint="eastAsia" w:ascii="仿宋" w:hAnsi="仿宋" w:eastAsia="仿宋" w:cs="仿宋"/>
                <w:snapToGrid w:val="0"/>
                <w:color w:val="auto"/>
                <w:kern w:val="28"/>
                <w:sz w:val="24"/>
                <w:szCs w:val="24"/>
              </w:rPr>
              <w:t>公司名称：</w:t>
            </w:r>
            <w:r>
              <w:rPr>
                <w:rFonts w:hint="eastAsia" w:ascii="仿宋" w:hAnsi="仿宋" w:eastAsia="仿宋" w:cs="仿宋"/>
                <w:snapToGrid w:val="0"/>
                <w:color w:val="auto"/>
                <w:kern w:val="28"/>
                <w:sz w:val="24"/>
                <w:szCs w:val="24"/>
                <w:lang w:eastAsia="zh-CN"/>
              </w:rPr>
              <w:t>浙江建科工程项目管理有限公司</w:t>
            </w:r>
          </w:p>
          <w:p>
            <w:pPr>
              <w:widowControl/>
              <w:autoSpaceDE/>
              <w:autoSpaceDN/>
              <w:snapToGrid/>
              <w:spacing w:line="440" w:lineRule="exact"/>
              <w:textAlignment w:val="auto"/>
              <w:rPr>
                <w:rFonts w:hint="eastAsia" w:ascii="仿宋" w:hAnsi="仿宋" w:eastAsia="仿宋" w:cs="仿宋"/>
                <w:snapToGrid w:val="0"/>
                <w:color w:val="auto"/>
                <w:kern w:val="28"/>
                <w:sz w:val="24"/>
                <w:szCs w:val="24"/>
              </w:rPr>
            </w:pPr>
            <w:r>
              <w:rPr>
                <w:rFonts w:hint="eastAsia" w:ascii="仿宋" w:hAnsi="仿宋" w:eastAsia="仿宋" w:cs="仿宋"/>
                <w:snapToGrid w:val="0"/>
                <w:color w:val="auto"/>
                <w:kern w:val="28"/>
                <w:sz w:val="24"/>
                <w:szCs w:val="24"/>
              </w:rPr>
              <w:t>开户行：</w:t>
            </w:r>
            <w:r>
              <w:rPr>
                <w:rFonts w:hint="eastAsia" w:ascii="仿宋" w:hAnsi="仿宋" w:eastAsia="仿宋" w:cs="仿宋"/>
                <w:snapToGrid w:val="0"/>
                <w:color w:val="auto"/>
                <w:kern w:val="28"/>
                <w:sz w:val="24"/>
                <w:szCs w:val="24"/>
                <w:lang w:val="en-US" w:eastAsia="zh-CN"/>
              </w:rPr>
              <w:t>招商银行绍兴分行嵊州支行</w:t>
            </w:r>
          </w:p>
          <w:p>
            <w:pPr>
              <w:widowControl/>
              <w:autoSpaceDE/>
              <w:autoSpaceDN/>
              <w:snapToGrid/>
              <w:spacing w:line="440" w:lineRule="exact"/>
              <w:textAlignment w:val="auto"/>
              <w:rPr>
                <w:rFonts w:hint="eastAsia" w:ascii="仿宋" w:hAnsi="仿宋" w:eastAsia="仿宋" w:cs="仿宋"/>
                <w:color w:val="auto"/>
                <w:kern w:val="0"/>
                <w:sz w:val="24"/>
                <w:szCs w:val="21"/>
                <w:lang w:eastAsia="zh-CN"/>
              </w:rPr>
            </w:pPr>
            <w:r>
              <w:rPr>
                <w:rFonts w:hint="eastAsia" w:ascii="仿宋" w:hAnsi="仿宋" w:eastAsia="仿宋" w:cs="仿宋"/>
                <w:snapToGrid w:val="0"/>
                <w:color w:val="auto"/>
                <w:kern w:val="28"/>
                <w:sz w:val="24"/>
                <w:szCs w:val="24"/>
              </w:rPr>
              <w:t xml:space="preserve">账  号： </w:t>
            </w:r>
            <w:r>
              <w:rPr>
                <w:rFonts w:hint="eastAsia" w:ascii="仿宋" w:hAnsi="仿宋" w:eastAsia="仿宋" w:cs="仿宋"/>
                <w:snapToGrid w:val="0"/>
                <w:color w:val="auto"/>
                <w:kern w:val="28"/>
                <w:sz w:val="24"/>
                <w:szCs w:val="24"/>
                <w:lang w:val="en-US" w:eastAsia="zh-CN"/>
              </w:rPr>
              <w:t>575904787910802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rPr>
      </w:pPr>
    </w:p>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bookmarkStart w:id="22" w:name="_Hlt68403820"/>
      <w:bookmarkEnd w:id="22"/>
      <w:bookmarkStart w:id="23" w:name="_Hlt68072998"/>
      <w:bookmarkEnd w:id="23"/>
      <w:bookmarkStart w:id="24" w:name="_Hlt68073093"/>
      <w:bookmarkEnd w:id="24"/>
      <w:bookmarkStart w:id="25" w:name="_Hlt74714665"/>
      <w:bookmarkEnd w:id="25"/>
      <w:bookmarkStart w:id="26" w:name="_Hlt74729768"/>
      <w:bookmarkEnd w:id="26"/>
      <w:bookmarkStart w:id="27" w:name="_Hlt74730295"/>
      <w:bookmarkEnd w:id="27"/>
      <w:bookmarkStart w:id="28" w:name="_Hlt75236290"/>
      <w:bookmarkEnd w:id="28"/>
      <w:bookmarkStart w:id="29" w:name="_Hlt68072990"/>
      <w:bookmarkEnd w:id="29"/>
      <w:bookmarkStart w:id="30" w:name="_Hlt74707468"/>
      <w:bookmarkEnd w:id="30"/>
      <w:bookmarkStart w:id="31" w:name="_Hlt75236011"/>
      <w:bookmarkEnd w:id="31"/>
      <w:bookmarkStart w:id="32" w:name="_Hlt75236101"/>
      <w:bookmarkEnd w:id="32"/>
      <w:bookmarkStart w:id="33" w:name="_Hlt68057669"/>
      <w:bookmarkEnd w:id="33"/>
      <w:bookmarkStart w:id="34" w:name="第三部分"/>
      <w:bookmarkStart w:id="35" w:name="_Toc164416483"/>
      <w:r>
        <w:rPr>
          <w:rFonts w:hint="eastAsia" w:ascii="仿宋" w:hAnsi="仿宋" w:eastAsia="仿宋" w:cs="仿宋"/>
          <w:b/>
          <w:color w:val="auto"/>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lang w:val="en" w:eastAsia="zh-CN"/>
        </w:rPr>
        <w:t>☑</w:t>
      </w:r>
      <w:r>
        <w:rPr>
          <w:rFonts w:hint="eastAsia" w:ascii="仿宋" w:hAnsi="仿宋" w:eastAsia="仿宋" w:cs="仿宋"/>
          <w:color w:val="auto"/>
          <w:sz w:val="24"/>
        </w:rPr>
        <w:t>” 系指适用本项目的要求，“☐” 系指不适用本项目的要求。</w:t>
      </w:r>
    </w:p>
    <w:p>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auto"/>
          <w:sz w:val="24"/>
          <w:highlight w:val="none"/>
        </w:rPr>
        <w:t>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w:t>
      </w:r>
    </w:p>
    <w:p>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auto"/>
          <w:sz w:val="24"/>
        </w:rPr>
      </w:pPr>
      <w:r>
        <w:rPr>
          <w:rFonts w:hint="eastAsia" w:ascii="仿宋_GB2312" w:hAnsi="仿宋" w:eastAsia="仿宋_GB2312"/>
          <w:color w:val="auto"/>
          <w:sz w:val="24"/>
        </w:rPr>
        <w:t>3.4支持科技创新创新发展</w:t>
      </w:r>
    </w:p>
    <w:p>
      <w:pPr>
        <w:spacing w:line="440" w:lineRule="exact"/>
        <w:ind w:firstLine="480" w:firstLineChars="200"/>
        <w:rPr>
          <w:rFonts w:hint="eastAsia"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olor w:val="auto"/>
          <w:sz w:val="24"/>
        </w:rPr>
      </w:pPr>
      <w:r>
        <w:rPr>
          <w:rFonts w:hint="eastAsia" w:ascii="仿宋_GB2312" w:hAnsi="仿宋" w:eastAsia="仿宋_GB2312"/>
          <w:color w:val="auto"/>
          <w:sz w:val="24"/>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8"/>
        <w:rPr>
          <w:rFonts w:hint="eastAsia"/>
          <w:color w:val="auto"/>
        </w:rPr>
      </w:pPr>
    </w:p>
    <w:p>
      <w:pPr>
        <w:pStyle w:val="2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8"/>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pStyle w:val="9"/>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 投标文件的组成</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w:t>
      </w:r>
      <w:r>
        <w:rPr>
          <w:rFonts w:hint="eastAsia" w:ascii="仿宋" w:hAnsi="仿宋" w:eastAsia="仿宋" w:cs="仿宋"/>
          <w:color w:val="auto"/>
          <w:sz w:val="24"/>
          <w:lang w:eastAsia="zh-CN"/>
        </w:rPr>
        <w:t>“资格文件”、</w:t>
      </w:r>
      <w:r>
        <w:rPr>
          <w:rFonts w:hint="eastAsia" w:ascii="仿宋" w:hAnsi="仿宋" w:eastAsia="仿宋" w:cs="仿宋"/>
          <w:color w:val="auto"/>
          <w:sz w:val="24"/>
        </w:rPr>
        <w:t>“商务技术（资信）文件资料”、“报价文件资料”</w:t>
      </w:r>
      <w:r>
        <w:rPr>
          <w:rFonts w:hint="eastAsia" w:ascii="仿宋" w:hAnsi="仿宋" w:eastAsia="仿宋" w:cs="仿宋"/>
          <w:color w:val="auto"/>
          <w:sz w:val="24"/>
          <w:lang w:eastAsia="zh-CN"/>
        </w:rPr>
        <w:t>三</w:t>
      </w:r>
      <w:r>
        <w:rPr>
          <w:rFonts w:hint="eastAsia" w:ascii="仿宋" w:hAnsi="仿宋" w:eastAsia="仿宋" w:cs="仿宋"/>
          <w:color w:val="auto"/>
          <w:sz w:val="24"/>
        </w:rPr>
        <w:t>部分组成，其中</w:t>
      </w:r>
      <w:r>
        <w:rPr>
          <w:rFonts w:hint="eastAsia" w:ascii="仿宋" w:hAnsi="仿宋" w:eastAsia="仿宋" w:cs="仿宋"/>
          <w:b/>
          <w:color w:val="auto"/>
          <w:sz w:val="24"/>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21"/>
        <w:snapToGrid w:val="0"/>
        <w:spacing w:before="0" w:line="440" w:lineRule="exact"/>
        <w:ind w:firstLine="0" w:firstLineChars="0"/>
        <w:outlineLvl w:val="0"/>
        <w:rPr>
          <w:rFonts w:ascii="仿宋" w:hAnsi="仿宋" w:eastAsia="仿宋" w:cs="仿宋"/>
          <w:b/>
          <w:color w:val="auto"/>
          <w:szCs w:val="24"/>
        </w:rPr>
      </w:pPr>
      <w:r>
        <w:rPr>
          <w:rFonts w:ascii="仿宋" w:hAnsi="仿宋" w:eastAsia="仿宋" w:cs="仿宋"/>
          <w:b/>
          <w:color w:val="auto"/>
          <w:kern w:val="0"/>
          <w:szCs w:val="24"/>
        </w:rPr>
        <w:t>4.</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pPr>
        <w:pStyle w:val="21"/>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lang w:val="en-US" w:eastAsia="zh-CN"/>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2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36" w:name="_Toc91899903"/>
      <w:r>
        <w:rPr>
          <w:rFonts w:hint="eastAsia" w:ascii="仿宋" w:hAnsi="仿宋" w:eastAsia="仿宋" w:cs="仿宋"/>
          <w:b/>
          <w:color w:val="auto"/>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7"/>
        <w:keepNext w:val="0"/>
        <w:keepLines w:val="0"/>
        <w:pageBreakBefore w:val="0"/>
        <w:widowControl w:val="0"/>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rPr>
      </w:pPr>
      <w:r>
        <w:rPr>
          <w:rFonts w:hint="eastAsia" w:ascii="仿宋" w:hAnsi="仿宋" w:eastAsia="仿宋" w:cs="仿宋"/>
          <w:b/>
          <w:color w:val="auto"/>
        </w:rPr>
        <w:t>7.投标文件的澄清</w:t>
      </w:r>
    </w:p>
    <w:p>
      <w:pPr>
        <w:pStyle w:val="7"/>
        <w:keepNext w:val="0"/>
        <w:keepLines w:val="0"/>
        <w:pageBreakBefore w:val="0"/>
        <w:widowControl w:val="0"/>
        <w:kinsoku/>
        <w:wordWrap/>
        <w:overflowPunct/>
        <w:topLinePunct w:val="0"/>
        <w:autoSpaceDE/>
        <w:autoSpaceDN/>
        <w:bidi w:val="0"/>
        <w:spacing w:after="0" w:line="440" w:lineRule="exact"/>
        <w:ind w:left="0" w:firstLine="42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9"/>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36"/>
    <w:p>
      <w:pPr>
        <w:pStyle w:val="9"/>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37" w:name="_Toc84325929"/>
      <w:bookmarkStart w:id="38" w:name="_Toc81372953"/>
      <w:bookmarkStart w:id="39" w:name="_Toc81372776"/>
      <w:r>
        <w:rPr>
          <w:rFonts w:hint="eastAsia" w:ascii="仿宋" w:hAnsi="仿宋" w:eastAsia="仿宋" w:cs="仿宋"/>
          <w:b/>
          <w:color w:val="auto"/>
          <w:sz w:val="32"/>
          <w:szCs w:val="32"/>
        </w:rPr>
        <w:t>五、授予合同</w:t>
      </w:r>
    </w:p>
    <w:bookmarkEnd w:id="37"/>
    <w:bookmarkEnd w:id="38"/>
    <w:bookmarkEnd w:id="39"/>
    <w:p>
      <w:pPr>
        <w:pStyle w:val="7"/>
        <w:keepNext w:val="0"/>
        <w:keepLines w:val="0"/>
        <w:pageBreakBefore w:val="0"/>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w:t>
      </w:r>
      <w:r>
        <w:rPr>
          <w:rFonts w:hint="eastAsia" w:ascii="仿宋" w:hAnsi="仿宋" w:eastAsia="仿宋" w:cs="仿宋"/>
          <w:b/>
          <w:bCs/>
          <w:color w:val="auto"/>
          <w:sz w:val="24"/>
          <w:lang w:val="en-US" w:eastAsia="zh-CN"/>
        </w:rPr>
        <w:t>3个工作日内</w:t>
      </w:r>
      <w:r>
        <w:rPr>
          <w:rFonts w:hint="eastAsia" w:ascii="仿宋" w:hAnsi="仿宋" w:eastAsia="仿宋" w:cs="仿宋"/>
          <w:color w:val="auto"/>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4"/>
    <w:bookmarkEnd w:id="35"/>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rPr>
          <w:rFonts w:hint="eastAsia" w:eastAsia="宋体"/>
          <w:b/>
          <w:bCs/>
          <w:color w:val="auto"/>
          <w:sz w:val="21"/>
          <w:szCs w:val="21"/>
          <w:lang w:eastAsia="zh-CN"/>
        </w:rPr>
      </w:pPr>
      <w:r>
        <w:rPr>
          <w:rFonts w:hint="eastAsia"/>
          <w:b/>
          <w:bCs/>
          <w:color w:val="auto"/>
          <w:sz w:val="21"/>
          <w:szCs w:val="21"/>
        </w:rPr>
        <w:t>一、采购</w:t>
      </w:r>
      <w:r>
        <w:rPr>
          <w:rFonts w:hint="eastAsia"/>
          <w:b/>
          <w:bCs/>
          <w:color w:val="auto"/>
          <w:sz w:val="21"/>
          <w:szCs w:val="21"/>
          <w:lang w:eastAsia="zh-CN"/>
        </w:rPr>
        <w:t>总体要求</w:t>
      </w:r>
    </w:p>
    <w:tbl>
      <w:tblPr>
        <w:tblStyle w:val="13"/>
        <w:tblpPr w:leftFromText="180" w:rightFromText="180" w:vertAnchor="text" w:horzAnchor="margin" w:tblpX="-65" w:tblpY="197"/>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2189"/>
        <w:gridCol w:w="1116"/>
        <w:gridCol w:w="1350"/>
        <w:gridCol w:w="2004"/>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511" w:type="dxa"/>
            <w:noWrap/>
            <w:vAlign w:val="center"/>
          </w:tcPr>
          <w:p>
            <w:pPr>
              <w:jc w:val="center"/>
              <w:rPr>
                <w:rFonts w:hint="eastAsia" w:eastAsia="宋体"/>
                <w:color w:val="auto"/>
                <w:sz w:val="21"/>
                <w:szCs w:val="21"/>
                <w:lang w:eastAsia="zh-CN"/>
              </w:rPr>
            </w:pPr>
            <w:r>
              <w:rPr>
                <w:rFonts w:hint="eastAsia"/>
                <w:color w:val="auto"/>
                <w:sz w:val="21"/>
                <w:szCs w:val="21"/>
                <w:lang w:eastAsia="zh-CN"/>
              </w:rPr>
              <w:t>标项</w:t>
            </w:r>
          </w:p>
        </w:tc>
        <w:tc>
          <w:tcPr>
            <w:tcW w:w="2189" w:type="dxa"/>
            <w:noWrap/>
            <w:vAlign w:val="center"/>
          </w:tcPr>
          <w:p>
            <w:pPr>
              <w:jc w:val="center"/>
              <w:rPr>
                <w:color w:val="auto"/>
                <w:sz w:val="21"/>
                <w:szCs w:val="21"/>
              </w:rPr>
            </w:pPr>
            <w:r>
              <w:rPr>
                <w:rFonts w:hint="eastAsia"/>
                <w:color w:val="auto"/>
                <w:sz w:val="21"/>
                <w:szCs w:val="21"/>
              </w:rPr>
              <w:t>名称</w:t>
            </w:r>
          </w:p>
        </w:tc>
        <w:tc>
          <w:tcPr>
            <w:tcW w:w="1116" w:type="dxa"/>
            <w:noWrap/>
            <w:vAlign w:val="center"/>
          </w:tcPr>
          <w:p>
            <w:pPr>
              <w:jc w:val="center"/>
              <w:rPr>
                <w:rFonts w:hint="eastAsia" w:eastAsia="宋体"/>
                <w:color w:val="auto"/>
                <w:sz w:val="21"/>
                <w:szCs w:val="21"/>
                <w:lang w:eastAsia="zh-CN"/>
              </w:rPr>
            </w:pPr>
            <w:r>
              <w:rPr>
                <w:rFonts w:hint="eastAsia"/>
                <w:color w:val="auto"/>
                <w:sz w:val="21"/>
                <w:szCs w:val="21"/>
                <w:lang w:eastAsia="zh-CN"/>
              </w:rPr>
              <w:t>数量</w:t>
            </w:r>
          </w:p>
        </w:tc>
        <w:tc>
          <w:tcPr>
            <w:tcW w:w="1350" w:type="dxa"/>
            <w:noWrap/>
            <w:vAlign w:val="center"/>
          </w:tcPr>
          <w:p>
            <w:pPr>
              <w:jc w:val="center"/>
              <w:rPr>
                <w:rFonts w:hint="eastAsia" w:eastAsia="宋体"/>
                <w:color w:val="auto"/>
                <w:sz w:val="21"/>
                <w:szCs w:val="21"/>
                <w:lang w:eastAsia="zh-CN"/>
              </w:rPr>
            </w:pPr>
            <w:r>
              <w:rPr>
                <w:rFonts w:hint="eastAsia"/>
                <w:color w:val="auto"/>
                <w:sz w:val="21"/>
                <w:szCs w:val="21"/>
                <w:lang w:eastAsia="zh-CN"/>
              </w:rPr>
              <w:t>单位</w:t>
            </w:r>
          </w:p>
        </w:tc>
        <w:tc>
          <w:tcPr>
            <w:tcW w:w="2004" w:type="dxa"/>
            <w:noWrap/>
            <w:vAlign w:val="center"/>
          </w:tcPr>
          <w:p>
            <w:pPr>
              <w:jc w:val="center"/>
              <w:rPr>
                <w:color w:val="auto"/>
                <w:sz w:val="21"/>
                <w:szCs w:val="21"/>
              </w:rPr>
            </w:pPr>
            <w:r>
              <w:rPr>
                <w:rFonts w:hint="eastAsia"/>
                <w:color w:val="auto"/>
                <w:sz w:val="21"/>
                <w:szCs w:val="21"/>
              </w:rPr>
              <w:t>单价最高限价</w:t>
            </w:r>
            <w:r>
              <w:rPr>
                <w:rFonts w:hint="eastAsia"/>
                <w:color w:val="auto"/>
                <w:sz w:val="20"/>
              </w:rPr>
              <w:t>（元）</w:t>
            </w:r>
          </w:p>
        </w:tc>
        <w:tc>
          <w:tcPr>
            <w:tcW w:w="2250" w:type="dxa"/>
            <w:noWrap/>
            <w:vAlign w:val="center"/>
          </w:tcPr>
          <w:p>
            <w:pPr>
              <w:widowControl/>
              <w:jc w:val="center"/>
              <w:rPr>
                <w:rFonts w:hint="eastAsia" w:eastAsia="宋体"/>
                <w:color w:val="auto"/>
                <w:sz w:val="21"/>
                <w:szCs w:val="21"/>
                <w:lang w:eastAsia="zh-CN"/>
              </w:rPr>
            </w:pPr>
            <w:r>
              <w:rPr>
                <w:rFonts w:hint="eastAsia"/>
                <w:color w:val="auto"/>
                <w:sz w:val="21"/>
                <w:szCs w:val="21"/>
                <w:lang w:eastAsia="zh-CN"/>
              </w:rPr>
              <w:t>使用年限（年）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511" w:type="dxa"/>
            <w:noWrap/>
            <w:vAlign w:val="center"/>
          </w:tcPr>
          <w:p>
            <w:pPr>
              <w:widowControl/>
              <w:spacing w:line="320" w:lineRule="exact"/>
              <w:jc w:val="center"/>
              <w:rPr>
                <w:rFonts w:ascii="宋体" w:hAnsi="宋体" w:cs="宋体"/>
                <w:color w:val="auto"/>
                <w:sz w:val="21"/>
                <w:szCs w:val="21"/>
              </w:rPr>
            </w:pPr>
            <w:r>
              <w:rPr>
                <w:rFonts w:hint="eastAsia" w:ascii="宋体" w:hAnsi="宋体" w:cs="宋体"/>
                <w:color w:val="auto"/>
                <w:sz w:val="21"/>
                <w:szCs w:val="21"/>
                <w:lang w:val="en-US" w:eastAsia="zh-CN"/>
              </w:rPr>
              <w:t>1</w:t>
            </w:r>
          </w:p>
        </w:tc>
        <w:tc>
          <w:tcPr>
            <w:tcW w:w="2189" w:type="dxa"/>
            <w:noWrap/>
            <w:vAlign w:val="center"/>
          </w:tcPr>
          <w:p>
            <w:pPr>
              <w:widowControl/>
              <w:spacing w:line="320" w:lineRule="exact"/>
              <w:ind w:left="60" w:leftChars="0" w:right="62" w:rightChars="0"/>
              <w:jc w:val="center"/>
              <w:rPr>
                <w:color w:val="auto"/>
                <w:sz w:val="21"/>
                <w:szCs w:val="21"/>
              </w:rPr>
            </w:pPr>
            <w:r>
              <w:rPr>
                <w:rFonts w:hint="eastAsia" w:ascii="宋体" w:hAnsi="宋体" w:eastAsia="宋体" w:cs="宋体"/>
                <w:color w:val="auto"/>
                <w:spacing w:val="6"/>
                <w:sz w:val="21"/>
                <w:szCs w:val="21"/>
                <w:u w:val="none"/>
                <w:lang w:val="en-US" w:eastAsia="zh-CN"/>
              </w:rPr>
              <w:t>血液透析机</w:t>
            </w:r>
          </w:p>
        </w:tc>
        <w:tc>
          <w:tcPr>
            <w:tcW w:w="1116" w:type="dxa"/>
            <w:noWrap/>
            <w:vAlign w:val="center"/>
          </w:tcPr>
          <w:p>
            <w:pPr>
              <w:widowControl/>
              <w:spacing w:line="320" w:lineRule="exact"/>
              <w:ind w:left="60" w:leftChars="0" w:right="62" w:rightChars="0"/>
              <w:jc w:val="center"/>
              <w:rPr>
                <w:rFonts w:hint="default"/>
                <w:color w:val="auto"/>
                <w:sz w:val="21"/>
                <w:szCs w:val="21"/>
                <w:lang w:val="en-US" w:eastAsia="zh-CN"/>
              </w:rPr>
            </w:pPr>
            <w:r>
              <w:rPr>
                <w:rFonts w:hint="eastAsia" w:ascii="宋体" w:hAnsi="宋体" w:eastAsia="宋体" w:cs="宋体"/>
                <w:color w:val="auto"/>
                <w:sz w:val="21"/>
                <w:szCs w:val="21"/>
                <w:lang w:val="en-US" w:eastAsia="zh-CN"/>
              </w:rPr>
              <w:t>1</w:t>
            </w:r>
          </w:p>
        </w:tc>
        <w:tc>
          <w:tcPr>
            <w:tcW w:w="1350" w:type="dxa"/>
            <w:noWrap/>
            <w:vAlign w:val="center"/>
          </w:tcPr>
          <w:p>
            <w:pPr>
              <w:widowControl/>
              <w:spacing w:line="320" w:lineRule="exact"/>
              <w:ind w:left="60" w:leftChars="0" w:right="62" w:rightChars="0"/>
              <w:jc w:val="center"/>
              <w:rPr>
                <w:rFonts w:hint="eastAsia"/>
                <w:color w:val="auto"/>
                <w:sz w:val="21"/>
                <w:szCs w:val="21"/>
                <w:lang w:val="en-US" w:eastAsia="zh-CN"/>
              </w:rPr>
            </w:pPr>
            <w:r>
              <w:rPr>
                <w:rFonts w:hint="eastAsia" w:ascii="宋体" w:hAnsi="宋体" w:cs="宋体"/>
                <w:color w:val="auto"/>
                <w:sz w:val="21"/>
                <w:szCs w:val="21"/>
                <w:lang w:val="en-US" w:eastAsia="zh-CN"/>
              </w:rPr>
              <w:t>套</w:t>
            </w:r>
          </w:p>
        </w:tc>
        <w:tc>
          <w:tcPr>
            <w:tcW w:w="2004" w:type="dxa"/>
            <w:noWrap/>
            <w:vAlign w:val="center"/>
          </w:tcPr>
          <w:p>
            <w:pPr>
              <w:widowControl/>
              <w:spacing w:line="320" w:lineRule="exact"/>
              <w:ind w:left="60" w:leftChars="0" w:right="62" w:rightChars="0"/>
              <w:jc w:val="center"/>
              <w:rPr>
                <w:rFonts w:hint="default" w:eastAsia="宋体"/>
                <w:color w:val="auto"/>
                <w:sz w:val="21"/>
                <w:szCs w:val="21"/>
                <w:lang w:val="en-US" w:eastAsia="zh-CN"/>
              </w:rPr>
            </w:pPr>
            <w:r>
              <w:rPr>
                <w:rFonts w:hint="eastAsia" w:ascii="宋体" w:hAnsi="宋体" w:eastAsia="宋体" w:cs="宋体"/>
                <w:color w:val="auto"/>
                <w:sz w:val="21"/>
                <w:szCs w:val="21"/>
                <w:lang w:val="en-US" w:eastAsia="zh-CN"/>
              </w:rPr>
              <w:t>5000000</w:t>
            </w:r>
          </w:p>
        </w:tc>
        <w:tc>
          <w:tcPr>
            <w:tcW w:w="2250" w:type="dxa"/>
            <w:noWrap/>
            <w:vAlign w:val="center"/>
          </w:tcPr>
          <w:p>
            <w:pPr>
              <w:widowControl/>
              <w:jc w:val="center"/>
              <w:rPr>
                <w:rFonts w:hint="eastAsia" w:eastAsia="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color w:val="auto"/>
                <w:sz w:val="21"/>
                <w:szCs w:val="21"/>
                <w:lang w:val="en-US" w:eastAsia="zh-CN"/>
              </w:rPr>
              <w:t>8</w:t>
            </w:r>
          </w:p>
        </w:tc>
      </w:tr>
    </w:tbl>
    <w:p>
      <w:pPr>
        <w:spacing w:line="240" w:lineRule="auto"/>
        <w:ind w:left="0" w:leftChars="0" w:firstLine="0" w:firstLineChars="0"/>
        <w:outlineLvl w:val="9"/>
        <w:rPr>
          <w:rFonts w:hint="eastAsia" w:ascii="Times New Roman" w:hAnsi="Times New Roman" w:eastAsia="宋体" w:cs="Times New Roman"/>
          <w:b/>
          <w:bCs/>
          <w:color w:val="auto"/>
          <w:sz w:val="21"/>
          <w:szCs w:val="21"/>
          <w:lang w:eastAsia="zh-CN"/>
        </w:rPr>
      </w:pPr>
    </w:p>
    <w:p>
      <w:pPr>
        <w:spacing w:line="240" w:lineRule="auto"/>
        <w:ind w:left="0" w:leftChars="0" w:firstLine="0" w:firstLineChars="0"/>
        <w:outlineLvl w:val="9"/>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二、技术参数要求</w:t>
      </w:r>
    </w:p>
    <w:tbl>
      <w:tblPr>
        <w:tblStyle w:val="13"/>
        <w:tblW w:w="937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8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pStyle w:val="5"/>
              <w:rPr>
                <w:color w:val="auto"/>
              </w:rPr>
            </w:pPr>
          </w:p>
        </w:tc>
        <w:tc>
          <w:tcPr>
            <w:tcW w:w="8242" w:type="dxa"/>
            <w:vAlign w:val="center"/>
          </w:tcPr>
          <w:p>
            <w:pPr>
              <w:spacing w:line="400" w:lineRule="exact"/>
              <w:jc w:val="center"/>
              <w:rPr>
                <w:rFonts w:ascii="宋体" w:hAnsi="宋体" w:cs="宋体"/>
                <w:color w:val="auto"/>
                <w:sz w:val="24"/>
              </w:rPr>
            </w:pPr>
            <w:r>
              <w:rPr>
                <w:rFonts w:hint="eastAsia" w:ascii="宋体" w:hAnsi="宋体" w:cs="宋体"/>
                <w:color w:val="auto"/>
                <w:sz w:val="24"/>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tcPr>
          <w:p>
            <w:pPr>
              <w:ind w:firstLine="361" w:firstLineChars="150"/>
              <w:rPr>
                <w:rFonts w:ascii="宋体" w:hAnsi="宋体" w:cs="宋体"/>
                <w:b/>
                <w:bCs/>
                <w:color w:val="auto"/>
                <w:sz w:val="24"/>
              </w:rPr>
            </w:pPr>
            <w:r>
              <w:rPr>
                <w:rFonts w:hint="eastAsia" w:ascii="宋体" w:hAnsi="宋体" w:cs="宋体"/>
                <w:b/>
                <w:bCs/>
                <w:color w:val="auto"/>
                <w:sz w:val="24"/>
              </w:rPr>
              <w:t>一</w:t>
            </w:r>
          </w:p>
        </w:tc>
        <w:tc>
          <w:tcPr>
            <w:tcW w:w="8242" w:type="dxa"/>
            <w:vAlign w:val="center"/>
          </w:tcPr>
          <w:p>
            <w:pPr>
              <w:rPr>
                <w:rFonts w:ascii="宋体" w:hAnsi="宋体" w:cs="宋体"/>
                <w:b/>
                <w:color w:val="auto"/>
                <w:sz w:val="24"/>
              </w:rPr>
            </w:pPr>
            <w:r>
              <w:rPr>
                <w:rFonts w:hint="eastAsia" w:ascii="宋体" w:hAnsi="宋体" w:cs="宋体"/>
                <w:b/>
                <w:color w:val="auto"/>
                <w:sz w:val="24"/>
              </w:rPr>
              <w:t>单泵血液透析设备技术参数要求：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1.1</w:t>
            </w:r>
          </w:p>
        </w:tc>
        <w:tc>
          <w:tcPr>
            <w:tcW w:w="8242" w:type="dxa"/>
            <w:vAlign w:val="center"/>
          </w:tcPr>
          <w:p>
            <w:pPr>
              <w:jc w:val="left"/>
              <w:rPr>
                <w:rFonts w:ascii="宋体" w:hAnsi="宋体" w:cs="宋体"/>
                <w:color w:val="auto"/>
                <w:sz w:val="24"/>
              </w:rPr>
            </w:pPr>
            <w:r>
              <w:rPr>
                <w:rFonts w:hint="eastAsia" w:ascii="宋体" w:hAnsi="宋体" w:cs="宋体"/>
                <w:color w:val="auto"/>
                <w:sz w:val="24"/>
              </w:rPr>
              <w:t>适用范围：适用于血液透析中心急、慢性肾功能衰竭的替代治疗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1.2</w:t>
            </w:r>
          </w:p>
        </w:tc>
        <w:tc>
          <w:tcPr>
            <w:tcW w:w="8242" w:type="dxa"/>
            <w:vAlign w:val="center"/>
          </w:tcPr>
          <w:p>
            <w:pPr>
              <w:rPr>
                <w:rFonts w:ascii="宋体" w:hAnsi="宋体" w:cs="宋体"/>
                <w:color w:val="auto"/>
                <w:sz w:val="24"/>
              </w:rPr>
            </w:pPr>
            <w:r>
              <w:rPr>
                <w:rFonts w:hint="eastAsia" w:ascii="宋体" w:hAnsi="宋体" w:cs="宋体"/>
                <w:color w:val="auto"/>
                <w:sz w:val="24"/>
              </w:rPr>
              <w:t>具备常规透析和碳酸盐透析功能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▲1.3</w:t>
            </w:r>
          </w:p>
        </w:tc>
        <w:tc>
          <w:tcPr>
            <w:tcW w:w="8242" w:type="dxa"/>
            <w:vAlign w:val="center"/>
          </w:tcPr>
          <w:p>
            <w:pPr>
              <w:rPr>
                <w:rFonts w:ascii="宋体" w:hAnsi="宋体" w:cs="宋体"/>
                <w:color w:val="auto"/>
                <w:sz w:val="24"/>
              </w:rPr>
            </w:pPr>
            <w:r>
              <w:rPr>
                <w:rFonts w:hint="eastAsia" w:ascii="宋体" w:hAnsi="宋体"/>
                <w:color w:val="auto"/>
                <w:szCs w:val="21"/>
              </w:rPr>
              <w:t>彩色液晶显示屏</w:t>
            </w:r>
            <w:r>
              <w:rPr>
                <w:rFonts w:hint="eastAsia" w:ascii="宋体" w:hAnsi="宋体" w:cs="宋体"/>
                <w:color w:val="auto"/>
                <w:sz w:val="24"/>
              </w:rPr>
              <w:t>≥</w:t>
            </w:r>
            <w:r>
              <w:rPr>
                <w:rFonts w:ascii="宋体" w:hAnsi="宋体" w:cs="宋体"/>
                <w:color w:val="auto"/>
                <w:sz w:val="24"/>
              </w:rPr>
              <w:t>10</w:t>
            </w:r>
            <w:r>
              <w:rPr>
                <w:rFonts w:hint="eastAsia" w:ascii="宋体" w:hAnsi="宋体" w:cs="宋体"/>
                <w:color w:val="auto"/>
                <w:sz w:val="24"/>
                <w:lang w:eastAsia="zh-CN"/>
              </w:rPr>
              <w:t>英</w:t>
            </w:r>
            <w:r>
              <w:rPr>
                <w:rFonts w:hint="eastAsia" w:ascii="宋体" w:hAnsi="宋体" w:cs="宋体"/>
                <w:color w:val="auto"/>
                <w:sz w:val="24"/>
              </w:rPr>
              <w:t>寸，中文操作界面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▲1.4</w:t>
            </w:r>
          </w:p>
        </w:tc>
        <w:tc>
          <w:tcPr>
            <w:tcW w:w="8242" w:type="dxa"/>
            <w:vAlign w:val="center"/>
          </w:tcPr>
          <w:p>
            <w:pPr>
              <w:rPr>
                <w:rFonts w:ascii="宋体" w:hAnsi="宋体" w:cs="宋体"/>
                <w:color w:val="auto"/>
                <w:sz w:val="24"/>
              </w:rPr>
            </w:pPr>
            <w:r>
              <w:rPr>
                <w:rFonts w:hint="eastAsia" w:ascii="宋体" w:hAnsi="宋体" w:cs="宋体"/>
                <w:color w:val="auto"/>
                <w:sz w:val="24"/>
              </w:rPr>
              <w:t>具备容量平衡腔系统或双通道电磁容量超滤系统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1.5</w:t>
            </w:r>
          </w:p>
        </w:tc>
        <w:tc>
          <w:tcPr>
            <w:tcW w:w="8242" w:type="dxa"/>
            <w:vAlign w:val="center"/>
          </w:tcPr>
          <w:p>
            <w:pPr>
              <w:rPr>
                <w:rFonts w:ascii="宋体" w:hAnsi="宋体" w:cs="宋体"/>
                <w:color w:val="auto"/>
                <w:sz w:val="24"/>
              </w:rPr>
            </w:pPr>
            <w:r>
              <w:rPr>
                <w:rFonts w:hint="eastAsia" w:ascii="宋体" w:hAnsi="宋体" w:cs="宋体"/>
                <w:color w:val="auto"/>
                <w:sz w:val="24"/>
              </w:rPr>
              <w:t>具有各种主要参数实时监测声光报警系统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ind w:firstLine="240" w:firstLineChars="100"/>
              <w:rPr>
                <w:rFonts w:ascii="宋体" w:hAnsi="宋体" w:cs="宋体"/>
                <w:color w:val="auto"/>
                <w:sz w:val="24"/>
              </w:rPr>
            </w:pPr>
            <w:r>
              <w:rPr>
                <w:rFonts w:hint="eastAsia" w:ascii="宋体" w:hAnsi="宋体" w:cs="宋体"/>
                <w:color w:val="auto"/>
                <w:sz w:val="24"/>
              </w:rPr>
              <w:t>1.6</w:t>
            </w:r>
          </w:p>
        </w:tc>
        <w:tc>
          <w:tcPr>
            <w:tcW w:w="8242" w:type="dxa"/>
            <w:vAlign w:val="center"/>
          </w:tcPr>
          <w:p>
            <w:pPr>
              <w:rPr>
                <w:rFonts w:ascii="宋体" w:hAnsi="宋体" w:cs="宋体"/>
                <w:color w:val="auto"/>
                <w:sz w:val="24"/>
              </w:rPr>
            </w:pPr>
            <w:r>
              <w:rPr>
                <w:rFonts w:hint="eastAsia" w:ascii="宋体" w:hAnsi="宋体" w:cs="宋体"/>
                <w:color w:val="auto"/>
                <w:sz w:val="24"/>
              </w:rPr>
              <w:t>具有治疗结束透析液自动排空功能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1.7</w:t>
            </w:r>
          </w:p>
        </w:tc>
        <w:tc>
          <w:tcPr>
            <w:tcW w:w="8242" w:type="dxa"/>
            <w:vAlign w:val="center"/>
          </w:tcPr>
          <w:p>
            <w:pPr>
              <w:rPr>
                <w:rFonts w:ascii="宋体" w:hAnsi="宋体" w:cs="宋体"/>
                <w:color w:val="auto"/>
                <w:sz w:val="24"/>
              </w:rPr>
            </w:pPr>
            <w:r>
              <w:rPr>
                <w:rFonts w:hint="eastAsia" w:ascii="宋体" w:hAnsi="宋体" w:cs="宋体"/>
                <w:color w:val="auto"/>
                <w:sz w:val="24"/>
              </w:rPr>
              <w:t>具备能实时监测血路部分的空气探测和漏血探测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▲1.8</w:t>
            </w:r>
          </w:p>
        </w:tc>
        <w:tc>
          <w:tcPr>
            <w:tcW w:w="8242" w:type="dxa"/>
            <w:vAlign w:val="center"/>
          </w:tcPr>
          <w:p>
            <w:pPr>
              <w:rPr>
                <w:rFonts w:ascii="宋体" w:hAnsi="宋体" w:cs="宋体"/>
                <w:color w:val="auto"/>
                <w:sz w:val="24"/>
              </w:rPr>
            </w:pPr>
            <w:r>
              <w:rPr>
                <w:rFonts w:hint="eastAsia" w:ascii="宋体" w:hAnsi="宋体" w:cs="宋体"/>
                <w:color w:val="auto"/>
                <w:sz w:val="24"/>
              </w:rPr>
              <w:t>具有多个电导测量模块精确电导度监控功能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1.9</w:t>
            </w:r>
          </w:p>
        </w:tc>
        <w:tc>
          <w:tcPr>
            <w:tcW w:w="8242" w:type="dxa"/>
            <w:vAlign w:val="center"/>
          </w:tcPr>
          <w:p>
            <w:pPr>
              <w:widowControl/>
              <w:jc w:val="left"/>
              <w:textAlignment w:val="center"/>
              <w:rPr>
                <w:rFonts w:ascii="宋体" w:hAnsi="宋体" w:cs="宋体"/>
                <w:color w:val="auto"/>
                <w:sz w:val="24"/>
              </w:rPr>
            </w:pPr>
            <w:r>
              <w:rPr>
                <w:rFonts w:hint="eastAsia" w:ascii="宋体" w:hAnsi="宋体" w:cs="宋体"/>
                <w:color w:val="auto"/>
                <w:kern w:val="0"/>
                <w:sz w:val="24"/>
              </w:rPr>
              <w:t>具有BPM内置血压监测模块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1.10</w:t>
            </w:r>
          </w:p>
        </w:tc>
        <w:tc>
          <w:tcPr>
            <w:tcW w:w="8242" w:type="dxa"/>
            <w:vAlign w:val="center"/>
          </w:tcPr>
          <w:p>
            <w:pPr>
              <w:widowControl/>
              <w:jc w:val="left"/>
              <w:textAlignment w:val="center"/>
              <w:rPr>
                <w:rFonts w:ascii="宋体" w:hAnsi="宋体" w:cs="宋体"/>
                <w:color w:val="auto"/>
                <w:sz w:val="24"/>
              </w:rPr>
            </w:pPr>
            <w:r>
              <w:rPr>
                <w:rFonts w:hint="eastAsia" w:ascii="宋体" w:hAnsi="宋体" w:cs="宋体"/>
                <w:color w:val="auto"/>
                <w:kern w:val="0"/>
                <w:sz w:val="24"/>
              </w:rPr>
              <w:t>具有在线监测功能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1.11</w:t>
            </w:r>
          </w:p>
        </w:tc>
        <w:tc>
          <w:tcPr>
            <w:tcW w:w="8242" w:type="dxa"/>
            <w:vAlign w:val="center"/>
          </w:tcPr>
          <w:p>
            <w:pPr>
              <w:rPr>
                <w:rFonts w:ascii="宋体" w:hAnsi="宋体" w:cs="宋体"/>
                <w:color w:val="auto"/>
                <w:sz w:val="24"/>
              </w:rPr>
            </w:pPr>
            <w:r>
              <w:rPr>
                <w:rFonts w:hint="eastAsia" w:ascii="宋体" w:hAnsi="宋体" w:cs="宋体"/>
                <w:color w:val="auto"/>
                <w:sz w:val="24"/>
              </w:rPr>
              <w:t>提供可使用多种浓缩液配方，干粉支架接口非专用。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1.12</w:t>
            </w:r>
          </w:p>
        </w:tc>
        <w:tc>
          <w:tcPr>
            <w:tcW w:w="8242" w:type="dxa"/>
            <w:vAlign w:val="center"/>
          </w:tcPr>
          <w:p>
            <w:pPr>
              <w:rPr>
                <w:rFonts w:ascii="宋体" w:hAnsi="宋体" w:cs="宋体"/>
                <w:color w:val="auto"/>
                <w:sz w:val="24"/>
              </w:rPr>
            </w:pPr>
            <w:r>
              <w:rPr>
                <w:rFonts w:hint="eastAsia" w:ascii="宋体" w:hAnsi="宋体" w:cs="宋体"/>
                <w:color w:val="auto"/>
                <w:sz w:val="24"/>
              </w:rPr>
              <w:t>静脉压监测：≥-50 mmHg — +350 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1.13</w:t>
            </w:r>
          </w:p>
        </w:tc>
        <w:tc>
          <w:tcPr>
            <w:tcW w:w="8242" w:type="dxa"/>
            <w:vAlign w:val="center"/>
          </w:tcPr>
          <w:p>
            <w:pPr>
              <w:rPr>
                <w:rFonts w:ascii="宋体" w:hAnsi="宋体" w:cs="宋体"/>
                <w:color w:val="auto"/>
                <w:sz w:val="24"/>
              </w:rPr>
            </w:pPr>
            <w:r>
              <w:rPr>
                <w:rFonts w:hint="eastAsia" w:ascii="宋体" w:hAnsi="宋体" w:cs="宋体"/>
                <w:color w:val="auto"/>
                <w:sz w:val="24"/>
              </w:rPr>
              <w:t>动脉压监测：≥-280 mmHg — +200 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1.14</w:t>
            </w:r>
          </w:p>
        </w:tc>
        <w:tc>
          <w:tcPr>
            <w:tcW w:w="8242" w:type="dxa"/>
            <w:vAlign w:val="center"/>
          </w:tcPr>
          <w:p>
            <w:pPr>
              <w:rPr>
                <w:rFonts w:ascii="宋体" w:hAnsi="宋体" w:cs="宋体"/>
                <w:color w:val="auto"/>
                <w:sz w:val="24"/>
              </w:rPr>
            </w:pPr>
            <w:r>
              <w:rPr>
                <w:rFonts w:hint="eastAsia" w:ascii="宋体" w:hAnsi="宋体" w:cs="宋体"/>
                <w:color w:val="auto"/>
                <w:sz w:val="24"/>
              </w:rPr>
              <w:t>肝素泵注射流速：0 — 9ml/小时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▲1.15</w:t>
            </w:r>
          </w:p>
        </w:tc>
        <w:tc>
          <w:tcPr>
            <w:tcW w:w="8242" w:type="dxa"/>
            <w:vAlign w:val="center"/>
          </w:tcPr>
          <w:p>
            <w:pPr>
              <w:rPr>
                <w:rFonts w:ascii="宋体" w:hAnsi="宋体" w:cs="宋体"/>
                <w:color w:val="auto"/>
                <w:sz w:val="24"/>
              </w:rPr>
            </w:pPr>
            <w:r>
              <w:rPr>
                <w:rFonts w:hint="eastAsia" w:ascii="宋体" w:hAnsi="宋体" w:cs="宋体"/>
                <w:color w:val="auto"/>
                <w:sz w:val="24"/>
              </w:rPr>
              <w:t>透析液：流速可调，温度：≥35 — 39℃可调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1.16</w:t>
            </w:r>
          </w:p>
        </w:tc>
        <w:tc>
          <w:tcPr>
            <w:tcW w:w="8242" w:type="dxa"/>
            <w:vAlign w:val="center"/>
          </w:tcPr>
          <w:p>
            <w:pPr>
              <w:rPr>
                <w:rFonts w:ascii="宋体" w:hAnsi="宋体" w:cs="宋体"/>
                <w:color w:val="auto"/>
                <w:sz w:val="24"/>
              </w:rPr>
            </w:pPr>
            <w:r>
              <w:rPr>
                <w:rFonts w:hint="eastAsia" w:ascii="宋体" w:hAnsi="宋体" w:cs="宋体"/>
                <w:color w:val="auto"/>
                <w:sz w:val="24"/>
              </w:rPr>
              <w:t>具备电导调节与监测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1.17</w:t>
            </w:r>
          </w:p>
        </w:tc>
        <w:tc>
          <w:tcPr>
            <w:tcW w:w="8242" w:type="dxa"/>
            <w:vAlign w:val="center"/>
          </w:tcPr>
          <w:p>
            <w:pPr>
              <w:rPr>
                <w:rFonts w:ascii="宋体" w:hAnsi="宋体" w:cs="宋体"/>
                <w:color w:val="auto"/>
                <w:sz w:val="24"/>
              </w:rPr>
            </w:pPr>
            <w:r>
              <w:rPr>
                <w:rFonts w:hint="eastAsia" w:ascii="宋体" w:hAnsi="宋体" w:cs="宋体"/>
                <w:color w:val="auto"/>
                <w:sz w:val="24"/>
              </w:rPr>
              <w:t>超滤率：0 — 4L/小时；超滤精度：≤±1%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▲1.18</w:t>
            </w:r>
          </w:p>
        </w:tc>
        <w:tc>
          <w:tcPr>
            <w:tcW w:w="8242" w:type="dxa"/>
            <w:vAlign w:val="center"/>
          </w:tcPr>
          <w:p>
            <w:pPr>
              <w:rPr>
                <w:rFonts w:ascii="宋体" w:hAnsi="宋体" w:cs="宋体"/>
                <w:color w:val="auto"/>
                <w:sz w:val="24"/>
              </w:rPr>
            </w:pPr>
            <w:r>
              <w:rPr>
                <w:rFonts w:hint="eastAsia" w:ascii="宋体" w:hAnsi="宋体" w:cs="宋体"/>
                <w:color w:val="auto"/>
                <w:sz w:val="24"/>
              </w:rPr>
              <w:t>支持全自动化学消毒、热消毒，热消毒温度≥80℃，具备短时热消毒，时间≤30分钟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ind w:firstLine="240" w:firstLineChars="100"/>
              <w:rPr>
                <w:rFonts w:ascii="宋体" w:hAnsi="宋体" w:cs="宋体"/>
                <w:color w:val="auto"/>
                <w:sz w:val="24"/>
              </w:rPr>
            </w:pPr>
            <w:r>
              <w:rPr>
                <w:rFonts w:hint="eastAsia" w:ascii="宋体" w:hAnsi="宋体" w:cs="宋体"/>
                <w:color w:val="auto"/>
                <w:sz w:val="24"/>
              </w:rPr>
              <w:t>1</w:t>
            </w:r>
            <w:r>
              <w:rPr>
                <w:rFonts w:ascii="宋体" w:hAnsi="宋体" w:cs="宋体"/>
                <w:color w:val="auto"/>
                <w:sz w:val="24"/>
              </w:rPr>
              <w:t>.19</w:t>
            </w:r>
          </w:p>
        </w:tc>
        <w:tc>
          <w:tcPr>
            <w:tcW w:w="8242" w:type="dxa"/>
            <w:vAlign w:val="center"/>
          </w:tcPr>
          <w:p>
            <w:pPr>
              <w:rPr>
                <w:rFonts w:ascii="宋体" w:hAnsi="宋体" w:cs="宋体"/>
                <w:color w:val="auto"/>
                <w:sz w:val="24"/>
              </w:rPr>
            </w:pPr>
            <w:r>
              <w:rPr>
                <w:rFonts w:hint="eastAsia" w:ascii="宋体" w:hAnsi="宋体" w:cs="宋体"/>
                <w:color w:val="auto"/>
                <w:sz w:val="24"/>
              </w:rPr>
              <w:t>具有完备的自检功能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ind w:firstLine="240" w:firstLineChars="100"/>
              <w:rPr>
                <w:rFonts w:ascii="宋体" w:hAnsi="宋体" w:cs="宋体"/>
                <w:color w:val="auto"/>
                <w:sz w:val="24"/>
              </w:rPr>
            </w:pPr>
            <w:r>
              <w:rPr>
                <w:rFonts w:hint="eastAsia" w:ascii="宋体" w:hAnsi="宋体" w:cs="宋体"/>
                <w:color w:val="auto"/>
                <w:sz w:val="24"/>
              </w:rPr>
              <w:t>1.</w:t>
            </w:r>
            <w:r>
              <w:rPr>
                <w:rFonts w:ascii="宋体" w:hAnsi="宋体" w:cs="宋体"/>
                <w:color w:val="auto"/>
                <w:sz w:val="24"/>
              </w:rPr>
              <w:t>20</w:t>
            </w:r>
          </w:p>
        </w:tc>
        <w:tc>
          <w:tcPr>
            <w:tcW w:w="8242" w:type="dxa"/>
            <w:vAlign w:val="center"/>
          </w:tcPr>
          <w:p>
            <w:pPr>
              <w:rPr>
                <w:rFonts w:ascii="宋体" w:hAnsi="宋体" w:cs="宋体"/>
                <w:color w:val="auto"/>
                <w:sz w:val="24"/>
              </w:rPr>
            </w:pPr>
            <w:r>
              <w:rPr>
                <w:rFonts w:hint="eastAsia" w:ascii="宋体" w:hAnsi="宋体" w:cs="宋体"/>
                <w:color w:val="auto"/>
                <w:sz w:val="24"/>
              </w:rPr>
              <w:t>配置后备电池，断电后可维持15分钟以上的运转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4"/>
              </w:rPr>
              <w:t>1.2</w:t>
            </w:r>
            <w:r>
              <w:rPr>
                <w:rFonts w:ascii="宋体" w:hAnsi="宋体" w:cs="宋体"/>
                <w:color w:val="auto"/>
                <w:sz w:val="24"/>
              </w:rPr>
              <w:t>1</w:t>
            </w:r>
          </w:p>
        </w:tc>
        <w:tc>
          <w:tcPr>
            <w:tcW w:w="8242" w:type="dxa"/>
            <w:vAlign w:val="center"/>
          </w:tcPr>
          <w:p>
            <w:pPr>
              <w:rPr>
                <w:rFonts w:ascii="宋体" w:hAnsi="宋体" w:cs="宋体"/>
                <w:color w:val="auto"/>
                <w:sz w:val="24"/>
              </w:rPr>
            </w:pPr>
            <w:r>
              <w:rPr>
                <w:rFonts w:hint="eastAsia" w:ascii="宋体" w:hAnsi="宋体" w:cs="宋体"/>
                <w:color w:val="auto"/>
                <w:sz w:val="24"/>
              </w:rPr>
              <w:t>数据端口免费开放，</w:t>
            </w:r>
            <w:r>
              <w:rPr>
                <w:rFonts w:hint="eastAsia" w:ascii="宋体" w:hAnsi="宋体"/>
                <w:color w:val="auto"/>
                <w:sz w:val="24"/>
              </w:rPr>
              <w:t>包含联接医院血透管理软件的联机费用及数据采集盒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jc w:val="center"/>
              <w:rPr>
                <w:rFonts w:ascii="宋体" w:hAnsi="宋体" w:cs="宋体"/>
                <w:color w:val="auto"/>
                <w:sz w:val="24"/>
              </w:rPr>
            </w:pPr>
            <w:r>
              <w:rPr>
                <w:rFonts w:hint="eastAsia" w:ascii="宋体" w:hAnsi="宋体" w:cs="宋体"/>
                <w:color w:val="auto"/>
                <w:sz w:val="22"/>
                <w:szCs w:val="22"/>
              </w:rPr>
              <w:t>★</w:t>
            </w:r>
            <w:r>
              <w:rPr>
                <w:rFonts w:hint="eastAsia" w:ascii="宋体" w:hAnsi="宋体" w:cs="宋体"/>
                <w:color w:val="auto"/>
                <w:sz w:val="24"/>
              </w:rPr>
              <w:t>1.2</w:t>
            </w:r>
            <w:r>
              <w:rPr>
                <w:rFonts w:ascii="宋体" w:hAnsi="宋体" w:cs="宋体"/>
                <w:color w:val="auto"/>
                <w:sz w:val="24"/>
              </w:rPr>
              <w:t>3</w:t>
            </w:r>
          </w:p>
        </w:tc>
        <w:tc>
          <w:tcPr>
            <w:tcW w:w="8242" w:type="dxa"/>
            <w:vAlign w:val="center"/>
          </w:tcPr>
          <w:p>
            <w:pPr>
              <w:rPr>
                <w:rFonts w:ascii="宋体" w:hAnsi="宋体" w:cs="宋体"/>
                <w:color w:val="auto"/>
                <w:kern w:val="0"/>
                <w:sz w:val="24"/>
              </w:rPr>
            </w:pPr>
            <w:r>
              <w:rPr>
                <w:rFonts w:hint="eastAsia" w:ascii="宋体" w:hAnsi="宋体"/>
                <w:color w:val="auto"/>
                <w:sz w:val="22"/>
                <w:szCs w:val="22"/>
              </w:rPr>
              <w:t>透析液细菌过滤装置（耗材），超滤器（耗材），可在两定机构医疗保障平台上采购(提供采购代码)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
                <w:bCs/>
                <w:color w:val="auto"/>
                <w:sz w:val="24"/>
              </w:rPr>
            </w:pPr>
            <w:r>
              <w:rPr>
                <w:rFonts w:hint="eastAsia" w:ascii="宋体" w:hAnsi="宋体" w:cs="宋体"/>
                <w:b/>
                <w:bCs/>
                <w:color w:val="auto"/>
                <w:sz w:val="24"/>
              </w:rPr>
              <w:t>二</w:t>
            </w:r>
          </w:p>
        </w:tc>
        <w:tc>
          <w:tcPr>
            <w:tcW w:w="8242" w:type="dxa"/>
            <w:vAlign w:val="center"/>
          </w:tcPr>
          <w:p>
            <w:pPr>
              <w:spacing w:line="320" w:lineRule="exact"/>
              <w:rPr>
                <w:rFonts w:ascii="宋体" w:hAnsi="宋体" w:cs="宋体"/>
                <w:b/>
                <w:color w:val="auto"/>
                <w:sz w:val="24"/>
              </w:rPr>
            </w:pPr>
            <w:r>
              <w:rPr>
                <w:rFonts w:hint="eastAsia" w:ascii="宋体" w:hAnsi="宋体" w:cs="宋体"/>
                <w:b/>
                <w:color w:val="auto"/>
                <w:sz w:val="24"/>
              </w:rPr>
              <w:t>主要配置清单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color w:val="auto"/>
                <w:sz w:val="22"/>
                <w:szCs w:val="22"/>
              </w:rPr>
            </w:pPr>
            <w:r>
              <w:rPr>
                <w:rFonts w:hint="eastAsia" w:ascii="宋体" w:hAnsi="宋体" w:cs="宋体"/>
                <w:color w:val="auto"/>
                <w:sz w:val="22"/>
                <w:szCs w:val="22"/>
              </w:rPr>
              <w:t>2.1</w:t>
            </w:r>
          </w:p>
        </w:tc>
        <w:tc>
          <w:tcPr>
            <w:tcW w:w="8242" w:type="dxa"/>
            <w:vAlign w:val="center"/>
          </w:tcPr>
          <w:p>
            <w:pPr>
              <w:spacing w:line="320" w:lineRule="exact"/>
              <w:rPr>
                <w:rFonts w:ascii="宋体" w:hAnsi="宋体" w:cs="宋体"/>
                <w:b/>
                <w:color w:val="auto"/>
                <w:sz w:val="24"/>
              </w:rPr>
            </w:pPr>
            <w:r>
              <w:rPr>
                <w:rFonts w:hint="eastAsia" w:ascii="宋体" w:hAnsi="宋体" w:cs="宋体"/>
                <w:color w:val="auto"/>
                <w:sz w:val="22"/>
                <w:szCs w:val="22"/>
              </w:rPr>
              <w:t>主要配置清单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Cs/>
                <w:color w:val="auto"/>
                <w:sz w:val="24"/>
              </w:rPr>
            </w:pPr>
            <w:r>
              <w:rPr>
                <w:rFonts w:hint="eastAsia" w:ascii="宋体" w:hAnsi="宋体" w:cs="宋体"/>
                <w:bCs/>
                <w:color w:val="auto"/>
                <w:sz w:val="24"/>
              </w:rPr>
              <w:t>2.1.1</w:t>
            </w:r>
          </w:p>
        </w:tc>
        <w:tc>
          <w:tcPr>
            <w:tcW w:w="8242" w:type="dxa"/>
            <w:vAlign w:val="center"/>
          </w:tcPr>
          <w:p>
            <w:pPr>
              <w:autoSpaceDE w:val="0"/>
              <w:autoSpaceDN w:val="0"/>
              <w:spacing w:line="280" w:lineRule="exact"/>
              <w:jc w:val="left"/>
              <w:rPr>
                <w:rFonts w:ascii="宋体" w:hAnsi="宋体" w:cs="宋体"/>
                <w:color w:val="auto"/>
                <w:sz w:val="24"/>
              </w:rPr>
            </w:pPr>
            <w:r>
              <w:rPr>
                <w:rFonts w:hint="eastAsia" w:ascii="宋体" w:hAnsi="宋体" w:cs="宋体"/>
                <w:color w:val="auto"/>
                <w:sz w:val="24"/>
                <w:lang w:val="zh-CN"/>
              </w:rPr>
              <w:t>血液透析装置主机：</w:t>
            </w:r>
            <w:r>
              <w:rPr>
                <w:rFonts w:ascii="宋体" w:hAnsi="宋体" w:cs="宋体"/>
                <w:color w:val="auto"/>
                <w:sz w:val="24"/>
              </w:rPr>
              <w:t>45</w:t>
            </w:r>
            <w:r>
              <w:rPr>
                <w:rFonts w:hint="eastAsia" w:ascii="宋体" w:hAnsi="宋体" w:cs="宋体"/>
                <w:color w:val="auto"/>
                <w:sz w:val="24"/>
                <w:lang w:val="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Cs/>
                <w:color w:val="auto"/>
                <w:sz w:val="24"/>
              </w:rPr>
            </w:pPr>
            <w:r>
              <w:rPr>
                <w:rFonts w:hint="eastAsia" w:ascii="宋体" w:hAnsi="宋体" w:cs="宋体"/>
                <w:bCs/>
                <w:color w:val="auto"/>
                <w:sz w:val="24"/>
              </w:rPr>
              <w:t>2.1.2</w:t>
            </w:r>
          </w:p>
        </w:tc>
        <w:tc>
          <w:tcPr>
            <w:tcW w:w="8242" w:type="dxa"/>
            <w:vAlign w:val="center"/>
          </w:tcPr>
          <w:p>
            <w:pPr>
              <w:autoSpaceDE w:val="0"/>
              <w:autoSpaceDN w:val="0"/>
              <w:spacing w:line="280" w:lineRule="exact"/>
              <w:jc w:val="left"/>
              <w:rPr>
                <w:rFonts w:ascii="宋体" w:hAnsi="宋体" w:cs="宋体"/>
                <w:color w:val="auto"/>
                <w:sz w:val="24"/>
              </w:rPr>
            </w:pPr>
            <w:r>
              <w:rPr>
                <w:rFonts w:hint="eastAsia" w:ascii="宋体" w:hAnsi="宋体" w:cs="宋体"/>
                <w:color w:val="auto"/>
                <w:sz w:val="24"/>
                <w:lang w:val="zh-CN"/>
              </w:rPr>
              <w:t>超纯净透析过滤装置：</w:t>
            </w:r>
            <w:r>
              <w:rPr>
                <w:rFonts w:ascii="宋体" w:hAnsi="宋体" w:cs="宋体"/>
                <w:color w:val="auto"/>
                <w:sz w:val="24"/>
              </w:rPr>
              <w:t>45</w:t>
            </w:r>
            <w:r>
              <w:rPr>
                <w:rFonts w:hint="eastAsia" w:ascii="宋体" w:hAnsi="宋体" w:cs="宋体"/>
                <w:color w:val="auto"/>
                <w:sz w:val="24"/>
                <w:lang w:val="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Cs/>
                <w:color w:val="auto"/>
                <w:sz w:val="24"/>
              </w:rPr>
            </w:pPr>
            <w:r>
              <w:rPr>
                <w:rFonts w:hint="eastAsia" w:ascii="宋体" w:hAnsi="宋体" w:cs="宋体"/>
                <w:bCs/>
                <w:color w:val="auto"/>
                <w:sz w:val="24"/>
              </w:rPr>
              <w:t>2.1.3</w:t>
            </w:r>
          </w:p>
        </w:tc>
        <w:tc>
          <w:tcPr>
            <w:tcW w:w="8242" w:type="dxa"/>
            <w:vAlign w:val="center"/>
          </w:tcPr>
          <w:p>
            <w:pPr>
              <w:autoSpaceDE w:val="0"/>
              <w:autoSpaceDN w:val="0"/>
              <w:spacing w:line="280" w:lineRule="exact"/>
              <w:jc w:val="left"/>
              <w:rPr>
                <w:rFonts w:ascii="宋体" w:hAnsi="宋体" w:cs="宋体"/>
                <w:color w:val="auto"/>
                <w:sz w:val="24"/>
              </w:rPr>
            </w:pPr>
            <w:r>
              <w:rPr>
                <w:rFonts w:hint="eastAsia" w:ascii="宋体" w:hAnsi="宋体" w:cs="宋体"/>
                <w:color w:val="auto"/>
                <w:sz w:val="24"/>
                <w:lang w:val="zh-CN"/>
              </w:rPr>
              <w:t>内置血压模块：</w:t>
            </w:r>
            <w:r>
              <w:rPr>
                <w:rFonts w:ascii="宋体" w:hAnsi="宋体" w:cs="宋体"/>
                <w:color w:val="auto"/>
                <w:sz w:val="24"/>
              </w:rPr>
              <w:t>45</w:t>
            </w:r>
            <w:r>
              <w:rPr>
                <w:rFonts w:hint="eastAsia" w:ascii="宋体" w:hAnsi="宋体" w:cs="宋体"/>
                <w:color w:val="auto"/>
                <w:sz w:val="24"/>
                <w:lang w:val="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Cs/>
                <w:color w:val="auto"/>
                <w:sz w:val="24"/>
              </w:rPr>
            </w:pPr>
            <w:r>
              <w:rPr>
                <w:rFonts w:hint="eastAsia" w:ascii="宋体" w:hAnsi="宋体" w:cs="宋体"/>
                <w:bCs/>
                <w:color w:val="auto"/>
                <w:sz w:val="24"/>
              </w:rPr>
              <w:t>2.1.4</w:t>
            </w:r>
          </w:p>
        </w:tc>
        <w:tc>
          <w:tcPr>
            <w:tcW w:w="8242" w:type="dxa"/>
            <w:vAlign w:val="center"/>
          </w:tcPr>
          <w:p>
            <w:pPr>
              <w:autoSpaceDE w:val="0"/>
              <w:autoSpaceDN w:val="0"/>
              <w:spacing w:line="280" w:lineRule="exact"/>
              <w:jc w:val="left"/>
              <w:rPr>
                <w:rFonts w:ascii="宋体" w:hAnsi="宋体" w:cs="宋体"/>
                <w:color w:val="auto"/>
                <w:sz w:val="24"/>
              </w:rPr>
            </w:pPr>
            <w:r>
              <w:rPr>
                <w:rFonts w:hint="eastAsia" w:ascii="宋体" w:hAnsi="宋体" w:cs="宋体"/>
                <w:color w:val="auto"/>
                <w:sz w:val="24"/>
                <w:lang w:val="zh-CN"/>
              </w:rPr>
              <w:t>KT/V在线监测模块：</w:t>
            </w:r>
            <w:r>
              <w:rPr>
                <w:rFonts w:ascii="宋体" w:hAnsi="宋体" w:cs="宋体"/>
                <w:color w:val="auto"/>
                <w:sz w:val="24"/>
              </w:rPr>
              <w:t>45</w:t>
            </w:r>
            <w:r>
              <w:rPr>
                <w:rFonts w:hint="eastAsia" w:ascii="宋体" w:hAnsi="宋体" w:cs="宋体"/>
                <w:color w:val="auto"/>
                <w:sz w:val="24"/>
                <w:lang w:val="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Cs/>
                <w:color w:val="auto"/>
                <w:sz w:val="24"/>
              </w:rPr>
            </w:pPr>
            <w:r>
              <w:rPr>
                <w:rFonts w:hint="eastAsia" w:ascii="宋体" w:hAnsi="宋体" w:cs="宋体"/>
                <w:bCs/>
                <w:color w:val="auto"/>
                <w:sz w:val="24"/>
              </w:rPr>
              <w:t>2.1.5</w:t>
            </w:r>
          </w:p>
        </w:tc>
        <w:tc>
          <w:tcPr>
            <w:tcW w:w="8242" w:type="dxa"/>
            <w:vAlign w:val="center"/>
          </w:tcPr>
          <w:p>
            <w:pPr>
              <w:autoSpaceDE w:val="0"/>
              <w:autoSpaceDN w:val="0"/>
              <w:spacing w:line="280" w:lineRule="exact"/>
              <w:jc w:val="left"/>
              <w:rPr>
                <w:rFonts w:ascii="宋体" w:hAnsi="宋体" w:cs="宋体"/>
                <w:color w:val="auto"/>
                <w:sz w:val="24"/>
              </w:rPr>
            </w:pPr>
            <w:r>
              <w:rPr>
                <w:rFonts w:hint="eastAsia" w:ascii="宋体" w:hAnsi="宋体" w:cs="宋体"/>
                <w:color w:val="auto"/>
                <w:sz w:val="24"/>
                <w:lang w:val="zh-CN"/>
              </w:rPr>
              <w:t>干粉桶支架：</w:t>
            </w:r>
            <w:r>
              <w:rPr>
                <w:rFonts w:ascii="宋体" w:hAnsi="宋体" w:cs="宋体"/>
                <w:color w:val="auto"/>
                <w:sz w:val="24"/>
              </w:rPr>
              <w:t>45</w:t>
            </w:r>
            <w:r>
              <w:rPr>
                <w:rFonts w:hint="eastAsia" w:ascii="宋体" w:hAnsi="宋体" w:cs="宋体"/>
                <w:color w:val="auto"/>
                <w:sz w:val="24"/>
                <w:lang w:val="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Cs/>
                <w:color w:val="auto"/>
                <w:sz w:val="24"/>
              </w:rPr>
            </w:pPr>
            <w:r>
              <w:rPr>
                <w:rFonts w:hint="eastAsia" w:ascii="宋体" w:hAnsi="宋体" w:cs="宋体"/>
                <w:bCs/>
                <w:color w:val="auto"/>
                <w:sz w:val="24"/>
              </w:rPr>
              <w:t>2.1.6</w:t>
            </w:r>
          </w:p>
        </w:tc>
        <w:tc>
          <w:tcPr>
            <w:tcW w:w="8242" w:type="dxa"/>
            <w:vAlign w:val="center"/>
          </w:tcPr>
          <w:p>
            <w:pPr>
              <w:autoSpaceDE w:val="0"/>
              <w:autoSpaceDN w:val="0"/>
              <w:spacing w:line="280" w:lineRule="exact"/>
              <w:jc w:val="left"/>
              <w:rPr>
                <w:rFonts w:ascii="宋体" w:hAnsi="宋体" w:cs="宋体"/>
                <w:color w:val="auto"/>
                <w:sz w:val="24"/>
              </w:rPr>
            </w:pPr>
            <w:r>
              <w:rPr>
                <w:rFonts w:hint="eastAsia" w:ascii="宋体" w:hAnsi="宋体" w:cs="宋体"/>
                <w:color w:val="auto"/>
                <w:sz w:val="24"/>
                <w:lang w:val="zh-CN"/>
              </w:rPr>
              <w:t>后备电源：</w:t>
            </w:r>
            <w:r>
              <w:rPr>
                <w:rFonts w:ascii="宋体" w:hAnsi="宋体" w:cs="宋体"/>
                <w:color w:val="auto"/>
                <w:sz w:val="24"/>
              </w:rPr>
              <w:t>45</w:t>
            </w:r>
            <w:r>
              <w:rPr>
                <w:rFonts w:hint="eastAsia" w:ascii="宋体" w:hAnsi="宋体" w:cs="宋体"/>
                <w:color w:val="auto"/>
                <w:sz w:val="24"/>
                <w:lang w:val="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Cs/>
                <w:color w:val="auto"/>
                <w:sz w:val="24"/>
              </w:rPr>
            </w:pPr>
            <w:r>
              <w:rPr>
                <w:rFonts w:hint="eastAsia" w:ascii="宋体" w:hAnsi="宋体" w:cs="宋体"/>
                <w:bCs/>
                <w:color w:val="auto"/>
                <w:sz w:val="24"/>
              </w:rPr>
              <w:t>2.1.7</w:t>
            </w:r>
          </w:p>
        </w:tc>
        <w:tc>
          <w:tcPr>
            <w:tcW w:w="8242" w:type="dxa"/>
            <w:vAlign w:val="center"/>
          </w:tcPr>
          <w:p>
            <w:pPr>
              <w:autoSpaceDE w:val="0"/>
              <w:autoSpaceDN w:val="0"/>
              <w:spacing w:line="280" w:lineRule="exact"/>
              <w:jc w:val="left"/>
              <w:rPr>
                <w:rFonts w:ascii="宋体" w:hAnsi="宋体" w:cs="宋体"/>
                <w:color w:val="auto"/>
                <w:sz w:val="24"/>
              </w:rPr>
            </w:pPr>
            <w:r>
              <w:rPr>
                <w:rFonts w:hint="eastAsia" w:ascii="宋体" w:hAnsi="宋体" w:cs="宋体"/>
                <w:color w:val="auto"/>
                <w:sz w:val="24"/>
                <w:lang w:val="zh-CN"/>
              </w:rPr>
              <w:t>肝素泵：</w:t>
            </w:r>
            <w:r>
              <w:rPr>
                <w:rFonts w:ascii="宋体" w:hAnsi="宋体" w:cs="宋体"/>
                <w:color w:val="auto"/>
                <w:sz w:val="24"/>
              </w:rPr>
              <w:t>45</w:t>
            </w:r>
            <w:r>
              <w:rPr>
                <w:rFonts w:hint="eastAsia" w:ascii="宋体" w:hAnsi="宋体" w:cs="宋体"/>
                <w:color w:val="auto"/>
                <w:sz w:val="24"/>
                <w:lang w:val="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Cs/>
                <w:color w:val="auto"/>
                <w:sz w:val="24"/>
              </w:rPr>
            </w:pPr>
            <w:r>
              <w:rPr>
                <w:rFonts w:hint="eastAsia" w:ascii="宋体" w:hAnsi="宋体" w:cs="宋体"/>
                <w:bCs/>
                <w:color w:val="auto"/>
                <w:sz w:val="24"/>
              </w:rPr>
              <w:t>2.2</w:t>
            </w:r>
          </w:p>
        </w:tc>
        <w:tc>
          <w:tcPr>
            <w:tcW w:w="8242" w:type="dxa"/>
          </w:tcPr>
          <w:p>
            <w:pPr>
              <w:autoSpaceDE w:val="0"/>
              <w:autoSpaceDN w:val="0"/>
              <w:spacing w:line="280" w:lineRule="exact"/>
              <w:rPr>
                <w:rFonts w:ascii="宋体" w:hAnsi="宋体" w:cs="宋体"/>
                <w:bCs/>
                <w:color w:val="auto"/>
                <w:sz w:val="24"/>
              </w:rPr>
            </w:pPr>
            <w:r>
              <w:rPr>
                <w:rFonts w:hint="eastAsia" w:ascii="宋体" w:hAnsi="宋体" w:cs="宋体"/>
                <w:bCs/>
                <w:color w:val="auto"/>
                <w:sz w:val="24"/>
              </w:rPr>
              <w:t>所有配置为同品牌产品（除注明要求例外）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Cs/>
                <w:color w:val="auto"/>
                <w:sz w:val="24"/>
              </w:rPr>
            </w:pPr>
            <w:r>
              <w:rPr>
                <w:rFonts w:hint="eastAsia" w:ascii="宋体" w:hAnsi="宋体" w:cs="宋体"/>
                <w:bCs/>
                <w:color w:val="auto"/>
                <w:sz w:val="22"/>
                <w:szCs w:val="22"/>
              </w:rPr>
              <w:t>2.3</w:t>
            </w:r>
          </w:p>
        </w:tc>
        <w:tc>
          <w:tcPr>
            <w:tcW w:w="8242" w:type="dxa"/>
          </w:tcPr>
          <w:p>
            <w:pPr>
              <w:autoSpaceDE w:val="0"/>
              <w:autoSpaceDN w:val="0"/>
              <w:spacing w:line="280" w:lineRule="exact"/>
              <w:rPr>
                <w:rFonts w:ascii="宋体" w:hAnsi="宋体" w:cs="宋体"/>
                <w:bCs/>
                <w:color w:val="auto"/>
                <w:sz w:val="24"/>
              </w:rPr>
            </w:pPr>
            <w:r>
              <w:rPr>
                <w:rFonts w:hint="eastAsia" w:ascii="宋体" w:hAnsi="宋体" w:cs="宋体"/>
                <w:color w:val="auto"/>
                <w:sz w:val="24"/>
              </w:rPr>
              <w:t xml:space="preserve">所有设备必须是全新的，未曾使用过的原装产品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Cs/>
                <w:color w:val="auto"/>
                <w:sz w:val="22"/>
                <w:szCs w:val="22"/>
              </w:rPr>
            </w:pPr>
            <w:r>
              <w:rPr>
                <w:rFonts w:hint="eastAsia" w:ascii="宋体" w:hAnsi="宋体" w:cs="宋体"/>
                <w:bCs/>
                <w:color w:val="auto"/>
                <w:sz w:val="22"/>
                <w:szCs w:val="22"/>
              </w:rPr>
              <w:t>三</w:t>
            </w:r>
          </w:p>
        </w:tc>
        <w:tc>
          <w:tcPr>
            <w:tcW w:w="8242" w:type="dxa"/>
          </w:tcPr>
          <w:p>
            <w:pPr>
              <w:autoSpaceDE w:val="0"/>
              <w:autoSpaceDN w:val="0"/>
              <w:spacing w:line="280" w:lineRule="exact"/>
              <w:rPr>
                <w:rFonts w:ascii="宋体" w:hAnsi="宋体" w:cs="宋体"/>
                <w:color w:val="auto"/>
                <w:sz w:val="24"/>
              </w:rPr>
            </w:pPr>
            <w:r>
              <w:rPr>
                <w:rFonts w:hint="eastAsia" w:ascii="宋体" w:hAnsi="宋体" w:cs="宋体"/>
                <w:color w:val="auto"/>
                <w:sz w:val="24"/>
              </w:rPr>
              <w:t>附加必备配置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35" w:type="dxa"/>
            <w:vAlign w:val="center"/>
          </w:tcPr>
          <w:p>
            <w:pPr>
              <w:spacing w:line="320" w:lineRule="exact"/>
              <w:jc w:val="center"/>
              <w:rPr>
                <w:rFonts w:ascii="宋体" w:hAnsi="宋体" w:cs="宋体"/>
                <w:bCs/>
                <w:color w:val="auto"/>
                <w:sz w:val="22"/>
                <w:szCs w:val="22"/>
              </w:rPr>
            </w:pPr>
            <w:r>
              <w:rPr>
                <w:rFonts w:hint="eastAsia" w:ascii="宋体" w:hAnsi="宋体" w:cs="宋体"/>
                <w:color w:val="auto"/>
                <w:sz w:val="22"/>
                <w:szCs w:val="22"/>
              </w:rPr>
              <w:t>★</w:t>
            </w:r>
            <w:r>
              <w:rPr>
                <w:rFonts w:hint="eastAsia" w:ascii="宋体" w:hAnsi="宋体" w:cs="宋体"/>
                <w:bCs/>
                <w:color w:val="auto"/>
                <w:sz w:val="22"/>
                <w:szCs w:val="22"/>
              </w:rPr>
              <w:t>3.1</w:t>
            </w:r>
          </w:p>
        </w:tc>
        <w:tc>
          <w:tcPr>
            <w:tcW w:w="8242" w:type="dxa"/>
          </w:tcPr>
          <w:p>
            <w:pPr>
              <w:autoSpaceDE w:val="0"/>
              <w:autoSpaceDN w:val="0"/>
              <w:spacing w:line="280" w:lineRule="exact"/>
              <w:rPr>
                <w:rFonts w:ascii="宋体" w:hAnsi="宋体" w:cs="宋体"/>
                <w:color w:val="auto"/>
                <w:sz w:val="24"/>
              </w:rPr>
            </w:pPr>
            <w:r>
              <w:rPr>
                <w:rFonts w:hint="eastAsia" w:ascii="宋体" w:hAnsi="宋体" w:cs="宋体"/>
                <w:color w:val="auto"/>
                <w:sz w:val="24"/>
              </w:rPr>
              <w:t>血透管理软件一套：包含血透管理信息系统、病人自助接诊系统、大屛显示呼叫系统、移动护理系统、医生查房系统、医嘱费用管理系统、耗材管理系统、质控上报系统、透析质控、统计查询、血透机数据采集系统、APP等，且与医院信息系统无缝链接。</w:t>
            </w:r>
          </w:p>
        </w:tc>
      </w:tr>
    </w:tbl>
    <w:p>
      <w:pPr>
        <w:spacing w:line="240" w:lineRule="auto"/>
        <w:ind w:left="0" w:leftChars="0" w:firstLine="0" w:firstLineChars="0"/>
        <w:outlineLvl w:val="9"/>
        <w:rPr>
          <w:rFonts w:hint="eastAsia" w:ascii="Times New Roman" w:hAnsi="Times New Roman" w:eastAsia="宋体" w:cs="Times New Roman"/>
          <w:b/>
          <w:bCs/>
          <w:color w:val="auto"/>
          <w:sz w:val="21"/>
          <w:szCs w:val="21"/>
          <w:lang w:eastAsia="zh-CN"/>
        </w:rPr>
      </w:pPr>
    </w:p>
    <w:p>
      <w:pPr>
        <w:spacing w:line="240" w:lineRule="auto"/>
        <w:ind w:left="0" w:leftChars="0" w:firstLine="0" w:firstLineChars="0"/>
        <w:outlineLvl w:val="9"/>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三、商务条款</w:t>
      </w:r>
    </w:p>
    <w:tbl>
      <w:tblPr>
        <w:tblStyle w:val="13"/>
        <w:tblW w:w="5123"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519"/>
        <w:gridCol w:w="788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808" w:type="pct"/>
            <w:tcBorders>
              <w:top w:val="single" w:color="000000" w:sz="4" w:space="0"/>
              <w:left w:val="single" w:color="000000" w:sz="4" w:space="0"/>
              <w:bottom w:val="single" w:color="000000" w:sz="6" w:space="0"/>
              <w:right w:val="single" w:color="000000" w:sz="6"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售后服务</w:t>
            </w:r>
          </w:p>
        </w:tc>
        <w:tc>
          <w:tcPr>
            <w:tcW w:w="4191" w:type="pct"/>
            <w:tcBorders>
              <w:top w:val="single" w:color="000000" w:sz="4" w:space="0"/>
              <w:left w:val="single" w:color="000000" w:sz="6" w:space="0"/>
              <w:bottom w:val="single" w:color="000000" w:sz="6" w:space="0"/>
              <w:right w:val="single" w:color="000000" w:sz="4" w:space="0"/>
            </w:tcBorders>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1、设备验收合格后免费保修三年</w:t>
            </w:r>
            <w:r>
              <w:rPr>
                <w:rFonts w:hint="eastAsia" w:ascii="宋体" w:hAnsi="宋体" w:eastAsia="宋体" w:cs="宋体"/>
                <w:color w:val="auto"/>
                <w:spacing w:val="6"/>
                <w:sz w:val="21"/>
                <w:szCs w:val="21"/>
                <w:u w:val="none"/>
                <w:lang w:eastAsia="zh-CN"/>
              </w:rPr>
              <w:t>，</w:t>
            </w:r>
            <w:r>
              <w:rPr>
                <w:rFonts w:hint="eastAsia" w:ascii="宋体" w:hAnsi="宋体"/>
                <w:bCs/>
                <w:color w:val="auto"/>
                <w:sz w:val="21"/>
                <w:szCs w:val="21"/>
                <w:lang w:val="zh-CN"/>
              </w:rPr>
              <w:t>在保修期内免费提供至少每年</w:t>
            </w:r>
            <w:r>
              <w:rPr>
                <w:rFonts w:hint="eastAsia" w:ascii="宋体" w:hAnsi="宋体"/>
                <w:bCs/>
                <w:color w:val="auto"/>
                <w:sz w:val="21"/>
                <w:szCs w:val="21"/>
              </w:rPr>
              <w:t>1</w:t>
            </w:r>
            <w:r>
              <w:rPr>
                <w:rFonts w:hint="eastAsia" w:ascii="宋体" w:hAnsi="宋体"/>
                <w:bCs/>
                <w:color w:val="auto"/>
                <w:sz w:val="21"/>
                <w:szCs w:val="21"/>
                <w:lang w:val="zh-CN"/>
              </w:rPr>
              <w:t>次的上门维修保养服务</w:t>
            </w:r>
            <w:r>
              <w:rPr>
                <w:rFonts w:hint="eastAsia" w:ascii="宋体" w:hAnsi="宋体" w:cs="宋体"/>
                <w:color w:val="auto"/>
                <w:spacing w:val="6"/>
                <w:sz w:val="21"/>
                <w:szCs w:val="21"/>
                <w:u w:val="none"/>
              </w:rPr>
              <w:t>。保修期满后免收差旅费、维修费，保证零配件供应8年以上；保修起始时间以医院验收合格之日为准，不得用任何方式将设备到货至安装完毕后验收的该段时间，部分的或全部的计入设备的保修期</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2、提供仪器电子版SOP文件、中英文操作手册和维修手册</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3、维修响应时间2个小时，12小时内到场维修处理</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680" w:hRule="atLeast"/>
          <w:jc w:val="center"/>
        </w:trPr>
        <w:tc>
          <w:tcPr>
            <w:tcW w:w="808" w:type="pct"/>
            <w:tcBorders>
              <w:top w:val="single" w:color="000000" w:sz="6" w:space="0"/>
              <w:left w:val="single" w:color="000000" w:sz="4" w:space="0"/>
              <w:bottom w:val="single" w:color="000000" w:sz="6" w:space="0"/>
              <w:right w:val="single" w:color="000000" w:sz="6"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备件</w:t>
            </w:r>
          </w:p>
        </w:tc>
        <w:tc>
          <w:tcPr>
            <w:tcW w:w="4191" w:type="pct"/>
            <w:tcBorders>
              <w:top w:val="single" w:color="000000" w:sz="6" w:space="0"/>
              <w:left w:val="single" w:color="000000" w:sz="6" w:space="0"/>
              <w:bottom w:val="single" w:color="000000" w:sz="6" w:space="0"/>
              <w:right w:val="single" w:color="000000" w:sz="4"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1、提供符合参数和配置要求的详细配置清单及单价</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2、供应商需提供设备保修价格、专用耗品及易耗品的价格</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3、列出上述已明确选件及未作要求但可提供选件的清单和优惠价格</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515" w:hRule="atLeast"/>
          <w:jc w:val="center"/>
        </w:trPr>
        <w:tc>
          <w:tcPr>
            <w:tcW w:w="808" w:type="pct"/>
            <w:tcBorders>
              <w:top w:val="single" w:color="000000" w:sz="6" w:space="0"/>
              <w:left w:val="single" w:color="000000" w:sz="4" w:space="0"/>
              <w:bottom w:val="single" w:color="000000" w:sz="6" w:space="0"/>
              <w:right w:val="single" w:color="000000" w:sz="6"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培训</w:t>
            </w:r>
          </w:p>
          <w:p>
            <w:pPr>
              <w:autoSpaceDE w:val="0"/>
              <w:autoSpaceDN w:val="0"/>
              <w:spacing w:line="360" w:lineRule="auto"/>
              <w:jc w:val="left"/>
              <w:rPr>
                <w:rFonts w:hint="eastAsia" w:ascii="宋体" w:hAnsi="宋体" w:cs="宋体"/>
                <w:color w:val="auto"/>
                <w:spacing w:val="6"/>
                <w:sz w:val="21"/>
                <w:szCs w:val="21"/>
                <w:u w:val="none"/>
              </w:rPr>
            </w:pPr>
          </w:p>
        </w:tc>
        <w:tc>
          <w:tcPr>
            <w:tcW w:w="4191" w:type="pct"/>
            <w:tcBorders>
              <w:top w:val="single" w:color="000000" w:sz="6" w:space="0"/>
              <w:left w:val="single" w:color="000000" w:sz="6" w:space="0"/>
              <w:bottom w:val="single" w:color="000000" w:sz="6" w:space="0"/>
              <w:right w:val="single" w:color="000000" w:sz="4"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1、免费提供操作和维修培训（</w:t>
            </w:r>
            <w:r>
              <w:rPr>
                <w:rFonts w:hint="eastAsia" w:ascii="宋体" w:hAnsi="宋体" w:cs="宋体"/>
                <w:color w:val="auto"/>
                <w:spacing w:val="6"/>
                <w:sz w:val="21"/>
                <w:szCs w:val="21"/>
                <w:u w:val="none"/>
                <w:lang w:eastAsia="zh-CN"/>
              </w:rPr>
              <w:t>护士至少</w:t>
            </w:r>
            <w:r>
              <w:rPr>
                <w:rFonts w:hint="eastAsia" w:ascii="宋体" w:hAnsi="宋体" w:cs="宋体"/>
                <w:color w:val="auto"/>
                <w:spacing w:val="6"/>
                <w:sz w:val="21"/>
                <w:szCs w:val="21"/>
                <w:u w:val="none"/>
                <w:lang w:val="en-US" w:eastAsia="zh-CN"/>
              </w:rPr>
              <w:t>5名由上级医院提供的培训，学会血液透析机的基本操作和突发事件的处理；工程师至少1名由厂家提供培训</w:t>
            </w:r>
            <w:r>
              <w:rPr>
                <w:rFonts w:hint="eastAsia" w:ascii="宋体" w:hAnsi="宋体" w:cs="宋体"/>
                <w:color w:val="auto"/>
                <w:spacing w:val="6"/>
                <w:sz w:val="21"/>
                <w:szCs w:val="21"/>
                <w:u w:val="none"/>
              </w:rPr>
              <w:t>），并由设备科对培训结果签（字）章确认。</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2、中标人承担所有培训费用。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680" w:hRule="atLeast"/>
          <w:jc w:val="center"/>
        </w:trPr>
        <w:tc>
          <w:tcPr>
            <w:tcW w:w="808" w:type="pct"/>
            <w:tcBorders>
              <w:top w:val="single" w:color="000000" w:sz="6" w:space="0"/>
              <w:left w:val="single" w:color="000000" w:sz="4" w:space="0"/>
              <w:bottom w:val="single" w:color="000000" w:sz="6" w:space="0"/>
              <w:right w:val="single" w:color="000000" w:sz="6"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供货及安装</w:t>
            </w:r>
          </w:p>
        </w:tc>
        <w:tc>
          <w:tcPr>
            <w:tcW w:w="4191" w:type="pct"/>
            <w:tcBorders>
              <w:top w:val="single" w:color="000000" w:sz="6" w:space="0"/>
              <w:left w:val="single" w:color="000000" w:sz="6" w:space="0"/>
              <w:bottom w:val="single" w:color="000000" w:sz="6" w:space="0"/>
              <w:right w:val="single" w:color="000000" w:sz="4"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1、到货期：中标即日起三个月内；如有例外，可在合同中另行约定</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2、安装地点：由销售方免费将货送至医院安装现场</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3、安装要求：需提供相应产品的培训，培训方案，以及规划好时间、内容、地点等。</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4、安装完成时间：接用户通知后7个工作日内全部调试完成</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5、安装标准：符合国家有关安全技术规范和技术标准</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6、验收标准：应与产品原始样本技术数据及标书技术文件一致，符合国家有关技术规范和技术标准</w:t>
            </w:r>
          </w:p>
          <w:p>
            <w:pPr>
              <w:autoSpaceDE w:val="0"/>
              <w:autoSpaceDN w:val="0"/>
              <w:spacing w:line="360" w:lineRule="auto"/>
              <w:jc w:val="left"/>
              <w:rPr>
                <w:rFonts w:hint="eastAsia" w:ascii="宋体" w:hAnsi="宋体" w:cs="宋体"/>
                <w:color w:val="auto"/>
                <w:spacing w:val="6"/>
                <w:szCs w:val="21"/>
                <w:u w:val="none"/>
              </w:rPr>
            </w:pPr>
            <w:r>
              <w:rPr>
                <w:rFonts w:hint="eastAsia" w:ascii="宋体" w:hAnsi="宋体" w:cs="宋体"/>
                <w:color w:val="auto"/>
                <w:spacing w:val="6"/>
                <w:sz w:val="21"/>
                <w:szCs w:val="21"/>
                <w:u w:val="none"/>
              </w:rPr>
              <w:t>7、安装培训：需有相关资质的临床培训师规划合理的安装流程及现场指导培训。</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020" w:hRule="atLeast"/>
          <w:jc w:val="center"/>
        </w:trPr>
        <w:tc>
          <w:tcPr>
            <w:tcW w:w="808" w:type="pct"/>
            <w:tcBorders>
              <w:top w:val="single" w:color="000000" w:sz="6" w:space="0"/>
              <w:left w:val="single" w:color="000000" w:sz="4" w:space="0"/>
              <w:bottom w:val="single" w:color="000000" w:sz="6" w:space="0"/>
              <w:right w:val="single" w:color="000000" w:sz="6" w:space="0"/>
            </w:tcBorders>
            <w:vAlign w:val="center"/>
          </w:tcPr>
          <w:p>
            <w:pPr>
              <w:autoSpaceDE w:val="0"/>
              <w:autoSpaceDN w:val="0"/>
              <w:spacing w:line="360" w:lineRule="auto"/>
              <w:jc w:val="left"/>
              <w:rPr>
                <w:rFonts w:hint="eastAsia" w:ascii="宋体" w:hAnsi="宋体" w:eastAsia="宋体" w:cs="宋体"/>
                <w:color w:val="auto"/>
                <w:spacing w:val="6"/>
                <w:sz w:val="21"/>
                <w:szCs w:val="21"/>
                <w:u w:val="none"/>
              </w:rPr>
            </w:pPr>
            <w:r>
              <w:rPr>
                <w:rFonts w:hint="eastAsia" w:ascii="宋体" w:hAnsi="宋体" w:cs="宋体"/>
                <w:color w:val="auto"/>
                <w:sz w:val="21"/>
                <w:szCs w:val="21"/>
              </w:rPr>
              <w:t>产品生产日期</w:t>
            </w:r>
          </w:p>
        </w:tc>
        <w:tc>
          <w:tcPr>
            <w:tcW w:w="4191" w:type="pct"/>
            <w:tcBorders>
              <w:top w:val="single" w:color="000000" w:sz="6" w:space="0"/>
              <w:left w:val="single" w:color="000000" w:sz="6" w:space="0"/>
              <w:bottom w:val="single" w:color="000000" w:sz="6" w:space="0"/>
              <w:right w:val="single" w:color="000000" w:sz="4" w:space="0"/>
            </w:tcBorders>
            <w:vAlign w:val="center"/>
          </w:tcPr>
          <w:p>
            <w:pPr>
              <w:autoSpaceDE w:val="0"/>
              <w:autoSpaceDN w:val="0"/>
              <w:spacing w:line="360" w:lineRule="auto"/>
              <w:jc w:val="left"/>
              <w:rPr>
                <w:rFonts w:hint="eastAsia" w:ascii="宋体" w:hAnsi="宋体" w:eastAsia="宋体" w:cs="宋体"/>
                <w:color w:val="auto"/>
                <w:spacing w:val="6"/>
                <w:sz w:val="21"/>
                <w:szCs w:val="21"/>
                <w:u w:val="none"/>
              </w:rPr>
            </w:pPr>
            <w:r>
              <w:rPr>
                <w:rFonts w:hint="eastAsia" w:ascii="宋体" w:hAnsi="宋体" w:cs="宋体"/>
                <w:color w:val="auto"/>
                <w:kern w:val="0"/>
                <w:sz w:val="21"/>
                <w:szCs w:val="21"/>
              </w:rPr>
              <w:t>国产的在三个月内；进口的在六个月以内</w:t>
            </w:r>
            <w:r>
              <w:rPr>
                <w:rFonts w:hint="eastAsia" w:ascii="宋体" w:hAnsi="宋体" w:cs="宋体"/>
                <w:color w:val="auto"/>
                <w:sz w:val="21"/>
                <w:szCs w:val="21"/>
              </w:rPr>
              <w:t>。</w:t>
            </w:r>
            <w:r>
              <w:rPr>
                <w:rFonts w:hint="eastAsia" w:ascii="宋体" w:hAnsi="宋体" w:cs="宋体"/>
                <w:b/>
                <w:bCs/>
                <w:color w:val="auto"/>
                <w:kern w:val="0"/>
                <w:sz w:val="21"/>
                <w:szCs w:val="21"/>
              </w:rPr>
              <w:t>进口产品验收时须提供报关单等相关证明。</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680" w:hRule="atLeast"/>
          <w:jc w:val="center"/>
        </w:trPr>
        <w:tc>
          <w:tcPr>
            <w:tcW w:w="808" w:type="pct"/>
            <w:tcBorders>
              <w:top w:val="single" w:color="000000" w:sz="6" w:space="0"/>
              <w:left w:val="single" w:color="000000" w:sz="4" w:space="0"/>
              <w:bottom w:val="single" w:color="000000" w:sz="6" w:space="0"/>
              <w:right w:val="single" w:color="000000" w:sz="6"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验收</w:t>
            </w:r>
          </w:p>
        </w:tc>
        <w:tc>
          <w:tcPr>
            <w:tcW w:w="4191" w:type="pct"/>
            <w:tcBorders>
              <w:top w:val="single" w:color="000000" w:sz="6" w:space="0"/>
              <w:left w:val="single" w:color="000000" w:sz="6" w:space="0"/>
              <w:bottom w:val="single" w:color="000000" w:sz="6" w:space="0"/>
              <w:right w:val="single" w:color="000000" w:sz="4"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1、提供厂方书面设备安装要求并符合条件的说明，经院方医疗设备相关管理部门确认后进行设备安装。</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2、验收要求：</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（1）验收依据：</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①制造商提供的技术规格</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②合同和标书（及评标时的相关承诺）</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③厂家注册标准；</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（2）验收时，须提供英文、中文使用、维修手册（包括安装盘、维修密码等）；</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（3）中标人承担所有国家要求的检测项目费用、支付专家费用等。</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（4）验收合格后，共同签署报告（如有需要行政管理部门认可的）。</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680" w:hRule="atLeast"/>
          <w:jc w:val="center"/>
        </w:trPr>
        <w:tc>
          <w:tcPr>
            <w:tcW w:w="808" w:type="pct"/>
            <w:tcBorders>
              <w:top w:val="single" w:color="000000" w:sz="6" w:space="0"/>
              <w:left w:val="single" w:color="000000" w:sz="4" w:space="0"/>
              <w:bottom w:val="single" w:color="000000" w:sz="6" w:space="0"/>
              <w:right w:val="single" w:color="000000" w:sz="6"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付款方式</w:t>
            </w:r>
          </w:p>
        </w:tc>
        <w:tc>
          <w:tcPr>
            <w:tcW w:w="4191" w:type="pct"/>
            <w:tcBorders>
              <w:top w:val="single" w:color="000000" w:sz="6" w:space="0"/>
              <w:left w:val="single" w:color="000000" w:sz="6" w:space="0"/>
              <w:bottom w:val="single" w:color="000000" w:sz="6" w:space="0"/>
              <w:right w:val="single" w:color="000000" w:sz="4" w:space="0"/>
            </w:tcBorders>
            <w:vAlign w:val="center"/>
          </w:tcPr>
          <w:p>
            <w:pPr>
              <w:numPr>
                <w:ilvl w:val="0"/>
                <w:numId w:val="4"/>
              </w:numPr>
              <w:autoSpaceDE w:val="0"/>
              <w:autoSpaceDN w:val="0"/>
              <w:spacing w:line="360" w:lineRule="auto"/>
              <w:ind w:firstLine="0" w:firstLineChars="0"/>
              <w:jc w:val="left"/>
              <w:rPr>
                <w:rFonts w:hint="eastAsia" w:ascii="宋体" w:hAnsi="宋体" w:eastAsia="宋体" w:cs="宋体"/>
                <w:color w:val="auto"/>
                <w:spacing w:val="6"/>
                <w:szCs w:val="21"/>
                <w:u w:val="none"/>
              </w:rPr>
            </w:pPr>
            <w:r>
              <w:rPr>
                <w:rFonts w:hint="eastAsia" w:ascii="宋体" w:hAnsi="宋体" w:cs="宋体"/>
                <w:color w:val="auto"/>
                <w:spacing w:val="6"/>
                <w:szCs w:val="21"/>
                <w:u w:val="none"/>
              </w:rPr>
              <w:t>合同生效以及具备实施条件后1个月内支付合同金额的40%作为预付款；</w:t>
            </w:r>
          </w:p>
          <w:p>
            <w:pPr>
              <w:numPr>
                <w:ilvl w:val="-1"/>
                <w:numId w:val="0"/>
              </w:numPr>
              <w:autoSpaceDE w:val="0"/>
              <w:autoSpaceDN w:val="0"/>
              <w:spacing w:line="360" w:lineRule="auto"/>
              <w:ind w:firstLine="0" w:firstLineChars="0"/>
              <w:jc w:val="left"/>
              <w:rPr>
                <w:rFonts w:hint="eastAsia" w:ascii="宋体" w:hAnsi="宋体" w:cs="宋体"/>
                <w:color w:val="auto"/>
                <w:spacing w:val="6"/>
                <w:szCs w:val="21"/>
                <w:u w:val="none"/>
              </w:rPr>
            </w:pPr>
            <w:r>
              <w:rPr>
                <w:rFonts w:hint="eastAsia" w:ascii="宋体" w:hAnsi="宋体" w:cs="宋体"/>
                <w:color w:val="auto"/>
                <w:spacing w:val="6"/>
                <w:szCs w:val="21"/>
                <w:u w:val="none"/>
              </w:rPr>
              <w:t>2.设备</w:t>
            </w:r>
            <w:r>
              <w:rPr>
                <w:rFonts w:hint="eastAsia" w:ascii="宋体" w:hAnsi="宋体" w:eastAsia="宋体" w:cs="宋体"/>
                <w:color w:val="auto"/>
                <w:spacing w:val="6"/>
                <w:szCs w:val="21"/>
                <w:u w:val="none"/>
                <w:lang w:eastAsia="zh-CN"/>
              </w:rPr>
              <w:t>安装调试</w:t>
            </w:r>
            <w:r>
              <w:rPr>
                <w:rFonts w:hint="eastAsia" w:ascii="宋体" w:hAnsi="宋体" w:cs="宋体"/>
                <w:color w:val="auto"/>
                <w:spacing w:val="6"/>
                <w:szCs w:val="21"/>
                <w:u w:val="none"/>
              </w:rPr>
              <w:t>经验收合格后六个月内付清余款。</w:t>
            </w:r>
          </w:p>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Cs w:val="21"/>
                <w:u w:val="none"/>
              </w:rPr>
              <w:t>签订合同时，乙方明确表示无需预付款或者主动要求降低预付款比例的，甲方可不支付或减少预付款支付比例。</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680" w:hRule="atLeast"/>
          <w:jc w:val="center"/>
        </w:trPr>
        <w:tc>
          <w:tcPr>
            <w:tcW w:w="808" w:type="pct"/>
            <w:tcBorders>
              <w:top w:val="single" w:color="000000" w:sz="6" w:space="0"/>
              <w:left w:val="single" w:color="000000" w:sz="4" w:space="0"/>
              <w:bottom w:val="single" w:color="000000" w:sz="4" w:space="0"/>
              <w:right w:val="single" w:color="000000" w:sz="6" w:space="0"/>
            </w:tcBorders>
            <w:vAlign w:val="center"/>
          </w:tcPr>
          <w:p>
            <w:pPr>
              <w:autoSpaceDE w:val="0"/>
              <w:autoSpaceDN w:val="0"/>
              <w:spacing w:line="360" w:lineRule="auto"/>
              <w:jc w:val="left"/>
              <w:rPr>
                <w:rFonts w:hint="eastAsia" w:ascii="宋体" w:hAnsi="宋体" w:eastAsia="宋体" w:cs="宋体"/>
                <w:color w:val="auto"/>
                <w:spacing w:val="6"/>
                <w:sz w:val="21"/>
                <w:szCs w:val="21"/>
                <w:u w:val="none"/>
              </w:rPr>
            </w:pPr>
            <w:r>
              <w:rPr>
                <w:rFonts w:hint="eastAsia" w:ascii="宋体" w:hAnsi="宋体" w:cs="宋体"/>
                <w:color w:val="auto"/>
                <w:sz w:val="21"/>
                <w:szCs w:val="21"/>
              </w:rPr>
              <w:t>履约保证金</w:t>
            </w:r>
          </w:p>
        </w:tc>
        <w:tc>
          <w:tcPr>
            <w:tcW w:w="4191" w:type="pct"/>
            <w:tcBorders>
              <w:top w:val="single" w:color="000000" w:sz="6" w:space="0"/>
              <w:left w:val="single" w:color="000000" w:sz="6" w:space="0"/>
              <w:bottom w:val="single" w:color="000000" w:sz="4" w:space="0"/>
              <w:right w:val="single" w:color="000000" w:sz="4" w:space="0"/>
            </w:tcBorders>
            <w:vAlign w:val="center"/>
          </w:tcPr>
          <w:p>
            <w:pPr>
              <w:spacing w:line="360" w:lineRule="auto"/>
              <w:rPr>
                <w:rFonts w:hint="eastAsia" w:ascii="宋体" w:hAnsi="宋体" w:cs="宋体"/>
                <w:b/>
                <w:bCs/>
                <w:color w:val="auto"/>
                <w:sz w:val="21"/>
                <w:szCs w:val="21"/>
              </w:rPr>
            </w:pPr>
            <w:r>
              <w:rPr>
                <w:rFonts w:hint="eastAsia" w:ascii="宋体" w:hAnsi="宋体" w:cs="宋体"/>
                <w:b/>
                <w:bCs/>
                <w:color w:val="auto"/>
                <w:sz w:val="21"/>
                <w:szCs w:val="21"/>
              </w:rPr>
              <w:t>履约保证金的数额为中标金额的</w:t>
            </w:r>
            <w:r>
              <w:rPr>
                <w:rFonts w:hint="eastAsia" w:ascii="宋体" w:hAnsi="宋体" w:cs="宋体"/>
                <w:b/>
                <w:bCs/>
                <w:color w:val="auto"/>
                <w:sz w:val="21"/>
                <w:szCs w:val="21"/>
                <w:u w:val="single"/>
              </w:rPr>
              <w:t xml:space="preserve"> 1% </w:t>
            </w:r>
            <w:r>
              <w:rPr>
                <w:rFonts w:hint="eastAsia" w:ascii="宋体" w:hAnsi="宋体" w:cs="宋体"/>
                <w:b/>
                <w:bCs/>
                <w:color w:val="auto"/>
                <w:sz w:val="21"/>
                <w:szCs w:val="21"/>
              </w:rPr>
              <w:t>。</w:t>
            </w:r>
          </w:p>
          <w:p>
            <w:pPr>
              <w:spacing w:line="360" w:lineRule="auto"/>
              <w:rPr>
                <w:rFonts w:hint="eastAsia" w:ascii="宋体" w:hAnsi="宋体" w:cs="宋体"/>
                <w:color w:val="auto"/>
                <w:sz w:val="21"/>
                <w:szCs w:val="21"/>
              </w:rPr>
            </w:pPr>
            <w:r>
              <w:rPr>
                <w:rFonts w:hint="eastAsia" w:ascii="宋体" w:hAnsi="宋体" w:cs="宋体"/>
                <w:b/>
                <w:bCs/>
                <w:color w:val="auto"/>
                <w:sz w:val="21"/>
                <w:szCs w:val="21"/>
              </w:rPr>
              <w:t>履约保证金缴纳的形式</w:t>
            </w:r>
            <w:r>
              <w:rPr>
                <w:rFonts w:hint="eastAsia" w:ascii="宋体" w:hAnsi="宋体" w:cs="宋体"/>
                <w:color w:val="auto"/>
                <w:sz w:val="21"/>
                <w:szCs w:val="21"/>
              </w:rPr>
              <w:t>：供应商应当以支票或汇票或本票或者金融机构出具的保函等非现金形式提交。</w:t>
            </w:r>
          </w:p>
          <w:p>
            <w:pPr>
              <w:spacing w:line="360" w:lineRule="auto"/>
              <w:rPr>
                <w:rFonts w:hint="eastAsia" w:ascii="宋体" w:hAnsi="宋体" w:cs="宋体"/>
                <w:color w:val="auto"/>
                <w:sz w:val="21"/>
                <w:szCs w:val="21"/>
              </w:rPr>
            </w:pPr>
            <w:r>
              <w:rPr>
                <w:rFonts w:hint="eastAsia" w:ascii="宋体" w:hAnsi="宋体" w:cs="宋体"/>
                <w:color w:val="auto"/>
                <w:sz w:val="21"/>
                <w:szCs w:val="21"/>
              </w:rPr>
              <w:t>￭履约保证金形式为支票或汇票或本票（账户另行通知）的，履约保证金待验收通过后视履约情况到采购人处办理履约保证金的退还手续。</w:t>
            </w:r>
          </w:p>
          <w:p>
            <w:pPr>
              <w:spacing w:line="360" w:lineRule="auto"/>
              <w:rPr>
                <w:rFonts w:hint="eastAsia" w:ascii="宋体" w:hAnsi="宋体" w:cs="宋体"/>
                <w:color w:val="auto"/>
                <w:sz w:val="21"/>
                <w:szCs w:val="21"/>
              </w:rPr>
            </w:pPr>
            <w:r>
              <w:rPr>
                <w:rFonts w:hint="eastAsia" w:ascii="宋体" w:hAnsi="宋体" w:cs="宋体"/>
                <w:color w:val="auto"/>
                <w:sz w:val="21"/>
                <w:szCs w:val="21"/>
              </w:rPr>
              <w:t>￭履约保证金形式为银行保函或者保险公司保证保险，履约保证金保函应在合同履行期限内有效，如出现工期延期等情况，及时办理续保手续，不得出现保函或保险时效失效的情况；如出现保函或保险时效失效的情况，则中标人需支付保函时效失效违约金，该违约金按500元/天计算。如出现保函或保险失效的情况，导致中标人的违约金额无法从保函或保险出具单位理赔的，采购人有权从合同款中予以直接扣除。</w:t>
            </w:r>
          </w:p>
          <w:p>
            <w:pPr>
              <w:autoSpaceDE w:val="0"/>
              <w:autoSpaceDN w:val="0"/>
              <w:spacing w:line="360" w:lineRule="auto"/>
              <w:jc w:val="left"/>
              <w:rPr>
                <w:rFonts w:hint="eastAsia" w:ascii="宋体" w:hAnsi="宋体" w:eastAsia="宋体" w:cs="宋体"/>
                <w:color w:val="auto"/>
                <w:spacing w:val="6"/>
                <w:sz w:val="21"/>
                <w:szCs w:val="21"/>
                <w:u w:val="none"/>
              </w:rPr>
            </w:pPr>
            <w:r>
              <w:rPr>
                <w:rFonts w:hint="eastAsia" w:ascii="宋体" w:hAnsi="宋体" w:cs="宋体"/>
                <w:b/>
                <w:bCs/>
                <w:color w:val="auto"/>
                <w:sz w:val="21"/>
                <w:szCs w:val="21"/>
              </w:rPr>
              <w:t>履约保证金退还时间</w:t>
            </w:r>
            <w:r>
              <w:rPr>
                <w:rFonts w:hint="eastAsia" w:ascii="宋体" w:hAnsi="宋体" w:cs="宋体"/>
                <w:color w:val="auto"/>
                <w:sz w:val="21"/>
                <w:szCs w:val="21"/>
              </w:rPr>
              <w:t>：</w:t>
            </w:r>
            <w:r>
              <w:rPr>
                <w:rFonts w:hint="eastAsia" w:ascii="宋体" w:hAnsi="宋体" w:cs="宋体"/>
                <w:b/>
                <w:bCs/>
                <w:color w:val="auto"/>
                <w:sz w:val="21"/>
                <w:szCs w:val="21"/>
                <w:lang w:eastAsia="zh-CN"/>
              </w:rPr>
              <w:t>设备</w:t>
            </w:r>
            <w:r>
              <w:rPr>
                <w:rFonts w:ascii="宋体" w:hAnsi="宋体" w:cs="宋体"/>
                <w:b/>
                <w:bCs/>
                <w:color w:val="auto"/>
                <w:sz w:val="21"/>
                <w:szCs w:val="21"/>
              </w:rPr>
              <w:t>验收合格后</w:t>
            </w:r>
            <w:r>
              <w:rPr>
                <w:rFonts w:hint="eastAsia" w:ascii="宋体" w:hAnsi="宋体" w:cs="宋体"/>
                <w:b/>
                <w:bCs/>
                <w:color w:val="auto"/>
                <w:sz w:val="21"/>
                <w:szCs w:val="21"/>
              </w:rPr>
              <w:t>30</w:t>
            </w:r>
            <w:r>
              <w:rPr>
                <w:rFonts w:ascii="宋体" w:hAnsi="宋体" w:cs="宋体"/>
                <w:b/>
                <w:bCs/>
                <w:color w:val="auto"/>
                <w:sz w:val="21"/>
                <w:szCs w:val="21"/>
              </w:rPr>
              <w:t>个工作日内无息退还。</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808" w:type="pct"/>
            <w:tcBorders>
              <w:top w:val="single" w:color="000000" w:sz="6" w:space="0"/>
              <w:left w:val="single" w:color="000000" w:sz="4" w:space="0"/>
              <w:bottom w:val="single" w:color="000000" w:sz="4" w:space="0"/>
              <w:right w:val="single" w:color="000000" w:sz="6"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场地设计</w:t>
            </w:r>
          </w:p>
        </w:tc>
        <w:tc>
          <w:tcPr>
            <w:tcW w:w="4191" w:type="pct"/>
            <w:tcBorders>
              <w:top w:val="single" w:color="000000" w:sz="6" w:space="0"/>
              <w:left w:val="single" w:color="000000" w:sz="6" w:space="0"/>
              <w:bottom w:val="single" w:color="000000" w:sz="4" w:space="0"/>
              <w:right w:val="single" w:color="000000" w:sz="4" w:space="0"/>
            </w:tcBorders>
            <w:vAlign w:val="center"/>
          </w:tcPr>
          <w:p>
            <w:pPr>
              <w:autoSpaceDE w:val="0"/>
              <w:autoSpaceDN w:val="0"/>
              <w:spacing w:line="360" w:lineRule="auto"/>
              <w:jc w:val="left"/>
              <w:rPr>
                <w:rFonts w:hint="eastAsia" w:ascii="宋体" w:hAnsi="宋体" w:cs="宋体"/>
                <w:color w:val="auto"/>
                <w:spacing w:val="6"/>
                <w:sz w:val="21"/>
                <w:szCs w:val="21"/>
                <w:u w:val="none"/>
              </w:rPr>
            </w:pPr>
            <w:r>
              <w:rPr>
                <w:rFonts w:hint="eastAsia" w:ascii="宋体" w:hAnsi="宋体" w:cs="宋体"/>
                <w:color w:val="auto"/>
                <w:spacing w:val="6"/>
                <w:sz w:val="21"/>
                <w:szCs w:val="21"/>
                <w:u w:val="none"/>
              </w:rPr>
              <w:t>由中标人免费提供场地设计，采购人不另行支付设计费用。</w:t>
            </w:r>
          </w:p>
        </w:tc>
      </w:tr>
    </w:tbl>
    <w:p>
      <w:pPr>
        <w:spacing w:line="240" w:lineRule="auto"/>
        <w:ind w:left="0" w:leftChars="0" w:firstLine="0" w:firstLineChars="0"/>
        <w:outlineLvl w:val="9"/>
        <w:rPr>
          <w:rFonts w:hint="eastAsia" w:ascii="Times New Roman" w:hAnsi="Times New Roman" w:eastAsia="宋体" w:cs="Times New Roman"/>
          <w:b/>
          <w:bCs/>
          <w:color w:val="auto"/>
          <w:sz w:val="21"/>
          <w:szCs w:val="21"/>
          <w:lang w:eastAsia="zh-CN"/>
        </w:rPr>
      </w:pPr>
    </w:p>
    <w:p>
      <w:pPr>
        <w:spacing w:line="360" w:lineRule="auto"/>
        <w:ind w:left="720" w:leftChars="343" w:firstLine="1084" w:firstLineChars="300"/>
        <w:outlineLvl w:val="0"/>
        <w:rPr>
          <w:rFonts w:hint="eastAsia" w:ascii="仿宋" w:hAnsi="仿宋" w:eastAsia="仿宋" w:cs="仿宋"/>
          <w:b/>
          <w:color w:val="auto"/>
          <w:sz w:val="36"/>
          <w:szCs w:val="36"/>
        </w:rPr>
      </w:pPr>
    </w:p>
    <w:p>
      <w:pPr>
        <w:spacing w:line="360" w:lineRule="auto"/>
        <w:outlineLvl w:val="0"/>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（货物类）</w:t>
      </w:r>
    </w:p>
    <w:p>
      <w:pPr>
        <w:pStyle w:val="22"/>
        <w:ind w:left="0" w:leftChars="0" w:firstLine="0" w:firstLineChars="0"/>
        <w:rPr>
          <w:rFonts w:hint="eastAsia" w:ascii="仿宋" w:hAnsi="仿宋" w:eastAsia="仿宋" w:cs="仿宋"/>
          <w:color w:val="auto"/>
          <w:szCs w:val="24"/>
        </w:rPr>
      </w:pPr>
    </w:p>
    <w:p>
      <w:pPr>
        <w:pStyle w:val="22"/>
        <w:jc w:val="center"/>
        <w:rPr>
          <w:rFonts w:hint="eastAsia" w:ascii="仿宋" w:hAnsi="仿宋" w:eastAsia="仿宋" w:cs="仿宋"/>
          <w:color w:val="auto"/>
          <w:szCs w:val="24"/>
        </w:rPr>
      </w:pPr>
    </w:p>
    <w:p>
      <w:pPr>
        <w:pStyle w:val="22"/>
        <w:ind w:left="0" w:leftChars="0" w:firstLine="0" w:firstLineChars="0"/>
        <w:jc w:val="center"/>
        <w:rPr>
          <w:rFonts w:hint="eastAsia" w:ascii="仿宋" w:hAnsi="仿宋" w:eastAsia="仿宋" w:cs="仿宋"/>
          <w:b/>
          <w:color w:val="auto"/>
          <w:szCs w:val="24"/>
        </w:rPr>
      </w:pPr>
      <w:r>
        <w:rPr>
          <w:rFonts w:hint="eastAsia" w:ascii="仿宋" w:hAnsi="仿宋" w:eastAsia="仿宋" w:cs="仿宋"/>
          <w:b/>
          <w:color w:val="auto"/>
          <w:szCs w:val="24"/>
        </w:rPr>
        <w:t>第一部分 合同书</w:t>
      </w:r>
    </w:p>
    <w:p>
      <w:pPr>
        <w:pStyle w:val="22"/>
        <w:rPr>
          <w:rFonts w:hint="eastAsia" w:ascii="仿宋" w:hAnsi="仿宋" w:eastAsia="仿宋" w:cs="仿宋"/>
          <w:color w:val="auto"/>
          <w:szCs w:val="24"/>
        </w:rPr>
      </w:pPr>
    </w:p>
    <w:p>
      <w:pPr>
        <w:pStyle w:val="22"/>
        <w:rPr>
          <w:rFonts w:hint="eastAsia" w:ascii="仿宋" w:hAnsi="仿宋" w:eastAsia="仿宋" w:cs="仿宋"/>
          <w:color w:val="auto"/>
          <w:szCs w:val="24"/>
        </w:rPr>
      </w:pPr>
    </w:p>
    <w:p>
      <w:pPr>
        <w:spacing w:before="120" w:line="22" w:lineRule="atLeast"/>
        <w:rPr>
          <w:rFonts w:hint="eastAsia" w:ascii="仿宋" w:hAnsi="仿宋" w:eastAsia="仿宋" w:cs="仿宋"/>
          <w:color w:val="auto"/>
          <w:sz w:val="24"/>
        </w:rPr>
      </w:pPr>
    </w:p>
    <w:p>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pPr>
        <w:pStyle w:val="23"/>
        <w:spacing w:before="120" w:line="22" w:lineRule="atLeast"/>
        <w:rPr>
          <w:rFonts w:hint="eastAsia" w:ascii="仿宋" w:hAnsi="仿宋" w:eastAsia="仿宋" w:cs="仿宋"/>
          <w:color w:val="auto"/>
          <w:szCs w:val="24"/>
        </w:rPr>
      </w:pPr>
    </w:p>
    <w:p>
      <w:pPr>
        <w:pStyle w:val="23"/>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hint="eastAsia" w:ascii="仿宋" w:hAnsi="仿宋" w:eastAsia="仿宋" w:cs="仿宋"/>
          <w:color w:val="auto"/>
          <w:kern w:val="0"/>
          <w:sz w:val="24"/>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w:t>
      </w:r>
      <w:r>
        <w:rPr>
          <w:rFonts w:hint="eastAsia" w:ascii="仿宋" w:hAnsi="仿宋" w:eastAsia="仿宋" w:cs="仿宋"/>
          <w:color w:val="auto"/>
          <w:sz w:val="24"/>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b/>
          <w:color w:val="auto"/>
          <w:sz w:val="24"/>
        </w:rPr>
      </w:pPr>
      <w:bookmarkStart w:id="40" w:name="_Toc3029"/>
      <w:bookmarkStart w:id="41" w:name="_Toc2232"/>
      <w:bookmarkStart w:id="42" w:name="_Toc24059"/>
      <w:r>
        <w:rPr>
          <w:rFonts w:hint="eastAsia" w:ascii="仿宋" w:hAnsi="仿宋" w:eastAsia="仿宋" w:cs="仿宋"/>
          <w:b/>
          <w:color w:val="auto"/>
          <w:sz w:val="24"/>
        </w:rPr>
        <w:t>1.1 合同组成部分</w:t>
      </w:r>
      <w:bookmarkEnd w:id="40"/>
      <w:bookmarkEnd w:id="41"/>
      <w:bookmarkEnd w:id="4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43" w:name="_Toc24300"/>
      <w:bookmarkStart w:id="44" w:name="_Toc27126"/>
      <w:bookmarkStart w:id="45" w:name="_Toc21295"/>
      <w:r>
        <w:rPr>
          <w:rFonts w:hint="eastAsia" w:ascii="仿宋" w:hAnsi="仿宋" w:eastAsia="仿宋" w:cs="仿宋"/>
          <w:b/>
          <w:color w:val="auto"/>
          <w:sz w:val="24"/>
        </w:rPr>
        <w:t>1.2 货物</w:t>
      </w:r>
      <w:bookmarkEnd w:id="43"/>
      <w:bookmarkEnd w:id="44"/>
      <w:bookmarkEnd w:id="45"/>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货物质量：</w:t>
      </w:r>
      <w:r>
        <w:rPr>
          <w:rFonts w:hint="eastAsia" w:ascii="仿宋" w:hAnsi="仿宋" w:eastAsia="仿宋" w:cs="仿宋"/>
          <w:color w:val="auto"/>
          <w:sz w:val="24"/>
          <w:u w:val="single"/>
        </w:rPr>
        <w:t>　　　　　　　　　                      　      ；</w:t>
      </w:r>
    </w:p>
    <w:p>
      <w:pPr>
        <w:spacing w:line="560" w:lineRule="exact"/>
        <w:ind w:firstLine="482" w:firstLineChars="200"/>
        <w:outlineLvl w:val="0"/>
        <w:rPr>
          <w:rFonts w:hint="eastAsia" w:ascii="仿宋" w:hAnsi="仿宋" w:eastAsia="仿宋" w:cs="仿宋"/>
          <w:b/>
          <w:color w:val="auto"/>
          <w:sz w:val="24"/>
        </w:rPr>
      </w:pPr>
      <w:bookmarkStart w:id="46" w:name="_Toc23292"/>
      <w:bookmarkStart w:id="47" w:name="_Toc21631"/>
      <w:bookmarkStart w:id="48" w:name="_Toc21551"/>
      <w:r>
        <w:rPr>
          <w:rFonts w:hint="eastAsia" w:ascii="仿宋" w:hAnsi="仿宋" w:eastAsia="仿宋" w:cs="仿宋"/>
          <w:b/>
          <w:color w:val="auto"/>
          <w:sz w:val="24"/>
        </w:rPr>
        <w:t>1.3 价款</w:t>
      </w:r>
      <w:bookmarkEnd w:id="46"/>
      <w:bookmarkEnd w:id="47"/>
      <w:bookmarkEnd w:id="4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1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4"/>
              <w:spacing w:line="560" w:lineRule="exact"/>
              <w:ind w:firstLine="200"/>
              <w:jc w:val="center"/>
              <w:rPr>
                <w:rFonts w:hint="eastAsia" w:ascii="仿宋" w:hAnsi="仿宋" w:eastAsia="仿宋" w:cs="仿宋"/>
                <w:color w:val="auto"/>
                <w:sz w:val="24"/>
                <w:szCs w:val="24"/>
              </w:rPr>
            </w:pPr>
          </w:p>
        </w:tc>
      </w:tr>
    </w:tbl>
    <w:p>
      <w:pPr>
        <w:pStyle w:val="25"/>
        <w:spacing w:before="0" w:beforeAutospacing="0" w:after="0" w:afterAutospacing="0" w:line="360" w:lineRule="auto"/>
        <w:ind w:firstLine="480"/>
        <w:rPr>
          <w:rFonts w:hint="eastAsia" w:ascii="仿宋" w:hAnsi="仿宋" w:eastAsia="仿宋" w:cs="仿宋"/>
          <w:b/>
          <w:color w:val="auto"/>
        </w:rPr>
      </w:pPr>
      <w:bookmarkStart w:id="49" w:name="_Toc1814"/>
      <w:bookmarkStart w:id="50" w:name="_Toc22618"/>
      <w:bookmarkStart w:id="51" w:name="_Toc10340"/>
      <w:r>
        <w:rPr>
          <w:rFonts w:hint="eastAsia" w:ascii="仿宋" w:hAnsi="仿宋" w:eastAsia="仿宋" w:cs="仿宋"/>
          <w:b/>
          <w:color w:val="auto"/>
        </w:rPr>
        <w:t>1.4履约保证金</w:t>
      </w:r>
    </w:p>
    <w:p>
      <w:pPr>
        <w:pStyle w:val="25"/>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5"/>
        <w:tabs>
          <w:tab w:val="clear" w:pos="432"/>
        </w:tabs>
        <w:spacing w:line="560" w:lineRule="exact"/>
        <w:ind w:left="0" w:firstLine="480" w:firstLineChars="200"/>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rPr>
      </w:pPr>
      <w:r>
        <w:rPr>
          <w:rFonts w:hint="eastAsia" w:ascii="仿宋" w:hAnsi="仿宋" w:eastAsia="仿宋" w:cs="仿宋"/>
          <w:color w:val="auto"/>
          <w:kern w:val="0"/>
          <w:sz w:val="24"/>
        </w:rPr>
        <w:t>1.4.4 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30</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49"/>
      <w:bookmarkEnd w:id="50"/>
      <w:bookmarkEnd w:id="51"/>
      <w:r>
        <w:rPr>
          <w:rFonts w:hint="eastAsia" w:ascii="仿宋" w:hAnsi="仿宋" w:eastAsia="仿宋" w:cs="仿宋"/>
          <w:b/>
          <w:color w:val="auto"/>
          <w:sz w:val="24"/>
        </w:rPr>
        <w:t>预付款</w:t>
      </w:r>
    </w:p>
    <w:p>
      <w:pPr>
        <w:pStyle w:val="25"/>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pPr>
        <w:spacing w:line="56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25"/>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25"/>
        <w:spacing w:before="0" w:beforeAutospacing="0" w:after="0" w:afterAutospacing="0" w:line="360" w:lineRule="auto"/>
        <w:ind w:firstLine="48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25"/>
        <w:spacing w:before="0" w:beforeAutospacing="0" w:after="0" w:afterAutospacing="0" w:line="360" w:lineRule="auto"/>
        <w:ind w:firstLine="480"/>
        <w:rPr>
          <w:rFonts w:hint="eastAsia" w:ascii="仿宋" w:hAnsi="仿宋" w:eastAsia="仿宋" w:cs="仿宋"/>
          <w:b/>
          <w:bCs/>
          <w:color w:val="auto"/>
        </w:rPr>
      </w:pPr>
      <w:r>
        <w:rPr>
          <w:rFonts w:hint="eastAsia" w:ascii="仿宋" w:hAnsi="仿宋" w:eastAsia="仿宋" w:cs="仿宋"/>
          <w:b/>
          <w:bCs/>
          <w:color w:val="auto"/>
        </w:rPr>
        <w:t>1.6资金支付</w:t>
      </w:r>
    </w:p>
    <w:p>
      <w:pPr>
        <w:pStyle w:val="25"/>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52" w:name="_Toc32071"/>
      <w:bookmarkStart w:id="53" w:name="_Toc19304"/>
      <w:bookmarkStart w:id="54" w:name="_Toc2846"/>
      <w:r>
        <w:rPr>
          <w:rFonts w:hint="eastAsia" w:ascii="仿宋" w:hAnsi="仿宋" w:eastAsia="仿宋" w:cs="仿宋"/>
          <w:b/>
          <w:color w:val="auto"/>
          <w:sz w:val="24"/>
        </w:rPr>
        <w:t>1.7货物交付期限、地点和方式</w:t>
      </w:r>
      <w:bookmarkEnd w:id="52"/>
      <w:bookmarkEnd w:id="53"/>
      <w:bookmarkEnd w:id="54"/>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55" w:name="_Toc21423"/>
      <w:bookmarkStart w:id="56" w:name="_Toc27250"/>
      <w:bookmarkStart w:id="57" w:name="_Toc19554"/>
      <w:r>
        <w:rPr>
          <w:rFonts w:hint="eastAsia" w:ascii="仿宋" w:hAnsi="仿宋" w:eastAsia="仿宋" w:cs="仿宋"/>
          <w:b/>
          <w:color w:val="auto"/>
          <w:sz w:val="24"/>
        </w:rPr>
        <w:t>1.8违约责任</w:t>
      </w:r>
      <w:bookmarkEnd w:id="55"/>
      <w:bookmarkEnd w:id="56"/>
      <w:bookmarkEnd w:id="5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1.8.6违约责任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hint="eastAsia" w:ascii="仿宋" w:hAnsi="仿宋" w:eastAsia="仿宋" w:cs="仿宋"/>
          <w:b/>
          <w:color w:val="auto"/>
          <w:sz w:val="24"/>
        </w:rPr>
      </w:pPr>
      <w:bookmarkStart w:id="58" w:name="_Toc15583"/>
      <w:bookmarkStart w:id="59" w:name="_Toc16021"/>
      <w:bookmarkStart w:id="60" w:name="_Toc28375"/>
      <w:r>
        <w:rPr>
          <w:rFonts w:hint="eastAsia" w:ascii="仿宋" w:hAnsi="仿宋" w:eastAsia="仿宋" w:cs="仿宋"/>
          <w:b/>
          <w:color w:val="auto"/>
          <w:sz w:val="24"/>
        </w:rPr>
        <w:t>1.9合同争议的解决</w:t>
      </w:r>
      <w:bookmarkEnd w:id="58"/>
      <w:bookmarkEnd w:id="59"/>
      <w:bookmarkEnd w:id="60"/>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pPr>
        <w:spacing w:line="560" w:lineRule="exact"/>
        <w:ind w:left="-420" w:leftChars="-200" w:right="-420" w:rightChars="-200" w:firstLine="840" w:firstLineChars="350"/>
        <w:rPr>
          <w:rFonts w:hint="eastAsia"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61" w:name="_Toc11173"/>
      <w:bookmarkStart w:id="62" w:name="_Toc15322"/>
      <w:bookmarkStart w:id="63" w:name="_Toc7245"/>
      <w:r>
        <w:rPr>
          <w:rFonts w:hint="eastAsia" w:ascii="仿宋" w:hAnsi="仿宋" w:eastAsia="仿宋" w:cs="仿宋"/>
          <w:b/>
          <w:color w:val="auto"/>
          <w:sz w:val="24"/>
        </w:rPr>
        <w:t>2.0 合同生效</w:t>
      </w:r>
      <w:bookmarkEnd w:id="61"/>
      <w:bookmarkEnd w:id="62"/>
      <w:bookmarkEnd w:id="63"/>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本合同自双方当事人盖章签字时生效。</w:t>
      </w:r>
    </w:p>
    <w:p>
      <w:pPr>
        <w:autoSpaceDE w:val="0"/>
        <w:autoSpaceDN w:val="0"/>
        <w:spacing w:line="560" w:lineRule="exact"/>
        <w:rPr>
          <w:rFonts w:hint="eastAsia" w:ascii="仿宋" w:hAnsi="仿宋" w:eastAsia="仿宋" w:cs="仿宋"/>
          <w:color w:val="auto"/>
          <w:sz w:val="24"/>
          <w:lang w:val="zh-CN"/>
        </w:rPr>
      </w:pPr>
    </w:p>
    <w:p>
      <w:pPr>
        <w:pStyle w:val="18"/>
        <w:rPr>
          <w:rFonts w:hint="eastAsia" w:ascii="仿宋" w:hAnsi="仿宋" w:eastAsia="仿宋" w:cs="仿宋"/>
          <w:color w:val="auto"/>
          <w:sz w:val="24"/>
          <w:lang w:val="zh-CN"/>
        </w:rPr>
      </w:pPr>
    </w:p>
    <w:p>
      <w:pPr>
        <w:pStyle w:val="19"/>
        <w:rPr>
          <w:rFonts w:hint="eastAsia" w:ascii="仿宋" w:hAnsi="仿宋" w:eastAsia="仿宋" w:cs="仿宋"/>
          <w:color w:val="auto"/>
          <w:sz w:val="24"/>
          <w:lang w:val="zh-CN"/>
        </w:rPr>
      </w:pPr>
    </w:p>
    <w:p>
      <w:pPr>
        <w:rPr>
          <w:rFonts w:hint="eastAsia" w:ascii="仿宋" w:hAnsi="仿宋" w:eastAsia="仿宋" w:cs="仿宋"/>
          <w:color w:val="auto"/>
          <w:sz w:val="24"/>
          <w:lang w:val="zh-CN"/>
        </w:rPr>
      </w:pPr>
    </w:p>
    <w:p>
      <w:pPr>
        <w:pStyle w:val="18"/>
        <w:rPr>
          <w:rFonts w:hint="eastAsia" w:ascii="仿宋" w:hAnsi="仿宋" w:eastAsia="仿宋" w:cs="仿宋"/>
          <w:color w:val="auto"/>
          <w:sz w:val="24"/>
          <w:lang w:val="zh-CN"/>
        </w:rPr>
      </w:pPr>
    </w:p>
    <w:p>
      <w:pPr>
        <w:pStyle w:val="19"/>
        <w:rPr>
          <w:rFonts w:hint="eastAsia" w:ascii="仿宋" w:hAnsi="仿宋" w:eastAsia="仿宋" w:cs="仿宋"/>
          <w:color w:val="auto"/>
          <w:sz w:val="24"/>
          <w:lang w:val="zh-CN"/>
        </w:rPr>
      </w:pPr>
    </w:p>
    <w:p>
      <w:pPr>
        <w:rPr>
          <w:rFonts w:hint="eastAsia" w:ascii="仿宋" w:hAnsi="仿宋" w:eastAsia="仿宋" w:cs="仿宋"/>
          <w:color w:val="auto"/>
          <w:sz w:val="24"/>
          <w:lang w:val="zh-CN"/>
        </w:rPr>
      </w:pPr>
    </w:p>
    <w:p>
      <w:pPr>
        <w:pStyle w:val="18"/>
        <w:rPr>
          <w:rFonts w:hint="eastAsia" w:ascii="仿宋" w:hAnsi="仿宋" w:eastAsia="仿宋" w:cs="仿宋"/>
          <w:color w:val="auto"/>
          <w:sz w:val="24"/>
          <w:lang w:val="zh-CN"/>
        </w:rPr>
      </w:pPr>
    </w:p>
    <w:p>
      <w:pPr>
        <w:pStyle w:val="19"/>
        <w:rPr>
          <w:rFonts w:hint="eastAsia" w:ascii="仿宋" w:hAnsi="仿宋" w:eastAsia="仿宋" w:cs="仿宋"/>
          <w:color w:val="auto"/>
          <w:sz w:val="24"/>
          <w:lang w:val="zh-CN"/>
        </w:rPr>
      </w:pPr>
    </w:p>
    <w:p>
      <w:pPr>
        <w:rPr>
          <w:rFonts w:hint="eastAsia" w:ascii="仿宋" w:hAnsi="仿宋" w:eastAsia="仿宋" w:cs="仿宋"/>
          <w:color w:val="auto"/>
          <w:sz w:val="24"/>
          <w:lang w:val="zh-CN"/>
        </w:rPr>
      </w:pPr>
    </w:p>
    <w:p>
      <w:pPr>
        <w:pStyle w:val="18"/>
        <w:rPr>
          <w:rFonts w:hint="eastAsia" w:ascii="仿宋" w:hAnsi="仿宋" w:eastAsia="仿宋" w:cs="仿宋"/>
          <w:color w:val="auto"/>
          <w:sz w:val="24"/>
          <w:lang w:val="zh-CN"/>
        </w:rPr>
      </w:pPr>
    </w:p>
    <w:p>
      <w:pPr>
        <w:pStyle w:val="19"/>
        <w:rPr>
          <w:rFonts w:hint="eastAsia"/>
          <w:color w:val="auto"/>
          <w:lang w:val="zh-CN"/>
        </w:rPr>
      </w:pPr>
    </w:p>
    <w:p>
      <w:pPr>
        <w:autoSpaceDE w:val="0"/>
        <w:autoSpaceDN w:val="0"/>
        <w:spacing w:line="560" w:lineRule="exact"/>
        <w:rPr>
          <w:rFonts w:hint="eastAsia" w:ascii="仿宋" w:hAnsi="仿宋" w:eastAsia="仿宋" w:cs="仿宋"/>
          <w:b/>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pStyle w:val="5"/>
        <w:rPr>
          <w:rFonts w:hint="eastAsia" w:ascii="仿宋" w:hAnsi="仿宋" w:eastAsia="仿宋" w:cs="仿宋"/>
          <w:color w:val="auto"/>
          <w:sz w:val="24"/>
        </w:rPr>
      </w:pPr>
    </w:p>
    <w:p>
      <w:pPr>
        <w:rPr>
          <w:rFonts w:hint="eastAsia" w:ascii="仿宋" w:hAnsi="仿宋" w:eastAsia="仿宋" w:cs="仿宋"/>
          <w:color w:val="auto"/>
          <w:sz w:val="24"/>
        </w:rPr>
      </w:pPr>
    </w:p>
    <w:p>
      <w:pPr>
        <w:pStyle w:val="5"/>
        <w:rPr>
          <w:rFonts w:hint="eastAsia" w:ascii="仿宋" w:hAnsi="仿宋" w:eastAsia="仿宋" w:cs="仿宋"/>
          <w:color w:val="auto"/>
          <w:sz w:val="24"/>
        </w:rPr>
      </w:pPr>
    </w:p>
    <w:p>
      <w:pPr>
        <w:rPr>
          <w:rFonts w:hint="eastAsia" w:ascii="仿宋" w:hAnsi="仿宋" w:eastAsia="仿宋" w:cs="仿宋"/>
          <w:color w:val="auto"/>
          <w:sz w:val="24"/>
        </w:rPr>
      </w:pPr>
    </w:p>
    <w:p>
      <w:pPr>
        <w:pStyle w:val="5"/>
        <w:rPr>
          <w:rFonts w:hint="eastAsia" w:ascii="仿宋" w:hAnsi="仿宋" w:eastAsia="仿宋" w:cs="仿宋"/>
          <w:color w:val="auto"/>
          <w:sz w:val="24"/>
        </w:rPr>
      </w:pPr>
    </w:p>
    <w:p>
      <w:pPr>
        <w:rPr>
          <w:rFonts w:hint="eastAsia" w:ascii="仿宋" w:hAnsi="仿宋" w:eastAsia="仿宋" w:cs="仿宋"/>
          <w:color w:val="auto"/>
          <w:sz w:val="24"/>
        </w:rPr>
      </w:pPr>
    </w:p>
    <w:p>
      <w:pPr>
        <w:pStyle w:val="22"/>
        <w:spacing w:line="560" w:lineRule="exact"/>
        <w:ind w:firstLine="482"/>
        <w:jc w:val="center"/>
        <w:rPr>
          <w:rFonts w:hint="eastAsia" w:ascii="仿宋" w:hAnsi="仿宋" w:eastAsia="仿宋" w:cs="仿宋"/>
          <w:b/>
          <w:color w:val="auto"/>
          <w:szCs w:val="24"/>
        </w:rPr>
      </w:pPr>
    </w:p>
    <w:p>
      <w:pPr>
        <w:pStyle w:val="22"/>
        <w:spacing w:line="560" w:lineRule="exact"/>
        <w:ind w:firstLine="482"/>
        <w:jc w:val="center"/>
        <w:rPr>
          <w:rFonts w:hint="eastAsia" w:ascii="仿宋" w:hAnsi="仿宋" w:eastAsia="仿宋" w:cs="仿宋"/>
          <w:b/>
          <w:color w:val="auto"/>
          <w:szCs w:val="24"/>
        </w:rPr>
      </w:pPr>
    </w:p>
    <w:p>
      <w:pPr>
        <w:pStyle w:val="22"/>
        <w:spacing w:line="560" w:lineRule="exact"/>
        <w:ind w:firstLine="482"/>
        <w:jc w:val="center"/>
        <w:rPr>
          <w:rFonts w:hint="eastAsia" w:ascii="仿宋" w:hAnsi="仿宋" w:eastAsia="仿宋" w:cs="仿宋"/>
          <w:b/>
          <w:color w:val="auto"/>
          <w:szCs w:val="24"/>
        </w:rPr>
      </w:pPr>
    </w:p>
    <w:p>
      <w:pPr>
        <w:pStyle w:val="22"/>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pPr>
        <w:spacing w:line="560" w:lineRule="exact"/>
        <w:ind w:firstLine="482" w:firstLineChars="200"/>
        <w:outlineLvl w:val="0"/>
        <w:rPr>
          <w:rFonts w:hint="eastAsia" w:ascii="仿宋" w:hAnsi="仿宋" w:eastAsia="仿宋" w:cs="仿宋"/>
          <w:b/>
          <w:color w:val="auto"/>
          <w:sz w:val="24"/>
        </w:rPr>
      </w:pPr>
      <w:bookmarkStart w:id="64" w:name="_Toc19614"/>
      <w:bookmarkStart w:id="65" w:name="_Ref467379205"/>
      <w:bookmarkStart w:id="66" w:name="_Toc28763"/>
      <w:bookmarkStart w:id="67" w:name="_Ref467379214"/>
      <w:bookmarkStart w:id="68" w:name="_Ref467378499"/>
      <w:bookmarkStart w:id="69" w:name="_Toc487900349"/>
      <w:bookmarkStart w:id="70" w:name="_Toc279701240"/>
      <w:bookmarkStart w:id="71" w:name="_Ref467379109"/>
      <w:bookmarkStart w:id="72" w:name="_Toc259093669"/>
      <w:bookmarkStart w:id="73" w:name="_Ref467379225"/>
      <w:bookmarkStart w:id="74" w:name="_Ref467378463"/>
      <w:bookmarkStart w:id="75" w:name="_Ref467379101"/>
      <w:bookmarkStart w:id="76" w:name="_Ref467378404"/>
      <w:bookmarkStart w:id="77" w:name="_Ref467379195"/>
      <w:bookmarkStart w:id="78" w:name="_Toc16917"/>
      <w:bookmarkStart w:id="79" w:name="_Ref467379094"/>
      <w:r>
        <w:rPr>
          <w:rFonts w:hint="eastAsia" w:ascii="仿宋" w:hAnsi="仿宋" w:eastAsia="仿宋" w:cs="仿宋"/>
          <w:b/>
          <w:color w:val="auto"/>
          <w:sz w:val="24"/>
        </w:rPr>
        <w:t>2.1 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rPr>
      </w:pPr>
      <w:bookmarkStart w:id="80" w:name="_Ref467378840"/>
      <w:r>
        <w:rPr>
          <w:rFonts w:hint="eastAsia" w:ascii="仿宋" w:hAnsi="仿宋" w:eastAsia="仿宋" w:cs="仿宋"/>
          <w:color w:val="auto"/>
          <w:sz w:val="24"/>
        </w:rPr>
        <w:t>2.1.4 “甲方”系指与中标或成交供应商签署合同的采购人</w:t>
      </w:r>
      <w:bookmarkEnd w:id="80"/>
      <w:r>
        <w:rPr>
          <w:rFonts w:hint="eastAsia" w:ascii="仿宋" w:hAnsi="仿宋" w:eastAsia="仿宋" w:cs="仿宋"/>
          <w:color w:val="auto"/>
          <w:sz w:val="24"/>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rPr>
      </w:pPr>
      <w:bookmarkStart w:id="81" w:name="_Ref467379400"/>
      <w:r>
        <w:rPr>
          <w:rFonts w:hint="eastAsia" w:ascii="仿宋" w:hAnsi="仿宋" w:eastAsia="仿宋" w:cs="仿宋"/>
          <w:color w:val="auto"/>
          <w:sz w:val="24"/>
        </w:rPr>
        <w:t>2.1.5 “乙方”系指根据合同约定交付货物的中标或成交供应商</w:t>
      </w:r>
      <w:bookmarkEnd w:id="81"/>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82" w:name="_Ref467379436"/>
      <w:r>
        <w:rPr>
          <w:rFonts w:hint="eastAsia" w:ascii="仿宋" w:hAnsi="仿宋" w:eastAsia="仿宋" w:cs="仿宋"/>
          <w:color w:val="auto"/>
          <w:sz w:val="24"/>
        </w:rPr>
        <w:t>2.1.6 “现场”系指合同约定货物将要运至或者安装的地点。</w:t>
      </w:r>
      <w:bookmarkEnd w:id="82"/>
    </w:p>
    <w:p>
      <w:pPr>
        <w:spacing w:line="560" w:lineRule="exact"/>
        <w:ind w:firstLine="482" w:firstLineChars="200"/>
        <w:outlineLvl w:val="0"/>
        <w:rPr>
          <w:rFonts w:hint="eastAsia" w:ascii="仿宋" w:hAnsi="仿宋" w:eastAsia="仿宋" w:cs="仿宋"/>
          <w:b/>
          <w:color w:val="auto"/>
          <w:sz w:val="24"/>
        </w:rPr>
      </w:pPr>
      <w:bookmarkStart w:id="83" w:name="_Toc487900350"/>
      <w:bookmarkStart w:id="84" w:name="_Toc259093670"/>
      <w:bookmarkStart w:id="85" w:name="_Toc13336"/>
      <w:bookmarkStart w:id="86" w:name="_Toc27635"/>
      <w:bookmarkStart w:id="87" w:name="_Toc279701241"/>
      <w:bookmarkStart w:id="88" w:name="_Toc32504"/>
      <w:r>
        <w:rPr>
          <w:rFonts w:hint="eastAsia" w:ascii="仿宋" w:hAnsi="仿宋" w:eastAsia="仿宋" w:cs="仿宋"/>
          <w:b/>
          <w:color w:val="auto"/>
          <w:sz w:val="24"/>
        </w:rPr>
        <w:t>2.2 技术规范</w:t>
      </w:r>
      <w:bookmarkEnd w:id="83"/>
      <w:bookmarkEnd w:id="84"/>
      <w:bookmarkEnd w:id="85"/>
      <w:bookmarkEnd w:id="86"/>
      <w:bookmarkEnd w:id="87"/>
      <w:bookmarkEnd w:id="8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89" w:name="_Toc27853"/>
      <w:bookmarkStart w:id="90" w:name="_Toc279701242"/>
      <w:bookmarkStart w:id="91" w:name="_Toc31634"/>
      <w:bookmarkStart w:id="92" w:name="_Toc487900351"/>
      <w:bookmarkStart w:id="93" w:name="_Toc259093671"/>
      <w:bookmarkStart w:id="94" w:name="_Toc9829"/>
      <w:r>
        <w:rPr>
          <w:rFonts w:hint="eastAsia" w:ascii="仿宋" w:hAnsi="仿宋" w:eastAsia="仿宋" w:cs="仿宋"/>
          <w:b/>
          <w:color w:val="auto"/>
          <w:sz w:val="24"/>
        </w:rPr>
        <w:t>2.3 知识产权</w:t>
      </w:r>
      <w:bookmarkEnd w:id="89"/>
      <w:bookmarkEnd w:id="90"/>
      <w:bookmarkEnd w:id="91"/>
      <w:bookmarkEnd w:id="92"/>
      <w:bookmarkEnd w:id="93"/>
      <w:bookmarkEnd w:id="9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95" w:name="_Toc11932"/>
      <w:bookmarkStart w:id="96" w:name="_Toc29149"/>
      <w:bookmarkStart w:id="97" w:name="_Toc4194"/>
      <w:r>
        <w:rPr>
          <w:rFonts w:hint="eastAsia" w:ascii="仿宋" w:hAnsi="仿宋" w:eastAsia="仿宋" w:cs="仿宋"/>
          <w:b/>
          <w:color w:val="auto"/>
          <w:sz w:val="24"/>
        </w:rPr>
        <w:t>2.4 包装和装运</w:t>
      </w:r>
      <w:bookmarkEnd w:id="95"/>
      <w:bookmarkEnd w:id="96"/>
      <w:bookmarkEnd w:id="9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2.4.3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98" w:name="_Ref467378591"/>
      <w:bookmarkStart w:id="99" w:name="_Ref467379542"/>
      <w:bookmarkStart w:id="100" w:name="_Toc487900354"/>
      <w:bookmarkStart w:id="101" w:name="_Ref467379527"/>
      <w:bookmarkStart w:id="102" w:name="_Toc259093674"/>
      <w:bookmarkStart w:id="103" w:name="_Toc279701245"/>
      <w:bookmarkStart w:id="104" w:name="_Ref467378541"/>
      <w:bookmarkStart w:id="105" w:name="_Ref467379536"/>
      <w:bookmarkStart w:id="106" w:name="_Toc19074"/>
      <w:bookmarkStart w:id="107" w:name="_Toc30272"/>
      <w:bookmarkStart w:id="108" w:name="_Toc26182"/>
      <w:r>
        <w:rPr>
          <w:rFonts w:hint="eastAsia" w:ascii="仿宋" w:hAnsi="仿宋" w:eastAsia="仿宋" w:cs="仿宋"/>
          <w:b/>
          <w:color w:val="auto"/>
          <w:sz w:val="24"/>
        </w:rPr>
        <w:t>2.</w:t>
      </w:r>
      <w:bookmarkEnd w:id="98"/>
      <w:bookmarkEnd w:id="99"/>
      <w:bookmarkEnd w:id="100"/>
      <w:bookmarkEnd w:id="101"/>
      <w:bookmarkEnd w:id="102"/>
      <w:bookmarkEnd w:id="103"/>
      <w:bookmarkEnd w:id="104"/>
      <w:bookmarkEnd w:id="105"/>
      <w:r>
        <w:rPr>
          <w:rFonts w:hint="eastAsia" w:ascii="仿宋" w:hAnsi="仿宋" w:eastAsia="仿宋" w:cs="仿宋"/>
          <w:b/>
          <w:color w:val="auto"/>
          <w:sz w:val="24"/>
        </w:rPr>
        <w:t>5 履约检查和问题反馈</w:t>
      </w:r>
      <w:bookmarkEnd w:id="106"/>
      <w:bookmarkEnd w:id="107"/>
      <w:bookmarkEnd w:id="108"/>
    </w:p>
    <w:p>
      <w:pPr>
        <w:spacing w:line="560" w:lineRule="exact"/>
        <w:ind w:firstLine="480" w:firstLineChars="200"/>
        <w:rPr>
          <w:rFonts w:hint="eastAsia" w:ascii="仿宋" w:hAnsi="仿宋" w:eastAsia="仿宋" w:cs="仿宋"/>
          <w:color w:val="auto"/>
          <w:sz w:val="24"/>
        </w:rPr>
      </w:pPr>
      <w:bookmarkStart w:id="109" w:name="_Ref467379657"/>
      <w:r>
        <w:rPr>
          <w:rFonts w:hint="eastAsia" w:ascii="仿宋" w:hAnsi="仿宋" w:eastAsia="仿宋" w:cs="仿宋"/>
          <w:color w:val="auto"/>
          <w:sz w:val="24"/>
        </w:rPr>
        <w:t>2.5.1</w:t>
      </w:r>
      <w:bookmarkEnd w:id="109"/>
      <w:bookmarkStart w:id="110" w:name="_Toc186431854"/>
      <w:bookmarkStart w:id="111" w:name="_Toc487900357"/>
      <w:bookmarkStart w:id="112" w:name="_Toc279701247"/>
      <w:bookmarkStart w:id="113" w:name="_Ref467379807"/>
      <w:bookmarkStart w:id="114" w:name="_Toc259093676"/>
      <w:bookmarkStart w:id="115" w:name="_Ref467379793"/>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110"/>
      <w:bookmarkStart w:id="116" w:name="_Toc186431855"/>
      <w:r>
        <w:rPr>
          <w:rFonts w:hint="eastAsia" w:ascii="仿宋" w:hAnsi="仿宋" w:eastAsia="仿宋" w:cs="仿宋"/>
          <w:color w:val="auto"/>
          <w:sz w:val="24"/>
        </w:rPr>
        <w:t>。</w:t>
      </w:r>
    </w:p>
    <w:bookmarkEnd w:id="111"/>
    <w:bookmarkEnd w:id="112"/>
    <w:bookmarkEnd w:id="113"/>
    <w:bookmarkEnd w:id="114"/>
    <w:bookmarkEnd w:id="115"/>
    <w:bookmarkEnd w:id="116"/>
    <w:p>
      <w:pPr>
        <w:spacing w:line="560" w:lineRule="exact"/>
        <w:ind w:firstLine="482" w:firstLineChars="200"/>
        <w:outlineLvl w:val="0"/>
        <w:rPr>
          <w:rFonts w:hint="eastAsia" w:ascii="仿宋" w:hAnsi="仿宋" w:eastAsia="仿宋" w:cs="仿宋"/>
          <w:b/>
          <w:color w:val="auto"/>
          <w:sz w:val="24"/>
        </w:rPr>
      </w:pPr>
      <w:bookmarkStart w:id="117" w:name="_Toc487900358"/>
      <w:bookmarkStart w:id="118" w:name="_Ref467379863"/>
      <w:bookmarkStart w:id="119" w:name="_Toc279701248"/>
      <w:bookmarkStart w:id="120" w:name="_Toc259093677"/>
      <w:bookmarkStart w:id="121" w:name="_Ref467379923"/>
      <w:bookmarkStart w:id="122" w:name="_Ref467379852"/>
      <w:bookmarkStart w:id="123" w:name="_Toc16110"/>
      <w:bookmarkStart w:id="124" w:name="_Toc774"/>
      <w:bookmarkStart w:id="125" w:name="_Toc3225"/>
      <w:r>
        <w:rPr>
          <w:rFonts w:hint="eastAsia" w:ascii="仿宋" w:hAnsi="仿宋" w:eastAsia="仿宋" w:cs="仿宋"/>
          <w:b/>
          <w:color w:val="auto"/>
          <w:sz w:val="24"/>
        </w:rPr>
        <w:t>2.6 技术资料</w:t>
      </w:r>
      <w:bookmarkEnd w:id="117"/>
      <w:bookmarkEnd w:id="118"/>
      <w:bookmarkEnd w:id="119"/>
      <w:bookmarkEnd w:id="120"/>
      <w:bookmarkEnd w:id="121"/>
      <w:bookmarkEnd w:id="122"/>
      <w:r>
        <w:rPr>
          <w:rFonts w:hint="eastAsia" w:ascii="仿宋" w:hAnsi="仿宋" w:eastAsia="仿宋" w:cs="仿宋"/>
          <w:b/>
          <w:color w:val="auto"/>
          <w:sz w:val="24"/>
        </w:rPr>
        <w:t>和保密义务</w:t>
      </w:r>
      <w:bookmarkEnd w:id="123"/>
      <w:bookmarkEnd w:id="124"/>
      <w:bookmarkEnd w:id="12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126" w:name="_Toc7860"/>
      <w:r>
        <w:rPr>
          <w:rFonts w:hint="eastAsia" w:ascii="仿宋" w:hAnsi="仿宋" w:eastAsia="仿宋" w:cs="仿宋"/>
          <w:b/>
          <w:color w:val="auto"/>
          <w:sz w:val="24"/>
        </w:rPr>
        <w:t>2.7 质量保证</w:t>
      </w:r>
      <w:bookmarkEnd w:id="12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127" w:name="_Toc17244"/>
      <w:bookmarkStart w:id="128" w:name="_Toc279701252"/>
      <w:bookmarkStart w:id="129" w:name="_Toc259093681"/>
      <w:bookmarkStart w:id="130" w:name="_Toc487900362"/>
      <w:r>
        <w:rPr>
          <w:rFonts w:hint="eastAsia" w:ascii="仿宋" w:hAnsi="仿宋" w:eastAsia="仿宋" w:cs="仿宋"/>
          <w:b/>
          <w:color w:val="auto"/>
          <w:sz w:val="24"/>
        </w:rPr>
        <w:t>2.8 货物的风险负担</w:t>
      </w:r>
      <w:bookmarkEnd w:id="127"/>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131" w:name="_Toc14055"/>
      <w:r>
        <w:rPr>
          <w:rFonts w:hint="eastAsia" w:ascii="仿宋" w:hAnsi="仿宋" w:eastAsia="仿宋" w:cs="仿宋"/>
          <w:b/>
          <w:color w:val="auto"/>
          <w:sz w:val="24"/>
        </w:rPr>
        <w:t>2.9 延迟交货</w:t>
      </w:r>
      <w:bookmarkEnd w:id="128"/>
      <w:bookmarkEnd w:id="129"/>
      <w:bookmarkEnd w:id="130"/>
      <w:bookmarkEnd w:id="13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rPr>
      </w:pPr>
      <w:bookmarkStart w:id="132" w:name="_Toc7502"/>
      <w:bookmarkStart w:id="133" w:name="_Toc259093683"/>
      <w:bookmarkStart w:id="134" w:name="_Toc487900364"/>
      <w:bookmarkStart w:id="135" w:name="_Ref467378121"/>
      <w:bookmarkStart w:id="136" w:name="_Toc279701254"/>
      <w:r>
        <w:rPr>
          <w:rFonts w:hint="eastAsia" w:ascii="仿宋" w:hAnsi="仿宋" w:eastAsia="仿宋" w:cs="仿宋"/>
          <w:b/>
          <w:color w:val="auto"/>
          <w:sz w:val="24"/>
        </w:rPr>
        <w:t>2.10 合同变更</w:t>
      </w:r>
      <w:bookmarkEnd w:id="13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37" w:name="_Toc279701259"/>
      <w:bookmarkStart w:id="138" w:name="_Toc259093688"/>
      <w:bookmarkStart w:id="139" w:name="_Toc487900369"/>
    </w:p>
    <w:p>
      <w:pPr>
        <w:spacing w:line="560" w:lineRule="exact"/>
        <w:ind w:firstLine="482" w:firstLineChars="200"/>
        <w:outlineLvl w:val="0"/>
        <w:rPr>
          <w:rFonts w:hint="eastAsia" w:ascii="仿宋" w:hAnsi="仿宋" w:eastAsia="仿宋" w:cs="仿宋"/>
          <w:b/>
          <w:color w:val="auto"/>
          <w:sz w:val="24"/>
        </w:rPr>
      </w:pPr>
      <w:bookmarkStart w:id="140" w:name="_Toc10366"/>
      <w:bookmarkStart w:id="141" w:name="_Toc22955"/>
      <w:bookmarkStart w:id="142" w:name="_Toc15237"/>
      <w:r>
        <w:rPr>
          <w:rFonts w:hint="eastAsia" w:ascii="仿宋" w:hAnsi="仿宋" w:eastAsia="仿宋" w:cs="仿宋"/>
          <w:b/>
          <w:color w:val="auto"/>
          <w:sz w:val="24"/>
        </w:rPr>
        <w:t>2.11 合同转让</w:t>
      </w:r>
      <w:bookmarkEnd w:id="137"/>
      <w:bookmarkEnd w:id="138"/>
      <w:bookmarkEnd w:id="139"/>
      <w:r>
        <w:rPr>
          <w:rFonts w:hint="eastAsia" w:ascii="仿宋" w:hAnsi="仿宋" w:eastAsia="仿宋" w:cs="仿宋"/>
          <w:b/>
          <w:color w:val="auto"/>
          <w:sz w:val="24"/>
        </w:rPr>
        <w:t>和分包</w:t>
      </w:r>
      <w:bookmarkEnd w:id="140"/>
      <w:bookmarkEnd w:id="141"/>
      <w:bookmarkEnd w:id="14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143" w:name="_Toc16508"/>
      <w:bookmarkStart w:id="144" w:name="_Toc13566"/>
      <w:bookmarkStart w:id="145" w:name="_Toc14066"/>
      <w:r>
        <w:rPr>
          <w:rFonts w:hint="eastAsia" w:ascii="仿宋" w:hAnsi="仿宋" w:eastAsia="仿宋" w:cs="仿宋"/>
          <w:b/>
          <w:color w:val="auto"/>
          <w:sz w:val="24"/>
        </w:rPr>
        <w:t>2.12 不可抗力</w:t>
      </w:r>
      <w:bookmarkEnd w:id="143"/>
      <w:bookmarkEnd w:id="144"/>
      <w:bookmarkEnd w:id="14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46" w:name="_Toc689"/>
      <w:bookmarkStart w:id="147" w:name="_Toc487900365"/>
      <w:bookmarkStart w:id="148" w:name="_Toc259093684"/>
      <w:bookmarkStart w:id="149" w:name="_Toc6969"/>
      <w:bookmarkStart w:id="150" w:name="_Toc30676"/>
      <w:bookmarkStart w:id="151" w:name="_Toc279701255"/>
      <w:r>
        <w:rPr>
          <w:rFonts w:hint="eastAsia" w:ascii="仿宋" w:hAnsi="仿宋" w:eastAsia="仿宋" w:cs="仿宋"/>
          <w:b/>
          <w:color w:val="auto"/>
          <w:sz w:val="24"/>
        </w:rPr>
        <w:t>2.13 税费</w:t>
      </w:r>
      <w:bookmarkEnd w:id="146"/>
      <w:bookmarkEnd w:id="147"/>
      <w:bookmarkEnd w:id="148"/>
      <w:bookmarkEnd w:id="149"/>
      <w:bookmarkEnd w:id="150"/>
      <w:bookmarkEnd w:id="15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52" w:name="_Toc8298"/>
      <w:bookmarkStart w:id="153" w:name="_Toc259093687"/>
      <w:bookmarkStart w:id="154" w:name="_Toc7102"/>
      <w:bookmarkStart w:id="155" w:name="_Toc279701258"/>
      <w:bookmarkStart w:id="156" w:name="_Toc487900368"/>
      <w:bookmarkStart w:id="157" w:name="_Toc16959"/>
      <w:r>
        <w:rPr>
          <w:rFonts w:hint="eastAsia" w:ascii="仿宋" w:hAnsi="仿宋" w:eastAsia="仿宋" w:cs="仿宋"/>
          <w:b/>
          <w:color w:val="auto"/>
          <w:sz w:val="24"/>
        </w:rPr>
        <w:t>2.14乙方破产</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58" w:name="_Toc15387"/>
      <w:bookmarkStart w:id="159" w:name="_Toc29333"/>
      <w:bookmarkStart w:id="160" w:name="_Toc6134"/>
      <w:r>
        <w:rPr>
          <w:rFonts w:hint="eastAsia" w:ascii="仿宋" w:hAnsi="仿宋" w:eastAsia="仿宋" w:cs="仿宋"/>
          <w:b/>
          <w:color w:val="auto"/>
          <w:sz w:val="24"/>
        </w:rPr>
        <w:t>2.15 合同中止、终止</w:t>
      </w:r>
      <w:bookmarkEnd w:id="158"/>
      <w:bookmarkEnd w:id="159"/>
      <w:bookmarkEnd w:id="16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61" w:name="_Toc6596"/>
      <w:bookmarkStart w:id="162" w:name="_Toc1125"/>
      <w:bookmarkStart w:id="163" w:name="_Toc14563"/>
      <w:r>
        <w:rPr>
          <w:rFonts w:hint="eastAsia" w:ascii="仿宋" w:hAnsi="仿宋" w:eastAsia="仿宋" w:cs="仿宋"/>
          <w:b/>
          <w:color w:val="auto"/>
          <w:sz w:val="24"/>
        </w:rPr>
        <w:t>2.16检验和验收</w:t>
      </w:r>
      <w:bookmarkEnd w:id="161"/>
      <w:bookmarkEnd w:id="162"/>
      <w:bookmarkEnd w:id="163"/>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33"/>
    <w:bookmarkEnd w:id="134"/>
    <w:bookmarkEnd w:id="135"/>
    <w:bookmarkEnd w:id="136"/>
    <w:p>
      <w:pPr>
        <w:spacing w:line="560" w:lineRule="exact"/>
        <w:ind w:firstLine="482" w:firstLineChars="200"/>
        <w:outlineLvl w:val="0"/>
        <w:rPr>
          <w:rFonts w:hint="eastAsia" w:ascii="仿宋" w:hAnsi="仿宋" w:eastAsia="仿宋" w:cs="仿宋"/>
          <w:b/>
          <w:color w:val="auto"/>
          <w:sz w:val="24"/>
        </w:rPr>
      </w:pPr>
      <w:bookmarkStart w:id="164" w:name="_Toc487900371"/>
      <w:bookmarkStart w:id="165" w:name="_Toc259093690"/>
      <w:bookmarkStart w:id="166" w:name="_Toc279701261"/>
      <w:bookmarkStart w:id="167" w:name="_Toc25182"/>
      <w:bookmarkStart w:id="168" w:name="_Toc11284"/>
      <w:bookmarkStart w:id="169" w:name="_Toc19604"/>
      <w:r>
        <w:rPr>
          <w:rFonts w:hint="eastAsia" w:ascii="仿宋" w:hAnsi="仿宋" w:eastAsia="仿宋" w:cs="仿宋"/>
          <w:b/>
          <w:color w:val="auto"/>
          <w:sz w:val="24"/>
        </w:rPr>
        <w:t>2.17 通知</w:t>
      </w:r>
      <w:bookmarkEnd w:id="164"/>
      <w:bookmarkEnd w:id="165"/>
      <w:bookmarkEnd w:id="166"/>
      <w:r>
        <w:rPr>
          <w:rFonts w:hint="eastAsia" w:ascii="仿宋" w:hAnsi="仿宋" w:eastAsia="仿宋" w:cs="仿宋"/>
          <w:b/>
          <w:color w:val="auto"/>
          <w:sz w:val="24"/>
        </w:rPr>
        <w:t>和送达</w:t>
      </w:r>
      <w:bookmarkEnd w:id="167"/>
      <w:bookmarkEnd w:id="168"/>
      <w:bookmarkEnd w:id="169"/>
    </w:p>
    <w:p>
      <w:pPr>
        <w:spacing w:line="560" w:lineRule="exact"/>
        <w:ind w:firstLine="480" w:firstLineChars="200"/>
        <w:rPr>
          <w:rFonts w:hint="eastAsia" w:ascii="仿宋" w:hAnsi="仿宋" w:eastAsia="仿宋" w:cs="仿宋"/>
          <w:color w:val="auto"/>
          <w:sz w:val="24"/>
        </w:rPr>
      </w:pPr>
      <w:bookmarkStart w:id="170" w:name="_Toc3135"/>
      <w:bookmarkStart w:id="171" w:name="_Toc6698"/>
      <w:bookmarkStart w:id="172" w:name="_Toc259093691"/>
      <w:bookmarkStart w:id="173" w:name="_Toc487900372"/>
      <w:bookmarkStart w:id="174" w:name="_Toc279701262"/>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70"/>
      <w:bookmarkEnd w:id="171"/>
    </w:p>
    <w:p>
      <w:pPr>
        <w:spacing w:line="560" w:lineRule="exact"/>
        <w:ind w:firstLine="480" w:firstLineChars="200"/>
        <w:rPr>
          <w:rFonts w:hint="eastAsia" w:ascii="仿宋" w:hAnsi="仿宋" w:eastAsia="仿宋" w:cs="仿宋"/>
          <w:color w:val="auto"/>
          <w:sz w:val="24"/>
        </w:rPr>
      </w:pPr>
      <w:bookmarkStart w:id="175" w:name="_Toc23294"/>
      <w:bookmarkStart w:id="176"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5"/>
      <w:bookmarkEnd w:id="176"/>
    </w:p>
    <w:p>
      <w:pPr>
        <w:spacing w:line="560" w:lineRule="exact"/>
        <w:ind w:firstLine="482" w:firstLineChars="200"/>
        <w:outlineLvl w:val="0"/>
        <w:rPr>
          <w:rFonts w:hint="eastAsia" w:ascii="仿宋" w:hAnsi="仿宋" w:eastAsia="仿宋" w:cs="仿宋"/>
          <w:b/>
          <w:color w:val="auto"/>
          <w:sz w:val="24"/>
        </w:rPr>
      </w:pPr>
      <w:bookmarkStart w:id="177" w:name="_Toc18540"/>
      <w:bookmarkStart w:id="178" w:name="_Toc4355"/>
      <w:bookmarkStart w:id="179" w:name="_Toc30599"/>
      <w:r>
        <w:rPr>
          <w:rFonts w:hint="eastAsia" w:ascii="仿宋" w:hAnsi="仿宋" w:eastAsia="仿宋" w:cs="仿宋"/>
          <w:b/>
          <w:color w:val="auto"/>
          <w:sz w:val="24"/>
        </w:rPr>
        <w:t>2.18 计量单位</w:t>
      </w:r>
      <w:bookmarkEnd w:id="172"/>
      <w:bookmarkEnd w:id="173"/>
      <w:bookmarkEnd w:id="174"/>
      <w:bookmarkEnd w:id="177"/>
      <w:bookmarkEnd w:id="178"/>
      <w:bookmarkEnd w:id="17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80" w:name="_Toc279701263"/>
      <w:bookmarkStart w:id="181" w:name="_Toc487900373"/>
      <w:bookmarkStart w:id="182" w:name="_Toc10330"/>
      <w:bookmarkStart w:id="183" w:name="_Toc259093692"/>
      <w:bookmarkStart w:id="184" w:name="_Toc12773"/>
      <w:bookmarkStart w:id="185" w:name="_Toc18567"/>
      <w:r>
        <w:rPr>
          <w:rFonts w:hint="eastAsia" w:ascii="仿宋" w:hAnsi="仿宋" w:eastAsia="仿宋" w:cs="仿宋"/>
          <w:b/>
          <w:color w:val="auto"/>
          <w:sz w:val="24"/>
        </w:rPr>
        <w:t>2.19 合同使用的文字和适用的法律</w:t>
      </w:r>
      <w:bookmarkEnd w:id="180"/>
      <w:bookmarkEnd w:id="181"/>
      <w:bookmarkEnd w:id="182"/>
      <w:bookmarkEnd w:id="183"/>
      <w:bookmarkEnd w:id="184"/>
      <w:bookmarkEnd w:id="18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86" w:name="_Toc6885"/>
      <w:bookmarkStart w:id="187" w:name="_Toc19890"/>
      <w:bookmarkStart w:id="188" w:name="_Toc14001"/>
      <w:r>
        <w:rPr>
          <w:rFonts w:hint="eastAsia" w:ascii="仿宋" w:hAnsi="仿宋" w:eastAsia="仿宋" w:cs="仿宋"/>
          <w:b/>
          <w:color w:val="auto"/>
          <w:sz w:val="24"/>
        </w:rPr>
        <w:t>2.20 合同份数</w:t>
      </w:r>
      <w:bookmarkEnd w:id="186"/>
      <w:bookmarkEnd w:id="187"/>
      <w:bookmarkEnd w:id="18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rPr>
      </w:pPr>
      <w:r>
        <w:rPr>
          <w:rFonts w:hint="eastAsia" w:ascii="仿宋" w:hAnsi="仿宋" w:eastAsia="仿宋" w:cs="仿宋"/>
          <w:color w:val="auto"/>
          <w:sz w:val="24"/>
        </w:rPr>
        <w:br w:type="page"/>
      </w:r>
      <w:r>
        <w:rPr>
          <w:rFonts w:hint="eastAsia" w:ascii="仿宋" w:hAnsi="仿宋" w:eastAsia="仿宋" w:cs="仿宋"/>
          <w:b/>
          <w:color w:val="auto"/>
          <w:sz w:val="32"/>
          <w:szCs w:val="20"/>
        </w:rPr>
        <w:t xml:space="preserve"> </w:t>
      </w:r>
      <w:r>
        <w:rPr>
          <w:rFonts w:hint="eastAsia" w:ascii="仿宋" w:hAnsi="仿宋" w:eastAsia="仿宋" w:cs="仿宋"/>
          <w:b/>
          <w:color w:val="auto"/>
          <w:kern w:val="2"/>
          <w:sz w:val="24"/>
          <w:szCs w:val="24"/>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7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1.5.1</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1.5.2 </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1.5.3</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1.8.6</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1.9</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2.4.3</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2.8 </w:t>
            </w:r>
          </w:p>
        </w:tc>
        <w:tc>
          <w:tcPr>
            <w:tcW w:w="8176"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2.16.1</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2.16.3</w:t>
            </w:r>
          </w:p>
        </w:tc>
        <w:tc>
          <w:tcPr>
            <w:tcW w:w="8176"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 xml:space="preserve">2.20 </w:t>
            </w:r>
          </w:p>
        </w:tc>
        <w:tc>
          <w:tcPr>
            <w:tcW w:w="8176" w:type="dxa"/>
            <w:vAlign w:val="center"/>
          </w:tcPr>
          <w:p>
            <w:pPr>
              <w:spacing w:line="360" w:lineRule="auto"/>
              <w:rPr>
                <w:rFonts w:hint="eastAsia" w:ascii="仿宋" w:hAnsi="仿宋" w:eastAsia="仿宋" w:cs="仿宋"/>
                <w:color w:val="auto"/>
                <w:sz w:val="24"/>
              </w:rPr>
            </w:pPr>
          </w:p>
        </w:tc>
      </w:tr>
    </w:tbl>
    <w:p>
      <w:pPr>
        <w:rPr>
          <w:rFonts w:hint="eastAsia" w:ascii="仿宋" w:hAnsi="仿宋" w:eastAsia="仿宋" w:cs="仿宋"/>
          <w:color w:val="auto"/>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30 </w:t>
      </w:r>
      <w:r>
        <w:rPr>
          <w:rFonts w:hint="eastAsia" w:ascii="仿宋" w:hAnsi="仿宋" w:eastAsia="仿宋" w:cs="仿宋"/>
          <w:color w:val="auto"/>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 xml:space="preserve"> 70 </w:t>
      </w:r>
      <w:r>
        <w:rPr>
          <w:rFonts w:hint="eastAsia" w:ascii="仿宋" w:hAnsi="仿宋" w:eastAsia="仿宋" w:cs="仿宋"/>
          <w:b/>
          <w:bCs/>
          <w:iCs/>
          <w:color w:val="auto"/>
          <w:sz w:val="24"/>
        </w:rPr>
        <w:t>分）</w:t>
      </w:r>
    </w:p>
    <w:tbl>
      <w:tblPr>
        <w:tblStyle w:val="13"/>
        <w:tblW w:w="9719" w:type="dxa"/>
        <w:jc w:val="center"/>
        <w:tblLayout w:type="fixed"/>
        <w:tblCellMar>
          <w:top w:w="0" w:type="dxa"/>
          <w:left w:w="108" w:type="dxa"/>
          <w:bottom w:w="0" w:type="dxa"/>
          <w:right w:w="108" w:type="dxa"/>
        </w:tblCellMar>
      </w:tblPr>
      <w:tblGrid>
        <w:gridCol w:w="1205"/>
        <w:gridCol w:w="1205"/>
        <w:gridCol w:w="6200"/>
        <w:gridCol w:w="1109"/>
      </w:tblGrid>
      <w:tr>
        <w:tblPrEx>
          <w:tblCellMar>
            <w:top w:w="0" w:type="dxa"/>
            <w:left w:w="108" w:type="dxa"/>
            <w:bottom w:w="0" w:type="dxa"/>
            <w:right w:w="108" w:type="dxa"/>
          </w:tblCellMar>
        </w:tblPrEx>
        <w:trPr>
          <w:trHeight w:val="561"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b w:val="0"/>
                <w:bCs w:val="0"/>
                <w:color w:val="auto"/>
                <w:kern w:val="2"/>
                <w:sz w:val="24"/>
                <w:szCs w:val="24"/>
                <w:lang w:eastAsia="zh-CN"/>
              </w:rPr>
            </w:pPr>
            <w:r>
              <w:rPr>
                <w:rFonts w:hint="eastAsia" w:ascii="仿宋" w:hAnsi="仿宋" w:eastAsia="仿宋" w:cs="仿宋"/>
                <w:b w:val="0"/>
                <w:bCs w:val="0"/>
                <w:color w:val="auto"/>
                <w:kern w:val="2"/>
                <w:sz w:val="24"/>
                <w:szCs w:val="24"/>
                <w:lang w:eastAsia="zh-CN"/>
              </w:rPr>
              <w:t>序号</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b w:val="0"/>
                <w:bCs w:val="0"/>
                <w:color w:val="auto"/>
                <w:kern w:val="2"/>
                <w:sz w:val="24"/>
                <w:szCs w:val="24"/>
                <w:lang w:eastAsia="zh-CN"/>
              </w:rPr>
            </w:pPr>
            <w:r>
              <w:rPr>
                <w:rFonts w:hint="eastAsia" w:ascii="仿宋" w:hAnsi="仿宋" w:eastAsia="仿宋" w:cs="仿宋"/>
                <w:b w:val="0"/>
                <w:bCs w:val="0"/>
                <w:color w:val="auto"/>
                <w:kern w:val="2"/>
                <w:sz w:val="24"/>
                <w:szCs w:val="24"/>
                <w:lang w:eastAsia="zh-CN"/>
              </w:rPr>
              <w:t>评分项</w:t>
            </w:r>
          </w:p>
        </w:tc>
        <w:tc>
          <w:tcPr>
            <w:tcW w:w="6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b w:val="0"/>
                <w:bCs w:val="0"/>
                <w:color w:val="auto"/>
                <w:kern w:val="2"/>
                <w:sz w:val="24"/>
                <w:szCs w:val="24"/>
                <w:lang w:eastAsia="zh-CN"/>
              </w:rPr>
            </w:pPr>
            <w:r>
              <w:rPr>
                <w:rFonts w:hint="eastAsia" w:ascii="仿宋" w:hAnsi="仿宋" w:eastAsia="仿宋" w:cs="仿宋"/>
                <w:b w:val="0"/>
                <w:bCs w:val="0"/>
                <w:color w:val="auto"/>
                <w:kern w:val="2"/>
                <w:sz w:val="24"/>
                <w:szCs w:val="24"/>
                <w:lang w:eastAsia="zh-CN"/>
              </w:rPr>
              <w:t>评审依据及标准</w:t>
            </w:r>
          </w:p>
        </w:tc>
        <w:tc>
          <w:tcPr>
            <w:tcW w:w="11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b w:val="0"/>
                <w:bCs w:val="0"/>
                <w:color w:val="auto"/>
                <w:kern w:val="2"/>
                <w:sz w:val="24"/>
                <w:szCs w:val="24"/>
                <w:lang w:eastAsia="zh-CN"/>
              </w:rPr>
            </w:pPr>
            <w:r>
              <w:rPr>
                <w:rFonts w:hint="eastAsia" w:ascii="仿宋" w:hAnsi="仿宋" w:eastAsia="仿宋" w:cs="仿宋"/>
                <w:b w:val="0"/>
                <w:bCs w:val="0"/>
                <w:color w:val="auto"/>
                <w:kern w:val="2"/>
                <w:sz w:val="24"/>
                <w:szCs w:val="24"/>
                <w:lang w:eastAsia="zh-CN"/>
              </w:rPr>
              <w:t>分值</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1</w:t>
            </w:r>
          </w:p>
        </w:tc>
        <w:tc>
          <w:tcPr>
            <w:tcW w:w="120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lang w:eastAsia="zh-CN"/>
              </w:rPr>
            </w:pPr>
            <w:r>
              <w:rPr>
                <w:rFonts w:hint="eastAsia" w:ascii="仿宋" w:hAnsi="仿宋" w:eastAsia="仿宋" w:cs="仿宋"/>
                <w:color w:val="auto"/>
                <w:sz w:val="24"/>
              </w:rPr>
              <w:t>技术参数</w:t>
            </w:r>
          </w:p>
        </w:tc>
        <w:tc>
          <w:tcPr>
            <w:tcW w:w="6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rPr>
              <w:t>完全满足招标文件技术要求的</w:t>
            </w:r>
            <w:r>
              <w:rPr>
                <w:rFonts w:hint="eastAsia" w:ascii="仿宋" w:hAnsi="仿宋" w:eastAsia="仿宋" w:cs="仿宋"/>
                <w:color w:val="auto"/>
                <w:sz w:val="24"/>
                <w:lang w:eastAsia="zh-CN"/>
              </w:rPr>
              <w:t>得</w:t>
            </w:r>
            <w:r>
              <w:rPr>
                <w:rFonts w:hint="eastAsia" w:ascii="仿宋" w:hAnsi="仿宋" w:eastAsia="仿宋" w:cs="仿宋"/>
                <w:color w:val="auto"/>
                <w:sz w:val="24"/>
              </w:rPr>
              <w:t>35分。打▲指标出现负偏离每项扣3分，其他一般性指标负偏离每项扣1分，扣完为止；打★指标负偏离的作无效投标处理。（打▲和打★提供佐证材料，并作重点标注）</w:t>
            </w:r>
          </w:p>
        </w:tc>
        <w:tc>
          <w:tcPr>
            <w:tcW w:w="11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35</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2</w:t>
            </w:r>
          </w:p>
        </w:tc>
        <w:tc>
          <w:tcPr>
            <w:tcW w:w="120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rPr>
            </w:pPr>
          </w:p>
        </w:tc>
        <w:tc>
          <w:tcPr>
            <w:tcW w:w="6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rPr>
              <w:t>所投产品技术指标中，打▲指标出现正偏离的每项加1分，其他技术参数正偏离的每项加0.5分。正偏离指标以提供投标产品同型号完整的证明材料为准，最高加4分。</w:t>
            </w:r>
          </w:p>
        </w:tc>
        <w:tc>
          <w:tcPr>
            <w:tcW w:w="11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4</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3</w:t>
            </w:r>
          </w:p>
        </w:tc>
        <w:tc>
          <w:tcPr>
            <w:tcW w:w="1205"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center"/>
              <w:rPr>
                <w:rFonts w:hint="eastAsia" w:ascii="仿宋" w:hAnsi="仿宋" w:eastAsia="仿宋" w:cs="仿宋"/>
                <w:color w:val="auto"/>
                <w:kern w:val="2"/>
                <w:sz w:val="24"/>
                <w:szCs w:val="24"/>
              </w:rPr>
            </w:pPr>
            <w:r>
              <w:rPr>
                <w:rFonts w:hint="eastAsia" w:ascii="仿宋" w:hAnsi="仿宋" w:eastAsia="仿宋" w:cs="仿宋"/>
                <w:color w:val="auto"/>
                <w:sz w:val="24"/>
              </w:rPr>
              <w:t>业绩</w:t>
            </w:r>
          </w:p>
        </w:tc>
        <w:tc>
          <w:tcPr>
            <w:tcW w:w="6200"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ind w:firstLine="0" w:firstLineChars="0"/>
              <w:jc w:val="left"/>
              <w:rPr>
                <w:rFonts w:hint="eastAsia" w:ascii="仿宋" w:hAnsi="仿宋" w:eastAsia="仿宋" w:cs="仿宋"/>
                <w:color w:val="auto"/>
                <w:sz w:val="24"/>
              </w:rPr>
            </w:pPr>
            <w:r>
              <w:rPr>
                <w:rFonts w:hint="eastAsia" w:ascii="仿宋" w:hAnsi="仿宋" w:eastAsia="仿宋" w:cs="仿宋"/>
                <w:color w:val="auto"/>
                <w:sz w:val="24"/>
              </w:rPr>
              <w:t>提供投标人2021年1月</w:t>
            </w:r>
            <w:r>
              <w:rPr>
                <w:rFonts w:hint="eastAsia" w:ascii="仿宋" w:hAnsi="仿宋" w:eastAsia="仿宋" w:cs="仿宋"/>
                <w:color w:val="auto"/>
                <w:sz w:val="24"/>
                <w:lang w:val="en-US" w:eastAsia="zh-CN"/>
              </w:rPr>
              <w:t>1日</w:t>
            </w:r>
            <w:r>
              <w:rPr>
                <w:rFonts w:hint="eastAsia" w:ascii="仿宋" w:hAnsi="仿宋" w:eastAsia="仿宋" w:cs="仿宋"/>
                <w:color w:val="auto"/>
                <w:sz w:val="24"/>
              </w:rPr>
              <w:t>以来同类项目的业绩，每</w:t>
            </w:r>
            <w:r>
              <w:rPr>
                <w:rFonts w:hint="eastAsia" w:ascii="仿宋" w:hAnsi="仿宋" w:eastAsia="仿宋" w:cs="仿宋"/>
                <w:color w:val="auto"/>
                <w:sz w:val="24"/>
                <w:lang w:eastAsia="zh-CN"/>
              </w:rPr>
              <w:t>提供一个</w:t>
            </w:r>
            <w:r>
              <w:rPr>
                <w:rFonts w:hint="eastAsia" w:ascii="仿宋" w:hAnsi="仿宋" w:eastAsia="仿宋" w:cs="仿宋"/>
                <w:color w:val="auto"/>
                <w:sz w:val="24"/>
              </w:rPr>
              <w:t>业绩得1分，最高得3分。</w:t>
            </w:r>
          </w:p>
          <w:p>
            <w:pPr>
              <w:widowControl w:val="0"/>
              <w:spacing w:line="440" w:lineRule="exact"/>
              <w:ind w:firstLine="0" w:firstLineChars="0"/>
              <w:jc w:val="left"/>
              <w:rPr>
                <w:rFonts w:hint="eastAsia" w:ascii="仿宋" w:hAnsi="仿宋" w:eastAsia="仿宋" w:cs="仿宋"/>
                <w:color w:val="auto"/>
                <w:sz w:val="24"/>
                <w:szCs w:val="24"/>
                <w:lang w:eastAsia="zh-CN"/>
              </w:rPr>
            </w:pPr>
            <w:r>
              <w:rPr>
                <w:rFonts w:hint="eastAsia" w:ascii="仿宋" w:hAnsi="仿宋" w:eastAsia="仿宋" w:cs="仿宋"/>
                <w:color w:val="auto"/>
                <w:sz w:val="24"/>
              </w:rPr>
              <w:t>（提供中标通书、合同复印件并加盖</w:t>
            </w:r>
            <w:r>
              <w:rPr>
                <w:rFonts w:hint="eastAsia" w:ascii="仿宋" w:hAnsi="仿宋" w:eastAsia="仿宋" w:cs="仿宋"/>
                <w:color w:val="auto"/>
                <w:sz w:val="24"/>
                <w:szCs w:val="24"/>
              </w:rPr>
              <w:t>CA签章</w:t>
            </w:r>
            <w:r>
              <w:rPr>
                <w:rFonts w:hint="eastAsia" w:ascii="仿宋" w:hAnsi="仿宋" w:eastAsia="仿宋" w:cs="仿宋"/>
                <w:color w:val="auto"/>
                <w:sz w:val="24"/>
              </w:rPr>
              <w:t>。中通知书</w:t>
            </w:r>
            <w:r>
              <w:rPr>
                <w:rFonts w:hint="eastAsia" w:ascii="仿宋" w:hAnsi="仿宋" w:eastAsia="仿宋" w:cs="仿宋"/>
                <w:color w:val="auto"/>
                <w:sz w:val="24"/>
                <w:lang w:eastAsia="zh-CN"/>
              </w:rPr>
              <w:t>及</w:t>
            </w:r>
            <w:r>
              <w:rPr>
                <w:rFonts w:hint="eastAsia" w:ascii="仿宋" w:hAnsi="仿宋" w:eastAsia="仿宋" w:cs="仿宋"/>
                <w:color w:val="auto"/>
                <w:sz w:val="24"/>
              </w:rPr>
              <w:t>合同能清楚的辨析设备名称、型号和价格，否则不得分）</w:t>
            </w:r>
          </w:p>
        </w:tc>
        <w:tc>
          <w:tcPr>
            <w:tcW w:w="11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3</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4</w:t>
            </w:r>
          </w:p>
        </w:tc>
        <w:tc>
          <w:tcPr>
            <w:tcW w:w="1205"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center"/>
              <w:rPr>
                <w:rFonts w:hint="eastAsia" w:ascii="仿宋" w:hAnsi="仿宋" w:eastAsia="仿宋" w:cs="仿宋"/>
                <w:color w:val="auto"/>
                <w:kern w:val="2"/>
                <w:sz w:val="24"/>
                <w:szCs w:val="24"/>
              </w:rPr>
            </w:pPr>
            <w:r>
              <w:rPr>
                <w:rFonts w:hint="eastAsia" w:ascii="仿宋" w:hAnsi="仿宋" w:eastAsia="仿宋" w:cs="仿宋"/>
                <w:color w:val="auto"/>
                <w:sz w:val="24"/>
                <w:szCs w:val="24"/>
              </w:rPr>
              <w:t>供货</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验收</w:t>
            </w:r>
            <w:r>
              <w:rPr>
                <w:rFonts w:hint="eastAsia" w:ascii="仿宋" w:hAnsi="仿宋" w:eastAsia="仿宋" w:cs="仿宋"/>
                <w:color w:val="auto"/>
                <w:sz w:val="24"/>
                <w:lang w:eastAsia="zh-CN"/>
              </w:rPr>
              <w:t>方案</w:t>
            </w:r>
          </w:p>
        </w:tc>
        <w:tc>
          <w:tcPr>
            <w:tcW w:w="62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供货、安装、调试、验收的方案和措施</w:t>
            </w:r>
            <w:r>
              <w:rPr>
                <w:rFonts w:hint="eastAsia" w:ascii="仿宋" w:hAnsi="仿宋" w:eastAsia="仿宋" w:cs="仿宋"/>
                <w:color w:val="auto"/>
                <w:sz w:val="24"/>
                <w:szCs w:val="24"/>
                <w:lang w:eastAsia="zh-CN"/>
              </w:rPr>
              <w:t>：</w:t>
            </w:r>
          </w:p>
          <w:p>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（1）项目</w:t>
            </w:r>
            <w:r>
              <w:rPr>
                <w:rFonts w:hint="eastAsia" w:ascii="仿宋" w:hAnsi="仿宋" w:eastAsia="仿宋" w:cs="仿宋"/>
                <w:color w:val="auto"/>
                <w:sz w:val="24"/>
                <w:szCs w:val="24"/>
                <w:lang w:eastAsia="zh-CN"/>
              </w:rPr>
              <w:t>供货、</w:t>
            </w:r>
            <w:r>
              <w:rPr>
                <w:rFonts w:hint="eastAsia" w:ascii="仿宋" w:hAnsi="仿宋" w:eastAsia="仿宋" w:cs="仿宋"/>
                <w:color w:val="auto"/>
                <w:sz w:val="24"/>
                <w:szCs w:val="24"/>
              </w:rPr>
              <w:t>安装、调试措施(0-</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分):安排</w:t>
            </w:r>
            <w:r>
              <w:rPr>
                <w:rFonts w:hint="eastAsia" w:ascii="仿宋" w:hAnsi="仿宋" w:eastAsia="仿宋" w:cs="仿宋"/>
                <w:color w:val="auto"/>
                <w:sz w:val="24"/>
                <w:szCs w:val="24"/>
                <w:lang w:eastAsia="zh-CN"/>
              </w:rPr>
              <w:t>供货、</w:t>
            </w:r>
            <w:r>
              <w:rPr>
                <w:rFonts w:hint="eastAsia" w:ascii="仿宋" w:hAnsi="仿宋" w:eastAsia="仿宋" w:cs="仿宋"/>
                <w:color w:val="auto"/>
                <w:sz w:val="24"/>
                <w:szCs w:val="24"/>
              </w:rPr>
              <w:t>安装、调试的</w:t>
            </w:r>
            <w:r>
              <w:rPr>
                <w:rFonts w:hint="eastAsia" w:ascii="仿宋" w:hAnsi="仿宋" w:eastAsia="仿宋" w:cs="仿宋"/>
                <w:color w:val="auto"/>
                <w:sz w:val="24"/>
                <w:szCs w:val="24"/>
                <w:lang w:eastAsia="zh-CN"/>
              </w:rPr>
              <w:t>技术力量、</w:t>
            </w:r>
            <w:r>
              <w:rPr>
                <w:rFonts w:hint="eastAsia" w:ascii="仿宋" w:hAnsi="仿宋" w:eastAsia="仿宋" w:cs="仿宋"/>
                <w:color w:val="auto"/>
                <w:sz w:val="24"/>
                <w:szCs w:val="24"/>
              </w:rPr>
              <w:t>时间进度及</w:t>
            </w:r>
            <w:r>
              <w:rPr>
                <w:rFonts w:hint="eastAsia" w:ascii="仿宋" w:hAnsi="仿宋" w:eastAsia="仿宋" w:cs="仿宋"/>
                <w:color w:val="auto"/>
                <w:sz w:val="24"/>
                <w:szCs w:val="24"/>
                <w:lang w:eastAsia="zh-CN"/>
              </w:rPr>
              <w:t>现场安全</w:t>
            </w:r>
            <w:r>
              <w:rPr>
                <w:rFonts w:hint="eastAsia" w:ascii="仿宋" w:hAnsi="仿宋" w:eastAsia="仿宋" w:cs="仿宋"/>
                <w:color w:val="auto"/>
                <w:sz w:val="24"/>
                <w:szCs w:val="24"/>
              </w:rPr>
              <w:t>措施。</w:t>
            </w:r>
          </w:p>
          <w:p>
            <w:pPr>
              <w:widowControl w:val="0"/>
              <w:spacing w:line="440" w:lineRule="exact"/>
              <w:ind w:firstLine="0" w:firstLineChars="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（2）项目质量（验收）的措施(0-2分):包括验收标准、验收方式、程序和协调。</w:t>
            </w:r>
          </w:p>
        </w:tc>
        <w:tc>
          <w:tcPr>
            <w:tcW w:w="1109"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center"/>
              <w:rPr>
                <w:rFonts w:hint="eastAsia" w:ascii="仿宋" w:hAnsi="仿宋" w:eastAsia="仿宋" w:cs="仿宋"/>
                <w:color w:val="auto"/>
                <w:kern w:val="2"/>
                <w:sz w:val="24"/>
                <w:szCs w:val="24"/>
                <w:lang w:eastAsia="zh-CN"/>
              </w:rPr>
            </w:pPr>
            <w:r>
              <w:rPr>
                <w:rFonts w:hint="eastAsia" w:ascii="仿宋" w:hAnsi="仿宋" w:eastAsia="仿宋" w:cs="仿宋"/>
                <w:color w:val="auto"/>
                <w:sz w:val="24"/>
              </w:rPr>
              <w:t>4</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5</w:t>
            </w:r>
          </w:p>
        </w:tc>
        <w:tc>
          <w:tcPr>
            <w:tcW w:w="1205"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left"/>
              <w:rPr>
                <w:rFonts w:hint="eastAsia" w:ascii="仿宋" w:hAnsi="仿宋" w:eastAsia="仿宋" w:cs="仿宋"/>
                <w:color w:val="auto"/>
                <w:kern w:val="2"/>
                <w:sz w:val="24"/>
                <w:szCs w:val="24"/>
              </w:rPr>
            </w:pPr>
            <w:r>
              <w:rPr>
                <w:rFonts w:hint="eastAsia" w:ascii="仿宋" w:hAnsi="仿宋" w:eastAsia="仿宋" w:cs="仿宋"/>
                <w:color w:val="auto"/>
                <w:sz w:val="24"/>
              </w:rPr>
              <w:t>培训</w:t>
            </w:r>
            <w:r>
              <w:rPr>
                <w:rFonts w:hint="eastAsia" w:ascii="仿宋" w:hAnsi="仿宋" w:eastAsia="仿宋" w:cs="仿宋"/>
                <w:color w:val="auto"/>
                <w:sz w:val="24"/>
                <w:lang w:eastAsia="zh-CN"/>
              </w:rPr>
              <w:t>方案</w:t>
            </w:r>
          </w:p>
        </w:tc>
        <w:tc>
          <w:tcPr>
            <w:tcW w:w="62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提供培训方案（包括培训对象、课时安排、培训方式、师资力量安排）：</w:t>
            </w:r>
          </w:p>
          <w:p>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1.培训对象、课时安排0-2分；</w:t>
            </w:r>
          </w:p>
          <w:p>
            <w:pPr>
              <w:widowControl w:val="0"/>
              <w:spacing w:line="440" w:lineRule="exact"/>
              <w:ind w:firstLine="0" w:firstLineChars="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2.培训方式、师资力量0-2分。</w:t>
            </w:r>
          </w:p>
        </w:tc>
        <w:tc>
          <w:tcPr>
            <w:tcW w:w="1109"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center"/>
              <w:rPr>
                <w:rFonts w:hint="eastAsia" w:ascii="仿宋" w:hAnsi="仿宋" w:eastAsia="仿宋" w:cs="仿宋"/>
                <w:color w:val="auto"/>
                <w:kern w:val="2"/>
                <w:sz w:val="24"/>
                <w:szCs w:val="24"/>
                <w:lang w:eastAsia="zh-CN"/>
              </w:rPr>
            </w:pPr>
            <w:r>
              <w:rPr>
                <w:rFonts w:hint="eastAsia" w:ascii="仿宋" w:hAnsi="仿宋" w:eastAsia="仿宋" w:cs="仿宋"/>
                <w:color w:val="auto"/>
                <w:sz w:val="24"/>
              </w:rPr>
              <w:t>4</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6</w:t>
            </w:r>
          </w:p>
        </w:tc>
        <w:tc>
          <w:tcPr>
            <w:tcW w:w="1205" w:type="dxa"/>
            <w:tcBorders>
              <w:top w:val="single" w:color="auto" w:sz="4" w:space="0"/>
              <w:left w:val="single" w:color="auto" w:sz="4" w:space="0"/>
              <w:bottom w:val="single" w:color="auto" w:sz="4" w:space="0"/>
              <w:right w:val="single" w:color="auto" w:sz="4" w:space="0"/>
            </w:tcBorders>
            <w:vAlign w:val="top"/>
          </w:tcPr>
          <w:p>
            <w:pPr>
              <w:widowControl w:val="0"/>
              <w:spacing w:line="440" w:lineRule="exact"/>
              <w:jc w:val="center"/>
              <w:rPr>
                <w:rFonts w:hint="eastAsia" w:ascii="仿宋" w:hAnsi="仿宋" w:eastAsia="仿宋" w:cs="仿宋"/>
                <w:color w:val="auto"/>
                <w:sz w:val="24"/>
              </w:rPr>
            </w:pPr>
          </w:p>
          <w:p>
            <w:pPr>
              <w:widowControl w:val="0"/>
              <w:spacing w:line="440" w:lineRule="exact"/>
              <w:jc w:val="center"/>
              <w:rPr>
                <w:rFonts w:hint="eastAsia" w:ascii="仿宋" w:hAnsi="仿宋" w:eastAsia="仿宋" w:cs="仿宋"/>
                <w:color w:val="auto"/>
                <w:kern w:val="2"/>
                <w:sz w:val="24"/>
                <w:szCs w:val="24"/>
              </w:rPr>
            </w:pPr>
            <w:r>
              <w:rPr>
                <w:rFonts w:hint="eastAsia" w:ascii="仿宋" w:hAnsi="仿宋" w:eastAsia="仿宋" w:cs="仿宋"/>
                <w:color w:val="auto"/>
                <w:sz w:val="24"/>
              </w:rPr>
              <w:t>运行成本</w:t>
            </w:r>
          </w:p>
        </w:tc>
        <w:tc>
          <w:tcPr>
            <w:tcW w:w="6200"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提供运行成本（包括保修价格、年运行费用</w:t>
            </w:r>
            <w:r>
              <w:rPr>
                <w:rFonts w:hint="eastAsia" w:ascii="仿宋" w:hAnsi="仿宋" w:eastAsia="仿宋" w:cs="仿宋"/>
                <w:color w:val="auto"/>
                <w:sz w:val="24"/>
                <w:szCs w:val="24"/>
                <w:lang w:eastAsia="zh-CN"/>
              </w:rPr>
              <w:t>（大包按设备总价比例，小包按配件清单优惠费率体现）</w:t>
            </w:r>
            <w:r>
              <w:rPr>
                <w:rFonts w:hint="eastAsia" w:ascii="仿宋" w:hAnsi="仿宋" w:eastAsia="仿宋" w:cs="仿宋"/>
                <w:color w:val="auto"/>
                <w:sz w:val="24"/>
                <w:szCs w:val="24"/>
              </w:rPr>
              <w:t>、易耗品及消耗品价格、备品备件、零配件等）：</w:t>
            </w:r>
          </w:p>
          <w:p>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1.保修期外选购价格合理、配件齐全，优于项目需求的得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-4分</w:t>
            </w:r>
            <w:r>
              <w:rPr>
                <w:rFonts w:hint="eastAsia" w:ascii="仿宋" w:hAnsi="仿宋" w:eastAsia="仿宋" w:cs="仿宋"/>
                <w:color w:val="auto"/>
                <w:sz w:val="24"/>
                <w:szCs w:val="24"/>
                <w:lang w:val="en-US" w:eastAsia="zh-CN"/>
              </w:rPr>
              <w:t>（含）</w:t>
            </w:r>
            <w:r>
              <w:rPr>
                <w:rFonts w:hint="eastAsia" w:ascii="仿宋" w:hAnsi="仿宋" w:eastAsia="仿宋" w:cs="仿宋"/>
                <w:color w:val="auto"/>
                <w:sz w:val="24"/>
                <w:szCs w:val="24"/>
              </w:rPr>
              <w:t>；</w:t>
            </w:r>
          </w:p>
          <w:p>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2.基本符合项目需求的得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3（含）</w:t>
            </w:r>
            <w:r>
              <w:rPr>
                <w:rFonts w:hint="eastAsia" w:ascii="仿宋" w:hAnsi="仿宋" w:eastAsia="仿宋" w:cs="仿宋"/>
                <w:color w:val="auto"/>
                <w:sz w:val="24"/>
                <w:szCs w:val="24"/>
              </w:rPr>
              <w:t>分；</w:t>
            </w:r>
          </w:p>
          <w:p>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3.部分符合项目需求的得1-</w:t>
            </w:r>
            <w:r>
              <w:rPr>
                <w:rFonts w:hint="eastAsia" w:ascii="仿宋" w:hAnsi="仿宋" w:eastAsia="仿宋" w:cs="仿宋"/>
                <w:color w:val="auto"/>
                <w:sz w:val="24"/>
                <w:szCs w:val="24"/>
                <w:lang w:val="en-US" w:eastAsia="zh-CN"/>
              </w:rPr>
              <w:t>2（含）</w:t>
            </w:r>
            <w:r>
              <w:rPr>
                <w:rFonts w:hint="eastAsia" w:ascii="仿宋" w:hAnsi="仿宋" w:eastAsia="仿宋" w:cs="仿宋"/>
                <w:color w:val="auto"/>
                <w:sz w:val="24"/>
                <w:szCs w:val="24"/>
              </w:rPr>
              <w:t>分；</w:t>
            </w:r>
          </w:p>
          <w:p>
            <w:pPr>
              <w:widowControl w:val="0"/>
              <w:spacing w:line="440" w:lineRule="exact"/>
              <w:ind w:firstLine="0" w:firstLineChars="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4.不符合项目需求不得分。</w:t>
            </w:r>
          </w:p>
        </w:tc>
        <w:tc>
          <w:tcPr>
            <w:tcW w:w="1109"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center"/>
              <w:rPr>
                <w:rFonts w:hint="eastAsia" w:ascii="仿宋" w:hAnsi="仿宋" w:eastAsia="仿宋" w:cs="仿宋"/>
                <w:color w:val="auto"/>
                <w:kern w:val="2"/>
                <w:sz w:val="24"/>
                <w:szCs w:val="24"/>
                <w:lang w:eastAsia="zh-CN"/>
              </w:rPr>
            </w:pPr>
            <w:r>
              <w:rPr>
                <w:rFonts w:hint="eastAsia" w:ascii="仿宋" w:hAnsi="仿宋" w:eastAsia="仿宋" w:cs="仿宋"/>
                <w:color w:val="auto"/>
                <w:sz w:val="24"/>
              </w:rPr>
              <w:t>4</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7</w:t>
            </w:r>
          </w:p>
        </w:tc>
        <w:tc>
          <w:tcPr>
            <w:tcW w:w="1205"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center"/>
              <w:rPr>
                <w:rFonts w:hint="eastAsia" w:ascii="仿宋" w:hAnsi="仿宋" w:eastAsia="仿宋" w:cs="仿宋"/>
                <w:color w:val="auto"/>
                <w:kern w:val="2"/>
                <w:sz w:val="24"/>
                <w:szCs w:val="24"/>
              </w:rPr>
            </w:pPr>
            <w:r>
              <w:rPr>
                <w:rFonts w:hint="eastAsia" w:ascii="仿宋" w:hAnsi="仿宋" w:eastAsia="仿宋" w:cs="仿宋"/>
                <w:color w:val="auto"/>
                <w:sz w:val="24"/>
              </w:rPr>
              <w:t>售后服务</w:t>
            </w:r>
          </w:p>
        </w:tc>
        <w:tc>
          <w:tcPr>
            <w:tcW w:w="6200"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ind w:firstLine="0" w:firstLineChars="0"/>
              <w:jc w:val="left"/>
              <w:rPr>
                <w:rFonts w:hint="eastAsia" w:ascii="仿宋" w:hAnsi="仿宋" w:eastAsia="仿宋" w:cs="仿宋"/>
                <w:color w:val="auto"/>
                <w:sz w:val="24"/>
                <w:lang w:eastAsia="zh-CN"/>
              </w:rPr>
            </w:pPr>
            <w:r>
              <w:rPr>
                <w:rFonts w:hint="eastAsia" w:ascii="仿宋" w:hAnsi="仿宋" w:eastAsia="仿宋" w:cs="仿宋"/>
                <w:color w:val="auto"/>
                <w:sz w:val="24"/>
                <w:szCs w:val="24"/>
              </w:rPr>
              <w:t>提供售后服务方案</w:t>
            </w:r>
            <w:r>
              <w:rPr>
                <w:rFonts w:hint="eastAsia" w:ascii="仿宋" w:hAnsi="仿宋" w:eastAsia="仿宋" w:cs="仿宋"/>
                <w:color w:val="auto"/>
                <w:sz w:val="24"/>
              </w:rPr>
              <w:t>（</w:t>
            </w:r>
            <w:r>
              <w:rPr>
                <w:rFonts w:hint="eastAsia" w:ascii="仿宋" w:hAnsi="仿宋" w:eastAsia="仿宋" w:cs="仿宋"/>
                <w:color w:val="auto"/>
                <w:sz w:val="24"/>
                <w:szCs w:val="24"/>
              </w:rPr>
              <w:t>维修响应时间</w:t>
            </w:r>
            <w:r>
              <w:rPr>
                <w:rFonts w:hint="eastAsia" w:ascii="仿宋" w:hAnsi="仿宋" w:eastAsia="仿宋" w:cs="仿宋"/>
                <w:color w:val="auto"/>
                <w:sz w:val="24"/>
                <w:szCs w:val="24"/>
                <w:lang w:eastAsia="zh-CN"/>
              </w:rPr>
              <w:t>、维修</w:t>
            </w:r>
            <w:r>
              <w:rPr>
                <w:rFonts w:hint="eastAsia" w:ascii="仿宋" w:hAnsi="仿宋" w:eastAsia="仿宋" w:cs="仿宋"/>
                <w:color w:val="auto"/>
                <w:sz w:val="24"/>
                <w:szCs w:val="24"/>
              </w:rPr>
              <w:t>能力</w:t>
            </w:r>
            <w:r>
              <w:rPr>
                <w:rFonts w:hint="eastAsia" w:ascii="仿宋" w:hAnsi="仿宋" w:eastAsia="仿宋" w:cs="仿宋"/>
                <w:color w:val="auto"/>
                <w:sz w:val="24"/>
                <w:szCs w:val="24"/>
                <w:lang w:eastAsia="zh-CN"/>
              </w:rPr>
              <w:t>、维修</w:t>
            </w:r>
            <w:r>
              <w:rPr>
                <w:rFonts w:hint="eastAsia" w:ascii="仿宋" w:hAnsi="仿宋" w:eastAsia="仿宋" w:cs="仿宋"/>
                <w:color w:val="auto"/>
                <w:sz w:val="24"/>
                <w:szCs w:val="24"/>
              </w:rPr>
              <w:t>网点及人员的配置</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故障解决方案</w:t>
            </w:r>
            <w:r>
              <w:rPr>
                <w:rFonts w:hint="eastAsia" w:ascii="仿宋" w:hAnsi="仿宋" w:eastAsia="仿宋" w:cs="仿宋"/>
                <w:color w:val="auto"/>
                <w:sz w:val="24"/>
              </w:rPr>
              <w:t>等方面）</w:t>
            </w:r>
            <w:r>
              <w:rPr>
                <w:rFonts w:hint="eastAsia" w:ascii="仿宋" w:hAnsi="仿宋" w:eastAsia="仿宋" w:cs="仿宋"/>
                <w:color w:val="auto"/>
                <w:sz w:val="24"/>
                <w:lang w:eastAsia="zh-CN"/>
              </w:rPr>
              <w:t>：</w:t>
            </w:r>
          </w:p>
          <w:p>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1.维修响应时间（0-1分）；</w:t>
            </w:r>
          </w:p>
          <w:p>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维修</w:t>
            </w:r>
            <w:r>
              <w:rPr>
                <w:rFonts w:hint="eastAsia" w:ascii="仿宋" w:hAnsi="仿宋" w:eastAsia="仿宋" w:cs="仿宋"/>
                <w:color w:val="auto"/>
                <w:sz w:val="24"/>
                <w:szCs w:val="24"/>
              </w:rPr>
              <w:t>能力（巡检、维保）（0-</w:t>
            </w:r>
            <w:r>
              <w:rPr>
                <w:rFonts w:hint="eastAsia" w:ascii="仿宋" w:hAnsi="仿宋" w:eastAsia="仿宋" w:cs="仿宋"/>
                <w:color w:val="auto"/>
                <w:sz w:val="24"/>
                <w:szCs w:val="24"/>
                <w:lang w:eastAsia="zh-CN"/>
              </w:rPr>
              <w:t>1</w:t>
            </w:r>
            <w:r>
              <w:rPr>
                <w:rFonts w:hint="eastAsia" w:ascii="仿宋" w:hAnsi="仿宋" w:eastAsia="仿宋" w:cs="仿宋"/>
                <w:color w:val="auto"/>
                <w:sz w:val="24"/>
                <w:szCs w:val="24"/>
              </w:rPr>
              <w:t>分）；</w:t>
            </w:r>
          </w:p>
          <w:p>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eastAsia="zh-CN"/>
              </w:rPr>
              <w:t>维修</w:t>
            </w:r>
            <w:r>
              <w:rPr>
                <w:rFonts w:hint="eastAsia" w:ascii="仿宋" w:hAnsi="仿宋" w:eastAsia="仿宋" w:cs="仿宋"/>
                <w:color w:val="auto"/>
                <w:sz w:val="24"/>
                <w:szCs w:val="24"/>
              </w:rPr>
              <w:t>网点及人员的配置（0-1分）；</w:t>
            </w:r>
          </w:p>
          <w:p>
            <w:pPr>
              <w:widowControl w:val="0"/>
              <w:spacing w:line="440" w:lineRule="exact"/>
              <w:ind w:firstLine="0" w:firstLineChars="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4.故障解决方案（0-1分）</w:t>
            </w:r>
            <w:r>
              <w:rPr>
                <w:rFonts w:hint="eastAsia" w:ascii="仿宋" w:hAnsi="仿宋" w:eastAsia="仿宋" w:cs="仿宋"/>
                <w:color w:val="auto"/>
                <w:sz w:val="24"/>
                <w:szCs w:val="24"/>
                <w:lang w:eastAsia="zh-CN"/>
              </w:rPr>
              <w:t>。</w:t>
            </w:r>
          </w:p>
        </w:tc>
        <w:tc>
          <w:tcPr>
            <w:tcW w:w="1109"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center"/>
              <w:rPr>
                <w:rFonts w:hint="eastAsia" w:ascii="仿宋" w:hAnsi="仿宋" w:eastAsia="仿宋" w:cs="仿宋"/>
                <w:color w:val="auto"/>
                <w:kern w:val="2"/>
                <w:sz w:val="24"/>
                <w:szCs w:val="24"/>
                <w:lang w:eastAsia="zh-CN"/>
              </w:rPr>
            </w:pPr>
            <w:r>
              <w:rPr>
                <w:rFonts w:hint="eastAsia" w:ascii="仿宋" w:hAnsi="仿宋" w:eastAsia="仿宋" w:cs="仿宋"/>
                <w:color w:val="auto"/>
                <w:sz w:val="24"/>
              </w:rPr>
              <w:t>4</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440" w:lineRule="exact"/>
              <w:jc w:val="center"/>
              <w:textAlignment w:val="auto"/>
              <w:rPr>
                <w:rFonts w:hint="default"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8</w:t>
            </w:r>
          </w:p>
        </w:tc>
        <w:tc>
          <w:tcPr>
            <w:tcW w:w="1205"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center"/>
              <w:rPr>
                <w:rFonts w:hint="eastAsia" w:ascii="仿宋" w:hAnsi="仿宋" w:eastAsia="仿宋" w:cs="仿宋"/>
                <w:color w:val="auto"/>
                <w:kern w:val="2"/>
                <w:sz w:val="24"/>
                <w:szCs w:val="24"/>
              </w:rPr>
            </w:pPr>
            <w:r>
              <w:rPr>
                <w:rFonts w:hint="eastAsia" w:ascii="仿宋" w:hAnsi="仿宋" w:eastAsia="仿宋" w:cs="仿宋"/>
                <w:color w:val="auto"/>
                <w:sz w:val="24"/>
                <w:lang w:eastAsia="zh-CN"/>
              </w:rPr>
              <w:t>演示</w:t>
            </w:r>
          </w:p>
        </w:tc>
        <w:tc>
          <w:tcPr>
            <w:tcW w:w="6200"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根据投标人</w:t>
            </w:r>
            <w:r>
              <w:rPr>
                <w:rFonts w:hint="eastAsia" w:ascii="仿宋" w:hAnsi="仿宋" w:eastAsia="仿宋" w:cs="仿宋"/>
                <w:color w:val="auto"/>
                <w:sz w:val="24"/>
                <w:szCs w:val="24"/>
              </w:rPr>
              <w:t>提供的</w:t>
            </w:r>
            <w:r>
              <w:rPr>
                <w:rFonts w:hint="eastAsia" w:ascii="仿宋" w:hAnsi="仿宋" w:eastAsia="仿宋" w:cs="仿宋"/>
                <w:color w:val="auto"/>
                <w:sz w:val="24"/>
                <w:szCs w:val="24"/>
                <w:lang w:eastAsia="zh-CN"/>
              </w:rPr>
              <w:t>设备及</w:t>
            </w:r>
            <w:r>
              <w:rPr>
                <w:rFonts w:hint="eastAsia" w:ascii="仿宋" w:hAnsi="仿宋" w:eastAsia="仿宋" w:cs="仿宋"/>
                <w:color w:val="auto"/>
                <w:sz w:val="24"/>
                <w:szCs w:val="24"/>
              </w:rPr>
              <w:t>配套软件易用性、功能全面性</w:t>
            </w:r>
            <w:r>
              <w:rPr>
                <w:rFonts w:hint="eastAsia" w:ascii="仿宋" w:hAnsi="仿宋" w:eastAsia="仿宋" w:cs="仿宋"/>
                <w:color w:val="auto"/>
                <w:sz w:val="24"/>
                <w:szCs w:val="24"/>
                <w:lang w:eastAsia="zh-CN"/>
              </w:rPr>
              <w:t>等方面进行演示：</w:t>
            </w:r>
          </w:p>
          <w:p>
            <w:pPr>
              <w:widowControl/>
              <w:spacing w:line="44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1、设备安全保障功能、可操作性。0-6分</w:t>
            </w:r>
          </w:p>
          <w:p>
            <w:pPr>
              <w:widowControl/>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①</w:t>
            </w:r>
            <w:r>
              <w:rPr>
                <w:rFonts w:hint="eastAsia" w:ascii="仿宋" w:hAnsi="仿宋" w:eastAsia="仿宋" w:cs="仿宋"/>
                <w:color w:val="auto"/>
                <w:sz w:val="24"/>
                <w:szCs w:val="24"/>
                <w:lang w:val="en-US" w:eastAsia="zh-CN"/>
              </w:rPr>
              <w:t>设备安全保障功能完善、可操作性强，</w:t>
            </w:r>
            <w:r>
              <w:rPr>
                <w:rFonts w:hint="eastAsia" w:ascii="仿宋" w:hAnsi="仿宋" w:eastAsia="仿宋" w:cs="仿宋"/>
                <w:color w:val="auto"/>
                <w:sz w:val="24"/>
                <w:szCs w:val="24"/>
                <w:lang w:eastAsia="zh-CN"/>
              </w:rPr>
              <w:t>得</w:t>
            </w:r>
            <w:r>
              <w:rPr>
                <w:rFonts w:hint="eastAsia" w:ascii="仿宋" w:hAnsi="仿宋" w:eastAsia="仿宋" w:cs="仿宋"/>
                <w:color w:val="auto"/>
                <w:sz w:val="24"/>
                <w:szCs w:val="24"/>
                <w:lang w:val="en-US" w:eastAsia="zh-CN"/>
              </w:rPr>
              <w:t>4-6（含）</w:t>
            </w:r>
            <w:r>
              <w:rPr>
                <w:rFonts w:hint="eastAsia" w:ascii="仿宋" w:hAnsi="仿宋" w:eastAsia="仿宋" w:cs="仿宋"/>
                <w:color w:val="auto"/>
                <w:sz w:val="24"/>
                <w:szCs w:val="24"/>
                <w:lang w:eastAsia="zh-CN"/>
              </w:rPr>
              <w:t>分；</w:t>
            </w:r>
          </w:p>
          <w:p>
            <w:pPr>
              <w:widowControl/>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②</w:t>
            </w:r>
            <w:r>
              <w:rPr>
                <w:rFonts w:hint="eastAsia" w:ascii="仿宋" w:hAnsi="仿宋" w:eastAsia="仿宋" w:cs="仿宋"/>
                <w:color w:val="auto"/>
                <w:sz w:val="24"/>
                <w:szCs w:val="24"/>
                <w:lang w:val="en-US" w:eastAsia="zh-CN"/>
              </w:rPr>
              <w:t>设备安全保障功能一般、可操作性一般</w:t>
            </w:r>
            <w:r>
              <w:rPr>
                <w:rFonts w:hint="eastAsia" w:ascii="仿宋" w:hAnsi="仿宋" w:eastAsia="仿宋" w:cs="仿宋"/>
                <w:color w:val="auto"/>
                <w:sz w:val="24"/>
                <w:szCs w:val="24"/>
                <w:lang w:eastAsia="zh-CN"/>
              </w:rPr>
              <w:t>，得</w:t>
            </w:r>
            <w:r>
              <w:rPr>
                <w:rFonts w:hint="eastAsia" w:ascii="仿宋" w:hAnsi="仿宋" w:eastAsia="仿宋" w:cs="仿宋"/>
                <w:color w:val="auto"/>
                <w:sz w:val="24"/>
                <w:szCs w:val="24"/>
                <w:lang w:val="en-US" w:eastAsia="zh-CN"/>
              </w:rPr>
              <w:t>2-4（含）</w:t>
            </w:r>
            <w:r>
              <w:rPr>
                <w:rFonts w:hint="eastAsia" w:ascii="仿宋" w:hAnsi="仿宋" w:eastAsia="仿宋" w:cs="仿宋"/>
                <w:color w:val="auto"/>
                <w:sz w:val="24"/>
                <w:szCs w:val="24"/>
                <w:lang w:eastAsia="zh-CN"/>
              </w:rPr>
              <w:t>分；</w:t>
            </w:r>
          </w:p>
          <w:p>
            <w:pPr>
              <w:widowControl/>
              <w:spacing w:line="44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③设备安全保障功能差、可操作性弱</w:t>
            </w:r>
            <w:r>
              <w:rPr>
                <w:rFonts w:hint="eastAsia" w:ascii="仿宋" w:hAnsi="仿宋" w:eastAsia="仿宋" w:cs="仿宋"/>
                <w:color w:val="auto"/>
                <w:sz w:val="24"/>
                <w:szCs w:val="24"/>
                <w:lang w:eastAsia="zh-CN"/>
              </w:rPr>
              <w:t>，得</w:t>
            </w:r>
            <w:r>
              <w:rPr>
                <w:rFonts w:hint="eastAsia" w:ascii="仿宋" w:hAnsi="仿宋" w:eastAsia="仿宋" w:cs="仿宋"/>
                <w:color w:val="auto"/>
                <w:sz w:val="24"/>
                <w:szCs w:val="24"/>
                <w:lang w:val="en-US" w:eastAsia="zh-CN"/>
              </w:rPr>
              <w:t>0-2（含）</w:t>
            </w:r>
            <w:r>
              <w:rPr>
                <w:rFonts w:hint="eastAsia" w:ascii="仿宋" w:hAnsi="仿宋" w:eastAsia="仿宋" w:cs="仿宋"/>
                <w:color w:val="auto"/>
                <w:sz w:val="24"/>
                <w:szCs w:val="24"/>
                <w:lang w:eastAsia="zh-CN"/>
              </w:rPr>
              <w:t>分。</w:t>
            </w:r>
          </w:p>
          <w:p>
            <w:pPr>
              <w:widowControl/>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lang w:eastAsia="zh-CN"/>
              </w:rPr>
              <w:t>软件的实用性、临床针对性。</w:t>
            </w:r>
            <w:r>
              <w:rPr>
                <w:rFonts w:hint="eastAsia" w:ascii="仿宋" w:hAnsi="仿宋" w:eastAsia="仿宋" w:cs="仿宋"/>
                <w:color w:val="auto"/>
                <w:sz w:val="24"/>
                <w:lang w:val="en-US" w:eastAsia="zh-CN"/>
              </w:rPr>
              <w:t>0-6分</w:t>
            </w:r>
          </w:p>
          <w:p>
            <w:pPr>
              <w:widowControl/>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①</w:t>
            </w:r>
            <w:r>
              <w:rPr>
                <w:rFonts w:hint="eastAsia" w:ascii="仿宋" w:hAnsi="仿宋" w:eastAsia="仿宋" w:cs="仿宋"/>
                <w:color w:val="auto"/>
                <w:sz w:val="24"/>
                <w:lang w:eastAsia="zh-CN"/>
              </w:rPr>
              <w:t>软件的实用性、临床针对性</w:t>
            </w:r>
            <w:r>
              <w:rPr>
                <w:rFonts w:hint="eastAsia" w:ascii="仿宋" w:hAnsi="仿宋" w:eastAsia="仿宋" w:cs="仿宋"/>
                <w:color w:val="auto"/>
                <w:sz w:val="24"/>
                <w:szCs w:val="24"/>
                <w:lang w:val="en-US" w:eastAsia="zh-CN"/>
              </w:rPr>
              <w:t>强，</w:t>
            </w:r>
            <w:r>
              <w:rPr>
                <w:rFonts w:hint="eastAsia" w:ascii="仿宋" w:hAnsi="仿宋" w:eastAsia="仿宋" w:cs="仿宋"/>
                <w:color w:val="auto"/>
                <w:sz w:val="24"/>
                <w:szCs w:val="24"/>
                <w:lang w:eastAsia="zh-CN"/>
              </w:rPr>
              <w:t>得</w:t>
            </w:r>
            <w:r>
              <w:rPr>
                <w:rFonts w:hint="eastAsia" w:ascii="仿宋" w:hAnsi="仿宋" w:eastAsia="仿宋" w:cs="仿宋"/>
                <w:color w:val="auto"/>
                <w:sz w:val="24"/>
                <w:szCs w:val="24"/>
                <w:lang w:val="en-US" w:eastAsia="zh-CN"/>
              </w:rPr>
              <w:t>4-6（含）</w:t>
            </w:r>
            <w:r>
              <w:rPr>
                <w:rFonts w:hint="eastAsia" w:ascii="仿宋" w:hAnsi="仿宋" w:eastAsia="仿宋" w:cs="仿宋"/>
                <w:color w:val="auto"/>
                <w:sz w:val="24"/>
                <w:szCs w:val="24"/>
                <w:lang w:eastAsia="zh-CN"/>
              </w:rPr>
              <w:t>分；</w:t>
            </w:r>
          </w:p>
          <w:p>
            <w:pPr>
              <w:widowControl/>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②</w:t>
            </w:r>
            <w:r>
              <w:rPr>
                <w:rFonts w:hint="eastAsia" w:ascii="仿宋" w:hAnsi="仿宋" w:eastAsia="仿宋" w:cs="仿宋"/>
                <w:color w:val="auto"/>
                <w:sz w:val="24"/>
                <w:lang w:eastAsia="zh-CN"/>
              </w:rPr>
              <w:t>软件的实用性、临床针对性</w:t>
            </w:r>
            <w:r>
              <w:rPr>
                <w:rFonts w:hint="eastAsia" w:ascii="仿宋" w:hAnsi="仿宋" w:eastAsia="仿宋" w:cs="仿宋"/>
                <w:color w:val="auto"/>
                <w:sz w:val="24"/>
                <w:szCs w:val="24"/>
                <w:lang w:val="en-US" w:eastAsia="zh-CN"/>
              </w:rPr>
              <w:t>一般</w:t>
            </w:r>
            <w:r>
              <w:rPr>
                <w:rFonts w:hint="eastAsia" w:ascii="仿宋" w:hAnsi="仿宋" w:eastAsia="仿宋" w:cs="仿宋"/>
                <w:color w:val="auto"/>
                <w:sz w:val="24"/>
                <w:szCs w:val="24"/>
                <w:lang w:eastAsia="zh-CN"/>
              </w:rPr>
              <w:t>，得</w:t>
            </w:r>
            <w:r>
              <w:rPr>
                <w:rFonts w:hint="eastAsia" w:ascii="仿宋" w:hAnsi="仿宋" w:eastAsia="仿宋" w:cs="仿宋"/>
                <w:color w:val="auto"/>
                <w:sz w:val="24"/>
                <w:szCs w:val="24"/>
                <w:lang w:val="en-US" w:eastAsia="zh-CN"/>
              </w:rPr>
              <w:t>2-4（含）</w:t>
            </w:r>
            <w:r>
              <w:rPr>
                <w:rFonts w:hint="eastAsia" w:ascii="仿宋" w:hAnsi="仿宋" w:eastAsia="仿宋" w:cs="仿宋"/>
                <w:color w:val="auto"/>
                <w:sz w:val="24"/>
                <w:szCs w:val="24"/>
                <w:lang w:eastAsia="zh-CN"/>
              </w:rPr>
              <w:t>分；</w:t>
            </w:r>
          </w:p>
          <w:p>
            <w:pPr>
              <w:widowControl/>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③</w:t>
            </w:r>
            <w:r>
              <w:rPr>
                <w:rFonts w:hint="eastAsia" w:ascii="仿宋" w:hAnsi="仿宋" w:eastAsia="仿宋" w:cs="仿宋"/>
                <w:color w:val="auto"/>
                <w:sz w:val="24"/>
                <w:lang w:eastAsia="zh-CN"/>
              </w:rPr>
              <w:t>软件的实用性、临床针对性</w:t>
            </w:r>
            <w:r>
              <w:rPr>
                <w:rFonts w:hint="eastAsia" w:ascii="仿宋" w:hAnsi="仿宋" w:eastAsia="仿宋" w:cs="仿宋"/>
                <w:color w:val="auto"/>
                <w:sz w:val="24"/>
                <w:szCs w:val="24"/>
                <w:lang w:val="en-US" w:eastAsia="zh-CN"/>
              </w:rPr>
              <w:t>弱</w:t>
            </w:r>
            <w:r>
              <w:rPr>
                <w:rFonts w:hint="eastAsia" w:ascii="仿宋" w:hAnsi="仿宋" w:eastAsia="仿宋" w:cs="仿宋"/>
                <w:color w:val="auto"/>
                <w:sz w:val="24"/>
                <w:szCs w:val="24"/>
                <w:lang w:eastAsia="zh-CN"/>
              </w:rPr>
              <w:t>，得</w:t>
            </w:r>
            <w:r>
              <w:rPr>
                <w:rFonts w:hint="eastAsia" w:ascii="仿宋" w:hAnsi="仿宋" w:eastAsia="仿宋" w:cs="仿宋"/>
                <w:color w:val="auto"/>
                <w:sz w:val="24"/>
                <w:szCs w:val="24"/>
                <w:lang w:val="en-US" w:eastAsia="zh-CN"/>
              </w:rPr>
              <w:t>0-2（含）</w:t>
            </w:r>
            <w:r>
              <w:rPr>
                <w:rFonts w:hint="eastAsia" w:ascii="仿宋" w:hAnsi="仿宋" w:eastAsia="仿宋" w:cs="仿宋"/>
                <w:color w:val="auto"/>
                <w:sz w:val="24"/>
                <w:szCs w:val="24"/>
                <w:lang w:eastAsia="zh-CN"/>
              </w:rPr>
              <w:t>分。</w:t>
            </w:r>
          </w:p>
        </w:tc>
        <w:tc>
          <w:tcPr>
            <w:tcW w:w="1109" w:type="dxa"/>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center"/>
              <w:rPr>
                <w:rFonts w:hint="default" w:ascii="仿宋" w:hAnsi="仿宋" w:eastAsia="仿宋" w:cs="仿宋"/>
                <w:color w:val="auto"/>
                <w:kern w:val="2"/>
                <w:sz w:val="24"/>
                <w:szCs w:val="24"/>
                <w:lang w:eastAsia="zh-CN"/>
              </w:rPr>
            </w:pPr>
            <w:r>
              <w:rPr>
                <w:rFonts w:hint="eastAsia" w:ascii="仿宋" w:hAnsi="仿宋" w:eastAsia="仿宋" w:cs="仿宋"/>
                <w:color w:val="auto"/>
                <w:sz w:val="24"/>
                <w:lang w:eastAsia="zh-CN"/>
              </w:rPr>
              <w:t>1</w:t>
            </w:r>
            <w:r>
              <w:rPr>
                <w:rFonts w:hint="eastAsia" w:ascii="仿宋" w:hAnsi="仿宋" w:eastAsia="仿宋" w:cs="仿宋"/>
                <w:color w:val="auto"/>
                <w:sz w:val="24"/>
                <w:lang w:val="en-US" w:eastAsia="zh-CN"/>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30</w:t>
      </w:r>
      <w:r>
        <w:rPr>
          <w:rFonts w:hint="eastAsia" w:ascii="仿宋" w:hAnsi="仿宋" w:eastAsia="仿宋" w:cs="仿宋"/>
          <w:b/>
          <w:bCs/>
          <w:iCs/>
          <w:color w:val="auto"/>
          <w:sz w:val="24"/>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30 </w:t>
      </w:r>
    </w:p>
    <w:p>
      <w:pPr>
        <w:spacing w:line="360" w:lineRule="auto"/>
        <w:ind w:left="720" w:firstLine="723" w:firstLineChars="200"/>
        <w:outlineLvl w:val="0"/>
        <w:rPr>
          <w:rFonts w:hint="eastAsia" w:ascii="仿宋" w:hAnsi="仿宋" w:eastAsia="仿宋" w:cs="仿宋"/>
          <w:b/>
          <w:color w:val="auto"/>
          <w:sz w:val="36"/>
          <w:szCs w:val="20"/>
        </w:rPr>
      </w:pPr>
    </w:p>
    <w:p>
      <w:pPr>
        <w:spacing w:line="360" w:lineRule="auto"/>
        <w:ind w:left="720" w:firstLine="723" w:firstLineChars="200"/>
        <w:outlineLvl w:val="0"/>
        <w:rPr>
          <w:rFonts w:hint="eastAsia" w:ascii="仿宋" w:hAnsi="仿宋" w:eastAsia="仿宋" w:cs="仿宋"/>
          <w:b/>
          <w:color w:val="auto"/>
          <w:sz w:val="36"/>
          <w:szCs w:val="20"/>
        </w:rPr>
      </w:pPr>
    </w:p>
    <w:p>
      <w:pPr>
        <w:spacing w:line="360" w:lineRule="auto"/>
        <w:ind w:left="720" w:firstLine="723" w:firstLineChars="200"/>
        <w:outlineLvl w:val="0"/>
        <w:rPr>
          <w:rFonts w:hint="eastAsia" w:ascii="仿宋" w:hAnsi="仿宋" w:eastAsia="仿宋" w:cs="仿宋"/>
          <w:b/>
          <w:color w:val="auto"/>
          <w:sz w:val="36"/>
          <w:szCs w:val="20"/>
        </w:rPr>
      </w:pPr>
    </w:p>
    <w:p>
      <w:pPr>
        <w:spacing w:line="360" w:lineRule="auto"/>
        <w:ind w:left="720" w:firstLine="723" w:firstLineChars="200"/>
        <w:outlineLvl w:val="0"/>
        <w:rPr>
          <w:rFonts w:hint="eastAsia" w:ascii="仿宋" w:hAnsi="仿宋" w:eastAsia="仿宋" w:cs="仿宋"/>
          <w:b/>
          <w:color w:val="auto"/>
          <w:sz w:val="36"/>
          <w:szCs w:val="20"/>
        </w:rPr>
      </w:pPr>
    </w:p>
    <w:p>
      <w:pPr>
        <w:spacing w:line="360" w:lineRule="auto"/>
        <w:ind w:left="720" w:firstLine="723" w:firstLineChars="200"/>
        <w:outlineLvl w:val="0"/>
        <w:rPr>
          <w:rFonts w:hint="eastAsia" w:ascii="仿宋" w:hAnsi="仿宋" w:eastAsia="仿宋" w:cs="仿宋"/>
          <w:b/>
          <w:color w:val="auto"/>
          <w:sz w:val="36"/>
          <w:szCs w:val="20"/>
        </w:rPr>
      </w:pPr>
    </w:p>
    <w:p>
      <w:pPr>
        <w:spacing w:line="360" w:lineRule="auto"/>
        <w:ind w:left="720" w:firstLine="723" w:firstLineChars="200"/>
        <w:outlineLvl w:val="0"/>
        <w:rPr>
          <w:rFonts w:hint="eastAsia" w:ascii="仿宋" w:hAnsi="仿宋" w:eastAsia="仿宋" w:cs="仿宋"/>
          <w:b/>
          <w:color w:val="auto"/>
          <w:sz w:val="36"/>
          <w:szCs w:val="20"/>
        </w:rPr>
      </w:pPr>
    </w:p>
    <w:p>
      <w:pPr>
        <w:spacing w:line="360" w:lineRule="auto"/>
        <w:ind w:left="720" w:firstLine="723" w:firstLineChars="200"/>
        <w:outlineLvl w:val="0"/>
        <w:rPr>
          <w:rFonts w:hint="eastAsia" w:ascii="仿宋" w:hAnsi="仿宋" w:eastAsia="仿宋" w:cs="仿宋"/>
          <w:b/>
          <w:color w:val="auto"/>
          <w:sz w:val="36"/>
          <w:szCs w:val="20"/>
        </w:rPr>
      </w:pPr>
    </w:p>
    <w:p>
      <w:pPr>
        <w:spacing w:line="360" w:lineRule="auto"/>
        <w:ind w:left="720" w:firstLine="723" w:firstLineChars="200"/>
        <w:outlineLvl w:val="0"/>
        <w:rPr>
          <w:rFonts w:hint="eastAsia" w:ascii="仿宋" w:hAnsi="仿宋" w:eastAsia="仿宋" w:cs="仿宋"/>
          <w:b/>
          <w:color w:val="auto"/>
          <w:sz w:val="36"/>
          <w:szCs w:val="20"/>
        </w:rPr>
      </w:pPr>
    </w:p>
    <w:p>
      <w:pPr>
        <w:spacing w:line="360" w:lineRule="auto"/>
        <w:ind w:left="720" w:firstLine="723" w:firstLineChars="200"/>
        <w:outlineLvl w:val="0"/>
        <w:rPr>
          <w:rFonts w:hint="eastAsia" w:ascii="仿宋" w:hAnsi="仿宋" w:eastAsia="仿宋" w:cs="仿宋"/>
          <w:b/>
          <w:color w:val="auto"/>
          <w:sz w:val="36"/>
          <w:szCs w:val="20"/>
        </w:rPr>
      </w:pPr>
    </w:p>
    <w:p>
      <w:pPr>
        <w:spacing w:line="360" w:lineRule="auto"/>
        <w:ind w:left="720" w:firstLine="723" w:firstLineChars="200"/>
        <w:outlineLvl w:val="0"/>
        <w:rPr>
          <w:rFonts w:hint="eastAsia" w:ascii="仿宋" w:hAnsi="仿宋" w:eastAsia="仿宋" w:cs="仿宋"/>
          <w:b/>
          <w:color w:val="auto"/>
          <w:sz w:val="36"/>
          <w:szCs w:val="20"/>
        </w:rPr>
      </w:pPr>
    </w:p>
    <w:p>
      <w:pPr>
        <w:spacing w:line="360" w:lineRule="auto"/>
        <w:ind w:left="720" w:firstLine="723" w:firstLineChars="200"/>
        <w:outlineLvl w:val="0"/>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pPr>
        <w:spacing w:line="360" w:lineRule="auto"/>
        <w:jc w:val="center"/>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hint="eastAsia" w:ascii="仿宋" w:hAnsi="仿宋" w:eastAsia="仿宋" w:cs="仿宋"/>
          <w:b/>
          <w:color w:val="auto"/>
          <w:kern w:val="0"/>
          <w:sz w:val="36"/>
          <w:szCs w:val="36"/>
        </w:rPr>
      </w:pP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pStyle w:val="2"/>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pPr>
        <w:snapToGrid w:val="0"/>
        <w:spacing w:line="360" w:lineRule="auto"/>
        <w:rPr>
          <w:rFonts w:hint="eastAsia" w:ascii="仿宋" w:hAnsi="仿宋" w:eastAsia="仿宋" w:cs="仿宋"/>
          <w:color w:val="auto"/>
          <w:sz w:val="24"/>
        </w:rPr>
      </w:pPr>
    </w:p>
    <w:p>
      <w:pPr>
        <w:snapToGrid w:val="0"/>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napToGrid w:val="0"/>
        <w:spacing w:line="360" w:lineRule="auto"/>
        <w:ind w:right="480"/>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pStyle w:val="18"/>
        <w:rPr>
          <w:rFonts w:hint="eastAsia"/>
          <w:color w:val="auto"/>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rPr>
      </w:pPr>
    </w:p>
    <w:p>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36" w:lineRule="auto"/>
        <w:jc w:val="center"/>
        <w:rPr>
          <w:rFonts w:hint="eastAsia" w:ascii="仿宋" w:hAnsi="仿宋" w:eastAsia="仿宋" w:cs="仿宋"/>
          <w:b/>
          <w:color w:val="auto"/>
          <w:kern w:val="0"/>
          <w:sz w:val="36"/>
          <w:szCs w:val="36"/>
        </w:rPr>
      </w:pPr>
    </w:p>
    <w:p>
      <w:pPr>
        <w:spacing w:line="336" w:lineRule="auto"/>
        <w:jc w:val="center"/>
        <w:rPr>
          <w:rFonts w:hint="eastAsia"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ascii="仿宋" w:hAnsi="仿宋" w:eastAsia="仿宋" w:cs="仿宋"/>
          <w:b/>
          <w:color w:val="auto"/>
          <w:kern w:val="0"/>
          <w:sz w:val="24"/>
        </w:rPr>
      </w:pPr>
    </w:p>
    <w:p>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26"/>
        <w:numPr>
          <w:ilvl w:val="0"/>
          <w:numId w:val="5"/>
        </w:numPr>
        <w:spacing w:line="336" w:lineRule="auto"/>
        <w:ind w:left="0" w:firstLine="0" w:firstLineChars="0"/>
        <w:jc w:val="both"/>
        <w:rPr>
          <w:rFonts w:ascii="仿宋" w:eastAsia="仿宋" w:cs="仿宋"/>
          <w:color w:val="auto"/>
        </w:rPr>
      </w:pPr>
      <w:r>
        <w:rPr>
          <w:rFonts w:hint="eastAsia" w:ascii="仿宋" w:eastAsia="仿宋" w:cs="仿宋"/>
          <w:color w:val="auto"/>
          <w:lang w:eastAsia="zh-CN"/>
        </w:rPr>
        <w:t>投标函</w:t>
      </w:r>
      <w:r>
        <w:rPr>
          <w:rFonts w:hint="eastAsia" w:ascii="仿宋" w:eastAsia="仿宋" w:cs="仿宋"/>
          <w:color w:val="auto"/>
        </w:rPr>
        <w:t>…………………………………………………………………………（页码）</w:t>
      </w:r>
    </w:p>
    <w:p>
      <w:pPr>
        <w:pStyle w:val="26"/>
        <w:numPr>
          <w:ilvl w:val="0"/>
          <w:numId w:val="5"/>
        </w:numPr>
        <w:spacing w:line="336" w:lineRule="auto"/>
        <w:ind w:left="0" w:firstLine="0" w:firstLineChars="0"/>
        <w:jc w:val="both"/>
        <w:rPr>
          <w:rFonts w:ascii="仿宋" w:eastAsia="仿宋" w:cs="仿宋"/>
          <w:color w:val="auto"/>
        </w:rPr>
      </w:pPr>
      <w:r>
        <w:rPr>
          <w:rFonts w:hint="eastAsia" w:ascii="仿宋" w:eastAsia="仿宋" w:cs="仿宋"/>
          <w:color w:val="auto"/>
        </w:rPr>
        <w:t>法定代表人授权书 ………………………………………………………… （页码）</w:t>
      </w:r>
    </w:p>
    <w:p>
      <w:pPr>
        <w:pStyle w:val="26"/>
        <w:numPr>
          <w:ilvl w:val="0"/>
          <w:numId w:val="5"/>
        </w:numPr>
        <w:spacing w:line="336" w:lineRule="auto"/>
        <w:ind w:left="0" w:firstLine="0" w:firstLineChars="0"/>
        <w:jc w:val="both"/>
        <w:rPr>
          <w:rFonts w:ascii="仿宋" w:eastAsia="仿宋" w:cs="仿宋"/>
          <w:color w:val="auto"/>
        </w:rPr>
      </w:pPr>
      <w:r>
        <w:rPr>
          <w:rFonts w:hint="eastAsia" w:ascii="仿宋" w:eastAsia="仿宋" w:cs="仿宋"/>
          <w:color w:val="auto"/>
        </w:rPr>
        <w:t>法定代表人及其授权代表身份证复印件（复印件）…………………………（页码）</w:t>
      </w:r>
    </w:p>
    <w:p>
      <w:pPr>
        <w:pStyle w:val="26"/>
        <w:numPr>
          <w:ilvl w:val="0"/>
          <w:numId w:val="5"/>
        </w:numPr>
        <w:spacing w:line="336" w:lineRule="auto"/>
        <w:ind w:left="0" w:firstLine="0" w:firstLineChars="0"/>
        <w:jc w:val="both"/>
        <w:rPr>
          <w:rFonts w:ascii="仿宋" w:eastAsia="仿宋" w:cs="仿宋"/>
          <w:color w:val="auto"/>
        </w:rPr>
      </w:pPr>
      <w:r>
        <w:rPr>
          <w:rFonts w:hint="eastAsia" w:ascii="仿宋" w:eastAsia="仿宋" w:cs="仿宋"/>
          <w:color w:val="auto"/>
        </w:rPr>
        <w:t>法定代表人身份证明书……………………………………………………… （页码）</w:t>
      </w:r>
    </w:p>
    <w:p>
      <w:pPr>
        <w:pStyle w:val="26"/>
        <w:numPr>
          <w:ilvl w:val="0"/>
          <w:numId w:val="5"/>
        </w:numPr>
        <w:spacing w:line="336" w:lineRule="auto"/>
        <w:ind w:left="0" w:firstLine="0" w:firstLineChars="0"/>
        <w:jc w:val="both"/>
        <w:rPr>
          <w:rFonts w:ascii="仿宋" w:eastAsia="仿宋" w:cs="仿宋"/>
          <w:color w:val="auto"/>
        </w:rPr>
      </w:pPr>
      <w:r>
        <w:rPr>
          <w:rFonts w:hint="eastAsia" w:ascii="仿宋" w:eastAsia="仿宋" w:cs="仿宋"/>
          <w:color w:val="auto"/>
        </w:rPr>
        <w:t>商务技术</w:t>
      </w:r>
      <w:r>
        <w:rPr>
          <w:rFonts w:hint="eastAsia" w:ascii="仿宋" w:eastAsia="仿宋" w:cs="仿宋"/>
          <w:color w:val="auto"/>
          <w:lang w:eastAsia="zh-CN"/>
        </w:rPr>
        <w:t>偏离表</w:t>
      </w:r>
      <w:r>
        <w:rPr>
          <w:rFonts w:hint="eastAsia" w:ascii="仿宋" w:eastAsia="仿宋" w:cs="仿宋"/>
          <w:color w:val="auto"/>
        </w:rPr>
        <w:t>……………………………………………………………… （页码）</w:t>
      </w:r>
    </w:p>
    <w:p>
      <w:pPr>
        <w:pStyle w:val="26"/>
        <w:numPr>
          <w:ilvl w:val="0"/>
          <w:numId w:val="5"/>
        </w:numPr>
        <w:spacing w:line="336" w:lineRule="auto"/>
        <w:ind w:left="0" w:firstLine="0" w:firstLineChars="0"/>
        <w:jc w:val="both"/>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 （页码）</w:t>
      </w:r>
    </w:p>
    <w:p>
      <w:pPr>
        <w:adjustRightInd w:val="0"/>
        <w:spacing w:line="360" w:lineRule="auto"/>
        <w:ind w:right="-510" w:rightChars="-243"/>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w:t>
      </w:r>
      <w:r>
        <w:rPr>
          <w:rFonts w:hint="eastAsia" w:ascii="仿宋" w:eastAsia="仿宋" w:cs="仿宋"/>
          <w:color w:val="auto"/>
        </w:rPr>
        <w:t>……</w:t>
      </w:r>
      <w:r>
        <w:rPr>
          <w:rFonts w:hint="eastAsia" w:ascii="仿宋_GB2312" w:hAnsi="仿宋_GB2312" w:eastAsia="仿宋_GB2312" w:cs="仿宋_GB2312"/>
          <w:color w:val="auto"/>
          <w:sz w:val="24"/>
        </w:rPr>
        <w:t>（页码）</w:t>
      </w:r>
    </w:p>
    <w:p>
      <w:pPr>
        <w:spacing w:line="360" w:lineRule="auto"/>
        <w:ind w:right="-510" w:rightChars="-243"/>
        <w:jc w:val="both"/>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8</w:t>
      </w:r>
      <w:r>
        <w:rPr>
          <w:rFonts w:hint="eastAsia" w:ascii="仿宋_GB2312" w:hAnsi="仿宋_GB2312" w:eastAsia="仿宋_GB2312" w:cs="仿宋_GB2312"/>
          <w:color w:val="auto"/>
          <w:kern w:val="0"/>
          <w:sz w:val="24"/>
        </w:rPr>
        <w:t>）技术解决方案…………………………………………………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pPr>
        <w:spacing w:line="360" w:lineRule="auto"/>
        <w:ind w:right="-510" w:rightChars="-243"/>
        <w:jc w:val="both"/>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9）</w:t>
      </w:r>
      <w:r>
        <w:rPr>
          <w:rFonts w:hint="eastAsia" w:ascii="仿宋_GB2312" w:hAnsi="仿宋_GB2312" w:eastAsia="仿宋_GB2312" w:cs="仿宋_GB2312"/>
          <w:color w:val="auto"/>
          <w:kern w:val="0"/>
          <w:sz w:val="24"/>
        </w:rPr>
        <w:t>组织实施方案……………………………………………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10</w:t>
      </w:r>
      <w:r>
        <w:rPr>
          <w:rFonts w:hint="eastAsia" w:ascii="仿宋_GB2312" w:hAnsi="仿宋_GB2312" w:eastAsia="仿宋_GB2312" w:cs="仿宋_GB2312"/>
          <w:color w:val="auto"/>
          <w:kern w:val="0"/>
          <w:sz w:val="24"/>
        </w:rPr>
        <w:t>）售后服务方案……………………………………………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pPr>
        <w:spacing w:line="360" w:lineRule="auto"/>
        <w:ind w:right="-510" w:rightChars="-243"/>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11）</w:t>
      </w:r>
      <w:r>
        <w:rPr>
          <w:rFonts w:hint="eastAsia" w:ascii="仿宋_GB2312" w:hAnsi="仿宋_GB2312" w:eastAsia="仿宋_GB2312" w:cs="仿宋_GB2312"/>
          <w:color w:val="auto"/>
          <w:sz w:val="24"/>
        </w:rPr>
        <w:t>供应商售后服务证明材料……………………………………………………（页码）</w:t>
      </w:r>
    </w:p>
    <w:p>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12</w:t>
      </w:r>
      <w:r>
        <w:rPr>
          <w:rFonts w:hint="eastAsia" w:ascii="仿宋_GB2312" w:hAnsi="仿宋_GB2312" w:eastAsia="仿宋_GB2312" w:cs="仿宋_GB2312"/>
          <w:color w:val="auto"/>
          <w:kern w:val="0"/>
          <w:sz w:val="24"/>
        </w:rPr>
        <w:t>）项目小组人员名单………………………………………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13</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 w:eastAsia="仿宋" w:cs="仿宋"/>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14</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15</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16</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ind w:right="-368" w:rightChars="-175"/>
        <w:jc w:val="both"/>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ind w:firstLine="3855" w:firstLineChars="1200"/>
        <w:outlineLvl w:val="0"/>
        <w:rPr>
          <w:rFonts w:hint="eastAsia" w:ascii="仿宋" w:hAnsi="仿宋" w:eastAsia="仿宋" w:cs="仿宋"/>
          <w:b/>
          <w:color w:val="auto"/>
          <w:kern w:val="0"/>
          <w:sz w:val="32"/>
          <w:szCs w:val="32"/>
        </w:rPr>
      </w:pPr>
    </w:p>
    <w:p>
      <w:pPr>
        <w:snapToGrid w:val="0"/>
        <w:spacing w:line="360" w:lineRule="auto"/>
        <w:ind w:firstLine="3855" w:firstLineChars="1200"/>
        <w:outlineLvl w:val="0"/>
        <w:rPr>
          <w:rFonts w:hint="eastAsia" w:ascii="仿宋" w:hAnsi="仿宋" w:eastAsia="仿宋" w:cs="仿宋"/>
          <w:b/>
          <w:color w:val="auto"/>
          <w:kern w:val="0"/>
          <w:sz w:val="32"/>
          <w:szCs w:val="32"/>
        </w:rPr>
      </w:pPr>
    </w:p>
    <w:p>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2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pPr>
        <w:pStyle w:val="6"/>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pPr>
        <w:pStyle w:val="6"/>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pPr>
        <w:pStyle w:val="2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pPr>
        <w:snapToGrid w:val="0"/>
        <w:spacing w:line="360" w:lineRule="auto"/>
        <w:jc w:val="center"/>
        <w:rPr>
          <w:rFonts w:hint="eastAsia" w:ascii="仿宋" w:hAnsi="仿宋" w:eastAsia="仿宋" w:cs="仿宋"/>
          <w:b/>
          <w:color w:val="auto"/>
          <w:kern w:val="0"/>
          <w:sz w:val="32"/>
          <w:szCs w:val="32"/>
        </w:rPr>
      </w:pP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widowControl/>
        <w:adjustRightInd/>
        <w:jc w:val="center"/>
        <w:rPr>
          <w:rFonts w:hint="eastAsia" w:ascii="仿宋" w:hAnsi="仿宋" w:eastAsia="仿宋" w:cs="仿宋"/>
          <w:b/>
          <w:color w:val="auto"/>
          <w:sz w:val="30"/>
          <w:szCs w:val="30"/>
          <w:lang w:eastAsia="zh-CN"/>
        </w:rPr>
      </w:pPr>
    </w:p>
    <w:p>
      <w:pPr>
        <w:widowControl/>
        <w:adjustRightInd/>
        <w:jc w:val="center"/>
        <w:rPr>
          <w:rFonts w:hint="eastAsia" w:ascii="仿宋" w:hAnsi="仿宋" w:eastAsia="仿宋" w:cs="仿宋"/>
          <w:b/>
          <w:color w:val="auto"/>
          <w:sz w:val="30"/>
          <w:szCs w:val="30"/>
          <w:lang w:eastAsia="zh-CN"/>
        </w:rPr>
      </w:pPr>
    </w:p>
    <w:p>
      <w:pPr>
        <w:widowControl/>
        <w:adjustRightInd/>
        <w:jc w:val="center"/>
        <w:rPr>
          <w:rFonts w:hint="eastAsia" w:ascii="仿宋" w:hAnsi="仿宋" w:eastAsia="仿宋" w:cs="仿宋"/>
          <w:b/>
          <w:color w:val="auto"/>
          <w:sz w:val="30"/>
          <w:szCs w:val="30"/>
          <w:lang w:eastAsia="zh-CN"/>
        </w:rPr>
      </w:pPr>
    </w:p>
    <w:p>
      <w:pPr>
        <w:widowControl/>
        <w:adjustRightInd/>
        <w:jc w:val="center"/>
        <w:rPr>
          <w:rFonts w:hint="eastAsia" w:ascii="仿宋" w:hAnsi="仿宋" w:eastAsia="仿宋" w:cs="仿宋"/>
          <w:b/>
          <w:color w:val="auto"/>
          <w:sz w:val="30"/>
          <w:szCs w:val="30"/>
          <w:lang w:eastAsia="zh-CN"/>
        </w:rPr>
      </w:pPr>
    </w:p>
    <w:p>
      <w:pPr>
        <w:widowControl/>
        <w:adjustRightInd/>
        <w:jc w:val="center"/>
        <w:rPr>
          <w:rFonts w:hint="eastAsia" w:ascii="仿宋" w:hAnsi="仿宋" w:eastAsia="仿宋" w:cs="仿宋"/>
          <w:b/>
          <w:color w:val="auto"/>
          <w:sz w:val="30"/>
          <w:szCs w:val="30"/>
          <w:lang w:eastAsia="zh-CN"/>
        </w:rPr>
      </w:pPr>
    </w:p>
    <w:p>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lang w:val="zh-CN"/>
        </w:rPr>
      </w:pPr>
    </w:p>
    <w:p>
      <w:pPr>
        <w:spacing w:line="800" w:lineRule="exact"/>
        <w:rPr>
          <w:rFonts w:hint="eastAsia" w:ascii="仿宋" w:hAnsi="仿宋" w:eastAsia="仿宋" w:cs="仿宋"/>
          <w:b/>
          <w:color w:val="auto"/>
          <w:sz w:val="24"/>
        </w:rPr>
      </w:pPr>
    </w:p>
    <w:p>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三</w:t>
      </w:r>
      <w:r>
        <w:rPr>
          <w:rFonts w:hint="eastAsia" w:ascii="仿宋" w:hAnsi="仿宋" w:eastAsia="仿宋" w:cs="仿宋"/>
          <w:b/>
          <w:color w:val="auto"/>
          <w:sz w:val="30"/>
          <w:szCs w:val="30"/>
        </w:rPr>
        <w:t>、法定代表人及其授权代表身份证复印件（正反面）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四</w:t>
      </w:r>
      <w:r>
        <w:rPr>
          <w:rFonts w:hint="eastAsia" w:ascii="仿宋" w:hAnsi="仿宋" w:eastAsia="仿宋" w:cs="仿宋"/>
          <w:b/>
          <w:color w:val="auto"/>
          <w:sz w:val="30"/>
          <w:szCs w:val="30"/>
        </w:rPr>
        <w:t>、法定代表人身份证明书(格式)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rPr>
          <w:rFonts w:hint="eastAsia"/>
          <w:color w:val="auto"/>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、商务技术偏离表</w:t>
      </w:r>
    </w:p>
    <w:tbl>
      <w:tblPr>
        <w:tblStyle w:val="1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bl>
    <w:p>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hint="eastAsia" w:ascii="仿宋" w:hAnsi="仿宋" w:eastAsia="仿宋" w:cs="仿宋"/>
          <w:b/>
          <w:color w:val="auto"/>
          <w:kern w:val="0"/>
          <w:sz w:val="32"/>
          <w:szCs w:val="32"/>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ind w:firstLine="1911" w:firstLineChars="595"/>
        <w:rPr>
          <w:rFonts w:hint="eastAsia" w:ascii="仿宋" w:hAnsi="仿宋" w:eastAsia="仿宋" w:cs="仿宋"/>
          <w:b/>
          <w:bCs/>
          <w:color w:val="auto"/>
          <w:sz w:val="32"/>
          <w:szCs w:val="32"/>
        </w:rPr>
      </w:pPr>
    </w:p>
    <w:p>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eastAsia="zh-CN"/>
        </w:rPr>
        <w:t>六</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hint="eastAsia" w:ascii="仿宋" w:hAnsi="仿宋" w:eastAsia="仿宋" w:cs="仿宋"/>
          <w:b/>
          <w:bCs/>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hint="eastAsia" w:ascii="仿宋_GB2312" w:hAnsi="仿宋_GB2312" w:eastAsia="仿宋_GB2312" w:cs="仿宋_GB2312"/>
          <w:b/>
          <w:color w:val="auto"/>
          <w:sz w:val="32"/>
          <w:szCs w:val="32"/>
          <w:lang w:eastAsia="zh-CN"/>
        </w:rPr>
      </w:pPr>
    </w:p>
    <w:p>
      <w:pPr>
        <w:spacing w:line="360" w:lineRule="auto"/>
        <w:jc w:val="center"/>
        <w:rPr>
          <w:rFonts w:hint="eastAsia" w:ascii="仿宋_GB2312" w:hAnsi="仿宋_GB2312" w:eastAsia="仿宋_GB2312" w:cs="仿宋_GB2312"/>
          <w:b/>
          <w:color w:val="auto"/>
          <w:sz w:val="32"/>
          <w:szCs w:val="32"/>
          <w:lang w:eastAsia="zh-CN"/>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lang w:eastAsia="zh-CN"/>
        </w:rPr>
        <w:t>七</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1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rPr>
      </w:pPr>
    </w:p>
    <w:p>
      <w:pPr>
        <w:autoSpaceDE w:val="0"/>
        <w:autoSpaceDN w:val="0"/>
        <w:spacing w:line="360" w:lineRule="auto"/>
        <w:rPr>
          <w:rFonts w:ascii="仿宋_GB2312" w:hAnsi="仿宋_GB2312" w:eastAsia="仿宋_GB2312" w:cs="仿宋_GB2312"/>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28"/>
        <w:ind w:firstLine="0"/>
        <w:jc w:val="both"/>
        <w:rPr>
          <w:rFonts w:hAnsi="仿宋_GB2312" w:cs="仿宋_GB2312"/>
          <w:color w:val="auto"/>
        </w:rPr>
      </w:pP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八</w:t>
      </w:r>
      <w:r>
        <w:rPr>
          <w:rFonts w:hint="eastAsia" w:ascii="仿宋_GB2312" w:hAnsi="仿宋_GB2312" w:eastAsia="仿宋_GB2312" w:cs="仿宋_GB2312"/>
          <w:b/>
          <w:bCs/>
          <w:color w:val="auto"/>
          <w:sz w:val="32"/>
          <w:szCs w:val="32"/>
        </w:rPr>
        <w:t>、技术解决方案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1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九、组织实施方案</w:t>
      </w:r>
    </w:p>
    <w:p>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18"/>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1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color w:val="auto"/>
          <w:kern w:val="0"/>
          <w:sz w:val="24"/>
        </w:rPr>
      </w:pPr>
    </w:p>
    <w:p>
      <w:pPr>
        <w:spacing w:line="360" w:lineRule="auto"/>
        <w:jc w:val="center"/>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hint="eastAsia" w:ascii="仿宋_GB2312" w:hAnsi="仿宋_GB2312" w:eastAsia="仿宋_GB2312" w:cs="仿宋_GB2312"/>
          <w:b/>
          <w:bCs/>
          <w:color w:val="auto"/>
          <w:sz w:val="32"/>
          <w:szCs w:val="32"/>
          <w:lang w:eastAsia="zh-CN"/>
        </w:rPr>
      </w:pPr>
    </w:p>
    <w:p>
      <w:pPr>
        <w:spacing w:line="360" w:lineRule="auto"/>
        <w:jc w:val="center"/>
        <w:rPr>
          <w:rFonts w:hint="eastAsia" w:ascii="仿宋_GB2312" w:hAnsi="仿宋_GB2312" w:eastAsia="仿宋_GB2312" w:cs="仿宋_GB2312"/>
          <w:b/>
          <w:bCs/>
          <w:color w:val="auto"/>
          <w:sz w:val="32"/>
          <w:szCs w:val="32"/>
          <w:lang w:eastAsia="zh-CN"/>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rPr>
        <w:t>、售后服务方案</w:t>
      </w:r>
    </w:p>
    <w:p>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18"/>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1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1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hint="eastAsia" w:ascii="仿宋_GB2312" w:hAnsi="仿宋_GB2312" w:eastAsia="仿宋_GB2312" w:cs="仿宋_GB2312"/>
          <w:b/>
          <w:color w:val="auto"/>
          <w:sz w:val="30"/>
          <w:szCs w:val="30"/>
          <w:lang w:eastAsia="zh-CN"/>
        </w:rPr>
      </w:pPr>
    </w:p>
    <w:p>
      <w:pPr>
        <w:spacing w:line="360" w:lineRule="auto"/>
        <w:rPr>
          <w:rFonts w:hint="eastAsia" w:ascii="仿宋_GB2312" w:hAnsi="仿宋_GB2312" w:eastAsia="仿宋_GB2312" w:cs="仿宋_GB2312"/>
          <w:b/>
          <w:color w:val="auto"/>
          <w:sz w:val="30"/>
          <w:szCs w:val="30"/>
          <w:lang w:eastAsia="zh-CN"/>
        </w:rPr>
      </w:pPr>
    </w:p>
    <w:p>
      <w:pPr>
        <w:spacing w:line="360" w:lineRule="auto"/>
        <w:rPr>
          <w:rFonts w:hint="eastAsia" w:ascii="仿宋_GB2312" w:hAnsi="仿宋_GB2312" w:eastAsia="仿宋_GB2312" w:cs="仿宋_GB2312"/>
          <w:b/>
          <w:color w:val="auto"/>
          <w:sz w:val="30"/>
          <w:szCs w:val="30"/>
          <w:lang w:eastAsia="zh-CN"/>
        </w:rPr>
      </w:pPr>
    </w:p>
    <w:p>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lang w:eastAsia="zh-CN"/>
        </w:rPr>
        <w:t>十一</w:t>
      </w:r>
      <w:r>
        <w:rPr>
          <w:rFonts w:hint="eastAsia" w:ascii="仿宋_GB2312" w:hAnsi="仿宋_GB2312" w:eastAsia="仿宋_GB2312" w:cs="仿宋_GB2312"/>
          <w:b/>
          <w:color w:val="auto"/>
          <w:sz w:val="30"/>
          <w:szCs w:val="30"/>
        </w:rPr>
        <w:t>、</w:t>
      </w:r>
      <w:r>
        <w:rPr>
          <w:rFonts w:hint="eastAsia" w:ascii="仿宋_GB2312" w:hAnsi="仿宋_GB2312" w:eastAsia="仿宋_GB2312" w:cs="仿宋_GB2312"/>
          <w:b/>
          <w:color w:val="auto"/>
          <w:sz w:val="30"/>
          <w:szCs w:val="30"/>
          <w:lang w:eastAsia="zh-CN"/>
        </w:rPr>
        <w:t>投标人</w:t>
      </w:r>
      <w:r>
        <w:rPr>
          <w:rFonts w:hint="eastAsia" w:ascii="仿宋_GB2312" w:hAnsi="仿宋_GB2312" w:eastAsia="仿宋_GB2312" w:cs="仿宋_GB2312"/>
          <w:b/>
          <w:color w:val="auto"/>
          <w:sz w:val="30"/>
          <w:szCs w:val="30"/>
        </w:rPr>
        <w:t>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根据采购需求及磋商文件要求编制）</w:t>
      </w:r>
    </w:p>
    <w:p>
      <w:pPr>
        <w:spacing w:line="336" w:lineRule="auto"/>
        <w:ind w:firstLine="3600" w:firstLineChars="1500"/>
        <w:rPr>
          <w:rFonts w:hint="eastAsia" w:ascii="仿宋" w:hAnsi="仿宋" w:eastAsia="仿宋" w:cs="仿宋"/>
          <w:color w:val="auto"/>
          <w:sz w:val="24"/>
        </w:rPr>
      </w:pPr>
    </w:p>
    <w:p>
      <w:pPr>
        <w:pStyle w:val="18"/>
        <w:rPr>
          <w:rFonts w:hint="eastAsia"/>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十二</w:t>
      </w:r>
      <w:r>
        <w:rPr>
          <w:rFonts w:hint="eastAsia" w:ascii="仿宋_GB2312" w:hAnsi="仿宋_GB2312" w:eastAsia="仿宋_GB2312" w:cs="仿宋_GB2312"/>
          <w:b/>
          <w:bCs/>
          <w:color w:val="auto"/>
          <w:sz w:val="32"/>
          <w:szCs w:val="32"/>
        </w:rPr>
        <w:t>、项目小组人员名单</w:t>
      </w:r>
    </w:p>
    <w:p>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13"/>
        <w:tblW w:w="4998" w:type="pct"/>
        <w:tblInd w:w="0" w:type="dxa"/>
        <w:tblLayout w:type="autofit"/>
        <w:tblCellMar>
          <w:top w:w="0" w:type="dxa"/>
          <w:left w:w="108" w:type="dxa"/>
          <w:bottom w:w="0" w:type="dxa"/>
          <w:right w:w="108" w:type="dxa"/>
        </w:tblCellMar>
      </w:tblPr>
      <w:tblGrid>
        <w:gridCol w:w="2157"/>
        <w:gridCol w:w="1347"/>
        <w:gridCol w:w="1320"/>
        <w:gridCol w:w="4346"/>
      </w:tblGrid>
      <w:tr>
        <w:tblPrEx>
          <w:tblCellMar>
            <w:top w:w="0" w:type="dxa"/>
            <w:left w:w="108" w:type="dxa"/>
            <w:bottom w:w="0" w:type="dxa"/>
            <w:right w:w="108" w:type="dxa"/>
          </w:tblCellMar>
        </w:tblPrEx>
        <w:trPr>
          <w:trHeight w:val="604" w:hRule="atLeast"/>
        </w:trPr>
        <w:tc>
          <w:tcPr>
            <w:tcW w:w="1176"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734" w:type="pct"/>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2368"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1176"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2368"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1176"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117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734"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719"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1176"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pStyle w:val="18"/>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1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pStyle w:val="18"/>
        <w:rPr>
          <w:color w:val="auto"/>
        </w:rPr>
      </w:pPr>
    </w:p>
    <w:p>
      <w:pPr>
        <w:spacing w:line="360" w:lineRule="auto"/>
        <w:ind w:firstLine="0" w:firstLineChars="0"/>
        <w:rPr>
          <w:rFonts w:ascii="仿宋_GB2312" w:hAnsi="仿宋_GB2312" w:eastAsia="仿宋_GB2312" w:cs="仿宋_GB2312"/>
          <w:color w:val="auto"/>
          <w:sz w:val="24"/>
          <w:szCs w:val="20"/>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36" w:lineRule="auto"/>
        <w:jc w:val="center"/>
        <w:rPr>
          <w:rFonts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pPr>
        <w:snapToGrid/>
        <w:spacing w:line="336" w:lineRule="auto"/>
        <w:ind w:right="0"/>
        <w:jc w:val="center"/>
        <w:rPr>
          <w:rFonts w:hint="eastAsia" w:ascii="仿宋_GB2312" w:hAnsi="仿宋_GB2312" w:eastAsia="仿宋_GB2312" w:cs="仿宋_GB2312"/>
          <w:color w:val="auto"/>
          <w:kern w:val="0"/>
          <w:sz w:val="24"/>
          <w:lang w:val="zh-CN"/>
        </w:rPr>
      </w:pPr>
      <w:r>
        <w:rPr>
          <w:rFonts w:hint="eastAsia" w:ascii="仿宋" w:hAnsi="仿宋" w:eastAsia="仿宋" w:cs="仿宋"/>
          <w:color w:val="auto"/>
          <w:sz w:val="24"/>
        </w:rPr>
        <w:t xml:space="preserve">     日期：  年   月   日</w:t>
      </w:r>
    </w:p>
    <w:p>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十三</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优惠条件及特殊承诺</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pPr>
        <w:spacing w:line="360" w:lineRule="auto"/>
        <w:rPr>
          <w:rFonts w:ascii="仿宋_GB2312" w:hAnsi="仿宋_GB2312" w:eastAsia="仿宋_GB2312" w:cs="仿宋_GB2312"/>
          <w:color w:val="auto"/>
          <w:sz w:val="18"/>
          <w:szCs w:val="18"/>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十四</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hint="eastAsia" w:ascii="仿宋_GB2312" w:hAnsi="仿宋_GB2312" w:eastAsia="仿宋_GB2312" w:cs="仿宋_GB2312"/>
          <w:b/>
          <w:bCs/>
          <w:color w:val="auto"/>
          <w:sz w:val="32"/>
          <w:szCs w:val="32"/>
          <w:lang w:eastAsia="zh-CN"/>
        </w:rPr>
      </w:pPr>
    </w:p>
    <w:p>
      <w:pPr>
        <w:spacing w:line="360" w:lineRule="auto"/>
        <w:jc w:val="center"/>
        <w:rPr>
          <w:rFonts w:hint="eastAsia" w:ascii="仿宋_GB2312" w:hAnsi="仿宋_GB2312" w:eastAsia="仿宋_GB2312" w:cs="仿宋_GB2312"/>
          <w:b/>
          <w:bCs/>
          <w:color w:val="auto"/>
          <w:sz w:val="32"/>
          <w:szCs w:val="32"/>
          <w:lang w:eastAsia="zh-CN"/>
        </w:rPr>
      </w:pPr>
    </w:p>
    <w:p>
      <w:pPr>
        <w:spacing w:line="360" w:lineRule="auto"/>
        <w:jc w:val="center"/>
        <w:rPr>
          <w:rFonts w:hint="eastAsia" w:ascii="仿宋_GB2312" w:hAnsi="仿宋_GB2312" w:eastAsia="仿宋_GB2312" w:cs="仿宋_GB2312"/>
          <w:b/>
          <w:bCs/>
          <w:color w:val="auto"/>
          <w:sz w:val="32"/>
          <w:szCs w:val="32"/>
          <w:lang w:eastAsia="zh-CN"/>
        </w:rPr>
      </w:pPr>
    </w:p>
    <w:p>
      <w:pPr>
        <w:spacing w:line="360" w:lineRule="auto"/>
        <w:jc w:val="center"/>
        <w:rPr>
          <w:rFonts w:hint="eastAsia" w:ascii="仿宋_GB2312" w:hAnsi="仿宋_GB2312" w:eastAsia="仿宋_GB2312" w:cs="仿宋_GB2312"/>
          <w:b/>
          <w:bCs/>
          <w:color w:val="auto"/>
          <w:sz w:val="32"/>
          <w:szCs w:val="32"/>
          <w:lang w:eastAsia="zh-CN"/>
        </w:rPr>
      </w:pPr>
    </w:p>
    <w:p>
      <w:pPr>
        <w:spacing w:line="360" w:lineRule="auto"/>
        <w:jc w:val="center"/>
        <w:rPr>
          <w:rFonts w:hint="eastAsia" w:ascii="仿宋_GB2312" w:hAnsi="仿宋_GB2312" w:eastAsia="仿宋_GB2312" w:cs="仿宋_GB2312"/>
          <w:b/>
          <w:bCs/>
          <w:color w:val="auto"/>
          <w:sz w:val="32"/>
          <w:szCs w:val="32"/>
          <w:lang w:eastAsia="zh-CN"/>
        </w:rPr>
      </w:pPr>
    </w:p>
    <w:p>
      <w:pPr>
        <w:spacing w:line="360" w:lineRule="auto"/>
        <w:jc w:val="center"/>
        <w:rPr>
          <w:rFonts w:hint="eastAsia" w:ascii="仿宋_GB2312" w:hAnsi="仿宋_GB2312" w:eastAsia="仿宋_GB2312" w:cs="仿宋_GB2312"/>
          <w:b/>
          <w:bCs/>
          <w:color w:val="auto"/>
          <w:sz w:val="32"/>
          <w:szCs w:val="32"/>
          <w:lang w:eastAsia="zh-CN"/>
        </w:rPr>
      </w:pPr>
    </w:p>
    <w:p>
      <w:pPr>
        <w:spacing w:line="360" w:lineRule="auto"/>
        <w:jc w:val="center"/>
        <w:rPr>
          <w:rFonts w:hint="eastAsia" w:ascii="仿宋_GB2312" w:hAnsi="仿宋_GB2312" w:eastAsia="仿宋_GB2312" w:cs="仿宋_GB2312"/>
          <w:b/>
          <w:bCs/>
          <w:color w:val="auto"/>
          <w:sz w:val="32"/>
          <w:szCs w:val="32"/>
          <w:lang w:eastAsia="zh-CN"/>
        </w:rPr>
      </w:pPr>
    </w:p>
    <w:p>
      <w:pPr>
        <w:spacing w:line="360" w:lineRule="auto"/>
        <w:jc w:val="center"/>
        <w:rPr>
          <w:rFonts w:hint="eastAsia" w:ascii="仿宋_GB2312" w:hAnsi="仿宋_GB2312" w:eastAsia="仿宋_GB2312" w:cs="仿宋_GB2312"/>
          <w:b/>
          <w:bCs/>
          <w:color w:val="auto"/>
          <w:sz w:val="32"/>
          <w:szCs w:val="32"/>
          <w:lang w:eastAsia="zh-CN"/>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十五</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培训计划</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1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十六</w:t>
      </w:r>
      <w:r>
        <w:rPr>
          <w:rFonts w:hint="eastAsia" w:ascii="仿宋_GB2312" w:hAnsi="仿宋_GB2312" w:eastAsia="仿宋_GB2312" w:cs="仿宋_GB2312"/>
          <w:b/>
          <w:bCs/>
          <w:color w:val="auto"/>
          <w:sz w:val="32"/>
          <w:szCs w:val="32"/>
        </w:rPr>
        <w:t>、验收方案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pPr>
        <w:spacing w:line="360" w:lineRule="auto"/>
        <w:jc w:val="center"/>
        <w:rPr>
          <w:rFonts w:ascii="仿宋_GB2312" w:hAnsi="仿宋_GB2312" w:eastAsia="仿宋_GB2312" w:cs="仿宋_GB2312"/>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十七</w:t>
      </w:r>
      <w:r>
        <w:rPr>
          <w:rFonts w:hint="eastAsia" w:ascii="仿宋_GB2312" w:hAnsi="仿宋_GB2312" w:eastAsia="仿宋_GB2312" w:cs="仿宋_GB2312"/>
          <w:b/>
          <w:bCs/>
          <w:color w:val="auto"/>
          <w:sz w:val="32"/>
          <w:szCs w:val="32"/>
        </w:rPr>
        <w:t>、认为需要的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pPr>
        <w:spacing w:line="360" w:lineRule="auto"/>
        <w:rPr>
          <w:rFonts w:ascii="仿宋_GB2312" w:hAnsi="仿宋_GB2312" w:eastAsia="仿宋_GB2312" w:cs="仿宋_GB2312"/>
          <w:color w:val="auto"/>
          <w:sz w:val="24"/>
        </w:rPr>
      </w:pPr>
    </w:p>
    <w:p>
      <w:pPr>
        <w:pStyle w:val="18"/>
        <w:rPr>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19"/>
        <w:rPr>
          <w:rFonts w:hint="eastAsia"/>
          <w:color w:val="auto"/>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hint="eastAsia" w:ascii="仿宋" w:hAnsi="仿宋" w:eastAsia="仿宋" w:cs="仿宋"/>
          <w:b/>
          <w:color w:val="auto"/>
          <w:kern w:val="0"/>
          <w:sz w:val="36"/>
          <w:szCs w:val="36"/>
        </w:rPr>
      </w:pP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（2）中小企业声明函………………………………………………………………（页码）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lang w:eastAsia="zh-CN"/>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both"/>
        <w:rPr>
          <w:rFonts w:hint="eastAsia" w:ascii="仿宋" w:hAnsi="仿宋" w:eastAsia="仿宋" w:cs="仿宋"/>
          <w:b/>
          <w:color w:val="auto"/>
          <w:kern w:val="0"/>
          <w:sz w:val="32"/>
          <w:szCs w:val="32"/>
        </w:r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1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pPr>
              <w:snapToGrid w:val="0"/>
              <w:spacing w:line="360" w:lineRule="auto"/>
              <w:jc w:val="center"/>
              <w:rPr>
                <w:rFonts w:hint="eastAsia" w:ascii="仿宋" w:hAnsi="仿宋" w:eastAsia="仿宋" w:cs="仿宋"/>
                <w:color w:val="auto"/>
                <w:sz w:val="24"/>
              </w:rPr>
            </w:pP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p>
        </w:tc>
        <w:tc>
          <w:tcPr>
            <w:tcW w:w="1417" w:type="dxa"/>
            <w:vAlign w:val="center"/>
          </w:tcPr>
          <w:p>
            <w:pPr>
              <w:snapToGrid w:val="0"/>
              <w:spacing w:line="360" w:lineRule="auto"/>
              <w:jc w:val="center"/>
              <w:rPr>
                <w:rFonts w:hint="eastAsia" w:ascii="仿宋" w:hAnsi="仿宋" w:eastAsia="仿宋" w:cs="仿宋"/>
                <w:color w:val="auto"/>
                <w:sz w:val="24"/>
              </w:rPr>
            </w:pP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pPr>
              <w:spacing w:line="360" w:lineRule="auto"/>
              <w:jc w:val="center"/>
              <w:rPr>
                <w:rFonts w:hint="eastAsia" w:ascii="仿宋" w:hAnsi="仿宋" w:eastAsia="仿宋" w:cs="仿宋"/>
                <w:color w:val="auto"/>
                <w:sz w:val="24"/>
              </w:rPr>
            </w:pPr>
          </w:p>
        </w:tc>
      </w:tr>
    </w:tbl>
    <w:p>
      <w:pPr>
        <w:snapToGrid w:val="0"/>
        <w:spacing w:line="360" w:lineRule="auto"/>
        <w:ind w:left="480"/>
        <w:rPr>
          <w:rFonts w:hint="eastAsia" w:ascii="仿宋" w:hAnsi="仿宋" w:eastAsia="仿宋" w:cs="仿宋"/>
          <w:b/>
          <w:color w:val="auto"/>
          <w:kern w:val="0"/>
          <w:sz w:val="24"/>
          <w:lang w:val="zh-CN"/>
        </w:rPr>
      </w:pPr>
    </w:p>
    <w:p>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r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cols w:space="720" w:num="1"/>
          <w:titlePg/>
          <w:docGrid w:linePitch="312" w:charSpace="0"/>
        </w:sect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29"/>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89" w:name="_Hlk101259491"/>
      <w:r>
        <w:rPr>
          <w:rFonts w:hint="eastAsia" w:ascii="仿宋" w:hAnsi="仿宋" w:eastAsia="仿宋" w:cs="仿宋"/>
          <w:color w:val="auto"/>
          <w:sz w:val="32"/>
          <w:szCs w:val="32"/>
        </w:rPr>
        <w:t>（如果有）</w:t>
      </w:r>
      <w:bookmarkEnd w:id="189"/>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8"/>
        <w:rPr>
          <w:rFonts w:hint="eastAsia" w:ascii="仿宋" w:hAnsi="仿宋" w:eastAsia="仿宋" w:cs="仿宋"/>
          <w:b/>
          <w:color w:val="auto"/>
          <w:sz w:val="24"/>
        </w:rPr>
      </w:pPr>
    </w:p>
    <w:p>
      <w:pPr>
        <w:pStyle w:val="19"/>
        <w:rPr>
          <w:rFonts w:hint="eastAsia" w:ascii="仿宋" w:hAnsi="仿宋" w:eastAsia="仿宋" w:cs="仿宋"/>
          <w:b/>
          <w:color w:val="auto"/>
          <w:sz w:val="24"/>
        </w:rPr>
      </w:pPr>
    </w:p>
    <w:p>
      <w:pPr>
        <w:rPr>
          <w:rFonts w:hint="eastAsia" w:ascii="仿宋" w:hAnsi="仿宋" w:eastAsia="仿宋" w:cs="仿宋"/>
          <w:b/>
          <w:color w:val="auto"/>
          <w:sz w:val="24"/>
        </w:rPr>
      </w:pPr>
    </w:p>
    <w:p>
      <w:pPr>
        <w:pStyle w:val="18"/>
        <w:rPr>
          <w:rFonts w:hint="eastAsia" w:ascii="仿宋" w:hAnsi="仿宋" w:eastAsia="仿宋" w:cs="仿宋"/>
          <w:b/>
          <w:color w:val="auto"/>
          <w:sz w:val="24"/>
        </w:rPr>
      </w:pPr>
    </w:p>
    <w:p>
      <w:pPr>
        <w:pStyle w:val="19"/>
        <w:rPr>
          <w:rFonts w:hint="eastAsia"/>
          <w:color w:val="auto"/>
        </w:rPr>
      </w:pPr>
    </w:p>
    <w:p>
      <w:pPr>
        <w:pStyle w:val="19"/>
        <w:rPr>
          <w:rFonts w:hint="eastAsia"/>
          <w:color w:val="auto"/>
        </w:rPr>
      </w:pPr>
    </w:p>
    <w:p>
      <w:pPr>
        <w:widowControl/>
        <w:adjustRightInd w:val="0"/>
        <w:spacing w:line="360" w:lineRule="auto"/>
        <w:ind w:firstLine="161" w:firstLineChars="50"/>
        <w:jc w:val="center"/>
        <w:rPr>
          <w:rFonts w:hint="eastAsia" w:ascii="仿宋" w:hAnsi="仿宋" w:eastAsia="仿宋" w:cs="仿宋"/>
          <w:b/>
          <w:color w:val="auto"/>
          <w:sz w:val="24"/>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18"/>
        <w:widowControl/>
        <w:numPr>
          <w:ilvl w:val="0"/>
          <w:numId w:val="0"/>
        </w:numPr>
        <w:spacing w:line="360" w:lineRule="auto"/>
        <w:ind w:firstLine="120" w:firstLineChars="50"/>
        <w:jc w:val="left"/>
        <w:rPr>
          <w:rFonts w:hint="eastAsia" w:ascii="仿宋" w:hAnsi="仿宋" w:eastAsia="仿宋" w:cs="仿宋"/>
          <w:b/>
          <w:color w:val="auto"/>
          <w:sz w:val="24"/>
        </w:rPr>
      </w:pPr>
    </w:p>
    <w:p>
      <w:pPr>
        <w:pStyle w:val="19"/>
        <w:widowControl/>
        <w:numPr>
          <w:ilvl w:val="0"/>
          <w:numId w:val="0"/>
        </w:numPr>
        <w:spacing w:line="360" w:lineRule="auto"/>
        <w:ind w:firstLine="120" w:firstLineChars="50"/>
        <w:jc w:val="left"/>
        <w:rPr>
          <w:rFonts w:hint="eastAsia" w:ascii="仿宋" w:hAnsi="仿宋" w:eastAsia="仿宋" w:cs="仿宋"/>
          <w:b/>
          <w:color w:val="auto"/>
          <w:sz w:val="24"/>
        </w:rPr>
      </w:pPr>
    </w:p>
    <w:p>
      <w:pPr>
        <w:pStyle w:val="29"/>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190" w:name="_Toc465665161"/>
      <w:r>
        <w:rPr>
          <w:rFonts w:hint="eastAsia" w:ascii="仿宋" w:hAnsi="仿宋" w:eastAsia="仿宋" w:cs="仿宋"/>
          <w:color w:val="auto"/>
        </w:rPr>
        <w:t>附件</w:t>
      </w:r>
      <w:bookmarkEnd w:id="190"/>
    </w:p>
    <w:p>
      <w:pPr>
        <w:spacing w:line="360" w:lineRule="auto"/>
        <w:rPr>
          <w:rFonts w:hint="eastAsia" w:ascii="仿宋" w:hAnsi="仿宋" w:eastAsia="仿宋" w:cs="仿宋"/>
          <w:b/>
          <w:color w:val="auto"/>
          <w:sz w:val="24"/>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1</w:t>
      </w:r>
      <w:r>
        <w:rPr>
          <w:rFonts w:hint="eastAsia" w:ascii="仿宋" w:hAnsi="仿宋" w:eastAsia="仿宋" w:cs="仿宋"/>
          <w:b/>
          <w:color w:val="auto"/>
          <w:spacing w:val="6"/>
          <w:sz w:val="32"/>
          <w:szCs w:val="32"/>
        </w:rPr>
        <w:t>：质疑函范本及制作说明</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z w:val="24"/>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18"/>
        <w:rPr>
          <w:rFonts w:hint="eastAsia"/>
          <w:color w:val="auto"/>
        </w:rPr>
      </w:pP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pStyle w:val="19"/>
        <w:ind w:left="0"/>
        <w:rPr>
          <w:rFonts w:hint="eastAsia" w:ascii="仿宋" w:hAnsi="仿宋" w:eastAsia="仿宋" w:cs="仿宋"/>
          <w:b/>
          <w:color w:val="auto"/>
          <w:spacing w:val="6"/>
          <w:sz w:val="32"/>
          <w:szCs w:val="32"/>
        </w:rPr>
      </w:pPr>
    </w:p>
    <w:p>
      <w:pPr>
        <w:rPr>
          <w:rFonts w:hint="eastAsia"/>
          <w:color w:val="auto"/>
        </w:rPr>
      </w:pPr>
    </w:p>
    <w:p>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4</w:t>
      </w:r>
      <w:r>
        <w:rPr>
          <w:rFonts w:hint="eastAsia" w:ascii="仿宋" w:hAnsi="仿宋" w:eastAsia="仿宋" w:cs="仿宋"/>
          <w:b/>
          <w:color w:val="auto"/>
          <w:kern w:val="0"/>
          <w:sz w:val="32"/>
          <w:szCs w:val="32"/>
        </w:rPr>
        <w:t>：联合协议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360" w:lineRule="auto"/>
        <w:ind w:firstLine="576"/>
        <w:rPr>
          <w:rFonts w:hint="eastAsia" w:ascii="仿宋" w:hAnsi="仿宋" w:eastAsia="仿宋" w:cs="仿宋"/>
          <w:color w:val="auto"/>
          <w:kern w:val="0"/>
          <w:sz w:val="24"/>
          <w:lang w:val="zh-CN"/>
        </w:rPr>
      </w:pPr>
      <w:bookmarkStart w:id="191"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191"/>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5</w:t>
      </w: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5"/>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92"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192"/>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360" w:lineRule="auto"/>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pStyle w:val="18"/>
        <w:rPr>
          <w:rFonts w:hint="eastAsia" w:ascii="仿宋" w:hAnsi="仿宋" w:eastAsia="仿宋" w:cs="仿宋"/>
          <w:b/>
          <w:color w:val="auto"/>
          <w:spacing w:val="6"/>
          <w:sz w:val="32"/>
          <w:szCs w:val="32"/>
        </w:rPr>
      </w:pPr>
    </w:p>
    <w:p>
      <w:pPr>
        <w:pStyle w:val="19"/>
        <w:rPr>
          <w:rFonts w:hint="eastAsia" w:ascii="仿宋" w:hAnsi="仿宋" w:eastAsia="仿宋" w:cs="仿宋"/>
          <w:b/>
          <w:color w:val="auto"/>
          <w:spacing w:val="6"/>
          <w:sz w:val="32"/>
          <w:szCs w:val="32"/>
        </w:rPr>
      </w:pPr>
    </w:p>
    <w:p>
      <w:pPr>
        <w:rPr>
          <w:rFonts w:hint="eastAsia" w:ascii="仿宋" w:hAnsi="仿宋" w:eastAsia="仿宋" w:cs="仿宋"/>
          <w:b/>
          <w:color w:val="auto"/>
          <w:spacing w:val="6"/>
          <w:sz w:val="32"/>
          <w:szCs w:val="32"/>
        </w:rPr>
      </w:pPr>
    </w:p>
    <w:p>
      <w:pPr>
        <w:pStyle w:val="18"/>
        <w:rPr>
          <w:rFonts w:hint="eastAsia" w:ascii="仿宋" w:hAnsi="仿宋" w:eastAsia="仿宋" w:cs="仿宋"/>
          <w:b/>
          <w:color w:val="auto"/>
          <w:spacing w:val="6"/>
          <w:sz w:val="32"/>
          <w:szCs w:val="32"/>
        </w:rPr>
      </w:pPr>
    </w:p>
    <w:p>
      <w:pPr>
        <w:pStyle w:val="19"/>
        <w:rPr>
          <w:rFonts w:hint="eastAsia"/>
          <w:color w:val="auto"/>
        </w:rPr>
      </w:pPr>
    </w:p>
    <w:p>
      <w:pPr>
        <w:spacing w:line="360" w:lineRule="auto"/>
        <w:jc w:val="both"/>
        <w:rPr>
          <w:rFonts w:hint="eastAsia" w:ascii="仿宋" w:hAnsi="仿宋" w:eastAsia="仿宋" w:cs="仿宋"/>
          <w:b/>
          <w:color w:val="auto"/>
          <w:spacing w:val="6"/>
          <w:sz w:val="32"/>
          <w:szCs w:val="32"/>
        </w:rPr>
      </w:pPr>
      <w:bookmarkStart w:id="193" w:name="OLE_LINK14"/>
      <w:bookmarkStart w:id="194" w:name="OLE_LINK13"/>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193"/>
    <w:bookmarkEnd w:id="194"/>
    <w:p>
      <w:pPr>
        <w:spacing w:line="360" w:lineRule="auto"/>
        <w:rPr>
          <w:rFonts w:hint="eastAsia" w:ascii="仿宋" w:hAnsi="仿宋" w:eastAsia="仿宋" w:cs="仿宋"/>
          <w:b/>
          <w:color w:val="auto"/>
          <w:spacing w:val="6"/>
          <w:sz w:val="30"/>
          <w:szCs w:val="30"/>
        </w:rPr>
      </w:pP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pPr>
        <w:spacing w:line="360" w:lineRule="auto"/>
        <w:jc w:val="center"/>
        <w:rPr>
          <w:rFonts w:hint="eastAsia" w:ascii="仿宋" w:hAnsi="仿宋" w:eastAsia="仿宋" w:cs="仿宋"/>
          <w:color w:val="auto"/>
          <w:sz w:val="24"/>
          <w:u w:val="singl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ascii="宋体" w:hAnsi="宋体" w:cs="宋体"/>
          <w:b/>
          <w:color w:val="auto"/>
          <w:sz w:val="32"/>
          <w:szCs w:val="32"/>
        </w:rPr>
      </w:pPr>
    </w:p>
    <w:p>
      <w:pPr>
        <w:spacing w:line="360" w:lineRule="auto"/>
        <w:jc w:val="center"/>
        <w:rPr>
          <w:rFonts w:ascii="宋体" w:hAnsi="宋体" w:cs="宋体"/>
          <w:b/>
          <w:color w:val="auto"/>
          <w:sz w:val="32"/>
          <w:szCs w:val="32"/>
        </w:rPr>
      </w:pPr>
    </w:p>
    <w:p>
      <w:pPr>
        <w:spacing w:line="360" w:lineRule="auto"/>
        <w:jc w:val="center"/>
        <w:rPr>
          <w:rFonts w:ascii="宋体" w:hAnsi="宋体" w:cs="宋体"/>
          <w:b/>
          <w:color w:val="auto"/>
          <w:sz w:val="32"/>
          <w:szCs w:val="32"/>
        </w:rPr>
      </w:pPr>
    </w:p>
    <w:p>
      <w:pPr>
        <w:spacing w:line="360" w:lineRule="auto"/>
        <w:jc w:val="center"/>
        <w:rPr>
          <w:rFonts w:ascii="宋体" w:hAnsi="宋体" w:cs="宋体"/>
          <w:b/>
          <w:color w:val="auto"/>
          <w:sz w:val="32"/>
          <w:szCs w:val="32"/>
        </w:rPr>
      </w:pPr>
    </w:p>
    <w:p>
      <w:pPr>
        <w:spacing w:line="360" w:lineRule="auto"/>
        <w:jc w:val="center"/>
        <w:rPr>
          <w:rFonts w:ascii="宋体" w:hAnsi="宋体" w:cs="宋体"/>
          <w:b/>
          <w:color w:val="auto"/>
          <w:sz w:val="32"/>
          <w:szCs w:val="32"/>
        </w:rPr>
      </w:pPr>
    </w:p>
    <w:p>
      <w:pPr>
        <w:spacing w:line="360" w:lineRule="auto"/>
        <w:jc w:val="center"/>
        <w:rPr>
          <w:rFonts w:ascii="宋体" w:hAnsi="宋体" w:cs="宋体"/>
          <w:b/>
          <w:color w:val="auto"/>
          <w:sz w:val="32"/>
          <w:szCs w:val="32"/>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
        <w:rPr>
          <w:rFonts w:hint="eastAsia"/>
          <w:color w:val="auto"/>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1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p>
    <w:p>
      <w:pPr>
        <w:widowControl/>
        <w:jc w:val="left"/>
        <w:rPr>
          <w:rFonts w:hint="eastAsia" w:ascii="仿宋" w:hAnsi="仿宋" w:eastAsia="仿宋" w:cs="仿宋"/>
          <w:color w:val="auto"/>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rPr>
      </w:pPr>
    </w:p>
    <w:p>
      <w:pPr>
        <w:widowControl/>
        <w:jc w:val="left"/>
        <w:rPr>
          <w:rFonts w:hint="eastAsia" w:ascii="仿宋" w:hAnsi="仿宋" w:eastAsia="仿宋" w:cs="仿宋"/>
          <w:color w:val="auto"/>
          <w:kern w:val="0"/>
          <w:sz w:val="18"/>
          <w:szCs w:val="18"/>
        </w:rPr>
      </w:pPr>
    </w:p>
    <w:p>
      <w:pPr>
        <w:widowControl/>
        <w:jc w:val="left"/>
        <w:rPr>
          <w:rFonts w:hint="eastAsia" w:ascii="仿宋" w:hAnsi="仿宋" w:eastAsia="仿宋" w:cs="仿宋"/>
          <w:color w:val="auto"/>
          <w:kern w:val="0"/>
          <w:sz w:val="18"/>
          <w:szCs w:val="18"/>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1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hint="eastAsia" w:ascii="仿宋" w:hAnsi="仿宋" w:eastAsia="仿宋" w:cs="仿宋"/>
          <w:color w:val="auto"/>
          <w:sz w:val="24"/>
        </w:rPr>
      </w:pPr>
    </w:p>
    <w:p>
      <w:pPr>
        <w:ind w:firstLine="420" w:firstLineChars="200"/>
        <w:rPr>
          <w:rFonts w:hint="eastAsia" w:ascii="仿宋" w:hAnsi="仿宋" w:eastAsia="仿宋" w:cs="仿宋"/>
          <w:color w:val="auto"/>
        </w:rPr>
      </w:pPr>
    </w:p>
    <w:p>
      <w:pPr>
        <w:spacing w:line="360" w:lineRule="auto"/>
        <w:ind w:right="420"/>
        <w:rPr>
          <w:rFonts w:hint="eastAsia" w:ascii="仿宋" w:hAnsi="仿宋" w:eastAsia="仿宋" w:cs="仿宋"/>
          <w:color w:val="auto"/>
        </w:rPr>
      </w:pPr>
    </w:p>
    <w:p>
      <w:pPr>
        <w:spacing w:line="360" w:lineRule="auto"/>
        <w:rPr>
          <w:rFonts w:ascii="宋体" w:hAnsi="宋体" w:cs="宋体"/>
          <w:bCs/>
          <w:color w:val="auto"/>
          <w:sz w:val="24"/>
        </w:rPr>
      </w:pPr>
    </w:p>
    <w:p>
      <w:pPr>
        <w:spacing w:line="360" w:lineRule="auto"/>
        <w:jc w:val="center"/>
        <w:rPr>
          <w:rFonts w:ascii="宋体" w:hAnsi="宋体" w:cs="宋体"/>
          <w:b/>
          <w:color w:val="auto"/>
          <w:sz w:val="32"/>
          <w:szCs w:val="32"/>
        </w:rPr>
      </w:pPr>
    </w:p>
    <w:p>
      <w:pPr>
        <w:spacing w:line="360" w:lineRule="auto"/>
        <w:rPr>
          <w:rFonts w:ascii="宋体" w:hAnsi="宋体" w:cs="宋体"/>
          <w:bCs/>
          <w:color w:val="auto"/>
          <w:sz w:val="24"/>
        </w:rPr>
      </w:pPr>
    </w:p>
    <w:p>
      <w:pPr>
        <w:pStyle w:val="18"/>
        <w:rPr>
          <w:rFonts w:ascii="宋体" w:hAnsi="宋体" w:cs="宋体"/>
          <w:bCs/>
          <w:color w:val="auto"/>
          <w:sz w:val="24"/>
        </w:rPr>
      </w:pPr>
    </w:p>
    <w:p>
      <w:pPr>
        <w:pStyle w:val="19"/>
        <w:rPr>
          <w:rFonts w:ascii="宋体" w:hAnsi="宋体" w:cs="宋体"/>
          <w:bCs/>
          <w:color w:val="auto"/>
          <w:sz w:val="24"/>
        </w:rPr>
      </w:pPr>
    </w:p>
    <w:p>
      <w:pPr>
        <w:rPr>
          <w:rFonts w:ascii="宋体" w:hAnsi="宋体" w:cs="宋体"/>
          <w:bCs/>
          <w:color w:val="auto"/>
          <w:sz w:val="24"/>
        </w:rPr>
      </w:pPr>
    </w:p>
    <w:p>
      <w:pPr>
        <w:pStyle w:val="18"/>
        <w:rPr>
          <w:rFonts w:ascii="宋体" w:hAnsi="宋体" w:cs="宋体"/>
          <w:bCs/>
          <w:color w:val="auto"/>
          <w:sz w:val="24"/>
        </w:rPr>
      </w:pPr>
    </w:p>
    <w:p>
      <w:pPr>
        <w:pStyle w:val="19"/>
        <w:rPr>
          <w:rFonts w:ascii="宋体" w:hAnsi="宋体" w:cs="宋体"/>
          <w:bCs/>
          <w:color w:val="auto"/>
          <w:sz w:val="24"/>
        </w:rPr>
      </w:pPr>
    </w:p>
    <w:p>
      <w:pPr>
        <w:rPr>
          <w:rFonts w:ascii="宋体" w:hAnsi="宋体" w:cs="宋体"/>
          <w:bCs/>
          <w:color w:val="auto"/>
          <w:sz w:val="24"/>
        </w:rPr>
      </w:pPr>
    </w:p>
    <w:p>
      <w:pPr>
        <w:pStyle w:val="18"/>
        <w:rPr>
          <w:rFonts w:ascii="宋体" w:hAnsi="宋体" w:cs="宋体"/>
          <w:bCs/>
          <w:color w:val="auto"/>
          <w:sz w:val="24"/>
        </w:rPr>
      </w:pPr>
    </w:p>
    <w:p>
      <w:pPr>
        <w:pStyle w:val="19"/>
        <w:rPr>
          <w:rFonts w:ascii="宋体" w:hAnsi="宋体" w:cs="宋体"/>
          <w:bCs/>
          <w:color w:val="auto"/>
          <w:sz w:val="24"/>
        </w:rPr>
      </w:pPr>
    </w:p>
    <w:p>
      <w:pPr>
        <w:rPr>
          <w:rFonts w:ascii="宋体" w:hAnsi="宋体" w:cs="宋体"/>
          <w:bCs/>
          <w:color w:val="auto"/>
          <w:sz w:val="24"/>
        </w:rPr>
      </w:pPr>
    </w:p>
    <w:p>
      <w:pPr>
        <w:pStyle w:val="18"/>
        <w:rPr>
          <w:rFonts w:ascii="宋体" w:hAnsi="宋体" w:cs="宋体"/>
          <w:bCs/>
          <w:color w:val="auto"/>
          <w:sz w:val="24"/>
        </w:rPr>
      </w:pPr>
    </w:p>
    <w:p>
      <w:pPr>
        <w:pStyle w:val="19"/>
        <w:rPr>
          <w:rFonts w:ascii="宋体" w:hAnsi="宋体" w:cs="宋体"/>
          <w:bCs/>
          <w:color w:val="auto"/>
          <w:sz w:val="24"/>
        </w:rPr>
      </w:pPr>
    </w:p>
    <w:p>
      <w:pPr>
        <w:rPr>
          <w:rFonts w:ascii="宋体" w:hAnsi="宋体" w:cs="宋体"/>
          <w:bCs/>
          <w:color w:val="auto"/>
          <w:sz w:val="24"/>
        </w:rPr>
      </w:pPr>
    </w:p>
    <w:p>
      <w:pPr>
        <w:pStyle w:val="18"/>
        <w:rPr>
          <w:rFonts w:ascii="宋体" w:hAnsi="宋体" w:cs="宋体"/>
          <w:bCs/>
          <w:color w:val="auto"/>
          <w:sz w:val="24"/>
        </w:rPr>
      </w:pPr>
    </w:p>
    <w:p>
      <w:pPr>
        <w:pStyle w:val="19"/>
        <w:rPr>
          <w:rFonts w:ascii="宋体" w:hAnsi="宋体" w:cs="宋体"/>
          <w:bCs/>
          <w:color w:val="auto"/>
          <w:sz w:val="24"/>
        </w:rPr>
      </w:pPr>
    </w:p>
    <w:p>
      <w:pPr>
        <w:rPr>
          <w:rFonts w:ascii="宋体" w:hAnsi="宋体" w:cs="宋体"/>
          <w:bCs/>
          <w:color w:val="auto"/>
          <w:sz w:val="24"/>
        </w:rPr>
      </w:pPr>
    </w:p>
    <w:p>
      <w:pPr>
        <w:pStyle w:val="18"/>
        <w:rPr>
          <w:rFonts w:ascii="宋体" w:hAnsi="宋体" w:cs="宋体"/>
          <w:bCs/>
          <w:color w:val="auto"/>
          <w:sz w:val="24"/>
        </w:rPr>
      </w:pPr>
    </w:p>
    <w:p>
      <w:pPr>
        <w:pStyle w:val="19"/>
        <w:rPr>
          <w:rFonts w:ascii="宋体" w:hAnsi="宋体" w:cs="宋体"/>
          <w:bCs/>
          <w:color w:val="auto"/>
          <w:sz w:val="24"/>
        </w:rPr>
      </w:pPr>
    </w:p>
    <w:p>
      <w:pPr>
        <w:rPr>
          <w:rFonts w:ascii="宋体" w:hAnsi="宋体" w:cs="宋体"/>
          <w:bCs/>
          <w:color w:val="auto"/>
          <w:sz w:val="24"/>
        </w:rPr>
      </w:pPr>
    </w:p>
    <w:p>
      <w:pPr>
        <w:pStyle w:val="18"/>
        <w:rPr>
          <w:rFonts w:ascii="宋体" w:hAnsi="宋体" w:cs="宋体"/>
          <w:bCs/>
          <w:color w:val="auto"/>
          <w:sz w:val="24"/>
        </w:rPr>
      </w:pP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8</w:t>
      </w:r>
      <w:r>
        <w:rPr>
          <w:rFonts w:hint="eastAsia" w:ascii="仿宋" w:hAnsi="仿宋" w:eastAsia="仿宋" w:cs="仿宋"/>
          <w:b/>
          <w:color w:val="auto"/>
          <w:spacing w:val="6"/>
          <w:sz w:val="32"/>
          <w:szCs w:val="32"/>
        </w:rPr>
        <w:t>：</w:t>
      </w:r>
    </w:p>
    <w:p>
      <w:pPr>
        <w:pStyle w:val="30"/>
        <w:numPr>
          <w:ilvl w:val="0"/>
          <w:numId w:val="0"/>
        </w:numPr>
        <w:snapToGrid w:val="0"/>
        <w:spacing w:before="120" w:beforeLines="50" w:after="120" w:afterLines="50" w:line="500" w:lineRule="exact"/>
        <w:jc w:val="center"/>
        <w:rPr>
          <w:rFonts w:hAnsi="宋体" w:cs="宋体"/>
          <w:color w:val="auto"/>
          <w:sz w:val="28"/>
          <w:szCs w:val="28"/>
          <w:u w:val="single"/>
        </w:rPr>
      </w:pPr>
      <w:r>
        <w:rPr>
          <w:rFonts w:hAnsi="宋体" w:cs="宋体"/>
          <w:b/>
          <w:bCs/>
          <w:color w:val="auto"/>
          <w:sz w:val="28"/>
          <w:szCs w:val="28"/>
        </w:rPr>
        <w:t>政府采购活动现场确认声明书</w:t>
      </w:r>
    </w:p>
    <w:p>
      <w:pPr>
        <w:pStyle w:val="30"/>
        <w:numPr>
          <w:ilvl w:val="0"/>
          <w:numId w:val="0"/>
        </w:numPr>
        <w:snapToGrid w:val="0"/>
        <w:spacing w:line="400" w:lineRule="exact"/>
        <w:rPr>
          <w:rFonts w:hAnsi="宋体" w:cs="宋体"/>
          <w:b/>
          <w:color w:val="auto"/>
          <w:szCs w:val="21"/>
        </w:rPr>
      </w:pPr>
      <w:r>
        <w:rPr>
          <w:rFonts w:hAnsi="宋体" w:cs="宋体"/>
          <w:color w:val="auto"/>
          <w:szCs w:val="21"/>
          <w:u w:val="single"/>
        </w:rPr>
        <w:t xml:space="preserve">              </w:t>
      </w:r>
      <w:r>
        <w:rPr>
          <w:rFonts w:hAnsi="宋体" w:cs="宋体"/>
          <w:color w:val="auto"/>
          <w:szCs w:val="21"/>
        </w:rPr>
        <w:t>：</w:t>
      </w:r>
    </w:p>
    <w:p>
      <w:pPr>
        <w:pStyle w:val="30"/>
        <w:numPr>
          <w:ilvl w:val="0"/>
          <w:numId w:val="0"/>
        </w:numPr>
        <w:snapToGrid w:val="0"/>
        <w:spacing w:line="400" w:lineRule="exact"/>
        <w:rPr>
          <w:rFonts w:hAnsi="宋体" w:cs="宋体"/>
          <w:color w:val="auto"/>
          <w:spacing w:val="6"/>
          <w:szCs w:val="21"/>
        </w:rPr>
      </w:pPr>
      <w:r>
        <w:rPr>
          <w:rFonts w:hAnsi="宋体" w:cs="宋体"/>
          <w:color w:val="auto"/>
          <w:spacing w:val="6"/>
          <w:szCs w:val="21"/>
        </w:rPr>
        <w:t>本人</w:t>
      </w:r>
      <w:r>
        <w:rPr>
          <w:rFonts w:hAnsi="宋体" w:cs="宋体"/>
          <w:color w:val="auto"/>
          <w:spacing w:val="6"/>
          <w:szCs w:val="21"/>
          <w:u w:val="single"/>
        </w:rPr>
        <w:t xml:space="preserve">           </w:t>
      </w:r>
      <w:r>
        <w:rPr>
          <w:rFonts w:hAnsi="宋体" w:cs="宋体"/>
          <w:color w:val="auto"/>
          <w:spacing w:val="6"/>
          <w:szCs w:val="21"/>
        </w:rPr>
        <w:t>（授权代表姓名），经由</w:t>
      </w:r>
      <w:r>
        <w:rPr>
          <w:rFonts w:hAnsi="宋体" w:cs="宋体"/>
          <w:color w:val="auto"/>
          <w:spacing w:val="6"/>
          <w:szCs w:val="21"/>
          <w:u w:val="single"/>
        </w:rPr>
        <w:t xml:space="preserve">                              （单位）</w:t>
      </w:r>
      <w:r>
        <w:rPr>
          <w:rFonts w:hAnsi="宋体" w:cs="宋体"/>
          <w:color w:val="auto"/>
          <w:spacing w:val="6"/>
          <w:szCs w:val="21"/>
        </w:rPr>
        <w:t>负责人</w:t>
      </w:r>
      <w:r>
        <w:rPr>
          <w:rFonts w:hAnsi="宋体" w:cs="宋体"/>
          <w:color w:val="auto"/>
          <w:spacing w:val="6"/>
          <w:szCs w:val="21"/>
          <w:u w:val="single"/>
        </w:rPr>
        <w:t xml:space="preserve">          </w:t>
      </w:r>
      <w:r>
        <w:rPr>
          <w:rFonts w:hAnsi="宋体" w:cs="宋体"/>
          <w:color w:val="auto"/>
          <w:spacing w:val="6"/>
          <w:szCs w:val="21"/>
        </w:rPr>
        <w:t>（法定代表人）合法授权参加</w:t>
      </w:r>
      <w:r>
        <w:rPr>
          <w:rFonts w:hAnsi="宋体" w:cs="宋体"/>
          <w:color w:val="auto"/>
          <w:spacing w:val="6"/>
          <w:szCs w:val="21"/>
          <w:u w:val="single"/>
        </w:rPr>
        <w:t xml:space="preserve">          </w:t>
      </w:r>
      <w:r>
        <w:rPr>
          <w:rFonts w:hAnsi="宋体" w:cs="宋体"/>
          <w:color w:val="auto"/>
          <w:spacing w:val="6"/>
          <w:szCs w:val="21"/>
        </w:rPr>
        <w:t>（编号：</w:t>
      </w:r>
      <w:r>
        <w:rPr>
          <w:rFonts w:hAnsi="宋体" w:cs="宋体"/>
          <w:color w:val="auto"/>
          <w:spacing w:val="6"/>
          <w:szCs w:val="21"/>
          <w:u w:val="single"/>
        </w:rPr>
        <w:t xml:space="preserve">      </w:t>
      </w:r>
      <w:r>
        <w:rPr>
          <w:rFonts w:hAnsi="宋体" w:cs="宋体"/>
          <w:color w:val="auto"/>
          <w:spacing w:val="6"/>
          <w:szCs w:val="21"/>
        </w:rPr>
        <w:t xml:space="preserve">）政府采购活动，经与本单位法人代表（负责人）联系确认，现就有关公平竞争事项郑重声明如下： </w:t>
      </w:r>
    </w:p>
    <w:p>
      <w:pPr>
        <w:pStyle w:val="31"/>
        <w:widowControl/>
        <w:numPr>
          <w:ilvl w:val="0"/>
          <w:numId w:val="7"/>
        </w:numPr>
        <w:snapToGrid w:val="0"/>
        <w:spacing w:line="400" w:lineRule="exact"/>
        <w:ind w:firstLine="396" w:firstLineChars="189"/>
        <w:rPr>
          <w:rFonts w:ascii="宋体" w:hAnsi="宋体" w:cs="宋体"/>
          <w:color w:val="auto"/>
          <w:kern w:val="0"/>
          <w:szCs w:val="21"/>
        </w:rPr>
      </w:pPr>
      <w:r>
        <w:rPr>
          <w:rFonts w:ascii="宋体" w:hAnsi="宋体" w:cs="宋体"/>
          <w:color w:val="auto"/>
          <w:kern w:val="0"/>
          <w:szCs w:val="21"/>
        </w:rPr>
        <w:t>本单位与采购人之间 □不存在利害关系 □存在下列利害关系</w:t>
      </w:r>
      <w:r>
        <w:rPr>
          <w:rFonts w:ascii="宋体" w:hAnsi="宋体" w:cs="宋体"/>
          <w:color w:val="auto"/>
          <w:kern w:val="0"/>
          <w:szCs w:val="21"/>
          <w:u w:val="single"/>
        </w:rPr>
        <w:t xml:space="preserve">           </w:t>
      </w:r>
      <w:r>
        <w:rPr>
          <w:rFonts w:ascii="宋体" w:hAnsi="宋体" w:cs="宋体"/>
          <w:color w:val="auto"/>
          <w:kern w:val="0"/>
          <w:szCs w:val="21"/>
        </w:rPr>
        <w:t>：</w:t>
      </w:r>
    </w:p>
    <w:p>
      <w:pPr>
        <w:pStyle w:val="31"/>
        <w:widowControl/>
        <w:snapToGrid w:val="0"/>
        <w:spacing w:line="400" w:lineRule="exact"/>
        <w:rPr>
          <w:rFonts w:ascii="宋体" w:hAnsi="宋体" w:cs="宋体"/>
          <w:color w:val="auto"/>
          <w:kern w:val="0"/>
          <w:szCs w:val="21"/>
        </w:rPr>
      </w:pPr>
      <w:r>
        <w:rPr>
          <w:rFonts w:ascii="宋体" w:hAnsi="宋体" w:cs="宋体"/>
          <w:color w:val="auto"/>
          <w:kern w:val="0"/>
          <w:szCs w:val="21"/>
        </w:rPr>
        <w:t xml:space="preserve">  A.投资关系    B.行政隶属关系    C.业务指导关系</w:t>
      </w:r>
    </w:p>
    <w:p>
      <w:pPr>
        <w:pStyle w:val="31"/>
        <w:widowControl/>
        <w:snapToGrid w:val="0"/>
        <w:spacing w:line="400" w:lineRule="exact"/>
        <w:rPr>
          <w:rFonts w:ascii="宋体" w:hAnsi="宋体" w:cs="宋体"/>
          <w:color w:val="auto"/>
          <w:kern w:val="0"/>
          <w:szCs w:val="21"/>
        </w:rPr>
      </w:pPr>
      <w:r>
        <w:rPr>
          <w:rFonts w:ascii="宋体" w:hAnsi="宋体" w:cs="宋体"/>
          <w:color w:val="auto"/>
          <w:kern w:val="0"/>
          <w:szCs w:val="21"/>
        </w:rPr>
        <w:t xml:space="preserve">  D.其他可能</w:t>
      </w:r>
      <w:r>
        <w:rPr>
          <w:rFonts w:ascii="宋体" w:hAnsi="宋体" w:cs="宋体"/>
          <w:color w:val="auto"/>
          <w:szCs w:val="21"/>
        </w:rPr>
        <w:t>影响采购公正的</w:t>
      </w:r>
      <w:r>
        <w:rPr>
          <w:rFonts w:ascii="宋体" w:hAnsi="宋体" w:cs="宋体"/>
          <w:color w:val="auto"/>
          <w:kern w:val="0"/>
          <w:szCs w:val="21"/>
        </w:rPr>
        <w:t>利害关系</w:t>
      </w:r>
      <w:r>
        <w:rPr>
          <w:rFonts w:ascii="宋体" w:hAnsi="宋体" w:cs="宋体"/>
          <w:color w:val="auto"/>
          <w:kern w:val="0"/>
          <w:szCs w:val="21"/>
          <w:u w:val="single"/>
        </w:rPr>
        <w:t xml:space="preserve">（如有，请如实说明）                 </w:t>
      </w:r>
      <w:r>
        <w:rPr>
          <w:rFonts w:ascii="宋体" w:hAnsi="宋体" w:cs="宋体"/>
          <w:color w:val="auto"/>
          <w:kern w:val="0"/>
          <w:szCs w:val="21"/>
        </w:rPr>
        <w:t>。</w:t>
      </w:r>
    </w:p>
    <w:p>
      <w:pPr>
        <w:pStyle w:val="31"/>
        <w:widowControl/>
        <w:snapToGrid w:val="0"/>
        <w:spacing w:line="400" w:lineRule="exact"/>
        <w:rPr>
          <w:rFonts w:ascii="宋体" w:hAnsi="宋体" w:cs="宋体"/>
          <w:color w:val="auto"/>
          <w:kern w:val="0"/>
          <w:szCs w:val="21"/>
        </w:rPr>
      </w:pPr>
      <w:r>
        <w:rPr>
          <w:rFonts w:ascii="宋体" w:hAnsi="宋体" w:cs="宋体"/>
          <w:color w:val="auto"/>
          <w:spacing w:val="6"/>
          <w:szCs w:val="21"/>
        </w:rPr>
        <w:t xml:space="preserve">   二、</w:t>
      </w:r>
      <w:r>
        <w:rPr>
          <w:rFonts w:ascii="宋体" w:hAnsi="宋体" w:cs="宋体"/>
          <w:color w:val="auto"/>
          <w:kern w:val="0"/>
          <w:szCs w:val="21"/>
        </w:rPr>
        <w:t>现已清楚知道参加本项目采购活动的其他所有供应商名称，本单位 □与其他所有供应商之间均不存在利害关系 □与</w:t>
      </w:r>
      <w:r>
        <w:rPr>
          <w:rFonts w:ascii="宋体" w:hAnsi="宋体" w:cs="宋体"/>
          <w:color w:val="auto"/>
          <w:kern w:val="0"/>
          <w:szCs w:val="21"/>
          <w:u w:val="single"/>
        </w:rPr>
        <w:t xml:space="preserve">           （供应商名称）</w:t>
      </w:r>
      <w:r>
        <w:rPr>
          <w:rFonts w:ascii="宋体" w:hAnsi="宋体" w:cs="宋体"/>
          <w:color w:val="auto"/>
          <w:kern w:val="0"/>
          <w:szCs w:val="21"/>
        </w:rPr>
        <w:t>之间存在下列利害关系</w:t>
      </w:r>
      <w:r>
        <w:rPr>
          <w:rFonts w:ascii="宋体" w:hAnsi="宋体" w:cs="宋体"/>
          <w:color w:val="auto"/>
          <w:kern w:val="0"/>
          <w:szCs w:val="21"/>
          <w:u w:val="single"/>
        </w:rPr>
        <w:t xml:space="preserve">          </w:t>
      </w:r>
      <w:r>
        <w:rPr>
          <w:rFonts w:ascii="宋体" w:hAnsi="宋体" w:cs="宋体"/>
          <w:color w:val="auto"/>
          <w:kern w:val="0"/>
          <w:szCs w:val="21"/>
        </w:rPr>
        <w:t>：</w:t>
      </w:r>
    </w:p>
    <w:p>
      <w:pPr>
        <w:pStyle w:val="30"/>
        <w:numPr>
          <w:ilvl w:val="0"/>
          <w:numId w:val="0"/>
        </w:numPr>
        <w:snapToGrid w:val="0"/>
        <w:spacing w:line="400" w:lineRule="exact"/>
        <w:rPr>
          <w:rFonts w:hAnsi="宋体" w:cs="宋体"/>
          <w:color w:val="auto"/>
          <w:szCs w:val="21"/>
        </w:rPr>
      </w:pPr>
      <w:r>
        <w:rPr>
          <w:rFonts w:hAnsi="宋体" w:cs="宋体"/>
          <w:color w:val="auto"/>
          <w:szCs w:val="21"/>
        </w:rPr>
        <w:t xml:space="preserve">  A.法定代表人或负责人或实际控制人是同一人</w:t>
      </w:r>
    </w:p>
    <w:p>
      <w:pPr>
        <w:pStyle w:val="30"/>
        <w:numPr>
          <w:ilvl w:val="0"/>
          <w:numId w:val="0"/>
        </w:numPr>
        <w:snapToGrid w:val="0"/>
        <w:spacing w:line="400" w:lineRule="exact"/>
        <w:rPr>
          <w:rFonts w:hAnsi="宋体" w:cs="宋体"/>
          <w:color w:val="auto"/>
          <w:spacing w:val="6"/>
          <w:szCs w:val="21"/>
        </w:rPr>
      </w:pPr>
      <w:r>
        <w:rPr>
          <w:rFonts w:hAnsi="宋体" w:cs="宋体"/>
          <w:color w:val="auto"/>
          <w:szCs w:val="21"/>
        </w:rPr>
        <w:t xml:space="preserve">  B.法定代表人或负责人或实际控制人是夫妻关系</w:t>
      </w:r>
    </w:p>
    <w:p>
      <w:pPr>
        <w:pStyle w:val="30"/>
        <w:numPr>
          <w:ilvl w:val="0"/>
          <w:numId w:val="0"/>
        </w:numPr>
        <w:snapToGrid w:val="0"/>
        <w:spacing w:line="400" w:lineRule="exact"/>
        <w:rPr>
          <w:rFonts w:hAnsi="宋体" w:cs="宋体"/>
          <w:color w:val="auto"/>
          <w:spacing w:val="6"/>
          <w:szCs w:val="21"/>
        </w:rPr>
      </w:pPr>
      <w:r>
        <w:rPr>
          <w:rFonts w:hAnsi="宋体" w:cs="宋体"/>
          <w:color w:val="auto"/>
          <w:szCs w:val="21"/>
        </w:rPr>
        <w:t xml:space="preserve">  C.法定代表人或负责人或实际控制人是直系血亲关系</w:t>
      </w:r>
    </w:p>
    <w:p>
      <w:pPr>
        <w:pStyle w:val="30"/>
        <w:numPr>
          <w:ilvl w:val="0"/>
          <w:numId w:val="0"/>
        </w:numPr>
        <w:snapToGrid w:val="0"/>
        <w:spacing w:line="400" w:lineRule="exact"/>
        <w:rPr>
          <w:rFonts w:hAnsi="宋体" w:cs="宋体"/>
          <w:color w:val="auto"/>
          <w:spacing w:val="6"/>
          <w:szCs w:val="21"/>
        </w:rPr>
      </w:pPr>
      <w:r>
        <w:rPr>
          <w:rFonts w:hAnsi="宋体" w:cs="宋体"/>
          <w:color w:val="auto"/>
          <w:szCs w:val="21"/>
        </w:rPr>
        <w:t xml:space="preserve">  D.法定代表人或负责人或实际控制人存在三代以内旁系血亲关系</w:t>
      </w:r>
    </w:p>
    <w:p>
      <w:pPr>
        <w:pStyle w:val="30"/>
        <w:numPr>
          <w:ilvl w:val="0"/>
          <w:numId w:val="0"/>
        </w:numPr>
        <w:snapToGrid w:val="0"/>
        <w:spacing w:line="400" w:lineRule="exact"/>
        <w:rPr>
          <w:rFonts w:hAnsi="宋体" w:cs="宋体"/>
          <w:color w:val="auto"/>
          <w:szCs w:val="21"/>
        </w:rPr>
      </w:pPr>
      <w:r>
        <w:rPr>
          <w:rFonts w:hAnsi="宋体" w:cs="宋体"/>
          <w:color w:val="auto"/>
          <w:szCs w:val="21"/>
        </w:rPr>
        <w:t xml:space="preserve">  E.法定代表人或负责人或实际控制人存在近姻亲关系</w:t>
      </w:r>
    </w:p>
    <w:p>
      <w:pPr>
        <w:pStyle w:val="30"/>
        <w:numPr>
          <w:ilvl w:val="0"/>
          <w:numId w:val="0"/>
        </w:numPr>
        <w:snapToGrid w:val="0"/>
        <w:spacing w:line="400" w:lineRule="exact"/>
        <w:rPr>
          <w:rFonts w:hAnsi="宋体" w:cs="宋体"/>
          <w:color w:val="auto"/>
          <w:szCs w:val="21"/>
        </w:rPr>
      </w:pPr>
      <w:r>
        <w:rPr>
          <w:rFonts w:hAnsi="宋体" w:cs="宋体"/>
          <w:color w:val="auto"/>
          <w:szCs w:val="21"/>
        </w:rPr>
        <w:t xml:space="preserve">  F.法定代表人或负责人或实际控制人存在股份控制或实际控制关系</w:t>
      </w:r>
    </w:p>
    <w:p>
      <w:pPr>
        <w:pStyle w:val="30"/>
        <w:numPr>
          <w:ilvl w:val="0"/>
          <w:numId w:val="0"/>
        </w:numPr>
        <w:snapToGrid w:val="0"/>
        <w:spacing w:line="400" w:lineRule="exact"/>
        <w:rPr>
          <w:rFonts w:hAnsi="宋体" w:cs="宋体"/>
          <w:color w:val="auto"/>
          <w:szCs w:val="21"/>
        </w:rPr>
      </w:pPr>
      <w:r>
        <w:rPr>
          <w:rFonts w:hAnsi="宋体" w:cs="宋体"/>
          <w:color w:val="auto"/>
          <w:szCs w:val="21"/>
        </w:rPr>
        <w:t xml:space="preserve">  G.存在共同直接或间接投资设立子公司、联营企业和合营企业情况</w:t>
      </w:r>
    </w:p>
    <w:p>
      <w:pPr>
        <w:pStyle w:val="30"/>
        <w:numPr>
          <w:ilvl w:val="0"/>
          <w:numId w:val="0"/>
        </w:numPr>
        <w:snapToGrid w:val="0"/>
        <w:spacing w:line="400" w:lineRule="exact"/>
        <w:rPr>
          <w:rFonts w:hAnsi="宋体" w:cs="宋体"/>
          <w:color w:val="auto"/>
          <w:szCs w:val="21"/>
        </w:rPr>
      </w:pPr>
      <w:r>
        <w:rPr>
          <w:rFonts w:hAnsi="宋体" w:cs="宋体"/>
          <w:color w:val="auto"/>
          <w:szCs w:val="21"/>
        </w:rPr>
        <w:t xml:space="preserve">  H.存在分级代理或代销关系、同一生产制造商关系、管理关系、重要业务（占主营业务收入50%以上）或重要财务往来关系（如融资）等其他实质性控制关系</w:t>
      </w:r>
    </w:p>
    <w:p>
      <w:pPr>
        <w:pStyle w:val="30"/>
        <w:numPr>
          <w:ilvl w:val="0"/>
          <w:numId w:val="0"/>
        </w:numPr>
        <w:snapToGrid w:val="0"/>
        <w:spacing w:line="400" w:lineRule="exact"/>
        <w:rPr>
          <w:rFonts w:hAnsi="宋体" w:cs="宋体"/>
          <w:color w:val="auto"/>
          <w:spacing w:val="6"/>
          <w:szCs w:val="21"/>
        </w:rPr>
      </w:pPr>
      <w:r>
        <w:rPr>
          <w:rFonts w:hAnsi="宋体" w:cs="宋体"/>
          <w:color w:val="auto"/>
          <w:szCs w:val="21"/>
        </w:rPr>
        <w:t xml:space="preserve">    I.其他利害关系情况</w:t>
      </w:r>
      <w:r>
        <w:rPr>
          <w:rFonts w:hAnsi="宋体" w:cs="宋体"/>
          <w:color w:val="auto"/>
          <w:szCs w:val="21"/>
          <w:u w:val="single"/>
        </w:rPr>
        <w:t xml:space="preserve">                              </w:t>
      </w:r>
      <w:r>
        <w:rPr>
          <w:rFonts w:hAnsi="宋体" w:cs="宋体"/>
          <w:color w:val="auto"/>
          <w:szCs w:val="21"/>
        </w:rPr>
        <w:t>。</w:t>
      </w:r>
    </w:p>
    <w:p>
      <w:pPr>
        <w:pStyle w:val="31"/>
        <w:widowControl/>
        <w:numPr>
          <w:ilvl w:val="0"/>
          <w:numId w:val="8"/>
        </w:numPr>
        <w:snapToGrid w:val="0"/>
        <w:spacing w:line="400" w:lineRule="exact"/>
        <w:ind w:firstLine="396" w:firstLineChars="189"/>
        <w:rPr>
          <w:rFonts w:ascii="宋体" w:hAnsi="宋体" w:cs="宋体"/>
          <w:color w:val="auto"/>
          <w:kern w:val="0"/>
          <w:szCs w:val="21"/>
        </w:rPr>
      </w:pPr>
      <w:r>
        <w:rPr>
          <w:rFonts w:ascii="宋体" w:hAnsi="宋体" w:cs="宋体"/>
          <w:color w:val="auto"/>
          <w:szCs w:val="21"/>
        </w:rPr>
        <w:t>现已清楚知道并</w:t>
      </w:r>
      <w:r>
        <w:rPr>
          <w:rFonts w:ascii="宋体" w:hAnsi="宋体" w:cs="宋体"/>
          <w:color w:val="auto"/>
          <w:kern w:val="0"/>
          <w:szCs w:val="21"/>
        </w:rPr>
        <w:t>严格遵守政府采购法律法规和现场纪律。</w:t>
      </w:r>
    </w:p>
    <w:p>
      <w:pPr>
        <w:pStyle w:val="31"/>
        <w:widowControl/>
        <w:numPr>
          <w:ilvl w:val="0"/>
          <w:numId w:val="8"/>
        </w:numPr>
        <w:snapToGrid w:val="0"/>
        <w:spacing w:line="400" w:lineRule="exact"/>
        <w:ind w:firstLine="396" w:firstLineChars="189"/>
        <w:rPr>
          <w:rFonts w:hAnsi="宋体" w:cs="宋体"/>
          <w:color w:val="auto"/>
          <w:szCs w:val="21"/>
        </w:rPr>
      </w:pPr>
      <w:r>
        <w:rPr>
          <w:rFonts w:ascii="宋体" w:hAnsi="宋体" w:cs="宋体"/>
          <w:color w:val="auto"/>
          <w:kern w:val="0"/>
          <w:szCs w:val="21"/>
        </w:rPr>
        <w:t>我发现</w:t>
      </w:r>
      <w:r>
        <w:rPr>
          <w:rFonts w:ascii="宋体" w:hAnsi="宋体" w:cs="宋体"/>
          <w:color w:val="auto"/>
          <w:kern w:val="0"/>
          <w:szCs w:val="21"/>
          <w:u w:val="single"/>
        </w:rPr>
        <w:t xml:space="preserve">                    </w:t>
      </w:r>
      <w:r>
        <w:rPr>
          <w:rFonts w:ascii="宋体" w:hAnsi="宋体" w:cs="宋体"/>
          <w:color w:val="auto"/>
          <w:kern w:val="0"/>
          <w:szCs w:val="21"/>
        </w:rPr>
        <w:t>供应商之间存在或可能存在上述第二条第</w:t>
      </w:r>
      <w:r>
        <w:rPr>
          <w:rFonts w:ascii="宋体" w:hAnsi="宋体" w:cs="宋体"/>
          <w:color w:val="auto"/>
          <w:kern w:val="0"/>
          <w:szCs w:val="21"/>
          <w:u w:val="single"/>
        </w:rPr>
        <w:t xml:space="preserve">        </w:t>
      </w:r>
      <w:r>
        <w:rPr>
          <w:rFonts w:ascii="宋体" w:hAnsi="宋体" w:cs="宋体"/>
          <w:color w:val="auto"/>
          <w:kern w:val="0"/>
          <w:szCs w:val="21"/>
        </w:rPr>
        <w:t>项利害关系</w:t>
      </w:r>
      <w:r>
        <w:rPr>
          <w:rFonts w:hAnsi="宋体" w:cs="宋体"/>
          <w:color w:val="auto"/>
          <w:szCs w:val="21"/>
        </w:rPr>
        <w:t xml:space="preserve">                         </w:t>
      </w:r>
    </w:p>
    <w:p>
      <w:pPr>
        <w:pStyle w:val="30"/>
        <w:numPr>
          <w:ilvl w:val="0"/>
          <w:numId w:val="0"/>
        </w:numPr>
        <w:snapToGrid w:val="0"/>
        <w:spacing w:line="400" w:lineRule="exact"/>
        <w:ind w:left="4410" w:leftChars="2100"/>
        <w:rPr>
          <w:rFonts w:hAnsi="宋体" w:cs="宋体"/>
          <w:color w:val="auto"/>
          <w:szCs w:val="21"/>
        </w:rPr>
      </w:pPr>
    </w:p>
    <w:p>
      <w:pPr>
        <w:pStyle w:val="30"/>
        <w:numPr>
          <w:ilvl w:val="0"/>
          <w:numId w:val="0"/>
        </w:numPr>
        <w:snapToGrid w:val="0"/>
        <w:spacing w:line="400" w:lineRule="exact"/>
        <w:ind w:left="4410" w:leftChars="2100"/>
        <w:rPr>
          <w:rFonts w:hAnsi="宋体" w:cs="宋体"/>
          <w:color w:val="auto"/>
          <w:szCs w:val="21"/>
        </w:rPr>
      </w:pPr>
      <w:r>
        <w:rPr>
          <w:rFonts w:hAnsi="宋体" w:cs="宋体"/>
          <w:color w:val="auto"/>
          <w:szCs w:val="21"/>
        </w:rPr>
        <w:t>供应商代表签名：</w:t>
      </w:r>
    </w:p>
    <w:p>
      <w:pPr>
        <w:pStyle w:val="30"/>
        <w:numPr>
          <w:ilvl w:val="0"/>
          <w:numId w:val="0"/>
        </w:numPr>
        <w:snapToGrid w:val="0"/>
        <w:spacing w:line="400" w:lineRule="exact"/>
        <w:ind w:left="4410" w:leftChars="2100"/>
        <w:rPr>
          <w:rFonts w:hAnsi="宋体" w:cs="宋体"/>
          <w:color w:val="auto"/>
          <w:szCs w:val="21"/>
        </w:rPr>
      </w:pPr>
      <w:r>
        <w:rPr>
          <w:rFonts w:hAnsi="宋体" w:cs="宋体"/>
          <w:color w:val="auto"/>
          <w:szCs w:val="21"/>
        </w:rPr>
        <w:t>202</w:t>
      </w:r>
      <w:r>
        <w:rPr>
          <w:rFonts w:hint="eastAsia" w:hAnsi="宋体" w:cs="宋体"/>
          <w:color w:val="auto"/>
          <w:szCs w:val="21"/>
          <w:lang w:val="en-US" w:eastAsia="zh-CN"/>
        </w:rPr>
        <w:t>3</w:t>
      </w:r>
      <w:r>
        <w:rPr>
          <w:rFonts w:hAnsi="宋体" w:cs="宋体"/>
          <w:color w:val="auto"/>
          <w:szCs w:val="21"/>
        </w:rPr>
        <w:t>年   月   日</w:t>
      </w:r>
    </w:p>
    <w:p>
      <w:pPr>
        <w:pStyle w:val="8"/>
        <w:spacing w:line="400" w:lineRule="exact"/>
        <w:rPr>
          <w:rFonts w:hint="eastAsia" w:hAnsi="宋体" w:cs="宋体"/>
          <w:b/>
          <w:bCs/>
          <w:color w:val="auto"/>
          <w:szCs w:val="21"/>
        </w:rPr>
      </w:pPr>
    </w:p>
    <w:p>
      <w:pPr>
        <w:spacing w:line="400" w:lineRule="exact"/>
        <w:ind w:firstLine="442" w:firstLineChars="200"/>
        <w:rPr>
          <w:color w:val="auto"/>
        </w:rPr>
      </w:pPr>
      <w:r>
        <w:rPr>
          <w:rFonts w:hint="eastAsia" w:ascii="宋体" w:hAnsi="宋体" w:cs="宋体"/>
          <w:b/>
          <w:bCs/>
          <w:color w:val="auto"/>
          <w:sz w:val="22"/>
          <w:szCs w:val="20"/>
        </w:rPr>
        <w:t>注：</w:t>
      </w:r>
      <w:r>
        <w:rPr>
          <w:rFonts w:hint="eastAsia" w:ascii="宋体" w:hAnsi="宋体" w:cs="宋体"/>
          <w:b/>
          <w:bCs/>
          <w:color w:val="auto"/>
          <w:sz w:val="22"/>
          <w:szCs w:val="20"/>
          <w:lang w:val="en-US" w:eastAsia="zh-CN"/>
        </w:rPr>
        <w:t>投标</w:t>
      </w:r>
      <w:r>
        <w:rPr>
          <w:rFonts w:hint="eastAsia" w:ascii="宋体" w:hAnsi="宋体" w:cs="宋体"/>
          <w:b/>
          <w:bCs/>
          <w:color w:val="auto"/>
          <w:sz w:val="22"/>
          <w:szCs w:val="20"/>
        </w:rPr>
        <w:t>文件解密结束后，各供应商签署《政府采购活动现场确认声明书》，并在规定时间内通过邮件形式发送至采购代理机构邮箱：</w:t>
      </w:r>
      <w:r>
        <w:rPr>
          <w:rFonts w:ascii="宋体" w:hAnsi="宋体" w:cs="宋体"/>
          <w:b/>
          <w:bCs/>
          <w:color w:val="auto"/>
          <w:sz w:val="22"/>
          <w:szCs w:val="20"/>
        </w:rPr>
        <w:fldChar w:fldCharType="begin"/>
      </w:r>
      <w:r>
        <w:rPr>
          <w:rFonts w:ascii="宋体" w:hAnsi="宋体" w:cs="宋体"/>
          <w:b/>
          <w:bCs/>
          <w:color w:val="auto"/>
          <w:sz w:val="22"/>
          <w:szCs w:val="20"/>
        </w:rPr>
        <w:instrText xml:space="preserve"> HYPERLINK "mailto:</w:instrText>
      </w:r>
      <w:r>
        <w:rPr>
          <w:rFonts w:hint="eastAsia" w:ascii="宋体" w:hAnsi="宋体" w:cs="宋体"/>
          <w:b/>
          <w:bCs/>
          <w:color w:val="auto"/>
          <w:sz w:val="22"/>
          <w:szCs w:val="20"/>
        </w:rPr>
        <w:instrText xml:space="preserve">815743236@qq.com</w:instrText>
      </w:r>
      <w:r>
        <w:rPr>
          <w:rFonts w:ascii="宋体" w:hAnsi="宋体" w:cs="宋体"/>
          <w:b/>
          <w:bCs/>
          <w:color w:val="auto"/>
          <w:sz w:val="22"/>
          <w:szCs w:val="20"/>
        </w:rPr>
        <w:instrText xml:space="preserve">" </w:instrText>
      </w:r>
      <w:r>
        <w:rPr>
          <w:rFonts w:ascii="宋体" w:hAnsi="宋体" w:cs="宋体"/>
          <w:b/>
          <w:bCs/>
          <w:color w:val="auto"/>
          <w:sz w:val="22"/>
          <w:szCs w:val="20"/>
        </w:rPr>
        <w:fldChar w:fldCharType="separate"/>
      </w:r>
      <w:r>
        <w:rPr>
          <w:rFonts w:hint="eastAsia" w:ascii="宋体" w:hAnsi="宋体" w:eastAsia="宋体" w:cs="宋体"/>
          <w:b/>
          <w:bCs/>
          <w:color w:val="auto"/>
          <w:sz w:val="22"/>
          <w:szCs w:val="20"/>
          <w:lang w:val="en-US" w:eastAsia="zh-CN"/>
        </w:rPr>
        <w:t>517462219</w:t>
      </w:r>
      <w:r>
        <w:rPr>
          <w:rFonts w:hint="eastAsia" w:ascii="宋体" w:hAnsi="宋体" w:eastAsia="宋体" w:cs="宋体"/>
          <w:b/>
          <w:bCs/>
          <w:color w:val="auto"/>
          <w:sz w:val="22"/>
          <w:szCs w:val="20"/>
        </w:rPr>
        <w:t>@q</w:t>
      </w:r>
      <w:r>
        <w:rPr>
          <w:rStyle w:val="17"/>
          <w:b/>
          <w:bCs/>
          <w:color w:val="auto"/>
          <w:sz w:val="22"/>
          <w:szCs w:val="20"/>
        </w:rPr>
        <w:t>q.com</w:t>
      </w:r>
      <w:r>
        <w:rPr>
          <w:rFonts w:ascii="宋体" w:hAnsi="宋体" w:cs="宋体"/>
          <w:b/>
          <w:bCs/>
          <w:color w:val="auto"/>
          <w:sz w:val="22"/>
          <w:szCs w:val="20"/>
        </w:rPr>
        <w:fldChar w:fldCharType="end"/>
      </w:r>
      <w:r>
        <w:rPr>
          <w:rFonts w:hint="eastAsia" w:ascii="宋体" w:hAnsi="宋体" w:cs="宋体"/>
          <w:b/>
          <w:bCs/>
          <w:color w:val="auto"/>
          <w:sz w:val="22"/>
          <w:szCs w:val="20"/>
        </w:rPr>
        <w:t>，如未如实填写，将有可能影响你的投标文件评审（政府采购活动现场确认声明书格式见附表）。</w:t>
      </w:r>
    </w:p>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6"/>
      </w:rPr>
    </w:pPr>
    <w:r>
      <w:fldChar w:fldCharType="begin"/>
    </w:r>
    <w:r>
      <w:rPr>
        <w:rStyle w:val="16"/>
      </w:rPr>
      <w:instrText xml:space="preserve">PAGE  </w:instrText>
    </w:r>
    <w:r>
      <w:fldChar w:fldCharType="end"/>
    </w:r>
  </w:p>
  <w:p>
    <w:pPr>
      <w:pStyle w:val="1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6"/>
      </w:rPr>
    </w:pPr>
    <w:r>
      <w:fldChar w:fldCharType="begin"/>
    </w:r>
    <w:r>
      <w:rPr>
        <w:rStyle w:val="16"/>
      </w:rPr>
      <w:instrText xml:space="preserve">PAGE  </w:instrText>
    </w:r>
    <w:r>
      <w:fldChar w:fldCharType="end"/>
    </w:r>
  </w:p>
  <w:p>
    <w:pPr>
      <w:pStyle w:val="1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5" w:name="_Toc36110187"/>
    <w:bookmarkStart w:id="196" w:name="_Toc91899912"/>
    <w:bookmarkStart w:id="197" w:name="_Toc164085800"/>
    <w:bookmarkStart w:id="198" w:name="_Toc131845147"/>
    <w:r>
      <w:rPr>
        <w:rFonts w:hint="eastAsia" w:ascii="仿宋_GB2312" w:eastAsia="仿宋_GB2312"/>
        <w:kern w:val="0"/>
        <w:szCs w:val="21"/>
      </w:rPr>
      <w:t xml:space="preserve"> 页</w:t>
    </w:r>
    <w:bookmarkEnd w:id="195"/>
    <w:bookmarkEnd w:id="196"/>
    <w:bookmarkEnd w:id="197"/>
    <w:bookmarkEnd w:id="19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6"/>
      </w:rPr>
    </w:pPr>
    <w:r>
      <w:fldChar w:fldCharType="begin"/>
    </w:r>
    <w:r>
      <w:rPr>
        <w:rStyle w:val="16"/>
      </w:rPr>
      <w:instrText xml:space="preserve">PAGE  </w:instrText>
    </w:r>
    <w:r>
      <w:fldChar w:fldCharType="end"/>
    </w:r>
  </w:p>
  <w:p>
    <w:pPr>
      <w:pStyle w:val="1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r>
      <w:rPr>
        <w:rFonts w:hint="eastAsia" w:ascii="仿宋" w:hAnsi="仿宋" w:eastAsia="仿宋" w:cs="仿宋"/>
        <w:lang w:val="en-US" w:eastAsia="zh-CN"/>
      </w:rPr>
      <w:t xml:space="preserve">浙江建科工程项目管理有限公司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rPr>
      <w:t>ZJJKCG20230</w:t>
    </w:r>
    <w:r>
      <w:rPr>
        <w:rFonts w:hint="eastAsia" w:ascii="仿宋" w:hAnsi="仿宋" w:eastAsia="仿宋" w:cs="仿宋"/>
        <w:b w:val="0"/>
        <w:kern w:val="2"/>
        <w:sz w:val="18"/>
        <w:szCs w:val="18"/>
        <w:lang w:eastAsia="zh-CN"/>
      </w:rPr>
      <w:t>1</w:t>
    </w:r>
    <w:r>
      <w:rPr>
        <w:rFonts w:hint="eastAsia" w:ascii="仿宋" w:hAnsi="仿宋" w:eastAsia="仿宋" w:cs="仿宋"/>
        <w:b w:val="0"/>
        <w:kern w:val="2"/>
        <w:sz w:val="18"/>
        <w:szCs w:val="18"/>
        <w:lang w:val="en-US" w:eastAsia="zh-CN"/>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浙江建科工程项目管理有限公司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color w:val="auto"/>
        <w:kern w:val="2"/>
        <w:sz w:val="18"/>
        <w:szCs w:val="18"/>
        <w:highlight w:val="none"/>
      </w:rPr>
      <w:t>ZJJKCG20230</w:t>
    </w:r>
    <w:r>
      <w:rPr>
        <w:rFonts w:hint="eastAsia" w:ascii="仿宋" w:hAnsi="仿宋" w:eastAsia="仿宋" w:cs="仿宋"/>
        <w:b w:val="0"/>
        <w:kern w:val="2"/>
        <w:sz w:val="18"/>
        <w:szCs w:val="18"/>
        <w:lang w:eastAsia="zh-CN"/>
      </w:rPr>
      <w:t>1</w:t>
    </w:r>
    <w:r>
      <w:rPr>
        <w:rFonts w:hint="eastAsia" w:ascii="仿宋" w:hAnsi="仿宋" w:eastAsia="仿宋" w:cs="仿宋"/>
        <w:b w:val="0"/>
        <w:kern w:val="2"/>
        <w:sz w:val="18"/>
        <w:szCs w:val="18"/>
        <w:lang w:val="en-US" w:eastAsia="zh-CN"/>
      </w:rPr>
      <w:t>6</w:t>
    </w:r>
  </w:p>
  <w:p>
    <w:pPr>
      <w:pStyle w:val="1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浙江建科工程项目管理有限公司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rPr>
      <w:t>ZJJKCG20230</w:t>
    </w:r>
    <w:r>
      <w:rPr>
        <w:rFonts w:hint="eastAsia" w:ascii="仿宋" w:hAnsi="仿宋" w:eastAsia="仿宋" w:cs="仿宋"/>
        <w:b w:val="0"/>
        <w:kern w:val="2"/>
        <w:sz w:val="18"/>
        <w:szCs w:val="18"/>
        <w:lang w:eastAsia="zh-CN"/>
      </w:rPr>
      <w:t>1</w:t>
    </w:r>
    <w:r>
      <w:rPr>
        <w:rFonts w:hint="eastAsia" w:ascii="仿宋" w:hAnsi="仿宋" w:eastAsia="仿宋" w:cs="仿宋"/>
        <w:b w:val="0"/>
        <w:kern w:val="2"/>
        <w:sz w:val="18"/>
        <w:szCs w:val="18"/>
        <w:lang w:val="en-US" w:eastAsia="zh-CN"/>
      </w:rPr>
      <w:t>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浙江建科工程项目管理有限公司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rPr>
      <w:t>ZJJKCG20230</w:t>
    </w:r>
    <w:r>
      <w:rPr>
        <w:rFonts w:hint="eastAsia" w:ascii="仿宋" w:hAnsi="仿宋" w:eastAsia="仿宋" w:cs="仿宋"/>
        <w:b w:val="0"/>
        <w:kern w:val="2"/>
        <w:sz w:val="18"/>
        <w:szCs w:val="18"/>
        <w:lang w:eastAsia="zh-CN"/>
      </w:rPr>
      <w:t>1</w:t>
    </w:r>
    <w:r>
      <w:rPr>
        <w:rFonts w:hint="eastAsia" w:ascii="仿宋" w:hAnsi="仿宋" w:eastAsia="仿宋" w:cs="仿宋"/>
        <w:b w:val="0"/>
        <w:kern w:val="2"/>
        <w:sz w:val="18"/>
        <w:szCs w:val="18"/>
        <w:lang w:val="en-US" w:eastAsia="zh-CN"/>
      </w:rPr>
      <w:t>6</w:t>
    </w:r>
  </w:p>
  <w:p>
    <w:pPr>
      <w:pStyle w:val="1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浙江建科工程项目管理有限公司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rPr>
      <w:t>ZJJKCG20230</w:t>
    </w:r>
    <w:r>
      <w:rPr>
        <w:rFonts w:hint="eastAsia" w:ascii="仿宋" w:hAnsi="仿宋" w:eastAsia="仿宋" w:cs="仿宋"/>
        <w:b w:val="0"/>
        <w:kern w:val="2"/>
        <w:sz w:val="18"/>
        <w:szCs w:val="18"/>
        <w:lang w:eastAsia="zh-CN"/>
      </w:rPr>
      <w:t>1</w:t>
    </w:r>
    <w:r>
      <w:rPr>
        <w:rFonts w:hint="eastAsia" w:ascii="仿宋" w:hAnsi="仿宋" w:eastAsia="仿宋" w:cs="仿宋"/>
        <w:b w:val="0"/>
        <w:kern w:val="2"/>
        <w:sz w:val="18"/>
        <w:szCs w:val="18"/>
        <w:lang w:val="en-US" w:eastAsia="zh-CN"/>
      </w:rPr>
      <w:t>6</w:t>
    </w:r>
  </w:p>
  <w:p>
    <w:pPr>
      <w:pStyle w:val="11"/>
      <w:pBdr>
        <w:bottom w:val="none" w:color="auto" w:sz="0" w:space="0"/>
      </w:pBdr>
      <w:jc w:val="left"/>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rPr>
        <w:rFonts w:ascii="仿宋_GB2312" w:eastAsia="仿宋_GB2312"/>
        <w:b w:val="0"/>
        <w:i/>
        <w:sz w:val="18"/>
        <w:u w:val="single"/>
        <w:lang w:val="en-US"/>
      </w:rPr>
    </w:pPr>
    <w:r>
      <w:rPr>
        <w:rFonts w:hint="eastAsia"/>
      </w:rPr>
      <w:t xml:space="preserve"> </w:t>
    </w:r>
    <w:r>
      <w:rPr>
        <w:rFonts w:hint="eastAsia" w:ascii="仿宋" w:hAnsi="仿宋" w:eastAsia="仿宋" w:cs="仿宋"/>
        <w:lang w:val="en-US" w:eastAsia="zh-CN"/>
      </w:rPr>
      <w:t xml:space="preserve">浙江建科工程项目管理有限公司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rPr>
      <w:t>ZJJKCG20230</w:t>
    </w:r>
    <w:r>
      <w:rPr>
        <w:rFonts w:hint="eastAsia" w:ascii="仿宋" w:hAnsi="仿宋" w:eastAsia="仿宋" w:cs="仿宋"/>
        <w:b w:val="0"/>
        <w:kern w:val="2"/>
        <w:sz w:val="18"/>
        <w:szCs w:val="18"/>
        <w:lang w:eastAsia="zh-CN"/>
      </w:rPr>
      <w:t>1</w:t>
    </w:r>
    <w:r>
      <w:rPr>
        <w:rFonts w:hint="eastAsia" w:ascii="仿宋" w:hAnsi="仿宋" w:eastAsia="仿宋" w:cs="仿宋"/>
        <w:b w:val="0"/>
        <w:kern w:val="2"/>
        <w:sz w:val="18"/>
        <w:szCs w:val="18"/>
        <w:lang w:val="en-US" w:eastAsia="zh-CN"/>
      </w:rPr>
      <w:t>6</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浙江建科工程项目管理有限公司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rPr>
      <w:t>ZJJKCG20230</w:t>
    </w:r>
    <w:r>
      <w:rPr>
        <w:rFonts w:hint="eastAsia" w:ascii="仿宋" w:hAnsi="仿宋" w:eastAsia="仿宋" w:cs="仿宋"/>
        <w:b w:val="0"/>
        <w:kern w:val="2"/>
        <w:sz w:val="18"/>
        <w:szCs w:val="18"/>
        <w:lang w:eastAsia="zh-CN"/>
      </w:rPr>
      <w:t>1</w:t>
    </w:r>
    <w:r>
      <w:rPr>
        <w:rFonts w:hint="eastAsia" w:ascii="仿宋" w:hAnsi="仿宋" w:eastAsia="仿宋" w:cs="仿宋"/>
        <w:b w:val="0"/>
        <w:kern w:val="2"/>
        <w:sz w:val="18"/>
        <w:szCs w:val="18"/>
        <w:lang w:val="en-US" w:eastAsia="zh-CN"/>
      </w:rPr>
      <w:t>6</w:t>
    </w:r>
  </w:p>
  <w:p>
    <w:pPr>
      <w:pStyle w:val="11"/>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浙江建科工程项目管理有限公司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b w:val="0"/>
        <w:kern w:val="2"/>
        <w:sz w:val="18"/>
        <w:szCs w:val="18"/>
      </w:rPr>
      <w:t>ZJJKCG20230</w:t>
    </w:r>
    <w:r>
      <w:rPr>
        <w:rFonts w:hint="eastAsia" w:ascii="仿宋" w:hAnsi="仿宋" w:eastAsia="仿宋" w:cs="仿宋"/>
        <w:b w:val="0"/>
        <w:kern w:val="2"/>
        <w:sz w:val="18"/>
        <w:szCs w:val="18"/>
        <w:lang w:eastAsia="zh-CN"/>
      </w:rPr>
      <w:t>1</w:t>
    </w:r>
    <w:r>
      <w:rPr>
        <w:rFonts w:hint="eastAsia" w:ascii="仿宋" w:hAnsi="仿宋" w:eastAsia="仿宋" w:cs="仿宋"/>
        <w:b w:val="0"/>
        <w:kern w:val="2"/>
        <w:sz w:val="18"/>
        <w:szCs w:val="18"/>
        <w:lang w:val="en-US" w:eastAsia="zh-CN"/>
      </w:rPr>
      <w:t>6</w:t>
    </w:r>
  </w:p>
  <w:p>
    <w:pPr>
      <w:pStyle w:val="11"/>
      <w:pBdr>
        <w:bottom w:val="none" w:color="auto" w:sz="0" w:space="1"/>
      </w:pBdr>
      <w:jc w:val="both"/>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BE5AE"/>
    <w:multiLevelType w:val="singleLevel"/>
    <w:tmpl w:val="920BE5AE"/>
    <w:lvl w:ilvl="0" w:tentative="0">
      <w:start w:val="1"/>
      <w:numFmt w:val="decimal"/>
      <w:pStyle w:val="7"/>
      <w:lvlText w:val="%1."/>
      <w:lvlJc w:val="left"/>
      <w:pPr>
        <w:tabs>
          <w:tab w:val="left" w:pos="360"/>
        </w:tabs>
        <w:ind w:left="360" w:hanging="360"/>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7A1BA7B"/>
    <w:multiLevelType w:val="singleLevel"/>
    <w:tmpl w:val="37A1BA7B"/>
    <w:lvl w:ilvl="0" w:tentative="0">
      <w:start w:val="1"/>
      <w:numFmt w:val="decimal"/>
      <w:pStyle w:val="6"/>
      <w:lvlText w:val="%1."/>
      <w:lvlJc w:val="left"/>
      <w:pPr>
        <w:tabs>
          <w:tab w:val="left" w:pos="780"/>
        </w:tabs>
        <w:ind w:left="780" w:hanging="360"/>
      </w:pPr>
    </w:lvl>
  </w:abstractNum>
  <w:abstractNum w:abstractNumId="4">
    <w:nsid w:val="545A512C"/>
    <w:multiLevelType w:val="multilevel"/>
    <w:tmpl w:val="545A512C"/>
    <w:lvl w:ilvl="0" w:tentative="0">
      <w:start w:val="1"/>
      <w:numFmt w:val="chineseCountingThousand"/>
      <w:pStyle w:val="30"/>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54F403B5"/>
    <w:multiLevelType w:val="singleLevel"/>
    <w:tmpl w:val="54F403B5"/>
    <w:lvl w:ilvl="0" w:tentative="0">
      <w:start w:val="1"/>
      <w:numFmt w:val="chineseCounting"/>
      <w:suff w:val="nothing"/>
      <w:lvlText w:val="%1、"/>
      <w:lvlJc w:val="left"/>
    </w:lvl>
  </w:abstractNum>
  <w:abstractNum w:abstractNumId="6">
    <w:nsid w:val="557FD3DA"/>
    <w:multiLevelType w:val="singleLevel"/>
    <w:tmpl w:val="557FD3DA"/>
    <w:lvl w:ilvl="0" w:tentative="0">
      <w:start w:val="3"/>
      <w:numFmt w:val="chineseCounting"/>
      <w:suff w:val="nothing"/>
      <w:lvlText w:val="%1、"/>
      <w:lvlJc w:val="left"/>
    </w:lvl>
  </w:abstractNum>
  <w:abstractNum w:abstractNumId="7">
    <w:nsid w:val="7A46D231"/>
    <w:multiLevelType w:val="singleLevel"/>
    <w:tmpl w:val="7A46D231"/>
    <w:lvl w:ilvl="0" w:tentative="0">
      <w:start w:val="1"/>
      <w:numFmt w:val="decimal"/>
      <w:lvlText w:val="%1."/>
      <w:lvlJc w:val="left"/>
      <w:pPr>
        <w:tabs>
          <w:tab w:val="left" w:pos="312"/>
        </w:tabs>
      </w:pPr>
    </w:lvl>
  </w:abstractNum>
  <w:num w:numId="1">
    <w:abstractNumId w:val="3"/>
  </w:num>
  <w:num w:numId="2">
    <w:abstractNumId w:val="0"/>
  </w:num>
  <w:num w:numId="3">
    <w:abstractNumId w:val="4"/>
  </w:num>
  <w:num w:numId="4">
    <w:abstractNumId w:val="7"/>
  </w:num>
  <w:num w:numId="5">
    <w:abstractNumId w:val="1"/>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wY2ExMDFkNzA5ODBmNmFiYjNhZTQ3MDdhNjcxZWEifQ=="/>
  </w:docVars>
  <w:rsids>
    <w:rsidRoot w:val="49E96DC9"/>
    <w:rsid w:val="11222942"/>
    <w:rsid w:val="28017DE6"/>
    <w:rsid w:val="2F6824F8"/>
    <w:rsid w:val="30316D8E"/>
    <w:rsid w:val="49496A9F"/>
    <w:rsid w:val="49E96DC9"/>
    <w:rsid w:val="4B2E0642"/>
    <w:rsid w:val="60806DF2"/>
    <w:rsid w:val="75071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5">
    <w:name w:val="Default Paragraph Font"/>
    <w:semiHidden/>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qFormat/>
    <w:uiPriority w:val="0"/>
    <w:pPr>
      <w:ind w:firstLine="420"/>
    </w:pPr>
    <w:rPr>
      <w:rFonts w:hAnsi="Calibri" w:cs="Times New Roman"/>
      <w:snapToGrid/>
      <w:szCs w:val="20"/>
    </w:rPr>
  </w:style>
  <w:style w:type="paragraph" w:styleId="6">
    <w:name w:val="List Number 2"/>
    <w:basedOn w:val="1"/>
    <w:uiPriority w:val="0"/>
    <w:pPr>
      <w:numPr>
        <w:ilvl w:val="0"/>
        <w:numId w:val="1"/>
      </w:numPr>
    </w:pPr>
  </w:style>
  <w:style w:type="paragraph" w:styleId="7">
    <w:name w:val="List Number"/>
    <w:basedOn w:val="1"/>
    <w:uiPriority w:val="0"/>
    <w:pPr>
      <w:numPr>
        <w:ilvl w:val="0"/>
        <w:numId w:val="2"/>
      </w:numPr>
    </w:pPr>
  </w:style>
  <w:style w:type="paragraph" w:styleId="8">
    <w:name w:val="Body Text Indent"/>
    <w:basedOn w:val="1"/>
    <w:next w:val="1"/>
    <w:qFormat/>
    <w:uiPriority w:val="0"/>
    <w:pPr>
      <w:spacing w:line="480" w:lineRule="exact"/>
      <w:ind w:firstLine="480" w:firstLineChars="200"/>
    </w:pPr>
    <w:rPr>
      <w:rFonts w:ascii="宋体" w:hAnsi="宋体"/>
      <w:sz w:val="24"/>
    </w:rPr>
  </w:style>
  <w:style w:type="paragraph" w:styleId="9">
    <w:name w:val="Plain Text"/>
    <w:basedOn w:val="1"/>
    <w:qFormat/>
    <w:uiPriority w:val="0"/>
    <w:rPr>
      <w:rFonts w:ascii="宋体" w:hAnsi="Courier New" w:cs="Arial"/>
      <w:snapToGrid w:val="0"/>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itle"/>
    <w:basedOn w:val="1"/>
    <w:qFormat/>
    <w:uiPriority w:val="10"/>
    <w:pPr>
      <w:widowControl/>
      <w:overflowPunct w:val="0"/>
      <w:autoSpaceDE w:val="0"/>
      <w:autoSpaceDN w:val="0"/>
      <w:jc w:val="center"/>
      <w:textAlignment w:val="baseline"/>
    </w:pPr>
    <w:rPr>
      <w:b/>
      <w:kern w:val="0"/>
      <w:sz w:val="24"/>
      <w:szCs w:val="20"/>
      <w:lang w:val="en-GB"/>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rPr>
      <w:rFonts w:ascii="Arial" w:hAnsi="Arial" w:eastAsia="黑体" w:cs="Arial"/>
      <w:snapToGrid w:val="0"/>
      <w:kern w:val="0"/>
      <w:szCs w:val="21"/>
    </w:rPr>
  </w:style>
  <w:style w:type="character" w:styleId="17">
    <w:name w:val="Hyperlink"/>
    <w:qFormat/>
    <w:uiPriority w:val="99"/>
    <w:rPr>
      <w:rFonts w:ascii="Arial" w:hAnsi="Arial" w:eastAsia="黑体" w:cs="Arial"/>
      <w:snapToGrid w:val="0"/>
      <w:color w:val="000000"/>
      <w:kern w:val="0"/>
      <w:sz w:val="18"/>
      <w:szCs w:val="18"/>
      <w:u w:val="none"/>
    </w:rPr>
  </w:style>
  <w:style w:type="paragraph" w:customStyle="1" w:styleId="18">
    <w:name w:val="Default"/>
    <w:next w:val="1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9">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0">
    <w:name w:val="!大节"/>
    <w:basedOn w:val="5"/>
    <w:qFormat/>
    <w:uiPriority w:val="0"/>
    <w:pPr>
      <w:spacing w:before="260" w:after="260" w:line="415" w:lineRule="auto"/>
      <w:ind w:left="420" w:hanging="420"/>
    </w:pPr>
    <w:rPr>
      <w:rFonts w:ascii="Arial" w:hAnsi="Arial" w:eastAsia="微软雅黑"/>
      <w:lang w:val="en-US"/>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3">
    <w:name w:val="索引 11"/>
    <w:basedOn w:val="1"/>
    <w:next w:val="1"/>
    <w:qFormat/>
    <w:uiPriority w:val="99"/>
    <w:pPr>
      <w:adjustRightInd/>
      <w:spacing w:line="360" w:lineRule="auto"/>
    </w:pPr>
    <w:rPr>
      <w:rFonts w:ascii="仿宋_GB2312" w:eastAsia="仿宋_GB2312"/>
      <w:sz w:val="24"/>
      <w:szCs w:val="20"/>
    </w:rPr>
  </w:style>
  <w:style w:type="paragraph" w:customStyle="1" w:styleId="24">
    <w:name w:val="纯文本1"/>
    <w:basedOn w:val="1"/>
    <w:qFormat/>
    <w:uiPriority w:val="0"/>
    <w:pPr>
      <w:adjustRightInd/>
    </w:pPr>
    <w:rPr>
      <w:rFonts w:ascii="宋体" w:hAnsi="Courier New"/>
      <w:kern w:val="0"/>
      <w:sz w:val="20"/>
      <w:szCs w:val="20"/>
    </w:rPr>
  </w:style>
  <w:style w:type="paragraph" w:customStyle="1" w:styleId="25">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7">
    <w:name w:val="正文段"/>
    <w:basedOn w:val="1"/>
    <w:qFormat/>
    <w:uiPriority w:val="0"/>
    <w:pPr>
      <w:widowControl/>
      <w:snapToGrid w:val="0"/>
      <w:spacing w:after="156" w:afterLines="50"/>
      <w:ind w:firstLine="200" w:firstLineChars="200"/>
    </w:pPr>
    <w:rPr>
      <w:kern w:val="0"/>
      <w:sz w:val="24"/>
      <w:szCs w:val="20"/>
    </w:rPr>
  </w:style>
  <w:style w:type="paragraph" w:customStyle="1" w:styleId="2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2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0">
    <w:name w:val="Plain Text"/>
    <w:basedOn w:val="31"/>
    <w:next w:val="1"/>
    <w:qFormat/>
    <w:uiPriority w:val="0"/>
    <w:pPr>
      <w:numPr>
        <w:ilvl w:val="0"/>
        <w:numId w:val="3"/>
      </w:numPr>
      <w:autoSpaceDE w:val="0"/>
      <w:autoSpaceDN w:val="0"/>
      <w:adjustRightInd w:val="0"/>
      <w:ind w:left="0" w:firstLine="0"/>
      <w:textAlignment w:val="baseline"/>
    </w:pPr>
    <w:rPr>
      <w:rFonts w:ascii="宋体" w:hAnsi="Tms Rmn"/>
      <w:kern w:val="0"/>
      <w:sz w:val="21"/>
    </w:rPr>
  </w:style>
  <w:style w:type="paragraph" w:customStyle="1" w:styleId="31">
    <w:name w:val="Normal"/>
    <w:qFormat/>
    <w:uiPriority w:val="0"/>
    <w:pPr>
      <w:widowControl w:val="0"/>
      <w:jc w:val="both"/>
    </w:pPr>
    <w:rPr>
      <w:rFonts w:hint="eastAsia"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157</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2023-08-25T07:10:00Z</dcterms:created>
  <dc:creator>my dear</dc:creator>
  <cp:lastModifiedBy>my dear</cp:lastModifiedBy>
  <dcterms:modified xsi:type="dcterms:W3CDTF">2023-09-06T06:57:23Z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B17206DA56EA4129B8EB5938149E8A38_11</vt:lpwstr>
  </property>
</Properties>
</file>